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2CB779">
      <w:pPr>
        <w:jc w:val="center"/>
        <w:rPr>
          <w:rFonts w:hint="eastAsia" w:ascii="仿宋" w:hAnsi="仿宋" w:eastAsia="仿宋" w:cs="仿宋"/>
          <w:b/>
          <w:color w:val="auto"/>
          <w:sz w:val="44"/>
          <w:szCs w:val="44"/>
          <w:highlight w:val="none"/>
          <w:lang w:val="en-US" w:eastAsia="zh-CN"/>
        </w:rPr>
      </w:pPr>
      <w:r>
        <w:rPr>
          <w:rFonts w:hint="eastAsia" w:ascii="仿宋" w:hAnsi="仿宋" w:eastAsia="仿宋" w:cs="仿宋"/>
          <w:b/>
          <w:color w:val="auto"/>
          <w:sz w:val="44"/>
          <w:szCs w:val="44"/>
          <w:highlight w:val="none"/>
          <w:lang w:val="en-US" w:eastAsia="zh-CN"/>
        </w:rPr>
        <w:t>新昌县中医院燃气锅炉设备改造项目</w:t>
      </w:r>
    </w:p>
    <w:p w14:paraId="2D63AB6D">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SXWH2025-5-4</w:t>
      </w:r>
    </w:p>
    <w:p w14:paraId="2C564CEF">
      <w:pPr>
        <w:jc w:val="center"/>
        <w:outlineLvl w:val="0"/>
        <w:rPr>
          <w:rFonts w:hint="eastAsia" w:ascii="仿宋" w:hAnsi="仿宋" w:eastAsia="仿宋" w:cs="仿宋"/>
          <w:b/>
          <w:color w:val="auto"/>
          <w:sz w:val="52"/>
          <w:szCs w:val="52"/>
          <w:highlight w:val="none"/>
        </w:rPr>
      </w:pPr>
    </w:p>
    <w:p w14:paraId="297B8B8D">
      <w:pPr>
        <w:jc w:val="center"/>
        <w:outlineLvl w:val="0"/>
        <w:rPr>
          <w:rFonts w:hint="eastAsia" w:ascii="仿宋" w:hAnsi="仿宋" w:eastAsia="仿宋" w:cs="仿宋"/>
          <w:b/>
          <w:color w:val="auto"/>
          <w:sz w:val="52"/>
          <w:szCs w:val="52"/>
          <w:highlight w:val="none"/>
        </w:rPr>
      </w:pPr>
    </w:p>
    <w:p w14:paraId="7A927229">
      <w:pPr>
        <w:pStyle w:val="23"/>
        <w:rPr>
          <w:rFonts w:hint="eastAsia"/>
          <w:color w:val="auto"/>
          <w:highlight w:val="none"/>
        </w:rPr>
      </w:pPr>
    </w:p>
    <w:p w14:paraId="39D90A90">
      <w:pPr>
        <w:rPr>
          <w:rFonts w:hint="eastAsia"/>
          <w:color w:val="auto"/>
          <w:highlight w:val="none"/>
        </w:rPr>
      </w:pPr>
    </w:p>
    <w:p w14:paraId="12D88998">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14:paraId="78F19267">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14:paraId="75C4E274">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14:paraId="10BB5200">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14:paraId="0FBEA9BD">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14:paraId="181959DD">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件</w:t>
      </w:r>
    </w:p>
    <w:p w14:paraId="7EC1F19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0D185D3">
      <w:pPr>
        <w:pStyle w:val="2"/>
        <w:rPr>
          <w:rFonts w:hint="eastAsia"/>
          <w:color w:val="auto"/>
          <w:highlight w:val="none"/>
        </w:rPr>
      </w:pPr>
    </w:p>
    <w:p w14:paraId="131AB190">
      <w:pPr>
        <w:pStyle w:val="82"/>
        <w:rPr>
          <w:rFonts w:hint="eastAsia"/>
          <w:color w:val="auto"/>
          <w:highlight w:val="none"/>
        </w:rPr>
      </w:pPr>
    </w:p>
    <w:tbl>
      <w:tblPr>
        <w:tblStyle w:val="63"/>
        <w:tblW w:w="7919" w:type="dxa"/>
        <w:jc w:val="center"/>
        <w:tblLayout w:type="fixed"/>
        <w:tblCellMar>
          <w:top w:w="0" w:type="dxa"/>
          <w:left w:w="108" w:type="dxa"/>
          <w:bottom w:w="0" w:type="dxa"/>
          <w:right w:w="108" w:type="dxa"/>
        </w:tblCellMar>
      </w:tblPr>
      <w:tblGrid>
        <w:gridCol w:w="2533"/>
        <w:gridCol w:w="5386"/>
      </w:tblGrid>
      <w:tr w14:paraId="25A11518">
        <w:tblPrEx>
          <w:tblCellMar>
            <w:top w:w="0" w:type="dxa"/>
            <w:left w:w="108" w:type="dxa"/>
            <w:bottom w:w="0" w:type="dxa"/>
            <w:right w:w="108" w:type="dxa"/>
          </w:tblCellMar>
        </w:tblPrEx>
        <w:trPr>
          <w:trHeight w:val="610" w:hRule="atLeast"/>
          <w:jc w:val="center"/>
        </w:trPr>
        <w:tc>
          <w:tcPr>
            <w:tcW w:w="2533" w:type="dxa"/>
          </w:tcPr>
          <w:p w14:paraId="22AE3CEE">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14:paraId="4D9EDF78">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t>新昌县中医院（挂新昌县中医院医共体总院牌子）</w:t>
            </w:r>
          </w:p>
        </w:tc>
      </w:tr>
      <w:tr w14:paraId="1D5FAA76">
        <w:tblPrEx>
          <w:tblCellMar>
            <w:top w:w="0" w:type="dxa"/>
            <w:left w:w="108" w:type="dxa"/>
            <w:bottom w:w="0" w:type="dxa"/>
            <w:right w:w="108" w:type="dxa"/>
          </w:tblCellMar>
        </w:tblPrEx>
        <w:trPr>
          <w:trHeight w:val="610" w:hRule="atLeast"/>
          <w:jc w:val="center"/>
        </w:trPr>
        <w:tc>
          <w:tcPr>
            <w:tcW w:w="2533" w:type="dxa"/>
          </w:tcPr>
          <w:p w14:paraId="62B1303D">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0345957"/>
              </w:rPr>
              <w:t>采购代理机</w:t>
            </w:r>
            <w:r>
              <w:rPr>
                <w:rFonts w:hint="eastAsia" w:ascii="仿宋" w:hAnsi="仿宋" w:eastAsia="仿宋" w:cs="仿宋"/>
                <w:color w:val="auto"/>
                <w:spacing w:val="3"/>
                <w:w w:val="87"/>
                <w:kern w:val="0"/>
                <w:sz w:val="32"/>
                <w:szCs w:val="32"/>
                <w:highlight w:val="none"/>
                <w:fitText w:val="1680" w:id="190345957"/>
              </w:rPr>
              <w:t>构</w:t>
            </w:r>
            <w:r>
              <w:rPr>
                <w:rFonts w:hint="eastAsia" w:ascii="仿宋" w:hAnsi="仿宋" w:eastAsia="仿宋" w:cs="仿宋"/>
                <w:color w:val="auto"/>
                <w:sz w:val="32"/>
                <w:szCs w:val="32"/>
                <w:highlight w:val="none"/>
              </w:rPr>
              <w:t>：</w:t>
            </w:r>
          </w:p>
        </w:tc>
        <w:tc>
          <w:tcPr>
            <w:tcW w:w="5386" w:type="dxa"/>
          </w:tcPr>
          <w:p w14:paraId="6E5BF1C7">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绍兴市文汇项目管理有限公司</w:t>
            </w:r>
          </w:p>
        </w:tc>
      </w:tr>
      <w:tr w14:paraId="6660C495">
        <w:tblPrEx>
          <w:tblCellMar>
            <w:top w:w="0" w:type="dxa"/>
            <w:left w:w="108" w:type="dxa"/>
            <w:bottom w:w="0" w:type="dxa"/>
            <w:right w:w="108" w:type="dxa"/>
          </w:tblCellMar>
        </w:tblPrEx>
        <w:trPr>
          <w:trHeight w:val="610" w:hRule="atLeast"/>
          <w:jc w:val="center"/>
        </w:trPr>
        <w:tc>
          <w:tcPr>
            <w:tcW w:w="2533" w:type="dxa"/>
            <w:vAlign w:val="center"/>
          </w:tcPr>
          <w:p w14:paraId="5F75DE8F">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14:paraId="762E0AF8">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新昌县财政局采监科</w:t>
            </w:r>
          </w:p>
        </w:tc>
      </w:tr>
      <w:tr w14:paraId="3CD7B2BD">
        <w:tblPrEx>
          <w:tblCellMar>
            <w:top w:w="0" w:type="dxa"/>
            <w:left w:w="108" w:type="dxa"/>
            <w:bottom w:w="0" w:type="dxa"/>
            <w:right w:w="108" w:type="dxa"/>
          </w:tblCellMar>
        </w:tblPrEx>
        <w:trPr>
          <w:trHeight w:val="610" w:hRule="atLeast"/>
          <w:jc w:val="center"/>
        </w:trPr>
        <w:tc>
          <w:tcPr>
            <w:tcW w:w="7919" w:type="dxa"/>
            <w:gridSpan w:val="2"/>
          </w:tcPr>
          <w:p w14:paraId="16896E80">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六</w:t>
            </w:r>
            <w:r>
              <w:rPr>
                <w:rFonts w:hint="eastAsia" w:ascii="仿宋" w:hAnsi="仿宋" w:eastAsia="仿宋" w:cs="仿宋"/>
                <w:color w:val="auto"/>
                <w:sz w:val="32"/>
                <w:szCs w:val="32"/>
                <w:highlight w:val="none"/>
              </w:rPr>
              <w:t>月</w:t>
            </w:r>
          </w:p>
        </w:tc>
      </w:tr>
    </w:tbl>
    <w:p w14:paraId="1798E5C0">
      <w:pPr>
        <w:pStyle w:val="639"/>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38F4D9C">
      <w:pPr>
        <w:pStyle w:val="639"/>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D9B8B4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99CB31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1C1D95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3E9DAC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5DAC21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4B2439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D06CF4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1D1A21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105F46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207D7E3">
      <w:pPr>
        <w:spacing w:line="360" w:lineRule="auto"/>
        <w:ind w:firstLine="549" w:firstLineChars="229"/>
        <w:rPr>
          <w:rFonts w:hint="eastAsia" w:ascii="仿宋" w:hAnsi="仿宋" w:eastAsia="仿宋" w:cs="仿宋"/>
          <w:color w:val="auto"/>
          <w:sz w:val="24"/>
          <w:highlight w:val="none"/>
        </w:rPr>
      </w:pPr>
    </w:p>
    <w:p w14:paraId="32C98E9D">
      <w:pPr>
        <w:spacing w:line="360" w:lineRule="auto"/>
        <w:ind w:firstLine="549" w:firstLineChars="229"/>
        <w:rPr>
          <w:rFonts w:hint="eastAsia" w:ascii="仿宋" w:hAnsi="仿宋" w:eastAsia="仿宋" w:cs="仿宋"/>
          <w:color w:val="auto"/>
          <w:sz w:val="24"/>
          <w:highlight w:val="none"/>
        </w:rPr>
      </w:pPr>
    </w:p>
    <w:p w14:paraId="25012933">
      <w:pPr>
        <w:spacing w:line="360" w:lineRule="auto"/>
        <w:ind w:firstLine="549" w:firstLineChars="229"/>
        <w:rPr>
          <w:rFonts w:hint="eastAsia" w:ascii="仿宋" w:hAnsi="仿宋" w:eastAsia="仿宋" w:cs="仿宋"/>
          <w:color w:val="auto"/>
          <w:sz w:val="24"/>
          <w:highlight w:val="none"/>
        </w:rPr>
      </w:pPr>
    </w:p>
    <w:p w14:paraId="3BF98A0B">
      <w:pPr>
        <w:spacing w:line="360" w:lineRule="auto"/>
        <w:ind w:firstLine="549" w:firstLineChars="229"/>
        <w:rPr>
          <w:rFonts w:hint="eastAsia" w:ascii="仿宋" w:hAnsi="仿宋" w:eastAsia="仿宋" w:cs="仿宋"/>
          <w:color w:val="auto"/>
          <w:sz w:val="24"/>
          <w:highlight w:val="none"/>
        </w:rPr>
      </w:pPr>
    </w:p>
    <w:p w14:paraId="309D934D">
      <w:pPr>
        <w:spacing w:line="360" w:lineRule="auto"/>
        <w:ind w:firstLine="549" w:firstLineChars="229"/>
        <w:rPr>
          <w:rFonts w:hint="eastAsia" w:ascii="仿宋" w:hAnsi="仿宋" w:eastAsia="仿宋" w:cs="仿宋"/>
          <w:color w:val="auto"/>
          <w:sz w:val="24"/>
          <w:highlight w:val="none"/>
        </w:rPr>
      </w:pPr>
    </w:p>
    <w:p w14:paraId="783B789D">
      <w:pPr>
        <w:spacing w:line="360" w:lineRule="auto"/>
        <w:ind w:firstLine="549" w:firstLineChars="229"/>
        <w:rPr>
          <w:rFonts w:hint="eastAsia" w:ascii="仿宋" w:hAnsi="仿宋" w:eastAsia="仿宋" w:cs="仿宋"/>
          <w:color w:val="auto"/>
          <w:sz w:val="24"/>
          <w:highlight w:val="none"/>
        </w:rPr>
      </w:pPr>
    </w:p>
    <w:p w14:paraId="23FDC5C7">
      <w:pPr>
        <w:spacing w:line="360" w:lineRule="auto"/>
        <w:ind w:firstLine="549" w:firstLineChars="229"/>
        <w:rPr>
          <w:rFonts w:hint="eastAsia" w:ascii="仿宋" w:hAnsi="仿宋" w:eastAsia="仿宋" w:cs="仿宋"/>
          <w:color w:val="auto"/>
          <w:sz w:val="24"/>
          <w:highlight w:val="none"/>
        </w:rPr>
      </w:pPr>
    </w:p>
    <w:p w14:paraId="5AF911B6">
      <w:pPr>
        <w:spacing w:line="360" w:lineRule="auto"/>
        <w:ind w:firstLine="549" w:firstLineChars="229"/>
        <w:rPr>
          <w:rFonts w:hint="eastAsia" w:ascii="仿宋" w:hAnsi="仿宋" w:eastAsia="仿宋" w:cs="仿宋"/>
          <w:color w:val="auto"/>
          <w:sz w:val="24"/>
          <w:highlight w:val="none"/>
        </w:rPr>
      </w:pPr>
    </w:p>
    <w:p w14:paraId="72020DDB">
      <w:pPr>
        <w:spacing w:line="360" w:lineRule="auto"/>
        <w:ind w:firstLine="549" w:firstLineChars="229"/>
        <w:rPr>
          <w:rFonts w:hint="eastAsia" w:ascii="仿宋" w:hAnsi="仿宋" w:eastAsia="仿宋" w:cs="仿宋"/>
          <w:color w:val="auto"/>
          <w:sz w:val="24"/>
          <w:highlight w:val="none"/>
        </w:rPr>
      </w:pPr>
    </w:p>
    <w:p w14:paraId="73ABA9FF">
      <w:pPr>
        <w:spacing w:line="360" w:lineRule="auto"/>
        <w:ind w:firstLine="549" w:firstLineChars="229"/>
        <w:rPr>
          <w:rFonts w:hint="eastAsia" w:ascii="仿宋" w:hAnsi="仿宋" w:eastAsia="仿宋" w:cs="仿宋"/>
          <w:color w:val="auto"/>
          <w:sz w:val="24"/>
          <w:highlight w:val="none"/>
        </w:rPr>
      </w:pPr>
    </w:p>
    <w:p w14:paraId="7968DC06">
      <w:pPr>
        <w:spacing w:line="360" w:lineRule="auto"/>
        <w:ind w:firstLine="549" w:firstLineChars="229"/>
        <w:rPr>
          <w:rFonts w:hint="eastAsia" w:ascii="仿宋" w:hAnsi="仿宋" w:eastAsia="仿宋" w:cs="仿宋"/>
          <w:color w:val="auto"/>
          <w:sz w:val="24"/>
          <w:highlight w:val="none"/>
        </w:rPr>
      </w:pPr>
    </w:p>
    <w:p w14:paraId="07C472DD">
      <w:pPr>
        <w:spacing w:line="360" w:lineRule="auto"/>
        <w:rPr>
          <w:rFonts w:hint="eastAsia" w:ascii="仿宋" w:hAnsi="仿宋" w:eastAsia="仿宋" w:cs="仿宋"/>
          <w:color w:val="auto"/>
          <w:sz w:val="24"/>
          <w:highlight w:val="none"/>
        </w:rPr>
      </w:pPr>
    </w:p>
    <w:bookmarkEnd w:id="1"/>
    <w:p w14:paraId="556BF4F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7F83CDF">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14:paraId="4BB894E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48E9A1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5FAD09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新昌县中医院燃气锅炉设备改造项目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lang w:val="en-US" w:eastAsia="zh-CN"/>
        </w:rPr>
        <w:t>0</w:t>
      </w:r>
      <w:r>
        <w:rPr>
          <w:rStyle w:val="77"/>
          <w:rFonts w:hint="eastAsia" w:ascii="仿宋" w:hAnsi="仿宋" w:eastAsia="仿宋" w:cs="仿宋"/>
          <w:bCs/>
          <w:snapToGrid/>
          <w:color w:val="auto"/>
          <w:kern w:val="2"/>
          <w:sz w:val="24"/>
          <w:szCs w:val="24"/>
          <w:highlight w:val="none"/>
        </w:rPr>
        <w:t>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B003AA1">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ACBC20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SXWH2025-5-4</w:t>
      </w:r>
    </w:p>
    <w:p w14:paraId="334935E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新昌县中医院燃气锅炉设备改造项目</w:t>
      </w:r>
    </w:p>
    <w:p w14:paraId="0CADBA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lang w:val="en-US" w:eastAsia="zh-CN"/>
        </w:rPr>
        <w:t>180</w:t>
      </w:r>
      <w:r>
        <w:rPr>
          <w:rFonts w:hint="eastAsia" w:ascii="仿宋" w:hAnsi="仿宋" w:eastAsia="仿宋" w:cs="仿宋"/>
          <w:b w:val="0"/>
          <w:bCs/>
          <w:color w:val="auto"/>
          <w:sz w:val="24"/>
          <w:highlight w:val="none"/>
        </w:rPr>
        <w:t>万元</w:t>
      </w:r>
      <w:r>
        <w:rPr>
          <w:rFonts w:hint="eastAsia" w:ascii="仿宋" w:hAnsi="仿宋" w:eastAsia="仿宋" w:cs="仿宋"/>
          <w:b w:val="0"/>
          <w:bCs/>
          <w:color w:val="auto"/>
          <w:sz w:val="24"/>
          <w:highlight w:val="none"/>
          <w:lang w:eastAsia="zh-CN"/>
        </w:rPr>
        <w:t>。</w:t>
      </w:r>
    </w:p>
    <w:p w14:paraId="00A082F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lang w:val="en-US" w:eastAsia="zh-CN"/>
        </w:rPr>
        <w:t>180</w:t>
      </w:r>
      <w:r>
        <w:rPr>
          <w:rFonts w:hint="eastAsia" w:ascii="仿宋" w:hAnsi="仿宋" w:eastAsia="仿宋" w:cs="仿宋"/>
          <w:b w:val="0"/>
          <w:bCs/>
          <w:color w:val="auto"/>
          <w:sz w:val="24"/>
          <w:highlight w:val="none"/>
        </w:rPr>
        <w:t>万元</w:t>
      </w:r>
      <w:r>
        <w:rPr>
          <w:rFonts w:hint="eastAsia" w:ascii="仿宋" w:hAnsi="仿宋" w:eastAsia="仿宋" w:cs="仿宋"/>
          <w:b w:val="0"/>
          <w:bCs/>
          <w:color w:val="auto"/>
          <w:sz w:val="24"/>
          <w:highlight w:val="none"/>
          <w:lang w:eastAsia="zh-CN"/>
        </w:rPr>
        <w:t>。</w:t>
      </w:r>
    </w:p>
    <w:p w14:paraId="7B341A5E">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3"/>
        <w:tblW w:w="873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3405"/>
        <w:gridCol w:w="1214"/>
        <w:gridCol w:w="1815"/>
        <w:gridCol w:w="1391"/>
      </w:tblGrid>
      <w:tr w14:paraId="017D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trPr>
        <w:tc>
          <w:tcPr>
            <w:tcW w:w="913" w:type="dxa"/>
            <w:noWrap w:val="0"/>
            <w:vAlign w:val="center"/>
          </w:tcPr>
          <w:p w14:paraId="2D0DAA90">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标项</w:t>
            </w:r>
          </w:p>
        </w:tc>
        <w:tc>
          <w:tcPr>
            <w:tcW w:w="3405" w:type="dxa"/>
            <w:noWrap w:val="0"/>
            <w:vAlign w:val="center"/>
          </w:tcPr>
          <w:p w14:paraId="34A8F218">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采购内容</w:t>
            </w:r>
          </w:p>
        </w:tc>
        <w:tc>
          <w:tcPr>
            <w:tcW w:w="1214" w:type="dxa"/>
            <w:noWrap w:val="0"/>
            <w:vAlign w:val="center"/>
          </w:tcPr>
          <w:p w14:paraId="6C4E418A">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数量</w:t>
            </w:r>
          </w:p>
        </w:tc>
        <w:tc>
          <w:tcPr>
            <w:tcW w:w="1815" w:type="dxa"/>
            <w:noWrap w:val="0"/>
            <w:vAlign w:val="center"/>
          </w:tcPr>
          <w:p w14:paraId="62983720">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预算金额</w:t>
            </w:r>
          </w:p>
        </w:tc>
        <w:tc>
          <w:tcPr>
            <w:tcW w:w="1391" w:type="dxa"/>
            <w:noWrap w:val="0"/>
            <w:vAlign w:val="center"/>
          </w:tcPr>
          <w:p w14:paraId="7A8C12DD">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备注</w:t>
            </w:r>
          </w:p>
        </w:tc>
      </w:tr>
      <w:tr w14:paraId="45D3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exact"/>
        </w:trPr>
        <w:tc>
          <w:tcPr>
            <w:tcW w:w="913" w:type="dxa"/>
            <w:noWrap w:val="0"/>
            <w:vAlign w:val="center"/>
          </w:tcPr>
          <w:p w14:paraId="4F858BC5">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w:t>
            </w:r>
          </w:p>
        </w:tc>
        <w:tc>
          <w:tcPr>
            <w:tcW w:w="3405" w:type="dxa"/>
            <w:noWrap w:val="0"/>
            <w:vAlign w:val="center"/>
          </w:tcPr>
          <w:p w14:paraId="23C51E73">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新昌县中医院燃气锅炉设备改造项目</w:t>
            </w:r>
          </w:p>
        </w:tc>
        <w:tc>
          <w:tcPr>
            <w:tcW w:w="1214" w:type="dxa"/>
            <w:noWrap w:val="0"/>
            <w:vAlign w:val="center"/>
          </w:tcPr>
          <w:p w14:paraId="3C1E2383">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1批</w:t>
            </w:r>
          </w:p>
        </w:tc>
        <w:tc>
          <w:tcPr>
            <w:tcW w:w="1815" w:type="dxa"/>
            <w:noWrap w:val="0"/>
            <w:vAlign w:val="center"/>
          </w:tcPr>
          <w:p w14:paraId="5DA0F7FF">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180万元</w:t>
            </w:r>
          </w:p>
        </w:tc>
        <w:tc>
          <w:tcPr>
            <w:tcW w:w="1391" w:type="dxa"/>
            <w:noWrap w:val="0"/>
            <w:vAlign w:val="center"/>
          </w:tcPr>
          <w:p w14:paraId="064F293D">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p>
        </w:tc>
      </w:tr>
    </w:tbl>
    <w:p w14:paraId="51BA53B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val="0"/>
          <w:snapToGrid/>
          <w:color w:val="auto"/>
          <w:kern w:val="2"/>
          <w:sz w:val="24"/>
          <w:szCs w:val="24"/>
          <w:highlight w:val="none"/>
          <w:lang w:val="en-US" w:eastAsia="zh-CN" w:bidi="ar-SA"/>
        </w:rPr>
        <w:t>6.合同履行期限：</w:t>
      </w:r>
      <w:r>
        <w:rPr>
          <w:rFonts w:hint="eastAsia" w:ascii="仿宋" w:hAnsi="仿宋" w:eastAsia="仿宋" w:cs="仿宋"/>
          <w:b w:val="0"/>
          <w:bCs/>
          <w:snapToGrid/>
          <w:color w:val="auto"/>
          <w:kern w:val="2"/>
          <w:sz w:val="24"/>
          <w:szCs w:val="24"/>
          <w:highlight w:val="none"/>
          <w:lang w:val="en-US" w:eastAsia="zh-CN" w:bidi="ar-SA"/>
        </w:rPr>
        <w:t>按双方合同约定条款执行。</w:t>
      </w:r>
    </w:p>
    <w:p w14:paraId="25E7645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64EAA27A">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B40F7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96922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16293D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B17ED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308831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专门面向中小企业</w:t>
      </w:r>
    </w:p>
    <w:p w14:paraId="5ABEB2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货物全部由符合政策要求的中小企业制造，提供中小企业声明函；</w:t>
      </w:r>
    </w:p>
    <w:p w14:paraId="307BCBE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货物全部由符合政策要求的小微企业制造，提供中小企业声明函；</w:t>
      </w:r>
    </w:p>
    <w:p w14:paraId="223AE4D0">
      <w:pPr>
        <w:keepNext w:val="0"/>
        <w:keepLines w:val="0"/>
        <w:pageBreakBefore w:val="0"/>
        <w:widowControl/>
        <w:kinsoku/>
        <w:wordWrap/>
        <w:overflowPunct/>
        <w:topLinePunct w:val="0"/>
        <w:autoSpaceDE/>
        <w:autoSpaceDN/>
        <w:bidi w:val="0"/>
        <w:adjustRightInd w:val="0"/>
        <w:snapToGrid w:val="0"/>
        <w:spacing w:line="360" w:lineRule="auto"/>
        <w:ind w:firstLine="514" w:firstLineChars="200"/>
        <w:textAlignment w:val="auto"/>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spacing w:val="8"/>
          <w:kern w:val="0"/>
          <w:sz w:val="24"/>
          <w:highlight w:val="none"/>
        </w:rPr>
        <w:t>4.本项目的特定资格要求：</w:t>
      </w:r>
      <w:r>
        <w:rPr>
          <w:rFonts w:hint="eastAsia" w:ascii="仿宋" w:hAnsi="仿宋" w:eastAsia="仿宋" w:cs="仿宋"/>
          <w:b/>
          <w:bCs/>
          <w:color w:val="auto"/>
          <w:spacing w:val="8"/>
          <w:kern w:val="0"/>
          <w:sz w:val="24"/>
          <w:highlight w:val="none"/>
          <w:lang w:val="en-US" w:eastAsia="zh-CN"/>
        </w:rPr>
        <w:t>无</w:t>
      </w:r>
      <w:r>
        <w:rPr>
          <w:rFonts w:hint="eastAsia" w:ascii="仿宋" w:hAnsi="仿宋" w:eastAsia="仿宋" w:cs="仿宋"/>
          <w:b/>
          <w:bCs/>
          <w:color w:val="auto"/>
          <w:spacing w:val="8"/>
          <w:kern w:val="0"/>
          <w:sz w:val="24"/>
          <w:highlight w:val="none"/>
        </w:rPr>
        <w:t>。</w:t>
      </w:r>
    </w:p>
    <w:p w14:paraId="66A233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B95C9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i w:val="0"/>
          <w:caps w:val="0"/>
          <w:color w:val="auto"/>
          <w:spacing w:val="0"/>
          <w:sz w:val="24"/>
          <w:szCs w:val="24"/>
          <w:highlight w:val="none"/>
        </w:rPr>
        <w:t>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r>
        <w:rPr>
          <w:rFonts w:hint="eastAsia" w:ascii="仿宋" w:hAnsi="仿宋" w:eastAsia="仿宋" w:cs="仿宋"/>
          <w:i w:val="0"/>
          <w:caps w:val="0"/>
          <w:color w:val="auto"/>
          <w:spacing w:val="0"/>
          <w:sz w:val="24"/>
          <w:szCs w:val="24"/>
          <w:highlight w:val="none"/>
          <w:lang w:eastAsia="zh-CN"/>
        </w:rPr>
        <w:t>。</w:t>
      </w:r>
    </w:p>
    <w:p w14:paraId="2910443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724587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F5776F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DF0B86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14:paraId="124648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D0F866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2F8577E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AC2A32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9BC1A6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606D1BC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4077CA1A">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6FA65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86C3D6A">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7BEB7B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3AA3BF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89FC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92476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F5219D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4394DE1">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83C827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称：新昌县中医院（挂新昌县中医院医共体总院牌子）</w:t>
      </w:r>
    </w:p>
    <w:p w14:paraId="2316449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新昌县七星街道十九峰路188号</w:t>
      </w:r>
    </w:p>
    <w:p w14:paraId="1B18FC4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35393638"/>
      <w:bookmarkStart w:id="10" w:name="_Toc28359097"/>
      <w:bookmarkStart w:id="11" w:name="_Toc28359020"/>
      <w:bookmarkStart w:id="12" w:name="_Toc35393807"/>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陈黎丽</w:t>
      </w:r>
    </w:p>
    <w:p w14:paraId="68A0A48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86502833</w:t>
      </w:r>
    </w:p>
    <w:p w14:paraId="093FDC7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赵叶锋</w:t>
      </w:r>
    </w:p>
    <w:p w14:paraId="4B9A008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86502866</w:t>
      </w:r>
    </w:p>
    <w:p w14:paraId="1BDA35CB">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bookmarkStart w:id="64" w:name="_GoBack"/>
      <w:bookmarkEnd w:id="64"/>
    </w:p>
    <w:p w14:paraId="5BC66F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14:paraId="32E920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14:paraId="00FEF5F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章科学</w:t>
      </w:r>
    </w:p>
    <w:p w14:paraId="6B6372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 </w:t>
      </w:r>
    </w:p>
    <w:p w14:paraId="6A8961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裘文燕</w:t>
      </w:r>
      <w:r>
        <w:rPr>
          <w:rFonts w:hint="eastAsia" w:ascii="仿宋" w:hAnsi="仿宋" w:eastAsia="仿宋" w:cs="仿宋"/>
          <w:color w:val="auto"/>
          <w:sz w:val="24"/>
          <w:highlight w:val="none"/>
        </w:rPr>
        <w:t xml:space="preserve">             </w:t>
      </w:r>
    </w:p>
    <w:p w14:paraId="125D80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14:paraId="3AC67CE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0E62B2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称：新昌县财政局</w:t>
      </w:r>
    </w:p>
    <w:p w14:paraId="3AAF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址：新昌县鼓山中路118号</w:t>
      </w:r>
      <w:r>
        <w:rPr>
          <w:rFonts w:hint="eastAsia" w:ascii="仿宋" w:hAnsi="仿宋" w:eastAsia="仿宋" w:cs="仿宋"/>
          <w:color w:val="auto"/>
          <w:sz w:val="24"/>
          <w:highlight w:val="none"/>
          <w:lang w:val="en-US" w:eastAsia="zh-CN"/>
        </w:rPr>
        <w:t xml:space="preserve">  </w:t>
      </w:r>
    </w:p>
    <w:p w14:paraId="7331AE2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：任先生</w:t>
      </w:r>
    </w:p>
    <w:p w14:paraId="18E418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监督投诉电话：0575-86621309</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3A1D6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14:paraId="2F7F7AF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BF4DA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14:paraId="611ABFF3">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C0B040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AE94576">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53B0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68E64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415597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965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CAA8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0A296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00536F7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446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0" w:type="dxa"/>
            <w:vAlign w:val="center"/>
          </w:tcPr>
          <w:p w14:paraId="3A7207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9927F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r>
              <w:rPr>
                <w:rFonts w:hint="eastAsia" w:ascii="仿宋" w:hAnsi="仿宋" w:eastAsia="仿宋" w:cs="仿宋"/>
                <w:b w:val="0"/>
                <w:bCs/>
                <w:color w:val="auto"/>
                <w:sz w:val="24"/>
                <w:highlight w:val="none"/>
              </w:rPr>
              <w:t>资格后审。</w:t>
            </w:r>
          </w:p>
        </w:tc>
      </w:tr>
      <w:tr w14:paraId="3BD9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845C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778E38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43D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DE20D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CF549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335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8BC69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1350B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1295E1F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7A10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E3E42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963D1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14:paraId="55E7D865">
            <w:pPr>
              <w:keepNext w:val="0"/>
              <w:keepLines w:val="0"/>
              <w:pageBreakBefore w:val="0"/>
              <w:widowControl w:val="0"/>
              <w:numPr>
                <w:ilvl w:val="0"/>
                <w:numId w:val="2"/>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14:paraId="5C440741">
            <w:pPr>
              <w:keepNext w:val="0"/>
              <w:keepLines w:val="0"/>
              <w:pageBreakBefore w:val="0"/>
              <w:widowControl w:val="0"/>
              <w:numPr>
                <w:ilvl w:val="0"/>
                <w:numId w:val="0"/>
              </w:numPr>
              <w:kinsoku/>
              <w:wordWrap/>
              <w:overflowPunct/>
              <w:topLinePunct w:val="0"/>
              <w:bidi w:val="0"/>
              <w:adjustRightInd w:val="0"/>
              <w:spacing w:line="44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每份电子投标文件应包括资格文件、</w:t>
            </w:r>
            <w:r>
              <w:rPr>
                <w:rFonts w:hint="eastAsia" w:ascii="仿宋" w:hAnsi="仿宋" w:eastAsia="仿宋" w:cs="仿宋"/>
                <w:color w:val="auto"/>
                <w:sz w:val="24"/>
                <w:highlight w:val="none"/>
                <w:lang w:val="en-US" w:eastAsia="zh-CN"/>
              </w:rPr>
              <w:t>商务</w:t>
            </w:r>
            <w:r>
              <w:rPr>
                <w:rFonts w:hint="eastAsia" w:ascii="仿宋" w:hAnsi="仿宋" w:eastAsia="仿宋" w:cs="仿宋"/>
                <w:color w:val="auto"/>
                <w:sz w:val="24"/>
                <w:highlight w:val="none"/>
              </w:rPr>
              <w:t>技术文件及报价文件三部分内容。</w:t>
            </w:r>
          </w:p>
          <w:p w14:paraId="6BE47597">
            <w:pPr>
              <w:keepNext w:val="0"/>
              <w:keepLines w:val="0"/>
              <w:pageBreakBefore w:val="0"/>
              <w:widowControl w:val="0"/>
              <w:numPr>
                <w:ilvl w:val="0"/>
                <w:numId w:val="2"/>
              </w:numPr>
              <w:kinsoku/>
              <w:wordWrap/>
              <w:overflowPunct/>
              <w:topLinePunct w:val="0"/>
              <w:bidi w:val="0"/>
              <w:adjustRightInd w:val="0"/>
              <w:spacing w:line="44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如中标，中标人须在中标公示结束后三个工作日内根据采购人要求提供纸质投标文件（与电子投标文件一致）至少</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份，在领取中标通知书时递交至代理公司（邮寄地址：嵊州市官河南路339号量子芯座11楼1105室），如与电子投标文件不符或未在规定时间内提供纸质投标文件（与电子投标文件一致）的将影响中标人领取中标通知书。</w:t>
            </w:r>
          </w:p>
          <w:p w14:paraId="3349A5FE">
            <w:pPr>
              <w:keepNext w:val="0"/>
              <w:keepLines w:val="0"/>
              <w:pageBreakBefore w:val="0"/>
              <w:widowControl w:val="0"/>
              <w:numPr>
                <w:ilvl w:val="0"/>
                <w:numId w:val="2"/>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14:paraId="42E8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B63F5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564339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712219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01CB02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FA8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C9E7B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456526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E9541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E22F0B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4813C3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A0746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B4B0E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A4042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CF963E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D92BD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324639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EEB0B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5173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84802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67CD0BE">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9D1135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AF50AC8">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7DB793A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C5116E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CB2197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5092A7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D69DA3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306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66D84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14:paraId="368840FE">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06" w:type="dxa"/>
            <w:vAlign w:val="center"/>
          </w:tcPr>
          <w:p w14:paraId="773A27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14:paraId="7C3041D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□可以采购进口产品，</w:t>
            </w:r>
            <w:r>
              <w:rPr>
                <w:rFonts w:hint="eastAsia" w:ascii="仿宋" w:hAnsi="仿宋" w:eastAsia="仿宋" w:cs="仿宋"/>
                <w:color w:val="auto"/>
                <w:kern w:val="0"/>
                <w:sz w:val="24"/>
                <w:szCs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BFA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62FF88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14:paraId="725C782B">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14:paraId="38E3D8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蒸汽发生器、真空热水机组。</w:t>
            </w:r>
          </w:p>
          <w:p w14:paraId="41A0D7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EC9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EE2C5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14:paraId="0FB9515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14:paraId="496324E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14:paraId="733558E2">
            <w:pPr>
              <w:keepNext w:val="0"/>
              <w:keepLines w:val="0"/>
              <w:pageBreakBefore w:val="0"/>
              <w:widowControl w:val="0"/>
              <w:numPr>
                <w:ilvl w:val="0"/>
                <w:numId w:val="3"/>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新昌县中医院燃气锅炉设备改造项目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14:paraId="58B23E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14:paraId="7825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CFE60C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14:paraId="22D60AA2">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14:paraId="0440C5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789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63A4E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153D272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32E8A8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E3F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258B17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6F3187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466514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75BEE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E08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23CCD7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14:paraId="0E5BF4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267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37ECA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2D19CD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新昌县公共资源交易平台</w:t>
            </w:r>
            <w:r>
              <w:rPr>
                <w:rFonts w:hint="eastAsia" w:ascii="仿宋" w:hAnsi="仿宋" w:eastAsia="仿宋" w:cs="仿宋"/>
                <w:color w:val="auto"/>
                <w:sz w:val="24"/>
                <w:highlight w:val="none"/>
              </w:rPr>
              <w:t>查看下载。</w:t>
            </w:r>
          </w:p>
        </w:tc>
      </w:tr>
      <w:tr w14:paraId="6059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669B2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rPr>
              <w:t xml:space="preserve">                                                                                                                                                                                                                                                                                                                                                                                                                                                                                                                                                                                                                                                                                                                                                                                                                                                                                                                                                                                                                                                                                                                                                                                                                                                                                                                                      </w:t>
            </w:r>
          </w:p>
        </w:tc>
        <w:tc>
          <w:tcPr>
            <w:tcW w:w="8370" w:type="dxa"/>
            <w:gridSpan w:val="2"/>
            <w:vAlign w:val="center"/>
          </w:tcPr>
          <w:p w14:paraId="29BAF3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073F4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AFA44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47FD32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59075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7EDB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C0BB73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B5C8E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F38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16891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7126BCF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85306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21C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D113B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1A990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文件，否则视为不符合相关要求。</w:t>
            </w:r>
          </w:p>
          <w:p w14:paraId="5678ED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文件的，视为符合了相关要求。</w:t>
            </w:r>
          </w:p>
        </w:tc>
      </w:tr>
      <w:tr w14:paraId="4053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3A8563">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79F63C92">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1"/>
                <w:highlight w:val="none"/>
                <w:lang w:val="en-US" w:eastAsia="zh-CN" w:bidi="ar-SA"/>
              </w:rPr>
              <w:t>推荐中标候选人数量：</w:t>
            </w:r>
            <w:r>
              <w:rPr>
                <w:rFonts w:hint="eastAsia" w:ascii="仿宋" w:hAnsi="仿宋" w:eastAsia="仿宋" w:cs="仿宋"/>
                <w:b w:val="0"/>
                <w:bCs w:val="0"/>
                <w:snapToGrid w:val="0"/>
                <w:color w:val="auto"/>
                <w:kern w:val="2"/>
                <w:sz w:val="24"/>
                <w:szCs w:val="21"/>
                <w:highlight w:val="none"/>
                <w:lang w:val="en-US" w:eastAsia="zh-CN" w:bidi="ar-SA"/>
              </w:rPr>
              <w:t>1名。</w:t>
            </w:r>
          </w:p>
        </w:tc>
      </w:tr>
      <w:tr w14:paraId="7F3B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BDAEA55">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62201AE7">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335FAED">
            <w:pPr>
              <w:spacing w:line="336" w:lineRule="auto"/>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①</w:t>
            </w:r>
            <w:r>
              <w:rPr>
                <w:rFonts w:hint="eastAsia" w:ascii="仿宋" w:hAnsi="仿宋" w:eastAsia="仿宋" w:cs="仿宋"/>
                <w:color w:val="auto"/>
                <w:sz w:val="24"/>
                <w:highlight w:val="none"/>
              </w:rPr>
              <w:t>按代理协议约定的内容，</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需支付以下费用，根据项目的中标金额，采用差额定率累进法</w:t>
            </w:r>
            <w:r>
              <w:rPr>
                <w:rFonts w:hint="eastAsia" w:ascii="仿宋" w:hAnsi="仿宋" w:eastAsia="仿宋" w:cs="仿宋"/>
                <w:color w:val="auto"/>
                <w:sz w:val="24"/>
                <w:highlight w:val="none"/>
                <w:lang w:val="en-US" w:eastAsia="zh-CN"/>
              </w:rPr>
              <w:t>下浮22%</w:t>
            </w:r>
            <w:r>
              <w:rPr>
                <w:rFonts w:hint="eastAsia" w:ascii="仿宋" w:hAnsi="仿宋" w:eastAsia="仿宋" w:cs="仿宋"/>
                <w:color w:val="auto"/>
                <w:sz w:val="24"/>
                <w:highlight w:val="none"/>
              </w:rPr>
              <w:t>进行计算，具体费率标准如下，请在投标报价中自行考虑：</w:t>
            </w:r>
          </w:p>
          <w:tbl>
            <w:tblPr>
              <w:tblStyle w:val="63"/>
              <w:tblW w:w="7879" w:type="dxa"/>
              <w:tblInd w:w="91" w:type="dxa"/>
              <w:tblLayout w:type="fixed"/>
              <w:tblCellMar>
                <w:top w:w="0" w:type="dxa"/>
                <w:left w:w="108" w:type="dxa"/>
                <w:bottom w:w="0" w:type="dxa"/>
                <w:right w:w="108" w:type="dxa"/>
              </w:tblCellMar>
            </w:tblPr>
            <w:tblGrid>
              <w:gridCol w:w="3490"/>
              <w:gridCol w:w="2300"/>
              <w:gridCol w:w="2089"/>
            </w:tblGrid>
            <w:tr w14:paraId="431F6E89">
              <w:tblPrEx>
                <w:tblCellMar>
                  <w:top w:w="0" w:type="dxa"/>
                  <w:left w:w="108" w:type="dxa"/>
                  <w:bottom w:w="0" w:type="dxa"/>
                  <w:right w:w="108" w:type="dxa"/>
                </w:tblCellMar>
              </w:tblPrEx>
              <w:trPr>
                <w:trHeight w:val="882" w:hRule="atLeast"/>
              </w:trPr>
              <w:tc>
                <w:tcPr>
                  <w:tcW w:w="3490" w:type="dxa"/>
                  <w:tcBorders>
                    <w:top w:val="single" w:color="000000" w:sz="4" w:space="0"/>
                    <w:left w:val="single" w:color="000000" w:sz="4" w:space="0"/>
                    <w:bottom w:val="single" w:color="000000" w:sz="4" w:space="0"/>
                    <w:right w:val="single" w:color="000000" w:sz="4" w:space="0"/>
                    <w:tl2br w:val="single" w:color="000000" w:sz="4" w:space="0"/>
                  </w:tcBorders>
                  <w:vAlign w:val="center"/>
                </w:tcPr>
                <w:p w14:paraId="210B0511">
                  <w:pPr>
                    <w:widowControl/>
                    <w:snapToGrid w:val="0"/>
                    <w:spacing w:line="440" w:lineRule="exact"/>
                    <w:jc w:val="left"/>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 xml:space="preserve">              服务类型</w:t>
                  </w:r>
                </w:p>
                <w:p w14:paraId="5F9338E9">
                  <w:pPr>
                    <w:widowControl/>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 xml:space="preserve">中标金额（万元）        </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2DF3EE08">
                  <w:pPr>
                    <w:widowControl/>
                    <w:snapToGrid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货物招标</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2DD574F9">
                  <w:pPr>
                    <w:widowControl/>
                    <w:snapToGrid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服务招标</w:t>
                  </w:r>
                </w:p>
              </w:tc>
            </w:tr>
            <w:tr w14:paraId="46F4BADA">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73C5874C">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100以下</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76038BE6">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1.5%</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4CD139EC">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1.5%</w:t>
                  </w:r>
                </w:p>
              </w:tc>
            </w:tr>
            <w:tr w14:paraId="16365011">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0F3EC933">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100-500</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37658A55">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1.1%</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6EF0F316">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0.8%</w:t>
                  </w:r>
                </w:p>
              </w:tc>
            </w:tr>
            <w:tr w14:paraId="38C9A955">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045541A9">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500-1000</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5F3D3E26">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0.8%</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130FBED5">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0.45%</w:t>
                  </w:r>
                </w:p>
              </w:tc>
            </w:tr>
            <w:tr w14:paraId="1CEBC7BA">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3388BAAC">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1000-5000</w:t>
                  </w:r>
                </w:p>
              </w:tc>
              <w:tc>
                <w:tcPr>
                  <w:tcW w:w="2300" w:type="dxa"/>
                  <w:tcBorders>
                    <w:top w:val="single" w:color="000000" w:sz="4" w:space="0"/>
                    <w:left w:val="single" w:color="000000" w:sz="4" w:space="0"/>
                    <w:bottom w:val="single" w:color="000000" w:sz="4" w:space="0"/>
                    <w:right w:val="single" w:color="000000" w:sz="4" w:space="0"/>
                  </w:tcBorders>
                  <w:noWrap/>
                  <w:vAlign w:val="center"/>
                </w:tcPr>
                <w:p w14:paraId="24295E2F">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0.5%</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563AEB17">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0.25%</w:t>
                  </w:r>
                </w:p>
              </w:tc>
            </w:tr>
          </w:tbl>
          <w:p w14:paraId="38D0328A">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14:paraId="399DD58D">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14:paraId="225CD162">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14:paraId="528DEFC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14:paraId="1801D771">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14:paraId="3329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D1F934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14:paraId="57EA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71AFD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注：中标人放弃中标资格或因质疑、投诉被取消预中标资格或不能履行合同的，</w:t>
            </w:r>
            <w:r>
              <w:rPr>
                <w:rFonts w:hint="eastAsia" w:ascii="仿宋" w:hAnsi="仿宋" w:eastAsia="仿宋" w:cs="仿宋"/>
                <w:b/>
                <w:color w:val="auto"/>
                <w:sz w:val="24"/>
                <w:highlight w:val="none"/>
                <w:lang w:val="en-US" w:eastAsia="zh-CN"/>
              </w:rPr>
              <w:t>本项目组织</w:t>
            </w:r>
            <w:r>
              <w:rPr>
                <w:rFonts w:hint="eastAsia" w:ascii="仿宋" w:hAnsi="仿宋" w:eastAsia="仿宋" w:cs="仿宋"/>
                <w:b/>
                <w:color w:val="auto"/>
                <w:sz w:val="24"/>
                <w:highlight w:val="none"/>
              </w:rPr>
              <w:t>重新招标。</w:t>
            </w:r>
          </w:p>
        </w:tc>
      </w:tr>
      <w:bookmarkEnd w:id="4"/>
    </w:tbl>
    <w:p w14:paraId="34A1E6C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6823C2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7CD11AF">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F0AEEF3">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52C8687D">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6EB01F73">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0EBF6350">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14:paraId="779A54B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663AB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w:t>
      </w:r>
      <w:r>
        <w:rPr>
          <w:rFonts w:hint="eastAsia" w:ascii="仿宋" w:hAnsi="仿宋" w:eastAsia="仿宋" w:cs="仿宋"/>
          <w:color w:val="auto"/>
          <w:sz w:val="24"/>
          <w:highlight w:val="none"/>
          <w:lang w:val="en-US" w:eastAsia="zh-CN"/>
        </w:rPr>
        <w:t>新昌县中医院（合同中的甲方）</w:t>
      </w:r>
      <w:r>
        <w:rPr>
          <w:rFonts w:hint="eastAsia" w:ascii="仿宋" w:hAnsi="仿宋" w:eastAsia="仿宋" w:cs="仿宋"/>
          <w:color w:val="auto"/>
          <w:sz w:val="24"/>
          <w:highlight w:val="none"/>
        </w:rPr>
        <w:t>。</w:t>
      </w:r>
    </w:p>
    <w:p w14:paraId="47023E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w:t>
      </w:r>
    </w:p>
    <w:p w14:paraId="66F136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 “投标人”系指响应招标、参加投标竞争的法人、其他组织或者自然人。经评审产生并经批准的投标人为中标候选人，经公告无异议，并签订合同后的中标人为供应商（合同中的乙方）</w:t>
      </w:r>
      <w:r>
        <w:rPr>
          <w:rFonts w:hint="eastAsia" w:ascii="仿宋" w:hAnsi="仿宋" w:eastAsia="仿宋" w:cs="仿宋"/>
          <w:color w:val="auto"/>
          <w:sz w:val="24"/>
          <w:highlight w:val="none"/>
          <w:lang w:eastAsia="zh-CN"/>
        </w:rPr>
        <w:t>。</w:t>
      </w:r>
    </w:p>
    <w:p w14:paraId="43F89D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w:t>
      </w:r>
      <w:r>
        <w:rPr>
          <w:rFonts w:hint="eastAsia" w:ascii="仿宋" w:hAnsi="仿宋" w:eastAsia="仿宋" w:cs="仿宋"/>
          <w:color w:val="auto"/>
          <w:sz w:val="24"/>
          <w:highlight w:val="none"/>
          <w:lang w:val="en-US" w:eastAsia="zh-CN"/>
        </w:rPr>
        <w:t>新昌县</w:t>
      </w:r>
      <w:r>
        <w:rPr>
          <w:rFonts w:hint="eastAsia" w:ascii="仿宋" w:hAnsi="仿宋" w:eastAsia="仿宋" w:cs="仿宋"/>
          <w:color w:val="auto"/>
          <w:sz w:val="24"/>
          <w:highlight w:val="none"/>
        </w:rPr>
        <w:t>政府采购监督管理部门</w:t>
      </w:r>
      <w:r>
        <w:rPr>
          <w:rFonts w:hint="eastAsia" w:ascii="仿宋" w:hAnsi="仿宋" w:eastAsia="仿宋" w:cs="仿宋"/>
          <w:color w:val="auto"/>
          <w:sz w:val="24"/>
          <w:highlight w:val="none"/>
          <w:lang w:val="en-US" w:eastAsia="zh-CN"/>
        </w:rPr>
        <w:t>。</w:t>
      </w:r>
    </w:p>
    <w:p w14:paraId="6B4D717B">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“产品”系指供方按招标文件规定，经合法途径取得的，须向采购人提供的一切产品、保险、税金、安装、施工、调试、备品备件、工具、手册及其它有关技术资料和材料。</w:t>
      </w:r>
    </w:p>
    <w:p w14:paraId="4FC8349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rPr>
        <w:t>“服务”系指招标文件规定投标人须承担的安装、调试、技术协助、校准、培训、技术指导以及其他类似的义务。</w:t>
      </w:r>
    </w:p>
    <w:p w14:paraId="6F4A990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“项目”系指投标人按招标文件规定向采购人提供的产品和服务。</w:t>
      </w:r>
    </w:p>
    <w:p w14:paraId="23005AC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2.8</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10FC74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8CE2C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7B88A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907D5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182CC422">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597CEE3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8312F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2903796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7FBDA9">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007FC71">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5280F51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CF099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0ED2D86">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931253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BC5E4CD">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04872963">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AE88A6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28555A52">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0457FA30">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14:paraId="6DB9AD6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445E91BC">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593A1D8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15650E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353B6B7">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720E2283">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14:paraId="1F7F0347">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13C526DA">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0AF0C3B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4089076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14:paraId="6E9CF83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568FB805">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8F0439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2D1D18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DC914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EB244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1587B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862DCB4">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B7EF5D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B0D596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DB5A051">
      <w:pPr>
        <w:pStyle w:val="15"/>
        <w:numPr>
          <w:ilvl w:val="0"/>
          <w:numId w:val="0"/>
        </w:numPr>
        <w:spacing w:line="284"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中标人须向招标代理机构交纳代理服务费，具体详见投标人须知前附表。</w:t>
      </w:r>
    </w:p>
    <w:p w14:paraId="08488597">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166199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473FD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BD9A5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6AF0B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91BC46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759D0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8148AF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4748675">
      <w:pPr>
        <w:pStyle w:val="23"/>
        <w:keepNext w:val="0"/>
        <w:keepLines w:val="0"/>
        <w:pageBreakBefore w:val="0"/>
        <w:widowControl w:val="0"/>
        <w:kinsoku/>
        <w:wordWrap/>
        <w:overflowPunct/>
        <w:topLinePunct w:val="0"/>
        <w:bidi w:val="0"/>
        <w:snapToGrid/>
        <w:spacing w:beforeAutospacing="0" w:line="360" w:lineRule="auto"/>
        <w:ind w:left="0" w:leftChars="0" w:firstLine="480" w:firstLineChars="20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eastAsia="zh-CN"/>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62C278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6E72FF7">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5F6E6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40094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37FE2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7041C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1EE27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FE86D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3CD637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15A0C5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F7FF2FA">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2B766E7B">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E8C258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8AB55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营业执照扫描件；</w:t>
      </w:r>
    </w:p>
    <w:p w14:paraId="57CD332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14:paraId="4C2B83A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14:paraId="08DB2D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3D7CB50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2.1.5落实政府采购政策需满足的资格要求（如果有）；</w:t>
      </w:r>
    </w:p>
    <w:p w14:paraId="694C43A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2.1.6本项目的特定资格要求（如果有）；</w:t>
      </w:r>
    </w:p>
    <w:p w14:paraId="1B49D7C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2.1.7投标文件解密后半小时内提供《政府采购活动现场确认声明书》，发送至邮箱984537027@qq.com。</w:t>
      </w:r>
    </w:p>
    <w:p w14:paraId="234C686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0ACAB5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14:paraId="0C23DD6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14:paraId="42726AB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3营业执照扫描件；</w:t>
      </w:r>
    </w:p>
    <w:p w14:paraId="14DE003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14:paraId="45F27ED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7159A97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2.1.6</w:t>
      </w:r>
      <w:r>
        <w:rPr>
          <w:rFonts w:hint="eastAsia" w:ascii="仿宋" w:hAnsi="仿宋" w:eastAsia="仿宋" w:cs="仿宋"/>
          <w:color w:val="auto"/>
          <w:sz w:val="24"/>
          <w:highlight w:val="none"/>
        </w:rPr>
        <w:t>法定代表人授权委托书；</w:t>
      </w:r>
    </w:p>
    <w:p w14:paraId="30BA786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授权代表社保证明；</w:t>
      </w:r>
    </w:p>
    <w:p w14:paraId="3C02CDD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法定代表人身份证明书；</w:t>
      </w:r>
    </w:p>
    <w:p w14:paraId="58D8E98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2.2.9商务资信响应表、技术偏离表；</w:t>
      </w:r>
    </w:p>
    <w:p w14:paraId="611C572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2.2.10主要业绩证明；</w:t>
      </w:r>
    </w:p>
    <w:p w14:paraId="6D128C9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2.2.11项目小组人员名单；</w:t>
      </w:r>
    </w:p>
    <w:p w14:paraId="7A4F188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2.2.12评标标准相应的商务技术资料；</w:t>
      </w:r>
    </w:p>
    <w:p w14:paraId="7F1B654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2.2.13廉政承诺书；</w:t>
      </w:r>
    </w:p>
    <w:p w14:paraId="715F611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2.2.14投标人需要说明的其他文件和说明（格式自拟）；</w:t>
      </w:r>
    </w:p>
    <w:p w14:paraId="7A70BBF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386990A">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035752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投标报价明细表；</w:t>
      </w:r>
    </w:p>
    <w:p w14:paraId="614A9BB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14:paraId="6C2A999D">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残疾人福利性单位声明函（如果有）。</w:t>
      </w:r>
    </w:p>
    <w:p w14:paraId="426CF4F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DA471B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3DEB4E0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5CDCB17">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01BB0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6C378A77">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DED6205">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A7C47B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640176C">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708B8A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9E14D3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B8FB12E">
      <w:pPr>
        <w:spacing w:line="288" w:lineRule="auto"/>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7F7B476">
      <w:pPr>
        <w:spacing w:line="288"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lang w:val="en-US" w:eastAsia="zh-CN"/>
        </w:rPr>
        <w:t>4.7</w:t>
      </w:r>
      <w:r>
        <w:rPr>
          <w:rFonts w:hint="eastAsia" w:ascii="仿宋" w:hAnsi="仿宋" w:eastAsia="仿宋" w:cs="仿宋"/>
          <w:b/>
          <w:color w:val="auto"/>
          <w:sz w:val="24"/>
          <w:highlight w:val="none"/>
        </w:rPr>
        <w:t>电子投标文件部分：投标人应根据“政采云供应商项目采购-电子招投标操作指南”及本招标文件规定的格式和顺序编制电子投标文件并进行关联定位。</w:t>
      </w:r>
    </w:p>
    <w:p w14:paraId="3D9C3E83">
      <w:pPr>
        <w:pStyle w:val="134"/>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7689D2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E6C69B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9654DE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DBEADF6">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8FAC7C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6E830BE">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2497F7A">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68F35F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179019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924C6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0B99E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09567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1EB4B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1.4主持人宣布商务技术得分及无效（废）投标情形（如有），公布经商务技术评审符合招标文件要求的投标人名单及其商务技术得分。</w:t>
      </w:r>
    </w:p>
    <w:p w14:paraId="4D7CC7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56019F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20ECC2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AD9603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643B55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99E18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DA9B8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17FA0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73AE4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15F84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B528C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9C3360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D6A0D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62072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427D5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3C5CF3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C3054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605C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145F1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5F9008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1307B5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D70152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C86D3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CD0E9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14:paraId="73312A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F4F89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1A8A7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4AC2F4B">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9E1E9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4C944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97E4A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A2926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ADD75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EE83FF7">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9F5E1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23699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FDACC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9497F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22446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F0F62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E1AF4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EF0B9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70C3C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A7125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BE77D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0365504">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5DBA445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ADC3290">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9A05B98">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CE686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9A10B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CD075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917FE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E691B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E6570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564F7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14:paraId="476524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690EC1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214022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3B1616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14:paraId="32C5E3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r>
        <w:rPr>
          <w:rFonts w:hint="eastAsia" w:ascii="仿宋" w:hAnsi="仿宋" w:eastAsia="仿宋" w:cs="仿宋"/>
          <w:b/>
          <w:color w:val="auto"/>
          <w:sz w:val="24"/>
          <w:highlight w:val="none"/>
          <w:lang w:eastAsia="zh-CN"/>
        </w:rPr>
        <w:t>；</w:t>
      </w:r>
    </w:p>
    <w:p w14:paraId="027E13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8.13</w:t>
      </w:r>
      <w:r>
        <w:rPr>
          <w:rFonts w:hint="eastAsia" w:ascii="仿宋" w:hAnsi="仿宋" w:eastAsia="仿宋" w:cs="仿宋"/>
          <w:b/>
          <w:color w:val="auto"/>
          <w:sz w:val="24"/>
          <w:highlight w:val="none"/>
        </w:rPr>
        <w:t>投标文件含有采购人不能接受的附加条件；</w:t>
      </w:r>
    </w:p>
    <w:p w14:paraId="7E50CF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09CEFD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14:paraId="354911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投标文件“商务技术文件资料”部分中出现《开标一览表》相关内容的；</w:t>
      </w:r>
    </w:p>
    <w:p w14:paraId="0F00A4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26B5B1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14:paraId="2BA15C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14:paraId="21E11A6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14:paraId="2000A0D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14:paraId="181C85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14:paraId="1EBDF97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14:paraId="2C00B1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14:paraId="0D101E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14:paraId="7EFFE0F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14:paraId="5DAF0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14:paraId="2744E39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14:paraId="1FC743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14:paraId="66F461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14:paraId="2FF5972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14:paraId="5B1BF0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6ADBD5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14:paraId="5539F2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14:paraId="06CCD6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14:paraId="18AFF93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14:paraId="2D515A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14:paraId="692EC2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14:paraId="4EB962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14:paraId="73D48E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14:paraId="1A203A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评标委员会认定有重大偏差或实质性不响应招标文件要求的；</w:t>
      </w:r>
    </w:p>
    <w:p w14:paraId="1FAF0D5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投标文件出现不是唯一的、有选择性投标报价的；</w:t>
      </w:r>
    </w:p>
    <w:p w14:paraId="1FC4583E">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3F6E899D">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692210F7">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72C0FAE9">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3FEECC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不同供应商的投标(响应)文件的内容存在三处(含)以上错误一致，且无法合理解释的;</w:t>
      </w:r>
    </w:p>
    <w:p w14:paraId="1F5FF00A">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不同供应商联系人为同一人或不同联系人的联系电话一致，且无法合理解释的。</w:t>
      </w:r>
    </w:p>
    <w:p w14:paraId="5F2B38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489AC56E">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3FEE8B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19D5B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C4BD1E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749F91DD">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74707468"/>
      <w:bookmarkEnd w:id="21"/>
      <w:bookmarkStart w:id="22" w:name="_Hlt75236290"/>
      <w:bookmarkEnd w:id="22"/>
      <w:bookmarkStart w:id="23" w:name="_Hlt68403820"/>
      <w:bookmarkEnd w:id="23"/>
      <w:bookmarkStart w:id="24" w:name="_Hlt74714665"/>
      <w:bookmarkEnd w:id="24"/>
      <w:bookmarkStart w:id="25" w:name="_Hlt68072990"/>
      <w:bookmarkEnd w:id="25"/>
      <w:bookmarkStart w:id="26" w:name="_Hlt68072998"/>
      <w:bookmarkEnd w:id="26"/>
      <w:bookmarkStart w:id="27" w:name="_Hlt68057669"/>
      <w:bookmarkEnd w:id="27"/>
      <w:bookmarkStart w:id="28" w:name="_Hlt74729768"/>
      <w:bookmarkEnd w:id="28"/>
      <w:bookmarkStart w:id="29" w:name="_Hlt75236101"/>
      <w:bookmarkEnd w:id="29"/>
      <w:bookmarkStart w:id="30" w:name="_Hlt68073093"/>
      <w:bookmarkEnd w:id="30"/>
      <w:bookmarkStart w:id="31" w:name="_Hlt74730295"/>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517C3BBA">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DC9A5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9898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5C214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4548D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1D84F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F8B534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13BE3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72EF7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02D68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9C05333">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50632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lang w:val="en-US" w:eastAsia="zh-CN"/>
        </w:rPr>
        <w:t>新昌县</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eastAsia="zh-CN"/>
        </w:rPr>
        <w:t>平台</w:t>
      </w:r>
      <w:r>
        <w:rPr>
          <w:rFonts w:hint="eastAsia" w:ascii="仿宋" w:hAnsi="仿宋" w:eastAsia="仿宋" w:cs="仿宋"/>
          <w:color w:val="auto"/>
          <w:sz w:val="24"/>
          <w:highlight w:val="none"/>
        </w:rPr>
        <w:t>）发布中标公告，中标公告期限为1个工作日。</w:t>
      </w:r>
    </w:p>
    <w:p w14:paraId="175AC3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14:paraId="1D71255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A1760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3DF7F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3492D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08C647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D4F71A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512C3B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2AE3C0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0DF1EE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713331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A19A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27F9C0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013D15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E86DB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44A022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C770A9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9A15D43">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94221DD">
      <w:pPr>
        <w:pStyle w:val="32"/>
        <w:spacing w:line="27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default" w:ascii="仿宋" w:hAnsi="仿宋" w:eastAsia="仿宋" w:cs="仿宋"/>
          <w:b w:val="0"/>
          <w:bCs w:val="0"/>
          <w:i w:val="0"/>
          <w:iCs w:val="0"/>
          <w:color w:val="auto"/>
          <w:kern w:val="2"/>
          <w:sz w:val="24"/>
          <w:szCs w:val="20"/>
          <w:highlight w:val="none"/>
          <w:vertAlign w:val="baseline"/>
          <w:lang w:val="en-US" w:eastAsia="zh-CN" w:bidi="ar-SA"/>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69045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948343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EAEE1B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7B088A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400E0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49D87D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B51884E">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883D68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79029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54DBE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79AEFA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0C6B7C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F4A5C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02363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5A284A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3B0C6C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F0801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81D8ED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8E4F5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AD875C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1C9BDF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336D90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7D3059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592744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F71E82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C4386B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4454983">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fmt="decimal" w:start="2"/>
          <w:cols w:space="720" w:num="1"/>
          <w:docGrid w:linePitch="312" w:charSpace="0"/>
        </w:sectPr>
      </w:pPr>
    </w:p>
    <w:bookmarkEnd w:id="17"/>
    <w:bookmarkEnd w:id="18"/>
    <w:p w14:paraId="16D668EC">
      <w:pPr>
        <w:keepNext/>
        <w:keepLines/>
        <w:numPr>
          <w:ilvl w:val="0"/>
          <w:numId w:val="4"/>
        </w:numPr>
        <w:ind w:firstLine="422"/>
        <w:jc w:val="center"/>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招标项目范围及要求</w:t>
      </w:r>
    </w:p>
    <w:p w14:paraId="6F70DA69">
      <w:pPr>
        <w:keepNext/>
        <w:keepLines/>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u w:val="single"/>
        </w:rPr>
      </w:pPr>
      <w:r>
        <w:rPr>
          <w:rFonts w:hint="eastAsia" w:ascii="仿宋" w:hAnsi="仿宋" w:eastAsia="仿宋" w:cs="仿宋"/>
          <w:b/>
          <w:bCs/>
          <w:color w:val="auto"/>
          <w:sz w:val="24"/>
          <w:szCs w:val="24"/>
          <w:highlight w:val="none"/>
          <w:u w:val="single"/>
        </w:rPr>
        <w:t>本项目为交钥匙工程，实施涉及的所有设备、材料及施工，不管实际施工过程中出现的项目内容是否包含在本项的需求中，都是本项目涵盖的内容，由此产生的一切费用由中标人自行承担。</w:t>
      </w:r>
    </w:p>
    <w:bookmarkEnd w:id="35"/>
    <w:p w14:paraId="01C609F4">
      <w:pPr>
        <w:spacing w:line="460" w:lineRule="exact"/>
        <w:rPr>
          <w:rFonts w:hint="eastAsia" w:ascii="仿宋" w:hAnsi="仿宋" w:eastAsia="仿宋" w:cs="仿宋"/>
          <w:b/>
          <w:bCs/>
          <w:color w:val="auto"/>
          <w:sz w:val="24"/>
          <w:szCs w:val="24"/>
          <w:highlight w:val="none"/>
          <w:lang w:val="en-US" w:eastAsia="zh-CN"/>
        </w:rPr>
      </w:pPr>
      <w:bookmarkStart w:id="36" w:name="_Toc72407403"/>
      <w:bookmarkStart w:id="37" w:name="_Hlk99387033"/>
      <w:bookmarkStart w:id="38" w:name="第五部分"/>
      <w:bookmarkStart w:id="39" w:name="_Toc86217003"/>
      <w:r>
        <w:rPr>
          <w:rFonts w:hint="eastAsia" w:ascii="仿宋" w:hAnsi="仿宋" w:eastAsia="仿宋" w:cs="仿宋"/>
          <w:b/>
          <w:bCs/>
          <w:color w:val="auto"/>
          <w:sz w:val="24"/>
          <w:szCs w:val="24"/>
          <w:highlight w:val="none"/>
          <w:lang w:val="en-US" w:eastAsia="zh-CN"/>
        </w:rPr>
        <w:t>一、采购内容、数量及主要技术规格</w:t>
      </w:r>
    </w:p>
    <w:tbl>
      <w:tblPr>
        <w:tblStyle w:val="63"/>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080"/>
        <w:gridCol w:w="4803"/>
        <w:gridCol w:w="742"/>
        <w:gridCol w:w="755"/>
      </w:tblGrid>
      <w:tr w14:paraId="3A89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3EEB858F">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序号</w:t>
            </w:r>
          </w:p>
        </w:tc>
        <w:tc>
          <w:tcPr>
            <w:tcW w:w="2080" w:type="dxa"/>
            <w:vAlign w:val="center"/>
          </w:tcPr>
          <w:p w14:paraId="687C802D">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设备名称</w:t>
            </w:r>
          </w:p>
        </w:tc>
        <w:tc>
          <w:tcPr>
            <w:tcW w:w="4803" w:type="dxa"/>
            <w:vAlign w:val="center"/>
          </w:tcPr>
          <w:p w14:paraId="6D95FD8B">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型  号</w:t>
            </w:r>
          </w:p>
        </w:tc>
        <w:tc>
          <w:tcPr>
            <w:tcW w:w="742" w:type="dxa"/>
            <w:vAlign w:val="center"/>
          </w:tcPr>
          <w:p w14:paraId="4A33FA4A">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单位</w:t>
            </w:r>
          </w:p>
        </w:tc>
        <w:tc>
          <w:tcPr>
            <w:tcW w:w="755" w:type="dxa"/>
            <w:vAlign w:val="center"/>
          </w:tcPr>
          <w:p w14:paraId="15311063">
            <w:pPr>
              <w:spacing w:line="320" w:lineRule="exact"/>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数量</w:t>
            </w:r>
          </w:p>
        </w:tc>
      </w:tr>
      <w:tr w14:paraId="30D9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1218F2A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c>
          <w:tcPr>
            <w:tcW w:w="2080" w:type="dxa"/>
            <w:tcMar>
              <w:left w:w="108" w:type="dxa"/>
              <w:right w:w="108" w:type="dxa"/>
            </w:tcMar>
            <w:vAlign w:val="center"/>
          </w:tcPr>
          <w:p w14:paraId="5EC3C963">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蒸汽发生器主机（室外一体机）</w:t>
            </w:r>
          </w:p>
        </w:tc>
        <w:tc>
          <w:tcPr>
            <w:tcW w:w="4803" w:type="dxa"/>
            <w:vAlign w:val="center"/>
          </w:tcPr>
          <w:p w14:paraId="5D45CD6C">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额定蒸发量</w:t>
            </w:r>
            <w:r>
              <w:rPr>
                <w:rFonts w:hint="eastAsia" w:ascii="仿宋" w:hAnsi="仿宋" w:eastAsia="仿宋" w:cs="仿宋"/>
                <w:snapToGrid w:val="0"/>
                <w:color w:val="auto"/>
                <w:sz w:val="24"/>
                <w:szCs w:val="24"/>
                <w:highlight w:val="none"/>
                <w:lang w:val="en-US" w:eastAsia="zh-CN"/>
              </w:rPr>
              <w:t>10</w:t>
            </w:r>
            <w:r>
              <w:rPr>
                <w:rFonts w:hint="eastAsia" w:ascii="仿宋" w:hAnsi="仿宋" w:eastAsia="仿宋" w:cs="仿宋"/>
                <w:snapToGrid w:val="0"/>
                <w:color w:val="auto"/>
                <w:sz w:val="24"/>
                <w:szCs w:val="24"/>
                <w:highlight w:val="none"/>
              </w:rPr>
              <w:t>00kg/h</w:t>
            </w:r>
          </w:p>
          <w:p w14:paraId="3A2197B5">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额定蒸汽压力1.0MPa</w:t>
            </w:r>
          </w:p>
          <w:p w14:paraId="6CDEE96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饱和蒸汽温度184℃</w:t>
            </w:r>
          </w:p>
          <w:p w14:paraId="725AD68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380V/50Hz、5.5kW </w:t>
            </w:r>
          </w:p>
        </w:tc>
        <w:tc>
          <w:tcPr>
            <w:tcW w:w="742" w:type="dxa"/>
            <w:tcMar>
              <w:left w:w="28" w:type="dxa"/>
              <w:right w:w="28" w:type="dxa"/>
            </w:tcMar>
            <w:vAlign w:val="center"/>
          </w:tcPr>
          <w:p w14:paraId="6AAA9F5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台</w:t>
            </w:r>
          </w:p>
        </w:tc>
        <w:tc>
          <w:tcPr>
            <w:tcW w:w="755" w:type="dxa"/>
            <w:vAlign w:val="center"/>
          </w:tcPr>
          <w:p w14:paraId="37F9AC3C">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w:t>
            </w:r>
          </w:p>
        </w:tc>
      </w:tr>
      <w:tr w14:paraId="23E6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22B4298B">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w:t>
            </w:r>
          </w:p>
        </w:tc>
        <w:tc>
          <w:tcPr>
            <w:tcW w:w="2080" w:type="dxa"/>
            <w:tcMar>
              <w:left w:w="108" w:type="dxa"/>
              <w:right w:w="108" w:type="dxa"/>
            </w:tcMar>
            <w:vAlign w:val="center"/>
          </w:tcPr>
          <w:p w14:paraId="2615B517">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全自动软水器</w:t>
            </w:r>
          </w:p>
        </w:tc>
        <w:tc>
          <w:tcPr>
            <w:tcW w:w="4803" w:type="dxa"/>
            <w:vAlign w:val="center"/>
          </w:tcPr>
          <w:p w14:paraId="1F20FC1F">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水处理量2T/h，单阀双罐，流量型</w:t>
            </w:r>
          </w:p>
        </w:tc>
        <w:tc>
          <w:tcPr>
            <w:tcW w:w="742" w:type="dxa"/>
            <w:tcMar>
              <w:left w:w="28" w:type="dxa"/>
              <w:right w:w="28" w:type="dxa"/>
            </w:tcMar>
            <w:vAlign w:val="center"/>
          </w:tcPr>
          <w:p w14:paraId="2BF088FB">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套</w:t>
            </w:r>
          </w:p>
        </w:tc>
        <w:tc>
          <w:tcPr>
            <w:tcW w:w="755" w:type="dxa"/>
            <w:vAlign w:val="center"/>
          </w:tcPr>
          <w:p w14:paraId="71B06EA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0852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5619223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3</w:t>
            </w:r>
          </w:p>
        </w:tc>
        <w:tc>
          <w:tcPr>
            <w:tcW w:w="2080" w:type="dxa"/>
            <w:tcMar>
              <w:left w:w="108" w:type="dxa"/>
              <w:right w:w="108" w:type="dxa"/>
            </w:tcMar>
            <w:vAlign w:val="center"/>
          </w:tcPr>
          <w:p w14:paraId="5DF29184">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分汽缸</w:t>
            </w:r>
          </w:p>
        </w:tc>
        <w:tc>
          <w:tcPr>
            <w:tcW w:w="4803" w:type="dxa"/>
            <w:vAlign w:val="center"/>
          </w:tcPr>
          <w:p w14:paraId="0B1C0E1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Φ159 </w:t>
            </w:r>
            <w:r>
              <w:rPr>
                <w:rFonts w:hint="eastAsia" w:ascii="仿宋" w:hAnsi="仿宋" w:eastAsia="仿宋" w:cs="仿宋"/>
                <w:snapToGrid w:val="0"/>
                <w:color w:val="auto"/>
                <w:sz w:val="24"/>
                <w:szCs w:val="24"/>
                <w:highlight w:val="none"/>
                <w:lang w:val="en-US" w:eastAsia="zh-CN"/>
              </w:rPr>
              <w:t>两</w:t>
            </w:r>
            <w:r>
              <w:rPr>
                <w:rFonts w:hint="eastAsia" w:ascii="仿宋" w:hAnsi="仿宋" w:eastAsia="仿宋" w:cs="仿宋"/>
                <w:snapToGrid w:val="0"/>
                <w:color w:val="auto"/>
                <w:sz w:val="24"/>
                <w:szCs w:val="24"/>
                <w:highlight w:val="none"/>
              </w:rPr>
              <w:t>进三出</w:t>
            </w:r>
          </w:p>
        </w:tc>
        <w:tc>
          <w:tcPr>
            <w:tcW w:w="742" w:type="dxa"/>
            <w:tcMar>
              <w:left w:w="28" w:type="dxa"/>
              <w:right w:w="28" w:type="dxa"/>
            </w:tcMar>
            <w:vAlign w:val="center"/>
          </w:tcPr>
          <w:p w14:paraId="2D625A09">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台</w:t>
            </w:r>
          </w:p>
        </w:tc>
        <w:tc>
          <w:tcPr>
            <w:tcW w:w="755" w:type="dxa"/>
            <w:vAlign w:val="center"/>
          </w:tcPr>
          <w:p w14:paraId="7C37781C">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1FA0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0102439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4</w:t>
            </w:r>
          </w:p>
        </w:tc>
        <w:tc>
          <w:tcPr>
            <w:tcW w:w="2080" w:type="dxa"/>
            <w:tcMar>
              <w:left w:w="108" w:type="dxa"/>
              <w:right w:w="108" w:type="dxa"/>
            </w:tcMar>
            <w:vAlign w:val="center"/>
          </w:tcPr>
          <w:p w14:paraId="39110256">
            <w:pPr>
              <w:widowControl/>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燃气泄漏报警装置</w:t>
            </w:r>
          </w:p>
        </w:tc>
        <w:tc>
          <w:tcPr>
            <w:tcW w:w="4803" w:type="dxa"/>
            <w:vAlign w:val="center"/>
          </w:tcPr>
          <w:p w14:paraId="2BD501A4">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配套，含燃气泄漏报警及事故排放风机</w:t>
            </w:r>
          </w:p>
        </w:tc>
        <w:tc>
          <w:tcPr>
            <w:tcW w:w="742" w:type="dxa"/>
            <w:tcMar>
              <w:left w:w="28" w:type="dxa"/>
              <w:right w:w="28" w:type="dxa"/>
            </w:tcMar>
            <w:vAlign w:val="center"/>
          </w:tcPr>
          <w:p w14:paraId="536D6004">
            <w:pPr>
              <w:widowControl/>
              <w:snapToGrid w:val="0"/>
              <w:jc w:val="center"/>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套</w:t>
            </w:r>
          </w:p>
        </w:tc>
        <w:tc>
          <w:tcPr>
            <w:tcW w:w="755" w:type="dxa"/>
            <w:vAlign w:val="center"/>
          </w:tcPr>
          <w:p w14:paraId="49DAC966">
            <w:pPr>
              <w:widowControl/>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r>
      <w:tr w14:paraId="50E6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4932C93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5</w:t>
            </w:r>
          </w:p>
        </w:tc>
        <w:tc>
          <w:tcPr>
            <w:tcW w:w="2080" w:type="dxa"/>
            <w:tcMar>
              <w:left w:w="108" w:type="dxa"/>
              <w:right w:w="108" w:type="dxa"/>
            </w:tcMar>
            <w:vAlign w:val="center"/>
          </w:tcPr>
          <w:p w14:paraId="2F675FB6">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管路集成</w:t>
            </w:r>
          </w:p>
        </w:tc>
        <w:tc>
          <w:tcPr>
            <w:tcW w:w="4803" w:type="dxa"/>
            <w:vAlign w:val="center"/>
          </w:tcPr>
          <w:p w14:paraId="641A36DB">
            <w:pPr>
              <w:jc w:val="center"/>
              <w:rPr>
                <w:rFonts w:hint="eastAsia" w:ascii="仿宋" w:hAnsi="仿宋" w:eastAsia="仿宋" w:cs="仿宋"/>
                <w:snapToGrid w:val="0"/>
                <w:color w:val="auto"/>
                <w:sz w:val="24"/>
                <w:szCs w:val="24"/>
                <w:highlight w:val="none"/>
              </w:rPr>
            </w:pPr>
            <w:r>
              <w:rPr>
                <w:rFonts w:hint="eastAsia" w:ascii="仿宋" w:hAnsi="仿宋" w:eastAsia="仿宋" w:cs="仿宋"/>
                <w:color w:val="auto"/>
                <w:kern w:val="0"/>
                <w:sz w:val="24"/>
                <w:szCs w:val="24"/>
                <w:highlight w:val="none"/>
              </w:rPr>
              <w:t>锅炉内部管道、阀门、保温、电气布线等</w:t>
            </w:r>
          </w:p>
        </w:tc>
        <w:tc>
          <w:tcPr>
            <w:tcW w:w="742" w:type="dxa"/>
            <w:tcMar>
              <w:left w:w="28" w:type="dxa"/>
              <w:right w:w="28" w:type="dxa"/>
            </w:tcMar>
            <w:vAlign w:val="center"/>
          </w:tcPr>
          <w:p w14:paraId="4810BB1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项</w:t>
            </w:r>
          </w:p>
        </w:tc>
        <w:tc>
          <w:tcPr>
            <w:tcW w:w="755" w:type="dxa"/>
            <w:vAlign w:val="center"/>
          </w:tcPr>
          <w:p w14:paraId="2CC3D1C8">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6A64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121C7CB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6</w:t>
            </w:r>
          </w:p>
        </w:tc>
        <w:tc>
          <w:tcPr>
            <w:tcW w:w="2080" w:type="dxa"/>
            <w:tcMar>
              <w:left w:w="108" w:type="dxa"/>
              <w:right w:w="108" w:type="dxa"/>
            </w:tcMar>
            <w:vAlign w:val="center"/>
          </w:tcPr>
          <w:p w14:paraId="744C43FE">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 xml:space="preserve">蒸汽发生器 </w:t>
            </w:r>
            <w:bookmarkStart w:id="40" w:name="OLE_LINK11"/>
            <w:bookmarkStart w:id="41" w:name="OLE_LINK10"/>
            <w:r>
              <w:rPr>
                <w:rFonts w:hint="eastAsia" w:ascii="仿宋" w:hAnsi="仿宋" w:eastAsia="仿宋" w:cs="仿宋"/>
                <w:color w:val="auto"/>
                <w:spacing w:val="-8"/>
                <w:sz w:val="24"/>
                <w:szCs w:val="24"/>
                <w:highlight w:val="none"/>
              </w:rPr>
              <w:t>钢制室外机房</w:t>
            </w:r>
            <w:bookmarkEnd w:id="40"/>
            <w:bookmarkEnd w:id="41"/>
          </w:p>
        </w:tc>
        <w:tc>
          <w:tcPr>
            <w:tcW w:w="4803" w:type="dxa"/>
            <w:vAlign w:val="center"/>
          </w:tcPr>
          <w:p w14:paraId="309958AB">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kern w:val="0"/>
                <w:sz w:val="24"/>
                <w:szCs w:val="24"/>
                <w:highlight w:val="none"/>
                <w:lang w:val="en-US" w:eastAsia="zh-CN"/>
              </w:rPr>
              <w:t>80</w:t>
            </w:r>
            <w:r>
              <w:rPr>
                <w:rFonts w:hint="eastAsia" w:ascii="仿宋" w:hAnsi="仿宋" w:eastAsia="仿宋" w:cs="仿宋"/>
                <w:color w:val="auto"/>
                <w:kern w:val="0"/>
                <w:sz w:val="24"/>
                <w:szCs w:val="24"/>
                <w:highlight w:val="none"/>
              </w:rPr>
              <w:t>0*</w:t>
            </w:r>
            <w:r>
              <w:rPr>
                <w:rFonts w:hint="eastAsia" w:ascii="仿宋" w:hAnsi="仿宋" w:eastAsia="仿宋" w:cs="仿宋"/>
                <w:color w:val="auto"/>
                <w:kern w:val="0"/>
                <w:sz w:val="24"/>
                <w:szCs w:val="24"/>
                <w:highlight w:val="none"/>
                <w:lang w:val="en-US" w:eastAsia="zh-CN"/>
              </w:rPr>
              <w:t>330</w:t>
            </w:r>
            <w:r>
              <w:rPr>
                <w:rFonts w:hint="eastAsia" w:ascii="仿宋" w:hAnsi="仿宋" w:eastAsia="仿宋" w:cs="仿宋"/>
                <w:color w:val="auto"/>
                <w:kern w:val="0"/>
                <w:sz w:val="24"/>
                <w:szCs w:val="24"/>
                <w:highlight w:val="none"/>
              </w:rPr>
              <w:t>0*3650mm</w:t>
            </w:r>
          </w:p>
          <w:p w14:paraId="7979AC18">
            <w:pPr>
              <w:jc w:val="center"/>
              <w:rPr>
                <w:rFonts w:hint="eastAsia" w:ascii="仿宋" w:hAnsi="仿宋" w:eastAsia="仿宋" w:cs="仿宋"/>
                <w:snapToGrid w:val="0"/>
                <w:color w:val="auto"/>
                <w:sz w:val="24"/>
                <w:szCs w:val="24"/>
                <w:highlight w:val="none"/>
              </w:rPr>
            </w:pPr>
            <w:r>
              <w:rPr>
                <w:rFonts w:hint="eastAsia" w:ascii="仿宋" w:hAnsi="仿宋" w:eastAsia="仿宋" w:cs="仿宋"/>
                <w:color w:val="auto"/>
                <w:kern w:val="0"/>
                <w:sz w:val="24"/>
                <w:szCs w:val="24"/>
                <w:highlight w:val="none"/>
              </w:rPr>
              <w:t>尺寸暂估，具体实际生产为准（一体机组.不准现场拆分组装）符合现场要求</w:t>
            </w:r>
          </w:p>
        </w:tc>
        <w:tc>
          <w:tcPr>
            <w:tcW w:w="742" w:type="dxa"/>
            <w:tcMar>
              <w:left w:w="28" w:type="dxa"/>
              <w:right w:w="28" w:type="dxa"/>
            </w:tcMar>
            <w:vAlign w:val="center"/>
          </w:tcPr>
          <w:p w14:paraId="63298E3B">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项</w:t>
            </w:r>
          </w:p>
        </w:tc>
        <w:tc>
          <w:tcPr>
            <w:tcW w:w="755" w:type="dxa"/>
            <w:vAlign w:val="center"/>
          </w:tcPr>
          <w:p w14:paraId="55D2300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2ACA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7FE044BF">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7</w:t>
            </w:r>
          </w:p>
        </w:tc>
        <w:tc>
          <w:tcPr>
            <w:tcW w:w="2080" w:type="dxa"/>
            <w:tcMar>
              <w:left w:w="108" w:type="dxa"/>
              <w:right w:w="108" w:type="dxa"/>
            </w:tcMar>
            <w:vAlign w:val="center"/>
          </w:tcPr>
          <w:p w14:paraId="69C69238">
            <w:pPr>
              <w:jc w:val="center"/>
              <w:rPr>
                <w:rFonts w:hint="eastAsia" w:ascii="仿宋" w:hAnsi="仿宋" w:eastAsia="仿宋" w:cs="仿宋"/>
                <w:color w:val="auto"/>
                <w:spacing w:val="-8"/>
                <w:sz w:val="24"/>
                <w:szCs w:val="24"/>
                <w:highlight w:val="none"/>
              </w:rPr>
            </w:pPr>
            <w:r>
              <w:rPr>
                <w:rFonts w:hint="eastAsia" w:ascii="仿宋" w:hAnsi="仿宋" w:eastAsia="仿宋" w:cs="仿宋"/>
                <w:snapToGrid w:val="0"/>
                <w:color w:val="auto"/>
                <w:sz w:val="24"/>
                <w:szCs w:val="24"/>
                <w:highlight w:val="none"/>
              </w:rPr>
              <w:t>室外型真空热水机组</w:t>
            </w:r>
          </w:p>
        </w:tc>
        <w:tc>
          <w:tcPr>
            <w:tcW w:w="4803" w:type="dxa"/>
            <w:vAlign w:val="center"/>
          </w:tcPr>
          <w:p w14:paraId="6458325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额定供热量120×10</w:t>
            </w:r>
            <w:r>
              <w:rPr>
                <w:rFonts w:hint="eastAsia" w:ascii="仿宋" w:hAnsi="仿宋" w:eastAsia="仿宋" w:cs="仿宋"/>
                <w:snapToGrid w:val="0"/>
                <w:color w:val="auto"/>
                <w:sz w:val="24"/>
                <w:szCs w:val="24"/>
                <w:highlight w:val="none"/>
                <w:vertAlign w:val="superscript"/>
              </w:rPr>
              <w:t>4</w:t>
            </w:r>
            <w:r>
              <w:rPr>
                <w:rFonts w:hint="eastAsia" w:ascii="仿宋" w:hAnsi="仿宋" w:eastAsia="仿宋" w:cs="仿宋"/>
                <w:snapToGrid w:val="0"/>
                <w:color w:val="auto"/>
                <w:sz w:val="24"/>
                <w:szCs w:val="24"/>
                <w:highlight w:val="none"/>
              </w:rPr>
              <w:t>kcal/h</w:t>
            </w:r>
          </w:p>
          <w:p w14:paraId="2383EC8D">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门诊楼换热器：90×10</w:t>
            </w:r>
            <w:r>
              <w:rPr>
                <w:rFonts w:hint="eastAsia" w:ascii="仿宋" w:hAnsi="仿宋" w:eastAsia="仿宋" w:cs="仿宋"/>
                <w:snapToGrid w:val="0"/>
                <w:color w:val="auto"/>
                <w:sz w:val="24"/>
                <w:szCs w:val="24"/>
                <w:highlight w:val="none"/>
                <w:vertAlign w:val="superscript"/>
              </w:rPr>
              <w:t>4</w:t>
            </w:r>
            <w:r>
              <w:rPr>
                <w:rFonts w:hint="eastAsia" w:ascii="仿宋" w:hAnsi="仿宋" w:eastAsia="仿宋" w:cs="仿宋"/>
                <w:snapToGrid w:val="0"/>
                <w:color w:val="auto"/>
                <w:sz w:val="24"/>
                <w:szCs w:val="24"/>
                <w:highlight w:val="none"/>
              </w:rPr>
              <w:t xml:space="preserve">kcal/h </w:t>
            </w:r>
            <w:r>
              <w:rPr>
                <w:rFonts w:hint="eastAsia" w:ascii="仿宋" w:hAnsi="仿宋" w:eastAsia="仿宋" w:cs="仿宋"/>
                <w:snapToGrid w:val="0"/>
                <w:color w:val="auto"/>
                <w:sz w:val="24"/>
                <w:szCs w:val="24"/>
                <w:highlight w:val="none"/>
                <w:lang w:val="en-US" w:eastAsia="zh-CN"/>
              </w:rPr>
              <w:t>60</w:t>
            </w:r>
            <w:r>
              <w:rPr>
                <w:rFonts w:hint="eastAsia" w:ascii="仿宋" w:hAnsi="仿宋" w:eastAsia="仿宋" w:cs="仿宋"/>
                <w:snapToGrid w:val="0"/>
                <w:color w:val="auto"/>
                <w:sz w:val="24"/>
                <w:szCs w:val="24"/>
                <w:highlight w:val="none"/>
              </w:rPr>
              <w:t>/50℃</w:t>
            </w:r>
          </w:p>
          <w:p w14:paraId="108D941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住院楼换热器：60×10</w:t>
            </w:r>
            <w:r>
              <w:rPr>
                <w:rFonts w:hint="eastAsia" w:ascii="仿宋" w:hAnsi="仿宋" w:eastAsia="仿宋" w:cs="仿宋"/>
                <w:snapToGrid w:val="0"/>
                <w:color w:val="auto"/>
                <w:sz w:val="24"/>
                <w:szCs w:val="24"/>
                <w:highlight w:val="none"/>
                <w:vertAlign w:val="superscript"/>
              </w:rPr>
              <w:t>4</w:t>
            </w:r>
            <w:r>
              <w:rPr>
                <w:rFonts w:hint="eastAsia" w:ascii="仿宋" w:hAnsi="仿宋" w:eastAsia="仿宋" w:cs="仿宋"/>
                <w:snapToGrid w:val="0"/>
                <w:color w:val="auto"/>
                <w:sz w:val="24"/>
                <w:szCs w:val="24"/>
                <w:highlight w:val="none"/>
              </w:rPr>
              <w:t>kcal/h 60/50℃</w:t>
            </w:r>
          </w:p>
          <w:p w14:paraId="35A14A1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承压1.0Mpa 效率96%</w:t>
            </w:r>
          </w:p>
        </w:tc>
        <w:tc>
          <w:tcPr>
            <w:tcW w:w="742" w:type="dxa"/>
            <w:tcMar>
              <w:left w:w="28" w:type="dxa"/>
              <w:right w:w="28" w:type="dxa"/>
            </w:tcMar>
            <w:vAlign w:val="center"/>
          </w:tcPr>
          <w:p w14:paraId="0D12D937">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台</w:t>
            </w:r>
          </w:p>
        </w:tc>
        <w:tc>
          <w:tcPr>
            <w:tcW w:w="755" w:type="dxa"/>
            <w:vAlign w:val="center"/>
          </w:tcPr>
          <w:p w14:paraId="1CDF81E1">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w:t>
            </w:r>
          </w:p>
        </w:tc>
      </w:tr>
      <w:tr w14:paraId="5B2D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5FC338C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8</w:t>
            </w:r>
          </w:p>
        </w:tc>
        <w:tc>
          <w:tcPr>
            <w:tcW w:w="2080" w:type="dxa"/>
            <w:tcMar>
              <w:left w:w="108" w:type="dxa"/>
              <w:right w:w="108" w:type="dxa"/>
            </w:tcMar>
            <w:vAlign w:val="center"/>
          </w:tcPr>
          <w:p w14:paraId="600D0836">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设备管路安装</w:t>
            </w:r>
          </w:p>
        </w:tc>
        <w:tc>
          <w:tcPr>
            <w:tcW w:w="4803" w:type="dxa"/>
            <w:vAlign w:val="center"/>
          </w:tcPr>
          <w:p w14:paraId="2FD226B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消毒供应室蒸汽管道φ4</w:t>
            </w:r>
            <w:r>
              <w:rPr>
                <w:rFonts w:hint="eastAsia" w:ascii="仿宋" w:hAnsi="仿宋" w:eastAsia="仿宋" w:cs="仿宋"/>
                <w:snapToGrid w:val="0"/>
                <w:color w:val="auto"/>
                <w:sz w:val="24"/>
                <w:szCs w:val="24"/>
                <w:highlight w:val="none"/>
                <w:lang w:val="en-US" w:eastAsia="zh-CN"/>
              </w:rPr>
              <w:t>0</w:t>
            </w:r>
            <w:r>
              <w:rPr>
                <w:rFonts w:hint="eastAsia" w:ascii="仿宋" w:hAnsi="仿宋" w:eastAsia="仿宋" w:cs="仿宋"/>
                <w:snapToGrid w:val="0"/>
                <w:color w:val="auto"/>
                <w:sz w:val="24"/>
                <w:szCs w:val="24"/>
                <w:highlight w:val="none"/>
              </w:rPr>
              <w:t>*3对接约</w:t>
            </w:r>
            <w:r>
              <w:rPr>
                <w:rFonts w:hint="eastAsia" w:ascii="仿宋" w:hAnsi="仿宋" w:eastAsia="仿宋" w:cs="仿宋"/>
                <w:snapToGrid w:val="0"/>
                <w:color w:val="auto"/>
                <w:sz w:val="24"/>
                <w:szCs w:val="24"/>
                <w:highlight w:val="none"/>
                <w:lang w:val="en-US" w:eastAsia="zh-CN"/>
              </w:rPr>
              <w:t>5</w:t>
            </w:r>
            <w:r>
              <w:rPr>
                <w:rFonts w:hint="eastAsia" w:ascii="仿宋" w:hAnsi="仿宋" w:eastAsia="仿宋" w:cs="仿宋"/>
                <w:snapToGrid w:val="0"/>
                <w:color w:val="auto"/>
                <w:sz w:val="24"/>
                <w:szCs w:val="24"/>
                <w:highlight w:val="none"/>
              </w:rPr>
              <w:t>5米，</w:t>
            </w:r>
            <w:r>
              <w:rPr>
                <w:rFonts w:hint="eastAsia" w:ascii="仿宋" w:hAnsi="仿宋" w:eastAsia="仿宋" w:cs="仿宋"/>
                <w:snapToGrid w:val="0"/>
                <w:color w:val="auto"/>
                <w:sz w:val="24"/>
                <w:szCs w:val="24"/>
                <w:highlight w:val="none"/>
                <w:lang w:val="en-US" w:eastAsia="zh-CN"/>
              </w:rPr>
              <w:t>门</w:t>
            </w:r>
            <w:r>
              <w:rPr>
                <w:rFonts w:hint="eastAsia" w:ascii="仿宋" w:hAnsi="仿宋" w:eastAsia="仿宋" w:cs="仿宋"/>
                <w:snapToGrid w:val="0"/>
                <w:color w:val="auto"/>
                <w:sz w:val="24"/>
                <w:szCs w:val="24"/>
                <w:highlight w:val="none"/>
              </w:rPr>
              <w:t>诊楼热水管道设备管路安装DN125 对接约</w:t>
            </w:r>
            <w:r>
              <w:rPr>
                <w:rFonts w:hint="eastAsia" w:ascii="仿宋" w:hAnsi="仿宋" w:eastAsia="仿宋" w:cs="仿宋"/>
                <w:snapToGrid w:val="0"/>
                <w:color w:val="auto"/>
                <w:sz w:val="24"/>
                <w:szCs w:val="24"/>
                <w:highlight w:val="none"/>
                <w:lang w:val="en-US" w:eastAsia="zh-CN"/>
              </w:rPr>
              <w:t>8</w:t>
            </w:r>
            <w:r>
              <w:rPr>
                <w:rFonts w:hint="eastAsia" w:ascii="仿宋" w:hAnsi="仿宋" w:eastAsia="仿宋" w:cs="仿宋"/>
                <w:snapToGrid w:val="0"/>
                <w:color w:val="auto"/>
                <w:sz w:val="24"/>
                <w:szCs w:val="24"/>
                <w:highlight w:val="none"/>
              </w:rPr>
              <w:t>0米，住院楼管道DN125对接约</w:t>
            </w:r>
            <w:r>
              <w:rPr>
                <w:rFonts w:hint="eastAsia" w:ascii="仿宋" w:hAnsi="仿宋" w:eastAsia="仿宋" w:cs="仿宋"/>
                <w:snapToGrid w:val="0"/>
                <w:color w:val="auto"/>
                <w:sz w:val="24"/>
                <w:szCs w:val="24"/>
                <w:highlight w:val="none"/>
                <w:lang w:val="en-US" w:eastAsia="zh-CN"/>
              </w:rPr>
              <w:t>95</w:t>
            </w:r>
            <w:r>
              <w:rPr>
                <w:rFonts w:hint="eastAsia" w:ascii="仿宋" w:hAnsi="仿宋" w:eastAsia="仿宋" w:cs="仿宋"/>
                <w:snapToGrid w:val="0"/>
                <w:color w:val="auto"/>
                <w:sz w:val="24"/>
                <w:szCs w:val="24"/>
                <w:highlight w:val="none"/>
              </w:rPr>
              <w:t>米需接入大楼地下室原板换处(详细以现场为准)</w:t>
            </w:r>
          </w:p>
        </w:tc>
        <w:tc>
          <w:tcPr>
            <w:tcW w:w="742" w:type="dxa"/>
            <w:shd w:val="clear" w:color="auto" w:fill="auto"/>
            <w:tcMar>
              <w:left w:w="28" w:type="dxa"/>
              <w:right w:w="28" w:type="dxa"/>
            </w:tcMar>
            <w:vAlign w:val="center"/>
          </w:tcPr>
          <w:p w14:paraId="7CDAB615">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项</w:t>
            </w:r>
          </w:p>
        </w:tc>
        <w:tc>
          <w:tcPr>
            <w:tcW w:w="755" w:type="dxa"/>
            <w:shd w:val="clear" w:color="auto" w:fill="auto"/>
            <w:vAlign w:val="center"/>
          </w:tcPr>
          <w:p w14:paraId="1BC8822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p>
        </w:tc>
      </w:tr>
      <w:tr w14:paraId="21BC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5BA1F9B9">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9</w:t>
            </w:r>
          </w:p>
        </w:tc>
        <w:tc>
          <w:tcPr>
            <w:tcW w:w="2080" w:type="dxa"/>
            <w:tcMar>
              <w:left w:w="108" w:type="dxa"/>
              <w:right w:w="108" w:type="dxa"/>
            </w:tcMar>
            <w:vAlign w:val="center"/>
          </w:tcPr>
          <w:p w14:paraId="1534A906">
            <w:pPr>
              <w:jc w:val="center"/>
              <w:rPr>
                <w:rFonts w:hint="eastAsia" w:ascii="仿宋" w:hAnsi="仿宋" w:eastAsia="仿宋" w:cs="仿宋"/>
                <w:color w:val="auto"/>
                <w:spacing w:val="-8"/>
                <w:sz w:val="24"/>
                <w:szCs w:val="24"/>
                <w:highlight w:val="none"/>
              </w:rPr>
            </w:pPr>
            <w:bookmarkStart w:id="42" w:name="OLE_LINK12"/>
            <w:r>
              <w:rPr>
                <w:rFonts w:hint="eastAsia" w:ascii="仿宋" w:hAnsi="仿宋" w:eastAsia="仿宋" w:cs="仿宋"/>
                <w:color w:val="auto"/>
                <w:spacing w:val="-8"/>
                <w:sz w:val="24"/>
                <w:szCs w:val="24"/>
                <w:highlight w:val="none"/>
              </w:rPr>
              <w:t>双层不锈钢烟囱</w:t>
            </w:r>
            <w:bookmarkEnd w:id="42"/>
          </w:p>
        </w:tc>
        <w:tc>
          <w:tcPr>
            <w:tcW w:w="4803" w:type="dxa"/>
            <w:vAlign w:val="center"/>
          </w:tcPr>
          <w:p w14:paraId="4E5064B8">
            <w:pPr>
              <w:jc w:val="center"/>
              <w:rPr>
                <w:rFonts w:hint="eastAsia" w:ascii="仿宋" w:hAnsi="仿宋" w:eastAsia="仿宋" w:cs="仿宋"/>
                <w:snapToGrid w:val="0"/>
                <w:color w:val="auto"/>
                <w:sz w:val="24"/>
                <w:szCs w:val="24"/>
                <w:highlight w:val="none"/>
              </w:rPr>
            </w:pPr>
            <w:bookmarkStart w:id="43" w:name="OLE_LINK15"/>
            <w:r>
              <w:rPr>
                <w:rFonts w:hint="eastAsia" w:ascii="仿宋" w:hAnsi="仿宋" w:eastAsia="仿宋" w:cs="仿宋"/>
                <w:snapToGrid w:val="0"/>
                <w:color w:val="auto"/>
                <w:sz w:val="24"/>
                <w:szCs w:val="24"/>
                <w:highlight w:val="none"/>
              </w:rPr>
              <w:t>2根DN2</w:t>
            </w:r>
            <w:r>
              <w:rPr>
                <w:rFonts w:hint="eastAsia" w:ascii="仿宋" w:hAnsi="仿宋" w:eastAsia="仿宋" w:cs="仿宋"/>
                <w:snapToGrid w:val="0"/>
                <w:color w:val="auto"/>
                <w:sz w:val="24"/>
                <w:szCs w:val="24"/>
                <w:highlight w:val="none"/>
                <w:lang w:val="en-US" w:eastAsia="zh-CN"/>
              </w:rPr>
              <w:t>5</w:t>
            </w:r>
            <w:r>
              <w:rPr>
                <w:rFonts w:hint="eastAsia" w:ascii="仿宋" w:hAnsi="仿宋" w:eastAsia="仿宋" w:cs="仿宋"/>
                <w:snapToGrid w:val="0"/>
                <w:color w:val="auto"/>
                <w:sz w:val="24"/>
                <w:szCs w:val="24"/>
                <w:highlight w:val="none"/>
              </w:rPr>
              <w:t>0</w:t>
            </w:r>
            <w:bookmarkEnd w:id="43"/>
            <w:r>
              <w:rPr>
                <w:rFonts w:hint="eastAsia" w:ascii="仿宋" w:hAnsi="仿宋" w:eastAsia="仿宋" w:cs="仿宋"/>
                <w:snapToGrid w:val="0"/>
                <w:color w:val="auto"/>
                <w:sz w:val="24"/>
                <w:szCs w:val="24"/>
                <w:highlight w:val="none"/>
              </w:rPr>
              <w:t xml:space="preserve"> </w:t>
            </w:r>
            <w:bookmarkStart w:id="44" w:name="OLE_LINK21"/>
            <w:bookmarkStart w:id="45" w:name="OLE_LINK20"/>
            <w:r>
              <w:rPr>
                <w:rFonts w:hint="eastAsia" w:ascii="仿宋" w:hAnsi="仿宋" w:eastAsia="仿宋" w:cs="仿宋"/>
                <w:snapToGrid w:val="0"/>
                <w:color w:val="auto"/>
                <w:sz w:val="24"/>
                <w:szCs w:val="24"/>
                <w:highlight w:val="none"/>
              </w:rPr>
              <w:t>含保温 烟帽</w:t>
            </w:r>
            <w:bookmarkEnd w:id="44"/>
            <w:bookmarkEnd w:id="45"/>
            <w:r>
              <w:rPr>
                <w:rFonts w:hint="eastAsia" w:ascii="仿宋" w:hAnsi="仿宋" w:eastAsia="仿宋" w:cs="仿宋"/>
                <w:snapToGrid w:val="0"/>
                <w:color w:val="auto"/>
                <w:sz w:val="24"/>
                <w:szCs w:val="24"/>
                <w:highlight w:val="none"/>
              </w:rPr>
              <w:t xml:space="preserve"> </w:t>
            </w:r>
            <w:bookmarkStart w:id="46" w:name="OLE_LINK23"/>
            <w:bookmarkStart w:id="47" w:name="OLE_LINK22"/>
            <w:r>
              <w:rPr>
                <w:rFonts w:hint="eastAsia" w:ascii="仿宋" w:hAnsi="仿宋" w:eastAsia="仿宋" w:cs="仿宋"/>
                <w:snapToGrid w:val="0"/>
                <w:color w:val="auto"/>
                <w:sz w:val="24"/>
                <w:szCs w:val="24"/>
                <w:highlight w:val="none"/>
              </w:rPr>
              <w:t>安装</w:t>
            </w:r>
            <w:bookmarkEnd w:id="46"/>
            <w:bookmarkEnd w:id="47"/>
          </w:p>
        </w:tc>
        <w:tc>
          <w:tcPr>
            <w:tcW w:w="742" w:type="dxa"/>
            <w:shd w:val="clear" w:color="auto" w:fill="auto"/>
            <w:tcMar>
              <w:left w:w="28" w:type="dxa"/>
              <w:right w:w="28" w:type="dxa"/>
            </w:tcMar>
            <w:vAlign w:val="center"/>
          </w:tcPr>
          <w:p w14:paraId="5F49F98E">
            <w:pPr>
              <w:jc w:val="center"/>
              <w:rPr>
                <w:rFonts w:hint="eastAsia" w:ascii="仿宋" w:hAnsi="仿宋" w:eastAsia="仿宋" w:cs="仿宋"/>
                <w:snapToGrid w:val="0"/>
                <w:color w:val="auto"/>
                <w:sz w:val="24"/>
                <w:szCs w:val="24"/>
                <w:highlight w:val="none"/>
              </w:rPr>
            </w:pPr>
            <w:bookmarkStart w:id="48" w:name="OLE_LINK16"/>
            <w:bookmarkStart w:id="49" w:name="OLE_LINK17"/>
            <w:r>
              <w:rPr>
                <w:rFonts w:hint="eastAsia" w:ascii="仿宋" w:hAnsi="仿宋" w:eastAsia="仿宋" w:cs="仿宋"/>
                <w:snapToGrid w:val="0"/>
                <w:color w:val="auto"/>
                <w:sz w:val="24"/>
                <w:szCs w:val="24"/>
                <w:highlight w:val="none"/>
              </w:rPr>
              <w:t>米</w:t>
            </w:r>
            <w:bookmarkEnd w:id="48"/>
            <w:bookmarkEnd w:id="49"/>
          </w:p>
        </w:tc>
        <w:tc>
          <w:tcPr>
            <w:tcW w:w="755" w:type="dxa"/>
            <w:shd w:val="clear" w:color="auto" w:fill="auto"/>
            <w:vAlign w:val="center"/>
          </w:tcPr>
          <w:p w14:paraId="18929574">
            <w:pPr>
              <w:jc w:val="center"/>
              <w:rPr>
                <w:rFonts w:hint="eastAsia" w:ascii="仿宋" w:hAnsi="仿宋" w:eastAsia="仿宋" w:cs="仿宋"/>
                <w:snapToGrid w:val="0"/>
                <w:color w:val="auto"/>
                <w:sz w:val="24"/>
                <w:szCs w:val="24"/>
                <w:highlight w:val="none"/>
              </w:rPr>
            </w:pPr>
            <w:bookmarkStart w:id="50" w:name="OLE_LINK19"/>
            <w:bookmarkStart w:id="51" w:name="OLE_LINK18"/>
            <w:r>
              <w:rPr>
                <w:rFonts w:hint="eastAsia" w:ascii="仿宋" w:hAnsi="仿宋" w:eastAsia="仿宋" w:cs="仿宋"/>
                <w:snapToGrid w:val="0"/>
                <w:color w:val="auto"/>
                <w:sz w:val="24"/>
                <w:szCs w:val="24"/>
                <w:highlight w:val="none"/>
              </w:rPr>
              <w:t>6</w:t>
            </w:r>
            <w:bookmarkEnd w:id="50"/>
            <w:bookmarkEnd w:id="51"/>
          </w:p>
        </w:tc>
      </w:tr>
      <w:tr w14:paraId="734A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vAlign w:val="center"/>
          </w:tcPr>
          <w:p w14:paraId="7B23E46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10</w:t>
            </w:r>
          </w:p>
        </w:tc>
        <w:tc>
          <w:tcPr>
            <w:tcW w:w="2080" w:type="dxa"/>
            <w:tcMar>
              <w:left w:w="108" w:type="dxa"/>
              <w:right w:w="108" w:type="dxa"/>
            </w:tcMar>
            <w:vAlign w:val="center"/>
          </w:tcPr>
          <w:p w14:paraId="1551F083">
            <w:pPr>
              <w:jc w:val="center"/>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双层不锈钢烟囱</w:t>
            </w:r>
          </w:p>
        </w:tc>
        <w:tc>
          <w:tcPr>
            <w:tcW w:w="4803" w:type="dxa"/>
            <w:vAlign w:val="center"/>
          </w:tcPr>
          <w:p w14:paraId="589F347D">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2根DN350含保温 烟帽 安装</w:t>
            </w:r>
          </w:p>
        </w:tc>
        <w:tc>
          <w:tcPr>
            <w:tcW w:w="742" w:type="dxa"/>
            <w:shd w:val="clear" w:color="auto" w:fill="auto"/>
            <w:tcMar>
              <w:left w:w="28" w:type="dxa"/>
              <w:right w:w="28" w:type="dxa"/>
            </w:tcMar>
            <w:vAlign w:val="center"/>
          </w:tcPr>
          <w:p w14:paraId="74EC304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米</w:t>
            </w:r>
          </w:p>
        </w:tc>
        <w:tc>
          <w:tcPr>
            <w:tcW w:w="755" w:type="dxa"/>
            <w:shd w:val="clear" w:color="auto" w:fill="auto"/>
            <w:vAlign w:val="center"/>
          </w:tcPr>
          <w:p w14:paraId="2E0829F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6</w:t>
            </w:r>
          </w:p>
        </w:tc>
      </w:tr>
    </w:tbl>
    <w:p w14:paraId="642AE5CD">
      <w:pPr>
        <w:pStyle w:val="6"/>
        <w:pageBreakBefore w:val="0"/>
        <w:widowControl w:val="0"/>
        <w:numPr>
          <w:ilvl w:val="0"/>
          <w:numId w:val="0"/>
        </w:numPr>
        <w:tabs>
          <w:tab w:val="left" w:pos="420"/>
          <w:tab w:val="clear" w:pos="864"/>
        </w:tabs>
        <w:kinsoku/>
        <w:wordWrap/>
        <w:overflowPunct/>
        <w:topLinePunct w:val="0"/>
        <w:bidi w:val="0"/>
        <w:adjustRightInd w:val="0"/>
        <w:snapToGrid/>
        <w:spacing w:before="0" w:after="0" w:line="360" w:lineRule="auto"/>
        <w:ind w:left="0"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技术要求及其他要求</w:t>
      </w:r>
    </w:p>
    <w:p w14:paraId="17B7311F">
      <w:pPr>
        <w:pageBreakBefore w:val="0"/>
        <w:widowControl w:val="0"/>
        <w:kinsoku/>
        <w:wordWrap/>
        <w:overflowPunct/>
        <w:topLinePunct w:val="0"/>
        <w:bidi w:val="0"/>
        <w:adjustRightInd w:val="0"/>
        <w:snapToGrid/>
        <w:spacing w:line="360" w:lineRule="auto"/>
        <w:ind w:left="0" w:leftChars="0"/>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一</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 xml:space="preserve">室外型  </w:t>
      </w:r>
      <w:r>
        <w:rPr>
          <w:rFonts w:hint="eastAsia" w:ascii="仿宋" w:hAnsi="仿宋" w:eastAsia="仿宋" w:cs="仿宋"/>
          <w:b/>
          <w:color w:val="auto"/>
          <w:kern w:val="0"/>
          <w:sz w:val="24"/>
          <w:szCs w:val="24"/>
          <w:highlight w:val="none"/>
        </w:rPr>
        <w:t>超低氮双回路燃气真空热水机组</w:t>
      </w:r>
      <w:r>
        <w:rPr>
          <w:rFonts w:hint="eastAsia" w:ascii="仿宋" w:hAnsi="仿宋" w:eastAsia="仿宋" w:cs="仿宋"/>
          <w:b/>
          <w:color w:val="auto"/>
          <w:sz w:val="24"/>
          <w:szCs w:val="24"/>
          <w:highlight w:val="none"/>
        </w:rPr>
        <w:t>[技术规格/参数要求]</w:t>
      </w:r>
    </w:p>
    <w:tbl>
      <w:tblPr>
        <w:tblStyle w:val="63"/>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2921"/>
        <w:gridCol w:w="4891"/>
      </w:tblGrid>
      <w:tr w14:paraId="5596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45" w:type="dxa"/>
            <w:vAlign w:val="center"/>
          </w:tcPr>
          <w:p w14:paraId="6A48DADA">
            <w:pPr>
              <w:autoSpaceDE w:val="0"/>
              <w:autoSpaceDN w:val="0"/>
              <w:adjustRightIn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2921" w:type="dxa"/>
            <w:vAlign w:val="center"/>
          </w:tcPr>
          <w:p w14:paraId="6C8ED7DA">
            <w:pPr>
              <w:autoSpaceDE w:val="0"/>
              <w:autoSpaceDN w:val="0"/>
              <w:adjustRightIn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招标技术内容</w:t>
            </w:r>
          </w:p>
        </w:tc>
        <w:tc>
          <w:tcPr>
            <w:tcW w:w="4891" w:type="dxa"/>
            <w:vAlign w:val="center"/>
          </w:tcPr>
          <w:p w14:paraId="29D10FEA">
            <w:pPr>
              <w:autoSpaceDE w:val="0"/>
              <w:autoSpaceDN w:val="0"/>
              <w:adjustRightInd w:val="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招标参数要求</w:t>
            </w:r>
          </w:p>
        </w:tc>
      </w:tr>
      <w:tr w14:paraId="1819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3CE8EEBB">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w:t>
            </w:r>
          </w:p>
        </w:tc>
        <w:tc>
          <w:tcPr>
            <w:tcW w:w="2921" w:type="dxa"/>
            <w:vAlign w:val="center"/>
          </w:tcPr>
          <w:p w14:paraId="1FCA2AA5">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锅炉形式</w:t>
            </w:r>
          </w:p>
        </w:tc>
        <w:tc>
          <w:tcPr>
            <w:tcW w:w="4891" w:type="dxa"/>
            <w:vAlign w:val="center"/>
          </w:tcPr>
          <w:p w14:paraId="1DB6C3CD">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室外型  卧式</w:t>
            </w:r>
          </w:p>
        </w:tc>
      </w:tr>
      <w:tr w14:paraId="3C14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75C54A27">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w:t>
            </w:r>
          </w:p>
        </w:tc>
        <w:tc>
          <w:tcPr>
            <w:tcW w:w="2921" w:type="dxa"/>
            <w:vAlign w:val="center"/>
          </w:tcPr>
          <w:p w14:paraId="25A396F0">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单台机组额定功率</w:t>
            </w:r>
          </w:p>
        </w:tc>
        <w:tc>
          <w:tcPr>
            <w:tcW w:w="4891" w:type="dxa"/>
            <w:vAlign w:val="center"/>
          </w:tcPr>
          <w:p w14:paraId="4FC804DD">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≥1400KW</w:t>
            </w:r>
          </w:p>
        </w:tc>
      </w:tr>
      <w:tr w14:paraId="51FD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44A09C66">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w:t>
            </w:r>
          </w:p>
        </w:tc>
        <w:tc>
          <w:tcPr>
            <w:tcW w:w="2921" w:type="dxa"/>
            <w:vAlign w:val="center"/>
          </w:tcPr>
          <w:p w14:paraId="50C8DA32">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数量</w:t>
            </w:r>
          </w:p>
        </w:tc>
        <w:tc>
          <w:tcPr>
            <w:tcW w:w="4891" w:type="dxa"/>
            <w:vAlign w:val="center"/>
          </w:tcPr>
          <w:p w14:paraId="3EDDB62F">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2台</w:t>
            </w:r>
          </w:p>
        </w:tc>
      </w:tr>
      <w:tr w14:paraId="24E4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045" w:type="dxa"/>
            <w:vAlign w:val="center"/>
          </w:tcPr>
          <w:p w14:paraId="148ECE99">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4</w:t>
            </w:r>
          </w:p>
        </w:tc>
        <w:tc>
          <w:tcPr>
            <w:tcW w:w="2921" w:type="dxa"/>
            <w:vAlign w:val="center"/>
          </w:tcPr>
          <w:p w14:paraId="130789B7">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供回水温度</w:t>
            </w:r>
          </w:p>
        </w:tc>
        <w:tc>
          <w:tcPr>
            <w:tcW w:w="4891" w:type="dxa"/>
            <w:vAlign w:val="center"/>
          </w:tcPr>
          <w:p w14:paraId="40F85885">
            <w:pPr>
              <w:jc w:val="both"/>
              <w:rPr>
                <w:rFonts w:hint="eastAsia" w:ascii="仿宋" w:hAnsi="仿宋" w:eastAsia="仿宋" w:cs="仿宋"/>
                <w:b w:val="0"/>
                <w:bCs/>
                <w:snapToGrid w:val="0"/>
                <w:color w:val="auto"/>
                <w:sz w:val="24"/>
                <w:szCs w:val="24"/>
                <w:highlight w:val="none"/>
              </w:rPr>
            </w:pPr>
            <w:r>
              <w:rPr>
                <w:rFonts w:hint="eastAsia" w:ascii="仿宋" w:hAnsi="仿宋" w:eastAsia="仿宋" w:cs="仿宋"/>
                <w:b w:val="0"/>
                <w:bCs/>
                <w:snapToGrid w:val="0"/>
                <w:color w:val="auto"/>
                <w:sz w:val="24"/>
                <w:szCs w:val="24"/>
                <w:highlight w:val="none"/>
              </w:rPr>
              <w:t>门诊楼换热器：90×10</w:t>
            </w:r>
            <w:r>
              <w:rPr>
                <w:rFonts w:hint="eastAsia" w:ascii="仿宋" w:hAnsi="仿宋" w:eastAsia="仿宋" w:cs="仿宋"/>
                <w:b w:val="0"/>
                <w:bCs/>
                <w:snapToGrid w:val="0"/>
                <w:color w:val="auto"/>
                <w:sz w:val="24"/>
                <w:szCs w:val="24"/>
                <w:highlight w:val="none"/>
                <w:vertAlign w:val="superscript"/>
              </w:rPr>
              <w:t>4</w:t>
            </w:r>
            <w:r>
              <w:rPr>
                <w:rFonts w:hint="eastAsia" w:ascii="仿宋" w:hAnsi="仿宋" w:eastAsia="仿宋" w:cs="仿宋"/>
                <w:b w:val="0"/>
                <w:bCs/>
                <w:snapToGrid w:val="0"/>
                <w:color w:val="auto"/>
                <w:sz w:val="24"/>
                <w:szCs w:val="24"/>
                <w:highlight w:val="none"/>
              </w:rPr>
              <w:t xml:space="preserve">kcal/h </w:t>
            </w:r>
            <w:r>
              <w:rPr>
                <w:rFonts w:hint="eastAsia" w:ascii="仿宋" w:hAnsi="仿宋" w:eastAsia="仿宋" w:cs="仿宋"/>
                <w:b w:val="0"/>
                <w:bCs/>
                <w:snapToGrid w:val="0"/>
                <w:color w:val="auto"/>
                <w:sz w:val="24"/>
                <w:szCs w:val="24"/>
                <w:highlight w:val="none"/>
                <w:lang w:val="en-US" w:eastAsia="zh-CN"/>
              </w:rPr>
              <w:t>6</w:t>
            </w:r>
            <w:r>
              <w:rPr>
                <w:rFonts w:hint="eastAsia" w:ascii="仿宋" w:hAnsi="仿宋" w:eastAsia="仿宋" w:cs="仿宋"/>
                <w:b w:val="0"/>
                <w:bCs/>
                <w:snapToGrid w:val="0"/>
                <w:color w:val="auto"/>
                <w:sz w:val="24"/>
                <w:szCs w:val="24"/>
                <w:highlight w:val="none"/>
              </w:rPr>
              <w:t>0/50℃</w:t>
            </w:r>
          </w:p>
          <w:p w14:paraId="6C0BCE23">
            <w:pPr>
              <w:jc w:val="both"/>
              <w:rPr>
                <w:rFonts w:hint="eastAsia" w:ascii="仿宋" w:hAnsi="仿宋" w:eastAsia="仿宋" w:cs="仿宋"/>
                <w:b w:val="0"/>
                <w:bCs/>
                <w:snapToGrid w:val="0"/>
                <w:color w:val="auto"/>
                <w:sz w:val="24"/>
                <w:szCs w:val="24"/>
                <w:highlight w:val="none"/>
              </w:rPr>
            </w:pPr>
            <w:r>
              <w:rPr>
                <w:rFonts w:hint="eastAsia" w:ascii="仿宋" w:hAnsi="仿宋" w:eastAsia="仿宋" w:cs="仿宋"/>
                <w:b w:val="0"/>
                <w:bCs/>
                <w:snapToGrid w:val="0"/>
                <w:color w:val="auto"/>
                <w:sz w:val="24"/>
                <w:szCs w:val="24"/>
                <w:highlight w:val="none"/>
              </w:rPr>
              <w:t>住院楼换热器：60×10</w:t>
            </w:r>
            <w:r>
              <w:rPr>
                <w:rFonts w:hint="eastAsia" w:ascii="仿宋" w:hAnsi="仿宋" w:eastAsia="仿宋" w:cs="仿宋"/>
                <w:b w:val="0"/>
                <w:bCs/>
                <w:snapToGrid w:val="0"/>
                <w:color w:val="auto"/>
                <w:sz w:val="24"/>
                <w:szCs w:val="24"/>
                <w:highlight w:val="none"/>
                <w:vertAlign w:val="superscript"/>
              </w:rPr>
              <w:t>4</w:t>
            </w:r>
            <w:r>
              <w:rPr>
                <w:rFonts w:hint="eastAsia" w:ascii="仿宋" w:hAnsi="仿宋" w:eastAsia="仿宋" w:cs="仿宋"/>
                <w:b w:val="0"/>
                <w:bCs/>
                <w:snapToGrid w:val="0"/>
                <w:color w:val="auto"/>
                <w:sz w:val="24"/>
                <w:szCs w:val="24"/>
                <w:highlight w:val="none"/>
              </w:rPr>
              <w:t>kcal/h 60/50℃</w:t>
            </w:r>
          </w:p>
        </w:tc>
      </w:tr>
      <w:tr w14:paraId="4FF0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45" w:type="dxa"/>
            <w:vAlign w:val="center"/>
          </w:tcPr>
          <w:p w14:paraId="5EA9183F">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5</w:t>
            </w:r>
          </w:p>
        </w:tc>
        <w:tc>
          <w:tcPr>
            <w:tcW w:w="2921" w:type="dxa"/>
            <w:vAlign w:val="center"/>
          </w:tcPr>
          <w:p w14:paraId="2A158EF9">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换热器额定工作压力</w:t>
            </w:r>
          </w:p>
        </w:tc>
        <w:tc>
          <w:tcPr>
            <w:tcW w:w="4891" w:type="dxa"/>
            <w:vAlign w:val="center"/>
          </w:tcPr>
          <w:p w14:paraId="26BF43FA">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≥1.0MPa</w:t>
            </w:r>
          </w:p>
        </w:tc>
      </w:tr>
      <w:tr w14:paraId="2717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4BEF7530">
            <w:pPr>
              <w:autoSpaceDE w:val="0"/>
              <w:autoSpaceDN w:val="0"/>
              <w:adjustRightInd w:val="0"/>
              <w:spacing w:line="44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6</w:t>
            </w:r>
          </w:p>
        </w:tc>
        <w:tc>
          <w:tcPr>
            <w:tcW w:w="2921" w:type="dxa"/>
            <w:vAlign w:val="center"/>
          </w:tcPr>
          <w:p w14:paraId="76845EC7">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负荷调节范围（%）：</w:t>
            </w:r>
          </w:p>
        </w:tc>
        <w:tc>
          <w:tcPr>
            <w:tcW w:w="4891" w:type="dxa"/>
            <w:vAlign w:val="center"/>
          </w:tcPr>
          <w:p w14:paraId="28362743">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30%-100%</w:t>
            </w:r>
          </w:p>
        </w:tc>
      </w:tr>
      <w:tr w14:paraId="7FA1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4D083A2B">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7</w:t>
            </w:r>
          </w:p>
        </w:tc>
        <w:tc>
          <w:tcPr>
            <w:tcW w:w="2921" w:type="dxa"/>
            <w:vAlign w:val="center"/>
          </w:tcPr>
          <w:p w14:paraId="46A37B5C">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燃烧器效率（%）</w:t>
            </w:r>
          </w:p>
        </w:tc>
        <w:tc>
          <w:tcPr>
            <w:tcW w:w="4891" w:type="dxa"/>
            <w:vAlign w:val="center"/>
          </w:tcPr>
          <w:p w14:paraId="506062EB">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≥99%</w:t>
            </w:r>
          </w:p>
        </w:tc>
      </w:tr>
      <w:tr w14:paraId="7F8E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6D790484">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8</w:t>
            </w:r>
          </w:p>
        </w:tc>
        <w:tc>
          <w:tcPr>
            <w:tcW w:w="2921" w:type="dxa"/>
            <w:vAlign w:val="center"/>
          </w:tcPr>
          <w:p w14:paraId="4AE32354">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燃烧控制方式</w:t>
            </w:r>
          </w:p>
        </w:tc>
        <w:tc>
          <w:tcPr>
            <w:tcW w:w="4891" w:type="dxa"/>
            <w:vAlign w:val="center"/>
          </w:tcPr>
          <w:p w14:paraId="758D65C2">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变频电子比例调节</w:t>
            </w:r>
          </w:p>
        </w:tc>
      </w:tr>
      <w:tr w14:paraId="4E82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691A04B0">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9</w:t>
            </w:r>
          </w:p>
        </w:tc>
        <w:tc>
          <w:tcPr>
            <w:tcW w:w="2921" w:type="dxa"/>
            <w:vAlign w:val="center"/>
          </w:tcPr>
          <w:p w14:paraId="487C7B30">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使用燃料：天然气</w:t>
            </w:r>
          </w:p>
        </w:tc>
        <w:tc>
          <w:tcPr>
            <w:tcW w:w="4891" w:type="dxa"/>
            <w:vAlign w:val="center"/>
          </w:tcPr>
          <w:p w14:paraId="6D37E659">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天然气</w:t>
            </w:r>
          </w:p>
        </w:tc>
      </w:tr>
      <w:tr w14:paraId="153E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045" w:type="dxa"/>
            <w:vAlign w:val="center"/>
          </w:tcPr>
          <w:p w14:paraId="7A02910B">
            <w:pPr>
              <w:autoSpaceDE w:val="0"/>
              <w:autoSpaceDN w:val="0"/>
              <w:adjustRightInd w:val="0"/>
              <w:spacing w:line="44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10</w:t>
            </w:r>
          </w:p>
        </w:tc>
        <w:tc>
          <w:tcPr>
            <w:tcW w:w="2921" w:type="dxa"/>
            <w:vAlign w:val="center"/>
          </w:tcPr>
          <w:p w14:paraId="351F9145">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锅炉额定负荷热效率（%）</w:t>
            </w:r>
          </w:p>
        </w:tc>
        <w:tc>
          <w:tcPr>
            <w:tcW w:w="4891" w:type="dxa"/>
            <w:vAlign w:val="center"/>
          </w:tcPr>
          <w:p w14:paraId="56C0AFCA">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≥9</w:t>
            </w: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rPr>
              <w:t>%，需提供国家认可的第三方检测报告（复印件加盖公章）</w:t>
            </w:r>
          </w:p>
        </w:tc>
      </w:tr>
      <w:tr w14:paraId="5524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010C4F74">
            <w:pPr>
              <w:autoSpaceDE w:val="0"/>
              <w:autoSpaceDN w:val="0"/>
              <w:adjustRightInd w:val="0"/>
              <w:spacing w:line="44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11</w:t>
            </w:r>
          </w:p>
        </w:tc>
        <w:tc>
          <w:tcPr>
            <w:tcW w:w="2921" w:type="dxa"/>
            <w:vAlign w:val="center"/>
          </w:tcPr>
          <w:p w14:paraId="686E10F6">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控制器控制界面</w:t>
            </w:r>
          </w:p>
        </w:tc>
        <w:tc>
          <w:tcPr>
            <w:tcW w:w="4891" w:type="dxa"/>
            <w:vAlign w:val="center"/>
          </w:tcPr>
          <w:p w14:paraId="492922EC">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10”彩色触摸屏，中文显示</w:t>
            </w:r>
          </w:p>
        </w:tc>
      </w:tr>
      <w:tr w14:paraId="7565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trPr>
        <w:tc>
          <w:tcPr>
            <w:tcW w:w="1045" w:type="dxa"/>
            <w:vAlign w:val="center"/>
          </w:tcPr>
          <w:p w14:paraId="4250392F">
            <w:pPr>
              <w:autoSpaceDE w:val="0"/>
              <w:autoSpaceDN w:val="0"/>
              <w:adjustRightInd w:val="0"/>
              <w:spacing w:line="440" w:lineRule="exact"/>
              <w:ind w:firstLine="240" w:firstLineChars="10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12</w:t>
            </w:r>
          </w:p>
        </w:tc>
        <w:tc>
          <w:tcPr>
            <w:tcW w:w="2921" w:type="dxa"/>
            <w:vAlign w:val="center"/>
          </w:tcPr>
          <w:p w14:paraId="271381EB">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控制系统功能要求</w:t>
            </w:r>
          </w:p>
        </w:tc>
        <w:tc>
          <w:tcPr>
            <w:tcW w:w="4891" w:type="dxa"/>
            <w:vAlign w:val="center"/>
          </w:tcPr>
          <w:p w14:paraId="6919EFB0">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PLC控制器，机组全自动控制和显示，运行状态自动记录，具备打印接口，具备和楼宇自控系统联网的BA485/MODBUS RTU接口和免费开放协议。</w:t>
            </w:r>
          </w:p>
        </w:tc>
      </w:tr>
      <w:tr w14:paraId="4761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45" w:type="dxa"/>
            <w:vAlign w:val="center"/>
          </w:tcPr>
          <w:p w14:paraId="5F6CA7B9">
            <w:pPr>
              <w:autoSpaceDE w:val="0"/>
              <w:autoSpaceDN w:val="0"/>
              <w:adjustRightInd w:val="0"/>
              <w:spacing w:line="44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13</w:t>
            </w:r>
          </w:p>
        </w:tc>
        <w:tc>
          <w:tcPr>
            <w:tcW w:w="2921" w:type="dxa"/>
            <w:vAlign w:val="center"/>
          </w:tcPr>
          <w:p w14:paraId="0AFC6737">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燃烧器点火方式</w:t>
            </w:r>
          </w:p>
        </w:tc>
        <w:tc>
          <w:tcPr>
            <w:tcW w:w="4891" w:type="dxa"/>
            <w:vAlign w:val="center"/>
          </w:tcPr>
          <w:p w14:paraId="54A90F75">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电子点火</w:t>
            </w:r>
          </w:p>
        </w:tc>
      </w:tr>
      <w:tr w14:paraId="7248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045" w:type="dxa"/>
            <w:vAlign w:val="center"/>
          </w:tcPr>
          <w:p w14:paraId="4289EC98">
            <w:pPr>
              <w:autoSpaceDE w:val="0"/>
              <w:autoSpaceDN w:val="0"/>
              <w:adjustRightInd w:val="0"/>
              <w:spacing w:line="44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14</w:t>
            </w:r>
          </w:p>
        </w:tc>
        <w:tc>
          <w:tcPr>
            <w:tcW w:w="2921" w:type="dxa"/>
            <w:vAlign w:val="center"/>
          </w:tcPr>
          <w:p w14:paraId="1A957857">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单台机组外形尺寸和自重</w:t>
            </w:r>
          </w:p>
        </w:tc>
        <w:tc>
          <w:tcPr>
            <w:tcW w:w="4891" w:type="dxa"/>
            <w:vAlign w:val="center"/>
          </w:tcPr>
          <w:p w14:paraId="31440898">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符合投标方现场实际要求</w:t>
            </w:r>
          </w:p>
        </w:tc>
      </w:tr>
      <w:tr w14:paraId="2251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045" w:type="dxa"/>
            <w:vAlign w:val="center"/>
          </w:tcPr>
          <w:p w14:paraId="11E569FE">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★1</w:t>
            </w:r>
            <w:r>
              <w:rPr>
                <w:rFonts w:hint="eastAsia" w:ascii="仿宋" w:hAnsi="仿宋" w:eastAsia="仿宋" w:cs="仿宋"/>
                <w:b w:val="0"/>
                <w:bCs/>
                <w:color w:val="auto"/>
                <w:sz w:val="24"/>
                <w:szCs w:val="24"/>
                <w:highlight w:val="none"/>
                <w:lang w:val="en-US" w:eastAsia="zh-CN"/>
              </w:rPr>
              <w:t>5</w:t>
            </w:r>
          </w:p>
        </w:tc>
        <w:tc>
          <w:tcPr>
            <w:tcW w:w="2921" w:type="dxa"/>
            <w:vAlign w:val="center"/>
          </w:tcPr>
          <w:p w14:paraId="601D07DB">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氮氧化物排放</w:t>
            </w:r>
          </w:p>
        </w:tc>
        <w:tc>
          <w:tcPr>
            <w:tcW w:w="4891" w:type="dxa"/>
            <w:vAlign w:val="center"/>
          </w:tcPr>
          <w:p w14:paraId="42B89FFA">
            <w:pPr>
              <w:autoSpaceDE w:val="0"/>
              <w:autoSpaceDN w:val="0"/>
              <w:adjustRightInd w:val="0"/>
              <w:spacing w:line="440" w:lineRule="exact"/>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≤30㎎/Nm³，</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rPr>
              <w:t>需提供国家环保认可的第三方检测报告复印件</w:t>
            </w:r>
            <w:r>
              <w:rPr>
                <w:rFonts w:hint="eastAsia" w:ascii="仿宋" w:hAnsi="仿宋" w:eastAsia="仿宋" w:cs="仿宋"/>
                <w:b/>
                <w:bCs w:val="0"/>
                <w:color w:val="auto"/>
                <w:sz w:val="24"/>
                <w:szCs w:val="24"/>
                <w:highlight w:val="none"/>
                <w:lang w:val="en-US" w:eastAsia="zh-CN"/>
              </w:rPr>
              <w:t>并</w:t>
            </w:r>
            <w:r>
              <w:rPr>
                <w:rFonts w:hint="eastAsia" w:ascii="仿宋" w:hAnsi="仿宋" w:eastAsia="仿宋" w:cs="仿宋"/>
                <w:b/>
                <w:bCs w:val="0"/>
                <w:color w:val="auto"/>
                <w:sz w:val="24"/>
                <w:szCs w:val="24"/>
                <w:highlight w:val="none"/>
              </w:rPr>
              <w:t>加盖</w:t>
            </w:r>
            <w:r>
              <w:rPr>
                <w:rFonts w:hint="eastAsia" w:ascii="仿宋" w:hAnsi="仿宋" w:eastAsia="仿宋" w:cs="仿宋"/>
                <w:b/>
                <w:bCs w:val="0"/>
                <w:color w:val="auto"/>
                <w:sz w:val="24"/>
                <w:szCs w:val="24"/>
                <w:highlight w:val="none"/>
                <w:lang w:val="en-US" w:eastAsia="zh-CN"/>
              </w:rPr>
              <w:t>CA签章</w:t>
            </w:r>
            <w:r>
              <w:rPr>
                <w:rFonts w:hint="eastAsia" w:ascii="仿宋" w:hAnsi="仿宋" w:eastAsia="仿宋" w:cs="仿宋"/>
                <w:b/>
                <w:bCs w:val="0"/>
                <w:color w:val="auto"/>
                <w:sz w:val="24"/>
                <w:szCs w:val="24"/>
                <w:highlight w:val="none"/>
              </w:rPr>
              <w:t>）</w:t>
            </w:r>
          </w:p>
        </w:tc>
      </w:tr>
      <w:tr w14:paraId="38EA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045" w:type="dxa"/>
            <w:vAlign w:val="center"/>
          </w:tcPr>
          <w:p w14:paraId="22FCEDC1">
            <w:pPr>
              <w:autoSpaceDE w:val="0"/>
              <w:autoSpaceDN w:val="0"/>
              <w:adjustRightInd w:val="0"/>
              <w:spacing w:line="44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1</w:t>
            </w:r>
            <w:r>
              <w:rPr>
                <w:rFonts w:hint="eastAsia" w:ascii="仿宋" w:hAnsi="仿宋" w:eastAsia="仿宋" w:cs="仿宋"/>
                <w:b w:val="0"/>
                <w:bCs/>
                <w:color w:val="auto"/>
                <w:sz w:val="24"/>
                <w:szCs w:val="24"/>
                <w:highlight w:val="none"/>
                <w:lang w:val="en-US" w:eastAsia="zh-CN"/>
              </w:rPr>
              <w:t>6</w:t>
            </w:r>
          </w:p>
        </w:tc>
        <w:tc>
          <w:tcPr>
            <w:tcW w:w="2921" w:type="dxa"/>
            <w:vAlign w:val="center"/>
          </w:tcPr>
          <w:p w14:paraId="687F968A">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安全保护装置</w:t>
            </w:r>
          </w:p>
        </w:tc>
        <w:tc>
          <w:tcPr>
            <w:tcW w:w="4891" w:type="dxa"/>
            <w:vAlign w:val="center"/>
          </w:tcPr>
          <w:p w14:paraId="29BFD640">
            <w:pPr>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超温报警、超压报警、热媒水位异常报警、燃烧故障报警（熄火、燃气泄露、燃气压力过高或过低等）、机械防爆装置、排除故障后能够复位</w:t>
            </w:r>
          </w:p>
        </w:tc>
      </w:tr>
    </w:tbl>
    <w:p w14:paraId="6180E972">
      <w:pPr>
        <w:keepNext w:val="0"/>
        <w:keepLines w:val="0"/>
        <w:pageBreakBefore w:val="0"/>
        <w:widowControl w:val="0"/>
        <w:kinsoku/>
        <w:wordWrap/>
        <w:overflowPunct/>
        <w:topLinePunct w:val="0"/>
        <w:autoSpaceDE/>
        <w:autoSpaceDN/>
        <w:bidi w:val="0"/>
        <w:adjustRightInd w:val="0"/>
        <w:snapToGrid/>
        <w:spacing w:line="360" w:lineRule="auto"/>
        <w:ind w:left="0" w:lef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燃气真空热水机组其他技术要求</w:t>
      </w:r>
    </w:p>
    <w:p w14:paraId="68DB980D">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eastAsia="zh-CN"/>
        </w:rPr>
        <w:t>1气源</w:t>
      </w:r>
    </w:p>
    <w:p w14:paraId="4F02AAB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（1）锅炉进户气源采用天然气，气压为市政管网调压后提供，请各投标单位标明各自设备的最佳要求，要求供气压力以10-15KPa（天然气动压）为准；</w:t>
      </w:r>
    </w:p>
    <w:p w14:paraId="56D6E5F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（2）所提供的设备应能满足设计要求，并满足在当地天然气的热值条件下正常运行。</w:t>
      </w:r>
    </w:p>
    <w:p w14:paraId="30585D8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eastAsia="zh-CN"/>
        </w:rPr>
        <w:t>2电源</w:t>
      </w:r>
    </w:p>
    <w:p w14:paraId="1CA9B8D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所有电气设备的安装须符合下列电源条件：</w:t>
      </w:r>
    </w:p>
    <w:p w14:paraId="07C7FD0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电压：380V，3相4线制，电压波动：380V±10%</w:t>
      </w:r>
    </w:p>
    <w:p w14:paraId="691CE86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频率波动： 50Hz ，接地电阻要求：≤4Ω</w:t>
      </w:r>
    </w:p>
    <w:p w14:paraId="29C712B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2.3其他技术要求</w:t>
      </w:r>
    </w:p>
    <w:p w14:paraId="1A52BE2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（1）低氮燃烧技术优先采用WCB水冷预混燃烧技术或者低氮燃烧器加烟气再循环（FGR）低氮燃烧技术（安全稳定）；</w:t>
      </w:r>
    </w:p>
    <w:p w14:paraId="11D2B50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（2）内置换热器采用304不锈钢直管或U型结构，通过法兰连接，易拆卸，便于后期售后保养（易于后期维护保养）；</w:t>
      </w:r>
    </w:p>
    <w:p w14:paraId="278881C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（3）锅炉控制柜和锅炉本体合理设置，以免控制柜元器件受热受损；</w:t>
      </w:r>
    </w:p>
    <w:p w14:paraId="64D96CE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（4）锅炉制造商需具备以下条件：中华人民共和国特种设备制造许可证B级及以上证书和中国人民共和国特种设备安装改造维修许可证（安装3级及以上）；</w:t>
      </w:r>
    </w:p>
    <w:p w14:paraId="6CCB767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lang w:eastAsia="zh-CN"/>
        </w:rPr>
        <w:t>）燃烧系统要求自动高压点火，自动送风，具有火焰监视功能；具备前吹扫和后吹扫功能（保证锅炉的安全运行）；燃烧器形式采用燃烧；低氮燃烧控制系统采用联动感应式比例控制系统技术。</w:t>
      </w:r>
    </w:p>
    <w:p w14:paraId="4FA12BE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燃烧器阀组采用比例调节，比例调节范围为30-100%，燃烧器鼓风机要求为变频控制和调节；</w:t>
      </w:r>
    </w:p>
    <w:p w14:paraId="68483E9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eastAsia="zh-CN"/>
        </w:rPr>
        <w:t>）锅炉安全保护装置优先考虑安全性最高的自吸式安全阀保护装置；</w:t>
      </w:r>
    </w:p>
    <w:p w14:paraId="2604150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lang w:eastAsia="zh-CN"/>
        </w:rPr>
        <w:t>）安全系统要求有超压、超温、缺水、火焰保护、燃气泄漏、燃气压力过高或低于设定值及其他突发故障时能及时停炉，排除故障后能够复位；</w:t>
      </w:r>
    </w:p>
    <w:p w14:paraId="2877E52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lang w:eastAsia="zh-CN"/>
        </w:rPr>
        <w:t>）锅炉烟气排放需符合当地锅炉大气污染物排放标准；其中NOX≤30mg/m3；</w:t>
      </w:r>
    </w:p>
    <w:p w14:paraId="56B75F0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9</w:t>
      </w:r>
      <w:r>
        <w:rPr>
          <w:rFonts w:hint="eastAsia" w:ascii="仿宋" w:hAnsi="仿宋" w:eastAsia="仿宋" w:cs="仿宋"/>
          <w:b w:val="0"/>
          <w:bCs w:val="0"/>
          <w:color w:val="auto"/>
          <w:sz w:val="24"/>
          <w:szCs w:val="24"/>
          <w:highlight w:val="none"/>
          <w:lang w:eastAsia="zh-CN"/>
        </w:rPr>
        <w:t>）每台锅炉必须具有网络实时监控功能，便于运行值班人员及时掌握设备运行状态，确保设备出现故障报警时第一时间发现并处理；锅炉控制柜包括显示屏（需要配置≥7英寸彩色液晶触摸屏）、功能报警灯、提供RS485通讯接口，免费开放MODBUS-RTU通信协议。控制系统应有简体中文界面，并提供控制系统显示内容（说明显示内容）和故障报警内容（说明故障报警停机等安全保护内容）及设定功能内容（说明设定功能内容）；</w:t>
      </w:r>
    </w:p>
    <w:p w14:paraId="7110A54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b w:val="0"/>
          <w:bCs w:val="0"/>
          <w:color w:val="auto"/>
          <w:sz w:val="24"/>
          <w:szCs w:val="24"/>
          <w:highlight w:val="none"/>
          <w:lang w:eastAsia="zh-CN"/>
        </w:rPr>
        <w:t>）机组设备设计寿命20年；</w:t>
      </w:r>
    </w:p>
    <w:p w14:paraId="0C1EC91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11</w:t>
      </w:r>
      <w:r>
        <w:rPr>
          <w:rFonts w:hint="eastAsia" w:ascii="仿宋" w:hAnsi="仿宋" w:eastAsia="仿宋" w:cs="仿宋"/>
          <w:b w:val="0"/>
          <w:bCs w:val="0"/>
          <w:color w:val="auto"/>
          <w:sz w:val="24"/>
          <w:szCs w:val="24"/>
          <w:highlight w:val="none"/>
          <w:lang w:eastAsia="zh-CN"/>
        </w:rPr>
        <w:t>）锅炉热效率≥9</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lang w:eastAsia="zh-CN"/>
        </w:rPr>
        <w:t>%（需提供国家认可的第三方检测报告）；</w:t>
      </w:r>
    </w:p>
    <w:p w14:paraId="153964F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eastAsia="zh-CN"/>
        </w:rPr>
        <w:t>）锅炉机组检测调节功能应包括：热媒水温度、进/出水温度、压力显示、烟气排放温度、预约时间等</w:t>
      </w:r>
    </w:p>
    <w:p w14:paraId="41B8D72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）排除故障后能够复位，具备燃气漏气检测功能。</w:t>
      </w:r>
    </w:p>
    <w:p w14:paraId="4D5DD1D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lang w:eastAsia="zh-CN"/>
        </w:rPr>
        <w:t>）投标人在投标时须根据招标文件要求提交投标产品的样本及有关测试报告，如投标文件与样本或测试报告有矛盾，以样本或测试报告为准（测试报告优先）。</w:t>
      </w:r>
    </w:p>
    <w:p w14:paraId="072AEFE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lang w:eastAsia="zh-CN"/>
        </w:rPr>
        <w:t>）真空锅炉需要具备真空状态的监测与自动修复功能。</w:t>
      </w:r>
    </w:p>
    <w:p w14:paraId="28CFF68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单台燃气热管蒸汽发生器技术参数表 （需2台做进一个</w:t>
      </w:r>
      <w:r>
        <w:rPr>
          <w:rFonts w:hint="eastAsia" w:ascii="仿宋" w:hAnsi="仿宋" w:eastAsia="仿宋" w:cs="仿宋"/>
          <w:b/>
          <w:bCs/>
          <w:color w:val="auto"/>
          <w:spacing w:val="-8"/>
          <w:sz w:val="24"/>
          <w:szCs w:val="24"/>
          <w:highlight w:val="none"/>
        </w:rPr>
        <w:t>钢制室外</w:t>
      </w:r>
      <w:r>
        <w:rPr>
          <w:rFonts w:hint="eastAsia" w:ascii="仿宋" w:hAnsi="仿宋" w:eastAsia="仿宋" w:cs="仿宋"/>
          <w:b/>
          <w:bCs/>
          <w:color w:val="auto"/>
          <w:sz w:val="24"/>
          <w:szCs w:val="24"/>
          <w:highlight w:val="none"/>
        </w:rPr>
        <w:t>箱体</w:t>
      </w:r>
      <w:r>
        <w:rPr>
          <w:rFonts w:hint="eastAsia" w:ascii="仿宋" w:hAnsi="仿宋" w:eastAsia="仿宋" w:cs="仿宋"/>
          <w:b/>
          <w:bCs/>
          <w:color w:val="auto"/>
          <w:spacing w:val="-8"/>
          <w:sz w:val="24"/>
          <w:szCs w:val="24"/>
          <w:highlight w:val="none"/>
        </w:rPr>
        <w:t>机房内 内含附件</w:t>
      </w:r>
      <w:r>
        <w:rPr>
          <w:rFonts w:hint="eastAsia" w:ascii="仿宋" w:hAnsi="仿宋" w:eastAsia="仿宋" w:cs="仿宋"/>
          <w:b/>
          <w:bCs/>
          <w:color w:val="auto"/>
          <w:sz w:val="24"/>
          <w:szCs w:val="24"/>
          <w:highlight w:val="none"/>
        </w:rPr>
        <w:t>）</w:t>
      </w:r>
    </w:p>
    <w:tbl>
      <w:tblPr>
        <w:tblStyle w:val="63"/>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3722"/>
        <w:gridCol w:w="4289"/>
      </w:tblGrid>
      <w:tr w14:paraId="066B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79710D8B">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 号</w:t>
            </w:r>
          </w:p>
        </w:tc>
        <w:tc>
          <w:tcPr>
            <w:tcW w:w="3722" w:type="dxa"/>
            <w:tcBorders>
              <w:top w:val="single" w:color="auto" w:sz="4" w:space="0"/>
              <w:left w:val="single" w:color="auto" w:sz="4" w:space="0"/>
              <w:bottom w:val="single" w:color="auto" w:sz="4" w:space="0"/>
              <w:right w:val="single" w:color="auto" w:sz="4" w:space="0"/>
            </w:tcBorders>
            <w:vAlign w:val="center"/>
          </w:tcPr>
          <w:p w14:paraId="767D3ED9">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技 术 内 容</w:t>
            </w:r>
          </w:p>
        </w:tc>
        <w:tc>
          <w:tcPr>
            <w:tcW w:w="4289" w:type="dxa"/>
            <w:tcBorders>
              <w:top w:val="single" w:color="auto" w:sz="4" w:space="0"/>
              <w:left w:val="single" w:color="auto" w:sz="4" w:space="0"/>
              <w:bottom w:val="single" w:color="auto" w:sz="4" w:space="0"/>
              <w:right w:val="single" w:color="auto" w:sz="4" w:space="0"/>
            </w:tcBorders>
            <w:vAlign w:val="center"/>
          </w:tcPr>
          <w:p w14:paraId="28BDF63F">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参数内容</w:t>
            </w:r>
          </w:p>
        </w:tc>
      </w:tr>
      <w:tr w14:paraId="4201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578E3B34">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6AB06A83">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额定蒸发量</w:t>
            </w:r>
          </w:p>
        </w:tc>
        <w:tc>
          <w:tcPr>
            <w:tcW w:w="4289" w:type="dxa"/>
            <w:tcBorders>
              <w:top w:val="single" w:color="auto" w:sz="4" w:space="0"/>
              <w:left w:val="single" w:color="auto" w:sz="4" w:space="0"/>
              <w:bottom w:val="single" w:color="auto" w:sz="4" w:space="0"/>
              <w:right w:val="single" w:color="auto" w:sz="4" w:space="0"/>
            </w:tcBorders>
            <w:vAlign w:val="center"/>
          </w:tcPr>
          <w:p w14:paraId="57E6474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t/h</w:t>
            </w:r>
          </w:p>
        </w:tc>
      </w:tr>
      <w:tr w14:paraId="7A11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48B694CC">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7CD5FE92">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锅炉型号</w:t>
            </w:r>
          </w:p>
        </w:tc>
        <w:tc>
          <w:tcPr>
            <w:tcW w:w="4289" w:type="dxa"/>
            <w:tcBorders>
              <w:top w:val="single" w:color="auto" w:sz="4" w:space="0"/>
              <w:left w:val="single" w:color="auto" w:sz="4" w:space="0"/>
              <w:bottom w:val="single" w:color="auto" w:sz="4" w:space="0"/>
              <w:right w:val="single" w:color="auto" w:sz="4" w:space="0"/>
            </w:tcBorders>
            <w:vAlign w:val="center"/>
          </w:tcPr>
          <w:p w14:paraId="1D73DB3B">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11F3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7D603F80">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432850B">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数量（台）</w:t>
            </w:r>
          </w:p>
        </w:tc>
        <w:tc>
          <w:tcPr>
            <w:tcW w:w="4289" w:type="dxa"/>
            <w:tcBorders>
              <w:top w:val="single" w:color="auto" w:sz="4" w:space="0"/>
              <w:left w:val="single" w:color="auto" w:sz="4" w:space="0"/>
              <w:bottom w:val="single" w:color="auto" w:sz="4" w:space="0"/>
              <w:right w:val="single" w:color="auto" w:sz="4" w:space="0"/>
            </w:tcBorders>
            <w:vAlign w:val="center"/>
          </w:tcPr>
          <w:p w14:paraId="787304CE">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两台</w:t>
            </w:r>
          </w:p>
        </w:tc>
      </w:tr>
      <w:tr w14:paraId="4094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trPr>
        <w:tc>
          <w:tcPr>
            <w:tcW w:w="1007" w:type="dxa"/>
            <w:tcBorders>
              <w:top w:val="single" w:color="auto" w:sz="4" w:space="0"/>
              <w:left w:val="single" w:color="auto" w:sz="4" w:space="0"/>
              <w:bottom w:val="single" w:color="auto" w:sz="4" w:space="0"/>
              <w:right w:val="single" w:color="auto" w:sz="4" w:space="0"/>
            </w:tcBorders>
            <w:vAlign w:val="center"/>
          </w:tcPr>
          <w:p w14:paraId="5D6684DD">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EF3FEF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锅炉型式</w:t>
            </w:r>
          </w:p>
        </w:tc>
        <w:tc>
          <w:tcPr>
            <w:tcW w:w="4289" w:type="dxa"/>
            <w:tcBorders>
              <w:top w:val="single" w:color="auto" w:sz="4" w:space="0"/>
              <w:left w:val="single" w:color="auto" w:sz="4" w:space="0"/>
              <w:bottom w:val="single" w:color="auto" w:sz="4" w:space="0"/>
              <w:right w:val="single" w:color="auto" w:sz="4" w:space="0"/>
            </w:tcBorders>
            <w:vAlign w:val="center"/>
          </w:tcPr>
          <w:p w14:paraId="16F2EEFE">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热管换热型式</w:t>
            </w:r>
          </w:p>
        </w:tc>
      </w:tr>
      <w:tr w14:paraId="7D46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3EC4DBEA">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738BAFF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锅炉结构</w:t>
            </w:r>
          </w:p>
        </w:tc>
        <w:tc>
          <w:tcPr>
            <w:tcW w:w="4289" w:type="dxa"/>
            <w:tcBorders>
              <w:top w:val="single" w:color="auto" w:sz="4" w:space="0"/>
              <w:left w:val="single" w:color="auto" w:sz="4" w:space="0"/>
              <w:bottom w:val="single" w:color="auto" w:sz="4" w:space="0"/>
              <w:right w:val="single" w:color="auto" w:sz="4" w:space="0"/>
            </w:tcBorders>
            <w:vAlign w:val="center"/>
          </w:tcPr>
          <w:p w14:paraId="3114140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分离式热管结构</w:t>
            </w:r>
          </w:p>
        </w:tc>
      </w:tr>
      <w:tr w14:paraId="473D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1007" w:type="dxa"/>
            <w:tcBorders>
              <w:top w:val="single" w:color="auto" w:sz="4" w:space="0"/>
              <w:left w:val="single" w:color="auto" w:sz="4" w:space="0"/>
              <w:bottom w:val="single" w:color="auto" w:sz="4" w:space="0"/>
              <w:right w:val="single" w:color="auto" w:sz="4" w:space="0"/>
            </w:tcBorders>
            <w:vAlign w:val="center"/>
          </w:tcPr>
          <w:p w14:paraId="1128653F">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342D044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锅炉材质</w:t>
            </w:r>
          </w:p>
        </w:tc>
        <w:tc>
          <w:tcPr>
            <w:tcW w:w="4289" w:type="dxa"/>
            <w:tcBorders>
              <w:top w:val="single" w:color="auto" w:sz="4" w:space="0"/>
              <w:left w:val="single" w:color="auto" w:sz="4" w:space="0"/>
              <w:bottom w:val="single" w:color="auto" w:sz="4" w:space="0"/>
              <w:right w:val="single" w:color="auto" w:sz="4" w:space="0"/>
            </w:tcBorders>
            <w:vAlign w:val="center"/>
          </w:tcPr>
          <w:p w14:paraId="0B87E18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炉体材质：Q345R/Q245R</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换热管：S31603/316L</w:t>
            </w:r>
          </w:p>
        </w:tc>
      </w:tr>
      <w:tr w14:paraId="3D69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42F3A5B6">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D47348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额定工作压力(MPa)</w:t>
            </w:r>
          </w:p>
        </w:tc>
        <w:tc>
          <w:tcPr>
            <w:tcW w:w="4289" w:type="dxa"/>
            <w:tcBorders>
              <w:top w:val="single" w:color="auto" w:sz="4" w:space="0"/>
              <w:left w:val="single" w:color="auto" w:sz="4" w:space="0"/>
              <w:bottom w:val="single" w:color="auto" w:sz="4" w:space="0"/>
              <w:right w:val="single" w:color="auto" w:sz="4" w:space="0"/>
            </w:tcBorders>
            <w:vAlign w:val="center"/>
          </w:tcPr>
          <w:p w14:paraId="2696A668">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14:paraId="68D3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0F2759F0">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70557C5">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额定蒸汽温度(℃)</w:t>
            </w:r>
          </w:p>
        </w:tc>
        <w:tc>
          <w:tcPr>
            <w:tcW w:w="4289" w:type="dxa"/>
            <w:tcBorders>
              <w:top w:val="single" w:color="auto" w:sz="4" w:space="0"/>
              <w:left w:val="single" w:color="auto" w:sz="4" w:space="0"/>
              <w:bottom w:val="single" w:color="auto" w:sz="4" w:space="0"/>
              <w:right w:val="single" w:color="auto" w:sz="4" w:space="0"/>
            </w:tcBorders>
            <w:vAlign w:val="center"/>
          </w:tcPr>
          <w:p w14:paraId="1B3AC393">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184</w:t>
            </w:r>
          </w:p>
        </w:tc>
      </w:tr>
      <w:tr w14:paraId="1872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562A17AC">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02412B7">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负荷调节范围（%）</w:t>
            </w:r>
          </w:p>
        </w:tc>
        <w:tc>
          <w:tcPr>
            <w:tcW w:w="4289" w:type="dxa"/>
            <w:tcBorders>
              <w:top w:val="single" w:color="auto" w:sz="4" w:space="0"/>
              <w:left w:val="single" w:color="auto" w:sz="4" w:space="0"/>
              <w:bottom w:val="single" w:color="auto" w:sz="4" w:space="0"/>
              <w:right w:val="single" w:color="auto" w:sz="4" w:space="0"/>
            </w:tcBorders>
            <w:vAlign w:val="center"/>
          </w:tcPr>
          <w:p w14:paraId="1170BB3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20~100</w:t>
            </w:r>
          </w:p>
        </w:tc>
      </w:tr>
      <w:tr w14:paraId="08D6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777A6DBF">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78C13FD7">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燃烧装置效率（%）</w:t>
            </w:r>
          </w:p>
        </w:tc>
        <w:tc>
          <w:tcPr>
            <w:tcW w:w="4289" w:type="dxa"/>
            <w:tcBorders>
              <w:top w:val="single" w:color="auto" w:sz="4" w:space="0"/>
              <w:left w:val="single" w:color="auto" w:sz="4" w:space="0"/>
              <w:bottom w:val="single" w:color="auto" w:sz="4" w:space="0"/>
              <w:right w:val="single" w:color="auto" w:sz="4" w:space="0"/>
            </w:tcBorders>
            <w:vAlign w:val="center"/>
          </w:tcPr>
          <w:p w14:paraId="08644D0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≥99</w:t>
            </w:r>
          </w:p>
        </w:tc>
      </w:tr>
      <w:tr w14:paraId="6BBF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7261AC94">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921215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燃烧控制方式</w:t>
            </w:r>
          </w:p>
        </w:tc>
        <w:tc>
          <w:tcPr>
            <w:tcW w:w="4289" w:type="dxa"/>
            <w:tcBorders>
              <w:top w:val="single" w:color="auto" w:sz="4" w:space="0"/>
              <w:left w:val="single" w:color="auto" w:sz="4" w:space="0"/>
              <w:bottom w:val="single" w:color="auto" w:sz="4" w:space="0"/>
              <w:right w:val="single" w:color="auto" w:sz="4" w:space="0"/>
            </w:tcBorders>
            <w:vAlign w:val="center"/>
          </w:tcPr>
          <w:p w14:paraId="77DEDC9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全自动比例调节控制</w:t>
            </w:r>
          </w:p>
        </w:tc>
      </w:tr>
      <w:tr w14:paraId="423F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5EE545EE">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4C9E64C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燃烧器点火方式</w:t>
            </w:r>
          </w:p>
        </w:tc>
        <w:tc>
          <w:tcPr>
            <w:tcW w:w="4289" w:type="dxa"/>
            <w:tcBorders>
              <w:top w:val="single" w:color="auto" w:sz="4" w:space="0"/>
              <w:left w:val="single" w:color="auto" w:sz="4" w:space="0"/>
              <w:bottom w:val="single" w:color="auto" w:sz="4" w:space="0"/>
              <w:right w:val="single" w:color="auto" w:sz="4" w:space="0"/>
            </w:tcBorders>
            <w:vAlign w:val="center"/>
          </w:tcPr>
          <w:p w14:paraId="7F4AC00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电子点火</w:t>
            </w:r>
          </w:p>
        </w:tc>
      </w:tr>
      <w:tr w14:paraId="082D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0AEEFCE6">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4735DE41">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使用燃料</w:t>
            </w:r>
          </w:p>
        </w:tc>
        <w:tc>
          <w:tcPr>
            <w:tcW w:w="4289" w:type="dxa"/>
            <w:tcBorders>
              <w:top w:val="single" w:color="auto" w:sz="4" w:space="0"/>
              <w:left w:val="single" w:color="auto" w:sz="4" w:space="0"/>
              <w:bottom w:val="single" w:color="auto" w:sz="4" w:space="0"/>
              <w:right w:val="single" w:color="auto" w:sz="4" w:space="0"/>
            </w:tcBorders>
            <w:vAlign w:val="center"/>
          </w:tcPr>
          <w:p w14:paraId="3E09C72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天然气</w:t>
            </w:r>
          </w:p>
        </w:tc>
      </w:tr>
      <w:tr w14:paraId="6301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2266E544">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3F9EE1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燃料热值</w:t>
            </w:r>
          </w:p>
        </w:tc>
        <w:tc>
          <w:tcPr>
            <w:tcW w:w="4289" w:type="dxa"/>
            <w:tcBorders>
              <w:top w:val="single" w:color="auto" w:sz="4" w:space="0"/>
              <w:left w:val="single" w:color="auto" w:sz="4" w:space="0"/>
              <w:bottom w:val="single" w:color="auto" w:sz="4" w:space="0"/>
              <w:right w:val="single" w:color="auto" w:sz="4" w:space="0"/>
            </w:tcBorders>
            <w:vAlign w:val="center"/>
          </w:tcPr>
          <w:p w14:paraId="71B0265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天然气8600 kcal/Nm</w:t>
            </w:r>
            <w:r>
              <w:rPr>
                <w:rFonts w:hint="eastAsia" w:ascii="仿宋" w:hAnsi="仿宋" w:eastAsia="仿宋" w:cs="仿宋"/>
                <w:color w:val="auto"/>
                <w:sz w:val="24"/>
                <w:szCs w:val="24"/>
                <w:highlight w:val="none"/>
                <w:vertAlign w:val="superscript"/>
              </w:rPr>
              <w:t>3</w:t>
            </w:r>
          </w:p>
        </w:tc>
      </w:tr>
      <w:tr w14:paraId="5177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1007" w:type="dxa"/>
            <w:tcBorders>
              <w:top w:val="single" w:color="auto" w:sz="4" w:space="0"/>
              <w:left w:val="single" w:color="auto" w:sz="4" w:space="0"/>
              <w:bottom w:val="single" w:color="auto" w:sz="4" w:space="0"/>
              <w:right w:val="single" w:color="auto" w:sz="4" w:space="0"/>
            </w:tcBorders>
            <w:vAlign w:val="center"/>
          </w:tcPr>
          <w:p w14:paraId="4B2BADA7">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42747248">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燃气压力</w:t>
            </w:r>
          </w:p>
        </w:tc>
        <w:tc>
          <w:tcPr>
            <w:tcW w:w="4289" w:type="dxa"/>
            <w:tcBorders>
              <w:top w:val="single" w:color="auto" w:sz="4" w:space="0"/>
              <w:left w:val="single" w:color="auto" w:sz="4" w:space="0"/>
              <w:bottom w:val="single" w:color="auto" w:sz="4" w:space="0"/>
              <w:right w:val="single" w:color="auto" w:sz="4" w:space="0"/>
            </w:tcBorders>
            <w:vAlign w:val="center"/>
          </w:tcPr>
          <w:p w14:paraId="21B38E7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kPa</w:t>
            </w:r>
          </w:p>
        </w:tc>
      </w:tr>
      <w:tr w14:paraId="0355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1CD44897">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5BC758A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额定燃料耗量</w:t>
            </w:r>
          </w:p>
        </w:tc>
        <w:tc>
          <w:tcPr>
            <w:tcW w:w="4289" w:type="dxa"/>
            <w:tcBorders>
              <w:top w:val="single" w:color="auto" w:sz="4" w:space="0"/>
              <w:left w:val="single" w:color="auto" w:sz="4" w:space="0"/>
              <w:bottom w:val="single" w:color="auto" w:sz="4" w:space="0"/>
              <w:right w:val="single" w:color="auto" w:sz="4" w:space="0"/>
            </w:tcBorders>
            <w:vAlign w:val="center"/>
          </w:tcPr>
          <w:p w14:paraId="3DA9D4B7">
            <w:pPr>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77.2</w:t>
            </w:r>
          </w:p>
        </w:tc>
      </w:tr>
      <w:tr w14:paraId="7EA8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6BD620F4">
            <w:pPr>
              <w:numPr>
                <w:ilvl w:val="0"/>
                <w:numId w:val="5"/>
              </w:num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w:t>
            </w:r>
          </w:p>
        </w:tc>
        <w:tc>
          <w:tcPr>
            <w:tcW w:w="3722" w:type="dxa"/>
            <w:tcBorders>
              <w:top w:val="single" w:color="auto" w:sz="4" w:space="0"/>
              <w:left w:val="single" w:color="auto" w:sz="4" w:space="0"/>
              <w:bottom w:val="single" w:color="auto" w:sz="4" w:space="0"/>
              <w:right w:val="single" w:color="auto" w:sz="4" w:space="0"/>
            </w:tcBorders>
            <w:vAlign w:val="center"/>
          </w:tcPr>
          <w:p w14:paraId="6370C071">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额定负荷热效率（%）</w:t>
            </w:r>
          </w:p>
        </w:tc>
        <w:tc>
          <w:tcPr>
            <w:tcW w:w="4289" w:type="dxa"/>
            <w:tcBorders>
              <w:top w:val="single" w:color="auto" w:sz="4" w:space="0"/>
              <w:left w:val="single" w:color="auto" w:sz="4" w:space="0"/>
              <w:bottom w:val="single" w:color="auto" w:sz="4" w:space="0"/>
              <w:right w:val="single" w:color="auto" w:sz="4" w:space="0"/>
            </w:tcBorders>
            <w:vAlign w:val="center"/>
          </w:tcPr>
          <w:p w14:paraId="3F47C16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p>
        </w:tc>
      </w:tr>
      <w:tr w14:paraId="347F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73B4CCDC">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6EA7E3AA">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排烟温度（ºC）</w:t>
            </w:r>
          </w:p>
        </w:tc>
        <w:tc>
          <w:tcPr>
            <w:tcW w:w="4289" w:type="dxa"/>
            <w:tcBorders>
              <w:top w:val="single" w:color="auto" w:sz="4" w:space="0"/>
              <w:left w:val="single" w:color="auto" w:sz="4" w:space="0"/>
              <w:bottom w:val="single" w:color="auto" w:sz="4" w:space="0"/>
              <w:right w:val="single" w:color="auto" w:sz="4" w:space="0"/>
            </w:tcBorders>
            <w:vAlign w:val="center"/>
          </w:tcPr>
          <w:p w14:paraId="1781819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≤70</w:t>
            </w:r>
          </w:p>
        </w:tc>
      </w:tr>
      <w:tr w14:paraId="2312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09B1943D">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ACAFC43">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排烟口径</w:t>
            </w:r>
          </w:p>
        </w:tc>
        <w:tc>
          <w:tcPr>
            <w:tcW w:w="4289" w:type="dxa"/>
            <w:tcBorders>
              <w:top w:val="single" w:color="auto" w:sz="4" w:space="0"/>
              <w:left w:val="single" w:color="auto" w:sz="4" w:space="0"/>
              <w:bottom w:val="single" w:color="auto" w:sz="4" w:space="0"/>
              <w:right w:val="single" w:color="auto" w:sz="4" w:space="0"/>
            </w:tcBorders>
            <w:vAlign w:val="center"/>
          </w:tcPr>
          <w:p w14:paraId="626F3449">
            <w:pPr>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DN2</w:t>
            </w:r>
            <w:r>
              <w:rPr>
                <w:rFonts w:hint="eastAsia" w:ascii="仿宋" w:hAnsi="仿宋" w:eastAsia="仿宋" w:cs="仿宋"/>
                <w:color w:val="auto"/>
                <w:sz w:val="24"/>
                <w:szCs w:val="24"/>
                <w:highlight w:val="none"/>
                <w:lang w:val="en-US" w:eastAsia="zh-CN"/>
              </w:rPr>
              <w:t>50</w:t>
            </w:r>
          </w:p>
        </w:tc>
      </w:tr>
      <w:tr w14:paraId="2D1C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exact"/>
        </w:trPr>
        <w:tc>
          <w:tcPr>
            <w:tcW w:w="1007" w:type="dxa"/>
            <w:tcBorders>
              <w:top w:val="single" w:color="auto" w:sz="4" w:space="0"/>
              <w:left w:val="single" w:color="auto" w:sz="4" w:space="0"/>
              <w:bottom w:val="single" w:color="auto" w:sz="4" w:space="0"/>
              <w:right w:val="single" w:color="auto" w:sz="4" w:space="0"/>
            </w:tcBorders>
            <w:vAlign w:val="center"/>
          </w:tcPr>
          <w:p w14:paraId="178D36D9">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531830A2">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运行噪音dB（A）</w:t>
            </w:r>
          </w:p>
          <w:p w14:paraId="6D6388D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（一米处且不带消音罩）</w:t>
            </w:r>
          </w:p>
        </w:tc>
        <w:tc>
          <w:tcPr>
            <w:tcW w:w="4289" w:type="dxa"/>
            <w:tcBorders>
              <w:top w:val="single" w:color="auto" w:sz="4" w:space="0"/>
              <w:left w:val="single" w:color="auto" w:sz="4" w:space="0"/>
              <w:bottom w:val="single" w:color="auto" w:sz="4" w:space="0"/>
              <w:right w:val="single" w:color="auto" w:sz="4" w:space="0"/>
            </w:tcBorders>
            <w:vAlign w:val="center"/>
          </w:tcPr>
          <w:p w14:paraId="32BB03D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w:t>
            </w:r>
          </w:p>
        </w:tc>
      </w:tr>
      <w:tr w14:paraId="495E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19429BF9">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48E67CF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设备外表面温度（ºC）</w:t>
            </w:r>
          </w:p>
        </w:tc>
        <w:tc>
          <w:tcPr>
            <w:tcW w:w="4289" w:type="dxa"/>
            <w:tcBorders>
              <w:top w:val="single" w:color="auto" w:sz="4" w:space="0"/>
              <w:left w:val="single" w:color="auto" w:sz="4" w:space="0"/>
              <w:bottom w:val="single" w:color="auto" w:sz="4" w:space="0"/>
              <w:right w:val="single" w:color="auto" w:sz="4" w:space="0"/>
            </w:tcBorders>
            <w:vAlign w:val="center"/>
          </w:tcPr>
          <w:p w14:paraId="4FFF3BF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w:t>
            </w:r>
          </w:p>
        </w:tc>
      </w:tr>
      <w:tr w14:paraId="4F20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09BABA27">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51132C1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电源</w:t>
            </w:r>
          </w:p>
        </w:tc>
        <w:tc>
          <w:tcPr>
            <w:tcW w:w="4289" w:type="dxa"/>
            <w:tcBorders>
              <w:top w:val="single" w:color="auto" w:sz="4" w:space="0"/>
              <w:left w:val="single" w:color="auto" w:sz="4" w:space="0"/>
              <w:bottom w:val="single" w:color="auto" w:sz="4" w:space="0"/>
              <w:right w:val="single" w:color="auto" w:sz="4" w:space="0"/>
            </w:tcBorders>
            <w:vAlign w:val="center"/>
          </w:tcPr>
          <w:p w14:paraId="23AAE5FB">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三相五线380V，50Hz</w:t>
            </w:r>
          </w:p>
        </w:tc>
      </w:tr>
      <w:tr w14:paraId="7D2A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0B7CE963">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F958B9A">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锅炉电功率</w:t>
            </w:r>
          </w:p>
        </w:tc>
        <w:tc>
          <w:tcPr>
            <w:tcW w:w="4289" w:type="dxa"/>
            <w:tcBorders>
              <w:top w:val="single" w:color="auto" w:sz="4" w:space="0"/>
              <w:left w:val="single" w:color="auto" w:sz="4" w:space="0"/>
              <w:bottom w:val="single" w:color="auto" w:sz="4" w:space="0"/>
              <w:right w:val="single" w:color="auto" w:sz="4" w:space="0"/>
            </w:tcBorders>
            <w:vAlign w:val="center"/>
          </w:tcPr>
          <w:p w14:paraId="28DC31AA">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5EC5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12E6DDCD">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6AE57C2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控制界面</w:t>
            </w:r>
          </w:p>
        </w:tc>
        <w:tc>
          <w:tcPr>
            <w:tcW w:w="4289" w:type="dxa"/>
            <w:tcBorders>
              <w:top w:val="single" w:color="auto" w:sz="4" w:space="0"/>
              <w:left w:val="single" w:color="auto" w:sz="4" w:space="0"/>
              <w:bottom w:val="single" w:color="auto" w:sz="4" w:space="0"/>
              <w:right w:val="single" w:color="auto" w:sz="4" w:space="0"/>
            </w:tcBorders>
            <w:vAlign w:val="center"/>
          </w:tcPr>
          <w:p w14:paraId="68E3BB98">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中文</w:t>
            </w:r>
          </w:p>
        </w:tc>
      </w:tr>
      <w:tr w14:paraId="1164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exact"/>
        </w:trPr>
        <w:tc>
          <w:tcPr>
            <w:tcW w:w="1007" w:type="dxa"/>
            <w:tcBorders>
              <w:top w:val="single" w:color="auto" w:sz="4" w:space="0"/>
              <w:left w:val="single" w:color="auto" w:sz="4" w:space="0"/>
              <w:bottom w:val="single" w:color="auto" w:sz="4" w:space="0"/>
              <w:right w:val="single" w:color="auto" w:sz="4" w:space="0"/>
            </w:tcBorders>
            <w:vAlign w:val="center"/>
          </w:tcPr>
          <w:p w14:paraId="1CC26DD3">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5AC0E86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控制系统</w:t>
            </w:r>
          </w:p>
        </w:tc>
        <w:tc>
          <w:tcPr>
            <w:tcW w:w="4289" w:type="dxa"/>
            <w:tcBorders>
              <w:top w:val="single" w:color="auto" w:sz="4" w:space="0"/>
              <w:left w:val="single" w:color="auto" w:sz="4" w:space="0"/>
              <w:bottom w:val="single" w:color="auto" w:sz="4" w:space="0"/>
              <w:right w:val="single" w:color="auto" w:sz="4" w:space="0"/>
            </w:tcBorders>
            <w:vAlign w:val="center"/>
          </w:tcPr>
          <w:p w14:paraId="503C7C7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PLC控制(全自动控制和显示，自动记录带BA接口、须完全开放通信协议，优先配置BAC net通讯协议、实现远程监控) 投标人详细说明</w:t>
            </w:r>
          </w:p>
        </w:tc>
      </w:tr>
      <w:tr w14:paraId="4EC9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17BDA265">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6DB4182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锅炉外形尺寸（长*宽*高mm）</w:t>
            </w:r>
          </w:p>
        </w:tc>
        <w:tc>
          <w:tcPr>
            <w:tcW w:w="4289" w:type="dxa"/>
            <w:tcBorders>
              <w:top w:val="single" w:color="auto" w:sz="4" w:space="0"/>
              <w:left w:val="single" w:color="auto" w:sz="4" w:space="0"/>
              <w:bottom w:val="single" w:color="auto" w:sz="4" w:space="0"/>
              <w:right w:val="single" w:color="auto" w:sz="4" w:space="0"/>
            </w:tcBorders>
            <w:vAlign w:val="center"/>
          </w:tcPr>
          <w:p w14:paraId="25E263A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投标商提供 符合现场要求</w:t>
            </w:r>
          </w:p>
        </w:tc>
      </w:tr>
      <w:tr w14:paraId="6974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2ABD3007">
            <w:pPr>
              <w:numPr>
                <w:ilvl w:val="0"/>
                <w:numId w:val="5"/>
              </w:num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722" w:type="dxa"/>
            <w:tcBorders>
              <w:top w:val="single" w:color="auto" w:sz="4" w:space="0"/>
              <w:left w:val="single" w:color="auto" w:sz="4" w:space="0"/>
              <w:bottom w:val="single" w:color="auto" w:sz="4" w:space="0"/>
              <w:right w:val="single" w:color="auto" w:sz="4" w:space="0"/>
            </w:tcBorders>
            <w:vAlign w:val="center"/>
          </w:tcPr>
          <w:p w14:paraId="335D6E3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环保标准：氮氧化物排放量</w:t>
            </w:r>
          </w:p>
        </w:tc>
        <w:tc>
          <w:tcPr>
            <w:tcW w:w="4289" w:type="dxa"/>
            <w:tcBorders>
              <w:top w:val="single" w:color="auto" w:sz="4" w:space="0"/>
              <w:left w:val="single" w:color="auto" w:sz="4" w:space="0"/>
              <w:bottom w:val="single" w:color="auto" w:sz="4" w:space="0"/>
              <w:right w:val="single" w:color="auto" w:sz="4" w:space="0"/>
            </w:tcBorders>
            <w:vAlign w:val="center"/>
          </w:tcPr>
          <w:p w14:paraId="76C58B3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NOX含量＜30mg/m</w:t>
            </w:r>
            <w:r>
              <w:rPr>
                <w:rFonts w:hint="eastAsia" w:ascii="仿宋" w:hAnsi="仿宋" w:eastAsia="仿宋" w:cs="仿宋"/>
                <w:color w:val="auto"/>
                <w:sz w:val="24"/>
                <w:szCs w:val="24"/>
                <w:highlight w:val="none"/>
                <w:vertAlign w:val="superscript"/>
              </w:rPr>
              <w:t>3</w:t>
            </w:r>
          </w:p>
        </w:tc>
      </w:tr>
      <w:tr w14:paraId="0744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16233D68">
            <w:pPr>
              <w:numPr>
                <w:ilvl w:val="0"/>
                <w:numId w:val="5"/>
              </w:num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722" w:type="dxa"/>
            <w:tcBorders>
              <w:top w:val="single" w:color="auto" w:sz="4" w:space="0"/>
              <w:left w:val="single" w:color="auto" w:sz="4" w:space="0"/>
              <w:bottom w:val="single" w:color="auto" w:sz="4" w:space="0"/>
              <w:right w:val="single" w:color="auto" w:sz="4" w:space="0"/>
            </w:tcBorders>
            <w:vAlign w:val="center"/>
          </w:tcPr>
          <w:p w14:paraId="709784B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锅炉水容量 (L)</w:t>
            </w:r>
          </w:p>
        </w:tc>
        <w:tc>
          <w:tcPr>
            <w:tcW w:w="4289" w:type="dxa"/>
            <w:tcBorders>
              <w:top w:val="single" w:color="auto" w:sz="4" w:space="0"/>
              <w:left w:val="single" w:color="auto" w:sz="4" w:space="0"/>
              <w:bottom w:val="single" w:color="auto" w:sz="4" w:space="0"/>
              <w:right w:val="single" w:color="auto" w:sz="4" w:space="0"/>
            </w:tcBorders>
            <w:vAlign w:val="center"/>
          </w:tcPr>
          <w:p w14:paraId="71B13802">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r>
      <w:tr w14:paraId="1CEC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34BBE452">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058E527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锅炉运行重量（t）</w:t>
            </w:r>
          </w:p>
        </w:tc>
        <w:tc>
          <w:tcPr>
            <w:tcW w:w="4289" w:type="dxa"/>
            <w:tcBorders>
              <w:top w:val="single" w:color="auto" w:sz="4" w:space="0"/>
              <w:left w:val="single" w:color="auto" w:sz="4" w:space="0"/>
              <w:bottom w:val="single" w:color="auto" w:sz="4" w:space="0"/>
              <w:right w:val="single" w:color="auto" w:sz="4" w:space="0"/>
            </w:tcBorders>
            <w:vAlign w:val="center"/>
          </w:tcPr>
          <w:p w14:paraId="09CF1562">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68DE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2754F5EB">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EA6925A">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锅炉使用寿命(年)</w:t>
            </w:r>
          </w:p>
        </w:tc>
        <w:tc>
          <w:tcPr>
            <w:tcW w:w="4289" w:type="dxa"/>
            <w:tcBorders>
              <w:top w:val="single" w:color="auto" w:sz="4" w:space="0"/>
              <w:left w:val="single" w:color="auto" w:sz="4" w:space="0"/>
              <w:bottom w:val="single" w:color="auto" w:sz="4" w:space="0"/>
              <w:right w:val="single" w:color="auto" w:sz="4" w:space="0"/>
            </w:tcBorders>
            <w:vAlign w:val="center"/>
          </w:tcPr>
          <w:p w14:paraId="672BC39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r>
      <w:tr w14:paraId="4927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exact"/>
        </w:trPr>
        <w:tc>
          <w:tcPr>
            <w:tcW w:w="1007" w:type="dxa"/>
            <w:tcBorders>
              <w:top w:val="single" w:color="auto" w:sz="4" w:space="0"/>
              <w:left w:val="single" w:color="auto" w:sz="4" w:space="0"/>
              <w:bottom w:val="single" w:color="auto" w:sz="4" w:space="0"/>
              <w:right w:val="single" w:color="auto" w:sz="4" w:space="0"/>
            </w:tcBorders>
            <w:vAlign w:val="center"/>
          </w:tcPr>
          <w:p w14:paraId="79103556">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4E6321D2">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炉体保温材料的材质</w:t>
            </w:r>
          </w:p>
        </w:tc>
        <w:tc>
          <w:tcPr>
            <w:tcW w:w="4289" w:type="dxa"/>
            <w:tcBorders>
              <w:top w:val="single" w:color="auto" w:sz="4" w:space="0"/>
              <w:left w:val="single" w:color="auto" w:sz="4" w:space="0"/>
              <w:bottom w:val="single" w:color="auto" w:sz="4" w:space="0"/>
              <w:right w:val="single" w:color="auto" w:sz="4" w:space="0"/>
            </w:tcBorders>
            <w:vAlign w:val="center"/>
          </w:tcPr>
          <w:p w14:paraId="5DA59C8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硅酸铝保温材料。保温厚度应能满足炉体表面温度</w:t>
            </w:r>
          </w:p>
        </w:tc>
      </w:tr>
      <w:tr w14:paraId="7A1C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41DBE8C5">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6A8AA22E">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主汽阀口径</w:t>
            </w:r>
          </w:p>
        </w:tc>
        <w:tc>
          <w:tcPr>
            <w:tcW w:w="4289" w:type="dxa"/>
            <w:tcBorders>
              <w:top w:val="single" w:color="auto" w:sz="4" w:space="0"/>
              <w:left w:val="single" w:color="auto" w:sz="4" w:space="0"/>
              <w:bottom w:val="single" w:color="auto" w:sz="4" w:space="0"/>
              <w:right w:val="single" w:color="auto" w:sz="4" w:space="0"/>
            </w:tcBorders>
            <w:vAlign w:val="center"/>
          </w:tcPr>
          <w:p w14:paraId="2FF2E3E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2384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31736E41">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115738C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进水阀口径</w:t>
            </w:r>
          </w:p>
        </w:tc>
        <w:tc>
          <w:tcPr>
            <w:tcW w:w="4289" w:type="dxa"/>
            <w:tcBorders>
              <w:top w:val="single" w:color="auto" w:sz="4" w:space="0"/>
              <w:left w:val="single" w:color="auto" w:sz="4" w:space="0"/>
              <w:bottom w:val="single" w:color="auto" w:sz="4" w:space="0"/>
              <w:right w:val="single" w:color="auto" w:sz="4" w:space="0"/>
            </w:tcBorders>
            <w:vAlign w:val="center"/>
          </w:tcPr>
          <w:p w14:paraId="5185570A">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0CA6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1007" w:type="dxa"/>
            <w:tcBorders>
              <w:top w:val="single" w:color="auto" w:sz="4" w:space="0"/>
              <w:left w:val="single" w:color="auto" w:sz="4" w:space="0"/>
              <w:bottom w:val="single" w:color="auto" w:sz="4" w:space="0"/>
              <w:right w:val="single" w:color="auto" w:sz="4" w:space="0"/>
            </w:tcBorders>
            <w:vAlign w:val="center"/>
          </w:tcPr>
          <w:p w14:paraId="4E968F54">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76D9318B">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排污阀口径</w:t>
            </w:r>
          </w:p>
        </w:tc>
        <w:tc>
          <w:tcPr>
            <w:tcW w:w="4289" w:type="dxa"/>
            <w:tcBorders>
              <w:top w:val="single" w:color="auto" w:sz="4" w:space="0"/>
              <w:left w:val="single" w:color="auto" w:sz="4" w:space="0"/>
              <w:bottom w:val="single" w:color="auto" w:sz="4" w:space="0"/>
              <w:right w:val="single" w:color="auto" w:sz="4" w:space="0"/>
            </w:tcBorders>
            <w:vAlign w:val="center"/>
          </w:tcPr>
          <w:p w14:paraId="143D504E">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w:t>
            </w:r>
          </w:p>
        </w:tc>
      </w:tr>
      <w:tr w14:paraId="5163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exact"/>
        </w:trPr>
        <w:tc>
          <w:tcPr>
            <w:tcW w:w="1007" w:type="dxa"/>
            <w:tcBorders>
              <w:top w:val="single" w:color="auto" w:sz="4" w:space="0"/>
              <w:left w:val="single" w:color="auto" w:sz="4" w:space="0"/>
              <w:bottom w:val="single" w:color="auto" w:sz="4" w:space="0"/>
              <w:right w:val="single" w:color="auto" w:sz="4" w:space="0"/>
            </w:tcBorders>
            <w:vAlign w:val="center"/>
          </w:tcPr>
          <w:p w14:paraId="6CCA7BD4">
            <w:pPr>
              <w:numPr>
                <w:ilvl w:val="0"/>
                <w:numId w:val="5"/>
              </w:numPr>
              <w:spacing w:line="400" w:lineRule="exact"/>
              <w:jc w:val="center"/>
              <w:rPr>
                <w:rFonts w:hint="eastAsia" w:ascii="仿宋" w:hAnsi="仿宋" w:eastAsia="仿宋" w:cs="仿宋"/>
                <w:color w:val="auto"/>
                <w:sz w:val="24"/>
                <w:szCs w:val="24"/>
                <w:highlight w:val="none"/>
              </w:rPr>
            </w:pPr>
          </w:p>
        </w:tc>
        <w:tc>
          <w:tcPr>
            <w:tcW w:w="3722" w:type="dxa"/>
            <w:tcBorders>
              <w:top w:val="single" w:color="auto" w:sz="4" w:space="0"/>
              <w:left w:val="single" w:color="auto" w:sz="4" w:space="0"/>
              <w:bottom w:val="single" w:color="auto" w:sz="4" w:space="0"/>
              <w:right w:val="single" w:color="auto" w:sz="4" w:space="0"/>
            </w:tcBorders>
            <w:vAlign w:val="center"/>
          </w:tcPr>
          <w:p w14:paraId="69A2AF5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安全保护装置</w:t>
            </w:r>
          </w:p>
        </w:tc>
        <w:tc>
          <w:tcPr>
            <w:tcW w:w="4289" w:type="dxa"/>
            <w:tcBorders>
              <w:top w:val="single" w:color="auto" w:sz="4" w:space="0"/>
              <w:left w:val="single" w:color="auto" w:sz="4" w:space="0"/>
              <w:bottom w:val="single" w:color="auto" w:sz="4" w:space="0"/>
              <w:right w:val="single" w:color="auto" w:sz="4" w:space="0"/>
            </w:tcBorders>
            <w:vAlign w:val="center"/>
          </w:tcPr>
          <w:p w14:paraId="7A23EEA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超温、超压，缺水、燃烧等安全保护</w:t>
            </w:r>
          </w:p>
        </w:tc>
      </w:tr>
    </w:tbl>
    <w:p w14:paraId="3F348570">
      <w:pPr>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其他技术要求：</w:t>
      </w:r>
    </w:p>
    <w:p w14:paraId="2E31A96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1）气源</w:t>
      </w:r>
    </w:p>
    <w:p w14:paraId="70DEA86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A 锅炉采用中压天然气，气压为10-15kPa；</w:t>
      </w:r>
    </w:p>
    <w:p w14:paraId="7102EF0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B 所提供的设备应能满足设计要求，并满足在当地天然气的热值条件下正常运行。</w:t>
      </w:r>
    </w:p>
    <w:p w14:paraId="56677DA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2）电源</w:t>
      </w:r>
    </w:p>
    <w:p w14:paraId="29621C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所有电气设备的安装须符合下列电源条件：</w:t>
      </w:r>
    </w:p>
    <w:p w14:paraId="0F3D62F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电压：380V，3相5线制  频率：50Hz，</w:t>
      </w:r>
    </w:p>
    <w:p w14:paraId="0F42CA0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3）设备技术要求</w:t>
      </w:r>
    </w:p>
    <w:p w14:paraId="716A2C5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A．采用天然气为能源，，考虑到设备使用点为特殊场所，要求锅炉设计水容量＜30L，不属于锅炉压力容器监管范围。</w:t>
      </w:r>
    </w:p>
    <w:p w14:paraId="363BA95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B．中标人提供的设备需能满足医院所需蒸汽的正常使用要求。且2台机组为室外一体形式，不允许现场拼装，</w:t>
      </w:r>
    </w:p>
    <w:p w14:paraId="668515B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C．单台蒸汽发生器额定蒸发量≥1.0t/h，蒸汽压力1.0MPa，饱和蒸汽温度184℃，排烟温度≤70℃，；锅炉热效率≥97%（需提供国家权威部门出具的产品检测报告）。</w:t>
      </w:r>
    </w:p>
    <w:p w14:paraId="4158074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4）燃烧器具有多级调节及自动联锁保护功能，并配备过滤和燃气泄漏报警装置；</w:t>
      </w:r>
    </w:p>
    <w:p w14:paraId="4AEB6A7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燃烧器效率：≥99％；控制方式：比例调节，压力/温度控制；</w:t>
      </w:r>
    </w:p>
    <w:p w14:paraId="5C928A8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5）炉子壁面温度：不高于环境温度10～15℃。</w:t>
      </w:r>
    </w:p>
    <w:p w14:paraId="6346F89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6）自动检测调节功能：蒸汽出口温度、压力检测显示及蒸汽压力自动调节等</w:t>
      </w:r>
    </w:p>
    <w:p w14:paraId="5061A90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7）水泵   推荐品牌：南方、凯泉、连城，同时提供水泵相关技术参数。除采购文件明确的品牌外，欢迎其他能满足本项目技术需求且性能与所明确品牌相当的产品参加。</w:t>
      </w:r>
    </w:p>
    <w:p w14:paraId="79455F44">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8）阀门   推荐品牌：上海乔工、上海良工、上海沪工。 除采购文件明确的品牌外，欢迎其他能满足本项目技术需求且性能与所明确品牌相当的产品参加。</w:t>
      </w:r>
    </w:p>
    <w:p w14:paraId="6AB1E9E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9）燃气蒸汽发生器需提供详细说明、产品配置、技术参数详细说明（</w:t>
      </w:r>
      <w:r>
        <w:rPr>
          <w:rFonts w:hint="eastAsia" w:ascii="仿宋" w:hAnsi="仿宋" w:eastAsia="仿宋" w:cs="仿宋"/>
          <w:b/>
          <w:bCs/>
          <w:color w:val="auto"/>
          <w:sz w:val="24"/>
          <w:szCs w:val="24"/>
          <w:highlight w:val="none"/>
          <w:lang w:val="en-US" w:eastAsia="zh-CN"/>
        </w:rPr>
        <w:t>投标产品彩页）；提供所投蒸汽发生器的国家权威部门的检测报告复印件加盖投标人公章；</w:t>
      </w:r>
    </w:p>
    <w:p w14:paraId="5EB43320">
      <w:pPr>
        <w:keepNext/>
        <w:keepLines/>
        <w:pageBreakBefore w:val="0"/>
        <w:widowControl w:val="0"/>
        <w:kinsoku/>
        <w:wordWrap/>
        <w:overflowPunct/>
        <w:topLinePunct w:val="0"/>
        <w:autoSpaceDE/>
        <w:autoSpaceDN/>
        <w:bidi w:val="0"/>
        <w:adjustRightInd w:val="0"/>
        <w:snapToGrid/>
        <w:spacing w:line="360" w:lineRule="auto"/>
        <w:ind w:firstLine="422"/>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10）须有远程监控系统。</w:t>
      </w:r>
    </w:p>
    <w:p w14:paraId="0F393D36">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highlight w:val="none"/>
          <w:u w:val="single"/>
          <w:lang w:val="en-US" w:eastAsia="zh-CN"/>
        </w:rPr>
      </w:pPr>
      <w:r>
        <w:rPr>
          <w:rFonts w:hint="eastAsia" w:ascii="仿宋" w:hAnsi="仿宋" w:eastAsia="仿宋" w:cs="仿宋"/>
          <w:b/>
          <w:bCs/>
          <w:color w:val="auto"/>
          <w:sz w:val="24"/>
          <w:szCs w:val="24"/>
          <w:highlight w:val="none"/>
          <w:u w:val="single"/>
          <w:lang w:eastAsia="zh-CN"/>
        </w:rPr>
        <w:t>（</w:t>
      </w:r>
      <w:r>
        <w:rPr>
          <w:rFonts w:hint="eastAsia" w:ascii="仿宋" w:hAnsi="仿宋" w:eastAsia="仿宋" w:cs="仿宋"/>
          <w:b/>
          <w:bCs/>
          <w:color w:val="auto"/>
          <w:sz w:val="24"/>
          <w:szCs w:val="24"/>
          <w:highlight w:val="none"/>
          <w:u w:val="single"/>
          <w:lang w:val="en-US" w:eastAsia="zh-CN"/>
        </w:rPr>
        <w:t>五）质量标准</w:t>
      </w:r>
    </w:p>
    <w:p w14:paraId="308E9771">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上述设备的设计、制造和安装验收必须遵守国标、部标、行业的相关标准。所提供的设备应不低于中国国家、地方现行标准及有关法律、法规、条例的要求，不低于生产厂提供的出厂、安装、验收标准，不低于本招标文件中的相关要求。标准、法规及招标文件中的相关要求存有矛盾之处，均以高等级的标准和要求为准。如果中国国家、地方颁布了最新的标准和有关法律、法规、条例，则按照最新版本执行。</w:t>
      </w:r>
    </w:p>
    <w:p w14:paraId="06E5D758">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1)工业锅炉安装工程施工及验收规范</w:t>
      </w:r>
    </w:p>
    <w:p w14:paraId="5B7C4272">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2)机械设备安装工程施工及验收规范</w:t>
      </w:r>
    </w:p>
    <w:p w14:paraId="50EDC6F0">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3)电力建设施工及验收技术规范(锅炉机组)</w:t>
      </w:r>
    </w:p>
    <w:p w14:paraId="2AFB746A">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4)工业管道工程施工及验收规范</w:t>
      </w:r>
    </w:p>
    <w:p w14:paraId="1C6A5184">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5)工业自动化仪表工程施工及验收规范</w:t>
      </w:r>
    </w:p>
    <w:p w14:paraId="4AFD862E">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6)热水锅炉安全技术监察规程</w:t>
      </w:r>
    </w:p>
    <w:p w14:paraId="4769C62B">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7)《锅炉大气污染物排放标准》</w:t>
      </w:r>
    </w:p>
    <w:p w14:paraId="28E9BEC1">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8)《大气环境质量标准》</w:t>
      </w:r>
    </w:p>
    <w:p w14:paraId="3211E488">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9)《城市区域环境噪声》</w:t>
      </w:r>
    </w:p>
    <w:p w14:paraId="20163AC5">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10)《锅炉大气环境污染物排放标准》</w:t>
      </w:r>
    </w:p>
    <w:p w14:paraId="17EE8DAE">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所有设备供货时均应提供生产厂的出厂证明、国家检验合格证明、各专业要求的质量证书，许可证配套厂家的有关技术资料。所有元器件型号规格、生产厂选择完全按技术协议上规定，未注元器件选择均为国内优质产品，需向采购人提供原产地证明和产品合格证书；如出现擅自更换或使用假冒伪劣产品，采购人有权予以追究。</w:t>
      </w:r>
    </w:p>
    <w:p w14:paraId="12BE3356">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3、要求投标人在报价文件中列出设备必备附件、备品备件及易损件清单。并注明所供设备材料的材质、配套设备的生产厂家、品牌及规格等。</w:t>
      </w:r>
    </w:p>
    <w:p w14:paraId="76DC1606">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4、投标人所提供的设备应满足本技术规格书提出的设计和气象、地理条件。</w:t>
      </w:r>
    </w:p>
    <w:p w14:paraId="475FB148">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5、投标人须保证本次采购设备是未曾使用过的全新产品，系优质材料和先进工艺制成的最新机型，且完全与递交文件中所述产地、质量、规格和性能相符。</w:t>
      </w:r>
    </w:p>
    <w:p w14:paraId="7E2F734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6、在交货之前，制造商应对产品质量、规格、性能和数量、重量进行精确和全面的检测，并出具证明产品与递交文件中相符的证明书。</w:t>
      </w:r>
    </w:p>
    <w:p w14:paraId="3F47F9F4">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7、投标人应派有资格、有经验的人员及时对零部件组装、总装的全过程进行监督、指导，保证成套设备质量为优良等级。</w:t>
      </w:r>
    </w:p>
    <w:p w14:paraId="28F518A3">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六）技术服务及其他要求</w:t>
      </w:r>
    </w:p>
    <w:p w14:paraId="76D52C17">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1、供应商供货时必须提供有详细文字说明的技术图纸资料。</w:t>
      </w:r>
    </w:p>
    <w:p w14:paraId="09E25241">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2、在货物寿命期内，供应商应备有一定的易损件供应，采购人要求订购备件或修理服务，供应商应能及时优惠提供。</w:t>
      </w:r>
    </w:p>
    <w:p w14:paraId="6287618E">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3、本技术规范书未尽事宜，在签订合同时供需双方直接协商确定，并必须满足采购人提出的技术要求。</w:t>
      </w:r>
    </w:p>
    <w:p w14:paraId="15B560C3">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七）</w:t>
      </w:r>
      <w:r>
        <w:rPr>
          <w:rFonts w:hint="eastAsia" w:ascii="仿宋" w:hAnsi="仿宋" w:eastAsia="仿宋" w:cs="仿宋"/>
          <w:b/>
          <w:bCs w:val="0"/>
          <w:color w:val="auto"/>
          <w:sz w:val="24"/>
          <w:szCs w:val="24"/>
          <w:highlight w:val="none"/>
        </w:rPr>
        <w:t>设备的包装、运输及交货及安装</w:t>
      </w:r>
    </w:p>
    <w:p w14:paraId="42441202">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、设备（材料）包装应按国家标准或部（专业）标准规定执行。由于包装不善引起的货物锈蚀、损坏和损失均由投标人承担。</w:t>
      </w:r>
    </w:p>
    <w:p w14:paraId="77963FB0">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、每件包装箱内应附一份详细装箱单和质量合格证。</w:t>
      </w:r>
    </w:p>
    <w:p w14:paraId="13E9BA38">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、包装箱应有明显的包装编号和起吊部位标志，组装件应有明显的组对标志。</w:t>
      </w:r>
    </w:p>
    <w:p w14:paraId="17B1D08E">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、投标人负责设备的运输，并负责运输全过程设备的安全。</w:t>
      </w:r>
    </w:p>
    <w:p w14:paraId="35A680B9">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、投标人发货后24小时内，应将该设备（材料）编号、设备名称、件数、总重量、总体积（立方米）、运单号、发票金额、运输工具名称及启运日期，以电话或传真通知买方，以便做好接货工作。</w:t>
      </w:r>
    </w:p>
    <w:p w14:paraId="1DB1D164">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、合同交货期应以招标文件中的交货期为准，实际交货时间应以最后一批货物到达指定到货地点为准。</w:t>
      </w:r>
    </w:p>
    <w:p w14:paraId="2E2DEEF3">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rPr>
        <w:t>、投标人应提供安装调试工艺流程、质量控制程序和检验方法，处理关键点、难点的对策及措施，实施前须得到采购人批准方能施行。其内容应对所有设备的安装、调试及试运行及现场验收作出详尽安排和说明，并包括参与或派出人员人数、参与时间、责任和工作内容等。</w:t>
      </w:r>
    </w:p>
    <w:p w14:paraId="310B2B6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rPr>
        <w:t>、安装现场工作和生活条件由投标人自行解决。</w:t>
      </w:r>
    </w:p>
    <w:p w14:paraId="7C3D30F7">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八）技术资料</w:t>
      </w:r>
    </w:p>
    <w:p w14:paraId="663626C9">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1.投标时至少需要提供以下相关资料</w:t>
      </w:r>
    </w:p>
    <w:p w14:paraId="58189E7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（1）锅炉本体结构特点。</w:t>
      </w:r>
    </w:p>
    <w:p w14:paraId="165959CA">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（2）燃烧器结构特点及负荷调节方式与调节能力。</w:t>
      </w:r>
    </w:p>
    <w:p w14:paraId="310D1477">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（3）能耗控制的特点及方式</w:t>
      </w:r>
    </w:p>
    <w:p w14:paraId="73568FC0">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（4）自诊断故障显示系统的特点。</w:t>
      </w:r>
    </w:p>
    <w:p w14:paraId="6865AD9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（5）锅炉保温的措施及燃烧器消声措施。</w:t>
      </w:r>
    </w:p>
    <w:p w14:paraId="3518E2EF">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（6）锅炉的监控功能及安全装置、措施、显示装置，效率保证的自控措施，自控仪表、传感器及电气组件生产厂家、性能参数、特性。</w:t>
      </w:r>
    </w:p>
    <w:p w14:paraId="571DD2F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（7）其它需要说明的有特色的结构及技术问题。</w:t>
      </w:r>
    </w:p>
    <w:p w14:paraId="3522A04C">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2.中标后锅炉必须提供下列资料基本要求：</w:t>
      </w:r>
    </w:p>
    <w:p w14:paraId="25E530C0">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（1）投标人应根据上述要求提供全套资料。提供投标人认为有必要的运行、安装、维护资料。所有资料均应使用国际计算单位制。所提交的包括深化或优化的设计图纸和文件均应清晰、完整。</w:t>
      </w:r>
    </w:p>
    <w:p w14:paraId="54164B13">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（2）图纸与文件的编号和盖有投标人已做过检查的印记。各项设备的图纸上还应有制造厂商的名称。</w:t>
      </w:r>
    </w:p>
    <w:p w14:paraId="279E5844">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（3）所有的资料应符合上述要求，否则招标人有权拒收。重新提交这些图纸和文件的费用以及由此造成的工程延误由投标人负责。</w:t>
      </w:r>
    </w:p>
    <w:p w14:paraId="28952CA6">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如果技术文件发生短缺、损失或损坏，投标人在收到招标人通知后一周内补齐这部分文件。由于投标人提交了不完整或不正确的图纸及数据引起的制造或安装、调试延误和损失，投标人必须承担由此而增加的费用，并负责消除由此而引起的工程延误。</w:t>
      </w:r>
    </w:p>
    <w:p w14:paraId="1590220B">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（5）只有经采购人批准的图纸及有关文件才可用于工程实施。如在实施中有必要修改，需经采购人批准，并不得以此为由要求增加合同总价。</w:t>
      </w:r>
    </w:p>
    <w:p w14:paraId="0F712D4B">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九）售后服务及其他</w:t>
      </w:r>
    </w:p>
    <w:p w14:paraId="22CF5831">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1、质保期内如因产品质量问题出现故障、事故，投标人需无偿更换损坏的元件、配件等，并承担由此带来的一切后果。</w:t>
      </w:r>
    </w:p>
    <w:p w14:paraId="73284788">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default"/>
          <w:color w:val="auto"/>
          <w:highlight w:val="none"/>
          <w:lang w:val="en-US" w:eastAsia="zh-CN"/>
        </w:rPr>
      </w:pPr>
      <w:r>
        <w:rPr>
          <w:rFonts w:hint="eastAsia" w:ascii="仿宋" w:hAnsi="仿宋" w:eastAsia="仿宋" w:cs="仿宋"/>
          <w:bCs/>
          <w:color w:val="auto"/>
          <w:sz w:val="24"/>
          <w:szCs w:val="24"/>
          <w:highlight w:val="none"/>
        </w:rPr>
        <w:t>2、货物运抵现场后按照国家、行业相关技术规范和订货技术协议（依据本招标技术条件和中标单位的投标承诺签订）进行验收。</w:t>
      </w:r>
    </w:p>
    <w:p w14:paraId="3674FC23">
      <w:pPr>
        <w:keepNext w:val="0"/>
        <w:keepLines w:val="0"/>
        <w:pageBreakBefore w:val="0"/>
        <w:widowControl/>
        <w:shd w:val="clear" w:color="auto" w:fill="FFFFFF"/>
        <w:kinsoku/>
        <w:wordWrap/>
        <w:overflowPunct/>
        <w:topLinePunct w:val="0"/>
        <w:autoSpaceDE/>
        <w:autoSpaceDN/>
        <w:bidi w:val="0"/>
        <w:adjustRightInd w:val="0"/>
        <w:snapToGrid/>
        <w:spacing w:line="360" w:lineRule="auto"/>
        <w:textAlignment w:val="auto"/>
        <w:rPr>
          <w:rFonts w:cs="Calibri"/>
          <w:b/>
          <w:color w:val="auto"/>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十）</w:t>
      </w:r>
      <w:r>
        <w:rPr>
          <w:rFonts w:hint="eastAsia" w:ascii="仿宋" w:hAnsi="仿宋" w:eastAsia="仿宋" w:cs="仿宋"/>
          <w:b/>
          <w:color w:val="auto"/>
          <w:sz w:val="24"/>
          <w:szCs w:val="24"/>
          <w:highlight w:val="none"/>
        </w:rPr>
        <w:t>现场踏勘：</w:t>
      </w:r>
    </w:p>
    <w:p w14:paraId="755DA763">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供应商需自行组织对项目所在场地及周围环境进行现场勘察，以便获取由供应商自行负责编制响应文件和签订合同所需的一切资料。现场勘察所发生的费用由供应商自行承担。</w:t>
      </w:r>
    </w:p>
    <w:p w14:paraId="26FA84FE">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现场勘察完毕，将认为供应商已了解现场情况，并充分理解了为之所承担的风险、义务和责任。</w:t>
      </w:r>
    </w:p>
    <w:p w14:paraId="3E4CE78A">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供应商须承担现场勘察期间可能造成的人身伤害、财产损失或损坏的风险与责任，无论何种原因所造成的后果，采购人均不负责。如因此导致采购人承担责任的，采购人有权向该供应商行使追偿权。</w:t>
      </w:r>
    </w:p>
    <w:p w14:paraId="429F9613">
      <w:pPr>
        <w:keepNext w:val="0"/>
        <w:keepLines w:val="0"/>
        <w:pageBreakBefore w:val="0"/>
        <w:widowControl/>
        <w:shd w:val="clear" w:color="auto" w:fill="FFFFFF"/>
        <w:kinsoku/>
        <w:wordWrap/>
        <w:overflowPunct/>
        <w:topLinePunct w:val="0"/>
        <w:autoSpaceDE/>
        <w:autoSpaceDN/>
        <w:bidi w:val="0"/>
        <w:adjustRightInd w:val="0"/>
        <w:snapToGrid/>
        <w:spacing w:line="360" w:lineRule="auto"/>
        <w:ind w:firstLine="480" w:firstLineChars="200"/>
        <w:textAlignment w:val="auto"/>
        <w:rPr>
          <w:rFonts w:hint="default" w:eastAsia="仿宋" w:cs="Calibri"/>
          <w:bCs/>
          <w:color w:val="auto"/>
          <w:szCs w:val="21"/>
          <w:highlight w:val="none"/>
          <w:u w:val="singl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如需现场踏勘需提前与采购人预约。</w:t>
      </w:r>
    </w:p>
    <w:p w14:paraId="13BA3C37">
      <w:pPr>
        <w:spacing w:line="460" w:lineRule="exact"/>
        <w:rPr>
          <w:rFonts w:hint="default" w:ascii="仿宋" w:hAnsi="仿宋" w:eastAsia="仿宋" w:cs="仿宋"/>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三、商务资信要求</w:t>
      </w:r>
    </w:p>
    <w:tbl>
      <w:tblPr>
        <w:tblStyle w:val="64"/>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7254"/>
      </w:tblGrid>
      <w:tr w14:paraId="38D9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7511F410">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建设期限</w:t>
            </w:r>
          </w:p>
        </w:tc>
        <w:tc>
          <w:tcPr>
            <w:tcW w:w="7254" w:type="dxa"/>
          </w:tcPr>
          <w:p w14:paraId="0D4A3C02">
            <w:pPr>
              <w:spacing w:line="460" w:lineRule="exact"/>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合同签订之日起 60天内供货并完成安装调试。</w:t>
            </w:r>
          </w:p>
        </w:tc>
      </w:tr>
      <w:tr w14:paraId="7097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1FA9FAD2">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建设地点</w:t>
            </w:r>
          </w:p>
        </w:tc>
        <w:tc>
          <w:tcPr>
            <w:tcW w:w="7254" w:type="dxa"/>
          </w:tcPr>
          <w:p w14:paraId="6B4752A7">
            <w:pPr>
              <w:spacing w:line="460" w:lineRule="exact"/>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新昌县中医院</w:t>
            </w:r>
          </w:p>
        </w:tc>
      </w:tr>
      <w:tr w14:paraId="203B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1CAA59A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leftChars="0" w:right="0" w:right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安装、调试</w:t>
            </w:r>
          </w:p>
        </w:tc>
        <w:tc>
          <w:tcPr>
            <w:tcW w:w="7254" w:type="dxa"/>
            <w:vAlign w:val="top"/>
          </w:tcPr>
          <w:p w14:paraId="20C95557">
            <w:pPr>
              <w:keepNext w:val="0"/>
              <w:keepLines w:val="0"/>
              <w:numPr>
                <w:ilvl w:val="0"/>
                <w:numId w:val="0"/>
              </w:numPr>
              <w:suppressLineNumbers w:val="0"/>
              <w:spacing w:before="0" w:beforeAutospacing="0" w:after="0" w:afterAutospacing="0" w:line="276" w:lineRule="auto"/>
              <w:ind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标准：</w:t>
            </w:r>
            <w:r>
              <w:rPr>
                <w:rFonts w:hint="eastAsia" w:ascii="仿宋" w:hAnsi="仿宋" w:eastAsia="仿宋" w:cs="仿宋"/>
                <w:i w:val="0"/>
                <w:iCs/>
                <w:color w:val="auto"/>
                <w:sz w:val="24"/>
                <w:szCs w:val="24"/>
                <w:highlight w:val="none"/>
                <w:u w:val="single"/>
              </w:rPr>
              <w:t>符合投标承诺以及国家、行业相关技术规范与标准</w:t>
            </w:r>
            <w:r>
              <w:rPr>
                <w:rFonts w:hint="eastAsia" w:ascii="仿宋" w:hAnsi="仿宋" w:eastAsia="仿宋" w:cs="仿宋"/>
                <w:color w:val="auto"/>
                <w:sz w:val="24"/>
                <w:szCs w:val="24"/>
                <w:highlight w:val="none"/>
              </w:rPr>
              <w:t>；</w:t>
            </w:r>
          </w:p>
          <w:p w14:paraId="2BC4FEDF">
            <w:pPr>
              <w:keepNext w:val="0"/>
              <w:keepLines w:val="0"/>
              <w:numPr>
                <w:ilvl w:val="0"/>
                <w:numId w:val="0"/>
              </w:numPr>
              <w:suppressLineNumbers w:val="0"/>
              <w:spacing w:before="0" w:beforeAutospacing="0" w:after="0" w:afterAutospacing="0" w:line="276" w:lineRule="auto"/>
              <w:ind w:left="0" w:leftChars="0" w:right="0" w:rightChars="0"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所有产品在安装调试过程中涉及的所有工作及配件辅材均由中标人负责，所需费用由投标人在报价时考虑。</w:t>
            </w:r>
          </w:p>
        </w:tc>
      </w:tr>
      <w:tr w14:paraId="6304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646F6D4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leftChars="0" w:right="0" w:right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验收</w:t>
            </w:r>
          </w:p>
        </w:tc>
        <w:tc>
          <w:tcPr>
            <w:tcW w:w="7254" w:type="dxa"/>
            <w:vAlign w:val="top"/>
          </w:tcPr>
          <w:p w14:paraId="40D2034B">
            <w:pPr>
              <w:widowControl/>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color w:val="auto"/>
                <w:kern w:val="0"/>
                <w:sz w:val="24"/>
                <w:szCs w:val="24"/>
                <w:highlight w:val="none"/>
              </w:rPr>
              <w:t>验收方式：由国家法定检测机构负责进行验收。甲方在乙方提供相关服务的过程中，不定期对服务内容和质量进行考核。不达要求者，乙方承担一切损失和费用。</w:t>
            </w:r>
          </w:p>
          <w:p w14:paraId="74C80A18">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 甲方考核时，乙方应当积极配合。</w:t>
            </w:r>
          </w:p>
          <w:p w14:paraId="0AB6453C">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 乙方在项目完成后，应当及时向甲方发出验收申请，内容包括书面验收申请、相关说明、报告等，甲方收到乙方申请后，组织进行验收考核，乙方应当协助进行。验收结果可以作为甲方付款的考虑依据。</w:t>
            </w:r>
          </w:p>
          <w:p w14:paraId="5B7C6005">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 乙方在提供服务过程中如存在违反合同相关约定情况的，甲方有权要求乙方立即整改，乙方未按甲方要求整改的，甲方有权拒绝验收，并可中止合同履行，乙方承担因此发生的一切损失、费用及延误责任。</w:t>
            </w:r>
          </w:p>
          <w:p w14:paraId="0CB6DF04">
            <w:pPr>
              <w:widowControl/>
              <w:jc w:val="left"/>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kern w:val="0"/>
                <w:sz w:val="24"/>
                <w:szCs w:val="24"/>
                <w:highlight w:val="none"/>
              </w:rPr>
              <w:t>5 经验收后，不合格的（或未通过评审的），甲方有权要求乙方进行整改，相关费用由乙方承担；如整改后仍不合格的，甲方有权解除合同，并可以拒绝支付未支付的款项，乙方已经收取的款项应退还给甲方。</w:t>
            </w:r>
          </w:p>
        </w:tc>
      </w:tr>
      <w:tr w14:paraId="2F55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6445AA0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leftChars="0" w:right="0" w:right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rPr>
              <w:t>质量要求</w:t>
            </w:r>
          </w:p>
        </w:tc>
        <w:tc>
          <w:tcPr>
            <w:tcW w:w="7254" w:type="dxa"/>
            <w:vAlign w:val="top"/>
          </w:tcPr>
          <w:p w14:paraId="01716394">
            <w:pPr>
              <w:keepNext w:val="0"/>
              <w:keepLines w:val="0"/>
              <w:numPr>
                <w:ilvl w:val="0"/>
                <w:numId w:val="0"/>
              </w:numPr>
              <w:suppressLineNumbers w:val="0"/>
              <w:spacing w:before="0" w:beforeAutospacing="0" w:after="0" w:afterAutospacing="0" w:line="276" w:lineRule="auto"/>
              <w:ind w:left="0" w:leftChars="0" w:right="0" w:rightChars="0" w:firstLine="0" w:firstLineChars="0"/>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rPr>
              <w:t>合格</w:t>
            </w:r>
            <w:r>
              <w:rPr>
                <w:rFonts w:hint="eastAsia" w:ascii="仿宋" w:hAnsi="仿宋" w:eastAsia="仿宋" w:cs="仿宋"/>
                <w:color w:val="auto"/>
                <w:sz w:val="24"/>
                <w:szCs w:val="24"/>
                <w:highlight w:val="none"/>
              </w:rPr>
              <w:t>（符合投标承诺以及国家、行业有关技术规范和标准）</w:t>
            </w:r>
          </w:p>
        </w:tc>
      </w:tr>
      <w:tr w14:paraId="257A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1957541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leftChars="0" w:right="0" w:right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szCs w:val="24"/>
                <w:highlight w:val="none"/>
                <w:lang w:eastAsia="zh-CN"/>
              </w:rPr>
              <w:t>技术培训</w:t>
            </w:r>
          </w:p>
        </w:tc>
        <w:tc>
          <w:tcPr>
            <w:tcW w:w="7254" w:type="dxa"/>
            <w:vAlign w:val="top"/>
          </w:tcPr>
          <w:p w14:paraId="39B691F6">
            <w:pPr>
              <w:keepNext w:val="0"/>
              <w:keepLines w:val="0"/>
              <w:numPr>
                <w:ilvl w:val="0"/>
                <w:numId w:val="0"/>
              </w:numPr>
              <w:suppressLineNumbers w:val="0"/>
              <w:spacing w:before="0" w:beforeAutospacing="0" w:after="0" w:afterAutospacing="0" w:line="276" w:lineRule="auto"/>
              <w:ind w:left="0" w:leftChars="0" w:right="0" w:rightChars="0" w:firstLine="0" w:firstLineChars="0"/>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szCs w:val="24"/>
                <w:highlight w:val="none"/>
              </w:rPr>
              <w:t>免费为采购使用单位的维修人员提供现场培训，使受培训人员至少达到以下水平：掌握一般运行原理、使用方法</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日常维护等常用技能。培训涉及的所有费用由中标人承担。</w:t>
            </w:r>
            <w:r>
              <w:rPr>
                <w:rFonts w:hint="eastAsia" w:ascii="仿宋" w:hAnsi="仿宋" w:eastAsia="仿宋" w:cs="仿宋"/>
                <w:b w:val="0"/>
                <w:bCs/>
                <w:color w:val="auto"/>
                <w:sz w:val="24"/>
                <w:szCs w:val="24"/>
                <w:highlight w:val="none"/>
              </w:rPr>
              <w:t>具体培训方案请在投标文件中明确说明。</w:t>
            </w:r>
          </w:p>
        </w:tc>
      </w:tr>
      <w:tr w14:paraId="6B30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6FC6302E">
            <w:pPr>
              <w:spacing w:line="460" w:lineRule="exact"/>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履约保证金</w:t>
            </w:r>
          </w:p>
        </w:tc>
        <w:tc>
          <w:tcPr>
            <w:tcW w:w="7254" w:type="dxa"/>
            <w:vAlign w:val="top"/>
          </w:tcPr>
          <w:p w14:paraId="6071A752">
            <w:pPr>
              <w:spacing w:line="460" w:lineRule="exact"/>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中标人须向采购人缴纳合同价的1%作为履约保证金，在验收合格后15个工作日内无息退还。</w:t>
            </w:r>
          </w:p>
        </w:tc>
      </w:tr>
      <w:tr w14:paraId="4944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16D1049E">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付款方式</w:t>
            </w:r>
          </w:p>
        </w:tc>
        <w:tc>
          <w:tcPr>
            <w:tcW w:w="7254" w:type="dxa"/>
          </w:tcPr>
          <w:p w14:paraId="6C533986">
            <w:pPr>
              <w:keepNext w:val="0"/>
              <w:keepLines w:val="0"/>
              <w:pageBreakBefore w:val="0"/>
              <w:widowControl w:val="0"/>
              <w:numPr>
                <w:ilvl w:val="0"/>
                <w:numId w:val="6"/>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合同生效且中标供应商提交履约保证金后</w:t>
            </w:r>
            <w:r>
              <w:rPr>
                <w:rFonts w:hint="eastAsia" w:ascii="仿宋" w:hAnsi="仿宋" w:eastAsia="仿宋" w:cs="仿宋"/>
                <w:snapToGrid w:val="0"/>
                <w:color w:val="auto"/>
                <w:sz w:val="24"/>
                <w:szCs w:val="24"/>
                <w:highlight w:val="none"/>
                <w:lang w:eastAsia="zh-CN"/>
              </w:rPr>
              <w:t>，</w:t>
            </w:r>
            <w:r>
              <w:rPr>
                <w:rFonts w:hint="eastAsia" w:ascii="仿宋" w:hAnsi="仿宋" w:eastAsia="仿宋" w:cs="仿宋"/>
                <w:color w:val="auto"/>
                <w:sz w:val="24"/>
                <w:szCs w:val="24"/>
                <w:highlight w:val="none"/>
              </w:rPr>
              <w:t>满足合同约定支付条件，合同甲方向合同乙方支付合同总价40%的预付款；</w:t>
            </w:r>
          </w:p>
          <w:p w14:paraId="53641C5C">
            <w:pPr>
              <w:keepNext w:val="0"/>
              <w:keepLines w:val="0"/>
              <w:pageBreakBefore w:val="0"/>
              <w:widowControl w:val="0"/>
              <w:numPr>
                <w:ilvl w:val="0"/>
                <w:numId w:val="6"/>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安装调试完毕</w:t>
            </w:r>
            <w:r>
              <w:rPr>
                <w:rFonts w:hint="eastAsia" w:ascii="仿宋" w:hAnsi="仿宋" w:eastAsia="仿宋" w:cs="仿宋"/>
                <w:color w:val="auto"/>
                <w:sz w:val="24"/>
                <w:szCs w:val="24"/>
                <w:highlight w:val="none"/>
              </w:rPr>
              <w:t>经验收合格后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满足合同约定支付条件，合同甲方向合同乙方支付</w:t>
            </w:r>
            <w:r>
              <w:rPr>
                <w:rFonts w:hint="eastAsia" w:ascii="仿宋" w:hAnsi="仿宋" w:eastAsia="仿宋" w:cs="仿宋"/>
                <w:color w:val="auto"/>
                <w:sz w:val="24"/>
                <w:szCs w:val="24"/>
                <w:highlight w:val="none"/>
                <w:lang w:eastAsia="zh-CN"/>
              </w:rPr>
              <w:t>至合同款的</w:t>
            </w:r>
            <w:r>
              <w:rPr>
                <w:rFonts w:hint="eastAsia" w:ascii="仿宋" w:hAnsi="仿宋" w:eastAsia="仿宋" w:cs="仿宋"/>
                <w:color w:val="auto"/>
                <w:sz w:val="24"/>
                <w:szCs w:val="24"/>
                <w:highlight w:val="none"/>
                <w:lang w:val="en-US" w:eastAsia="zh-CN"/>
              </w:rPr>
              <w:t>95%，余款5%在质保期满后付清</w:t>
            </w:r>
            <w:r>
              <w:rPr>
                <w:rFonts w:hint="eastAsia" w:ascii="仿宋" w:hAnsi="仿宋" w:eastAsia="仿宋" w:cs="仿宋"/>
                <w:color w:val="auto"/>
                <w:sz w:val="24"/>
                <w:szCs w:val="24"/>
                <w:highlight w:val="none"/>
              </w:rPr>
              <w:t>。</w:t>
            </w:r>
          </w:p>
          <w:p w14:paraId="5AA150E6">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说明：（1）在签订合同时，如合同乙方明确表示无需预付款或者主动要求降低预付款比例的，预付款比例以双方协商为准。</w:t>
            </w:r>
          </w:p>
          <w:p w14:paraId="2E9AE12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（2）预付款：合同生效以及具备实施条件后7个工作日内支付至合同乙方账户。</w:t>
            </w:r>
          </w:p>
          <w:p w14:paraId="164C8104">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cs="仿宋" w:eastAsiaTheme="minorEastAsia"/>
                <w:b w:val="0"/>
                <w:bCs w:val="0"/>
                <w:color w:val="auto"/>
                <w:sz w:val="24"/>
                <w:szCs w:val="24"/>
                <w:highlight w:val="none"/>
                <w:vertAlign w:val="baseline"/>
                <w:lang w:val="en-US" w:eastAsia="zh-CN"/>
              </w:rPr>
            </w:pPr>
            <w:r>
              <w:rPr>
                <w:rFonts w:hint="eastAsia" w:ascii="仿宋" w:hAnsi="仿宋" w:eastAsia="仿宋" w:cs="仿宋"/>
                <w:color w:val="auto"/>
                <w:sz w:val="24"/>
                <w:szCs w:val="24"/>
                <w:highlight w:val="none"/>
              </w:rPr>
              <w:t>（3）其余合同款：满足支付条件后，合同甲方收到乙方提交的正规票据（符合合同甲方财务管理要求）后7个工作日内支付至合同乙方账户。</w:t>
            </w:r>
          </w:p>
        </w:tc>
      </w:tr>
      <w:tr w14:paraId="135C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7B367E42">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质保期</w:t>
            </w:r>
          </w:p>
        </w:tc>
        <w:tc>
          <w:tcPr>
            <w:tcW w:w="7254" w:type="dxa"/>
          </w:tcPr>
          <w:p w14:paraId="0402FA0E">
            <w:pPr>
              <w:keepNext w:val="0"/>
              <w:keepLines w:val="0"/>
              <w:pageBreakBefore w:val="0"/>
              <w:widowControl w:val="0"/>
              <w:kinsoku/>
              <w:wordWrap/>
              <w:overflowPunct/>
              <w:topLinePunct w:val="0"/>
              <w:autoSpaceDE/>
              <w:autoSpaceDN/>
              <w:bidi w:val="0"/>
              <w:adjustRightInd w:val="0"/>
              <w:snapToGrid/>
              <w:spacing w:line="276" w:lineRule="auto"/>
              <w:textAlignment w:val="auto"/>
              <w:rPr>
                <w:rFonts w:hint="default" w:ascii="仿宋" w:hAnsi="仿宋" w:eastAsia="仿宋" w:cs="仿宋"/>
                <w:b w:val="0"/>
                <w:bCs w:val="0"/>
                <w:color w:val="auto"/>
                <w:sz w:val="24"/>
                <w:szCs w:val="24"/>
                <w:highlight w:val="none"/>
                <w:vertAlign w:val="baseline"/>
                <w:lang w:val="en-US" w:eastAsia="zh-CN"/>
              </w:rPr>
            </w:pPr>
            <w:r>
              <w:rPr>
                <w:rFonts w:hint="default" w:ascii="仿宋" w:hAnsi="仿宋" w:eastAsia="仿宋" w:cs="仿宋"/>
                <w:b w:val="0"/>
                <w:bCs w:val="0"/>
                <w:color w:val="auto"/>
                <w:sz w:val="24"/>
                <w:szCs w:val="24"/>
                <w:highlight w:val="none"/>
                <w:vertAlign w:val="baseline"/>
                <w:lang w:val="en-US" w:eastAsia="zh-CN"/>
              </w:rPr>
              <w:t>本采购项目，供应商应承诺终身维修。经采购人验收合格之日起提供</w:t>
            </w:r>
            <w:r>
              <w:rPr>
                <w:rFonts w:hint="eastAsia" w:ascii="仿宋" w:hAnsi="仿宋" w:eastAsia="仿宋" w:cs="仿宋"/>
                <w:b w:val="0"/>
                <w:bCs w:val="0"/>
                <w:color w:val="auto"/>
                <w:sz w:val="24"/>
                <w:szCs w:val="24"/>
                <w:highlight w:val="none"/>
                <w:vertAlign w:val="baseline"/>
                <w:lang w:val="en-US" w:eastAsia="zh-CN"/>
              </w:rPr>
              <w:t>1</w:t>
            </w:r>
            <w:r>
              <w:rPr>
                <w:rFonts w:hint="default" w:ascii="仿宋" w:hAnsi="仿宋" w:eastAsia="仿宋" w:cs="仿宋"/>
                <w:b w:val="0"/>
                <w:bCs w:val="0"/>
                <w:color w:val="auto"/>
                <w:sz w:val="24"/>
                <w:szCs w:val="24"/>
                <w:highlight w:val="none"/>
                <w:vertAlign w:val="baseline"/>
                <w:lang w:val="en-US" w:eastAsia="zh-CN"/>
              </w:rPr>
              <w:t>年的质保时间。质保期内产生的维修费及维修替换损坏的部件费均无偿免费（人为损坏除外）提供。质保期外，供应商只承担免费维修费，维修需替换的部件费，另按实结算。</w:t>
            </w:r>
          </w:p>
        </w:tc>
      </w:tr>
      <w:tr w14:paraId="1D0D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598" w:type="dxa"/>
            <w:vAlign w:val="center"/>
          </w:tcPr>
          <w:p w14:paraId="6B8C9B94">
            <w:pPr>
              <w:spacing w:line="46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售后服务</w:t>
            </w:r>
          </w:p>
        </w:tc>
        <w:tc>
          <w:tcPr>
            <w:tcW w:w="7254" w:type="dxa"/>
          </w:tcPr>
          <w:p w14:paraId="72742364">
            <w:pPr>
              <w:keepNext w:val="0"/>
              <w:keepLines w:val="0"/>
              <w:suppressLineNumbers w:val="0"/>
              <w:spacing w:before="0" w:beforeAutospacing="0" w:after="0" w:afterAutospacing="0" w:line="276" w:lineRule="auto"/>
              <w:ind w:left="0" w:right="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质保期内</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应提供7×24小时现场技术服务，并提供充足的备品备件，满足日常维修需求；</w:t>
            </w:r>
          </w:p>
          <w:p w14:paraId="65D4D8A6">
            <w:pPr>
              <w:keepNext w:val="0"/>
              <w:keepLines w:val="0"/>
              <w:suppressLineNumbers w:val="0"/>
              <w:spacing w:before="0" w:beforeAutospacing="0" w:after="0" w:afterAutospacing="0" w:line="276" w:lineRule="auto"/>
              <w:ind w:left="0" w:right="0"/>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color w:val="auto"/>
                <w:sz w:val="24"/>
                <w:szCs w:val="24"/>
                <w:highlight w:val="none"/>
              </w:rPr>
              <w:t>质保期内因产品本身缺陷造成各种故障应由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color w:val="auto"/>
                <w:sz w:val="24"/>
                <w:szCs w:val="24"/>
                <w:highlight w:val="none"/>
              </w:rPr>
              <w:t>免费维修，并在《投标文件》中说明在保质期内提供的服务计划。在产品整个使用期内，</w:t>
            </w:r>
            <w:r>
              <w:rPr>
                <w:rFonts w:hint="eastAsia" w:ascii="仿宋" w:hAnsi="仿宋" w:eastAsia="仿宋" w:cs="仿宋"/>
                <w:bCs/>
                <w:color w:val="auto"/>
                <w:sz w:val="24"/>
                <w:szCs w:val="24"/>
                <w:highlight w:val="none"/>
                <w:lang w:eastAsia="zh-CN"/>
              </w:rPr>
              <w:t>中标人</w:t>
            </w:r>
            <w:r>
              <w:rPr>
                <w:rFonts w:hint="eastAsia" w:ascii="仿宋" w:hAnsi="仿宋" w:eastAsia="仿宋" w:cs="仿宋"/>
                <w:color w:val="auto"/>
                <w:sz w:val="24"/>
                <w:szCs w:val="24"/>
                <w:highlight w:val="none"/>
              </w:rPr>
              <w:t>应确保货物的正常使用。在接到采购人维修要求后</w:t>
            </w:r>
            <w:r>
              <w:rPr>
                <w:rFonts w:hint="eastAsia" w:ascii="仿宋" w:hAnsi="仿宋" w:eastAsia="仿宋" w:cs="仿宋"/>
                <w:b/>
                <w:i w:val="0"/>
                <w:iCs/>
                <w:color w:val="auto"/>
                <w:sz w:val="24"/>
                <w:szCs w:val="24"/>
                <w:highlight w:val="none"/>
                <w:u w:val="single"/>
              </w:rPr>
              <w:t>30分钟</w:t>
            </w:r>
            <w:r>
              <w:rPr>
                <w:rFonts w:hint="eastAsia" w:ascii="仿宋" w:hAnsi="仿宋" w:eastAsia="仿宋" w:cs="仿宋"/>
                <w:color w:val="auto"/>
                <w:sz w:val="24"/>
                <w:szCs w:val="24"/>
                <w:highlight w:val="none"/>
              </w:rPr>
              <w:t>内作出响应，</w:t>
            </w:r>
            <w:r>
              <w:rPr>
                <w:rFonts w:hint="eastAsia" w:ascii="仿宋" w:hAnsi="仿宋" w:eastAsia="仿宋" w:cs="仿宋"/>
                <w:b/>
                <w:bCs/>
                <w:i w:val="0"/>
                <w:iCs w:val="0"/>
                <w:color w:val="auto"/>
                <w:sz w:val="24"/>
                <w:szCs w:val="24"/>
                <w:highlight w:val="none"/>
                <w:u w:val="single"/>
                <w:lang w:val="en-US" w:eastAsia="zh-CN"/>
              </w:rPr>
              <w:t>2</w:t>
            </w:r>
            <w:r>
              <w:rPr>
                <w:rFonts w:hint="eastAsia" w:ascii="仿宋" w:hAnsi="仿宋" w:eastAsia="仿宋" w:cs="仿宋"/>
                <w:b/>
                <w:i w:val="0"/>
                <w:iCs w:val="0"/>
                <w:color w:val="auto"/>
                <w:sz w:val="24"/>
                <w:szCs w:val="24"/>
                <w:highlight w:val="none"/>
                <w:u w:val="single"/>
              </w:rPr>
              <w:t>小时</w:t>
            </w:r>
            <w:r>
              <w:rPr>
                <w:rFonts w:hint="eastAsia" w:ascii="仿宋" w:hAnsi="仿宋" w:eastAsia="仿宋" w:cs="仿宋"/>
                <w:color w:val="auto"/>
                <w:sz w:val="24"/>
                <w:szCs w:val="24"/>
                <w:highlight w:val="none"/>
              </w:rPr>
              <w:t>到达现场处置，24小时内修复。零配件在该设备停产后仍需保证10年的供应。故障最长修复时间在7个工作日之内，7个工作日内无法修复的，卖方应赔偿买方由停机造成的损失。一周内无法修复机器故障，必须提供同等次的备用机器。</w:t>
            </w:r>
          </w:p>
        </w:tc>
      </w:tr>
      <w:tr w14:paraId="0BAC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4389B5F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zh-CN" w:eastAsia="zh-CN" w:bidi="ar"/>
              </w:rPr>
              <w:t>安全责任</w:t>
            </w:r>
          </w:p>
        </w:tc>
        <w:tc>
          <w:tcPr>
            <w:tcW w:w="7254" w:type="dxa"/>
            <w:vAlign w:val="center"/>
          </w:tcPr>
          <w:p w14:paraId="26EED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left"/>
              <w:textAlignment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在项目实施过程中的各种意外，其责任由中标人承担，采购人不承担任何责任。</w:t>
            </w:r>
          </w:p>
        </w:tc>
      </w:tr>
      <w:tr w14:paraId="1E9E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vAlign w:val="center"/>
          </w:tcPr>
          <w:p w14:paraId="5D7E077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en-US" w:eastAsia="zh-CN" w:bidi="ar"/>
              </w:rPr>
              <w:t>其他</w:t>
            </w:r>
            <w:r>
              <w:rPr>
                <w:rFonts w:hint="eastAsia" w:ascii="仿宋" w:hAnsi="仿宋" w:eastAsia="仿宋" w:cs="仿宋"/>
                <w:i w:val="0"/>
                <w:iCs w:val="0"/>
                <w:color w:val="auto"/>
                <w:kern w:val="0"/>
                <w:sz w:val="24"/>
                <w:szCs w:val="24"/>
                <w:highlight w:val="none"/>
                <w:u w:val="none"/>
                <w:lang w:val="zh-CN" w:eastAsia="zh-CN" w:bidi="ar"/>
              </w:rPr>
              <w:t>要求</w:t>
            </w:r>
          </w:p>
        </w:tc>
        <w:tc>
          <w:tcPr>
            <w:tcW w:w="7254" w:type="dxa"/>
            <w:vAlign w:val="center"/>
          </w:tcPr>
          <w:p w14:paraId="6D97EF38">
            <w:pPr>
              <w:keepNext w:val="0"/>
              <w:keepLines w:val="0"/>
              <w:suppressLineNumbers w:val="0"/>
              <w:spacing w:before="0" w:beforeAutospacing="0" w:after="0" w:afterAutospacing="0"/>
              <w:ind w:left="0" w:leftChars="0" w:right="0" w:rightChars="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中标人必须负责将产品运输至</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color w:val="auto"/>
                <w:sz w:val="24"/>
                <w:szCs w:val="24"/>
                <w:highlight w:val="none"/>
              </w:rPr>
              <w:t>指定的地点，运输费及保险费等一切费用由中标人承担。产品在验收合格之前所有风险由中标人承担。如在运输、搬运、安装过程中造成货物损坏，</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color w:val="auto"/>
                <w:sz w:val="24"/>
                <w:szCs w:val="24"/>
                <w:highlight w:val="none"/>
              </w:rPr>
              <w:t>有权不签收并由中标人承担相应经济损失，因搬运或安装过程中造成采购人范围内物品损坏</w:t>
            </w:r>
            <w:r>
              <w:rPr>
                <w:rFonts w:hint="eastAsia" w:ascii="仿宋" w:hAnsi="仿宋" w:eastAsia="仿宋" w:cs="仿宋"/>
                <w:color w:val="auto"/>
                <w:sz w:val="24"/>
                <w:szCs w:val="24"/>
                <w:highlight w:val="none"/>
                <w:lang w:val="en-US" w:eastAsia="zh-CN"/>
              </w:rPr>
              <w:t>由中标人承担</w:t>
            </w:r>
            <w:r>
              <w:rPr>
                <w:rFonts w:hint="eastAsia" w:ascii="仿宋" w:hAnsi="仿宋" w:eastAsia="仿宋" w:cs="仿宋"/>
                <w:color w:val="auto"/>
                <w:sz w:val="24"/>
                <w:szCs w:val="24"/>
                <w:highlight w:val="none"/>
              </w:rPr>
              <w:t>。</w:t>
            </w:r>
          </w:p>
        </w:tc>
      </w:tr>
    </w:tbl>
    <w:p w14:paraId="17851A8E">
      <w:pPr>
        <w:spacing w:line="460" w:lineRule="exact"/>
        <w:rPr>
          <w:rFonts w:hint="default" w:ascii="仿宋" w:hAnsi="仿宋" w:eastAsia="仿宋" w:cs="仿宋"/>
          <w:b/>
          <w:bCs/>
          <w:color w:val="auto"/>
          <w:sz w:val="24"/>
          <w:szCs w:val="24"/>
          <w:highlight w:val="none"/>
          <w:lang w:val="en-US" w:eastAsia="zh-CN"/>
        </w:rPr>
      </w:pPr>
    </w:p>
    <w:p w14:paraId="623251F0">
      <w:pPr>
        <w:spacing w:line="460" w:lineRule="exact"/>
        <w:ind w:firstLine="482" w:firstLineChars="200"/>
        <w:jc w:val="center"/>
        <w:rPr>
          <w:rFonts w:hint="eastAsia" w:ascii="仿宋" w:hAnsi="仿宋" w:eastAsia="仿宋" w:cs="仿宋"/>
          <w:b/>
          <w:bCs/>
          <w:color w:val="auto"/>
          <w:sz w:val="24"/>
          <w:szCs w:val="24"/>
          <w:highlight w:val="none"/>
          <w:lang w:eastAsia="zh-CN"/>
        </w:rPr>
      </w:pPr>
      <w:bookmarkStart w:id="52" w:name="RANGE!B2:I27"/>
    </w:p>
    <w:bookmarkEnd w:id="36"/>
    <w:bookmarkEnd w:id="37"/>
    <w:bookmarkEnd w:id="52"/>
    <w:p w14:paraId="20DBC766">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6771E7DA">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912ED5D">
      <w:pPr>
        <w:rPr>
          <w:rFonts w:hint="eastAsia" w:ascii="仿宋" w:hAnsi="仿宋" w:eastAsia="仿宋" w:cs="仿宋"/>
          <w:color w:val="auto"/>
          <w:sz w:val="24"/>
          <w:highlight w:val="none"/>
        </w:rPr>
      </w:pPr>
    </w:p>
    <w:p w14:paraId="2E6CA92D">
      <w:pPr>
        <w:rPr>
          <w:rFonts w:hint="eastAsia" w:ascii="仿宋" w:hAnsi="仿宋" w:eastAsia="仿宋" w:cs="仿宋"/>
          <w:color w:val="auto"/>
          <w:sz w:val="24"/>
          <w:highlight w:val="none"/>
        </w:rPr>
      </w:pPr>
    </w:p>
    <w:p w14:paraId="2238327E">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42A5F3F">
      <w:pPr>
        <w:spacing w:line="480" w:lineRule="auto"/>
        <w:jc w:val="center"/>
        <w:rPr>
          <w:rFonts w:hint="eastAsia" w:ascii="仿宋" w:hAnsi="仿宋" w:eastAsia="仿宋" w:cs="仿宋"/>
          <w:b/>
          <w:color w:val="auto"/>
          <w:sz w:val="28"/>
          <w:szCs w:val="28"/>
          <w:highlight w:val="none"/>
        </w:rPr>
      </w:pPr>
    </w:p>
    <w:p w14:paraId="41A9ADCC">
      <w:pPr>
        <w:spacing w:line="480" w:lineRule="auto"/>
        <w:jc w:val="center"/>
        <w:rPr>
          <w:rFonts w:hint="eastAsia" w:ascii="仿宋" w:hAnsi="仿宋" w:eastAsia="仿宋" w:cs="仿宋"/>
          <w:b/>
          <w:color w:val="auto"/>
          <w:sz w:val="24"/>
          <w:highlight w:val="none"/>
        </w:rPr>
      </w:pPr>
    </w:p>
    <w:p w14:paraId="12D2F2E0">
      <w:pPr>
        <w:spacing w:line="480" w:lineRule="auto"/>
        <w:jc w:val="center"/>
        <w:rPr>
          <w:rFonts w:hint="eastAsia" w:ascii="仿宋" w:hAnsi="仿宋" w:eastAsia="仿宋" w:cs="仿宋"/>
          <w:b/>
          <w:color w:val="auto"/>
          <w:sz w:val="24"/>
          <w:highlight w:val="none"/>
        </w:rPr>
      </w:pPr>
    </w:p>
    <w:p w14:paraId="7B666B46">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78C54344">
      <w:pPr>
        <w:pStyle w:val="5"/>
        <w:rPr>
          <w:rFonts w:ascii="仿宋" w:hAnsi="仿宋" w:eastAsia="仿宋"/>
          <w:color w:val="auto"/>
          <w:highlight w:val="none"/>
        </w:rPr>
      </w:pPr>
    </w:p>
    <w:p w14:paraId="5DBFC80A">
      <w:pPr>
        <w:pStyle w:val="5"/>
        <w:rPr>
          <w:rFonts w:ascii="仿宋" w:hAnsi="仿宋" w:eastAsia="仿宋"/>
          <w:color w:val="auto"/>
          <w:highlight w:val="none"/>
        </w:rPr>
      </w:pPr>
    </w:p>
    <w:p w14:paraId="23274056">
      <w:pPr>
        <w:spacing w:before="120" w:line="22" w:lineRule="atLeast"/>
        <w:rPr>
          <w:rFonts w:ascii="仿宋" w:hAnsi="仿宋" w:eastAsia="仿宋"/>
          <w:color w:val="auto"/>
          <w:sz w:val="24"/>
          <w:highlight w:val="none"/>
        </w:rPr>
      </w:pPr>
    </w:p>
    <w:p w14:paraId="18F5827E">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3682B2D7">
      <w:pPr>
        <w:pStyle w:val="601"/>
        <w:spacing w:before="120" w:line="22" w:lineRule="atLeast"/>
        <w:rPr>
          <w:rFonts w:ascii="仿宋" w:hAnsi="仿宋" w:eastAsia="仿宋"/>
          <w:color w:val="auto"/>
          <w:szCs w:val="24"/>
          <w:highlight w:val="none"/>
        </w:rPr>
      </w:pPr>
    </w:p>
    <w:p w14:paraId="216B8ACC">
      <w:pPr>
        <w:pStyle w:val="601"/>
        <w:spacing w:before="120" w:line="22" w:lineRule="atLeast"/>
        <w:rPr>
          <w:rFonts w:ascii="仿宋" w:hAnsi="仿宋" w:eastAsia="仿宋"/>
          <w:color w:val="auto"/>
          <w:szCs w:val="24"/>
          <w:highlight w:val="none"/>
        </w:rPr>
      </w:pPr>
    </w:p>
    <w:p w14:paraId="359937E5">
      <w:pPr>
        <w:rPr>
          <w:rFonts w:ascii="仿宋" w:hAnsi="仿宋" w:eastAsia="仿宋"/>
          <w:color w:val="auto"/>
          <w:sz w:val="24"/>
          <w:highlight w:val="none"/>
        </w:rPr>
      </w:pPr>
    </w:p>
    <w:p w14:paraId="200329F7">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0DAB5ED4">
      <w:pPr>
        <w:spacing w:before="120" w:line="22" w:lineRule="atLeast"/>
        <w:rPr>
          <w:rFonts w:ascii="仿宋" w:hAnsi="仿宋" w:eastAsia="仿宋"/>
          <w:color w:val="auto"/>
          <w:sz w:val="24"/>
          <w:highlight w:val="none"/>
        </w:rPr>
      </w:pPr>
    </w:p>
    <w:p w14:paraId="1C7F7F12">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0913C8C8">
      <w:pPr>
        <w:spacing w:before="120" w:line="22" w:lineRule="atLeast"/>
        <w:rPr>
          <w:rFonts w:ascii="仿宋" w:hAnsi="仿宋" w:eastAsia="仿宋"/>
          <w:color w:val="auto"/>
          <w:sz w:val="24"/>
          <w:highlight w:val="none"/>
        </w:rPr>
      </w:pPr>
    </w:p>
    <w:p w14:paraId="12A0889F">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77C413B5">
      <w:pPr>
        <w:spacing w:before="120" w:line="22" w:lineRule="atLeast"/>
        <w:rPr>
          <w:rFonts w:ascii="仿宋" w:hAnsi="仿宋" w:eastAsia="仿宋"/>
          <w:color w:val="auto"/>
          <w:sz w:val="24"/>
          <w:highlight w:val="none"/>
        </w:rPr>
      </w:pPr>
    </w:p>
    <w:p w14:paraId="4049992A">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627C3D3B">
      <w:pPr>
        <w:widowControl/>
        <w:jc w:val="left"/>
        <w:rPr>
          <w:rFonts w:ascii="仿宋" w:hAnsi="仿宋" w:eastAsia="仿宋"/>
          <w:color w:val="auto"/>
          <w:kern w:val="0"/>
          <w:sz w:val="24"/>
          <w:highlight w:val="none"/>
        </w:rPr>
        <w:sectPr>
          <w:footerReference r:id="rId11" w:type="first"/>
          <w:headerReference r:id="rId9" w:type="default"/>
          <w:footerReference r:id="rId10" w:type="default"/>
          <w:pgSz w:w="11907" w:h="16840"/>
          <w:pgMar w:top="1474" w:right="1616" w:bottom="1474" w:left="1655" w:header="851" w:footer="851" w:gutter="0"/>
          <w:pgBorders>
            <w:top w:val="none" w:sz="0" w:space="0"/>
            <w:left w:val="none" w:sz="0" w:space="0"/>
            <w:bottom w:val="none" w:sz="0" w:space="0"/>
            <w:right w:val="none" w:sz="0" w:space="0"/>
          </w:pgBorders>
          <w:pgNumType w:fmt="decimal"/>
          <w:cols w:space="720" w:num="1"/>
          <w:titlePg/>
          <w:docGrid w:linePitch="286" w:charSpace="0"/>
        </w:sectPr>
      </w:pPr>
    </w:p>
    <w:p w14:paraId="4C09F5DF">
      <w:pPr>
        <w:keepNext w:val="0"/>
        <w:keepLines w:val="0"/>
        <w:pageBreakBefore w:val="0"/>
        <w:widowControl w:val="0"/>
        <w:kinsoku/>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甲乙双方本着通力合作的精神，根据中华人民共和国《民法典》以及项目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新昌县中医院燃气锅炉设备改造项目（</w:t>
      </w:r>
      <w:r>
        <w:rPr>
          <w:rFonts w:hint="eastAsia" w:ascii="仿宋" w:hAnsi="仿宋" w:eastAsia="仿宋" w:cs="仿宋"/>
          <w:color w:val="auto"/>
          <w:sz w:val="24"/>
          <w:szCs w:val="24"/>
          <w:highlight w:val="none"/>
          <w:u w:val="single"/>
          <w:lang w:val="en-US" w:eastAsia="zh-CN"/>
        </w:rPr>
        <w:t>编号：SXWH2025-5-4</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的结果，由</w:t>
      </w:r>
      <w:r>
        <w:rPr>
          <w:rFonts w:hint="eastAsia" w:ascii="仿宋" w:hAnsi="仿宋" w:eastAsia="仿宋" w:cs="仿宋"/>
          <w:color w:val="auto"/>
          <w:sz w:val="24"/>
          <w:szCs w:val="24"/>
          <w:highlight w:val="none"/>
          <w:lang w:eastAsia="zh-CN"/>
        </w:rPr>
        <w:t>新昌县中医院</w:t>
      </w:r>
      <w:r>
        <w:rPr>
          <w:rFonts w:hint="eastAsia" w:ascii="仿宋" w:hAnsi="仿宋" w:eastAsia="仿宋" w:cs="仿宋"/>
          <w:color w:val="auto"/>
          <w:sz w:val="24"/>
          <w:szCs w:val="24"/>
          <w:highlight w:val="none"/>
        </w:rPr>
        <w:t>（以下简称甲方）与经评审最终确定的成交人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（以下简称乙方）结合本项目具体情况协商后签署本合同。</w:t>
      </w:r>
    </w:p>
    <w:p w14:paraId="2A243487">
      <w:pPr>
        <w:keepNext w:val="0"/>
        <w:keepLines w:val="0"/>
        <w:pageBreakBefore w:val="0"/>
        <w:kinsoku/>
        <w:wordWrap/>
        <w:overflowPunct/>
        <w:topLinePunct w:val="0"/>
        <w:bidi w:val="0"/>
        <w:spacing w:line="360" w:lineRule="auto"/>
        <w:rPr>
          <w:rFonts w:hint="eastAsia" w:ascii="仿宋" w:hAnsi="仿宋" w:eastAsia="仿宋" w:cs="仿宋"/>
          <w:b/>
          <w:bCs w:val="0"/>
          <w:color w:val="auto"/>
          <w:kern w:val="0"/>
          <w:sz w:val="24"/>
          <w:szCs w:val="24"/>
          <w:highlight w:val="none"/>
        </w:rPr>
      </w:pPr>
      <w:bookmarkStart w:id="53" w:name="_Toc22967"/>
      <w:bookmarkStart w:id="54" w:name="_Toc15367"/>
      <w:bookmarkStart w:id="55" w:name="_Toc20421"/>
      <w:bookmarkStart w:id="56" w:name="_Toc19273"/>
      <w:bookmarkStart w:id="57" w:name="_Toc28855"/>
      <w:r>
        <w:rPr>
          <w:rFonts w:hint="eastAsia" w:ascii="仿宋" w:hAnsi="仿宋" w:eastAsia="仿宋" w:cs="仿宋"/>
          <w:b/>
          <w:color w:val="auto"/>
          <w:sz w:val="24"/>
          <w:highlight w:val="none"/>
          <w:lang w:val="en-US" w:eastAsia="zh-CN"/>
        </w:rPr>
        <w:t>一、</w:t>
      </w:r>
      <w:bookmarkEnd w:id="53"/>
      <w:bookmarkEnd w:id="54"/>
      <w:bookmarkEnd w:id="55"/>
      <w:bookmarkEnd w:id="56"/>
      <w:bookmarkEnd w:id="57"/>
      <w:r>
        <w:rPr>
          <w:rFonts w:hint="eastAsia" w:ascii="仿宋" w:hAnsi="仿宋" w:eastAsia="仿宋" w:cs="仿宋"/>
          <w:b/>
          <w:bCs w:val="0"/>
          <w:color w:val="auto"/>
          <w:sz w:val="24"/>
          <w:szCs w:val="24"/>
          <w:highlight w:val="none"/>
        </w:rPr>
        <w:t>合同金额</w:t>
      </w:r>
      <w:r>
        <w:rPr>
          <w:rFonts w:hint="eastAsia" w:ascii="仿宋" w:hAnsi="仿宋" w:eastAsia="仿宋" w:cs="仿宋"/>
          <w:b/>
          <w:bCs w:val="0"/>
          <w:color w:val="auto"/>
          <w:sz w:val="24"/>
          <w:szCs w:val="24"/>
          <w:highlight w:val="none"/>
          <w:lang w:eastAsia="zh-CN"/>
        </w:rPr>
        <w:t>及清单</w:t>
      </w:r>
      <w:r>
        <w:rPr>
          <w:rFonts w:hint="eastAsia" w:ascii="仿宋" w:hAnsi="仿宋" w:eastAsia="仿宋" w:cs="仿宋"/>
          <w:b/>
          <w:bCs w:val="0"/>
          <w:color w:val="auto"/>
          <w:kern w:val="0"/>
          <w:sz w:val="24"/>
          <w:szCs w:val="24"/>
          <w:highlight w:val="none"/>
        </w:rPr>
        <w:t>（可附清单）</w:t>
      </w:r>
    </w:p>
    <w:tbl>
      <w:tblPr>
        <w:tblStyle w:val="63"/>
        <w:tblW w:w="9688" w:type="dxa"/>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8"/>
        <w:gridCol w:w="2615"/>
        <w:gridCol w:w="930"/>
        <w:gridCol w:w="1595"/>
        <w:gridCol w:w="1546"/>
        <w:gridCol w:w="1134"/>
      </w:tblGrid>
      <w:tr w14:paraId="341EFD3B">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868" w:type="dxa"/>
            <w:tcBorders>
              <w:top w:val="single" w:color="000000" w:sz="8" w:space="0"/>
              <w:left w:val="single" w:color="000000" w:sz="8" w:space="0"/>
              <w:bottom w:val="single" w:color="000000" w:sz="8" w:space="0"/>
              <w:right w:val="single" w:color="000000" w:sz="4" w:space="0"/>
            </w:tcBorders>
            <w:vAlign w:val="center"/>
          </w:tcPr>
          <w:p w14:paraId="43B85EEC">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采购项目名称</w:t>
            </w:r>
          </w:p>
        </w:tc>
        <w:tc>
          <w:tcPr>
            <w:tcW w:w="2615" w:type="dxa"/>
            <w:tcBorders>
              <w:top w:val="single" w:color="000000" w:sz="8" w:space="0"/>
              <w:left w:val="single" w:color="000000" w:sz="4" w:space="0"/>
              <w:bottom w:val="single" w:color="000000" w:sz="8" w:space="0"/>
              <w:right w:val="single" w:color="000000" w:sz="8" w:space="0"/>
            </w:tcBorders>
          </w:tcPr>
          <w:p w14:paraId="4B188D08">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930" w:type="dxa"/>
            <w:tcBorders>
              <w:top w:val="single" w:color="000000" w:sz="8" w:space="0"/>
              <w:left w:val="nil"/>
              <w:bottom w:val="single" w:color="000000" w:sz="8" w:space="0"/>
              <w:right w:val="single" w:color="000000" w:sz="8" w:space="0"/>
            </w:tcBorders>
          </w:tcPr>
          <w:p w14:paraId="719D7978">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595" w:type="dxa"/>
            <w:tcBorders>
              <w:top w:val="single" w:color="000000" w:sz="8" w:space="0"/>
              <w:left w:val="nil"/>
              <w:bottom w:val="single" w:color="000000" w:sz="8" w:space="0"/>
              <w:right w:val="single" w:color="000000" w:sz="8" w:space="0"/>
            </w:tcBorders>
            <w:vAlign w:val="center"/>
          </w:tcPr>
          <w:p w14:paraId="35D2B1C9">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546" w:type="dxa"/>
            <w:tcBorders>
              <w:top w:val="single" w:color="000000" w:sz="8" w:space="0"/>
              <w:left w:val="nil"/>
              <w:bottom w:val="single" w:color="000000" w:sz="8" w:space="0"/>
              <w:right w:val="single" w:color="000000" w:sz="8" w:space="0"/>
            </w:tcBorders>
          </w:tcPr>
          <w:p w14:paraId="3F9F57BD">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134" w:type="dxa"/>
            <w:tcBorders>
              <w:top w:val="single" w:color="000000" w:sz="8" w:space="0"/>
              <w:left w:val="nil"/>
              <w:bottom w:val="single" w:color="000000" w:sz="8" w:space="0"/>
              <w:right w:val="single" w:color="000000" w:sz="8" w:space="0"/>
            </w:tcBorders>
          </w:tcPr>
          <w:p w14:paraId="1CE63076">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77CC1EB4">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restart"/>
            <w:tcBorders>
              <w:top w:val="nil"/>
              <w:left w:val="single" w:color="000000" w:sz="8" w:space="0"/>
              <w:bottom w:val="single" w:color="000000" w:sz="8" w:space="0"/>
              <w:right w:val="single" w:color="000000" w:sz="4" w:space="0"/>
            </w:tcBorders>
            <w:vAlign w:val="center"/>
          </w:tcPr>
          <w:p w14:paraId="260E5032">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18BA0FC1">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52A71E57">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4AECB56D">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4127074B">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41784592">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r>
      <w:tr w14:paraId="2DD7CA1E">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5281824C">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5A355D25">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582373EF">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0263E62F">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066484D0">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5FD08575">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r>
      <w:tr w14:paraId="16D24167">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18C444E5">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0D3DFB69">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492EBE67">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316D6F16">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7A926AE5">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334B1464">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color w:val="auto"/>
                <w:sz w:val="24"/>
                <w:szCs w:val="24"/>
                <w:highlight w:val="none"/>
              </w:rPr>
            </w:pPr>
          </w:p>
        </w:tc>
      </w:tr>
      <w:tr w14:paraId="12AB7713">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868" w:type="dxa"/>
            <w:tcBorders>
              <w:top w:val="nil"/>
              <w:left w:val="single" w:color="000000" w:sz="8" w:space="0"/>
              <w:bottom w:val="single" w:color="000000" w:sz="8" w:space="0"/>
              <w:right w:val="single" w:color="000000" w:sz="8" w:space="0"/>
            </w:tcBorders>
          </w:tcPr>
          <w:p w14:paraId="1283A0BC">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820" w:type="dxa"/>
            <w:gridSpan w:val="5"/>
            <w:tcBorders>
              <w:top w:val="nil"/>
              <w:left w:val="nil"/>
              <w:bottom w:val="single" w:color="000000" w:sz="8" w:space="0"/>
              <w:right w:val="single" w:color="000000" w:sz="8" w:space="0"/>
            </w:tcBorders>
          </w:tcPr>
          <w:p w14:paraId="73DB9A64">
            <w:pPr>
              <w:keepNext w:val="0"/>
              <w:keepLines w:val="0"/>
              <w:pageBreakBefore w:val="0"/>
              <w:widowControl w:val="0"/>
              <w:suppressLineNumbers w:val="0"/>
              <w:kinsoku/>
              <w:overflowPunct/>
              <w:topLinePunct w:val="0"/>
              <w:autoSpaceDE/>
              <w:autoSpaceDN/>
              <w:bidi w:val="0"/>
              <w:adjustRightInd w:val="0"/>
              <w:spacing w:before="0" w:beforeAutospacing="0" w:after="0" w:afterAutospacing="0" w:line="360" w:lineRule="auto"/>
              <w:ind w:left="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总价： </w:t>
            </w:r>
          </w:p>
        </w:tc>
      </w:tr>
    </w:tbl>
    <w:p w14:paraId="138F7A03">
      <w:pPr>
        <w:pStyle w:val="32"/>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注：</w:t>
      </w:r>
      <w:r>
        <w:rPr>
          <w:rFonts w:hint="eastAsia" w:ascii="仿宋" w:hAnsi="仿宋" w:eastAsia="仿宋" w:cs="仿宋"/>
          <w:color w:val="auto"/>
          <w:sz w:val="24"/>
          <w:szCs w:val="24"/>
          <w:highlight w:val="none"/>
        </w:rPr>
        <w:t>以上</w:t>
      </w:r>
      <w:r>
        <w:rPr>
          <w:rFonts w:hint="eastAsia" w:ascii="仿宋" w:hAnsi="仿宋" w:eastAsia="仿宋" w:cs="仿宋"/>
          <w:color w:val="auto"/>
          <w:sz w:val="24"/>
          <w:szCs w:val="24"/>
          <w:highlight w:val="none"/>
          <w:lang w:eastAsia="zh-CN"/>
        </w:rPr>
        <w:t>价格</w:t>
      </w:r>
      <w:r>
        <w:rPr>
          <w:rFonts w:hint="eastAsia" w:ascii="仿宋" w:hAnsi="仿宋" w:eastAsia="仿宋" w:cs="仿宋"/>
          <w:color w:val="auto"/>
          <w:sz w:val="24"/>
          <w:szCs w:val="24"/>
          <w:highlight w:val="none"/>
        </w:rPr>
        <w:t>包括货款、包装、运输、装卸、保险、安装、验收、税金、售后服务、利润和招标代理服务费等</w:t>
      </w:r>
      <w:r>
        <w:rPr>
          <w:rFonts w:hint="eastAsia" w:ascii="仿宋" w:hAnsi="仿宋" w:eastAsia="仿宋" w:cs="仿宋"/>
          <w:color w:val="auto"/>
          <w:sz w:val="24"/>
          <w:szCs w:val="24"/>
          <w:highlight w:val="none"/>
          <w:lang w:eastAsia="zh-CN"/>
        </w:rPr>
        <w:t>完成本项目的</w:t>
      </w:r>
      <w:r>
        <w:rPr>
          <w:rFonts w:hint="eastAsia" w:ascii="仿宋" w:hAnsi="仿宋" w:eastAsia="仿宋" w:cs="仿宋"/>
          <w:color w:val="auto"/>
          <w:sz w:val="24"/>
          <w:szCs w:val="24"/>
          <w:highlight w:val="none"/>
        </w:rPr>
        <w:t>一切费用</w:t>
      </w:r>
      <w:r>
        <w:rPr>
          <w:rFonts w:hint="eastAsia" w:ascii="仿宋" w:hAnsi="仿宋" w:eastAsia="仿宋" w:cs="仿宋"/>
          <w:color w:val="auto"/>
          <w:sz w:val="24"/>
          <w:szCs w:val="24"/>
          <w:highlight w:val="none"/>
          <w:lang w:eastAsia="zh-CN"/>
        </w:rPr>
        <w:t>。</w:t>
      </w:r>
    </w:p>
    <w:p w14:paraId="3EBA9C01">
      <w:pPr>
        <w:keepNext w:val="0"/>
        <w:keepLines w:val="0"/>
        <w:pageBreakBefore w:val="0"/>
        <w:kinsoku/>
        <w:wordWrap/>
        <w:overflowPunct/>
        <w:topLinePunct w:val="0"/>
        <w:bidi w:val="0"/>
        <w:spacing w:line="360" w:lineRule="auto"/>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二</w:t>
      </w:r>
      <w:r>
        <w:rPr>
          <w:rFonts w:hint="eastAsia" w:ascii="仿宋" w:hAnsi="仿宋" w:eastAsia="仿宋" w:cs="仿宋"/>
          <w:b/>
          <w:bCs w:val="0"/>
          <w:color w:val="auto"/>
          <w:sz w:val="24"/>
          <w:szCs w:val="24"/>
          <w:highlight w:val="none"/>
        </w:rPr>
        <w:t>、供货要求</w:t>
      </w:r>
    </w:p>
    <w:p w14:paraId="1D84E1C4">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建设</w:t>
      </w:r>
      <w:r>
        <w:rPr>
          <w:rFonts w:hint="eastAsia" w:ascii="仿宋" w:hAnsi="仿宋" w:eastAsia="仿宋" w:cs="仿宋"/>
          <w:color w:val="auto"/>
          <w:sz w:val="24"/>
          <w:szCs w:val="24"/>
          <w:highlight w:val="none"/>
        </w:rPr>
        <w:t>期限：</w:t>
      </w:r>
      <w:r>
        <w:rPr>
          <w:rFonts w:hint="eastAsia" w:ascii="仿宋" w:hAnsi="仿宋" w:eastAsia="仿宋" w:cs="仿宋"/>
          <w:color w:val="auto"/>
          <w:sz w:val="24"/>
          <w:szCs w:val="24"/>
          <w:highlight w:val="none"/>
          <w:lang w:eastAsia="zh-CN"/>
        </w:rPr>
        <w:t>自合同签订之日起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日内供货并完成安装调试</w:t>
      </w:r>
      <w:r>
        <w:rPr>
          <w:rFonts w:hint="eastAsia" w:ascii="仿宋" w:hAnsi="仿宋" w:eastAsia="仿宋" w:cs="仿宋"/>
          <w:color w:val="auto"/>
          <w:sz w:val="24"/>
          <w:szCs w:val="24"/>
          <w:highlight w:val="none"/>
        </w:rPr>
        <w:t>。</w:t>
      </w:r>
    </w:p>
    <w:p w14:paraId="1E02BC4D">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2、乙方提供的产品必须是招标文件和合同规定的产品，其技术指标、型号须符合相关要求。供货时，乙方须向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提供产品说明书、保修卡、质量保证书等相关资料和原配的附件。</w:t>
      </w:r>
    </w:p>
    <w:p w14:paraId="26F8817B">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3、乙方不得将采购产品转包给其他供应商，否则视为违约，并将追究其违约责任，</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有权解除采购合同，所造成的损失由乙方承担。</w:t>
      </w:r>
    </w:p>
    <w:p w14:paraId="02A4C562">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4、如本合同采购产品在合同履约过程中出现产品更新或厂家停产等情况，须由乙方书面提出更换要求，并提供充分理由或依据，经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核实或认可，方可更换替代性能参数指标比原采购产品高的其他产品，但产品价格不变。</w:t>
      </w:r>
    </w:p>
    <w:p w14:paraId="5D4E10DA">
      <w:pPr>
        <w:pStyle w:val="32"/>
        <w:keepNext w:val="0"/>
        <w:keepLines w:val="0"/>
        <w:pageBreakBefore w:val="0"/>
        <w:kinsoku/>
        <w:wordWrap/>
        <w:overflowPunct/>
        <w:topLinePunct w:val="0"/>
        <w:bidi w:val="0"/>
        <w:snapToGrid w:val="0"/>
        <w:spacing w:line="360" w:lineRule="auto"/>
        <w:ind w:left="412" w:leftChars="0" w:hanging="412" w:hangingChars="171"/>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三</w:t>
      </w:r>
      <w:r>
        <w:rPr>
          <w:rFonts w:hint="eastAsia" w:ascii="仿宋" w:hAnsi="仿宋" w:eastAsia="仿宋" w:cs="仿宋"/>
          <w:b/>
          <w:bCs w:val="0"/>
          <w:color w:val="auto"/>
          <w:sz w:val="24"/>
          <w:szCs w:val="24"/>
          <w:highlight w:val="none"/>
        </w:rPr>
        <w:t>、知识产权</w:t>
      </w:r>
    </w:p>
    <w:p w14:paraId="60CCBCEF">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乙方应保证所提供的</w:t>
      </w:r>
      <w:r>
        <w:rPr>
          <w:rFonts w:hint="eastAsia" w:ascii="仿宋" w:hAnsi="仿宋" w:eastAsia="仿宋" w:cs="仿宋"/>
          <w:color w:val="auto"/>
          <w:sz w:val="24"/>
          <w:szCs w:val="24"/>
          <w:highlight w:val="none"/>
          <w:lang w:eastAsia="zh-CN"/>
        </w:rPr>
        <w:t>货物</w:t>
      </w:r>
      <w:r>
        <w:rPr>
          <w:rFonts w:hint="eastAsia" w:ascii="仿宋" w:hAnsi="仿宋" w:eastAsia="仿宋" w:cs="仿宋"/>
          <w:color w:val="auto"/>
          <w:sz w:val="24"/>
          <w:szCs w:val="24"/>
          <w:highlight w:val="none"/>
        </w:rPr>
        <w:t>或其任何一部分均不会侵犯任何第三方的知识产权</w:t>
      </w:r>
      <w:r>
        <w:rPr>
          <w:rFonts w:hint="eastAsia" w:ascii="仿宋" w:hAnsi="仿宋" w:eastAsia="仿宋" w:cs="仿宋"/>
          <w:color w:val="auto"/>
          <w:sz w:val="24"/>
          <w:szCs w:val="24"/>
          <w:highlight w:val="none"/>
          <w:lang w:eastAsia="zh-CN"/>
        </w:rPr>
        <w:t>，如有纠纷，</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lang w:eastAsia="zh-CN"/>
        </w:rPr>
        <w:t>不承担任何责任。</w:t>
      </w:r>
    </w:p>
    <w:p w14:paraId="326A17B0">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sz w:val="24"/>
          <w:szCs w:val="24"/>
          <w:highlight w:val="none"/>
        </w:rPr>
        <w:t>四、产权担保</w:t>
      </w:r>
    </w:p>
    <w:p w14:paraId="77B2F7BC">
      <w:pPr>
        <w:pStyle w:val="32"/>
        <w:keepNext w:val="0"/>
        <w:keepLines w:val="0"/>
        <w:pageBreakBefore w:val="0"/>
        <w:kinsoku/>
        <w:wordWrap/>
        <w:overflowPunct/>
        <w:topLinePunct w:val="0"/>
        <w:bidi w:val="0"/>
        <w:snapToGrid w:val="0"/>
        <w:spacing w:line="360" w:lineRule="auto"/>
        <w:ind w:left="0" w:leftChars="0" w:firstLine="547" w:firstLineChars="228"/>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乙方保证所交付的货物的所有权完全属于乙方且无任何抵押、查封等产权瑕疵。</w:t>
      </w:r>
    </w:p>
    <w:p w14:paraId="303B4639">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eastAsia="zh-CN"/>
        </w:rPr>
        <w:t>五</w:t>
      </w:r>
      <w:r>
        <w:rPr>
          <w:rFonts w:hint="eastAsia" w:ascii="仿宋" w:hAnsi="仿宋" w:eastAsia="仿宋" w:cs="仿宋"/>
          <w:b/>
          <w:bCs w:val="0"/>
          <w:color w:val="auto"/>
          <w:sz w:val="24"/>
          <w:szCs w:val="24"/>
          <w:highlight w:val="none"/>
        </w:rPr>
        <w:t>、转包或分包</w:t>
      </w:r>
    </w:p>
    <w:p w14:paraId="6FBF5FF0">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本项目不得转包及分包。</w:t>
      </w:r>
    </w:p>
    <w:p w14:paraId="63EBE142">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eastAsia="zh-CN"/>
        </w:rPr>
        <w:t>六</w:t>
      </w:r>
      <w:r>
        <w:rPr>
          <w:rFonts w:hint="eastAsia" w:ascii="仿宋" w:hAnsi="仿宋" w:eastAsia="仿宋" w:cs="仿宋"/>
          <w:b/>
          <w:bCs w:val="0"/>
          <w:color w:val="auto"/>
          <w:sz w:val="24"/>
          <w:szCs w:val="24"/>
          <w:highlight w:val="none"/>
        </w:rPr>
        <w:t>、</w:t>
      </w:r>
      <w:r>
        <w:rPr>
          <w:rFonts w:hint="eastAsia" w:ascii="仿宋" w:hAnsi="仿宋" w:eastAsia="仿宋" w:cs="仿宋"/>
          <w:b/>
          <w:bCs w:val="0"/>
          <w:color w:val="auto"/>
          <w:sz w:val="24"/>
          <w:szCs w:val="24"/>
          <w:highlight w:val="none"/>
          <w:lang w:val="en-US" w:eastAsia="zh-CN"/>
        </w:rPr>
        <w:t>履约保证金</w:t>
      </w:r>
    </w:p>
    <w:p w14:paraId="4CE9E98F">
      <w:pPr>
        <w:pStyle w:val="32"/>
        <w:keepNext w:val="0"/>
        <w:keepLines w:val="0"/>
        <w:pageBreakBefore w:val="0"/>
        <w:numPr>
          <w:ilvl w:val="0"/>
          <w:numId w:val="0"/>
        </w:numPr>
        <w:kinsoku/>
        <w:wordWrap/>
        <w:overflowPunct/>
        <w:topLinePunct w:val="0"/>
        <w:bidi w:val="0"/>
        <w:snapToGrid w:val="0"/>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乙方须向甲方缴纳合同价的1%作为履约保证金，在验收合格后15个工作日内无息退还。</w:t>
      </w:r>
    </w:p>
    <w:p w14:paraId="5A2688F4">
      <w:pPr>
        <w:pStyle w:val="32"/>
        <w:keepNext w:val="0"/>
        <w:keepLines w:val="0"/>
        <w:pageBreakBefore w:val="0"/>
        <w:numPr>
          <w:ilvl w:val="0"/>
          <w:numId w:val="7"/>
        </w:numPr>
        <w:kinsoku/>
        <w:wordWrap/>
        <w:overflowPunct/>
        <w:topLinePunct w:val="0"/>
        <w:bidi w:val="0"/>
        <w:snapToGrid w:val="0"/>
        <w:spacing w:line="360" w:lineRule="auto"/>
        <w:ind w:left="0" w:lef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付款方式</w:t>
      </w:r>
    </w:p>
    <w:p w14:paraId="23700B96">
      <w:pPr>
        <w:keepNext w:val="0"/>
        <w:keepLines w:val="0"/>
        <w:pageBreakBefore w:val="0"/>
        <w:widowControl w:val="0"/>
        <w:numPr>
          <w:ilvl w:val="0"/>
          <w:numId w:val="8"/>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合同生效且中标供应商提交履约保证金后</w:t>
      </w:r>
      <w:r>
        <w:rPr>
          <w:rFonts w:hint="eastAsia" w:ascii="仿宋" w:hAnsi="仿宋" w:eastAsia="仿宋" w:cs="仿宋"/>
          <w:snapToGrid w:val="0"/>
          <w:color w:val="auto"/>
          <w:sz w:val="24"/>
          <w:szCs w:val="24"/>
          <w:highlight w:val="none"/>
          <w:lang w:eastAsia="zh-CN"/>
        </w:rPr>
        <w:t>，</w:t>
      </w:r>
      <w:r>
        <w:rPr>
          <w:rFonts w:hint="eastAsia" w:ascii="仿宋" w:hAnsi="仿宋" w:eastAsia="仿宋" w:cs="仿宋"/>
          <w:color w:val="auto"/>
          <w:sz w:val="24"/>
          <w:szCs w:val="24"/>
          <w:highlight w:val="none"/>
        </w:rPr>
        <w:t>满足合同约定支付条件，合同甲方向合同乙方支付合同总价40%的预付款；</w:t>
      </w:r>
    </w:p>
    <w:p w14:paraId="643FD484">
      <w:pPr>
        <w:keepNext w:val="0"/>
        <w:keepLines w:val="0"/>
        <w:pageBreakBefore w:val="0"/>
        <w:widowControl w:val="0"/>
        <w:numPr>
          <w:ilvl w:val="0"/>
          <w:numId w:val="8"/>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安装调试完毕</w:t>
      </w:r>
      <w:r>
        <w:rPr>
          <w:rFonts w:hint="eastAsia" w:ascii="仿宋" w:hAnsi="仿宋" w:eastAsia="仿宋" w:cs="仿宋"/>
          <w:color w:val="auto"/>
          <w:sz w:val="24"/>
          <w:szCs w:val="24"/>
          <w:highlight w:val="none"/>
        </w:rPr>
        <w:t>经验收合格后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满足合同约定支付条件，合同甲方向合同乙方支付</w:t>
      </w:r>
      <w:r>
        <w:rPr>
          <w:rFonts w:hint="eastAsia" w:ascii="仿宋" w:hAnsi="仿宋" w:eastAsia="仿宋" w:cs="仿宋"/>
          <w:color w:val="auto"/>
          <w:sz w:val="24"/>
          <w:szCs w:val="24"/>
          <w:highlight w:val="none"/>
          <w:lang w:eastAsia="zh-CN"/>
        </w:rPr>
        <w:t>至合同款的</w:t>
      </w:r>
      <w:r>
        <w:rPr>
          <w:rFonts w:hint="eastAsia" w:ascii="仿宋" w:hAnsi="仿宋" w:eastAsia="仿宋" w:cs="仿宋"/>
          <w:color w:val="auto"/>
          <w:sz w:val="24"/>
          <w:szCs w:val="24"/>
          <w:highlight w:val="none"/>
          <w:lang w:val="en-US" w:eastAsia="zh-CN"/>
        </w:rPr>
        <w:t>95%，余款5%在质保期满后付清</w:t>
      </w:r>
      <w:r>
        <w:rPr>
          <w:rFonts w:hint="eastAsia" w:ascii="仿宋" w:hAnsi="仿宋" w:eastAsia="仿宋" w:cs="仿宋"/>
          <w:color w:val="auto"/>
          <w:sz w:val="24"/>
          <w:szCs w:val="24"/>
          <w:highlight w:val="none"/>
        </w:rPr>
        <w:t>。</w:t>
      </w:r>
    </w:p>
    <w:p w14:paraId="24F6275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说明：（1）在签订合同时，如合同乙方明确表示无需预付款或者主动要求降低预付款比例的，预付款比例以双方协商为准。</w:t>
      </w:r>
    </w:p>
    <w:p w14:paraId="1944514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（2）预付款：合同生效以及具备实施条件后7个工作日内支付至合同乙方账户。</w:t>
      </w:r>
    </w:p>
    <w:p w14:paraId="7E4F81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（3）其余合同款：满足支付条件后，合同甲方收到乙方提交的正规票据（符合合同甲方财务管理要求）后7个工作日内支付至合同乙方账户。</w:t>
      </w:r>
    </w:p>
    <w:p w14:paraId="650D7030">
      <w:pPr>
        <w:keepNext w:val="0"/>
        <w:keepLines w:val="0"/>
        <w:pageBreakBefore w:val="0"/>
        <w:numPr>
          <w:ilvl w:val="0"/>
          <w:numId w:val="0"/>
        </w:numPr>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val="0"/>
          <w:color w:val="auto"/>
          <w:sz w:val="24"/>
          <w:szCs w:val="24"/>
          <w:highlight w:val="none"/>
          <w:lang w:val="en-US" w:eastAsia="zh-CN"/>
        </w:rPr>
        <w:t>验收</w:t>
      </w:r>
    </w:p>
    <w:p w14:paraId="46C84963">
      <w:pPr>
        <w:keepNext w:val="0"/>
        <w:keepLines w:val="0"/>
        <w:pageBreakBefore w:val="0"/>
        <w:widowControl/>
        <w:kinsoku/>
        <w:wordWrap/>
        <w:overflowPunct/>
        <w:topLinePunct w:val="0"/>
        <w:autoSpaceDE/>
        <w:autoSpaceDN/>
        <w:bidi w:val="0"/>
        <w:adjustRightIn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color w:val="auto"/>
          <w:kern w:val="0"/>
          <w:sz w:val="24"/>
          <w:szCs w:val="24"/>
          <w:highlight w:val="none"/>
        </w:rPr>
        <w:t>验收方式：由国家法定检测机构负责进行验收。甲方在乙方提供相关服务的过程中，不定期对服务内容和质量进行考核。不达要求者，乙方承担一切损失和费用。</w:t>
      </w:r>
    </w:p>
    <w:p w14:paraId="4F5461ED">
      <w:pPr>
        <w:keepNext w:val="0"/>
        <w:keepLines w:val="0"/>
        <w:pageBreakBefore w:val="0"/>
        <w:widowControl/>
        <w:kinsoku/>
        <w:wordWrap/>
        <w:overflowPunct/>
        <w:topLinePunct w:val="0"/>
        <w:autoSpaceDE/>
        <w:autoSpaceDN/>
        <w:bidi w:val="0"/>
        <w:adjustRightIn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 甲方考核时，乙方应当积极配合。</w:t>
      </w:r>
    </w:p>
    <w:p w14:paraId="41B8B991">
      <w:pPr>
        <w:keepNext w:val="0"/>
        <w:keepLines w:val="0"/>
        <w:pageBreakBefore w:val="0"/>
        <w:widowControl/>
        <w:kinsoku/>
        <w:wordWrap/>
        <w:overflowPunct/>
        <w:topLinePunct w:val="0"/>
        <w:autoSpaceDE/>
        <w:autoSpaceDN/>
        <w:bidi w:val="0"/>
        <w:adjustRightIn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 乙方在项目完成后，应当及时向甲方发出验收申请，内容包括书面验收申请、相关说明、报告等，甲方收到乙方申请后，组织进行验收考核，乙方应当协助进行。验收结果可以作为甲方付款的考虑依据。</w:t>
      </w:r>
    </w:p>
    <w:p w14:paraId="5D721FDB">
      <w:pPr>
        <w:keepNext w:val="0"/>
        <w:keepLines w:val="0"/>
        <w:pageBreakBefore w:val="0"/>
        <w:widowControl/>
        <w:kinsoku/>
        <w:wordWrap/>
        <w:overflowPunct/>
        <w:topLinePunct w:val="0"/>
        <w:autoSpaceDE/>
        <w:autoSpaceDN/>
        <w:bidi w:val="0"/>
        <w:adjustRightIn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 乙方在提供服务过程中如存在违反合同相关约定情况的，甲方有权要求乙方立即整改，乙方未按甲方要求整改的，甲方有权拒绝验收，并可中止合同履行，乙方承担因此发生的一切损失、费用及延误责任。</w:t>
      </w:r>
    </w:p>
    <w:p w14:paraId="096D9FC0">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rPr>
        <w:t>5 经验收后，不合格的（或未通过评审的），甲方有权要求乙方进行整改，相关费用由乙方承担；如整改后仍不合格的，甲方有权解除合同，并可以拒绝支付未支付的款项，乙方已经收取的款项应退还给甲方。</w:t>
      </w:r>
    </w:p>
    <w:p w14:paraId="3E9A54FD">
      <w:pPr>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九、</w:t>
      </w:r>
      <w:r>
        <w:rPr>
          <w:rFonts w:hint="eastAsia" w:ascii="仿宋" w:hAnsi="仿宋" w:eastAsia="仿宋" w:cs="仿宋"/>
          <w:b/>
          <w:bCs w:val="0"/>
          <w:color w:val="auto"/>
          <w:sz w:val="24"/>
          <w:szCs w:val="24"/>
          <w:highlight w:val="none"/>
        </w:rPr>
        <w:t>税费</w:t>
      </w:r>
    </w:p>
    <w:p w14:paraId="347087DB">
      <w:pPr>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本合同执行中相关的一切税费均由乙方负担。</w:t>
      </w:r>
    </w:p>
    <w:p w14:paraId="456D47D3">
      <w:pPr>
        <w:keepNext w:val="0"/>
        <w:keepLines w:val="0"/>
        <w:pageBreakBefore w:val="0"/>
        <w:widowControl/>
        <w:kinsoku/>
        <w:wordWrap/>
        <w:overflowPunct/>
        <w:topLinePunct w:val="0"/>
        <w:autoSpaceDE w:val="0"/>
        <w:autoSpaceDN w:val="0"/>
        <w:bidi w:val="0"/>
        <w:adjustRightInd w:val="0"/>
        <w:spacing w:line="360" w:lineRule="auto"/>
        <w:ind w:left="0" w:leftChars="0"/>
        <w:contextualSpacing/>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十</w:t>
      </w:r>
      <w:r>
        <w:rPr>
          <w:rFonts w:hint="eastAsia" w:ascii="仿宋" w:hAnsi="仿宋" w:eastAsia="仿宋" w:cs="仿宋"/>
          <w:b/>
          <w:bCs/>
          <w:color w:val="auto"/>
          <w:sz w:val="24"/>
          <w:szCs w:val="24"/>
          <w:highlight w:val="none"/>
        </w:rPr>
        <w:t>、保密条款</w:t>
      </w:r>
    </w:p>
    <w:p w14:paraId="7D5BABFB">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乙方对合同内容及履行合同过程中所获悉的属于</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的且无法自公开渠道获得的文件及资料</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应负保密义务</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非经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书面同意,不得擅自利用或对外发表或披露。违反前述约定的</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乙方应向</w:t>
      </w:r>
      <w:r>
        <w:rPr>
          <w:rFonts w:hint="eastAsia" w:ascii="仿宋" w:hAnsi="仿宋" w:eastAsia="仿宋" w:cs="仿宋"/>
          <w:color w:val="auto"/>
          <w:kern w:val="0"/>
          <w:sz w:val="24"/>
          <w:szCs w:val="24"/>
          <w:highlight w:val="none"/>
          <w:lang w:val="en-US" w:eastAsia="zh-CN"/>
        </w:rPr>
        <w:t>甲</w:t>
      </w:r>
      <w:r>
        <w:rPr>
          <w:rFonts w:hint="eastAsia" w:ascii="仿宋" w:hAnsi="仿宋" w:eastAsia="仿宋" w:cs="仿宋"/>
          <w:color w:val="auto"/>
          <w:kern w:val="0"/>
          <w:sz w:val="24"/>
          <w:szCs w:val="24"/>
          <w:highlight w:val="none"/>
        </w:rPr>
        <w:t>方支付违约金</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万元</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违约金不足以弥补甲方损失的</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乙方还应负责赔偿。保密期限自乙方接收或知悉</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信息资料之日起至该信息资料公开之日或</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书面解除乙方保密义务之日止。</w:t>
      </w:r>
    </w:p>
    <w:p w14:paraId="1B781903">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十一、</w:t>
      </w:r>
      <w:r>
        <w:rPr>
          <w:rFonts w:hint="eastAsia" w:ascii="仿宋" w:hAnsi="仿宋" w:eastAsia="仿宋" w:cs="仿宋"/>
          <w:b/>
          <w:bCs w:val="0"/>
          <w:color w:val="auto"/>
          <w:sz w:val="24"/>
          <w:szCs w:val="24"/>
          <w:highlight w:val="none"/>
        </w:rPr>
        <w:t>质量保证及售后服务</w:t>
      </w:r>
    </w:p>
    <w:p w14:paraId="464BBDC4">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 乙方应按招标文件规定的标的性能、技术要求、质量标准向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提供未经使用的全新产品。</w:t>
      </w:r>
    </w:p>
    <w:p w14:paraId="20C40022">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 乙方提供的货物在质保期内因货物本身的质量问题发生故障，乙方应负责免费更换。对达不到技术要求者，根据实际情况，经</w:t>
      </w:r>
      <w:r>
        <w:rPr>
          <w:rFonts w:hint="eastAsia" w:ascii="仿宋" w:hAnsi="仿宋" w:eastAsia="仿宋" w:cs="仿宋"/>
          <w:bCs/>
          <w:color w:val="auto"/>
          <w:sz w:val="24"/>
          <w:szCs w:val="24"/>
          <w:highlight w:val="none"/>
          <w:lang w:val="en-US" w:eastAsia="zh-CN"/>
        </w:rPr>
        <w:t>双</w:t>
      </w:r>
      <w:r>
        <w:rPr>
          <w:rFonts w:hint="eastAsia" w:ascii="仿宋" w:hAnsi="仿宋" w:eastAsia="仿宋" w:cs="仿宋"/>
          <w:bCs/>
          <w:color w:val="auto"/>
          <w:sz w:val="24"/>
          <w:szCs w:val="24"/>
          <w:highlight w:val="none"/>
        </w:rPr>
        <w:t>方协商，可按以下办法处理：</w:t>
      </w:r>
    </w:p>
    <w:p w14:paraId="655CBA13">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 退货：在材料未使用情况下，乙方按合同规定的同种货币将货款退还给甲方，并承担由此发生的一切损失和费用，包括利息、银行手续费、运费、保险费、检验费、仓储费、装卸费以及为保护退回货物所需的其它必要费用。</w:t>
      </w:r>
    </w:p>
    <w:p w14:paraId="0D495A73">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 根据货物低劣程度、损坏程度以及甲方所遭受损失的数额，经买卖双方商定降低货物的价格。</w:t>
      </w:r>
    </w:p>
    <w:p w14:paraId="15E85A36">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 用符合规格、质量和性能要求的新零件、部件或货物来更换有缺陷的部分或修补缺陷部分，乙方应承担一切费用和风险，并负担甲方所发生的一切直接费用。同时，相应延长修补或更换部件的质保期。</w:t>
      </w:r>
    </w:p>
    <w:p w14:paraId="2BA12319">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（4）以上（1）、（2）、（3）条协商未果，</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可向乙方提出索赔。</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发出索赔通知后30天内，乙方未作答复，上述索赔应视已被乙方接受。</w:t>
      </w:r>
    </w:p>
    <w:p w14:paraId="4EB35136">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3. </w:t>
      </w:r>
      <w:r>
        <w:rPr>
          <w:rFonts w:hint="eastAsia" w:ascii="仿宋" w:hAnsi="仿宋" w:eastAsia="仿宋" w:cs="仿宋"/>
          <w:color w:val="auto"/>
          <w:sz w:val="24"/>
          <w:szCs w:val="24"/>
          <w:highlight w:val="none"/>
        </w:rPr>
        <w:t>经</w:t>
      </w:r>
      <w:r>
        <w:rPr>
          <w:rFonts w:hint="eastAsia" w:ascii="仿宋" w:hAnsi="仿宋" w:eastAsia="仿宋" w:cs="仿宋"/>
          <w:bCs/>
          <w:color w:val="auto"/>
          <w:sz w:val="24"/>
          <w:szCs w:val="24"/>
          <w:highlight w:val="none"/>
          <w:lang w:val="en-US" w:eastAsia="zh-CN"/>
        </w:rPr>
        <w:t>甲方</w:t>
      </w:r>
      <w:r>
        <w:rPr>
          <w:rFonts w:hint="eastAsia" w:ascii="仿宋" w:hAnsi="仿宋" w:eastAsia="仿宋" w:cs="仿宋"/>
          <w:color w:val="auto"/>
          <w:sz w:val="24"/>
          <w:szCs w:val="24"/>
          <w:highlight w:val="none"/>
        </w:rPr>
        <w:t>验收合格之日起提供</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年的质保时间。质保期内产生的维修费及维修替换损坏的部件费均无偿免费（人为损坏除外）提供。质保期外，</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只承担免费维修费，维修需替换的部件费，另按实结算。</w:t>
      </w:r>
    </w:p>
    <w:p w14:paraId="7E29B0B8">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质保期内</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bCs/>
          <w:color w:val="auto"/>
          <w:sz w:val="24"/>
          <w:szCs w:val="24"/>
          <w:highlight w:val="none"/>
        </w:rPr>
        <w:t>提供7×24小时现场技术服务，并提供充足的备品备件，满足日常维修需求</w:t>
      </w:r>
      <w:r>
        <w:rPr>
          <w:rFonts w:hint="eastAsia" w:ascii="仿宋" w:hAnsi="仿宋" w:eastAsia="仿宋" w:cs="仿宋"/>
          <w:bCs/>
          <w:color w:val="auto"/>
          <w:sz w:val="24"/>
          <w:szCs w:val="24"/>
          <w:highlight w:val="none"/>
          <w:lang w:eastAsia="zh-CN"/>
        </w:rPr>
        <w:t>。</w:t>
      </w:r>
    </w:p>
    <w:p w14:paraId="5820B838">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质保期内因产品本身缺陷造成各种故障应由</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color w:val="auto"/>
          <w:sz w:val="24"/>
          <w:szCs w:val="24"/>
          <w:highlight w:val="none"/>
        </w:rPr>
        <w:t>免费维修，并在《投标文件》中说明在保质期内提供的服务计划。在产品整个使用期内，</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color w:val="auto"/>
          <w:sz w:val="24"/>
          <w:szCs w:val="24"/>
          <w:highlight w:val="none"/>
        </w:rPr>
        <w:t>应确保货物的正常使用。在接到</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维修要求后</w:t>
      </w:r>
      <w:r>
        <w:rPr>
          <w:rFonts w:hint="eastAsia" w:ascii="仿宋" w:hAnsi="仿宋" w:eastAsia="仿宋" w:cs="仿宋"/>
          <w:b/>
          <w:i w:val="0"/>
          <w:iCs/>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内作出响应，</w:t>
      </w:r>
      <w:r>
        <w:rPr>
          <w:rFonts w:hint="eastAsia" w:ascii="仿宋" w:hAnsi="仿宋" w:eastAsia="仿宋" w:cs="仿宋"/>
          <w:b/>
          <w:bCs/>
          <w:i w:val="0"/>
          <w:iCs w:val="0"/>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到达现场处置，24小时内修复。零配件在该设备停产后仍需保证10年的供应。故障最长修复时间在7个工作日之内，7个工作日内无法修复的，卖方应赔偿买方由停机造成的损失。一周内无法修复机器故障，必须提供同等次的备用机器。</w:t>
      </w:r>
    </w:p>
    <w:p w14:paraId="72B67735">
      <w:pPr>
        <w:pStyle w:val="32"/>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免费为采购使用单位的维修人员提供现场培训，使受培训人员至少达到以下水平：掌握一般运行原理、使用方法及日常维护等常用技能。培训涉及的所有费用由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w:t>
      </w:r>
      <w:r>
        <w:rPr>
          <w:rFonts w:hint="eastAsia" w:ascii="仿宋" w:hAnsi="仿宋" w:eastAsia="仿宋" w:cs="仿宋"/>
          <w:b w:val="0"/>
          <w:bCs/>
          <w:color w:val="auto"/>
          <w:sz w:val="24"/>
          <w:szCs w:val="24"/>
          <w:highlight w:val="none"/>
        </w:rPr>
        <w:t>具体培训方案请在投标文件中明确说明。</w:t>
      </w:r>
    </w:p>
    <w:p w14:paraId="4A1118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outlineLvl w:val="1"/>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十二、安全责任</w:t>
      </w:r>
    </w:p>
    <w:p w14:paraId="663A66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1"/>
        <w:rPr>
          <w:rFonts w:hint="eastAsia" w:ascii="仿宋" w:hAnsi="仿宋" w:eastAsia="仿宋" w:cs="仿宋"/>
          <w:b/>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在项目实施过程中的各种意外，其责任由乙方承担，甲方不承担任何责任。</w:t>
      </w:r>
    </w:p>
    <w:p w14:paraId="7861CEE2">
      <w:pPr>
        <w:pStyle w:val="32"/>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十三、</w:t>
      </w:r>
      <w:r>
        <w:rPr>
          <w:rFonts w:hint="eastAsia" w:ascii="仿宋" w:hAnsi="仿宋" w:eastAsia="仿宋" w:cs="仿宋"/>
          <w:b/>
          <w:bCs w:val="0"/>
          <w:color w:val="auto"/>
          <w:sz w:val="24"/>
          <w:szCs w:val="24"/>
          <w:highlight w:val="none"/>
        </w:rPr>
        <w:t>违约责任</w:t>
      </w:r>
    </w:p>
    <w:p w14:paraId="1635A310">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 xml:space="preserve"> 本合同签订后，任何一方不履行或不完全履行本合同约定条款的，即构成违约。任何一方违约时，守约方有权要求违约方继续履行本合同，同时有权要求违约方支付违约金。</w:t>
      </w:r>
    </w:p>
    <w:p w14:paraId="3731966A">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2 </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如果甲方未按照合同约定支付价款，则每延迟一日，甲方应向乙方支付未支付合同价的【千分之二】</w:t>
      </w:r>
    </w:p>
    <w:p w14:paraId="07C3F658">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 xml:space="preserve"> 如因乙方原因造成项目不能如期实施，则每延迟一日，乙方应向甲方支付合同价【百分之二】的违约金，同时应将延迟期间的费用退还甲方，延期超过【15】日，甲方有权选择解除本合同或要求延长项目实施期限。</w:t>
      </w:r>
    </w:p>
    <w:p w14:paraId="189F0ACD">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 xml:space="preserve"> 若乙方工作成果未通过验收的，甲方有权拒绝支付相关费用，乙方应向甲方支付【百分之二】的违约金，甲方有权解除本合同。</w:t>
      </w:r>
    </w:p>
    <w:p w14:paraId="4069A66C">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5 </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因乙方违约行为给甲方造成损失的，如果违约金不足以弥补甲方经济损失，乙方还应当赔偿甲方其余经济损失，包括直接经济损失及可预见的间接经济损失。间接经济损失包括但不限于：因违约方违约事项致使守约方损失的可期待利益及守约方为此支出的诉讼费、仲裁费、律师费、差旅费、公证费、鉴定费、评估费、保全费、执行费等费用以及其它可预见的间接经济损失。</w:t>
      </w:r>
    </w:p>
    <w:p w14:paraId="2DA51342">
      <w:pPr>
        <w:pStyle w:val="32"/>
        <w:keepNext w:val="0"/>
        <w:keepLines w:val="0"/>
        <w:pageBreakBefore w:val="0"/>
        <w:kinsoku/>
        <w:wordWrap/>
        <w:overflowPunct/>
        <w:topLinePunct w:val="0"/>
        <w:bidi w:val="0"/>
        <w:snapToGrid w:val="0"/>
        <w:spacing w:line="360" w:lineRule="auto"/>
        <w:ind w:left="0" w:leftChars="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十</w:t>
      </w:r>
      <w:r>
        <w:rPr>
          <w:rFonts w:hint="eastAsia" w:ascii="仿宋" w:hAnsi="仿宋" w:eastAsia="仿宋" w:cs="仿宋"/>
          <w:b/>
          <w:bCs w:val="0"/>
          <w:color w:val="auto"/>
          <w:sz w:val="24"/>
          <w:szCs w:val="24"/>
          <w:highlight w:val="none"/>
          <w:lang w:val="en-US" w:eastAsia="zh-CN"/>
        </w:rPr>
        <w:t>四</w:t>
      </w:r>
      <w:r>
        <w:rPr>
          <w:rFonts w:hint="eastAsia" w:ascii="仿宋" w:hAnsi="仿宋" w:eastAsia="仿宋" w:cs="仿宋"/>
          <w:b/>
          <w:bCs w:val="0"/>
          <w:color w:val="auto"/>
          <w:sz w:val="24"/>
          <w:szCs w:val="24"/>
          <w:highlight w:val="none"/>
        </w:rPr>
        <w:t>、不可抗力事件处理</w:t>
      </w:r>
    </w:p>
    <w:p w14:paraId="075FD026">
      <w:pPr>
        <w:pStyle w:val="32"/>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1.在合同有效期内，任何一方因不可抗力事件导致不能履行合同，则合同履行期可延长，其延长期与不可抗力影响期相同。</w:t>
      </w:r>
    </w:p>
    <w:p w14:paraId="62158BB0">
      <w:pPr>
        <w:pStyle w:val="32"/>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2.不可抗力事件发生后，应立即通知对方，并寄送有关权威机构出具的证明。</w:t>
      </w:r>
    </w:p>
    <w:p w14:paraId="1ED1CA4F">
      <w:pPr>
        <w:pStyle w:val="32"/>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3.不可抗力事件延续120天以上，</w:t>
      </w:r>
      <w:r>
        <w:rPr>
          <w:rFonts w:hint="eastAsia" w:ascii="仿宋" w:hAnsi="仿宋" w:eastAsia="仿宋" w:cs="仿宋"/>
          <w:color w:val="auto"/>
          <w:sz w:val="24"/>
          <w:szCs w:val="24"/>
          <w:highlight w:val="none"/>
          <w:lang w:val="en-US" w:eastAsia="zh-CN"/>
        </w:rPr>
        <w:t>双</w:t>
      </w:r>
      <w:r>
        <w:rPr>
          <w:rFonts w:hint="eastAsia" w:ascii="仿宋" w:hAnsi="仿宋" w:eastAsia="仿宋" w:cs="仿宋"/>
          <w:color w:val="auto"/>
          <w:sz w:val="24"/>
          <w:szCs w:val="24"/>
          <w:highlight w:val="none"/>
        </w:rPr>
        <w:t>方应通过友好协商，确定是否继续履行合同。</w:t>
      </w:r>
    </w:p>
    <w:p w14:paraId="6BDBD0F6">
      <w:pPr>
        <w:keepNext w:val="0"/>
        <w:keepLines w:val="0"/>
        <w:pageBreakBefore w:val="0"/>
        <w:widowControl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十五、</w:t>
      </w:r>
      <w:r>
        <w:rPr>
          <w:rFonts w:hint="eastAsia" w:ascii="仿宋" w:hAnsi="仿宋" w:eastAsia="仿宋" w:cs="仿宋"/>
          <w:b/>
          <w:bCs/>
          <w:color w:val="auto"/>
          <w:sz w:val="24"/>
          <w:szCs w:val="24"/>
          <w:highlight w:val="none"/>
        </w:rPr>
        <w:t>争议解决</w:t>
      </w:r>
    </w:p>
    <w:p w14:paraId="685D0961">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本合同在履行中若发生争议，双方应协商解决。协商不成时，按下列</w:t>
      </w:r>
      <w:r>
        <w:rPr>
          <w:rFonts w:hint="eastAsia" w:ascii="仿宋" w:hAnsi="仿宋" w:eastAsia="仿宋" w:cs="仿宋"/>
          <w:color w:val="auto"/>
          <w:sz w:val="24"/>
          <w:szCs w:val="24"/>
          <w:highlight w:val="none"/>
          <w:lang w:val="en-US" w:eastAsia="zh-CN"/>
        </w:rPr>
        <w:t>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种方式处理：</w:t>
      </w:r>
    </w:p>
    <w:p w14:paraId="1DBAB837">
      <w:pPr>
        <w:keepNext w:val="0"/>
        <w:keepLines w:val="0"/>
        <w:pageBreakBefore w:val="0"/>
        <w:widowControl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提交绍兴市仲裁委员会仲裁。</w:t>
      </w:r>
    </w:p>
    <w:p w14:paraId="1A4D537E">
      <w:pPr>
        <w:keepNext w:val="0"/>
        <w:keepLines w:val="0"/>
        <w:pageBreakBefore w:val="0"/>
        <w:widowControl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依法向嵊州市人民法院起诉。</w:t>
      </w:r>
    </w:p>
    <w:p w14:paraId="5BEDBC98">
      <w:pPr>
        <w:keepNext w:val="0"/>
        <w:keepLines w:val="0"/>
        <w:pageBreakBefore w:val="0"/>
        <w:widowControl w:val="0"/>
        <w:kinsoku/>
        <w:wordWrap/>
        <w:overflowPunct/>
        <w:topLinePunct w:val="0"/>
        <w:autoSpaceDE/>
        <w:autoSpaceDN/>
        <w:bidi w:val="0"/>
        <w:adjustRightInd w:val="0"/>
        <w:spacing w:line="360" w:lineRule="auto"/>
        <w:ind w:left="0" w:lef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十</w:t>
      </w: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、附  则</w:t>
      </w:r>
    </w:p>
    <w:p w14:paraId="60239C27">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合同在</w:t>
      </w:r>
      <w:r>
        <w:rPr>
          <w:rFonts w:hint="eastAsia" w:ascii="仿宋" w:hAnsi="仿宋" w:eastAsia="仿宋" w:cs="仿宋"/>
          <w:color w:val="auto"/>
          <w:sz w:val="24"/>
          <w:szCs w:val="24"/>
          <w:highlight w:val="none"/>
          <w:lang w:val="en-US" w:eastAsia="zh-CN"/>
        </w:rPr>
        <w:t>双</w:t>
      </w:r>
      <w:r>
        <w:rPr>
          <w:rFonts w:hint="eastAsia" w:ascii="仿宋" w:hAnsi="仿宋" w:eastAsia="仿宋" w:cs="仿宋"/>
          <w:color w:val="auto"/>
          <w:sz w:val="24"/>
          <w:szCs w:val="24"/>
          <w:highlight w:val="none"/>
        </w:rPr>
        <w:t>签字盖章后开始生效。</w:t>
      </w:r>
    </w:p>
    <w:p w14:paraId="3DEBC385">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协议正本条款受国家《民法典》的保护。</w:t>
      </w:r>
    </w:p>
    <w:p w14:paraId="7E320B30">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未经甲乙双方书面确认，任何一方不得自行变更或修改本协议。</w:t>
      </w:r>
    </w:p>
    <w:p w14:paraId="0AD3FF12">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合同在执行过程中出现的未尽事宜，遵照《民法典》有关条文，双方在不违背本合同和谈判或自行采购协议文件的原则下，协商解决，协商结果以书面形式盖章记录在案，作为本合同的附件，具有同等效力。</w:t>
      </w:r>
    </w:p>
    <w:p w14:paraId="5C8A897A">
      <w:pPr>
        <w:keepNext w:val="0"/>
        <w:keepLines w:val="0"/>
        <w:pageBreakBefore w:val="0"/>
        <w:widowControl/>
        <w:kinsoku/>
        <w:wordWrap/>
        <w:overflowPunct/>
        <w:topLinePunct w:val="0"/>
        <w:autoSpaceDE/>
        <w:autoSpaceDN/>
        <w:bidi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本协议一式伍份，甲</w:t>
      </w:r>
      <w:r>
        <w:rPr>
          <w:rFonts w:hint="eastAsia" w:ascii="仿宋" w:hAnsi="仿宋" w:eastAsia="仿宋" w:cs="仿宋"/>
          <w:color w:val="auto"/>
          <w:sz w:val="24"/>
          <w:szCs w:val="24"/>
          <w:highlight w:val="none"/>
          <w:lang w:val="en-US" w:eastAsia="zh-CN"/>
        </w:rPr>
        <w:t>乙双各贰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招标文件、投标文件、投标承诺、</w:t>
      </w:r>
      <w:r>
        <w:rPr>
          <w:rFonts w:hint="eastAsia" w:ascii="仿宋" w:hAnsi="仿宋" w:eastAsia="仿宋" w:cs="仿宋"/>
          <w:color w:val="auto"/>
          <w:sz w:val="24"/>
          <w:szCs w:val="24"/>
          <w:highlight w:val="none"/>
        </w:rPr>
        <w:t>合同附件、特殊条款和本合同均具有同等法律效力。</w:t>
      </w:r>
    </w:p>
    <w:p w14:paraId="1931CD58">
      <w:pPr>
        <w:keepNext w:val="0"/>
        <w:keepLines w:val="0"/>
        <w:pageBreakBefore w:val="0"/>
        <w:widowControl/>
        <w:kinsoku/>
        <w:wordWrap/>
        <w:overflowPunct/>
        <w:topLinePunct w:val="0"/>
        <w:autoSpaceDE/>
        <w:autoSpaceDN/>
        <w:bidi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p>
    <w:tbl>
      <w:tblPr>
        <w:tblStyle w:val="64"/>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581"/>
        <w:gridCol w:w="4489"/>
      </w:tblGrid>
      <w:tr w14:paraId="16632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75CDE12D">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p w14:paraId="3EC3F9E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甲方（盖章）：</w:t>
            </w:r>
          </w:p>
        </w:tc>
        <w:tc>
          <w:tcPr>
            <w:tcW w:w="4489" w:type="dxa"/>
          </w:tcPr>
          <w:p w14:paraId="213F0F5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p w14:paraId="2480215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p>
        </w:tc>
      </w:tr>
      <w:tr w14:paraId="7939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50B87DB1">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联系地址：</w:t>
            </w:r>
          </w:p>
        </w:tc>
        <w:tc>
          <w:tcPr>
            <w:tcW w:w="4489" w:type="dxa"/>
          </w:tcPr>
          <w:p w14:paraId="32424E64">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联系地址：</w:t>
            </w:r>
          </w:p>
        </w:tc>
      </w:tr>
      <w:tr w14:paraId="1D17C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4C8F578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c>
          <w:tcPr>
            <w:tcW w:w="4489" w:type="dxa"/>
          </w:tcPr>
          <w:p w14:paraId="06BCCCD4">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r>
      <w:tr w14:paraId="2C43B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7FD96BD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489" w:type="dxa"/>
          </w:tcPr>
          <w:p w14:paraId="6CF7309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14:paraId="4AA6B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72EA52CD">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c>
          <w:tcPr>
            <w:tcW w:w="4489" w:type="dxa"/>
          </w:tcPr>
          <w:p w14:paraId="349237DB">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r>
    </w:tbl>
    <w:p w14:paraId="585014D3">
      <w:pPr>
        <w:pStyle w:val="32"/>
        <w:spacing w:line="360" w:lineRule="auto"/>
        <w:rPr>
          <w:rFonts w:hint="eastAsia" w:hAnsi="宋体" w:cs="宋体"/>
          <w:color w:val="auto"/>
          <w:szCs w:val="21"/>
          <w:highlight w:val="none"/>
          <w:lang w:val="en-US" w:eastAsia="zh-CN"/>
        </w:rPr>
      </w:pPr>
    </w:p>
    <w:p w14:paraId="5BF7091D">
      <w:pPr>
        <w:pStyle w:val="32"/>
        <w:spacing w:line="360" w:lineRule="auto"/>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w:t>
      </w:r>
      <w:r>
        <w:rPr>
          <w:rFonts w:hint="eastAsia" w:ascii="仿宋" w:hAnsi="仿宋" w:eastAsia="仿宋" w:cs="仿宋"/>
          <w:b/>
          <w:bCs/>
          <w:color w:val="auto"/>
          <w:sz w:val="24"/>
          <w:szCs w:val="24"/>
          <w:highlight w:val="none"/>
        </w:rPr>
        <w:t>供应商可根据实际项目的情况进行必要的修改。</w:t>
      </w:r>
    </w:p>
    <w:p w14:paraId="78EF77E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B5710D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8B7FFE6">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B311DC2">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51CC761">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8720875">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2B14228A">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3"/>
        <w:tblW w:w="9418"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86"/>
        <w:gridCol w:w="1400"/>
        <w:gridCol w:w="6482"/>
        <w:gridCol w:w="750"/>
      </w:tblGrid>
      <w:tr w14:paraId="3F2D3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786" w:type="dxa"/>
            <w:tcBorders>
              <w:tl2br w:val="nil"/>
              <w:tr2bl w:val="nil"/>
            </w:tcBorders>
            <w:noWrap w:val="0"/>
            <w:vAlign w:val="center"/>
          </w:tcPr>
          <w:p w14:paraId="0C1467FF">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400" w:type="dxa"/>
            <w:tcBorders>
              <w:tl2br w:val="nil"/>
              <w:tr2bl w:val="nil"/>
            </w:tcBorders>
            <w:noWrap w:val="0"/>
            <w:vAlign w:val="center"/>
          </w:tcPr>
          <w:p w14:paraId="4E750561">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评审细则</w:t>
            </w:r>
          </w:p>
        </w:tc>
        <w:tc>
          <w:tcPr>
            <w:tcW w:w="6482" w:type="dxa"/>
            <w:tcBorders>
              <w:tl2br w:val="nil"/>
              <w:tr2bl w:val="nil"/>
            </w:tcBorders>
            <w:noWrap w:val="0"/>
            <w:vAlign w:val="center"/>
          </w:tcPr>
          <w:p w14:paraId="40DB309E">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50" w:type="dxa"/>
            <w:tcBorders>
              <w:tl2br w:val="nil"/>
              <w:tr2bl w:val="nil"/>
            </w:tcBorders>
            <w:noWrap w:val="0"/>
            <w:vAlign w:val="center"/>
          </w:tcPr>
          <w:p w14:paraId="77EB53E0">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14:paraId="220DA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786" w:type="dxa"/>
            <w:tcBorders>
              <w:tl2br w:val="nil"/>
              <w:tr2bl w:val="nil"/>
            </w:tcBorders>
            <w:noWrap w:val="0"/>
            <w:vAlign w:val="center"/>
          </w:tcPr>
          <w:p w14:paraId="2F819175">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400" w:type="dxa"/>
            <w:tcBorders>
              <w:tl2br w:val="nil"/>
              <w:tr2bl w:val="nil"/>
            </w:tcBorders>
            <w:noWrap w:val="0"/>
            <w:vAlign w:val="center"/>
          </w:tcPr>
          <w:p w14:paraId="45D604D3">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专利认证情况</w:t>
            </w:r>
          </w:p>
        </w:tc>
        <w:tc>
          <w:tcPr>
            <w:tcW w:w="6482" w:type="dxa"/>
            <w:tcBorders>
              <w:tl2br w:val="nil"/>
              <w:tr2bl w:val="nil"/>
            </w:tcBorders>
            <w:noWrap w:val="0"/>
            <w:vAlign w:val="center"/>
          </w:tcPr>
          <w:p w14:paraId="6D3E6122">
            <w:pPr>
              <w:rPr>
                <w:color w:val="auto"/>
                <w:highlight w:val="none"/>
              </w:rPr>
            </w:pPr>
            <w:r>
              <w:rPr>
                <w:rFonts w:hint="eastAsia" w:ascii="仿宋" w:hAnsi="仿宋" w:eastAsia="仿宋" w:cs="仿宋"/>
                <w:b w:val="0"/>
                <w:bCs w:val="0"/>
                <w:color w:val="auto"/>
                <w:sz w:val="24"/>
                <w:szCs w:val="24"/>
                <w:highlight w:val="none"/>
                <w:lang w:val="en-US" w:eastAsia="zh-CN"/>
              </w:rPr>
              <w:t>投标人所投产品（本项目核心产品）</w:t>
            </w:r>
            <w:r>
              <w:rPr>
                <w:rFonts w:hint="eastAsia" w:ascii="仿宋" w:hAnsi="仿宋" w:eastAsia="仿宋" w:cs="仿宋"/>
                <w:color w:val="auto"/>
                <w:sz w:val="24"/>
                <w:szCs w:val="24"/>
                <w:highlight w:val="none"/>
              </w:rPr>
              <w:t>具有国家知识产权部门颁发的</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专利证书的，每有一项得1分，最高得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25B014F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（提供相关专利证书扫描件并加盖CA签章）</w:t>
            </w:r>
          </w:p>
        </w:tc>
        <w:tc>
          <w:tcPr>
            <w:tcW w:w="750" w:type="dxa"/>
            <w:tcBorders>
              <w:tl2br w:val="nil"/>
              <w:tr2bl w:val="nil"/>
            </w:tcBorders>
            <w:noWrap w:val="0"/>
            <w:vAlign w:val="center"/>
          </w:tcPr>
          <w:p w14:paraId="55E0CE83">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14:paraId="3B4A7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786" w:type="dxa"/>
            <w:tcBorders>
              <w:tl2br w:val="nil"/>
              <w:tr2bl w:val="nil"/>
            </w:tcBorders>
            <w:noWrap w:val="0"/>
            <w:vAlign w:val="center"/>
          </w:tcPr>
          <w:p w14:paraId="07BA663C">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400" w:type="dxa"/>
            <w:tcBorders>
              <w:tl2br w:val="nil"/>
              <w:tr2bl w:val="nil"/>
            </w:tcBorders>
            <w:noWrap w:val="0"/>
            <w:vAlign w:val="center"/>
          </w:tcPr>
          <w:p w14:paraId="2CC5664B">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业绩</w:t>
            </w:r>
          </w:p>
        </w:tc>
        <w:tc>
          <w:tcPr>
            <w:tcW w:w="6482" w:type="dxa"/>
            <w:tcBorders>
              <w:tl2br w:val="nil"/>
              <w:tr2bl w:val="nil"/>
            </w:tcBorders>
            <w:noWrap w:val="0"/>
            <w:vAlign w:val="center"/>
          </w:tcPr>
          <w:p w14:paraId="3800143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val="0"/>
                <w:bCs w:val="0"/>
                <w:color w:val="auto"/>
                <w:sz w:val="24"/>
                <w:szCs w:val="24"/>
                <w:highlight w:val="none"/>
                <w:lang w:val="en-US" w:eastAsia="zh-CN"/>
              </w:rPr>
              <w:t>投标人提供自2023年1月1日以来同类项目业绩，每提供一个业绩得1分，最高得3分</w:t>
            </w:r>
            <w:r>
              <w:rPr>
                <w:rFonts w:hint="eastAsia" w:ascii="仿宋" w:hAnsi="仿宋" w:eastAsia="仿宋" w:cs="仿宋"/>
                <w:b/>
                <w:bCs/>
                <w:color w:val="auto"/>
                <w:sz w:val="24"/>
                <w:szCs w:val="24"/>
                <w:highlight w:val="none"/>
                <w:lang w:val="en-US" w:eastAsia="zh-CN"/>
              </w:rPr>
              <w:t>（提供合同扫描件并加盖CA签章）</w:t>
            </w:r>
            <w:r>
              <w:rPr>
                <w:rFonts w:hint="eastAsia" w:ascii="仿宋" w:hAnsi="仿宋" w:eastAsia="仿宋" w:cs="仿宋"/>
                <w:b w:val="0"/>
                <w:bCs w:val="0"/>
                <w:color w:val="auto"/>
                <w:sz w:val="24"/>
                <w:szCs w:val="24"/>
                <w:highlight w:val="none"/>
                <w:lang w:val="en-US" w:eastAsia="zh-CN"/>
              </w:rPr>
              <w:t>。</w:t>
            </w:r>
          </w:p>
        </w:tc>
        <w:tc>
          <w:tcPr>
            <w:tcW w:w="750" w:type="dxa"/>
            <w:tcBorders>
              <w:tl2br w:val="nil"/>
              <w:tr2bl w:val="nil"/>
            </w:tcBorders>
            <w:noWrap w:val="0"/>
            <w:vAlign w:val="center"/>
          </w:tcPr>
          <w:p w14:paraId="755FD639">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14FB0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786" w:type="dxa"/>
            <w:tcBorders>
              <w:tl2br w:val="nil"/>
              <w:tr2bl w:val="nil"/>
            </w:tcBorders>
            <w:noWrap w:val="0"/>
            <w:vAlign w:val="center"/>
          </w:tcPr>
          <w:p w14:paraId="07ED29C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400" w:type="dxa"/>
            <w:tcBorders>
              <w:tl2br w:val="nil"/>
              <w:tr2bl w:val="nil"/>
            </w:tcBorders>
            <w:noWrap w:val="0"/>
            <w:vAlign w:val="center"/>
          </w:tcPr>
          <w:p w14:paraId="6E1E2B0A">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技术指标</w:t>
            </w:r>
          </w:p>
        </w:tc>
        <w:tc>
          <w:tcPr>
            <w:tcW w:w="6482" w:type="dxa"/>
            <w:tcBorders>
              <w:tl2br w:val="nil"/>
              <w:tr2bl w:val="nil"/>
            </w:tcBorders>
            <w:noWrap w:val="0"/>
            <w:vAlign w:val="center"/>
          </w:tcPr>
          <w:p w14:paraId="28A95A5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完全满足</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技术</w:t>
            </w:r>
            <w:r>
              <w:rPr>
                <w:rFonts w:hint="eastAsia" w:ascii="仿宋" w:hAnsi="仿宋" w:eastAsia="仿宋" w:cs="仿宋"/>
                <w:color w:val="auto"/>
                <w:sz w:val="24"/>
                <w:szCs w:val="24"/>
                <w:highlight w:val="none"/>
                <w:lang w:val="en-US" w:eastAsia="zh-CN"/>
              </w:rPr>
              <w:t>指标</w:t>
            </w:r>
            <w:r>
              <w:rPr>
                <w:rFonts w:hint="eastAsia" w:ascii="仿宋" w:hAnsi="仿宋" w:eastAsia="仿宋" w:cs="仿宋"/>
                <w:color w:val="auto"/>
                <w:sz w:val="24"/>
                <w:szCs w:val="24"/>
                <w:highlight w:val="none"/>
              </w:rPr>
              <w:t>要求的得</w:t>
            </w: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分。</w:t>
            </w:r>
            <w:r>
              <w:rPr>
                <w:rFonts w:hint="eastAsia" w:ascii="仿宋" w:hAnsi="仿宋" w:eastAsia="仿宋" w:cs="仿宋"/>
                <w:b/>
                <w:color w:val="auto"/>
                <w:sz w:val="24"/>
                <w:szCs w:val="24"/>
                <w:highlight w:val="none"/>
              </w:rPr>
              <w:t>打“</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”的</w:t>
            </w:r>
            <w:r>
              <w:rPr>
                <w:rFonts w:hint="eastAsia" w:ascii="仿宋" w:hAnsi="仿宋" w:eastAsia="仿宋" w:cs="仿宋"/>
                <w:b/>
                <w:color w:val="auto"/>
                <w:sz w:val="24"/>
                <w:szCs w:val="24"/>
                <w:highlight w:val="none"/>
                <w:lang w:val="en-US" w:eastAsia="zh-CN"/>
              </w:rPr>
              <w:t>技术指标任</w:t>
            </w:r>
            <w:r>
              <w:rPr>
                <w:rFonts w:hint="eastAsia" w:ascii="仿宋" w:hAnsi="仿宋" w:eastAsia="仿宋" w:cs="仿宋"/>
                <w:b/>
                <w:color w:val="auto"/>
                <w:sz w:val="24"/>
                <w:szCs w:val="24"/>
                <w:highlight w:val="none"/>
              </w:rPr>
              <w:t>有一项</w:t>
            </w:r>
            <w:r>
              <w:rPr>
                <w:rFonts w:hint="eastAsia" w:ascii="仿宋" w:hAnsi="仿宋" w:eastAsia="仿宋" w:cs="仿宋"/>
                <w:b/>
                <w:color w:val="auto"/>
                <w:sz w:val="24"/>
                <w:szCs w:val="24"/>
                <w:highlight w:val="none"/>
                <w:lang w:val="en-US" w:eastAsia="zh-CN"/>
              </w:rPr>
              <w:t>负偏离</w:t>
            </w:r>
            <w:r>
              <w:rPr>
                <w:rFonts w:hint="eastAsia" w:ascii="仿宋" w:hAnsi="仿宋" w:eastAsia="仿宋" w:cs="仿宋"/>
                <w:b/>
                <w:color w:val="auto"/>
                <w:sz w:val="24"/>
                <w:szCs w:val="24"/>
                <w:highlight w:val="none"/>
              </w:rPr>
              <w:t>的作无效标处理,</w:t>
            </w:r>
            <w:r>
              <w:rPr>
                <w:rFonts w:hint="eastAsia" w:ascii="仿宋" w:hAnsi="仿宋" w:eastAsia="仿宋" w:cs="仿宋"/>
                <w:color w:val="auto"/>
                <w:sz w:val="24"/>
                <w:szCs w:val="24"/>
                <w:highlight w:val="none"/>
              </w:rPr>
              <w:t>打“▲”</w:t>
            </w:r>
            <w:r>
              <w:rPr>
                <w:rFonts w:hint="eastAsia" w:ascii="仿宋" w:hAnsi="仿宋" w:eastAsia="仿宋" w:cs="仿宋"/>
                <w:color w:val="auto"/>
                <w:sz w:val="24"/>
                <w:szCs w:val="24"/>
                <w:highlight w:val="none"/>
                <w:lang w:val="en-US" w:eastAsia="zh-CN"/>
              </w:rPr>
              <w:t>的技术指标每</w:t>
            </w:r>
            <w:r>
              <w:rPr>
                <w:rFonts w:hint="eastAsia" w:ascii="仿宋" w:hAnsi="仿宋" w:eastAsia="仿宋" w:cs="仿宋"/>
                <w:color w:val="auto"/>
                <w:sz w:val="24"/>
                <w:szCs w:val="24"/>
                <w:highlight w:val="none"/>
              </w:rPr>
              <w:t>有一项出现负偏离扣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分；一般要求中有一项参数出现负偏离的扣</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分，扣完为止。</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技术指标按采购文件</w:t>
            </w:r>
            <w:r>
              <w:rPr>
                <w:rFonts w:hint="eastAsia" w:ascii="仿宋" w:hAnsi="仿宋" w:eastAsia="仿宋" w:cs="仿宋"/>
                <w:b/>
                <w:bCs w:val="0"/>
                <w:color w:val="auto"/>
                <w:sz w:val="24"/>
                <w:szCs w:val="24"/>
                <w:highlight w:val="none"/>
                <w:lang w:val="en-US" w:eastAsia="zh-CN"/>
              </w:rPr>
              <w:t>要求提供相关证明材料，如未提供证明材料的视为负偏离。</w:t>
            </w:r>
            <w:r>
              <w:rPr>
                <w:rFonts w:hint="eastAsia" w:ascii="仿宋" w:hAnsi="仿宋" w:eastAsia="仿宋" w:cs="仿宋"/>
                <w:color w:val="auto"/>
                <w:sz w:val="24"/>
                <w:szCs w:val="24"/>
                <w:highlight w:val="none"/>
                <w:lang w:eastAsia="zh-CN"/>
              </w:rPr>
              <w:t>）</w:t>
            </w:r>
          </w:p>
        </w:tc>
        <w:tc>
          <w:tcPr>
            <w:tcW w:w="750" w:type="dxa"/>
            <w:tcBorders>
              <w:tl2br w:val="nil"/>
              <w:tr2bl w:val="nil"/>
            </w:tcBorders>
            <w:noWrap w:val="0"/>
            <w:vAlign w:val="center"/>
          </w:tcPr>
          <w:p w14:paraId="6B476AAD">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分</w:t>
            </w:r>
          </w:p>
        </w:tc>
      </w:tr>
      <w:tr w14:paraId="13F3C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22" w:hRule="atLeast"/>
        </w:trPr>
        <w:tc>
          <w:tcPr>
            <w:tcW w:w="786" w:type="dxa"/>
            <w:tcBorders>
              <w:tl2br w:val="nil"/>
              <w:tr2bl w:val="nil"/>
            </w:tcBorders>
            <w:noWrap w:val="0"/>
            <w:vAlign w:val="center"/>
          </w:tcPr>
          <w:p w14:paraId="5850CA07">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400" w:type="dxa"/>
            <w:tcBorders>
              <w:tl2br w:val="nil"/>
              <w:tr2bl w:val="nil"/>
            </w:tcBorders>
            <w:noWrap w:val="0"/>
            <w:vAlign w:val="center"/>
          </w:tcPr>
          <w:p w14:paraId="08E7DBA5">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履约能力</w:t>
            </w:r>
          </w:p>
        </w:tc>
        <w:tc>
          <w:tcPr>
            <w:tcW w:w="6482" w:type="dxa"/>
            <w:tcBorders>
              <w:tl2br w:val="nil"/>
              <w:tr2bl w:val="nil"/>
            </w:tcBorders>
            <w:noWrap w:val="0"/>
            <w:vAlign w:val="center"/>
          </w:tcPr>
          <w:p w14:paraId="6C4633D2">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真空锅炉与蒸汽发生器为同一品牌的得3分，非同一品牌得1分。</w:t>
            </w:r>
          </w:p>
        </w:tc>
        <w:tc>
          <w:tcPr>
            <w:tcW w:w="750" w:type="dxa"/>
            <w:tcBorders>
              <w:tl2br w:val="nil"/>
              <w:tr2bl w:val="nil"/>
            </w:tcBorders>
            <w:noWrap w:val="0"/>
            <w:vAlign w:val="center"/>
          </w:tcPr>
          <w:p w14:paraId="503F9DE1">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14:paraId="58176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44" w:hRule="atLeast"/>
        </w:trPr>
        <w:tc>
          <w:tcPr>
            <w:tcW w:w="786" w:type="dxa"/>
            <w:tcBorders>
              <w:tl2br w:val="nil"/>
              <w:tr2bl w:val="nil"/>
            </w:tcBorders>
            <w:noWrap w:val="0"/>
            <w:vAlign w:val="center"/>
          </w:tcPr>
          <w:p w14:paraId="482BD90B">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400" w:type="dxa"/>
            <w:tcBorders>
              <w:tl2br w:val="nil"/>
              <w:tr2bl w:val="nil"/>
            </w:tcBorders>
            <w:noWrap w:val="0"/>
            <w:vAlign w:val="center"/>
          </w:tcPr>
          <w:p w14:paraId="7C626729">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节能降耗</w:t>
            </w:r>
          </w:p>
        </w:tc>
        <w:tc>
          <w:tcPr>
            <w:tcW w:w="6482" w:type="dxa"/>
            <w:tcBorders>
              <w:tl2br w:val="nil"/>
              <w:tr2bl w:val="nil"/>
            </w:tcBorders>
            <w:noWrap w:val="0"/>
            <w:vAlign w:val="center"/>
          </w:tcPr>
          <w:p w14:paraId="0A2A1F4C">
            <w:pPr>
              <w:keepNext w:val="0"/>
              <w:keepLines w:val="0"/>
              <w:pageBreakBefore w:val="0"/>
              <w:widowControl w:val="0"/>
              <w:kinsoku/>
              <w:wordWrap/>
              <w:overflowPunct/>
              <w:topLinePunct w:val="0"/>
              <w:autoSpaceDE/>
              <w:autoSpaceDN/>
              <w:bidi w:val="0"/>
              <w:snapToGrid/>
              <w:spacing w:line="360" w:lineRule="exact"/>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1</w:t>
            </w:r>
            <w:r>
              <w:rPr>
                <w:rFonts w:hint="eastAsia" w:ascii="仿宋" w:hAnsi="仿宋" w:eastAsia="仿宋" w:cs="仿宋"/>
                <w:b w:val="0"/>
                <w:bCs/>
                <w:color w:val="auto"/>
                <w:sz w:val="24"/>
                <w:highlight w:val="none"/>
                <w:lang w:eastAsia="zh-CN"/>
              </w:rPr>
              <w:t>）燃气蒸汽发生器热效率(不影响环保指标≤30 mg/Nms)达到 94%得1分，每增加1%加1分，最高得分4分(需提供</w:t>
            </w:r>
            <w:r>
              <w:rPr>
                <w:rFonts w:hint="eastAsia" w:ascii="仿宋" w:hAnsi="仿宋" w:eastAsia="仿宋" w:cs="仿宋"/>
                <w:b w:val="0"/>
                <w:bCs/>
                <w:color w:val="auto"/>
                <w:sz w:val="24"/>
                <w:highlight w:val="none"/>
                <w:lang w:val="en-US" w:eastAsia="zh-CN"/>
              </w:rPr>
              <w:t>国家认可的第三方</w:t>
            </w:r>
            <w:r>
              <w:rPr>
                <w:rFonts w:hint="eastAsia" w:ascii="仿宋" w:hAnsi="仿宋" w:eastAsia="仿宋" w:cs="仿宋"/>
                <w:b w:val="0"/>
                <w:bCs/>
                <w:color w:val="auto"/>
                <w:sz w:val="24"/>
                <w:highlight w:val="none"/>
                <w:lang w:eastAsia="zh-CN"/>
              </w:rPr>
              <w:t>检测单位测试的能效报告)。</w:t>
            </w:r>
          </w:p>
          <w:p w14:paraId="64536671">
            <w:pPr>
              <w:keepNext w:val="0"/>
              <w:keepLines w:val="0"/>
              <w:pageBreakBefore w:val="0"/>
              <w:widowControl w:val="0"/>
              <w:kinsoku/>
              <w:wordWrap/>
              <w:overflowPunct/>
              <w:topLinePunct w:val="0"/>
              <w:autoSpaceDE/>
              <w:autoSpaceDN/>
              <w:bidi w:val="0"/>
              <w:snapToGrid/>
              <w:spacing w:line="360" w:lineRule="exact"/>
              <w:textAlignment w:val="auto"/>
              <w:rPr>
                <w:rFonts w:hint="default" w:ascii="仿宋" w:hAnsi="仿宋" w:eastAsia="仿宋" w:cs="仿宋"/>
                <w:b/>
                <w:bCs w:val="0"/>
                <w:color w:val="auto"/>
                <w:sz w:val="24"/>
                <w:highlight w:val="none"/>
                <w:lang w:val="en-US" w:eastAsia="zh-CN"/>
              </w:rPr>
            </w:pP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lang w:eastAsia="zh-CN"/>
              </w:rPr>
              <w:t>）真空热水机组热效率(不影响环保指标≤30 mg/Nm)到 96%得1分，每增加1%加1分，最高得分4分(需提供</w:t>
            </w:r>
            <w:r>
              <w:rPr>
                <w:rFonts w:hint="eastAsia" w:ascii="仿宋" w:hAnsi="仿宋" w:eastAsia="仿宋" w:cs="仿宋"/>
                <w:b w:val="0"/>
                <w:bCs/>
                <w:color w:val="auto"/>
                <w:sz w:val="24"/>
                <w:highlight w:val="none"/>
                <w:lang w:val="en-US" w:eastAsia="zh-CN"/>
              </w:rPr>
              <w:t>国家认可的第三方</w:t>
            </w:r>
            <w:r>
              <w:rPr>
                <w:rFonts w:hint="eastAsia" w:ascii="仿宋" w:hAnsi="仿宋" w:eastAsia="仿宋" w:cs="仿宋"/>
                <w:b w:val="0"/>
                <w:bCs/>
                <w:color w:val="auto"/>
                <w:sz w:val="24"/>
                <w:highlight w:val="none"/>
                <w:lang w:eastAsia="zh-CN"/>
              </w:rPr>
              <w:t>检测单位测试的能效报告)。</w:t>
            </w:r>
          </w:p>
        </w:tc>
        <w:tc>
          <w:tcPr>
            <w:tcW w:w="750" w:type="dxa"/>
            <w:tcBorders>
              <w:tl2br w:val="nil"/>
              <w:tr2bl w:val="nil"/>
            </w:tcBorders>
            <w:noWrap w:val="0"/>
            <w:vAlign w:val="center"/>
          </w:tcPr>
          <w:p w14:paraId="531957BC">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545C7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94" w:hRule="atLeast"/>
        </w:trPr>
        <w:tc>
          <w:tcPr>
            <w:tcW w:w="786" w:type="dxa"/>
            <w:tcBorders>
              <w:tl2br w:val="nil"/>
              <w:tr2bl w:val="nil"/>
            </w:tcBorders>
            <w:noWrap w:val="0"/>
            <w:vAlign w:val="center"/>
          </w:tcPr>
          <w:p w14:paraId="67823D4A">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400" w:type="dxa"/>
            <w:tcBorders>
              <w:tl2br w:val="nil"/>
              <w:tr2bl w:val="nil"/>
            </w:tcBorders>
            <w:noWrap w:val="0"/>
            <w:vAlign w:val="center"/>
          </w:tcPr>
          <w:p w14:paraId="2B885C3C">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技术人员配备</w:t>
            </w:r>
          </w:p>
        </w:tc>
        <w:tc>
          <w:tcPr>
            <w:tcW w:w="6482" w:type="dxa"/>
            <w:tcBorders>
              <w:tl2br w:val="nil"/>
              <w:tr2bl w:val="nil"/>
            </w:tcBorders>
            <w:noWrap w:val="0"/>
            <w:vAlign w:val="center"/>
          </w:tcPr>
          <w:p w14:paraId="3881202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color w:val="auto"/>
                <w:sz w:val="24"/>
                <w:szCs w:val="24"/>
                <w:highlight w:val="none"/>
              </w:rPr>
              <w:t>投标人所提供的</w:t>
            </w:r>
            <w:r>
              <w:rPr>
                <w:rFonts w:hint="eastAsia" w:ascii="仿宋" w:hAnsi="仿宋" w:eastAsia="仿宋" w:cs="仿宋"/>
                <w:color w:val="auto"/>
                <w:sz w:val="24"/>
                <w:szCs w:val="24"/>
                <w:highlight w:val="none"/>
                <w:lang w:val="en-US" w:eastAsia="zh-CN"/>
              </w:rPr>
              <w:t>技术人员，具有</w:t>
            </w:r>
            <w:r>
              <w:rPr>
                <w:rFonts w:hint="eastAsia" w:ascii="仿宋" w:hAnsi="仿宋" w:eastAsia="仿宋" w:cs="仿宋"/>
                <w:color w:val="auto"/>
                <w:sz w:val="24"/>
                <w:szCs w:val="24"/>
                <w:highlight w:val="none"/>
              </w:rPr>
              <w:t>安全生产员证、焊工、电工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每提供一本得1分，最高得3分。</w:t>
            </w:r>
            <w:r>
              <w:rPr>
                <w:rFonts w:hint="eastAsia" w:ascii="仿宋" w:hAnsi="仿宋" w:eastAsia="仿宋" w:cs="仿宋"/>
                <w:b/>
                <w:bCs/>
                <w:color w:val="auto"/>
                <w:sz w:val="24"/>
                <w:szCs w:val="24"/>
                <w:highlight w:val="none"/>
                <w:lang w:val="en-US" w:eastAsia="zh-CN"/>
              </w:rPr>
              <w:t>（以上同一人员不累计得分，同一人员具有多种证书的按一人算，提供人员清单、相关证书扫描件及近三个月在投标单位社保缴纳证明并加盖CA签章。）</w:t>
            </w:r>
          </w:p>
        </w:tc>
        <w:tc>
          <w:tcPr>
            <w:tcW w:w="750" w:type="dxa"/>
            <w:tcBorders>
              <w:tl2br w:val="nil"/>
              <w:tr2bl w:val="nil"/>
            </w:tcBorders>
            <w:noWrap w:val="0"/>
            <w:vAlign w:val="center"/>
          </w:tcPr>
          <w:p w14:paraId="306DAF3F">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14:paraId="41E15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94" w:hRule="atLeast"/>
        </w:trPr>
        <w:tc>
          <w:tcPr>
            <w:tcW w:w="786" w:type="dxa"/>
            <w:tcBorders>
              <w:tl2br w:val="nil"/>
              <w:tr2bl w:val="nil"/>
            </w:tcBorders>
            <w:noWrap w:val="0"/>
            <w:vAlign w:val="center"/>
          </w:tcPr>
          <w:p w14:paraId="5E608B4D">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400" w:type="dxa"/>
            <w:tcBorders>
              <w:tl2br w:val="nil"/>
              <w:tr2bl w:val="nil"/>
            </w:tcBorders>
            <w:noWrap w:val="0"/>
            <w:vAlign w:val="center"/>
          </w:tcPr>
          <w:p w14:paraId="2FED0923">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供货方案</w:t>
            </w:r>
          </w:p>
        </w:tc>
        <w:tc>
          <w:tcPr>
            <w:tcW w:w="6482" w:type="dxa"/>
            <w:tcBorders>
              <w:tl2br w:val="nil"/>
              <w:tr2bl w:val="nil"/>
            </w:tcBorders>
            <w:noWrap w:val="0"/>
            <w:vAlign w:val="center"/>
          </w:tcPr>
          <w:p w14:paraId="5B17F24C">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根据投标人提供的供货方案（包括但不限于供货安排、交货方式、供货保障流程等、供货流程要点、供货实施步骤等）进行综合评分。（满分5分，评分范围5，4.5，4，3.5，3，2.5，2，1.5，1，0.5，0）</w:t>
            </w:r>
          </w:p>
        </w:tc>
        <w:tc>
          <w:tcPr>
            <w:tcW w:w="750" w:type="dxa"/>
            <w:tcBorders>
              <w:tl2br w:val="nil"/>
              <w:tr2bl w:val="nil"/>
            </w:tcBorders>
            <w:noWrap w:val="0"/>
            <w:vAlign w:val="center"/>
          </w:tcPr>
          <w:p w14:paraId="55E334A6">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0E2FC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94" w:hRule="atLeast"/>
        </w:trPr>
        <w:tc>
          <w:tcPr>
            <w:tcW w:w="786" w:type="dxa"/>
            <w:tcBorders>
              <w:tl2br w:val="nil"/>
              <w:tr2bl w:val="nil"/>
            </w:tcBorders>
            <w:noWrap w:val="0"/>
            <w:vAlign w:val="center"/>
          </w:tcPr>
          <w:p w14:paraId="4F2CA00F">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400" w:type="dxa"/>
            <w:tcBorders>
              <w:tl2br w:val="nil"/>
              <w:tr2bl w:val="nil"/>
            </w:tcBorders>
            <w:noWrap w:val="0"/>
            <w:vAlign w:val="center"/>
          </w:tcPr>
          <w:p w14:paraId="7EBAD240">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安装、调试、验收方案</w:t>
            </w:r>
          </w:p>
        </w:tc>
        <w:tc>
          <w:tcPr>
            <w:tcW w:w="6482" w:type="dxa"/>
            <w:tcBorders>
              <w:tl2br w:val="nil"/>
              <w:tr2bl w:val="nil"/>
            </w:tcBorders>
            <w:noWrap w:val="0"/>
            <w:vAlign w:val="center"/>
          </w:tcPr>
          <w:p w14:paraId="19862886">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w:t>
            </w:r>
            <w:r>
              <w:rPr>
                <w:rFonts w:hint="eastAsia" w:ascii="仿宋" w:hAnsi="仿宋" w:eastAsia="仿宋" w:cs="仿宋"/>
                <w:bCs/>
                <w:color w:val="auto"/>
                <w:sz w:val="24"/>
                <w:szCs w:val="24"/>
                <w:highlight w:val="none"/>
                <w:lang w:val="en-US" w:eastAsia="zh-CN"/>
              </w:rPr>
              <w:t>安装、调试、验收方案</w:t>
            </w:r>
            <w:r>
              <w:rPr>
                <w:rFonts w:hint="eastAsia" w:ascii="仿宋" w:hAnsi="仿宋" w:eastAsia="仿宋" w:cs="仿宋"/>
                <w:b w:val="0"/>
                <w:bCs/>
                <w:color w:val="auto"/>
                <w:kern w:val="0"/>
                <w:sz w:val="24"/>
                <w:szCs w:val="24"/>
                <w:highlight w:val="none"/>
                <w:lang w:val="en-US" w:eastAsia="zh-CN"/>
              </w:rPr>
              <w:t>（包括对场地环境的了解、人员的安排、时间进度的规划，对设备的调试进度安排，调试的步骤、措施，问题的解决方案等）的可行性进行综合评分。</w:t>
            </w:r>
          </w:p>
          <w:p w14:paraId="2A851D64">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14:paraId="64F3655E">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22073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9" w:hRule="atLeast"/>
        </w:trPr>
        <w:tc>
          <w:tcPr>
            <w:tcW w:w="786" w:type="dxa"/>
            <w:tcBorders>
              <w:tl2br w:val="nil"/>
              <w:tr2bl w:val="nil"/>
            </w:tcBorders>
            <w:noWrap w:val="0"/>
            <w:vAlign w:val="center"/>
          </w:tcPr>
          <w:p w14:paraId="20FB6360">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400" w:type="dxa"/>
            <w:tcBorders>
              <w:tl2br w:val="nil"/>
              <w:tr2bl w:val="nil"/>
            </w:tcBorders>
            <w:noWrap w:val="0"/>
            <w:vAlign w:val="center"/>
          </w:tcPr>
          <w:p w14:paraId="39BA60C4">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培训方案</w:t>
            </w:r>
          </w:p>
        </w:tc>
        <w:tc>
          <w:tcPr>
            <w:tcW w:w="6482" w:type="dxa"/>
            <w:tcBorders>
              <w:tl2br w:val="nil"/>
              <w:tr2bl w:val="nil"/>
            </w:tcBorders>
            <w:noWrap w:val="0"/>
            <w:vAlign w:val="center"/>
          </w:tcPr>
          <w:p w14:paraId="1833A73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Style w:val="966"/>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培训方案（包括培训</w:t>
            </w:r>
            <w:r>
              <w:rPr>
                <w:rFonts w:hint="eastAsia" w:ascii="仿宋" w:hAnsi="仿宋" w:eastAsia="仿宋" w:cs="仿宋"/>
                <w:b w:val="0"/>
                <w:bCs w:val="0"/>
                <w:color w:val="auto"/>
                <w:sz w:val="24"/>
                <w:szCs w:val="24"/>
                <w:highlight w:val="none"/>
                <w:lang w:val="en-US" w:eastAsia="zh-CN"/>
              </w:rPr>
              <w:t>时间安排、培训内容</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培训人员数量、培训次数、培训场地安排、师资力量安排等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（满分2分，评分范围2，1.8，1.6，1.4，1.2，1，0.8，0.6，0.4，0.2，0）</w:t>
            </w:r>
          </w:p>
        </w:tc>
        <w:tc>
          <w:tcPr>
            <w:tcW w:w="750" w:type="dxa"/>
            <w:tcBorders>
              <w:tl2br w:val="nil"/>
              <w:tr2bl w:val="nil"/>
            </w:tcBorders>
            <w:noWrap w:val="0"/>
            <w:vAlign w:val="center"/>
          </w:tcPr>
          <w:p w14:paraId="5190B468">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14:paraId="68D71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786" w:type="dxa"/>
            <w:tcBorders>
              <w:tl2br w:val="nil"/>
              <w:tr2bl w:val="nil"/>
            </w:tcBorders>
            <w:noWrap w:val="0"/>
            <w:vAlign w:val="center"/>
          </w:tcPr>
          <w:p w14:paraId="1E869EE9">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400" w:type="dxa"/>
            <w:tcBorders>
              <w:tl2br w:val="nil"/>
              <w:tr2bl w:val="nil"/>
            </w:tcBorders>
            <w:noWrap w:val="0"/>
            <w:vAlign w:val="center"/>
          </w:tcPr>
          <w:p w14:paraId="616A9427">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质量保障措施</w:t>
            </w:r>
          </w:p>
        </w:tc>
        <w:tc>
          <w:tcPr>
            <w:tcW w:w="6482" w:type="dxa"/>
            <w:tcBorders>
              <w:tl2br w:val="nil"/>
              <w:tr2bl w:val="nil"/>
            </w:tcBorders>
            <w:noWrap w:val="0"/>
            <w:vAlign w:val="center"/>
          </w:tcPr>
          <w:p w14:paraId="306B5FA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根据投标人提供的质量保障措施进行打分。</w:t>
            </w:r>
            <w:r>
              <w:rPr>
                <w:rFonts w:hint="eastAsia" w:ascii="仿宋" w:hAnsi="仿宋" w:eastAsia="仿宋" w:cs="仿宋"/>
                <w:b w:val="0"/>
                <w:bCs/>
                <w:color w:val="auto"/>
                <w:kern w:val="0"/>
                <w:sz w:val="24"/>
                <w:szCs w:val="24"/>
                <w:highlight w:val="none"/>
                <w:lang w:val="en-US" w:eastAsia="zh-CN"/>
              </w:rPr>
              <w:t>（满分2分，评分范围2，1.8，1.6，1.4，1.2，1，0.8，0.6，0.4，0.2，0）</w:t>
            </w:r>
          </w:p>
        </w:tc>
        <w:tc>
          <w:tcPr>
            <w:tcW w:w="750" w:type="dxa"/>
            <w:tcBorders>
              <w:tl2br w:val="nil"/>
              <w:tr2bl w:val="nil"/>
            </w:tcBorders>
            <w:noWrap w:val="0"/>
            <w:vAlign w:val="center"/>
          </w:tcPr>
          <w:p w14:paraId="1A1A0774">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14:paraId="7A5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786" w:type="dxa"/>
            <w:tcBorders>
              <w:tl2br w:val="nil"/>
              <w:tr2bl w:val="nil"/>
            </w:tcBorders>
            <w:noWrap w:val="0"/>
            <w:vAlign w:val="center"/>
          </w:tcPr>
          <w:p w14:paraId="7A920200">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400" w:type="dxa"/>
            <w:tcBorders>
              <w:tl2br w:val="nil"/>
              <w:tr2bl w:val="nil"/>
            </w:tcBorders>
            <w:noWrap w:val="0"/>
            <w:vAlign w:val="center"/>
          </w:tcPr>
          <w:p w14:paraId="0FD02F31">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节能环保措施</w:t>
            </w:r>
          </w:p>
        </w:tc>
        <w:tc>
          <w:tcPr>
            <w:tcW w:w="6482" w:type="dxa"/>
            <w:tcBorders>
              <w:tl2br w:val="nil"/>
              <w:tr2bl w:val="nil"/>
            </w:tcBorders>
            <w:noWrap w:val="0"/>
            <w:vAlign w:val="center"/>
          </w:tcPr>
          <w:p w14:paraId="6546A53C">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根据投标人提供的节能环保措施（包括节能、环保、排污等）进行打分。</w:t>
            </w: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14:paraId="44C9BF69">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540F0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786" w:type="dxa"/>
            <w:tcBorders>
              <w:tl2br w:val="nil"/>
              <w:tr2bl w:val="nil"/>
            </w:tcBorders>
            <w:noWrap w:val="0"/>
            <w:vAlign w:val="center"/>
          </w:tcPr>
          <w:p w14:paraId="44861EE1">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400" w:type="dxa"/>
            <w:vMerge w:val="restart"/>
            <w:tcBorders>
              <w:tl2br w:val="nil"/>
              <w:tr2bl w:val="nil"/>
            </w:tcBorders>
            <w:noWrap w:val="0"/>
            <w:vAlign w:val="center"/>
          </w:tcPr>
          <w:p w14:paraId="623FACF5">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14:paraId="367A254A">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售后服务</w:t>
            </w:r>
          </w:p>
        </w:tc>
        <w:tc>
          <w:tcPr>
            <w:tcW w:w="6482" w:type="dxa"/>
            <w:tcBorders>
              <w:tl2br w:val="nil"/>
              <w:tr2bl w:val="nil"/>
            </w:tcBorders>
            <w:noWrap w:val="0"/>
            <w:vAlign w:val="center"/>
          </w:tcPr>
          <w:p w14:paraId="7B0A0AF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质保1年）</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50" w:type="dxa"/>
            <w:tcBorders>
              <w:tl2br w:val="nil"/>
              <w:tr2bl w:val="nil"/>
            </w:tcBorders>
            <w:noWrap w:val="0"/>
            <w:vAlign w:val="center"/>
          </w:tcPr>
          <w:p w14:paraId="265798E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27B6A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8" w:hRule="atLeast"/>
        </w:trPr>
        <w:tc>
          <w:tcPr>
            <w:tcW w:w="786" w:type="dxa"/>
            <w:tcBorders>
              <w:tl2br w:val="nil"/>
              <w:tr2bl w:val="nil"/>
            </w:tcBorders>
            <w:noWrap w:val="0"/>
            <w:vAlign w:val="center"/>
          </w:tcPr>
          <w:p w14:paraId="5F801E00">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1400" w:type="dxa"/>
            <w:vMerge w:val="continue"/>
            <w:tcBorders>
              <w:tl2br w:val="nil"/>
              <w:tr2bl w:val="nil"/>
            </w:tcBorders>
            <w:noWrap w:val="0"/>
            <w:vAlign w:val="center"/>
          </w:tcPr>
          <w:p w14:paraId="24D40716">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482" w:type="dxa"/>
            <w:tcBorders>
              <w:tl2br w:val="nil"/>
              <w:tr2bl w:val="nil"/>
            </w:tcBorders>
            <w:noWrap w:val="0"/>
            <w:vAlign w:val="center"/>
          </w:tcPr>
          <w:p w14:paraId="4A391C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根据投标人提供的售后服务方案（包括服务方式、巡检服务方案、服务响应时间、售后服务保障、质保期内故障解决方案、应急处理方案、备品备件）等进行综合评分</w:t>
            </w:r>
            <w:r>
              <w:rPr>
                <w:rFonts w:hint="eastAsia" w:ascii="仿宋" w:hAnsi="仿宋" w:eastAsia="仿宋" w:cs="仿宋"/>
                <w:bCs/>
                <w:color w:val="auto"/>
                <w:kern w:val="0"/>
                <w:sz w:val="24"/>
                <w:szCs w:val="24"/>
                <w:highlight w:val="none"/>
                <w:lang w:val="en-US" w:eastAsia="zh-CN"/>
              </w:rPr>
              <w:t>。</w:t>
            </w:r>
          </w:p>
          <w:p w14:paraId="4778A5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14:paraId="090E0020">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57B92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8" w:hRule="atLeast"/>
        </w:trPr>
        <w:tc>
          <w:tcPr>
            <w:tcW w:w="786" w:type="dxa"/>
            <w:tcBorders>
              <w:tl2br w:val="nil"/>
              <w:tr2bl w:val="nil"/>
            </w:tcBorders>
            <w:noWrap w:val="0"/>
            <w:vAlign w:val="center"/>
          </w:tcPr>
          <w:p w14:paraId="7D9C6181">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400" w:type="dxa"/>
            <w:vMerge w:val="continue"/>
            <w:tcBorders>
              <w:tl2br w:val="nil"/>
              <w:tr2bl w:val="nil"/>
            </w:tcBorders>
            <w:noWrap w:val="0"/>
            <w:vAlign w:val="center"/>
          </w:tcPr>
          <w:p w14:paraId="5DF6F8E6">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482" w:type="dxa"/>
            <w:tcBorders>
              <w:tl2br w:val="nil"/>
              <w:tr2bl w:val="nil"/>
            </w:tcBorders>
            <w:noWrap w:val="0"/>
            <w:vAlign w:val="center"/>
          </w:tcPr>
          <w:p w14:paraId="4052C2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根据投标人提供的运行和维修成本方案（包括消耗品或易耗品价格、保修价格、设备配件价格，维修服务费等维修价格）进行综合评分。（满分4分，评分范围4，3.5，3，2.5，2，1.5，1，0.5，0）</w:t>
            </w:r>
          </w:p>
        </w:tc>
        <w:tc>
          <w:tcPr>
            <w:tcW w:w="750" w:type="dxa"/>
            <w:tcBorders>
              <w:tl2br w:val="nil"/>
              <w:tr2bl w:val="nil"/>
            </w:tcBorders>
            <w:noWrap w:val="0"/>
            <w:vAlign w:val="center"/>
          </w:tcPr>
          <w:p w14:paraId="5288C6D0">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bl>
    <w:p w14:paraId="5132266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983ED80">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7E264192">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14:paraId="45D09B52">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.2其他投标人的价格分统一按照下列公式计算：</w:t>
      </w:r>
    </w:p>
    <w:p w14:paraId="5D17E63C">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30%</w:t>
      </w:r>
      <w:r>
        <w:rPr>
          <w:rFonts w:hint="eastAsia" w:ascii="仿宋" w:hAnsi="仿宋" w:eastAsia="仿宋" w:cs="仿宋"/>
          <w:bCs/>
          <w:iCs/>
          <w:color w:val="auto"/>
          <w:sz w:val="24"/>
          <w:highlight w:val="none"/>
        </w:rPr>
        <w:t>×100</w:t>
      </w:r>
    </w:p>
    <w:p w14:paraId="4EDD4C5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报价超过最高限价的作无效标处理。</w:t>
      </w:r>
    </w:p>
    <w:p w14:paraId="38E4376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14:paraId="0434E45A">
      <w:pPr>
        <w:widowControl/>
        <w:adjustRightInd/>
        <w:jc w:val="center"/>
        <w:rPr>
          <w:rFonts w:hint="eastAsia" w:ascii="仿宋" w:hAnsi="仿宋" w:eastAsia="仿宋" w:cs="仿宋"/>
          <w:b/>
          <w:color w:val="auto"/>
          <w:sz w:val="36"/>
          <w:szCs w:val="20"/>
          <w:highlight w:val="none"/>
        </w:rPr>
      </w:pPr>
    </w:p>
    <w:p w14:paraId="5ADE5FF9">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14:paraId="0172F57C">
      <w:pPr>
        <w:spacing w:line="360" w:lineRule="auto"/>
        <w:jc w:val="center"/>
        <w:outlineLvl w:val="0"/>
        <w:rPr>
          <w:rFonts w:hint="eastAsia" w:ascii="仿宋" w:hAnsi="仿宋" w:eastAsia="仿宋" w:cs="仿宋"/>
          <w:b/>
          <w:color w:val="auto"/>
          <w:kern w:val="0"/>
          <w:sz w:val="36"/>
          <w:szCs w:val="36"/>
          <w:highlight w:val="none"/>
        </w:rPr>
      </w:pPr>
    </w:p>
    <w:p w14:paraId="1294F08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156D17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84A06D3">
      <w:pPr>
        <w:spacing w:line="360" w:lineRule="auto"/>
        <w:jc w:val="center"/>
        <w:outlineLvl w:val="0"/>
        <w:rPr>
          <w:rFonts w:hint="eastAsia" w:ascii="仿宋" w:hAnsi="仿宋" w:eastAsia="仿宋" w:cs="仿宋"/>
          <w:b/>
          <w:color w:val="auto"/>
          <w:kern w:val="0"/>
          <w:sz w:val="36"/>
          <w:szCs w:val="36"/>
          <w:highlight w:val="none"/>
        </w:rPr>
      </w:pPr>
    </w:p>
    <w:p w14:paraId="3A1CBFB3">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14:paraId="50EBE0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435AB41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223ED21F">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4B2711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14:paraId="25F99B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14:paraId="7E758C0D">
      <w:pPr>
        <w:snapToGrid w:val="0"/>
        <w:spacing w:line="360" w:lineRule="auto"/>
        <w:ind w:firstLine="480" w:firstLineChars="200"/>
        <w:rPr>
          <w:rFonts w:hint="eastAsia" w:ascii="仿宋" w:hAnsi="仿宋" w:eastAsia="仿宋" w:cs="仿宋"/>
          <w:color w:val="auto"/>
          <w:sz w:val="24"/>
          <w:highlight w:val="none"/>
        </w:rPr>
      </w:pPr>
    </w:p>
    <w:p w14:paraId="1BFEFD0B">
      <w:pPr>
        <w:spacing w:line="360" w:lineRule="auto"/>
        <w:ind w:firstLine="480" w:firstLineChars="200"/>
        <w:rPr>
          <w:rFonts w:hint="eastAsia" w:ascii="仿宋" w:hAnsi="仿宋" w:eastAsia="仿宋" w:cs="仿宋"/>
          <w:color w:val="auto"/>
          <w:sz w:val="24"/>
          <w:highlight w:val="none"/>
        </w:rPr>
      </w:pPr>
    </w:p>
    <w:p w14:paraId="23393A3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14:paraId="1960DB0D">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2364A33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14:paraId="402072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D3773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2459357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C6DFF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4C8D80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78AC5E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4C8BCB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744A8A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4919EE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B5BFC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D20A4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CF30CE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75ECF4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AC6C84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320A55EB">
      <w:pPr>
        <w:snapToGrid w:val="0"/>
        <w:spacing w:line="360" w:lineRule="auto"/>
        <w:ind w:firstLine="480" w:firstLineChars="200"/>
        <w:rPr>
          <w:rFonts w:hint="eastAsia" w:ascii="仿宋" w:hAnsi="仿宋" w:eastAsia="仿宋" w:cs="仿宋"/>
          <w:color w:val="auto"/>
          <w:sz w:val="24"/>
          <w:highlight w:val="none"/>
        </w:rPr>
      </w:pPr>
    </w:p>
    <w:p w14:paraId="57B767A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59BB1A9">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C82A508">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14:paraId="48C047D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14182BDA">
      <w:pPr>
        <w:snapToGrid w:val="0"/>
        <w:spacing w:line="360" w:lineRule="auto"/>
        <w:ind w:right="480"/>
        <w:jc w:val="center"/>
        <w:rPr>
          <w:rFonts w:hint="eastAsia" w:ascii="仿宋" w:hAnsi="仿宋" w:eastAsia="仿宋" w:cs="仿宋"/>
          <w:b/>
          <w:color w:val="auto"/>
          <w:kern w:val="0"/>
          <w:sz w:val="32"/>
          <w:szCs w:val="32"/>
          <w:highlight w:val="none"/>
        </w:rPr>
      </w:pPr>
    </w:p>
    <w:p w14:paraId="09BD0B2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14:paraId="24A891D5">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4A04AD49">
      <w:pPr>
        <w:snapToGrid w:val="0"/>
        <w:spacing w:line="360" w:lineRule="auto"/>
        <w:ind w:right="480"/>
        <w:jc w:val="center"/>
        <w:rPr>
          <w:rFonts w:hint="eastAsia" w:ascii="仿宋" w:hAnsi="仿宋" w:eastAsia="仿宋" w:cs="仿宋"/>
          <w:b/>
          <w:color w:val="auto"/>
          <w:kern w:val="0"/>
          <w:sz w:val="32"/>
          <w:szCs w:val="32"/>
          <w:highlight w:val="none"/>
        </w:rPr>
      </w:pPr>
    </w:p>
    <w:p w14:paraId="610B160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14:paraId="45EB82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F88AD89">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专门面向中小企业，服务</w:t>
      </w:r>
      <w:r>
        <w:rPr>
          <w:rFonts w:hint="eastAsia" w:ascii="仿宋" w:hAnsi="仿宋" w:eastAsia="仿宋" w:cs="仿宋"/>
          <w:color w:val="auto"/>
          <w:sz w:val="24"/>
          <w:highlight w:val="none"/>
          <w:lang w:val="en-US" w:eastAsia="zh-CN"/>
        </w:rPr>
        <w:t>或货物</w:t>
      </w:r>
      <w:r>
        <w:rPr>
          <w:rFonts w:hint="eastAsia" w:ascii="仿宋" w:hAnsi="仿宋" w:eastAsia="仿宋" w:cs="仿宋"/>
          <w:color w:val="auto"/>
          <w:sz w:val="24"/>
          <w:highlight w:val="none"/>
        </w:rPr>
        <w:t>全部由符合政策要求的中小企业（或小微企业）承接</w:t>
      </w:r>
      <w:r>
        <w:rPr>
          <w:rFonts w:hint="eastAsia" w:ascii="仿宋" w:hAnsi="仿宋" w:eastAsia="仿宋" w:cs="仿宋"/>
          <w:color w:val="auto"/>
          <w:sz w:val="24"/>
          <w:highlight w:val="none"/>
          <w:lang w:val="en-US" w:eastAsia="zh-CN"/>
        </w:rPr>
        <w:t>或制造</w:t>
      </w:r>
      <w:r>
        <w:rPr>
          <w:rFonts w:hint="eastAsia" w:ascii="仿宋" w:hAnsi="仿宋" w:eastAsia="仿宋" w:cs="仿宋"/>
          <w:color w:val="auto"/>
          <w:sz w:val="24"/>
          <w:highlight w:val="none"/>
        </w:rPr>
        <w:t xml:space="preserve">的，提供相应的中小企业声明函（附件7）。 </w:t>
      </w:r>
    </w:p>
    <w:p w14:paraId="03D492D2">
      <w:pPr>
        <w:widowControl/>
        <w:spacing w:line="360" w:lineRule="auto"/>
        <w:ind w:left="150"/>
        <w:jc w:val="center"/>
        <w:rPr>
          <w:rFonts w:hint="eastAsia" w:ascii="仿宋" w:hAnsi="仿宋" w:eastAsia="仿宋" w:cs="仿宋"/>
          <w:b/>
          <w:color w:val="auto"/>
          <w:kern w:val="0"/>
          <w:sz w:val="32"/>
          <w:szCs w:val="32"/>
          <w:highlight w:val="none"/>
        </w:rPr>
      </w:pPr>
    </w:p>
    <w:p w14:paraId="70DC013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14:paraId="1AA0D60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451610B">
      <w:pPr>
        <w:spacing w:line="360" w:lineRule="auto"/>
        <w:jc w:val="center"/>
        <w:outlineLvl w:val="0"/>
        <w:rPr>
          <w:rFonts w:hint="eastAsia" w:ascii="仿宋" w:hAnsi="仿宋" w:eastAsia="仿宋" w:cs="仿宋"/>
          <w:b/>
          <w:color w:val="auto"/>
          <w:kern w:val="0"/>
          <w:sz w:val="24"/>
          <w:highlight w:val="none"/>
        </w:rPr>
      </w:pPr>
    </w:p>
    <w:p w14:paraId="02A3F899">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4918BC17">
      <w:pPr>
        <w:spacing w:line="336" w:lineRule="auto"/>
        <w:jc w:val="center"/>
        <w:rPr>
          <w:rFonts w:hint="eastAsia" w:ascii="仿宋" w:hAnsi="仿宋" w:eastAsia="仿宋" w:cs="仿宋"/>
          <w:b/>
          <w:color w:val="auto"/>
          <w:kern w:val="0"/>
          <w:sz w:val="36"/>
          <w:szCs w:val="36"/>
          <w:highlight w:val="none"/>
        </w:rPr>
      </w:pPr>
    </w:p>
    <w:p w14:paraId="7A42DEC6">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ABD60D0">
      <w:pPr>
        <w:spacing w:line="336" w:lineRule="auto"/>
        <w:jc w:val="center"/>
        <w:outlineLvl w:val="0"/>
        <w:rPr>
          <w:rFonts w:ascii="仿宋" w:hAnsi="仿宋" w:eastAsia="仿宋" w:cs="仿宋"/>
          <w:b/>
          <w:color w:val="auto"/>
          <w:kern w:val="0"/>
          <w:sz w:val="24"/>
          <w:highlight w:val="none"/>
        </w:rPr>
      </w:pPr>
    </w:p>
    <w:p w14:paraId="1A6DBB2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62ACFCC">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14:paraId="16E30A2F">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7E02D1BA">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 （页码）</w:t>
      </w:r>
    </w:p>
    <w:p w14:paraId="3178FE6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1CAA394E">
      <w:pPr>
        <w:pStyle w:val="23"/>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53CBC87B">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 （页码）</w:t>
      </w:r>
    </w:p>
    <w:p w14:paraId="56D8DBC4">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14:paraId="682AE9B3">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14:paraId="3982BEBE">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14:paraId="24538765">
      <w:pPr>
        <w:pStyle w:val="906"/>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14:paraId="16B7A877">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370D3ACF">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28EF35D">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7D944221">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6D51CB2">
      <w:pPr>
        <w:snapToGrid w:val="0"/>
        <w:spacing w:line="360" w:lineRule="auto"/>
        <w:jc w:val="center"/>
        <w:rPr>
          <w:rFonts w:hint="eastAsia" w:ascii="仿宋" w:hAnsi="仿宋" w:eastAsia="仿宋" w:cs="仿宋"/>
          <w:b/>
          <w:color w:val="auto"/>
          <w:kern w:val="0"/>
          <w:sz w:val="32"/>
          <w:szCs w:val="32"/>
          <w:highlight w:val="none"/>
          <w:lang w:val="zh-CN"/>
        </w:rPr>
      </w:pPr>
    </w:p>
    <w:p w14:paraId="1F34DD02">
      <w:pPr>
        <w:snapToGrid w:val="0"/>
        <w:spacing w:line="360" w:lineRule="auto"/>
        <w:jc w:val="center"/>
        <w:rPr>
          <w:rFonts w:hint="eastAsia" w:ascii="仿宋" w:hAnsi="仿宋" w:eastAsia="仿宋" w:cs="仿宋"/>
          <w:b/>
          <w:color w:val="auto"/>
          <w:kern w:val="0"/>
          <w:sz w:val="32"/>
          <w:szCs w:val="32"/>
          <w:highlight w:val="none"/>
          <w:lang w:val="zh-CN"/>
        </w:rPr>
      </w:pPr>
    </w:p>
    <w:p w14:paraId="5C48B99D">
      <w:pPr>
        <w:snapToGrid w:val="0"/>
        <w:spacing w:line="360" w:lineRule="auto"/>
        <w:jc w:val="center"/>
        <w:rPr>
          <w:rFonts w:hint="eastAsia" w:ascii="仿宋" w:hAnsi="仿宋" w:eastAsia="仿宋" w:cs="仿宋"/>
          <w:b/>
          <w:color w:val="auto"/>
          <w:kern w:val="0"/>
          <w:sz w:val="32"/>
          <w:szCs w:val="32"/>
          <w:highlight w:val="none"/>
          <w:lang w:val="zh-CN"/>
        </w:rPr>
      </w:pPr>
    </w:p>
    <w:p w14:paraId="2C328F57">
      <w:pPr>
        <w:snapToGrid w:val="0"/>
        <w:spacing w:line="360" w:lineRule="auto"/>
        <w:jc w:val="both"/>
        <w:rPr>
          <w:rFonts w:hint="eastAsia" w:ascii="仿宋" w:hAnsi="仿宋" w:eastAsia="仿宋" w:cs="仿宋"/>
          <w:b/>
          <w:color w:val="auto"/>
          <w:kern w:val="0"/>
          <w:sz w:val="32"/>
          <w:szCs w:val="32"/>
          <w:highlight w:val="none"/>
          <w:lang w:val="zh-CN"/>
        </w:rPr>
      </w:pPr>
    </w:p>
    <w:p w14:paraId="1181BF1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AB0E464">
      <w:pPr>
        <w:spacing w:line="500" w:lineRule="exact"/>
        <w:jc w:val="center"/>
        <w:textAlignment w:val="baseline"/>
        <w:rPr>
          <w:rStyle w:val="966"/>
          <w:rFonts w:hint="eastAsia" w:ascii="仿宋" w:hAnsi="仿宋" w:eastAsia="仿宋" w:cs="仿宋"/>
          <w:b/>
          <w:bCs/>
          <w:color w:val="auto"/>
          <w:sz w:val="30"/>
          <w:szCs w:val="30"/>
          <w:highlight w:val="none"/>
        </w:rPr>
      </w:pPr>
      <w:r>
        <w:rPr>
          <w:rStyle w:val="966"/>
          <w:rFonts w:hint="eastAsia" w:ascii="仿宋" w:hAnsi="仿宋" w:eastAsia="仿宋" w:cs="仿宋"/>
          <w:b/>
          <w:bCs/>
          <w:color w:val="auto"/>
          <w:sz w:val="30"/>
          <w:szCs w:val="30"/>
          <w:highlight w:val="none"/>
          <w:lang w:val="en-US" w:eastAsia="zh-CN"/>
        </w:rPr>
        <w:t>一、</w:t>
      </w:r>
      <w:r>
        <w:rPr>
          <w:rStyle w:val="966"/>
          <w:rFonts w:hint="eastAsia" w:ascii="仿宋" w:hAnsi="仿宋" w:eastAsia="仿宋" w:cs="仿宋"/>
          <w:b/>
          <w:bCs/>
          <w:color w:val="auto"/>
          <w:sz w:val="30"/>
          <w:szCs w:val="30"/>
          <w:highlight w:val="none"/>
        </w:rPr>
        <w:t>评分索引表</w:t>
      </w:r>
    </w:p>
    <w:tbl>
      <w:tblPr>
        <w:tblStyle w:val="63"/>
        <w:tblW w:w="9461" w:type="dxa"/>
        <w:jc w:val="center"/>
        <w:tblLayout w:type="fixed"/>
        <w:tblCellMar>
          <w:top w:w="0" w:type="dxa"/>
          <w:left w:w="0" w:type="dxa"/>
          <w:bottom w:w="0" w:type="dxa"/>
          <w:right w:w="0" w:type="dxa"/>
        </w:tblCellMar>
      </w:tblPr>
      <w:tblGrid>
        <w:gridCol w:w="775"/>
        <w:gridCol w:w="1861"/>
        <w:gridCol w:w="4864"/>
        <w:gridCol w:w="1062"/>
        <w:gridCol w:w="899"/>
      </w:tblGrid>
      <w:tr w14:paraId="0F6407AC">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F2ABEE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lang w:eastAsia="zh-CN"/>
              </w:rPr>
            </w:pPr>
            <w:r>
              <w:rPr>
                <w:rStyle w:val="966"/>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8F70CC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rPr>
            </w:pPr>
            <w:r>
              <w:rPr>
                <w:rStyle w:val="966"/>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E28E1B7">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rPr>
            </w:pPr>
            <w:r>
              <w:rPr>
                <w:rStyle w:val="966"/>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51DC34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rPr>
            </w:pPr>
            <w:r>
              <w:rPr>
                <w:rStyle w:val="966"/>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CEF906D">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highlight w:val="none"/>
                <w:lang w:eastAsia="zh-CN"/>
              </w:rPr>
            </w:pPr>
            <w:r>
              <w:rPr>
                <w:rStyle w:val="966"/>
                <w:rFonts w:hint="eastAsia" w:ascii="仿宋" w:hAnsi="仿宋" w:eastAsia="仿宋" w:cs="仿宋"/>
                <w:b/>
                <w:bCs/>
                <w:color w:val="auto"/>
                <w:sz w:val="24"/>
                <w:szCs w:val="24"/>
                <w:highlight w:val="none"/>
              </w:rPr>
              <w:t>评分对应页码</w:t>
            </w:r>
          </w:p>
        </w:tc>
      </w:tr>
      <w:tr w14:paraId="6C059C11">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FCD5986">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4FD84AE">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2CCB3F6C">
            <w:pPr>
              <w:keepNext w:val="0"/>
              <w:keepLines w:val="0"/>
              <w:widowControl/>
              <w:suppressLineNumbers w:val="0"/>
              <w:spacing w:before="0" w:beforeAutospacing="0" w:after="0" w:afterAutospacing="0" w:line="360" w:lineRule="auto"/>
              <w:ind w:left="0" w:right="0"/>
              <w:jc w:val="left"/>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53929B5">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42EDFBE">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rPr>
            </w:pPr>
          </w:p>
        </w:tc>
      </w:tr>
      <w:tr w14:paraId="6BED42BF">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07EB1BB">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6F6969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C09CB4B">
            <w:pPr>
              <w:keepNext w:val="0"/>
              <w:keepLines w:val="0"/>
              <w:widowControl/>
              <w:suppressLineNumbers w:val="0"/>
              <w:spacing w:before="0" w:beforeAutospacing="0" w:after="0" w:afterAutospacing="0" w:line="360" w:lineRule="auto"/>
              <w:ind w:left="0" w:right="0"/>
              <w:jc w:val="left"/>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0622520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46CCA8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649FB33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EDB33B2">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6D2167C">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69156D78">
            <w:pPr>
              <w:keepNext w:val="0"/>
              <w:keepLines w:val="0"/>
              <w:widowControl/>
              <w:suppressLineNumbers w:val="0"/>
              <w:spacing w:before="0" w:beforeAutospacing="0" w:after="0" w:afterAutospacing="0" w:line="360" w:lineRule="auto"/>
              <w:ind w:left="0" w:right="0"/>
              <w:textAlignment w:val="baseline"/>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F6EBC7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FD312D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10A8923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3FCB46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8C185A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346615B7">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6E107AC">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1A7685C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377077E2">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69DDDB13">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79B0DBE">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5A17686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850AC8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3C9C173">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15648347">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46F6AB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D55F67B">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5D9D781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450B1B4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753BD0E">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046C05BB">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F32262E">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AF5845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4F67F09">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C50598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B32A64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4E8C043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A9F192C">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55D8E5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55239C0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727F3516">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4BD408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7FF138D1">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A867C5C">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C020950">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60B8203E">
            <w:pPr>
              <w:keepNext w:val="0"/>
              <w:keepLines w:val="0"/>
              <w:widowControl/>
              <w:suppressLineNumbers w:val="0"/>
              <w:spacing w:before="0" w:beforeAutospacing="0" w:after="0" w:afterAutospacing="0" w:line="380" w:lineRule="exact"/>
              <w:ind w:left="0" w:right="0"/>
              <w:jc w:val="left"/>
              <w:textAlignment w:val="baseline"/>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846E1D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0E97183">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r w14:paraId="74798109">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F2A1942">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7039322">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7156853">
            <w:pPr>
              <w:keepNext w:val="0"/>
              <w:keepLines w:val="0"/>
              <w:widowControl/>
              <w:suppressLineNumbers w:val="0"/>
              <w:spacing w:before="0" w:beforeAutospacing="0" w:after="0" w:afterAutospacing="0" w:line="380" w:lineRule="exact"/>
              <w:ind w:left="0" w:right="0"/>
              <w:jc w:val="left"/>
              <w:textAlignment w:val="baseline"/>
              <w:rPr>
                <w:rStyle w:val="966"/>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CB6B1A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3F465B76">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highlight w:val="none"/>
              </w:rPr>
            </w:pPr>
          </w:p>
        </w:tc>
      </w:tr>
    </w:tbl>
    <w:p w14:paraId="23104D36">
      <w:pPr>
        <w:spacing w:line="440" w:lineRule="exact"/>
        <w:textAlignment w:val="baseline"/>
        <w:rPr>
          <w:rStyle w:val="966"/>
          <w:rFonts w:hint="eastAsia" w:ascii="仿宋" w:hAnsi="仿宋" w:eastAsia="仿宋" w:cs="仿宋"/>
          <w:b/>
          <w:bCs/>
          <w:color w:val="auto"/>
          <w:sz w:val="24"/>
          <w:szCs w:val="24"/>
          <w:highlight w:val="none"/>
        </w:rPr>
      </w:pPr>
      <w:r>
        <w:rPr>
          <w:rStyle w:val="966"/>
          <w:rFonts w:hint="eastAsia" w:ascii="仿宋" w:hAnsi="仿宋" w:eastAsia="仿宋" w:cs="仿宋"/>
          <w:b/>
          <w:bCs/>
          <w:color w:val="auto"/>
          <w:sz w:val="24"/>
          <w:szCs w:val="24"/>
          <w:highlight w:val="none"/>
        </w:rPr>
        <w:t>注：评审</w:t>
      </w:r>
      <w:r>
        <w:rPr>
          <w:rStyle w:val="966"/>
          <w:rFonts w:hint="eastAsia" w:ascii="仿宋" w:hAnsi="仿宋" w:eastAsia="仿宋" w:cs="仿宋"/>
          <w:b/>
          <w:bCs/>
          <w:color w:val="auto"/>
          <w:sz w:val="24"/>
          <w:szCs w:val="24"/>
          <w:highlight w:val="none"/>
          <w:lang w:eastAsia="zh-CN"/>
        </w:rPr>
        <w:t>内容</w:t>
      </w:r>
      <w:r>
        <w:rPr>
          <w:rStyle w:val="966"/>
          <w:rFonts w:hint="eastAsia" w:ascii="仿宋" w:hAnsi="仿宋" w:eastAsia="仿宋" w:cs="仿宋"/>
          <w:b/>
          <w:bCs/>
          <w:color w:val="auto"/>
          <w:sz w:val="24"/>
          <w:szCs w:val="24"/>
          <w:highlight w:val="none"/>
        </w:rPr>
        <w:t>、评分标准、分值对应“评审标准”内容。</w:t>
      </w:r>
    </w:p>
    <w:p w14:paraId="0B9FACF2">
      <w:pPr>
        <w:snapToGrid w:val="0"/>
        <w:spacing w:line="360" w:lineRule="auto"/>
        <w:jc w:val="center"/>
        <w:outlineLvl w:val="0"/>
        <w:rPr>
          <w:rFonts w:hint="eastAsia" w:ascii="仿宋" w:hAnsi="仿宋" w:eastAsia="仿宋" w:cs="仿宋"/>
          <w:b/>
          <w:color w:val="auto"/>
          <w:kern w:val="0"/>
          <w:sz w:val="32"/>
          <w:szCs w:val="32"/>
          <w:highlight w:val="none"/>
        </w:rPr>
      </w:pPr>
    </w:p>
    <w:p w14:paraId="0941CA7D">
      <w:pPr>
        <w:snapToGrid w:val="0"/>
        <w:spacing w:line="360" w:lineRule="auto"/>
        <w:jc w:val="center"/>
        <w:outlineLvl w:val="0"/>
        <w:rPr>
          <w:rFonts w:hint="eastAsia" w:ascii="仿宋" w:hAnsi="仿宋" w:eastAsia="仿宋" w:cs="仿宋"/>
          <w:b/>
          <w:color w:val="auto"/>
          <w:kern w:val="0"/>
          <w:sz w:val="32"/>
          <w:szCs w:val="32"/>
          <w:highlight w:val="none"/>
        </w:rPr>
      </w:pPr>
    </w:p>
    <w:p w14:paraId="37E23095">
      <w:pPr>
        <w:snapToGrid w:val="0"/>
        <w:spacing w:line="360" w:lineRule="auto"/>
        <w:jc w:val="center"/>
        <w:outlineLvl w:val="0"/>
        <w:rPr>
          <w:rFonts w:hint="eastAsia" w:ascii="仿宋" w:hAnsi="仿宋" w:eastAsia="仿宋" w:cs="仿宋"/>
          <w:b/>
          <w:color w:val="auto"/>
          <w:kern w:val="0"/>
          <w:sz w:val="32"/>
          <w:szCs w:val="32"/>
          <w:highlight w:val="none"/>
        </w:rPr>
      </w:pPr>
    </w:p>
    <w:p w14:paraId="2CA9E168">
      <w:pPr>
        <w:snapToGrid w:val="0"/>
        <w:spacing w:line="360" w:lineRule="auto"/>
        <w:jc w:val="center"/>
        <w:outlineLvl w:val="0"/>
        <w:rPr>
          <w:rFonts w:hint="eastAsia" w:ascii="仿宋" w:hAnsi="仿宋" w:eastAsia="仿宋" w:cs="仿宋"/>
          <w:b/>
          <w:color w:val="auto"/>
          <w:kern w:val="0"/>
          <w:sz w:val="32"/>
          <w:szCs w:val="32"/>
          <w:highlight w:val="none"/>
        </w:rPr>
      </w:pPr>
    </w:p>
    <w:p w14:paraId="74178B71">
      <w:pPr>
        <w:snapToGrid w:val="0"/>
        <w:spacing w:line="360" w:lineRule="auto"/>
        <w:jc w:val="center"/>
        <w:outlineLvl w:val="0"/>
        <w:rPr>
          <w:rFonts w:hint="eastAsia" w:ascii="仿宋" w:hAnsi="仿宋" w:eastAsia="仿宋" w:cs="仿宋"/>
          <w:b/>
          <w:color w:val="auto"/>
          <w:kern w:val="0"/>
          <w:sz w:val="32"/>
          <w:szCs w:val="32"/>
          <w:highlight w:val="none"/>
        </w:rPr>
      </w:pPr>
    </w:p>
    <w:p w14:paraId="55F5FA1D">
      <w:pPr>
        <w:snapToGrid w:val="0"/>
        <w:spacing w:line="360" w:lineRule="auto"/>
        <w:jc w:val="center"/>
        <w:outlineLvl w:val="0"/>
        <w:rPr>
          <w:rFonts w:hint="eastAsia" w:ascii="仿宋" w:hAnsi="仿宋" w:eastAsia="仿宋" w:cs="仿宋"/>
          <w:b/>
          <w:color w:val="auto"/>
          <w:kern w:val="0"/>
          <w:sz w:val="32"/>
          <w:szCs w:val="32"/>
          <w:highlight w:val="none"/>
        </w:rPr>
      </w:pPr>
    </w:p>
    <w:p w14:paraId="715E63D5">
      <w:pPr>
        <w:snapToGrid w:val="0"/>
        <w:spacing w:line="360" w:lineRule="auto"/>
        <w:jc w:val="center"/>
        <w:outlineLvl w:val="0"/>
        <w:rPr>
          <w:rFonts w:hint="eastAsia" w:ascii="仿宋" w:hAnsi="仿宋" w:eastAsia="仿宋" w:cs="仿宋"/>
          <w:b/>
          <w:color w:val="auto"/>
          <w:kern w:val="0"/>
          <w:sz w:val="32"/>
          <w:szCs w:val="32"/>
          <w:highlight w:val="none"/>
        </w:rPr>
      </w:pPr>
    </w:p>
    <w:p w14:paraId="4253D98E">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02112578">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14:paraId="7FB87F4D">
      <w:pPr>
        <w:pStyle w:val="399"/>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AD291E7">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28D8AD4">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9BEACF6">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5A4247A">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CF3CF81">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213899C">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B3921C2">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B5A0578">
      <w:pPr>
        <w:pStyle w:val="399"/>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C4A9BB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890181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E6002E8">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C47364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449431DB">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D40303B">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81E7222">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9ED851A">
      <w:pPr>
        <w:pStyle w:val="39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152CB5F">
      <w:pPr>
        <w:pStyle w:val="39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FCCFDBD">
      <w:pPr>
        <w:pStyle w:val="39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14:paraId="30B69AA2">
      <w:pPr>
        <w:pStyle w:val="39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94AB084">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14:paraId="04E2ADB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864E7E6">
      <w:pPr>
        <w:widowControl/>
        <w:numPr>
          <w:ilvl w:val="0"/>
          <w:numId w:val="0"/>
        </w:numPr>
        <w:spacing w:line="360" w:lineRule="auto"/>
        <w:jc w:val="both"/>
        <w:rPr>
          <w:rFonts w:ascii="仿宋" w:hAnsi="仿宋" w:eastAsia="仿宋" w:cs="仿宋"/>
          <w:b/>
          <w:color w:val="auto"/>
          <w:sz w:val="30"/>
          <w:szCs w:val="30"/>
          <w:highlight w:val="none"/>
        </w:rPr>
      </w:pPr>
    </w:p>
    <w:p w14:paraId="3C1B76BC">
      <w:pPr>
        <w:widowControl/>
        <w:numPr>
          <w:ilvl w:val="0"/>
          <w:numId w:val="0"/>
        </w:numPr>
        <w:spacing w:line="360" w:lineRule="auto"/>
        <w:jc w:val="both"/>
        <w:rPr>
          <w:rFonts w:hint="eastAsia" w:ascii="仿宋" w:hAnsi="仿宋" w:eastAsia="仿宋" w:cs="仿宋"/>
          <w:b/>
          <w:color w:val="auto"/>
          <w:sz w:val="30"/>
          <w:szCs w:val="30"/>
          <w:highlight w:val="none"/>
        </w:rPr>
      </w:pPr>
    </w:p>
    <w:p w14:paraId="08D2EDF7">
      <w:pPr>
        <w:widowControl/>
        <w:numPr>
          <w:ilvl w:val="0"/>
          <w:numId w:val="0"/>
        </w:numPr>
        <w:spacing w:line="360" w:lineRule="auto"/>
        <w:jc w:val="both"/>
        <w:rPr>
          <w:rFonts w:hint="eastAsia" w:ascii="仿宋" w:hAnsi="仿宋" w:eastAsia="仿宋" w:cs="仿宋"/>
          <w:b/>
          <w:color w:val="auto"/>
          <w:sz w:val="30"/>
          <w:szCs w:val="30"/>
          <w:highlight w:val="none"/>
        </w:rPr>
      </w:pPr>
    </w:p>
    <w:p w14:paraId="07CEFE17">
      <w:pPr>
        <w:widowControl/>
        <w:numPr>
          <w:ilvl w:val="0"/>
          <w:numId w:val="0"/>
        </w:numPr>
        <w:spacing w:line="360" w:lineRule="auto"/>
        <w:jc w:val="both"/>
        <w:rPr>
          <w:rFonts w:hint="eastAsia" w:ascii="仿宋" w:hAnsi="仿宋" w:eastAsia="仿宋" w:cs="仿宋"/>
          <w:b/>
          <w:color w:val="auto"/>
          <w:sz w:val="30"/>
          <w:szCs w:val="30"/>
          <w:highlight w:val="none"/>
        </w:rPr>
      </w:pPr>
    </w:p>
    <w:p w14:paraId="73DE2D23">
      <w:pPr>
        <w:widowControl/>
        <w:numPr>
          <w:ilvl w:val="0"/>
          <w:numId w:val="0"/>
        </w:numPr>
        <w:spacing w:line="360" w:lineRule="auto"/>
        <w:jc w:val="both"/>
        <w:rPr>
          <w:rFonts w:hint="eastAsia" w:ascii="仿宋" w:hAnsi="仿宋" w:eastAsia="仿宋" w:cs="仿宋"/>
          <w:b/>
          <w:color w:val="auto"/>
          <w:sz w:val="30"/>
          <w:szCs w:val="30"/>
          <w:highlight w:val="none"/>
        </w:rPr>
      </w:pPr>
    </w:p>
    <w:p w14:paraId="086315DC">
      <w:pPr>
        <w:widowControl/>
        <w:numPr>
          <w:ilvl w:val="0"/>
          <w:numId w:val="0"/>
        </w:numPr>
        <w:spacing w:line="360" w:lineRule="auto"/>
        <w:jc w:val="both"/>
        <w:rPr>
          <w:rFonts w:hint="eastAsia" w:ascii="仿宋" w:hAnsi="仿宋" w:eastAsia="仿宋" w:cs="仿宋"/>
          <w:b/>
          <w:color w:val="auto"/>
          <w:sz w:val="30"/>
          <w:szCs w:val="30"/>
          <w:highlight w:val="none"/>
        </w:rPr>
      </w:pPr>
    </w:p>
    <w:p w14:paraId="7EBABABE">
      <w:pPr>
        <w:widowControl/>
        <w:numPr>
          <w:ilvl w:val="0"/>
          <w:numId w:val="0"/>
        </w:numPr>
        <w:spacing w:line="360" w:lineRule="auto"/>
        <w:jc w:val="both"/>
        <w:rPr>
          <w:rFonts w:hint="eastAsia" w:ascii="仿宋" w:hAnsi="仿宋" w:eastAsia="仿宋" w:cs="仿宋"/>
          <w:b/>
          <w:color w:val="auto"/>
          <w:sz w:val="30"/>
          <w:szCs w:val="30"/>
          <w:highlight w:val="none"/>
        </w:rPr>
      </w:pPr>
    </w:p>
    <w:p w14:paraId="097A0771">
      <w:pPr>
        <w:widowControl/>
        <w:numPr>
          <w:ilvl w:val="0"/>
          <w:numId w:val="0"/>
        </w:numPr>
        <w:spacing w:line="360" w:lineRule="auto"/>
        <w:jc w:val="both"/>
        <w:rPr>
          <w:rFonts w:hint="eastAsia" w:ascii="仿宋" w:hAnsi="仿宋" w:eastAsia="仿宋" w:cs="仿宋"/>
          <w:b/>
          <w:color w:val="auto"/>
          <w:sz w:val="30"/>
          <w:szCs w:val="30"/>
          <w:highlight w:val="none"/>
        </w:rPr>
      </w:pPr>
    </w:p>
    <w:p w14:paraId="2C2FCD6A">
      <w:pPr>
        <w:widowControl/>
        <w:numPr>
          <w:ilvl w:val="0"/>
          <w:numId w:val="0"/>
        </w:numPr>
        <w:spacing w:line="360" w:lineRule="auto"/>
        <w:jc w:val="both"/>
        <w:rPr>
          <w:rFonts w:hint="eastAsia" w:ascii="仿宋" w:hAnsi="仿宋" w:eastAsia="仿宋" w:cs="仿宋"/>
          <w:b/>
          <w:color w:val="auto"/>
          <w:sz w:val="30"/>
          <w:szCs w:val="30"/>
          <w:highlight w:val="none"/>
        </w:rPr>
      </w:pPr>
    </w:p>
    <w:p w14:paraId="20AC9CB5">
      <w:pPr>
        <w:widowControl/>
        <w:numPr>
          <w:ilvl w:val="0"/>
          <w:numId w:val="0"/>
        </w:numPr>
        <w:spacing w:line="360" w:lineRule="auto"/>
        <w:jc w:val="both"/>
        <w:rPr>
          <w:rFonts w:hint="eastAsia" w:ascii="仿宋" w:hAnsi="仿宋" w:eastAsia="仿宋" w:cs="仿宋"/>
          <w:b/>
          <w:color w:val="auto"/>
          <w:sz w:val="30"/>
          <w:szCs w:val="30"/>
          <w:highlight w:val="none"/>
        </w:rPr>
      </w:pPr>
    </w:p>
    <w:p w14:paraId="01E1369F">
      <w:pPr>
        <w:widowControl/>
        <w:numPr>
          <w:ilvl w:val="0"/>
          <w:numId w:val="0"/>
        </w:numPr>
        <w:spacing w:line="360" w:lineRule="auto"/>
        <w:jc w:val="both"/>
        <w:rPr>
          <w:rFonts w:hint="eastAsia" w:ascii="仿宋" w:hAnsi="仿宋" w:eastAsia="仿宋" w:cs="仿宋"/>
          <w:b/>
          <w:color w:val="auto"/>
          <w:sz w:val="30"/>
          <w:szCs w:val="30"/>
          <w:highlight w:val="none"/>
        </w:rPr>
      </w:pPr>
    </w:p>
    <w:p w14:paraId="51FDA3D4">
      <w:pPr>
        <w:widowControl/>
        <w:numPr>
          <w:ilvl w:val="0"/>
          <w:numId w:val="0"/>
        </w:numPr>
        <w:spacing w:line="360" w:lineRule="auto"/>
        <w:jc w:val="both"/>
        <w:rPr>
          <w:rFonts w:hint="eastAsia" w:ascii="仿宋" w:hAnsi="仿宋" w:eastAsia="仿宋" w:cs="仿宋"/>
          <w:b/>
          <w:color w:val="auto"/>
          <w:sz w:val="30"/>
          <w:szCs w:val="30"/>
          <w:highlight w:val="none"/>
        </w:rPr>
      </w:pPr>
    </w:p>
    <w:p w14:paraId="3481CA09">
      <w:pPr>
        <w:widowControl/>
        <w:numPr>
          <w:ilvl w:val="0"/>
          <w:numId w:val="0"/>
        </w:numPr>
        <w:spacing w:line="360" w:lineRule="auto"/>
        <w:jc w:val="both"/>
        <w:rPr>
          <w:rFonts w:hint="eastAsia" w:ascii="仿宋" w:hAnsi="仿宋" w:eastAsia="仿宋" w:cs="仿宋"/>
          <w:b/>
          <w:color w:val="auto"/>
          <w:sz w:val="30"/>
          <w:szCs w:val="30"/>
          <w:highlight w:val="none"/>
        </w:rPr>
      </w:pPr>
    </w:p>
    <w:p w14:paraId="379817B3">
      <w:pPr>
        <w:widowControl/>
        <w:numPr>
          <w:ilvl w:val="0"/>
          <w:numId w:val="0"/>
        </w:numPr>
        <w:spacing w:line="360" w:lineRule="auto"/>
        <w:jc w:val="both"/>
        <w:rPr>
          <w:rFonts w:hint="eastAsia" w:ascii="仿宋" w:hAnsi="仿宋" w:eastAsia="仿宋" w:cs="仿宋"/>
          <w:b/>
          <w:color w:val="auto"/>
          <w:sz w:val="30"/>
          <w:szCs w:val="30"/>
          <w:highlight w:val="none"/>
        </w:rPr>
      </w:pPr>
    </w:p>
    <w:p w14:paraId="1712C083">
      <w:pPr>
        <w:widowControl/>
        <w:numPr>
          <w:ilvl w:val="0"/>
          <w:numId w:val="0"/>
        </w:numPr>
        <w:spacing w:line="360" w:lineRule="auto"/>
        <w:jc w:val="both"/>
        <w:rPr>
          <w:rFonts w:hint="eastAsia" w:ascii="仿宋" w:hAnsi="仿宋" w:eastAsia="仿宋" w:cs="仿宋"/>
          <w:b/>
          <w:color w:val="auto"/>
          <w:sz w:val="30"/>
          <w:szCs w:val="30"/>
          <w:highlight w:val="none"/>
        </w:rPr>
      </w:pPr>
    </w:p>
    <w:p w14:paraId="336DED13">
      <w:pPr>
        <w:widowControl/>
        <w:numPr>
          <w:ilvl w:val="0"/>
          <w:numId w:val="0"/>
        </w:numPr>
        <w:spacing w:line="360" w:lineRule="auto"/>
        <w:jc w:val="both"/>
        <w:rPr>
          <w:rFonts w:hint="eastAsia" w:ascii="仿宋" w:hAnsi="仿宋" w:eastAsia="仿宋" w:cs="仿宋"/>
          <w:b/>
          <w:color w:val="auto"/>
          <w:sz w:val="30"/>
          <w:szCs w:val="30"/>
          <w:highlight w:val="none"/>
        </w:rPr>
      </w:pPr>
    </w:p>
    <w:p w14:paraId="0D208219">
      <w:pPr>
        <w:widowControl/>
        <w:numPr>
          <w:ilvl w:val="0"/>
          <w:numId w:val="0"/>
        </w:numPr>
        <w:spacing w:line="360" w:lineRule="auto"/>
        <w:jc w:val="both"/>
        <w:rPr>
          <w:rFonts w:hint="eastAsia" w:ascii="仿宋" w:hAnsi="仿宋" w:eastAsia="仿宋" w:cs="仿宋"/>
          <w:b/>
          <w:color w:val="auto"/>
          <w:sz w:val="30"/>
          <w:szCs w:val="30"/>
          <w:highlight w:val="none"/>
        </w:rPr>
      </w:pPr>
    </w:p>
    <w:p w14:paraId="3CF316A7">
      <w:pPr>
        <w:widowControl/>
        <w:numPr>
          <w:ilvl w:val="0"/>
          <w:numId w:val="0"/>
        </w:numPr>
        <w:spacing w:line="360" w:lineRule="auto"/>
        <w:jc w:val="both"/>
        <w:rPr>
          <w:rFonts w:hint="eastAsia" w:ascii="仿宋" w:hAnsi="仿宋" w:eastAsia="仿宋" w:cs="仿宋"/>
          <w:b/>
          <w:color w:val="auto"/>
          <w:sz w:val="30"/>
          <w:szCs w:val="30"/>
          <w:highlight w:val="none"/>
        </w:rPr>
      </w:pPr>
    </w:p>
    <w:p w14:paraId="1E463B7A">
      <w:pPr>
        <w:widowControl/>
        <w:numPr>
          <w:ilvl w:val="0"/>
          <w:numId w:val="0"/>
        </w:numPr>
        <w:spacing w:line="360" w:lineRule="auto"/>
        <w:jc w:val="both"/>
        <w:rPr>
          <w:rFonts w:hint="eastAsia" w:ascii="仿宋" w:hAnsi="仿宋" w:eastAsia="仿宋" w:cs="仿宋"/>
          <w:b/>
          <w:color w:val="auto"/>
          <w:sz w:val="30"/>
          <w:szCs w:val="30"/>
          <w:highlight w:val="none"/>
        </w:rPr>
      </w:pPr>
    </w:p>
    <w:p w14:paraId="48777366">
      <w:pPr>
        <w:widowControl/>
        <w:numPr>
          <w:ilvl w:val="0"/>
          <w:numId w:val="0"/>
        </w:numPr>
        <w:spacing w:line="360" w:lineRule="auto"/>
        <w:jc w:val="both"/>
        <w:rPr>
          <w:rFonts w:hint="eastAsia" w:ascii="仿宋" w:hAnsi="仿宋" w:eastAsia="仿宋" w:cs="仿宋"/>
          <w:b/>
          <w:color w:val="auto"/>
          <w:sz w:val="30"/>
          <w:szCs w:val="30"/>
          <w:highlight w:val="none"/>
        </w:rPr>
      </w:pPr>
    </w:p>
    <w:p w14:paraId="025DE954">
      <w:pPr>
        <w:widowControl/>
        <w:numPr>
          <w:ilvl w:val="0"/>
          <w:numId w:val="0"/>
        </w:num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 w:hAnsi="仿宋" w:eastAsia="仿宋" w:cs="仿宋"/>
          <w:b/>
          <w:color w:val="auto"/>
          <w:sz w:val="30"/>
          <w:szCs w:val="30"/>
          <w:highlight w:val="none"/>
        </w:rPr>
        <w:t>营业执照扫描件</w:t>
      </w:r>
      <w:r>
        <w:rPr>
          <w:rFonts w:hint="eastAsia" w:ascii="仿宋" w:hAnsi="仿宋" w:eastAsia="仿宋" w:cs="仿宋"/>
          <w:b/>
          <w:color w:val="auto"/>
          <w:sz w:val="30"/>
          <w:szCs w:val="30"/>
          <w:highlight w:val="none"/>
        </w:rPr>
        <w:br w:type="textWrapping"/>
      </w:r>
      <w:r>
        <w:rPr>
          <w:rFonts w:hint="eastAsia" w:ascii="仿宋" w:hAnsi="仿宋" w:eastAsia="仿宋" w:cs="仿宋"/>
          <w:b/>
          <w:color w:val="auto"/>
          <w:sz w:val="30"/>
          <w:szCs w:val="30"/>
          <w:highlight w:val="none"/>
        </w:rPr>
        <w:br w:type="textWrapping"/>
      </w:r>
    </w:p>
    <w:p w14:paraId="7AF36C8A">
      <w:pPr>
        <w:widowControl/>
        <w:spacing w:line="360" w:lineRule="auto"/>
        <w:rPr>
          <w:rFonts w:ascii="仿宋" w:hAnsi="仿宋" w:eastAsia="仿宋" w:cs="仿宋"/>
          <w:b/>
          <w:color w:val="auto"/>
          <w:kern w:val="0"/>
          <w:sz w:val="32"/>
          <w:szCs w:val="32"/>
          <w:highlight w:val="none"/>
        </w:rPr>
      </w:pPr>
    </w:p>
    <w:p w14:paraId="60769948">
      <w:pPr>
        <w:widowControl/>
        <w:spacing w:line="360" w:lineRule="auto"/>
        <w:jc w:val="center"/>
        <w:rPr>
          <w:rFonts w:ascii="仿宋" w:hAnsi="仿宋" w:eastAsia="仿宋" w:cs="仿宋"/>
          <w:b/>
          <w:color w:val="auto"/>
          <w:kern w:val="0"/>
          <w:sz w:val="32"/>
          <w:szCs w:val="32"/>
          <w:highlight w:val="none"/>
        </w:rPr>
      </w:pPr>
    </w:p>
    <w:p w14:paraId="22E6AC5A">
      <w:pPr>
        <w:widowControl/>
        <w:spacing w:line="360" w:lineRule="auto"/>
        <w:jc w:val="center"/>
        <w:rPr>
          <w:rFonts w:ascii="仿宋" w:hAnsi="仿宋" w:eastAsia="仿宋" w:cs="仿宋"/>
          <w:b/>
          <w:color w:val="auto"/>
          <w:kern w:val="0"/>
          <w:sz w:val="32"/>
          <w:szCs w:val="32"/>
          <w:highlight w:val="none"/>
        </w:rPr>
      </w:pPr>
    </w:p>
    <w:p w14:paraId="1B0427BC">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四、联合协议（如果有）</w:t>
      </w:r>
    </w:p>
    <w:p w14:paraId="7D880834">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327B1A99">
      <w:pPr>
        <w:snapToGrid w:val="0"/>
        <w:spacing w:line="360" w:lineRule="auto"/>
        <w:ind w:right="480"/>
        <w:jc w:val="center"/>
        <w:rPr>
          <w:rFonts w:ascii="仿宋" w:hAnsi="仿宋" w:eastAsia="仿宋" w:cs="仿宋"/>
          <w:b/>
          <w:color w:val="auto"/>
          <w:kern w:val="0"/>
          <w:sz w:val="32"/>
          <w:szCs w:val="32"/>
          <w:highlight w:val="none"/>
        </w:rPr>
      </w:pPr>
    </w:p>
    <w:p w14:paraId="3E7AFA86">
      <w:pPr>
        <w:snapToGrid w:val="0"/>
        <w:spacing w:line="360" w:lineRule="auto"/>
        <w:jc w:val="center"/>
        <w:rPr>
          <w:rFonts w:ascii="仿宋" w:hAnsi="仿宋" w:eastAsia="仿宋" w:cs="仿宋"/>
          <w:b/>
          <w:color w:val="auto"/>
          <w:kern w:val="0"/>
          <w:sz w:val="32"/>
          <w:szCs w:val="32"/>
          <w:highlight w:val="none"/>
        </w:rPr>
      </w:pPr>
    </w:p>
    <w:p w14:paraId="2CD0166C">
      <w:pPr>
        <w:snapToGrid w:val="0"/>
        <w:spacing w:line="360" w:lineRule="auto"/>
        <w:jc w:val="center"/>
        <w:rPr>
          <w:rFonts w:ascii="仿宋" w:hAnsi="仿宋" w:eastAsia="仿宋" w:cs="仿宋"/>
          <w:b/>
          <w:color w:val="auto"/>
          <w:kern w:val="0"/>
          <w:sz w:val="32"/>
          <w:szCs w:val="32"/>
          <w:highlight w:val="none"/>
        </w:rPr>
      </w:pPr>
    </w:p>
    <w:p w14:paraId="56FC20A4">
      <w:pPr>
        <w:snapToGrid w:val="0"/>
        <w:spacing w:line="360" w:lineRule="auto"/>
        <w:jc w:val="center"/>
        <w:rPr>
          <w:rFonts w:ascii="仿宋" w:hAnsi="仿宋" w:eastAsia="仿宋" w:cs="仿宋"/>
          <w:b/>
          <w:color w:val="auto"/>
          <w:kern w:val="0"/>
          <w:sz w:val="32"/>
          <w:szCs w:val="32"/>
          <w:highlight w:val="none"/>
        </w:rPr>
      </w:pPr>
    </w:p>
    <w:p w14:paraId="52A481F0">
      <w:pPr>
        <w:snapToGrid w:val="0"/>
        <w:spacing w:line="360" w:lineRule="auto"/>
        <w:jc w:val="center"/>
        <w:rPr>
          <w:rFonts w:ascii="仿宋" w:hAnsi="仿宋" w:eastAsia="仿宋" w:cs="仿宋"/>
          <w:b/>
          <w:color w:val="auto"/>
          <w:kern w:val="0"/>
          <w:sz w:val="32"/>
          <w:szCs w:val="32"/>
          <w:highlight w:val="none"/>
        </w:rPr>
      </w:pPr>
    </w:p>
    <w:p w14:paraId="1F8CFF8F">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五、分包意向协议（如果有）</w:t>
      </w:r>
    </w:p>
    <w:p w14:paraId="44D6AEEA">
      <w:pPr>
        <w:widowControl/>
        <w:spacing w:line="360" w:lineRule="auto"/>
        <w:ind w:firstLine="361" w:firstLineChars="150"/>
        <w:jc w:val="left"/>
        <w:rPr>
          <w:rFonts w:ascii="仿宋" w:hAnsi="仿宋" w:eastAsia="仿宋" w:cs="仿宋"/>
          <w:b/>
          <w:color w:val="auto"/>
          <w:sz w:val="30"/>
          <w:szCs w:val="30"/>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5FE3409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49CD8FC">
      <w:pPr>
        <w:jc w:val="center"/>
        <w:rPr>
          <w:rFonts w:hint="eastAsia" w:ascii="仿宋" w:hAnsi="仿宋" w:eastAsia="仿宋" w:cs="仿宋"/>
          <w:b/>
          <w:color w:val="auto"/>
          <w:sz w:val="24"/>
          <w:highlight w:val="none"/>
        </w:rPr>
      </w:pPr>
    </w:p>
    <w:p w14:paraId="691A3E8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FEADD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1DD20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CBBD36D">
      <w:pPr>
        <w:snapToGrid w:val="0"/>
        <w:spacing w:line="600" w:lineRule="exact"/>
        <w:jc w:val="left"/>
        <w:rPr>
          <w:rFonts w:hint="eastAsia" w:ascii="仿宋" w:hAnsi="仿宋" w:eastAsia="仿宋" w:cs="仿宋"/>
          <w:color w:val="auto"/>
          <w:sz w:val="24"/>
          <w:highlight w:val="none"/>
        </w:rPr>
      </w:pPr>
    </w:p>
    <w:p w14:paraId="5D70AEC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7B38F58">
      <w:pPr>
        <w:spacing w:line="360" w:lineRule="exact"/>
        <w:rPr>
          <w:rFonts w:hint="eastAsia" w:ascii="仿宋" w:hAnsi="仿宋" w:eastAsia="仿宋" w:cs="仿宋"/>
          <w:color w:val="auto"/>
          <w:sz w:val="24"/>
          <w:highlight w:val="none"/>
        </w:rPr>
      </w:pPr>
    </w:p>
    <w:p w14:paraId="41754B3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4DE44D5">
      <w:pPr>
        <w:spacing w:line="360" w:lineRule="exact"/>
        <w:rPr>
          <w:rFonts w:hint="eastAsia" w:ascii="仿宋" w:hAnsi="仿宋" w:eastAsia="仿宋" w:cs="仿宋"/>
          <w:color w:val="auto"/>
          <w:sz w:val="24"/>
          <w:highlight w:val="none"/>
        </w:rPr>
      </w:pPr>
    </w:p>
    <w:p w14:paraId="02D7EE8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7513726">
      <w:pPr>
        <w:spacing w:line="360" w:lineRule="exact"/>
        <w:rPr>
          <w:rFonts w:hint="eastAsia" w:ascii="仿宋" w:hAnsi="仿宋" w:eastAsia="仿宋" w:cs="仿宋"/>
          <w:color w:val="auto"/>
          <w:sz w:val="24"/>
          <w:highlight w:val="none"/>
        </w:rPr>
      </w:pPr>
    </w:p>
    <w:p w14:paraId="355BD67F">
      <w:pPr>
        <w:spacing w:line="360" w:lineRule="exact"/>
        <w:rPr>
          <w:rFonts w:hint="eastAsia" w:ascii="仿宋" w:hAnsi="仿宋" w:eastAsia="仿宋" w:cs="仿宋"/>
          <w:color w:val="auto"/>
          <w:sz w:val="24"/>
          <w:highlight w:val="none"/>
        </w:rPr>
      </w:pPr>
    </w:p>
    <w:p w14:paraId="77ED6E7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EEEE4C3">
      <w:pPr>
        <w:spacing w:line="360" w:lineRule="exact"/>
        <w:rPr>
          <w:rFonts w:hint="eastAsia" w:ascii="仿宋" w:hAnsi="仿宋" w:eastAsia="仿宋" w:cs="仿宋"/>
          <w:color w:val="auto"/>
          <w:sz w:val="24"/>
          <w:highlight w:val="none"/>
        </w:rPr>
      </w:pPr>
    </w:p>
    <w:p w14:paraId="7C9C76A4">
      <w:pPr>
        <w:spacing w:line="360" w:lineRule="exact"/>
        <w:rPr>
          <w:rFonts w:hint="eastAsia" w:ascii="仿宋" w:hAnsi="仿宋" w:eastAsia="仿宋" w:cs="仿宋"/>
          <w:color w:val="auto"/>
          <w:sz w:val="24"/>
          <w:highlight w:val="none"/>
        </w:rPr>
      </w:pPr>
    </w:p>
    <w:p w14:paraId="5270E43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8EA4EF">
      <w:pPr>
        <w:spacing w:line="360" w:lineRule="exact"/>
        <w:rPr>
          <w:rFonts w:hint="eastAsia" w:ascii="仿宋" w:hAnsi="仿宋" w:eastAsia="仿宋" w:cs="仿宋"/>
          <w:color w:val="auto"/>
          <w:sz w:val="24"/>
          <w:highlight w:val="none"/>
        </w:rPr>
      </w:pPr>
    </w:p>
    <w:p w14:paraId="7989CF33">
      <w:pPr>
        <w:spacing w:line="360" w:lineRule="exact"/>
        <w:rPr>
          <w:rFonts w:hint="eastAsia" w:ascii="仿宋" w:hAnsi="仿宋" w:eastAsia="仿宋" w:cs="仿宋"/>
          <w:color w:val="auto"/>
          <w:sz w:val="24"/>
          <w:highlight w:val="none"/>
        </w:rPr>
      </w:pPr>
    </w:p>
    <w:p w14:paraId="7CC6449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8D2B080">
      <w:pPr>
        <w:ind w:firstLine="4920" w:firstLineChars="2050"/>
        <w:jc w:val="left"/>
        <w:rPr>
          <w:rFonts w:hint="eastAsia" w:ascii="仿宋" w:hAnsi="仿宋" w:eastAsia="仿宋" w:cs="仿宋"/>
          <w:color w:val="auto"/>
          <w:sz w:val="24"/>
          <w:highlight w:val="none"/>
        </w:rPr>
      </w:pPr>
    </w:p>
    <w:p w14:paraId="4FC8665A">
      <w:pPr>
        <w:spacing w:line="800" w:lineRule="exact"/>
        <w:rPr>
          <w:rFonts w:hint="eastAsia" w:ascii="仿宋" w:hAnsi="仿宋" w:eastAsia="仿宋" w:cs="仿宋"/>
          <w:b/>
          <w:color w:val="auto"/>
          <w:sz w:val="24"/>
          <w:highlight w:val="none"/>
        </w:rPr>
      </w:pPr>
    </w:p>
    <w:p w14:paraId="5EE9C58A">
      <w:pPr>
        <w:spacing w:line="800" w:lineRule="exact"/>
        <w:rPr>
          <w:rFonts w:hint="eastAsia" w:ascii="仿宋" w:hAnsi="仿宋" w:eastAsia="仿宋" w:cs="仿宋"/>
          <w:b/>
          <w:color w:val="auto"/>
          <w:sz w:val="24"/>
          <w:highlight w:val="none"/>
        </w:rPr>
      </w:pPr>
    </w:p>
    <w:p w14:paraId="09A27105">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AA11485">
      <w:pPr>
        <w:jc w:val="center"/>
        <w:rPr>
          <w:rFonts w:hint="eastAsia" w:ascii="仿宋" w:hAnsi="仿宋" w:eastAsia="仿宋" w:cs="仿宋"/>
          <w:b/>
          <w:color w:val="auto"/>
          <w:sz w:val="24"/>
          <w:highlight w:val="none"/>
        </w:rPr>
      </w:pPr>
    </w:p>
    <w:p w14:paraId="5BE2812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3804BF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A6A5C4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3A2E11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1046F5E">
      <w:pPr>
        <w:snapToGrid w:val="0"/>
        <w:spacing w:line="600" w:lineRule="exact"/>
        <w:jc w:val="left"/>
        <w:rPr>
          <w:rFonts w:hint="eastAsia" w:ascii="仿宋" w:hAnsi="仿宋" w:eastAsia="仿宋" w:cs="仿宋"/>
          <w:color w:val="auto"/>
          <w:sz w:val="24"/>
          <w:highlight w:val="none"/>
        </w:rPr>
      </w:pPr>
    </w:p>
    <w:p w14:paraId="7C90F27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1039B2C">
      <w:pPr>
        <w:spacing w:line="360" w:lineRule="exact"/>
        <w:rPr>
          <w:rFonts w:hint="eastAsia" w:ascii="仿宋" w:hAnsi="仿宋" w:eastAsia="仿宋" w:cs="仿宋"/>
          <w:color w:val="auto"/>
          <w:sz w:val="24"/>
          <w:highlight w:val="none"/>
        </w:rPr>
      </w:pPr>
    </w:p>
    <w:p w14:paraId="1FA0D8A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42943A6">
      <w:pPr>
        <w:spacing w:line="360" w:lineRule="exact"/>
        <w:rPr>
          <w:rFonts w:hint="eastAsia" w:ascii="仿宋" w:hAnsi="仿宋" w:eastAsia="仿宋" w:cs="仿宋"/>
          <w:color w:val="auto"/>
          <w:sz w:val="24"/>
          <w:highlight w:val="none"/>
        </w:rPr>
      </w:pPr>
    </w:p>
    <w:p w14:paraId="778B6FA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FA30475">
      <w:pPr>
        <w:spacing w:line="360" w:lineRule="exact"/>
        <w:rPr>
          <w:rFonts w:hint="eastAsia" w:ascii="仿宋" w:hAnsi="仿宋" w:eastAsia="仿宋" w:cs="仿宋"/>
          <w:color w:val="auto"/>
          <w:sz w:val="24"/>
          <w:highlight w:val="none"/>
        </w:rPr>
      </w:pPr>
    </w:p>
    <w:p w14:paraId="7A9E2B9D">
      <w:pPr>
        <w:spacing w:line="360" w:lineRule="exact"/>
        <w:rPr>
          <w:rFonts w:hint="eastAsia" w:ascii="仿宋" w:hAnsi="仿宋" w:eastAsia="仿宋" w:cs="仿宋"/>
          <w:color w:val="auto"/>
          <w:sz w:val="24"/>
          <w:highlight w:val="none"/>
        </w:rPr>
      </w:pPr>
    </w:p>
    <w:p w14:paraId="05E316B1">
      <w:pPr>
        <w:jc w:val="center"/>
        <w:rPr>
          <w:rFonts w:hint="eastAsia" w:ascii="仿宋" w:hAnsi="仿宋" w:eastAsia="仿宋" w:cs="仿宋"/>
          <w:b/>
          <w:color w:val="auto"/>
          <w:kern w:val="0"/>
          <w:sz w:val="32"/>
          <w:szCs w:val="32"/>
          <w:highlight w:val="none"/>
        </w:rPr>
      </w:pPr>
    </w:p>
    <w:p w14:paraId="16FDAB57">
      <w:pPr>
        <w:rPr>
          <w:rFonts w:hint="eastAsia" w:ascii="仿宋" w:hAnsi="仿宋" w:eastAsia="仿宋" w:cs="仿宋"/>
          <w:color w:val="auto"/>
          <w:highlight w:val="none"/>
        </w:rPr>
      </w:pPr>
    </w:p>
    <w:p w14:paraId="4EF8AD2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EEA573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A64FBB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C5DBE5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993372F">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C5C264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D8DC554">
      <w:pPr>
        <w:spacing w:line="800" w:lineRule="exact"/>
        <w:rPr>
          <w:rFonts w:hint="eastAsia" w:ascii="仿宋" w:hAnsi="仿宋" w:eastAsia="仿宋" w:cs="仿宋"/>
          <w:b/>
          <w:color w:val="auto"/>
          <w:sz w:val="24"/>
          <w:highlight w:val="none"/>
        </w:rPr>
      </w:pPr>
    </w:p>
    <w:p w14:paraId="19810419">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14:paraId="1F40630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14:paraId="6EA31F1A">
      <w:pPr>
        <w:spacing w:line="800" w:lineRule="exact"/>
        <w:rPr>
          <w:rFonts w:hint="eastAsia" w:ascii="仿宋" w:hAnsi="仿宋" w:eastAsia="仿宋" w:cs="仿宋"/>
          <w:b/>
          <w:color w:val="auto"/>
          <w:sz w:val="24"/>
          <w:highlight w:val="none"/>
        </w:rPr>
      </w:pPr>
    </w:p>
    <w:p w14:paraId="017C4C7A">
      <w:pPr>
        <w:spacing w:line="800" w:lineRule="exact"/>
        <w:rPr>
          <w:rFonts w:hint="eastAsia" w:ascii="仿宋" w:hAnsi="仿宋" w:eastAsia="仿宋" w:cs="仿宋"/>
          <w:b/>
          <w:color w:val="auto"/>
          <w:sz w:val="24"/>
          <w:highlight w:val="none"/>
        </w:rPr>
      </w:pPr>
    </w:p>
    <w:p w14:paraId="49E6E799">
      <w:pPr>
        <w:spacing w:line="800" w:lineRule="exact"/>
        <w:jc w:val="center"/>
        <w:rPr>
          <w:rFonts w:hint="eastAsia" w:ascii="仿宋" w:hAnsi="仿宋" w:eastAsia="仿宋" w:cs="仿宋"/>
          <w:b/>
          <w:color w:val="auto"/>
          <w:sz w:val="30"/>
          <w:szCs w:val="30"/>
          <w:highlight w:val="none"/>
          <w:lang w:eastAsia="zh-CN"/>
        </w:rPr>
      </w:pPr>
    </w:p>
    <w:p w14:paraId="3B2EEBF2">
      <w:pPr>
        <w:spacing w:line="800" w:lineRule="exact"/>
        <w:jc w:val="center"/>
        <w:rPr>
          <w:rFonts w:hint="eastAsia" w:ascii="仿宋" w:hAnsi="仿宋" w:eastAsia="仿宋" w:cs="仿宋"/>
          <w:b/>
          <w:color w:val="auto"/>
          <w:sz w:val="30"/>
          <w:szCs w:val="30"/>
          <w:highlight w:val="none"/>
          <w:lang w:eastAsia="zh-CN"/>
        </w:rPr>
      </w:pPr>
    </w:p>
    <w:p w14:paraId="22A3ADA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14:paraId="23B4581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9BD851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57C92E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73A8F0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158EB2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E6659C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E21218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9BC2C0D">
      <w:pPr>
        <w:spacing w:line="440" w:lineRule="exact"/>
        <w:rPr>
          <w:rFonts w:hint="eastAsia" w:ascii="仿宋" w:hAnsi="仿宋" w:eastAsia="仿宋" w:cs="仿宋"/>
          <w:color w:val="auto"/>
          <w:sz w:val="24"/>
          <w:highlight w:val="none"/>
        </w:rPr>
      </w:pPr>
    </w:p>
    <w:p w14:paraId="2B28D0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62135BA">
      <w:pPr>
        <w:spacing w:line="440" w:lineRule="exact"/>
        <w:ind w:right="480"/>
        <w:rPr>
          <w:rFonts w:hint="eastAsia" w:ascii="仿宋" w:hAnsi="仿宋" w:eastAsia="仿宋" w:cs="仿宋"/>
          <w:color w:val="auto"/>
          <w:sz w:val="24"/>
          <w:highlight w:val="none"/>
        </w:rPr>
      </w:pPr>
    </w:p>
    <w:p w14:paraId="6E749CB1">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9F9873C">
      <w:pPr>
        <w:jc w:val="center"/>
        <w:rPr>
          <w:rFonts w:hint="eastAsia" w:ascii="仿宋" w:hAnsi="仿宋" w:eastAsia="仿宋" w:cs="仿宋"/>
          <w:b/>
          <w:color w:val="auto"/>
          <w:kern w:val="0"/>
          <w:sz w:val="32"/>
          <w:szCs w:val="32"/>
          <w:highlight w:val="none"/>
        </w:rPr>
      </w:pPr>
    </w:p>
    <w:p w14:paraId="3DB5ADA5">
      <w:pPr>
        <w:jc w:val="center"/>
        <w:rPr>
          <w:rFonts w:hint="eastAsia" w:ascii="仿宋" w:hAnsi="仿宋" w:eastAsia="仿宋" w:cs="仿宋"/>
          <w:b/>
          <w:color w:val="auto"/>
          <w:kern w:val="0"/>
          <w:sz w:val="32"/>
          <w:szCs w:val="32"/>
          <w:highlight w:val="none"/>
        </w:rPr>
      </w:pPr>
    </w:p>
    <w:p w14:paraId="54F81B48">
      <w:pPr>
        <w:jc w:val="both"/>
        <w:rPr>
          <w:rFonts w:hint="eastAsia" w:ascii="仿宋" w:hAnsi="仿宋" w:eastAsia="仿宋" w:cs="仿宋"/>
          <w:b/>
          <w:color w:val="auto"/>
          <w:kern w:val="0"/>
          <w:sz w:val="32"/>
          <w:szCs w:val="32"/>
          <w:highlight w:val="none"/>
        </w:rPr>
      </w:pPr>
    </w:p>
    <w:p w14:paraId="7F6F4939">
      <w:pPr>
        <w:jc w:val="center"/>
        <w:rPr>
          <w:rFonts w:hint="eastAsia" w:ascii="仿宋" w:hAnsi="仿宋" w:eastAsia="仿宋" w:cs="仿宋"/>
          <w:b/>
          <w:color w:val="auto"/>
          <w:kern w:val="0"/>
          <w:sz w:val="32"/>
          <w:szCs w:val="32"/>
          <w:highlight w:val="none"/>
          <w:lang w:eastAsia="zh-CN"/>
        </w:rPr>
      </w:pPr>
    </w:p>
    <w:p w14:paraId="6CFAA7D5">
      <w:pPr>
        <w:jc w:val="center"/>
        <w:rPr>
          <w:rFonts w:hint="eastAsia" w:ascii="仿宋" w:hAnsi="仿宋" w:eastAsia="仿宋" w:cs="仿宋"/>
          <w:b/>
          <w:color w:val="auto"/>
          <w:kern w:val="0"/>
          <w:sz w:val="32"/>
          <w:szCs w:val="32"/>
          <w:highlight w:val="none"/>
          <w:lang w:eastAsia="zh-CN"/>
        </w:rPr>
      </w:pPr>
    </w:p>
    <w:p w14:paraId="18F606A8">
      <w:pPr>
        <w:jc w:val="center"/>
        <w:rPr>
          <w:rFonts w:hint="eastAsia" w:ascii="仿宋" w:hAnsi="仿宋" w:eastAsia="仿宋" w:cs="仿宋"/>
          <w:b/>
          <w:color w:val="auto"/>
          <w:kern w:val="0"/>
          <w:sz w:val="32"/>
          <w:szCs w:val="32"/>
          <w:highlight w:val="none"/>
          <w:lang w:eastAsia="zh-CN"/>
        </w:rPr>
      </w:pPr>
    </w:p>
    <w:p w14:paraId="5A804741">
      <w:pPr>
        <w:jc w:val="center"/>
        <w:rPr>
          <w:rFonts w:hint="eastAsia" w:ascii="仿宋" w:hAnsi="仿宋" w:eastAsia="仿宋" w:cs="仿宋"/>
          <w:b/>
          <w:color w:val="auto"/>
          <w:kern w:val="0"/>
          <w:sz w:val="32"/>
          <w:szCs w:val="32"/>
          <w:highlight w:val="none"/>
          <w:lang w:eastAsia="zh-CN"/>
        </w:rPr>
      </w:pPr>
    </w:p>
    <w:p w14:paraId="15A7578C">
      <w:pPr>
        <w:jc w:val="center"/>
        <w:rPr>
          <w:rFonts w:hint="eastAsia" w:ascii="仿宋" w:hAnsi="仿宋" w:eastAsia="仿宋" w:cs="仿宋"/>
          <w:b/>
          <w:color w:val="auto"/>
          <w:kern w:val="0"/>
          <w:sz w:val="32"/>
          <w:szCs w:val="32"/>
          <w:highlight w:val="none"/>
          <w:lang w:eastAsia="zh-CN"/>
        </w:rPr>
      </w:pPr>
    </w:p>
    <w:p w14:paraId="41B90B41">
      <w:pPr>
        <w:jc w:val="center"/>
        <w:rPr>
          <w:rFonts w:hint="eastAsia" w:ascii="仿宋" w:hAnsi="仿宋" w:eastAsia="仿宋" w:cs="仿宋"/>
          <w:b/>
          <w:color w:val="auto"/>
          <w:kern w:val="0"/>
          <w:sz w:val="32"/>
          <w:szCs w:val="32"/>
          <w:highlight w:val="none"/>
          <w:lang w:eastAsia="zh-CN"/>
        </w:rPr>
      </w:pPr>
    </w:p>
    <w:p w14:paraId="2FC06E86">
      <w:pPr>
        <w:jc w:val="center"/>
        <w:rPr>
          <w:rFonts w:hint="eastAsia" w:ascii="仿宋" w:hAnsi="仿宋" w:eastAsia="仿宋" w:cs="仿宋"/>
          <w:b/>
          <w:color w:val="auto"/>
          <w:kern w:val="0"/>
          <w:sz w:val="32"/>
          <w:szCs w:val="32"/>
          <w:highlight w:val="none"/>
          <w:lang w:eastAsia="zh-CN"/>
        </w:rPr>
      </w:pPr>
    </w:p>
    <w:p w14:paraId="4207C963">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14:paraId="7B91C435">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lang w:val="zh-CN"/>
        </w:rPr>
        <w:t>商务资信响应表</w:t>
      </w:r>
    </w:p>
    <w:p w14:paraId="45396F61">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0EAA999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5288BC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14:paraId="141AF64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7624718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14:paraId="67903C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14:paraId="3D73E9A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01A807A8">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28CF375B">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33E6B2B1">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766EC3B3">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14:paraId="38CCE5D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6C180C36">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79CCBB2C">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495D68F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0E4EB084">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51ED73D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0DA0439E">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0545FDAD">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0F1DAFEC">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5747BCB2">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678DABE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1E17AD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4900BFAC">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7789F39C">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74ECE6B">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14:paraId="5CA8CC2E">
      <w:pPr>
        <w:snapToGrid w:val="0"/>
        <w:spacing w:before="50" w:after="50" w:line="60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注：如不填写，视为完全响应。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p>
    <w:p w14:paraId="23344F72">
      <w:pPr>
        <w:snapToGrid w:val="0"/>
        <w:spacing w:before="50" w:after="50" w:line="600" w:lineRule="exact"/>
        <w:ind w:firstLine="5040" w:firstLineChars="2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13BF2EDA">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686EAE2D">
      <w:pPr>
        <w:pStyle w:val="24"/>
        <w:jc w:val="center"/>
        <w:rPr>
          <w:rFonts w:hint="eastAsia" w:ascii="仿宋" w:hAnsi="仿宋" w:eastAsia="仿宋" w:cs="仿宋"/>
          <w:b/>
          <w:bCs/>
          <w:color w:val="auto"/>
          <w:sz w:val="24"/>
          <w:szCs w:val="24"/>
          <w:highlight w:val="none"/>
          <w:lang w:val="en-US" w:eastAsia="zh-CN"/>
        </w:rPr>
      </w:pPr>
    </w:p>
    <w:p w14:paraId="4CE23A85">
      <w:pPr>
        <w:rPr>
          <w:rFonts w:hint="eastAsia"/>
          <w:color w:val="auto"/>
          <w:highlight w:val="none"/>
          <w:lang w:val="en-US" w:eastAsia="zh-CN"/>
        </w:rPr>
      </w:pPr>
    </w:p>
    <w:p w14:paraId="3B4DA820">
      <w:pPr>
        <w:pStyle w:val="24"/>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十、技术偏离</w:t>
      </w:r>
      <w:r>
        <w:rPr>
          <w:rFonts w:hint="eastAsia" w:ascii="仿宋" w:hAnsi="仿宋" w:eastAsia="仿宋" w:cs="仿宋"/>
          <w:b/>
          <w:bCs/>
          <w:color w:val="auto"/>
          <w:kern w:val="2"/>
          <w:sz w:val="30"/>
          <w:szCs w:val="30"/>
          <w:highlight w:val="none"/>
          <w:lang w:val="zh-CN" w:eastAsia="zh-CN" w:bidi="ar-SA"/>
        </w:rPr>
        <w:t>表</w:t>
      </w:r>
    </w:p>
    <w:p w14:paraId="4957E05E">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3743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2BAA22C7">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FFAB9D5">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14:paraId="7A7BF527">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B66312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14:paraId="70B5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2A6E7F3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3696764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4F89D48">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71DF65A5">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0903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F7DC18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78AB044">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C89856F">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1E59EC8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4EC2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1036954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1BA739C">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3147502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11D7F0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6AC1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0E6A3E49">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2768D58">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B776E4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D036541">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4DCE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2B9C6397">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6C9D39D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33B04300">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226C42D">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14:paraId="5CF3F513">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投标人保证：除技术偏离表列出的偏离外，投标人响应招标文件的全部要求</w:t>
      </w:r>
      <w:r>
        <w:rPr>
          <w:rFonts w:hint="eastAsia" w:ascii="仿宋" w:hAnsi="仿宋" w:eastAsia="仿宋" w:cs="仿宋"/>
          <w:color w:val="auto"/>
          <w:kern w:val="0"/>
          <w:sz w:val="24"/>
          <w:highlight w:val="none"/>
          <w:lang w:eastAsia="zh-CN"/>
        </w:rPr>
        <w:t>。</w:t>
      </w:r>
    </w:p>
    <w:p w14:paraId="52339835">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54F4A4DE">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77392AFD">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14:paraId="17998ADB">
      <w:pPr>
        <w:pStyle w:val="82"/>
        <w:jc w:val="center"/>
        <w:rPr>
          <w:rFonts w:hint="eastAsia" w:ascii="仿宋" w:hAnsi="仿宋" w:eastAsia="仿宋" w:cs="仿宋"/>
          <w:b/>
          <w:bCs/>
          <w:color w:val="auto"/>
          <w:sz w:val="24"/>
          <w:highlight w:val="none"/>
        </w:rPr>
      </w:pPr>
    </w:p>
    <w:p w14:paraId="12B96593">
      <w:pPr>
        <w:spacing w:line="360" w:lineRule="auto"/>
        <w:jc w:val="center"/>
        <w:rPr>
          <w:rFonts w:hint="eastAsia" w:ascii="仿宋_GB2312" w:hAnsi="仿宋_GB2312" w:eastAsia="仿宋_GB2312" w:cs="仿宋_GB2312"/>
          <w:b/>
          <w:color w:val="auto"/>
          <w:sz w:val="32"/>
          <w:szCs w:val="32"/>
          <w:highlight w:val="none"/>
          <w:lang w:val="en-US" w:eastAsia="zh-CN"/>
        </w:rPr>
      </w:pPr>
    </w:p>
    <w:p w14:paraId="538DB2F6">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4E79B2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63"/>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219E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0"/>
            <w:vAlign w:val="center"/>
          </w:tcPr>
          <w:p w14:paraId="174FC4B4">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232" w:type="dxa"/>
            <w:noWrap w:val="0"/>
            <w:vAlign w:val="center"/>
          </w:tcPr>
          <w:p w14:paraId="2D43DDC7">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合同</w:t>
            </w:r>
            <w:r>
              <w:rPr>
                <w:rFonts w:hint="eastAsia" w:ascii="仿宋" w:hAnsi="仿宋" w:eastAsia="仿宋" w:cs="仿宋"/>
                <w:b/>
                <w:color w:val="auto"/>
                <w:sz w:val="24"/>
                <w:szCs w:val="24"/>
                <w:highlight w:val="none"/>
              </w:rPr>
              <w:t>时间</w:t>
            </w:r>
          </w:p>
        </w:tc>
        <w:tc>
          <w:tcPr>
            <w:tcW w:w="1390" w:type="dxa"/>
            <w:noWrap w:val="0"/>
            <w:vAlign w:val="center"/>
          </w:tcPr>
          <w:p w14:paraId="606ACEFB">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项目名称 </w:t>
            </w:r>
          </w:p>
        </w:tc>
        <w:tc>
          <w:tcPr>
            <w:tcW w:w="966" w:type="dxa"/>
            <w:noWrap w:val="0"/>
            <w:vAlign w:val="center"/>
          </w:tcPr>
          <w:p w14:paraId="071791B9">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金额</w:t>
            </w:r>
          </w:p>
        </w:tc>
        <w:tc>
          <w:tcPr>
            <w:tcW w:w="1242" w:type="dxa"/>
            <w:noWrap w:val="0"/>
            <w:vAlign w:val="center"/>
          </w:tcPr>
          <w:p w14:paraId="4E167EF3">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实施情况</w:t>
            </w:r>
          </w:p>
        </w:tc>
        <w:tc>
          <w:tcPr>
            <w:tcW w:w="1229" w:type="dxa"/>
            <w:noWrap w:val="0"/>
            <w:vAlign w:val="center"/>
          </w:tcPr>
          <w:p w14:paraId="1C11193A">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采购方单位名称</w:t>
            </w:r>
          </w:p>
        </w:tc>
        <w:tc>
          <w:tcPr>
            <w:tcW w:w="1428" w:type="dxa"/>
            <w:noWrap w:val="0"/>
            <w:vAlign w:val="center"/>
          </w:tcPr>
          <w:p w14:paraId="4AAFD214">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联系人姓名</w:t>
            </w:r>
          </w:p>
          <w:p w14:paraId="50B600A3">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联系方式</w:t>
            </w:r>
          </w:p>
        </w:tc>
        <w:tc>
          <w:tcPr>
            <w:tcW w:w="1248" w:type="dxa"/>
            <w:noWrap w:val="0"/>
            <w:vAlign w:val="center"/>
          </w:tcPr>
          <w:p w14:paraId="5C4CEABF">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所在页码</w:t>
            </w:r>
          </w:p>
        </w:tc>
      </w:tr>
      <w:tr w14:paraId="230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noWrap w:val="0"/>
            <w:vAlign w:val="center"/>
          </w:tcPr>
          <w:p w14:paraId="588EB95E">
            <w:pPr>
              <w:jc w:val="center"/>
              <w:rPr>
                <w:rFonts w:hint="eastAsia" w:ascii="仿宋" w:hAnsi="仿宋" w:eastAsia="仿宋" w:cs="仿宋"/>
                <w:color w:val="auto"/>
                <w:sz w:val="24"/>
                <w:szCs w:val="24"/>
                <w:highlight w:val="none"/>
              </w:rPr>
            </w:pPr>
          </w:p>
        </w:tc>
        <w:tc>
          <w:tcPr>
            <w:tcW w:w="1232" w:type="dxa"/>
            <w:noWrap w:val="0"/>
            <w:vAlign w:val="top"/>
          </w:tcPr>
          <w:p w14:paraId="7EAABCED">
            <w:pPr>
              <w:jc w:val="center"/>
              <w:rPr>
                <w:rFonts w:hint="eastAsia" w:ascii="仿宋" w:hAnsi="仿宋" w:eastAsia="仿宋" w:cs="仿宋"/>
                <w:color w:val="auto"/>
                <w:sz w:val="24"/>
                <w:szCs w:val="24"/>
                <w:highlight w:val="none"/>
              </w:rPr>
            </w:pPr>
          </w:p>
        </w:tc>
        <w:tc>
          <w:tcPr>
            <w:tcW w:w="1390" w:type="dxa"/>
            <w:noWrap w:val="0"/>
            <w:vAlign w:val="center"/>
          </w:tcPr>
          <w:p w14:paraId="2A8F67AA">
            <w:pPr>
              <w:jc w:val="center"/>
              <w:rPr>
                <w:rFonts w:hint="eastAsia" w:ascii="仿宋" w:hAnsi="仿宋" w:eastAsia="仿宋" w:cs="仿宋"/>
                <w:color w:val="auto"/>
                <w:sz w:val="24"/>
                <w:szCs w:val="24"/>
                <w:highlight w:val="none"/>
              </w:rPr>
            </w:pPr>
          </w:p>
        </w:tc>
        <w:tc>
          <w:tcPr>
            <w:tcW w:w="966" w:type="dxa"/>
            <w:noWrap w:val="0"/>
            <w:vAlign w:val="center"/>
          </w:tcPr>
          <w:p w14:paraId="2A002F8B">
            <w:pPr>
              <w:jc w:val="center"/>
              <w:rPr>
                <w:rFonts w:hint="eastAsia" w:ascii="仿宋" w:hAnsi="仿宋" w:eastAsia="仿宋" w:cs="仿宋"/>
                <w:color w:val="auto"/>
                <w:sz w:val="24"/>
                <w:szCs w:val="24"/>
                <w:highlight w:val="none"/>
              </w:rPr>
            </w:pPr>
          </w:p>
        </w:tc>
        <w:tc>
          <w:tcPr>
            <w:tcW w:w="1242" w:type="dxa"/>
            <w:noWrap w:val="0"/>
            <w:vAlign w:val="center"/>
          </w:tcPr>
          <w:p w14:paraId="4DF4F701">
            <w:pPr>
              <w:jc w:val="center"/>
              <w:rPr>
                <w:rFonts w:hint="eastAsia" w:ascii="仿宋" w:hAnsi="仿宋" w:eastAsia="仿宋" w:cs="仿宋"/>
                <w:color w:val="auto"/>
                <w:sz w:val="24"/>
                <w:szCs w:val="24"/>
                <w:highlight w:val="none"/>
              </w:rPr>
            </w:pPr>
          </w:p>
        </w:tc>
        <w:tc>
          <w:tcPr>
            <w:tcW w:w="1229" w:type="dxa"/>
            <w:noWrap w:val="0"/>
            <w:vAlign w:val="center"/>
          </w:tcPr>
          <w:p w14:paraId="5A5A8641">
            <w:pPr>
              <w:jc w:val="center"/>
              <w:rPr>
                <w:rFonts w:hint="eastAsia" w:ascii="仿宋" w:hAnsi="仿宋" w:eastAsia="仿宋" w:cs="仿宋"/>
                <w:color w:val="auto"/>
                <w:sz w:val="24"/>
                <w:szCs w:val="24"/>
                <w:highlight w:val="none"/>
              </w:rPr>
            </w:pPr>
          </w:p>
        </w:tc>
        <w:tc>
          <w:tcPr>
            <w:tcW w:w="1428" w:type="dxa"/>
            <w:noWrap w:val="0"/>
            <w:vAlign w:val="center"/>
          </w:tcPr>
          <w:p w14:paraId="60414646">
            <w:pPr>
              <w:jc w:val="center"/>
              <w:rPr>
                <w:rFonts w:hint="eastAsia" w:ascii="仿宋" w:hAnsi="仿宋" w:eastAsia="仿宋" w:cs="仿宋"/>
                <w:color w:val="auto"/>
                <w:sz w:val="24"/>
                <w:szCs w:val="24"/>
                <w:highlight w:val="none"/>
              </w:rPr>
            </w:pPr>
          </w:p>
        </w:tc>
        <w:tc>
          <w:tcPr>
            <w:tcW w:w="1248" w:type="dxa"/>
            <w:noWrap w:val="0"/>
            <w:vAlign w:val="center"/>
          </w:tcPr>
          <w:p w14:paraId="2B3A7B00">
            <w:pPr>
              <w:jc w:val="center"/>
              <w:rPr>
                <w:rFonts w:hint="eastAsia" w:ascii="仿宋" w:hAnsi="仿宋" w:eastAsia="仿宋" w:cs="仿宋"/>
                <w:color w:val="auto"/>
                <w:sz w:val="24"/>
                <w:szCs w:val="24"/>
                <w:highlight w:val="none"/>
              </w:rPr>
            </w:pPr>
          </w:p>
        </w:tc>
      </w:tr>
      <w:tr w14:paraId="2D15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noWrap w:val="0"/>
            <w:vAlign w:val="center"/>
          </w:tcPr>
          <w:p w14:paraId="36D95054">
            <w:pPr>
              <w:jc w:val="center"/>
              <w:rPr>
                <w:rFonts w:hint="eastAsia" w:ascii="仿宋" w:hAnsi="仿宋" w:eastAsia="仿宋" w:cs="仿宋"/>
                <w:color w:val="auto"/>
                <w:sz w:val="24"/>
                <w:szCs w:val="24"/>
                <w:highlight w:val="none"/>
              </w:rPr>
            </w:pPr>
          </w:p>
        </w:tc>
        <w:tc>
          <w:tcPr>
            <w:tcW w:w="1232" w:type="dxa"/>
            <w:noWrap w:val="0"/>
            <w:vAlign w:val="top"/>
          </w:tcPr>
          <w:p w14:paraId="58BB64CA">
            <w:pPr>
              <w:jc w:val="center"/>
              <w:rPr>
                <w:rFonts w:hint="eastAsia" w:ascii="仿宋" w:hAnsi="仿宋" w:eastAsia="仿宋" w:cs="仿宋"/>
                <w:color w:val="auto"/>
                <w:sz w:val="24"/>
                <w:szCs w:val="24"/>
                <w:highlight w:val="none"/>
              </w:rPr>
            </w:pPr>
          </w:p>
        </w:tc>
        <w:tc>
          <w:tcPr>
            <w:tcW w:w="1390" w:type="dxa"/>
            <w:noWrap w:val="0"/>
            <w:vAlign w:val="center"/>
          </w:tcPr>
          <w:p w14:paraId="6FFB715B">
            <w:pPr>
              <w:jc w:val="center"/>
              <w:rPr>
                <w:rFonts w:hint="eastAsia" w:ascii="仿宋" w:hAnsi="仿宋" w:eastAsia="仿宋" w:cs="仿宋"/>
                <w:color w:val="auto"/>
                <w:sz w:val="24"/>
                <w:szCs w:val="24"/>
                <w:highlight w:val="none"/>
              </w:rPr>
            </w:pPr>
          </w:p>
        </w:tc>
        <w:tc>
          <w:tcPr>
            <w:tcW w:w="966" w:type="dxa"/>
            <w:noWrap w:val="0"/>
            <w:vAlign w:val="center"/>
          </w:tcPr>
          <w:p w14:paraId="73E134E2">
            <w:pPr>
              <w:jc w:val="center"/>
              <w:rPr>
                <w:rFonts w:hint="eastAsia" w:ascii="仿宋" w:hAnsi="仿宋" w:eastAsia="仿宋" w:cs="仿宋"/>
                <w:color w:val="auto"/>
                <w:sz w:val="24"/>
                <w:szCs w:val="24"/>
                <w:highlight w:val="none"/>
              </w:rPr>
            </w:pPr>
          </w:p>
        </w:tc>
        <w:tc>
          <w:tcPr>
            <w:tcW w:w="1242" w:type="dxa"/>
            <w:noWrap w:val="0"/>
            <w:vAlign w:val="center"/>
          </w:tcPr>
          <w:p w14:paraId="6C474AAA">
            <w:pPr>
              <w:jc w:val="center"/>
              <w:rPr>
                <w:rFonts w:hint="eastAsia" w:ascii="仿宋" w:hAnsi="仿宋" w:eastAsia="仿宋" w:cs="仿宋"/>
                <w:color w:val="auto"/>
                <w:sz w:val="24"/>
                <w:szCs w:val="24"/>
                <w:highlight w:val="none"/>
              </w:rPr>
            </w:pPr>
          </w:p>
        </w:tc>
        <w:tc>
          <w:tcPr>
            <w:tcW w:w="1229" w:type="dxa"/>
            <w:noWrap w:val="0"/>
            <w:vAlign w:val="center"/>
          </w:tcPr>
          <w:p w14:paraId="7B876410">
            <w:pPr>
              <w:jc w:val="center"/>
              <w:rPr>
                <w:rFonts w:hint="eastAsia" w:ascii="仿宋" w:hAnsi="仿宋" w:eastAsia="仿宋" w:cs="仿宋"/>
                <w:color w:val="auto"/>
                <w:sz w:val="24"/>
                <w:szCs w:val="24"/>
                <w:highlight w:val="none"/>
              </w:rPr>
            </w:pPr>
          </w:p>
        </w:tc>
        <w:tc>
          <w:tcPr>
            <w:tcW w:w="1428" w:type="dxa"/>
            <w:noWrap w:val="0"/>
            <w:vAlign w:val="center"/>
          </w:tcPr>
          <w:p w14:paraId="1F53C137">
            <w:pPr>
              <w:jc w:val="center"/>
              <w:rPr>
                <w:rFonts w:hint="eastAsia" w:ascii="仿宋" w:hAnsi="仿宋" w:eastAsia="仿宋" w:cs="仿宋"/>
                <w:color w:val="auto"/>
                <w:sz w:val="24"/>
                <w:szCs w:val="24"/>
                <w:highlight w:val="none"/>
              </w:rPr>
            </w:pPr>
          </w:p>
        </w:tc>
        <w:tc>
          <w:tcPr>
            <w:tcW w:w="1248" w:type="dxa"/>
            <w:noWrap w:val="0"/>
            <w:vAlign w:val="center"/>
          </w:tcPr>
          <w:p w14:paraId="428BF137">
            <w:pPr>
              <w:jc w:val="center"/>
              <w:rPr>
                <w:rFonts w:hint="eastAsia" w:ascii="仿宋" w:hAnsi="仿宋" w:eastAsia="仿宋" w:cs="仿宋"/>
                <w:color w:val="auto"/>
                <w:sz w:val="24"/>
                <w:szCs w:val="24"/>
                <w:highlight w:val="none"/>
              </w:rPr>
            </w:pPr>
          </w:p>
        </w:tc>
      </w:tr>
      <w:tr w14:paraId="255A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noWrap w:val="0"/>
            <w:vAlign w:val="center"/>
          </w:tcPr>
          <w:p w14:paraId="1EFDE771">
            <w:pPr>
              <w:jc w:val="center"/>
              <w:rPr>
                <w:rFonts w:hint="eastAsia" w:ascii="仿宋" w:hAnsi="仿宋" w:eastAsia="仿宋" w:cs="仿宋"/>
                <w:color w:val="auto"/>
                <w:sz w:val="24"/>
                <w:szCs w:val="24"/>
                <w:highlight w:val="none"/>
              </w:rPr>
            </w:pPr>
          </w:p>
        </w:tc>
        <w:tc>
          <w:tcPr>
            <w:tcW w:w="1232" w:type="dxa"/>
            <w:noWrap w:val="0"/>
            <w:vAlign w:val="top"/>
          </w:tcPr>
          <w:p w14:paraId="3FEAA99F">
            <w:pPr>
              <w:jc w:val="center"/>
              <w:rPr>
                <w:rFonts w:hint="eastAsia" w:ascii="仿宋" w:hAnsi="仿宋" w:eastAsia="仿宋" w:cs="仿宋"/>
                <w:color w:val="auto"/>
                <w:sz w:val="24"/>
                <w:szCs w:val="24"/>
                <w:highlight w:val="none"/>
              </w:rPr>
            </w:pPr>
          </w:p>
        </w:tc>
        <w:tc>
          <w:tcPr>
            <w:tcW w:w="1390" w:type="dxa"/>
            <w:noWrap w:val="0"/>
            <w:vAlign w:val="center"/>
          </w:tcPr>
          <w:p w14:paraId="4DE72303">
            <w:pPr>
              <w:jc w:val="center"/>
              <w:rPr>
                <w:rFonts w:hint="eastAsia" w:ascii="仿宋" w:hAnsi="仿宋" w:eastAsia="仿宋" w:cs="仿宋"/>
                <w:color w:val="auto"/>
                <w:sz w:val="24"/>
                <w:szCs w:val="24"/>
                <w:highlight w:val="none"/>
              </w:rPr>
            </w:pPr>
          </w:p>
        </w:tc>
        <w:tc>
          <w:tcPr>
            <w:tcW w:w="966" w:type="dxa"/>
            <w:noWrap w:val="0"/>
            <w:vAlign w:val="center"/>
          </w:tcPr>
          <w:p w14:paraId="20792083">
            <w:pPr>
              <w:jc w:val="center"/>
              <w:rPr>
                <w:rFonts w:hint="eastAsia" w:ascii="仿宋" w:hAnsi="仿宋" w:eastAsia="仿宋" w:cs="仿宋"/>
                <w:color w:val="auto"/>
                <w:sz w:val="24"/>
                <w:szCs w:val="24"/>
                <w:highlight w:val="none"/>
              </w:rPr>
            </w:pPr>
          </w:p>
        </w:tc>
        <w:tc>
          <w:tcPr>
            <w:tcW w:w="1242" w:type="dxa"/>
            <w:noWrap w:val="0"/>
            <w:vAlign w:val="center"/>
          </w:tcPr>
          <w:p w14:paraId="71C266E1">
            <w:pPr>
              <w:jc w:val="center"/>
              <w:rPr>
                <w:rFonts w:hint="eastAsia" w:ascii="仿宋" w:hAnsi="仿宋" w:eastAsia="仿宋" w:cs="仿宋"/>
                <w:color w:val="auto"/>
                <w:sz w:val="24"/>
                <w:szCs w:val="24"/>
                <w:highlight w:val="none"/>
              </w:rPr>
            </w:pPr>
          </w:p>
        </w:tc>
        <w:tc>
          <w:tcPr>
            <w:tcW w:w="1229" w:type="dxa"/>
            <w:noWrap w:val="0"/>
            <w:vAlign w:val="center"/>
          </w:tcPr>
          <w:p w14:paraId="02360E4F">
            <w:pPr>
              <w:jc w:val="center"/>
              <w:rPr>
                <w:rFonts w:hint="eastAsia" w:ascii="仿宋" w:hAnsi="仿宋" w:eastAsia="仿宋" w:cs="仿宋"/>
                <w:color w:val="auto"/>
                <w:sz w:val="24"/>
                <w:szCs w:val="24"/>
                <w:highlight w:val="none"/>
              </w:rPr>
            </w:pPr>
          </w:p>
        </w:tc>
        <w:tc>
          <w:tcPr>
            <w:tcW w:w="1428" w:type="dxa"/>
            <w:noWrap w:val="0"/>
            <w:vAlign w:val="center"/>
          </w:tcPr>
          <w:p w14:paraId="268364A3">
            <w:pPr>
              <w:jc w:val="center"/>
              <w:rPr>
                <w:rFonts w:hint="eastAsia" w:ascii="仿宋" w:hAnsi="仿宋" w:eastAsia="仿宋" w:cs="仿宋"/>
                <w:color w:val="auto"/>
                <w:sz w:val="24"/>
                <w:szCs w:val="24"/>
                <w:highlight w:val="none"/>
              </w:rPr>
            </w:pPr>
          </w:p>
        </w:tc>
        <w:tc>
          <w:tcPr>
            <w:tcW w:w="1248" w:type="dxa"/>
            <w:noWrap w:val="0"/>
            <w:vAlign w:val="center"/>
          </w:tcPr>
          <w:p w14:paraId="4B602130">
            <w:pPr>
              <w:jc w:val="center"/>
              <w:rPr>
                <w:rFonts w:hint="eastAsia" w:ascii="仿宋" w:hAnsi="仿宋" w:eastAsia="仿宋" w:cs="仿宋"/>
                <w:color w:val="auto"/>
                <w:sz w:val="24"/>
                <w:szCs w:val="24"/>
                <w:highlight w:val="none"/>
              </w:rPr>
            </w:pPr>
          </w:p>
        </w:tc>
      </w:tr>
      <w:tr w14:paraId="2303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noWrap w:val="0"/>
            <w:vAlign w:val="center"/>
          </w:tcPr>
          <w:p w14:paraId="67B503E9">
            <w:pPr>
              <w:jc w:val="center"/>
              <w:rPr>
                <w:rFonts w:hint="eastAsia" w:ascii="仿宋" w:hAnsi="仿宋" w:eastAsia="仿宋" w:cs="仿宋"/>
                <w:color w:val="auto"/>
                <w:sz w:val="24"/>
                <w:szCs w:val="24"/>
                <w:highlight w:val="none"/>
              </w:rPr>
            </w:pPr>
          </w:p>
        </w:tc>
        <w:tc>
          <w:tcPr>
            <w:tcW w:w="1232" w:type="dxa"/>
            <w:noWrap w:val="0"/>
            <w:vAlign w:val="top"/>
          </w:tcPr>
          <w:p w14:paraId="33E0DEFE">
            <w:pPr>
              <w:jc w:val="center"/>
              <w:rPr>
                <w:rFonts w:hint="eastAsia" w:ascii="仿宋" w:hAnsi="仿宋" w:eastAsia="仿宋" w:cs="仿宋"/>
                <w:color w:val="auto"/>
                <w:sz w:val="24"/>
                <w:szCs w:val="24"/>
                <w:highlight w:val="none"/>
              </w:rPr>
            </w:pPr>
          </w:p>
        </w:tc>
        <w:tc>
          <w:tcPr>
            <w:tcW w:w="1390" w:type="dxa"/>
            <w:noWrap w:val="0"/>
            <w:vAlign w:val="center"/>
          </w:tcPr>
          <w:p w14:paraId="390E6E37">
            <w:pPr>
              <w:jc w:val="center"/>
              <w:rPr>
                <w:rFonts w:hint="eastAsia" w:ascii="仿宋" w:hAnsi="仿宋" w:eastAsia="仿宋" w:cs="仿宋"/>
                <w:color w:val="auto"/>
                <w:sz w:val="24"/>
                <w:szCs w:val="24"/>
                <w:highlight w:val="none"/>
              </w:rPr>
            </w:pPr>
          </w:p>
        </w:tc>
        <w:tc>
          <w:tcPr>
            <w:tcW w:w="966" w:type="dxa"/>
            <w:noWrap w:val="0"/>
            <w:vAlign w:val="center"/>
          </w:tcPr>
          <w:p w14:paraId="45E30205">
            <w:pPr>
              <w:jc w:val="center"/>
              <w:rPr>
                <w:rFonts w:hint="eastAsia" w:ascii="仿宋" w:hAnsi="仿宋" w:eastAsia="仿宋" w:cs="仿宋"/>
                <w:color w:val="auto"/>
                <w:sz w:val="24"/>
                <w:szCs w:val="24"/>
                <w:highlight w:val="none"/>
              </w:rPr>
            </w:pPr>
          </w:p>
        </w:tc>
        <w:tc>
          <w:tcPr>
            <w:tcW w:w="1242" w:type="dxa"/>
            <w:noWrap w:val="0"/>
            <w:vAlign w:val="center"/>
          </w:tcPr>
          <w:p w14:paraId="09E25CAC">
            <w:pPr>
              <w:jc w:val="center"/>
              <w:rPr>
                <w:rFonts w:hint="eastAsia" w:ascii="仿宋" w:hAnsi="仿宋" w:eastAsia="仿宋" w:cs="仿宋"/>
                <w:color w:val="auto"/>
                <w:sz w:val="24"/>
                <w:szCs w:val="24"/>
                <w:highlight w:val="none"/>
              </w:rPr>
            </w:pPr>
          </w:p>
        </w:tc>
        <w:tc>
          <w:tcPr>
            <w:tcW w:w="1229" w:type="dxa"/>
            <w:noWrap w:val="0"/>
            <w:vAlign w:val="center"/>
          </w:tcPr>
          <w:p w14:paraId="406E92C2">
            <w:pPr>
              <w:jc w:val="center"/>
              <w:rPr>
                <w:rFonts w:hint="eastAsia" w:ascii="仿宋" w:hAnsi="仿宋" w:eastAsia="仿宋" w:cs="仿宋"/>
                <w:color w:val="auto"/>
                <w:sz w:val="24"/>
                <w:szCs w:val="24"/>
                <w:highlight w:val="none"/>
              </w:rPr>
            </w:pPr>
          </w:p>
        </w:tc>
        <w:tc>
          <w:tcPr>
            <w:tcW w:w="1428" w:type="dxa"/>
            <w:noWrap w:val="0"/>
            <w:vAlign w:val="center"/>
          </w:tcPr>
          <w:p w14:paraId="775D8AE4">
            <w:pPr>
              <w:jc w:val="center"/>
              <w:rPr>
                <w:rFonts w:hint="eastAsia" w:ascii="仿宋" w:hAnsi="仿宋" w:eastAsia="仿宋" w:cs="仿宋"/>
                <w:color w:val="auto"/>
                <w:sz w:val="24"/>
                <w:szCs w:val="24"/>
                <w:highlight w:val="none"/>
              </w:rPr>
            </w:pPr>
          </w:p>
        </w:tc>
        <w:tc>
          <w:tcPr>
            <w:tcW w:w="1248" w:type="dxa"/>
            <w:noWrap w:val="0"/>
            <w:vAlign w:val="center"/>
          </w:tcPr>
          <w:p w14:paraId="6E82E7F4">
            <w:pPr>
              <w:jc w:val="center"/>
              <w:rPr>
                <w:rFonts w:hint="eastAsia" w:ascii="仿宋" w:hAnsi="仿宋" w:eastAsia="仿宋" w:cs="仿宋"/>
                <w:color w:val="auto"/>
                <w:sz w:val="24"/>
                <w:szCs w:val="24"/>
                <w:highlight w:val="none"/>
              </w:rPr>
            </w:pPr>
          </w:p>
        </w:tc>
      </w:tr>
      <w:tr w14:paraId="0E30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noWrap w:val="0"/>
            <w:vAlign w:val="center"/>
          </w:tcPr>
          <w:p w14:paraId="05D0C638">
            <w:pPr>
              <w:jc w:val="center"/>
              <w:rPr>
                <w:rFonts w:hint="eastAsia" w:ascii="仿宋" w:hAnsi="仿宋" w:eastAsia="仿宋" w:cs="仿宋"/>
                <w:color w:val="auto"/>
                <w:sz w:val="24"/>
                <w:szCs w:val="24"/>
                <w:highlight w:val="none"/>
              </w:rPr>
            </w:pPr>
          </w:p>
        </w:tc>
        <w:tc>
          <w:tcPr>
            <w:tcW w:w="1232" w:type="dxa"/>
            <w:noWrap w:val="0"/>
            <w:vAlign w:val="top"/>
          </w:tcPr>
          <w:p w14:paraId="6FB7984A">
            <w:pPr>
              <w:jc w:val="center"/>
              <w:rPr>
                <w:rFonts w:hint="eastAsia" w:ascii="仿宋" w:hAnsi="仿宋" w:eastAsia="仿宋" w:cs="仿宋"/>
                <w:color w:val="auto"/>
                <w:sz w:val="24"/>
                <w:szCs w:val="24"/>
                <w:highlight w:val="none"/>
              </w:rPr>
            </w:pPr>
          </w:p>
        </w:tc>
        <w:tc>
          <w:tcPr>
            <w:tcW w:w="1390" w:type="dxa"/>
            <w:noWrap w:val="0"/>
            <w:vAlign w:val="center"/>
          </w:tcPr>
          <w:p w14:paraId="17D3A814">
            <w:pPr>
              <w:jc w:val="center"/>
              <w:rPr>
                <w:rFonts w:hint="eastAsia" w:ascii="仿宋" w:hAnsi="仿宋" w:eastAsia="仿宋" w:cs="仿宋"/>
                <w:color w:val="auto"/>
                <w:sz w:val="24"/>
                <w:szCs w:val="24"/>
                <w:highlight w:val="none"/>
              </w:rPr>
            </w:pPr>
          </w:p>
        </w:tc>
        <w:tc>
          <w:tcPr>
            <w:tcW w:w="966" w:type="dxa"/>
            <w:noWrap w:val="0"/>
            <w:vAlign w:val="center"/>
          </w:tcPr>
          <w:p w14:paraId="0A22D467">
            <w:pPr>
              <w:jc w:val="center"/>
              <w:rPr>
                <w:rFonts w:hint="eastAsia" w:ascii="仿宋" w:hAnsi="仿宋" w:eastAsia="仿宋" w:cs="仿宋"/>
                <w:color w:val="auto"/>
                <w:sz w:val="24"/>
                <w:szCs w:val="24"/>
                <w:highlight w:val="none"/>
              </w:rPr>
            </w:pPr>
          </w:p>
        </w:tc>
        <w:tc>
          <w:tcPr>
            <w:tcW w:w="1242" w:type="dxa"/>
            <w:noWrap w:val="0"/>
            <w:vAlign w:val="center"/>
          </w:tcPr>
          <w:p w14:paraId="3208618D">
            <w:pPr>
              <w:jc w:val="center"/>
              <w:rPr>
                <w:rFonts w:hint="eastAsia" w:ascii="仿宋" w:hAnsi="仿宋" w:eastAsia="仿宋" w:cs="仿宋"/>
                <w:color w:val="auto"/>
                <w:sz w:val="24"/>
                <w:szCs w:val="24"/>
                <w:highlight w:val="none"/>
              </w:rPr>
            </w:pPr>
          </w:p>
        </w:tc>
        <w:tc>
          <w:tcPr>
            <w:tcW w:w="1229" w:type="dxa"/>
            <w:noWrap w:val="0"/>
            <w:vAlign w:val="center"/>
          </w:tcPr>
          <w:p w14:paraId="3D3157AD">
            <w:pPr>
              <w:jc w:val="center"/>
              <w:rPr>
                <w:rFonts w:hint="eastAsia" w:ascii="仿宋" w:hAnsi="仿宋" w:eastAsia="仿宋" w:cs="仿宋"/>
                <w:color w:val="auto"/>
                <w:sz w:val="24"/>
                <w:szCs w:val="24"/>
                <w:highlight w:val="none"/>
              </w:rPr>
            </w:pPr>
          </w:p>
        </w:tc>
        <w:tc>
          <w:tcPr>
            <w:tcW w:w="1428" w:type="dxa"/>
            <w:noWrap w:val="0"/>
            <w:vAlign w:val="center"/>
          </w:tcPr>
          <w:p w14:paraId="0B4F14A7">
            <w:pPr>
              <w:jc w:val="center"/>
              <w:rPr>
                <w:rFonts w:hint="eastAsia" w:ascii="仿宋" w:hAnsi="仿宋" w:eastAsia="仿宋" w:cs="仿宋"/>
                <w:color w:val="auto"/>
                <w:sz w:val="24"/>
                <w:szCs w:val="24"/>
                <w:highlight w:val="none"/>
              </w:rPr>
            </w:pPr>
          </w:p>
        </w:tc>
        <w:tc>
          <w:tcPr>
            <w:tcW w:w="1248" w:type="dxa"/>
            <w:noWrap w:val="0"/>
            <w:vAlign w:val="center"/>
          </w:tcPr>
          <w:p w14:paraId="46E38F97">
            <w:pPr>
              <w:jc w:val="center"/>
              <w:rPr>
                <w:rFonts w:hint="eastAsia" w:ascii="仿宋" w:hAnsi="仿宋" w:eastAsia="仿宋" w:cs="仿宋"/>
                <w:color w:val="auto"/>
                <w:sz w:val="24"/>
                <w:szCs w:val="24"/>
                <w:highlight w:val="none"/>
              </w:rPr>
            </w:pPr>
          </w:p>
        </w:tc>
      </w:tr>
      <w:tr w14:paraId="4087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noWrap w:val="0"/>
            <w:vAlign w:val="center"/>
          </w:tcPr>
          <w:p w14:paraId="01867274">
            <w:pPr>
              <w:jc w:val="center"/>
              <w:rPr>
                <w:rFonts w:hint="eastAsia" w:ascii="仿宋" w:hAnsi="仿宋" w:eastAsia="仿宋" w:cs="仿宋"/>
                <w:color w:val="auto"/>
                <w:sz w:val="24"/>
                <w:szCs w:val="24"/>
                <w:highlight w:val="none"/>
              </w:rPr>
            </w:pPr>
          </w:p>
        </w:tc>
        <w:tc>
          <w:tcPr>
            <w:tcW w:w="1232" w:type="dxa"/>
            <w:noWrap w:val="0"/>
            <w:vAlign w:val="top"/>
          </w:tcPr>
          <w:p w14:paraId="57D96910">
            <w:pPr>
              <w:jc w:val="center"/>
              <w:rPr>
                <w:rFonts w:hint="eastAsia" w:ascii="仿宋" w:hAnsi="仿宋" w:eastAsia="仿宋" w:cs="仿宋"/>
                <w:color w:val="auto"/>
                <w:sz w:val="24"/>
                <w:szCs w:val="24"/>
                <w:highlight w:val="none"/>
              </w:rPr>
            </w:pPr>
          </w:p>
        </w:tc>
        <w:tc>
          <w:tcPr>
            <w:tcW w:w="1390" w:type="dxa"/>
            <w:noWrap w:val="0"/>
            <w:vAlign w:val="center"/>
          </w:tcPr>
          <w:p w14:paraId="3B5F99E1">
            <w:pPr>
              <w:jc w:val="center"/>
              <w:rPr>
                <w:rFonts w:hint="eastAsia" w:ascii="仿宋" w:hAnsi="仿宋" w:eastAsia="仿宋" w:cs="仿宋"/>
                <w:color w:val="auto"/>
                <w:sz w:val="24"/>
                <w:szCs w:val="24"/>
                <w:highlight w:val="none"/>
              </w:rPr>
            </w:pPr>
          </w:p>
        </w:tc>
        <w:tc>
          <w:tcPr>
            <w:tcW w:w="966" w:type="dxa"/>
            <w:noWrap w:val="0"/>
            <w:vAlign w:val="center"/>
          </w:tcPr>
          <w:p w14:paraId="54214740">
            <w:pPr>
              <w:jc w:val="center"/>
              <w:rPr>
                <w:rFonts w:hint="eastAsia" w:ascii="仿宋" w:hAnsi="仿宋" w:eastAsia="仿宋" w:cs="仿宋"/>
                <w:color w:val="auto"/>
                <w:sz w:val="24"/>
                <w:szCs w:val="24"/>
                <w:highlight w:val="none"/>
              </w:rPr>
            </w:pPr>
          </w:p>
        </w:tc>
        <w:tc>
          <w:tcPr>
            <w:tcW w:w="1242" w:type="dxa"/>
            <w:noWrap w:val="0"/>
            <w:vAlign w:val="center"/>
          </w:tcPr>
          <w:p w14:paraId="753F2140">
            <w:pPr>
              <w:jc w:val="center"/>
              <w:rPr>
                <w:rFonts w:hint="eastAsia" w:ascii="仿宋" w:hAnsi="仿宋" w:eastAsia="仿宋" w:cs="仿宋"/>
                <w:color w:val="auto"/>
                <w:sz w:val="24"/>
                <w:szCs w:val="24"/>
                <w:highlight w:val="none"/>
              </w:rPr>
            </w:pPr>
          </w:p>
        </w:tc>
        <w:tc>
          <w:tcPr>
            <w:tcW w:w="1229" w:type="dxa"/>
            <w:noWrap w:val="0"/>
            <w:vAlign w:val="center"/>
          </w:tcPr>
          <w:p w14:paraId="548FDD16">
            <w:pPr>
              <w:jc w:val="center"/>
              <w:rPr>
                <w:rFonts w:hint="eastAsia" w:ascii="仿宋" w:hAnsi="仿宋" w:eastAsia="仿宋" w:cs="仿宋"/>
                <w:color w:val="auto"/>
                <w:sz w:val="24"/>
                <w:szCs w:val="24"/>
                <w:highlight w:val="none"/>
              </w:rPr>
            </w:pPr>
          </w:p>
        </w:tc>
        <w:tc>
          <w:tcPr>
            <w:tcW w:w="1428" w:type="dxa"/>
            <w:noWrap w:val="0"/>
            <w:vAlign w:val="center"/>
          </w:tcPr>
          <w:p w14:paraId="684BA896">
            <w:pPr>
              <w:jc w:val="center"/>
              <w:rPr>
                <w:rFonts w:hint="eastAsia" w:ascii="仿宋" w:hAnsi="仿宋" w:eastAsia="仿宋" w:cs="仿宋"/>
                <w:color w:val="auto"/>
                <w:sz w:val="24"/>
                <w:szCs w:val="24"/>
                <w:highlight w:val="none"/>
              </w:rPr>
            </w:pPr>
          </w:p>
        </w:tc>
        <w:tc>
          <w:tcPr>
            <w:tcW w:w="1248" w:type="dxa"/>
            <w:noWrap w:val="0"/>
            <w:vAlign w:val="center"/>
          </w:tcPr>
          <w:p w14:paraId="5F53273C">
            <w:pPr>
              <w:jc w:val="center"/>
              <w:rPr>
                <w:rFonts w:hint="eastAsia" w:ascii="仿宋" w:hAnsi="仿宋" w:eastAsia="仿宋" w:cs="仿宋"/>
                <w:color w:val="auto"/>
                <w:sz w:val="24"/>
                <w:szCs w:val="24"/>
                <w:highlight w:val="none"/>
              </w:rPr>
            </w:pPr>
          </w:p>
        </w:tc>
      </w:tr>
      <w:tr w14:paraId="334C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noWrap w:val="0"/>
            <w:vAlign w:val="center"/>
          </w:tcPr>
          <w:p w14:paraId="37EB2E01">
            <w:pPr>
              <w:jc w:val="center"/>
              <w:rPr>
                <w:rFonts w:hint="eastAsia" w:ascii="仿宋" w:hAnsi="仿宋" w:eastAsia="仿宋" w:cs="仿宋"/>
                <w:color w:val="auto"/>
                <w:sz w:val="24"/>
                <w:szCs w:val="24"/>
                <w:highlight w:val="none"/>
              </w:rPr>
            </w:pPr>
          </w:p>
        </w:tc>
        <w:tc>
          <w:tcPr>
            <w:tcW w:w="1232" w:type="dxa"/>
            <w:noWrap w:val="0"/>
            <w:vAlign w:val="top"/>
          </w:tcPr>
          <w:p w14:paraId="66757B98">
            <w:pPr>
              <w:jc w:val="center"/>
              <w:rPr>
                <w:rFonts w:hint="eastAsia" w:ascii="仿宋" w:hAnsi="仿宋" w:eastAsia="仿宋" w:cs="仿宋"/>
                <w:color w:val="auto"/>
                <w:sz w:val="24"/>
                <w:szCs w:val="24"/>
                <w:highlight w:val="none"/>
              </w:rPr>
            </w:pPr>
          </w:p>
        </w:tc>
        <w:tc>
          <w:tcPr>
            <w:tcW w:w="1390" w:type="dxa"/>
            <w:noWrap w:val="0"/>
            <w:vAlign w:val="center"/>
          </w:tcPr>
          <w:p w14:paraId="5C1D0D8A">
            <w:pPr>
              <w:jc w:val="center"/>
              <w:rPr>
                <w:rFonts w:hint="eastAsia" w:ascii="仿宋" w:hAnsi="仿宋" w:eastAsia="仿宋" w:cs="仿宋"/>
                <w:color w:val="auto"/>
                <w:sz w:val="24"/>
                <w:szCs w:val="24"/>
                <w:highlight w:val="none"/>
              </w:rPr>
            </w:pPr>
          </w:p>
        </w:tc>
        <w:tc>
          <w:tcPr>
            <w:tcW w:w="966" w:type="dxa"/>
            <w:noWrap w:val="0"/>
            <w:vAlign w:val="center"/>
          </w:tcPr>
          <w:p w14:paraId="77A8EE1C">
            <w:pPr>
              <w:jc w:val="center"/>
              <w:rPr>
                <w:rFonts w:hint="eastAsia" w:ascii="仿宋" w:hAnsi="仿宋" w:eastAsia="仿宋" w:cs="仿宋"/>
                <w:color w:val="auto"/>
                <w:sz w:val="24"/>
                <w:szCs w:val="24"/>
                <w:highlight w:val="none"/>
              </w:rPr>
            </w:pPr>
          </w:p>
        </w:tc>
        <w:tc>
          <w:tcPr>
            <w:tcW w:w="1242" w:type="dxa"/>
            <w:noWrap w:val="0"/>
            <w:vAlign w:val="center"/>
          </w:tcPr>
          <w:p w14:paraId="759F9DA6">
            <w:pPr>
              <w:jc w:val="center"/>
              <w:rPr>
                <w:rFonts w:hint="eastAsia" w:ascii="仿宋" w:hAnsi="仿宋" w:eastAsia="仿宋" w:cs="仿宋"/>
                <w:color w:val="auto"/>
                <w:sz w:val="24"/>
                <w:szCs w:val="24"/>
                <w:highlight w:val="none"/>
              </w:rPr>
            </w:pPr>
          </w:p>
        </w:tc>
        <w:tc>
          <w:tcPr>
            <w:tcW w:w="1229" w:type="dxa"/>
            <w:noWrap w:val="0"/>
            <w:vAlign w:val="center"/>
          </w:tcPr>
          <w:p w14:paraId="1B7BF9AD">
            <w:pPr>
              <w:jc w:val="center"/>
              <w:rPr>
                <w:rFonts w:hint="eastAsia" w:ascii="仿宋" w:hAnsi="仿宋" w:eastAsia="仿宋" w:cs="仿宋"/>
                <w:color w:val="auto"/>
                <w:sz w:val="24"/>
                <w:szCs w:val="24"/>
                <w:highlight w:val="none"/>
              </w:rPr>
            </w:pPr>
          </w:p>
        </w:tc>
        <w:tc>
          <w:tcPr>
            <w:tcW w:w="1428" w:type="dxa"/>
            <w:noWrap w:val="0"/>
            <w:vAlign w:val="center"/>
          </w:tcPr>
          <w:p w14:paraId="5D187592">
            <w:pPr>
              <w:jc w:val="center"/>
              <w:rPr>
                <w:rFonts w:hint="eastAsia" w:ascii="仿宋" w:hAnsi="仿宋" w:eastAsia="仿宋" w:cs="仿宋"/>
                <w:color w:val="auto"/>
                <w:sz w:val="24"/>
                <w:szCs w:val="24"/>
                <w:highlight w:val="none"/>
              </w:rPr>
            </w:pPr>
          </w:p>
        </w:tc>
        <w:tc>
          <w:tcPr>
            <w:tcW w:w="1248" w:type="dxa"/>
            <w:noWrap w:val="0"/>
            <w:vAlign w:val="center"/>
          </w:tcPr>
          <w:p w14:paraId="56CE5C05">
            <w:pPr>
              <w:jc w:val="center"/>
              <w:rPr>
                <w:rFonts w:hint="eastAsia" w:ascii="仿宋" w:hAnsi="仿宋" w:eastAsia="仿宋" w:cs="仿宋"/>
                <w:color w:val="auto"/>
                <w:sz w:val="24"/>
                <w:szCs w:val="24"/>
                <w:highlight w:val="none"/>
              </w:rPr>
            </w:pPr>
          </w:p>
        </w:tc>
      </w:tr>
    </w:tbl>
    <w:p w14:paraId="63459D1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14:paraId="75AE8961">
      <w:pPr>
        <w:autoSpaceDE w:val="0"/>
        <w:autoSpaceDN w:val="0"/>
        <w:spacing w:line="360" w:lineRule="auto"/>
        <w:rPr>
          <w:rFonts w:ascii="仿宋_GB2312" w:hAnsi="仿宋_GB2312" w:eastAsia="仿宋_GB2312" w:cs="仿宋_GB2312"/>
          <w:b/>
          <w:color w:val="auto"/>
          <w:sz w:val="24"/>
          <w:highlight w:val="none"/>
        </w:rPr>
      </w:pPr>
    </w:p>
    <w:p w14:paraId="262757CF">
      <w:pPr>
        <w:autoSpaceDE w:val="0"/>
        <w:autoSpaceDN w:val="0"/>
        <w:spacing w:line="360" w:lineRule="auto"/>
        <w:rPr>
          <w:rFonts w:ascii="仿宋_GB2312" w:hAnsi="仿宋_GB2312" w:eastAsia="仿宋_GB2312" w:cs="仿宋_GB2312"/>
          <w:color w:val="auto"/>
          <w:sz w:val="24"/>
          <w:highlight w:val="none"/>
        </w:rPr>
      </w:pPr>
    </w:p>
    <w:p w14:paraId="11F2130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639D19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EBFF3F">
      <w:pPr>
        <w:pStyle w:val="651"/>
        <w:ind w:firstLine="0"/>
        <w:jc w:val="both"/>
        <w:rPr>
          <w:rFonts w:hAnsi="仿宋_GB2312" w:cs="仿宋_GB2312"/>
          <w:color w:val="auto"/>
          <w:highlight w:val="none"/>
        </w:rPr>
      </w:pPr>
    </w:p>
    <w:p w14:paraId="57A7DB05">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十二</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FDF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227933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72A20C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DC5BDA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E2232B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467FFE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B33A17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D2D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82A1D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C0B828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7740B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D66ACDE">
            <w:pPr>
              <w:spacing w:line="360" w:lineRule="auto"/>
              <w:jc w:val="center"/>
              <w:rPr>
                <w:rFonts w:ascii="仿宋_GB2312" w:hAnsi="仿宋_GB2312" w:eastAsia="仿宋_GB2312" w:cs="仿宋_GB2312"/>
                <w:color w:val="auto"/>
                <w:sz w:val="24"/>
                <w:highlight w:val="none"/>
              </w:rPr>
            </w:pPr>
          </w:p>
        </w:tc>
        <w:tc>
          <w:tcPr>
            <w:tcW w:w="1080" w:type="dxa"/>
            <w:vAlign w:val="center"/>
          </w:tcPr>
          <w:p w14:paraId="6F7F6884">
            <w:pPr>
              <w:spacing w:line="360" w:lineRule="auto"/>
              <w:jc w:val="center"/>
              <w:rPr>
                <w:rFonts w:ascii="仿宋_GB2312" w:hAnsi="仿宋_GB2312" w:eastAsia="仿宋_GB2312" w:cs="仿宋_GB2312"/>
                <w:color w:val="auto"/>
                <w:sz w:val="24"/>
                <w:highlight w:val="none"/>
              </w:rPr>
            </w:pPr>
          </w:p>
        </w:tc>
        <w:tc>
          <w:tcPr>
            <w:tcW w:w="1332" w:type="dxa"/>
            <w:vAlign w:val="center"/>
          </w:tcPr>
          <w:p w14:paraId="3C3F0904">
            <w:pPr>
              <w:spacing w:line="360" w:lineRule="auto"/>
              <w:jc w:val="center"/>
              <w:rPr>
                <w:rFonts w:ascii="仿宋_GB2312" w:hAnsi="仿宋_GB2312" w:eastAsia="仿宋_GB2312" w:cs="仿宋_GB2312"/>
                <w:color w:val="auto"/>
                <w:sz w:val="24"/>
                <w:highlight w:val="none"/>
              </w:rPr>
            </w:pPr>
          </w:p>
        </w:tc>
      </w:tr>
      <w:tr w14:paraId="6BB0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5170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A3F214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DF6B6E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049617">
            <w:pPr>
              <w:spacing w:line="360" w:lineRule="auto"/>
              <w:jc w:val="center"/>
              <w:rPr>
                <w:rFonts w:ascii="仿宋_GB2312" w:hAnsi="仿宋_GB2312" w:eastAsia="仿宋_GB2312" w:cs="仿宋_GB2312"/>
                <w:color w:val="auto"/>
                <w:sz w:val="24"/>
                <w:highlight w:val="none"/>
              </w:rPr>
            </w:pPr>
          </w:p>
        </w:tc>
        <w:tc>
          <w:tcPr>
            <w:tcW w:w="1080" w:type="dxa"/>
            <w:vAlign w:val="center"/>
          </w:tcPr>
          <w:p w14:paraId="0FAD6A7F">
            <w:pPr>
              <w:spacing w:line="360" w:lineRule="auto"/>
              <w:jc w:val="center"/>
              <w:rPr>
                <w:rFonts w:ascii="仿宋_GB2312" w:hAnsi="仿宋_GB2312" w:eastAsia="仿宋_GB2312" w:cs="仿宋_GB2312"/>
                <w:color w:val="auto"/>
                <w:sz w:val="24"/>
                <w:highlight w:val="none"/>
              </w:rPr>
            </w:pPr>
          </w:p>
        </w:tc>
        <w:tc>
          <w:tcPr>
            <w:tcW w:w="1332" w:type="dxa"/>
            <w:vAlign w:val="center"/>
          </w:tcPr>
          <w:p w14:paraId="1467C81D">
            <w:pPr>
              <w:spacing w:line="360" w:lineRule="auto"/>
              <w:jc w:val="center"/>
              <w:rPr>
                <w:rFonts w:ascii="仿宋_GB2312" w:hAnsi="仿宋_GB2312" w:eastAsia="仿宋_GB2312" w:cs="仿宋_GB2312"/>
                <w:color w:val="auto"/>
                <w:sz w:val="24"/>
                <w:highlight w:val="none"/>
              </w:rPr>
            </w:pPr>
          </w:p>
        </w:tc>
      </w:tr>
      <w:tr w14:paraId="6175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5EB05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66C30A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04A0F6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AE1F741">
            <w:pPr>
              <w:spacing w:line="360" w:lineRule="auto"/>
              <w:jc w:val="center"/>
              <w:rPr>
                <w:rFonts w:ascii="仿宋_GB2312" w:hAnsi="仿宋_GB2312" w:eastAsia="仿宋_GB2312" w:cs="仿宋_GB2312"/>
                <w:color w:val="auto"/>
                <w:sz w:val="24"/>
                <w:highlight w:val="none"/>
              </w:rPr>
            </w:pPr>
          </w:p>
        </w:tc>
        <w:tc>
          <w:tcPr>
            <w:tcW w:w="1080" w:type="dxa"/>
            <w:vAlign w:val="center"/>
          </w:tcPr>
          <w:p w14:paraId="73654B5F">
            <w:pPr>
              <w:spacing w:line="360" w:lineRule="auto"/>
              <w:jc w:val="center"/>
              <w:rPr>
                <w:rFonts w:ascii="仿宋_GB2312" w:hAnsi="仿宋_GB2312" w:eastAsia="仿宋_GB2312" w:cs="仿宋_GB2312"/>
                <w:color w:val="auto"/>
                <w:sz w:val="24"/>
                <w:highlight w:val="none"/>
              </w:rPr>
            </w:pPr>
          </w:p>
        </w:tc>
        <w:tc>
          <w:tcPr>
            <w:tcW w:w="1332" w:type="dxa"/>
            <w:vAlign w:val="center"/>
          </w:tcPr>
          <w:p w14:paraId="1AE1BC12">
            <w:pPr>
              <w:spacing w:line="360" w:lineRule="auto"/>
              <w:jc w:val="center"/>
              <w:rPr>
                <w:rFonts w:ascii="仿宋_GB2312" w:hAnsi="仿宋_GB2312" w:eastAsia="仿宋_GB2312" w:cs="仿宋_GB2312"/>
                <w:color w:val="auto"/>
                <w:sz w:val="24"/>
                <w:highlight w:val="none"/>
              </w:rPr>
            </w:pPr>
          </w:p>
        </w:tc>
      </w:tr>
      <w:tr w14:paraId="3170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82BB2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16FA34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9D9835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65C3B6">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3BC63F">
            <w:pPr>
              <w:spacing w:line="360" w:lineRule="auto"/>
              <w:jc w:val="center"/>
              <w:rPr>
                <w:rFonts w:ascii="仿宋_GB2312" w:hAnsi="仿宋_GB2312" w:eastAsia="仿宋_GB2312" w:cs="仿宋_GB2312"/>
                <w:color w:val="auto"/>
                <w:sz w:val="24"/>
                <w:highlight w:val="none"/>
              </w:rPr>
            </w:pPr>
          </w:p>
        </w:tc>
        <w:tc>
          <w:tcPr>
            <w:tcW w:w="1332" w:type="dxa"/>
            <w:vAlign w:val="center"/>
          </w:tcPr>
          <w:p w14:paraId="4AFB8E54">
            <w:pPr>
              <w:spacing w:line="360" w:lineRule="auto"/>
              <w:jc w:val="center"/>
              <w:rPr>
                <w:rFonts w:ascii="仿宋_GB2312" w:hAnsi="仿宋_GB2312" w:eastAsia="仿宋_GB2312" w:cs="仿宋_GB2312"/>
                <w:color w:val="auto"/>
                <w:sz w:val="24"/>
                <w:highlight w:val="none"/>
              </w:rPr>
            </w:pPr>
          </w:p>
        </w:tc>
      </w:tr>
      <w:tr w14:paraId="493D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D1C79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CFB7CA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70ECEC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A068ADA">
            <w:pPr>
              <w:spacing w:line="360" w:lineRule="auto"/>
              <w:jc w:val="center"/>
              <w:rPr>
                <w:rFonts w:ascii="仿宋_GB2312" w:hAnsi="仿宋_GB2312" w:eastAsia="仿宋_GB2312" w:cs="仿宋_GB2312"/>
                <w:color w:val="auto"/>
                <w:sz w:val="24"/>
                <w:highlight w:val="none"/>
              </w:rPr>
            </w:pPr>
          </w:p>
        </w:tc>
        <w:tc>
          <w:tcPr>
            <w:tcW w:w="1080" w:type="dxa"/>
            <w:vAlign w:val="center"/>
          </w:tcPr>
          <w:p w14:paraId="184DD463">
            <w:pPr>
              <w:spacing w:line="360" w:lineRule="auto"/>
              <w:jc w:val="center"/>
              <w:rPr>
                <w:rFonts w:ascii="仿宋_GB2312" w:hAnsi="仿宋_GB2312" w:eastAsia="仿宋_GB2312" w:cs="仿宋_GB2312"/>
                <w:color w:val="auto"/>
                <w:sz w:val="24"/>
                <w:highlight w:val="none"/>
              </w:rPr>
            </w:pPr>
          </w:p>
        </w:tc>
        <w:tc>
          <w:tcPr>
            <w:tcW w:w="1332" w:type="dxa"/>
            <w:vAlign w:val="center"/>
          </w:tcPr>
          <w:p w14:paraId="33D3E433">
            <w:pPr>
              <w:spacing w:line="360" w:lineRule="auto"/>
              <w:jc w:val="center"/>
              <w:rPr>
                <w:rFonts w:ascii="仿宋_GB2312" w:hAnsi="仿宋_GB2312" w:eastAsia="仿宋_GB2312" w:cs="仿宋_GB2312"/>
                <w:color w:val="auto"/>
                <w:sz w:val="24"/>
                <w:highlight w:val="none"/>
              </w:rPr>
            </w:pPr>
          </w:p>
        </w:tc>
      </w:tr>
    </w:tbl>
    <w:p w14:paraId="3826A95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F1FC157">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7C20FD0">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09118D67">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B1C1EA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D0D3C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08C1A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3E1F5C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0F3E032">
      <w:pPr>
        <w:spacing w:line="360" w:lineRule="auto"/>
        <w:rPr>
          <w:rFonts w:ascii="仿宋_GB2312" w:hAnsi="仿宋_GB2312" w:eastAsia="仿宋_GB2312" w:cs="仿宋_GB2312"/>
          <w:color w:val="auto"/>
          <w:kern w:val="0"/>
          <w:sz w:val="24"/>
          <w:highlight w:val="none"/>
        </w:rPr>
      </w:pPr>
    </w:p>
    <w:p w14:paraId="3A6C8EAC">
      <w:pPr>
        <w:spacing w:line="360" w:lineRule="auto"/>
        <w:jc w:val="center"/>
        <w:rPr>
          <w:rFonts w:ascii="仿宋_GB2312" w:hAnsi="仿宋_GB2312" w:eastAsia="仿宋_GB2312" w:cs="仿宋_GB2312"/>
          <w:b/>
          <w:bCs/>
          <w:color w:val="auto"/>
          <w:sz w:val="32"/>
          <w:szCs w:val="32"/>
          <w:highlight w:val="none"/>
        </w:rPr>
      </w:pPr>
    </w:p>
    <w:p w14:paraId="0616F7CD">
      <w:pPr>
        <w:spacing w:line="360" w:lineRule="auto"/>
        <w:rPr>
          <w:rFonts w:ascii="仿宋_GB2312" w:hAnsi="仿宋_GB2312" w:eastAsia="仿宋_GB2312" w:cs="仿宋_GB2312"/>
          <w:b/>
          <w:bCs/>
          <w:color w:val="auto"/>
          <w:sz w:val="32"/>
          <w:szCs w:val="32"/>
          <w:highlight w:val="none"/>
        </w:rPr>
      </w:pPr>
    </w:p>
    <w:p w14:paraId="00B06548">
      <w:pPr>
        <w:spacing w:line="360" w:lineRule="auto"/>
        <w:rPr>
          <w:rFonts w:ascii="仿宋_GB2312" w:hAnsi="仿宋_GB2312" w:eastAsia="仿宋_GB2312" w:cs="仿宋_GB2312"/>
          <w:b/>
          <w:bCs/>
          <w:color w:val="auto"/>
          <w:sz w:val="32"/>
          <w:szCs w:val="32"/>
          <w:highlight w:val="none"/>
        </w:rPr>
      </w:pPr>
    </w:p>
    <w:p w14:paraId="5D0D35B8">
      <w:pPr>
        <w:spacing w:line="360" w:lineRule="auto"/>
        <w:rPr>
          <w:rFonts w:ascii="仿宋_GB2312" w:hAnsi="仿宋_GB2312" w:eastAsia="仿宋_GB2312" w:cs="仿宋_GB2312"/>
          <w:b/>
          <w:bCs/>
          <w:color w:val="auto"/>
          <w:sz w:val="32"/>
          <w:szCs w:val="32"/>
          <w:highlight w:val="none"/>
        </w:rPr>
      </w:pPr>
    </w:p>
    <w:p w14:paraId="6B5BAAF0">
      <w:pPr>
        <w:spacing w:line="360" w:lineRule="auto"/>
        <w:rPr>
          <w:rFonts w:ascii="仿宋_GB2312" w:hAnsi="仿宋_GB2312" w:eastAsia="仿宋_GB2312" w:cs="仿宋_GB2312"/>
          <w:b/>
          <w:bCs/>
          <w:color w:val="auto"/>
          <w:sz w:val="32"/>
          <w:szCs w:val="32"/>
          <w:highlight w:val="none"/>
        </w:rPr>
      </w:pPr>
    </w:p>
    <w:p w14:paraId="05A66F94">
      <w:pPr>
        <w:spacing w:line="360" w:lineRule="auto"/>
        <w:rPr>
          <w:rFonts w:ascii="仿宋_GB2312" w:hAnsi="仿宋_GB2312" w:eastAsia="仿宋_GB2312" w:cs="仿宋_GB2312"/>
          <w:b/>
          <w:bCs/>
          <w:color w:val="auto"/>
          <w:sz w:val="32"/>
          <w:szCs w:val="32"/>
          <w:highlight w:val="none"/>
        </w:rPr>
      </w:pPr>
    </w:p>
    <w:p w14:paraId="200A4BAA">
      <w:pPr>
        <w:spacing w:line="360" w:lineRule="auto"/>
        <w:rPr>
          <w:rFonts w:ascii="仿宋_GB2312" w:hAnsi="仿宋_GB2312" w:eastAsia="仿宋_GB2312" w:cs="仿宋_GB2312"/>
          <w:b/>
          <w:bCs/>
          <w:color w:val="auto"/>
          <w:sz w:val="32"/>
          <w:szCs w:val="32"/>
          <w:highlight w:val="none"/>
        </w:rPr>
      </w:pPr>
    </w:p>
    <w:p w14:paraId="135C52DB">
      <w:pPr>
        <w:spacing w:line="360" w:lineRule="auto"/>
        <w:rPr>
          <w:rFonts w:ascii="仿宋_GB2312" w:hAnsi="仿宋_GB2312" w:eastAsia="仿宋_GB2312" w:cs="仿宋_GB2312"/>
          <w:b/>
          <w:bCs/>
          <w:color w:val="auto"/>
          <w:sz w:val="32"/>
          <w:szCs w:val="32"/>
          <w:highlight w:val="none"/>
        </w:rPr>
      </w:pPr>
    </w:p>
    <w:p w14:paraId="5CEEDD23">
      <w:pPr>
        <w:spacing w:line="360" w:lineRule="auto"/>
        <w:rPr>
          <w:rFonts w:ascii="仿宋_GB2312" w:hAnsi="仿宋_GB2312" w:eastAsia="仿宋_GB2312" w:cs="仿宋_GB2312"/>
          <w:b/>
          <w:bCs/>
          <w:color w:val="auto"/>
          <w:sz w:val="32"/>
          <w:szCs w:val="32"/>
          <w:highlight w:val="none"/>
        </w:rPr>
      </w:pPr>
    </w:p>
    <w:p w14:paraId="1349DF44">
      <w:pPr>
        <w:spacing w:line="360" w:lineRule="auto"/>
        <w:rPr>
          <w:rFonts w:ascii="仿宋_GB2312" w:hAnsi="仿宋_GB2312" w:eastAsia="仿宋_GB2312" w:cs="仿宋_GB2312"/>
          <w:b/>
          <w:bCs/>
          <w:color w:val="auto"/>
          <w:sz w:val="32"/>
          <w:szCs w:val="32"/>
          <w:highlight w:val="none"/>
        </w:rPr>
      </w:pPr>
    </w:p>
    <w:p w14:paraId="4BA8B31A">
      <w:pPr>
        <w:spacing w:line="360" w:lineRule="auto"/>
        <w:rPr>
          <w:rFonts w:ascii="仿宋_GB2312" w:hAnsi="仿宋_GB2312" w:eastAsia="仿宋_GB2312" w:cs="仿宋_GB2312"/>
          <w:b/>
          <w:bCs/>
          <w:color w:val="auto"/>
          <w:sz w:val="32"/>
          <w:szCs w:val="32"/>
          <w:highlight w:val="none"/>
        </w:rPr>
      </w:pPr>
    </w:p>
    <w:p w14:paraId="58469B8D">
      <w:pPr>
        <w:spacing w:line="360" w:lineRule="auto"/>
        <w:rPr>
          <w:rFonts w:hint="eastAsia" w:ascii="仿宋_GB2312" w:hAnsi="仿宋_GB2312" w:eastAsia="仿宋_GB2312" w:cs="仿宋_GB2312"/>
          <w:b/>
          <w:color w:val="auto"/>
          <w:sz w:val="30"/>
          <w:szCs w:val="30"/>
          <w:highlight w:val="none"/>
          <w:lang w:eastAsia="zh-CN"/>
        </w:rPr>
      </w:pPr>
    </w:p>
    <w:p w14:paraId="25C6BB4E">
      <w:pPr>
        <w:spacing w:line="360" w:lineRule="auto"/>
        <w:jc w:val="center"/>
        <w:rPr>
          <w:rFonts w:hint="eastAsia" w:ascii="仿宋_GB2312" w:hAnsi="仿宋_GB2312" w:eastAsia="仿宋_GB2312" w:cs="仿宋_GB2312"/>
          <w:b/>
          <w:color w:val="auto"/>
          <w:sz w:val="30"/>
          <w:szCs w:val="30"/>
          <w:highlight w:val="none"/>
          <w:lang w:eastAsia="zh-CN"/>
        </w:rPr>
      </w:pPr>
    </w:p>
    <w:p w14:paraId="4B5586E8">
      <w:pPr>
        <w:pStyle w:val="82"/>
        <w:rPr>
          <w:rFonts w:hint="eastAsia"/>
          <w:color w:val="auto"/>
          <w:highlight w:val="none"/>
          <w:lang w:eastAsia="zh-CN"/>
        </w:rPr>
      </w:pPr>
    </w:p>
    <w:p w14:paraId="1B9CFC6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、项目小组人员名单</w:t>
      </w:r>
    </w:p>
    <w:p w14:paraId="4E27E182">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7190405">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9F514D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E40A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0EA2FA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6F942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F254F3F">
            <w:pPr>
              <w:autoSpaceDE w:val="0"/>
              <w:autoSpaceDN w:val="0"/>
              <w:spacing w:line="360" w:lineRule="auto"/>
              <w:rPr>
                <w:rFonts w:ascii="仿宋_GB2312" w:hAnsi="仿宋_GB2312" w:eastAsia="仿宋_GB2312" w:cs="仿宋_GB2312"/>
                <w:color w:val="auto"/>
                <w:sz w:val="24"/>
                <w:highlight w:val="none"/>
              </w:rPr>
            </w:pPr>
          </w:p>
        </w:tc>
      </w:tr>
      <w:tr w14:paraId="76C46D0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F726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269CF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B1877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85629F4">
            <w:pPr>
              <w:autoSpaceDE w:val="0"/>
              <w:autoSpaceDN w:val="0"/>
              <w:spacing w:line="360" w:lineRule="auto"/>
              <w:jc w:val="center"/>
              <w:rPr>
                <w:rFonts w:ascii="仿宋_GB2312" w:hAnsi="仿宋_GB2312" w:eastAsia="仿宋_GB2312" w:cs="仿宋_GB2312"/>
                <w:color w:val="auto"/>
                <w:sz w:val="24"/>
                <w:highlight w:val="none"/>
              </w:rPr>
            </w:pPr>
          </w:p>
        </w:tc>
      </w:tr>
      <w:tr w14:paraId="5186A2B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50EE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86C618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68E9C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45FB04">
            <w:pPr>
              <w:autoSpaceDE w:val="0"/>
              <w:autoSpaceDN w:val="0"/>
              <w:spacing w:line="360" w:lineRule="auto"/>
              <w:jc w:val="center"/>
              <w:rPr>
                <w:rFonts w:ascii="仿宋_GB2312" w:hAnsi="仿宋_GB2312" w:eastAsia="仿宋_GB2312" w:cs="仿宋_GB2312"/>
                <w:color w:val="auto"/>
                <w:sz w:val="24"/>
                <w:highlight w:val="none"/>
              </w:rPr>
            </w:pPr>
          </w:p>
        </w:tc>
      </w:tr>
      <w:tr w14:paraId="7EFC02E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1740A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ADB7DD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87545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AD9817">
            <w:pPr>
              <w:autoSpaceDE w:val="0"/>
              <w:autoSpaceDN w:val="0"/>
              <w:spacing w:line="360" w:lineRule="auto"/>
              <w:jc w:val="center"/>
              <w:rPr>
                <w:rFonts w:ascii="仿宋_GB2312" w:hAnsi="仿宋_GB2312" w:eastAsia="仿宋_GB2312" w:cs="仿宋_GB2312"/>
                <w:color w:val="auto"/>
                <w:sz w:val="24"/>
                <w:highlight w:val="none"/>
              </w:rPr>
            </w:pPr>
          </w:p>
        </w:tc>
      </w:tr>
      <w:tr w14:paraId="4AE32C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0EE1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25030B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EA2D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5DF989">
            <w:pPr>
              <w:autoSpaceDE w:val="0"/>
              <w:autoSpaceDN w:val="0"/>
              <w:spacing w:line="360" w:lineRule="auto"/>
              <w:jc w:val="center"/>
              <w:rPr>
                <w:rFonts w:ascii="仿宋_GB2312" w:hAnsi="仿宋_GB2312" w:eastAsia="仿宋_GB2312" w:cs="仿宋_GB2312"/>
                <w:color w:val="auto"/>
                <w:sz w:val="24"/>
                <w:highlight w:val="none"/>
              </w:rPr>
            </w:pPr>
          </w:p>
        </w:tc>
      </w:tr>
      <w:tr w14:paraId="58E3316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0AF2C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FB8FE0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CD52B2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ADEE24">
            <w:pPr>
              <w:autoSpaceDE w:val="0"/>
              <w:autoSpaceDN w:val="0"/>
              <w:spacing w:line="360" w:lineRule="auto"/>
              <w:jc w:val="center"/>
              <w:rPr>
                <w:rFonts w:ascii="仿宋_GB2312" w:hAnsi="仿宋_GB2312" w:eastAsia="仿宋_GB2312" w:cs="仿宋_GB2312"/>
                <w:color w:val="auto"/>
                <w:sz w:val="24"/>
                <w:highlight w:val="none"/>
              </w:rPr>
            </w:pPr>
          </w:p>
        </w:tc>
      </w:tr>
      <w:tr w14:paraId="39D037F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A088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C7133F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330BE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70F750">
            <w:pPr>
              <w:autoSpaceDE w:val="0"/>
              <w:autoSpaceDN w:val="0"/>
              <w:spacing w:line="360" w:lineRule="auto"/>
              <w:jc w:val="center"/>
              <w:rPr>
                <w:rFonts w:ascii="仿宋_GB2312" w:hAnsi="仿宋_GB2312" w:eastAsia="仿宋_GB2312" w:cs="仿宋_GB2312"/>
                <w:color w:val="auto"/>
                <w:sz w:val="24"/>
                <w:highlight w:val="none"/>
              </w:rPr>
            </w:pPr>
          </w:p>
        </w:tc>
      </w:tr>
      <w:tr w14:paraId="6D3A63E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40AE5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1CA928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D7F8C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E78AD4">
            <w:pPr>
              <w:autoSpaceDE w:val="0"/>
              <w:autoSpaceDN w:val="0"/>
              <w:spacing w:line="360" w:lineRule="auto"/>
              <w:jc w:val="center"/>
              <w:rPr>
                <w:rFonts w:ascii="仿宋_GB2312" w:hAnsi="仿宋_GB2312" w:eastAsia="仿宋_GB2312" w:cs="仿宋_GB2312"/>
                <w:color w:val="auto"/>
                <w:sz w:val="24"/>
                <w:highlight w:val="none"/>
              </w:rPr>
            </w:pPr>
          </w:p>
        </w:tc>
      </w:tr>
      <w:tr w14:paraId="2C42B9D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4729C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A58617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E3129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5C87DD">
            <w:pPr>
              <w:autoSpaceDE w:val="0"/>
              <w:autoSpaceDN w:val="0"/>
              <w:spacing w:line="360" w:lineRule="auto"/>
              <w:jc w:val="center"/>
              <w:rPr>
                <w:rFonts w:ascii="仿宋_GB2312" w:hAnsi="仿宋_GB2312" w:eastAsia="仿宋_GB2312" w:cs="仿宋_GB2312"/>
                <w:color w:val="auto"/>
                <w:sz w:val="24"/>
                <w:highlight w:val="none"/>
              </w:rPr>
            </w:pPr>
          </w:p>
        </w:tc>
      </w:tr>
      <w:tr w14:paraId="2F3BFA4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8DDD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A5DCB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9D4A7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D1122">
            <w:pPr>
              <w:autoSpaceDE w:val="0"/>
              <w:autoSpaceDN w:val="0"/>
              <w:spacing w:line="360" w:lineRule="auto"/>
              <w:jc w:val="center"/>
              <w:rPr>
                <w:rFonts w:ascii="仿宋_GB2312" w:hAnsi="仿宋_GB2312" w:eastAsia="仿宋_GB2312" w:cs="仿宋_GB2312"/>
                <w:color w:val="auto"/>
                <w:sz w:val="24"/>
                <w:highlight w:val="none"/>
              </w:rPr>
            </w:pPr>
          </w:p>
        </w:tc>
      </w:tr>
    </w:tbl>
    <w:p w14:paraId="6AB27E7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0F398AE0">
      <w:pPr>
        <w:autoSpaceDE w:val="0"/>
        <w:autoSpaceDN w:val="0"/>
        <w:spacing w:line="360" w:lineRule="auto"/>
        <w:rPr>
          <w:rFonts w:hint="eastAsia" w:ascii="仿宋_GB2312" w:hAnsi="仿宋_GB2312" w:eastAsia="仿宋_GB2312" w:cs="仿宋_GB2312"/>
          <w:b/>
          <w:color w:val="auto"/>
          <w:sz w:val="24"/>
          <w:highlight w:val="none"/>
        </w:rPr>
      </w:pPr>
    </w:p>
    <w:p w14:paraId="54D0F76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D8CBA3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FBD67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7C0AF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A1A3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0819B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B50D0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8F8F3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5EEBB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4825C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6630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E7156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4E0A4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1B9A0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0FA1A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676856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0473EF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B450FD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9F3BA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635FDA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82465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09DE5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23EAE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483736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A7164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DD880D5">
            <w:pPr>
              <w:autoSpaceDE w:val="0"/>
              <w:autoSpaceDN w:val="0"/>
              <w:spacing w:line="360" w:lineRule="auto"/>
              <w:rPr>
                <w:rFonts w:ascii="仿宋_GB2312" w:hAnsi="仿宋_GB2312" w:eastAsia="仿宋_GB2312" w:cs="仿宋_GB2312"/>
                <w:color w:val="auto"/>
                <w:sz w:val="24"/>
                <w:highlight w:val="none"/>
              </w:rPr>
            </w:pPr>
          </w:p>
        </w:tc>
      </w:tr>
      <w:tr w14:paraId="2AF0E57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2CE743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AE29A9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60280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B88E4B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7DF3F6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9B84A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1A6DC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72CDB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45A5F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7EFF675">
            <w:pPr>
              <w:autoSpaceDE w:val="0"/>
              <w:autoSpaceDN w:val="0"/>
              <w:spacing w:line="360" w:lineRule="auto"/>
              <w:rPr>
                <w:rFonts w:ascii="仿宋_GB2312" w:hAnsi="仿宋_GB2312" w:eastAsia="仿宋_GB2312" w:cs="仿宋_GB2312"/>
                <w:color w:val="auto"/>
                <w:sz w:val="24"/>
                <w:highlight w:val="none"/>
              </w:rPr>
            </w:pPr>
          </w:p>
        </w:tc>
      </w:tr>
    </w:tbl>
    <w:p w14:paraId="346007C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62D93152">
      <w:pPr>
        <w:spacing w:line="360" w:lineRule="auto"/>
        <w:ind w:firstLine="480" w:firstLineChars="200"/>
        <w:rPr>
          <w:rFonts w:ascii="仿宋_GB2312" w:hAnsi="仿宋_GB2312" w:eastAsia="仿宋_GB2312" w:cs="仿宋_GB2312"/>
          <w:color w:val="auto"/>
          <w:sz w:val="24"/>
          <w:szCs w:val="20"/>
          <w:highlight w:val="none"/>
        </w:rPr>
      </w:pPr>
    </w:p>
    <w:p w14:paraId="29AF05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7B0471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719F8E">
      <w:pPr>
        <w:widowControl/>
        <w:adjustRightInd/>
        <w:jc w:val="left"/>
        <w:rPr>
          <w:rFonts w:hint="eastAsia" w:ascii="仿宋" w:hAnsi="仿宋" w:eastAsia="仿宋" w:cs="仿宋"/>
          <w:b/>
          <w:bCs/>
          <w:color w:val="auto"/>
          <w:sz w:val="32"/>
          <w:szCs w:val="32"/>
          <w:highlight w:val="none"/>
          <w:lang w:eastAsia="zh-CN"/>
        </w:rPr>
      </w:pPr>
    </w:p>
    <w:p w14:paraId="38E654D4">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14:paraId="11D3C35A">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CCA740F">
      <w:pPr>
        <w:snapToGrid w:val="0"/>
        <w:spacing w:line="360" w:lineRule="auto"/>
        <w:rPr>
          <w:rFonts w:hint="eastAsia" w:ascii="仿宋" w:hAnsi="仿宋" w:eastAsia="仿宋" w:cs="仿宋"/>
          <w:color w:val="auto"/>
          <w:sz w:val="24"/>
          <w:highlight w:val="none"/>
        </w:rPr>
      </w:pPr>
    </w:p>
    <w:p w14:paraId="7E2F4C3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E36844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78CC49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109FC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96926D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0B8353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0A8A0C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987F74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7B16AC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169790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E28CB3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81C18A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D5946A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D290C2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E28138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ACF5EF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59FA5CE">
      <w:pPr>
        <w:spacing w:line="360" w:lineRule="auto"/>
        <w:jc w:val="center"/>
        <w:rPr>
          <w:rFonts w:hint="eastAsia" w:ascii="仿宋" w:hAnsi="仿宋" w:eastAsia="仿宋" w:cs="仿宋"/>
          <w:b/>
          <w:bCs/>
          <w:color w:val="auto"/>
          <w:sz w:val="24"/>
          <w:highlight w:val="none"/>
        </w:rPr>
      </w:pPr>
    </w:p>
    <w:p w14:paraId="231E749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BAF9A6E">
      <w:pPr>
        <w:spacing w:line="360" w:lineRule="auto"/>
        <w:jc w:val="center"/>
        <w:rPr>
          <w:rFonts w:ascii="仿宋_GB2312" w:hAnsi="仿宋_GB2312" w:eastAsia="仿宋_GB2312" w:cs="仿宋_GB2312"/>
          <w:b/>
          <w:bCs/>
          <w:color w:val="auto"/>
          <w:sz w:val="30"/>
          <w:szCs w:val="30"/>
          <w:highlight w:val="none"/>
        </w:rPr>
      </w:pPr>
    </w:p>
    <w:p w14:paraId="2BBAB5E6">
      <w:pPr>
        <w:spacing w:line="360" w:lineRule="auto"/>
        <w:jc w:val="center"/>
        <w:rPr>
          <w:rFonts w:ascii="仿宋_GB2312" w:hAnsi="仿宋_GB2312" w:eastAsia="仿宋_GB2312" w:cs="仿宋_GB2312"/>
          <w:b/>
          <w:bCs/>
          <w:color w:val="auto"/>
          <w:sz w:val="30"/>
          <w:szCs w:val="30"/>
          <w:highlight w:val="none"/>
        </w:rPr>
      </w:pPr>
    </w:p>
    <w:p w14:paraId="3EFDAB21">
      <w:pPr>
        <w:spacing w:line="360" w:lineRule="auto"/>
        <w:jc w:val="center"/>
        <w:rPr>
          <w:rFonts w:ascii="仿宋_GB2312" w:hAnsi="仿宋_GB2312" w:eastAsia="仿宋_GB2312" w:cs="仿宋_GB2312"/>
          <w:b/>
          <w:bCs/>
          <w:color w:val="auto"/>
          <w:sz w:val="24"/>
          <w:highlight w:val="none"/>
        </w:rPr>
      </w:pPr>
    </w:p>
    <w:p w14:paraId="28D0A4DD">
      <w:pPr>
        <w:spacing w:line="360" w:lineRule="auto"/>
        <w:jc w:val="center"/>
        <w:rPr>
          <w:rFonts w:ascii="仿宋_GB2312" w:hAnsi="仿宋_GB2312" w:eastAsia="仿宋_GB2312" w:cs="仿宋_GB2312"/>
          <w:b/>
          <w:bCs/>
          <w:color w:val="auto"/>
          <w:sz w:val="24"/>
          <w:highlight w:val="none"/>
        </w:rPr>
      </w:pPr>
    </w:p>
    <w:p w14:paraId="69EE3C66">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5236FFF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79CA1F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4AEE8C">
      <w:pPr>
        <w:spacing w:line="360" w:lineRule="auto"/>
        <w:rPr>
          <w:rFonts w:ascii="仿宋_GB2312" w:hAnsi="仿宋_GB2312" w:eastAsia="仿宋_GB2312" w:cs="仿宋_GB2312"/>
          <w:color w:val="auto"/>
          <w:sz w:val="24"/>
          <w:highlight w:val="none"/>
        </w:rPr>
      </w:pPr>
    </w:p>
    <w:p w14:paraId="370A502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F30B2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4CD7AF">
      <w:pPr>
        <w:pStyle w:val="84"/>
        <w:rPr>
          <w:rFonts w:hint="eastAsia"/>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FF7A9F1">
      <w:pPr>
        <w:spacing w:line="360" w:lineRule="auto"/>
        <w:jc w:val="center"/>
        <w:outlineLvl w:val="0"/>
        <w:rPr>
          <w:rFonts w:hint="eastAsia" w:ascii="仿宋" w:hAnsi="仿宋" w:eastAsia="仿宋" w:cs="仿宋"/>
          <w:b/>
          <w:color w:val="auto"/>
          <w:kern w:val="0"/>
          <w:sz w:val="36"/>
          <w:szCs w:val="36"/>
          <w:highlight w:val="none"/>
        </w:rPr>
      </w:pPr>
    </w:p>
    <w:p w14:paraId="669642D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3AAAF0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783E431">
      <w:pPr>
        <w:spacing w:line="360" w:lineRule="auto"/>
        <w:jc w:val="center"/>
        <w:outlineLvl w:val="0"/>
        <w:rPr>
          <w:rFonts w:hint="eastAsia" w:ascii="仿宋" w:hAnsi="仿宋" w:eastAsia="仿宋" w:cs="仿宋"/>
          <w:b/>
          <w:color w:val="auto"/>
          <w:kern w:val="0"/>
          <w:sz w:val="36"/>
          <w:szCs w:val="36"/>
          <w:highlight w:val="none"/>
        </w:rPr>
      </w:pPr>
    </w:p>
    <w:p w14:paraId="1139945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E30DECC">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14:paraId="515AE4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14:paraId="28A10A72">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2DC0B09A">
      <w:pPr>
        <w:snapToGrid w:val="0"/>
        <w:spacing w:line="360" w:lineRule="auto"/>
        <w:ind w:right="480"/>
        <w:jc w:val="center"/>
        <w:rPr>
          <w:rFonts w:hint="eastAsia" w:ascii="仿宋" w:hAnsi="仿宋" w:eastAsia="仿宋" w:cs="仿宋"/>
          <w:b/>
          <w:color w:val="auto"/>
          <w:kern w:val="0"/>
          <w:sz w:val="32"/>
          <w:szCs w:val="32"/>
          <w:highlight w:val="none"/>
        </w:rPr>
      </w:pPr>
    </w:p>
    <w:p w14:paraId="4E6E7DC5">
      <w:pPr>
        <w:snapToGrid w:val="0"/>
        <w:spacing w:line="360" w:lineRule="auto"/>
        <w:ind w:right="480"/>
        <w:jc w:val="center"/>
        <w:rPr>
          <w:rFonts w:hint="eastAsia" w:ascii="仿宋" w:hAnsi="仿宋" w:eastAsia="仿宋" w:cs="仿宋"/>
          <w:b/>
          <w:color w:val="auto"/>
          <w:kern w:val="0"/>
          <w:sz w:val="32"/>
          <w:szCs w:val="32"/>
          <w:highlight w:val="none"/>
        </w:rPr>
      </w:pPr>
    </w:p>
    <w:p w14:paraId="413CCB04">
      <w:pPr>
        <w:snapToGrid w:val="0"/>
        <w:spacing w:line="360" w:lineRule="auto"/>
        <w:ind w:right="480"/>
        <w:jc w:val="center"/>
        <w:rPr>
          <w:rFonts w:hint="eastAsia" w:ascii="仿宋" w:hAnsi="仿宋" w:eastAsia="仿宋" w:cs="仿宋"/>
          <w:b/>
          <w:color w:val="auto"/>
          <w:kern w:val="0"/>
          <w:sz w:val="32"/>
          <w:szCs w:val="32"/>
          <w:highlight w:val="none"/>
        </w:rPr>
      </w:pPr>
    </w:p>
    <w:p w14:paraId="2EB5DD33">
      <w:pPr>
        <w:snapToGrid w:val="0"/>
        <w:spacing w:line="360" w:lineRule="auto"/>
        <w:ind w:right="480"/>
        <w:jc w:val="center"/>
        <w:rPr>
          <w:rFonts w:hint="eastAsia" w:ascii="仿宋" w:hAnsi="仿宋" w:eastAsia="仿宋" w:cs="仿宋"/>
          <w:b/>
          <w:color w:val="auto"/>
          <w:kern w:val="0"/>
          <w:sz w:val="32"/>
          <w:szCs w:val="32"/>
          <w:highlight w:val="none"/>
        </w:rPr>
      </w:pPr>
    </w:p>
    <w:p w14:paraId="68A1F9CF">
      <w:pPr>
        <w:snapToGrid w:val="0"/>
        <w:spacing w:line="360" w:lineRule="auto"/>
        <w:ind w:right="480"/>
        <w:jc w:val="center"/>
        <w:rPr>
          <w:rFonts w:hint="eastAsia" w:ascii="仿宋" w:hAnsi="仿宋" w:eastAsia="仿宋" w:cs="仿宋"/>
          <w:b/>
          <w:color w:val="auto"/>
          <w:kern w:val="0"/>
          <w:sz w:val="32"/>
          <w:szCs w:val="32"/>
          <w:highlight w:val="none"/>
        </w:rPr>
      </w:pPr>
    </w:p>
    <w:p w14:paraId="7F9A38D1">
      <w:pPr>
        <w:snapToGrid w:val="0"/>
        <w:spacing w:line="360" w:lineRule="auto"/>
        <w:ind w:right="480"/>
        <w:jc w:val="center"/>
        <w:rPr>
          <w:rFonts w:hint="eastAsia" w:ascii="仿宋" w:hAnsi="仿宋" w:eastAsia="仿宋" w:cs="仿宋"/>
          <w:b/>
          <w:color w:val="auto"/>
          <w:kern w:val="0"/>
          <w:sz w:val="32"/>
          <w:szCs w:val="32"/>
          <w:highlight w:val="none"/>
        </w:rPr>
      </w:pPr>
    </w:p>
    <w:p w14:paraId="0F356184">
      <w:pPr>
        <w:snapToGrid w:val="0"/>
        <w:spacing w:line="360" w:lineRule="auto"/>
        <w:ind w:right="480"/>
        <w:jc w:val="center"/>
        <w:rPr>
          <w:rFonts w:hint="eastAsia" w:ascii="仿宋" w:hAnsi="仿宋" w:eastAsia="仿宋" w:cs="仿宋"/>
          <w:b/>
          <w:color w:val="auto"/>
          <w:kern w:val="0"/>
          <w:sz w:val="32"/>
          <w:szCs w:val="32"/>
          <w:highlight w:val="none"/>
        </w:rPr>
      </w:pPr>
    </w:p>
    <w:p w14:paraId="3D5A4FB2">
      <w:pPr>
        <w:snapToGrid w:val="0"/>
        <w:spacing w:line="360" w:lineRule="auto"/>
        <w:ind w:right="480"/>
        <w:jc w:val="center"/>
        <w:rPr>
          <w:rFonts w:hint="eastAsia" w:ascii="仿宋" w:hAnsi="仿宋" w:eastAsia="仿宋" w:cs="仿宋"/>
          <w:b/>
          <w:color w:val="auto"/>
          <w:kern w:val="0"/>
          <w:sz w:val="32"/>
          <w:szCs w:val="32"/>
          <w:highlight w:val="none"/>
        </w:rPr>
      </w:pPr>
    </w:p>
    <w:p w14:paraId="71C6EA32">
      <w:pPr>
        <w:snapToGrid w:val="0"/>
        <w:spacing w:line="360" w:lineRule="auto"/>
        <w:ind w:right="480"/>
        <w:jc w:val="center"/>
        <w:rPr>
          <w:rFonts w:hint="eastAsia" w:ascii="仿宋" w:hAnsi="仿宋" w:eastAsia="仿宋" w:cs="仿宋"/>
          <w:b/>
          <w:color w:val="auto"/>
          <w:kern w:val="0"/>
          <w:sz w:val="32"/>
          <w:szCs w:val="32"/>
          <w:highlight w:val="none"/>
        </w:rPr>
      </w:pPr>
    </w:p>
    <w:p w14:paraId="180F66DD">
      <w:pPr>
        <w:snapToGrid w:val="0"/>
        <w:spacing w:line="360" w:lineRule="auto"/>
        <w:ind w:right="480"/>
        <w:jc w:val="center"/>
        <w:rPr>
          <w:rFonts w:hint="eastAsia" w:ascii="仿宋" w:hAnsi="仿宋" w:eastAsia="仿宋" w:cs="仿宋"/>
          <w:b/>
          <w:color w:val="auto"/>
          <w:kern w:val="0"/>
          <w:sz w:val="32"/>
          <w:szCs w:val="32"/>
          <w:highlight w:val="none"/>
        </w:rPr>
      </w:pPr>
    </w:p>
    <w:p w14:paraId="247880D7">
      <w:pPr>
        <w:snapToGrid w:val="0"/>
        <w:spacing w:line="360" w:lineRule="auto"/>
        <w:ind w:right="480"/>
        <w:jc w:val="center"/>
        <w:rPr>
          <w:rFonts w:hint="eastAsia" w:ascii="仿宋" w:hAnsi="仿宋" w:eastAsia="仿宋" w:cs="仿宋"/>
          <w:b/>
          <w:color w:val="auto"/>
          <w:kern w:val="0"/>
          <w:sz w:val="32"/>
          <w:szCs w:val="32"/>
          <w:highlight w:val="none"/>
        </w:rPr>
      </w:pPr>
    </w:p>
    <w:p w14:paraId="058B3D3A">
      <w:pPr>
        <w:snapToGrid w:val="0"/>
        <w:spacing w:line="360" w:lineRule="auto"/>
        <w:ind w:right="480"/>
        <w:jc w:val="center"/>
        <w:rPr>
          <w:rFonts w:hint="eastAsia" w:ascii="仿宋" w:hAnsi="仿宋" w:eastAsia="仿宋" w:cs="仿宋"/>
          <w:b/>
          <w:color w:val="auto"/>
          <w:kern w:val="0"/>
          <w:sz w:val="32"/>
          <w:szCs w:val="32"/>
          <w:highlight w:val="none"/>
        </w:rPr>
      </w:pPr>
    </w:p>
    <w:p w14:paraId="5F69630F">
      <w:pPr>
        <w:snapToGrid w:val="0"/>
        <w:spacing w:line="360" w:lineRule="auto"/>
        <w:ind w:right="480"/>
        <w:jc w:val="center"/>
        <w:rPr>
          <w:rFonts w:hint="eastAsia" w:ascii="仿宋" w:hAnsi="仿宋" w:eastAsia="仿宋" w:cs="仿宋"/>
          <w:b/>
          <w:color w:val="auto"/>
          <w:kern w:val="0"/>
          <w:sz w:val="32"/>
          <w:szCs w:val="32"/>
          <w:highlight w:val="none"/>
        </w:rPr>
      </w:pPr>
    </w:p>
    <w:p w14:paraId="6635387A">
      <w:pPr>
        <w:snapToGrid w:val="0"/>
        <w:spacing w:line="360" w:lineRule="auto"/>
        <w:ind w:right="480"/>
        <w:jc w:val="both"/>
        <w:rPr>
          <w:rFonts w:hint="eastAsia" w:ascii="仿宋" w:hAnsi="仿宋" w:eastAsia="仿宋" w:cs="仿宋"/>
          <w:b/>
          <w:color w:val="auto"/>
          <w:kern w:val="0"/>
          <w:sz w:val="32"/>
          <w:szCs w:val="32"/>
          <w:highlight w:val="none"/>
        </w:rPr>
      </w:pPr>
    </w:p>
    <w:p w14:paraId="2AA32CCF">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65AA09F">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39C02DB">
      <w:pPr>
        <w:snapToGrid w:val="0"/>
        <w:spacing w:line="360" w:lineRule="auto"/>
        <w:ind w:firstLine="482"/>
        <w:rPr>
          <w:rFonts w:hint="eastAsia" w:ascii="仿宋" w:hAnsi="仿宋" w:eastAsia="仿宋" w:cs="仿宋"/>
          <w:color w:val="auto"/>
          <w:sz w:val="24"/>
          <w:highlight w:val="none"/>
          <w:lang w:val="en-US" w:eastAsia="zh-CN"/>
        </w:rPr>
      </w:pPr>
    </w:p>
    <w:p w14:paraId="68418DDC">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6C01050F">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1A98F8CC">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3"/>
        <w:tblW w:w="9137" w:type="dxa"/>
        <w:tblInd w:w="0" w:type="dxa"/>
        <w:tblLayout w:type="fixed"/>
        <w:tblCellMar>
          <w:top w:w="0" w:type="dxa"/>
          <w:left w:w="0" w:type="dxa"/>
          <w:bottom w:w="0" w:type="dxa"/>
          <w:right w:w="0" w:type="dxa"/>
        </w:tblCellMar>
      </w:tblPr>
      <w:tblGrid>
        <w:gridCol w:w="832"/>
        <w:gridCol w:w="3887"/>
        <w:gridCol w:w="950"/>
        <w:gridCol w:w="2360"/>
        <w:gridCol w:w="1108"/>
      </w:tblGrid>
      <w:tr w14:paraId="37781778">
        <w:tblPrEx>
          <w:tblCellMar>
            <w:top w:w="0" w:type="dxa"/>
            <w:left w:w="0" w:type="dxa"/>
            <w:bottom w:w="0" w:type="dxa"/>
            <w:right w:w="0" w:type="dxa"/>
          </w:tblCellMar>
        </w:tblPrEx>
        <w:trPr>
          <w:trHeight w:val="934" w:hRule="atLeast"/>
        </w:trPr>
        <w:tc>
          <w:tcPr>
            <w:tcW w:w="8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3A663">
            <w:pPr>
              <w:widowControl/>
              <w:jc w:val="center"/>
              <w:textAlignment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0"/>
                <w:sz w:val="24"/>
                <w:szCs w:val="24"/>
                <w:highlight w:val="none"/>
                <w:lang w:val="en-US" w:eastAsia="zh-CN" w:bidi="ar"/>
              </w:rPr>
              <w:t>序号</w:t>
            </w:r>
          </w:p>
        </w:tc>
        <w:tc>
          <w:tcPr>
            <w:tcW w:w="38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2CD30">
            <w:pPr>
              <w:widowControl/>
              <w:jc w:val="center"/>
              <w:textAlignment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采购名称</w:t>
            </w:r>
          </w:p>
        </w:tc>
        <w:tc>
          <w:tcPr>
            <w:tcW w:w="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DEAE4">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数量</w:t>
            </w:r>
          </w:p>
        </w:tc>
        <w:tc>
          <w:tcPr>
            <w:tcW w:w="23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F5EF9">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投标报价（元）</w:t>
            </w:r>
          </w:p>
        </w:tc>
        <w:tc>
          <w:tcPr>
            <w:tcW w:w="11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CC960">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备注</w:t>
            </w:r>
          </w:p>
        </w:tc>
      </w:tr>
      <w:tr w14:paraId="3EDA5935">
        <w:tblPrEx>
          <w:tblCellMar>
            <w:top w:w="0" w:type="dxa"/>
            <w:left w:w="0" w:type="dxa"/>
            <w:bottom w:w="0" w:type="dxa"/>
            <w:right w:w="0" w:type="dxa"/>
          </w:tblCellMar>
        </w:tblPrEx>
        <w:trPr>
          <w:trHeight w:val="944" w:hRule="atLeast"/>
        </w:trPr>
        <w:tc>
          <w:tcPr>
            <w:tcW w:w="8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1E38F">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38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ABA5B">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b w:val="0"/>
                <w:bCs/>
                <w:color w:val="auto"/>
                <w:sz w:val="24"/>
                <w:highlight w:val="none"/>
                <w:lang w:eastAsia="zh-CN"/>
              </w:rPr>
              <w:t>新昌县中医院燃气锅炉设备改造项目</w:t>
            </w:r>
          </w:p>
        </w:tc>
        <w:tc>
          <w:tcPr>
            <w:tcW w:w="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1DD14">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1批</w:t>
            </w:r>
          </w:p>
        </w:tc>
        <w:tc>
          <w:tcPr>
            <w:tcW w:w="23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1815C">
            <w:pPr>
              <w:jc w:val="center"/>
              <w:rPr>
                <w:rFonts w:hint="eastAsia" w:ascii="仿宋" w:hAnsi="仿宋" w:eastAsia="仿宋" w:cs="仿宋"/>
                <w:b/>
                <w:bCs w:val="0"/>
                <w:color w:val="auto"/>
                <w:sz w:val="24"/>
                <w:szCs w:val="24"/>
                <w:highlight w:val="none"/>
              </w:rPr>
            </w:pPr>
          </w:p>
        </w:tc>
        <w:tc>
          <w:tcPr>
            <w:tcW w:w="11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DAACD">
            <w:pPr>
              <w:jc w:val="center"/>
              <w:rPr>
                <w:rFonts w:hint="eastAsia" w:ascii="仿宋" w:hAnsi="仿宋" w:eastAsia="仿宋" w:cs="仿宋"/>
                <w:b/>
                <w:bCs w:val="0"/>
                <w:color w:val="auto"/>
                <w:sz w:val="24"/>
                <w:szCs w:val="24"/>
                <w:highlight w:val="none"/>
              </w:rPr>
            </w:pPr>
          </w:p>
        </w:tc>
      </w:tr>
      <w:tr w14:paraId="49E29E04">
        <w:tblPrEx>
          <w:tblCellMar>
            <w:top w:w="0" w:type="dxa"/>
            <w:left w:w="0" w:type="dxa"/>
            <w:bottom w:w="0" w:type="dxa"/>
            <w:right w:w="0" w:type="dxa"/>
          </w:tblCellMar>
        </w:tblPrEx>
        <w:trPr>
          <w:trHeight w:val="944" w:hRule="atLeast"/>
        </w:trPr>
        <w:tc>
          <w:tcPr>
            <w:tcW w:w="9137"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3DD12">
            <w:pPr>
              <w:jc w:val="left"/>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投标报价大写：                  元整</w:t>
            </w:r>
          </w:p>
        </w:tc>
      </w:tr>
    </w:tbl>
    <w:p w14:paraId="463D6B00">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878C262">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14:paraId="78EEB6DD">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2C71D5">
      <w:pPr>
        <w:spacing w:line="360" w:lineRule="auto"/>
        <w:ind w:firstLine="482" w:firstLineChars="200"/>
        <w:rPr>
          <w:rFonts w:hint="eastAsia" w:ascii="仿宋" w:hAnsi="仿宋" w:eastAsia="仿宋" w:cs="仿宋"/>
          <w:b/>
          <w:color w:val="auto"/>
          <w:kern w:val="0"/>
          <w:sz w:val="24"/>
          <w:highlight w:val="none"/>
        </w:rPr>
      </w:pPr>
    </w:p>
    <w:p w14:paraId="1A429189">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AF70261">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A8ABE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A9D778A">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50E3C38">
      <w:pPr>
        <w:pStyle w:val="695"/>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二、投标报价明细表</w:t>
      </w:r>
    </w:p>
    <w:p w14:paraId="208EDAFC">
      <w:pPr>
        <w:snapToGrid w:val="0"/>
        <w:spacing w:line="360" w:lineRule="auto"/>
        <w:ind w:firstLine="482"/>
        <w:rPr>
          <w:rFonts w:hint="eastAsia" w:ascii="仿宋" w:hAnsi="仿宋" w:eastAsia="仿宋" w:cs="仿宋"/>
          <w:color w:val="auto"/>
          <w:sz w:val="24"/>
          <w:highlight w:val="none"/>
          <w:lang w:val="en-US" w:eastAsia="zh-CN"/>
        </w:rPr>
      </w:pPr>
    </w:p>
    <w:p w14:paraId="25958E1F">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665AA1C6">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74F3675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3"/>
        <w:tblW w:w="9356"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924"/>
        <w:gridCol w:w="958"/>
        <w:gridCol w:w="1783"/>
        <w:gridCol w:w="1431"/>
        <w:gridCol w:w="1176"/>
        <w:gridCol w:w="1292"/>
      </w:tblGrid>
      <w:tr w14:paraId="64EC5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6"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3F55FD30">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序号</w:t>
            </w: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19BA1D87">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名称</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61B72832">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数量</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763A1D4A">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lang w:eastAsia="zh-CN"/>
              </w:rPr>
            </w:pPr>
            <w:r>
              <w:rPr>
                <w:rStyle w:val="966"/>
                <w:rFonts w:hint="eastAsia" w:ascii="仿宋" w:hAnsi="仿宋" w:eastAsia="仿宋" w:cs="仿宋"/>
                <w:color w:val="auto"/>
                <w:sz w:val="24"/>
                <w:szCs w:val="24"/>
                <w:highlight w:val="none"/>
              </w:rPr>
              <w:t>品牌</w:t>
            </w:r>
            <w:r>
              <w:rPr>
                <w:rStyle w:val="966"/>
                <w:rFonts w:hint="eastAsia" w:ascii="仿宋" w:hAnsi="仿宋" w:eastAsia="仿宋" w:cs="仿宋"/>
                <w:color w:val="auto"/>
                <w:sz w:val="24"/>
                <w:szCs w:val="24"/>
                <w:highlight w:val="none"/>
                <w:lang w:eastAsia="zh-CN"/>
              </w:rPr>
              <w:t>（</w:t>
            </w:r>
            <w:r>
              <w:rPr>
                <w:rStyle w:val="966"/>
                <w:rFonts w:hint="eastAsia" w:ascii="仿宋" w:hAnsi="仿宋" w:eastAsia="仿宋" w:cs="仿宋"/>
                <w:color w:val="auto"/>
                <w:sz w:val="24"/>
                <w:szCs w:val="24"/>
                <w:highlight w:val="none"/>
                <w:lang w:val="en-US" w:eastAsia="zh-CN"/>
              </w:rPr>
              <w:t>如有</w:t>
            </w:r>
            <w:r>
              <w:rPr>
                <w:rStyle w:val="966"/>
                <w:rFonts w:hint="eastAsia" w:ascii="仿宋" w:hAnsi="仿宋" w:eastAsia="仿宋" w:cs="仿宋"/>
                <w:color w:val="auto"/>
                <w:sz w:val="24"/>
                <w:szCs w:val="24"/>
                <w:highlight w:val="none"/>
                <w:lang w:eastAsia="zh-CN"/>
              </w:rPr>
              <w:t>）</w:t>
            </w: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00B4B217">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lang w:eastAsia="zh-CN"/>
              </w:rPr>
            </w:pPr>
            <w:r>
              <w:rPr>
                <w:rStyle w:val="966"/>
                <w:rFonts w:hint="eastAsia" w:ascii="仿宋" w:hAnsi="仿宋" w:eastAsia="仿宋" w:cs="仿宋"/>
                <w:color w:val="auto"/>
                <w:sz w:val="24"/>
                <w:szCs w:val="24"/>
                <w:highlight w:val="none"/>
              </w:rPr>
              <w:t>规格型号</w:t>
            </w:r>
            <w:r>
              <w:rPr>
                <w:rStyle w:val="966"/>
                <w:rFonts w:hint="eastAsia" w:ascii="仿宋" w:hAnsi="仿宋" w:eastAsia="仿宋" w:cs="仿宋"/>
                <w:color w:val="auto"/>
                <w:sz w:val="24"/>
                <w:szCs w:val="24"/>
                <w:highlight w:val="none"/>
                <w:lang w:eastAsia="zh-CN"/>
              </w:rPr>
              <w:t>（</w:t>
            </w:r>
            <w:r>
              <w:rPr>
                <w:rStyle w:val="966"/>
                <w:rFonts w:hint="eastAsia" w:ascii="仿宋" w:hAnsi="仿宋" w:eastAsia="仿宋" w:cs="仿宋"/>
                <w:color w:val="auto"/>
                <w:sz w:val="24"/>
                <w:szCs w:val="24"/>
                <w:highlight w:val="none"/>
                <w:lang w:val="en-US" w:eastAsia="zh-CN"/>
              </w:rPr>
              <w:t>或具体服务</w:t>
            </w:r>
            <w:r>
              <w:rPr>
                <w:rStyle w:val="966"/>
                <w:rFonts w:hint="eastAsia" w:ascii="仿宋" w:hAnsi="仿宋" w:eastAsia="仿宋" w:cs="仿宋"/>
                <w:color w:val="auto"/>
                <w:sz w:val="24"/>
                <w:szCs w:val="24"/>
                <w:highlight w:val="none"/>
                <w:lang w:eastAsia="zh-CN"/>
              </w:rPr>
              <w:t>）</w:t>
            </w: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46155877">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单价</w:t>
            </w: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5EC538E0">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小计</w:t>
            </w:r>
          </w:p>
        </w:tc>
      </w:tr>
      <w:tr w14:paraId="6C37E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24581E4B">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1</w:t>
            </w: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523EBECB">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14827410">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6EB5FAF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1F7FD5C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492C62F6">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235CB38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r>
      <w:tr w14:paraId="65BF8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6B96CAC7">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2</w:t>
            </w: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674569CF">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05A962A0">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256ADA9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2761A02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7BA701A5">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4A66B9F8">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r>
      <w:tr w14:paraId="11CB9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47EB195C">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rPr>
              <w:t>3</w:t>
            </w: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7B2ECEBA">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2357B3EA">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0196397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079172D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1C58F5F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5C0223F5">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r>
      <w:tr w14:paraId="213DB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92" w:type="dxa"/>
            <w:tcBorders>
              <w:top w:val="single" w:color="000000" w:sz="4" w:space="0"/>
              <w:left w:val="single" w:color="000000" w:sz="4" w:space="0"/>
              <w:bottom w:val="single" w:color="000000" w:sz="4" w:space="0"/>
              <w:right w:val="single" w:color="000000" w:sz="4" w:space="0"/>
            </w:tcBorders>
            <w:noWrap w:val="0"/>
            <w:vAlign w:val="center"/>
          </w:tcPr>
          <w:p w14:paraId="21E8F13E">
            <w:pPr>
              <w:keepNext w:val="0"/>
              <w:keepLines w:val="0"/>
              <w:suppressLineNumbers w:val="0"/>
              <w:tabs>
                <w:tab w:val="left" w:pos="0"/>
              </w:tabs>
              <w:snapToGrid w:val="0"/>
              <w:spacing w:before="0" w:beforeAutospacing="0" w:after="0" w:afterAutospacing="0" w:line="500" w:lineRule="exact"/>
              <w:ind w:left="0" w:right="0"/>
              <w:jc w:val="center"/>
              <w:rPr>
                <w:rStyle w:val="966"/>
                <w:rFonts w:hint="eastAsia" w:ascii="仿宋" w:hAnsi="仿宋" w:eastAsia="仿宋" w:cs="仿宋"/>
                <w:color w:val="auto"/>
                <w:sz w:val="24"/>
                <w:szCs w:val="24"/>
                <w:highlight w:val="none"/>
              </w:rPr>
            </w:pPr>
          </w:p>
        </w:tc>
        <w:tc>
          <w:tcPr>
            <w:tcW w:w="1924" w:type="dxa"/>
            <w:tcBorders>
              <w:top w:val="single" w:color="000000" w:sz="4" w:space="0"/>
              <w:left w:val="single" w:color="000000" w:sz="4" w:space="0"/>
              <w:bottom w:val="single" w:color="000000" w:sz="4" w:space="0"/>
              <w:right w:val="single" w:color="000000" w:sz="4" w:space="0"/>
            </w:tcBorders>
            <w:noWrap w:val="0"/>
            <w:vAlign w:val="center"/>
          </w:tcPr>
          <w:p w14:paraId="250E6FF5">
            <w:pPr>
              <w:keepNext w:val="0"/>
              <w:keepLines w:val="0"/>
              <w:suppressLineNumbers w:val="0"/>
              <w:tabs>
                <w:tab w:val="left" w:pos="0"/>
              </w:tabs>
              <w:snapToGrid w:val="0"/>
              <w:spacing w:before="0" w:beforeAutospacing="0" w:after="0" w:afterAutospacing="0" w:line="500" w:lineRule="exact"/>
              <w:ind w:left="0" w:right="0"/>
              <w:rPr>
                <w:rStyle w:val="966"/>
                <w:rFonts w:hint="eastAsia" w:ascii="仿宋" w:hAnsi="仿宋" w:eastAsia="仿宋" w:cs="仿宋"/>
                <w:color w:val="auto"/>
                <w:sz w:val="24"/>
                <w:szCs w:val="24"/>
                <w:highlight w:val="none"/>
              </w:rPr>
            </w:pPr>
            <w:r>
              <w:rPr>
                <w:rStyle w:val="966"/>
                <w:rFonts w:hint="eastAsia" w:ascii="仿宋" w:hAnsi="仿宋" w:eastAsia="仿宋" w:cs="仿宋"/>
                <w:b/>
                <w:bCs/>
                <w:color w:val="auto"/>
                <w:sz w:val="24"/>
                <w:szCs w:val="24"/>
                <w:highlight w:val="none"/>
              </w:rPr>
              <w:t>……</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03146168">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0164141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431" w:type="dxa"/>
            <w:tcBorders>
              <w:top w:val="single" w:color="000000" w:sz="4" w:space="0"/>
              <w:left w:val="single" w:color="000000" w:sz="4" w:space="0"/>
              <w:bottom w:val="single" w:color="000000" w:sz="4" w:space="0"/>
              <w:right w:val="single" w:color="000000" w:sz="4" w:space="0"/>
            </w:tcBorders>
            <w:noWrap w:val="0"/>
            <w:vAlign w:val="center"/>
          </w:tcPr>
          <w:p w14:paraId="2160273F">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48C863B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c>
          <w:tcPr>
            <w:tcW w:w="1292" w:type="dxa"/>
            <w:tcBorders>
              <w:top w:val="single" w:color="000000" w:sz="4" w:space="0"/>
              <w:left w:val="single" w:color="000000" w:sz="4" w:space="0"/>
              <w:bottom w:val="single" w:color="000000" w:sz="4" w:space="0"/>
              <w:right w:val="single" w:color="000000" w:sz="4" w:space="0"/>
            </w:tcBorders>
            <w:noWrap w:val="0"/>
            <w:vAlign w:val="center"/>
          </w:tcPr>
          <w:p w14:paraId="1164DDD0">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6"/>
                <w:rFonts w:hint="eastAsia" w:ascii="仿宋" w:hAnsi="仿宋" w:eastAsia="仿宋" w:cs="仿宋"/>
                <w:color w:val="auto"/>
                <w:sz w:val="24"/>
                <w:szCs w:val="24"/>
                <w:highlight w:val="none"/>
              </w:rPr>
            </w:pPr>
          </w:p>
        </w:tc>
      </w:tr>
      <w:tr w14:paraId="4B266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9356" w:type="dxa"/>
            <w:gridSpan w:val="7"/>
            <w:tcBorders>
              <w:top w:val="single" w:color="000000" w:sz="4" w:space="0"/>
              <w:left w:val="single" w:color="000000" w:sz="4" w:space="0"/>
              <w:bottom w:val="single" w:color="000000" w:sz="4" w:space="0"/>
              <w:right w:val="single" w:color="000000" w:sz="4" w:space="0"/>
            </w:tcBorders>
            <w:noWrap w:val="0"/>
            <w:vAlign w:val="center"/>
          </w:tcPr>
          <w:p w14:paraId="33A28BE3">
            <w:pPr>
              <w:keepNext w:val="0"/>
              <w:keepLines w:val="0"/>
              <w:suppressLineNumbers w:val="0"/>
              <w:tabs>
                <w:tab w:val="left" w:pos="0"/>
              </w:tabs>
              <w:snapToGrid w:val="0"/>
              <w:spacing w:before="0" w:beforeAutospacing="0" w:after="0" w:afterAutospacing="0" w:line="500" w:lineRule="exact"/>
              <w:ind w:right="0"/>
              <w:jc w:val="both"/>
              <w:rPr>
                <w:rStyle w:val="966"/>
                <w:rFonts w:hint="default" w:ascii="仿宋" w:hAnsi="仿宋" w:eastAsia="仿宋" w:cs="仿宋"/>
                <w:color w:val="auto"/>
                <w:sz w:val="24"/>
                <w:szCs w:val="24"/>
                <w:highlight w:val="none"/>
                <w:lang w:val="en-US" w:eastAsia="zh-CN"/>
              </w:rPr>
            </w:pPr>
            <w:r>
              <w:rPr>
                <w:rStyle w:val="966"/>
                <w:rFonts w:hint="eastAsia" w:ascii="仿宋" w:hAnsi="仿宋" w:eastAsia="仿宋" w:cs="仿宋"/>
                <w:color w:val="auto"/>
                <w:sz w:val="24"/>
                <w:szCs w:val="24"/>
                <w:highlight w:val="none"/>
              </w:rPr>
              <w:t>投标总报价（小写）：             元；大写：</w:t>
            </w:r>
            <w:r>
              <w:rPr>
                <w:rStyle w:val="966"/>
                <w:rFonts w:hint="eastAsia" w:ascii="仿宋" w:hAnsi="仿宋" w:eastAsia="仿宋" w:cs="仿宋"/>
                <w:color w:val="auto"/>
                <w:sz w:val="24"/>
                <w:szCs w:val="24"/>
                <w:highlight w:val="none"/>
                <w:lang w:val="en-US" w:eastAsia="zh-CN"/>
              </w:rPr>
              <w:t xml:space="preserve">                 元整</w:t>
            </w:r>
          </w:p>
        </w:tc>
      </w:tr>
    </w:tbl>
    <w:p w14:paraId="38672B92">
      <w:pPr>
        <w:keepNext w:val="0"/>
        <w:keepLines w:val="0"/>
        <w:pageBreakBefore w:val="0"/>
        <w:widowControl w:val="0"/>
        <w:kinsoku/>
        <w:wordWrap/>
        <w:overflowPunct/>
        <w:topLinePunct w:val="0"/>
        <w:autoSpaceDE/>
        <w:autoSpaceDN/>
        <w:bidi w:val="0"/>
        <w:adjustRightInd/>
        <w:snapToGrid w:val="0"/>
        <w:spacing w:line="440" w:lineRule="exact"/>
        <w:textAlignment w:val="auto"/>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kern w:val="0"/>
          <w:sz w:val="24"/>
          <w:highlight w:val="none"/>
          <w:lang w:val="zh-CN"/>
        </w:rPr>
        <w:t>有关本项目实施所涉及的一切费用均计入报价</w:t>
      </w:r>
      <w:r>
        <w:rPr>
          <w:rStyle w:val="966"/>
          <w:rFonts w:hint="eastAsia" w:ascii="仿宋" w:hAnsi="仿宋" w:eastAsia="仿宋" w:cs="仿宋"/>
          <w:color w:val="auto"/>
          <w:sz w:val="24"/>
          <w:szCs w:val="24"/>
          <w:highlight w:val="none"/>
        </w:rPr>
        <w:t>。</w:t>
      </w:r>
    </w:p>
    <w:p w14:paraId="5FAAE569">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14:paraId="1464707A">
      <w:pPr>
        <w:keepNext w:val="0"/>
        <w:keepLines w:val="0"/>
        <w:pageBreakBefore w:val="0"/>
        <w:widowControl w:val="0"/>
        <w:kinsoku/>
        <w:wordWrap/>
        <w:overflowPunct/>
        <w:topLinePunct w:val="0"/>
        <w:autoSpaceDE/>
        <w:autoSpaceDN/>
        <w:bidi w:val="0"/>
        <w:adjustRightInd/>
        <w:spacing w:line="44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7FEFCE59">
      <w:pPr>
        <w:pStyle w:val="967"/>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Style w:val="966"/>
          <w:rFonts w:hint="eastAsia" w:ascii="仿宋" w:hAnsi="仿宋" w:eastAsia="仿宋" w:cs="仿宋"/>
          <w:color w:val="auto"/>
          <w:sz w:val="24"/>
          <w:szCs w:val="24"/>
          <w:highlight w:val="none"/>
        </w:rPr>
      </w:pPr>
      <w:r>
        <w:rPr>
          <w:rStyle w:val="966"/>
          <w:rFonts w:hint="eastAsia" w:ascii="仿宋" w:hAnsi="仿宋" w:eastAsia="仿宋" w:cs="仿宋"/>
          <w:color w:val="auto"/>
          <w:sz w:val="24"/>
          <w:szCs w:val="24"/>
          <w:highlight w:val="none"/>
          <w:lang w:val="en-US" w:eastAsia="zh-CN"/>
        </w:rPr>
        <w:t>4、</w:t>
      </w:r>
      <w:r>
        <w:rPr>
          <w:rStyle w:val="966"/>
          <w:rFonts w:hint="eastAsia" w:ascii="仿宋" w:hAnsi="仿宋" w:eastAsia="仿宋" w:cs="仿宋"/>
          <w:color w:val="auto"/>
          <w:sz w:val="24"/>
          <w:szCs w:val="24"/>
          <w:highlight w:val="none"/>
        </w:rPr>
        <w:t>名称按不同采购内容分别填写，金额应与开标一览表中的相一致。</w:t>
      </w:r>
    </w:p>
    <w:p w14:paraId="4C294017">
      <w:pPr>
        <w:pStyle w:val="695"/>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6"/>
          <w:rFonts w:hint="eastAsia" w:ascii="仿宋" w:hAnsi="仿宋" w:eastAsia="仿宋" w:cs="仿宋"/>
          <w:b w:val="0"/>
          <w:color w:val="auto"/>
          <w:kern w:val="2"/>
          <w:sz w:val="24"/>
          <w:szCs w:val="24"/>
          <w:highlight w:val="none"/>
          <w:lang w:val="en-US" w:eastAsia="zh-CN" w:bidi="ar-SA"/>
        </w:rPr>
      </w:pPr>
      <w:r>
        <w:rPr>
          <w:rStyle w:val="966"/>
          <w:rFonts w:hint="eastAsia" w:ascii="仿宋" w:hAnsi="仿宋" w:eastAsia="仿宋" w:cs="仿宋"/>
          <w:b w:val="0"/>
          <w:color w:val="auto"/>
          <w:kern w:val="2"/>
          <w:sz w:val="24"/>
          <w:szCs w:val="24"/>
          <w:highlight w:val="none"/>
          <w:lang w:val="en-US" w:eastAsia="zh-CN" w:bidi="ar-SA"/>
        </w:rPr>
        <w:t>5、以上表格在“规格型号（或具体服务）”一栏中，货物类项目填写规格型号，服务类项目填写具体服务。</w:t>
      </w:r>
    </w:p>
    <w:p w14:paraId="33A4A765">
      <w:pPr>
        <w:pStyle w:val="695"/>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6"/>
          <w:rFonts w:hint="eastAsia" w:ascii="仿宋" w:hAnsi="仿宋" w:eastAsia="仿宋" w:cs="仿宋"/>
          <w:b w:val="0"/>
          <w:color w:val="auto"/>
          <w:kern w:val="2"/>
          <w:sz w:val="24"/>
          <w:szCs w:val="24"/>
          <w:highlight w:val="none"/>
          <w:lang w:val="en-US" w:eastAsia="zh-CN" w:bidi="ar-SA"/>
        </w:rPr>
      </w:pPr>
      <w:r>
        <w:rPr>
          <w:rStyle w:val="966"/>
          <w:rFonts w:hint="eastAsia" w:ascii="仿宋" w:hAnsi="仿宋" w:eastAsia="仿宋" w:cs="仿宋"/>
          <w:b w:val="0"/>
          <w:color w:val="auto"/>
          <w:kern w:val="2"/>
          <w:sz w:val="24"/>
          <w:szCs w:val="24"/>
          <w:highlight w:val="none"/>
          <w:lang w:val="en-US" w:eastAsia="zh-CN" w:bidi="ar-SA"/>
        </w:rPr>
        <w:t>6、此表仅提供了表格形式，投标人可按此表格格式进行扩展。</w:t>
      </w:r>
    </w:p>
    <w:p w14:paraId="483D1950">
      <w:pPr>
        <w:spacing w:line="336" w:lineRule="auto"/>
        <w:ind w:firstLine="5280" w:firstLineChars="2200"/>
        <w:rPr>
          <w:rFonts w:hint="eastAsia" w:ascii="仿宋" w:hAnsi="仿宋" w:eastAsia="仿宋" w:cs="仿宋"/>
          <w:color w:val="auto"/>
          <w:sz w:val="24"/>
          <w:highlight w:val="none"/>
          <w:lang w:eastAsia="zh-CN"/>
        </w:rPr>
      </w:pPr>
    </w:p>
    <w:p w14:paraId="4E93D7F9">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CFB61D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F52C981">
      <w:pPr>
        <w:pStyle w:val="695"/>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val="en-US" w:eastAsia="zh-CN"/>
        </w:rPr>
      </w:pPr>
    </w:p>
    <w:p w14:paraId="1AAC2177">
      <w:pPr>
        <w:pStyle w:val="695"/>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14:paraId="31ABBA0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9AE724D">
      <w:pPr>
        <w:pStyle w:val="82"/>
        <w:rPr>
          <w:rFonts w:hint="eastAsia" w:ascii="仿宋" w:hAnsi="仿宋" w:eastAsia="仿宋" w:cs="仿宋"/>
          <w:b/>
          <w:color w:val="auto"/>
          <w:sz w:val="24"/>
          <w:highlight w:val="none"/>
        </w:rPr>
      </w:pPr>
    </w:p>
    <w:p w14:paraId="51255E0D">
      <w:pPr>
        <w:pStyle w:val="84"/>
        <w:rPr>
          <w:rFonts w:hint="eastAsia" w:ascii="仿宋" w:hAnsi="仿宋" w:eastAsia="仿宋" w:cs="仿宋"/>
          <w:b/>
          <w:color w:val="auto"/>
          <w:sz w:val="24"/>
          <w:highlight w:val="none"/>
        </w:rPr>
      </w:pPr>
    </w:p>
    <w:p w14:paraId="18FBCD11">
      <w:pPr>
        <w:rPr>
          <w:rFonts w:hint="eastAsia" w:ascii="仿宋" w:hAnsi="仿宋" w:eastAsia="仿宋" w:cs="仿宋"/>
          <w:b/>
          <w:color w:val="auto"/>
          <w:sz w:val="24"/>
          <w:highlight w:val="none"/>
        </w:rPr>
      </w:pPr>
    </w:p>
    <w:p w14:paraId="24335101">
      <w:pPr>
        <w:pStyle w:val="82"/>
        <w:rPr>
          <w:rFonts w:hint="eastAsia" w:ascii="仿宋" w:hAnsi="仿宋" w:eastAsia="仿宋" w:cs="仿宋"/>
          <w:b/>
          <w:color w:val="auto"/>
          <w:sz w:val="24"/>
          <w:highlight w:val="none"/>
        </w:rPr>
      </w:pPr>
    </w:p>
    <w:p w14:paraId="34219195">
      <w:pPr>
        <w:pStyle w:val="84"/>
        <w:rPr>
          <w:rFonts w:hint="eastAsia" w:ascii="仿宋" w:hAnsi="仿宋" w:eastAsia="仿宋" w:cs="仿宋"/>
          <w:b/>
          <w:color w:val="auto"/>
          <w:sz w:val="24"/>
          <w:highlight w:val="none"/>
        </w:rPr>
      </w:pPr>
    </w:p>
    <w:p w14:paraId="48914F82">
      <w:pPr>
        <w:rPr>
          <w:rFonts w:hint="eastAsia"/>
          <w:color w:val="auto"/>
          <w:highlight w:val="none"/>
          <w:lang w:eastAsia="zh-CN"/>
        </w:rPr>
      </w:pPr>
    </w:p>
    <w:p w14:paraId="0A370672">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14:paraId="518E8ACE">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lang w:eastAsia="zh-CN"/>
        </w:rPr>
        <w:t>)，否则不需要提供。]</w:t>
      </w:r>
    </w:p>
    <w:p w14:paraId="21900F7D">
      <w:pPr>
        <w:pStyle w:val="695"/>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DAA92B9">
      <w:pPr>
        <w:spacing w:line="360" w:lineRule="auto"/>
        <w:ind w:right="420" w:firstLine="3614" w:firstLineChars="1000"/>
        <w:rPr>
          <w:rFonts w:hint="eastAsia" w:ascii="仿宋" w:hAnsi="仿宋" w:eastAsia="仿宋" w:cs="仿宋"/>
          <w:b/>
          <w:color w:val="auto"/>
          <w:kern w:val="0"/>
          <w:sz w:val="36"/>
          <w:szCs w:val="36"/>
          <w:highlight w:val="none"/>
        </w:rPr>
      </w:pPr>
    </w:p>
    <w:p w14:paraId="2DFF134F">
      <w:pPr>
        <w:spacing w:line="360" w:lineRule="auto"/>
        <w:ind w:right="420" w:firstLine="3614" w:firstLineChars="1000"/>
        <w:rPr>
          <w:rFonts w:hint="eastAsia" w:ascii="仿宋" w:hAnsi="仿宋" w:eastAsia="仿宋" w:cs="仿宋"/>
          <w:b/>
          <w:color w:val="auto"/>
          <w:kern w:val="0"/>
          <w:sz w:val="36"/>
          <w:szCs w:val="36"/>
          <w:highlight w:val="none"/>
        </w:rPr>
      </w:pPr>
    </w:p>
    <w:p w14:paraId="04A4B188">
      <w:pPr>
        <w:spacing w:line="360" w:lineRule="auto"/>
        <w:ind w:right="420" w:firstLine="3614" w:firstLineChars="1000"/>
        <w:rPr>
          <w:rFonts w:hint="eastAsia" w:ascii="仿宋" w:hAnsi="仿宋" w:eastAsia="仿宋" w:cs="仿宋"/>
          <w:b/>
          <w:color w:val="auto"/>
          <w:kern w:val="0"/>
          <w:sz w:val="36"/>
          <w:szCs w:val="36"/>
          <w:highlight w:val="none"/>
        </w:rPr>
      </w:pPr>
    </w:p>
    <w:p w14:paraId="562D7B4E">
      <w:pPr>
        <w:spacing w:line="360" w:lineRule="auto"/>
        <w:ind w:right="420" w:firstLine="3614" w:firstLineChars="1000"/>
        <w:rPr>
          <w:rFonts w:hint="eastAsia" w:ascii="仿宋" w:hAnsi="仿宋" w:eastAsia="仿宋" w:cs="仿宋"/>
          <w:b/>
          <w:color w:val="auto"/>
          <w:kern w:val="0"/>
          <w:sz w:val="36"/>
          <w:szCs w:val="36"/>
          <w:highlight w:val="none"/>
        </w:rPr>
      </w:pPr>
    </w:p>
    <w:p w14:paraId="24CC4185">
      <w:pPr>
        <w:spacing w:line="360" w:lineRule="auto"/>
        <w:ind w:right="420" w:firstLine="3614" w:firstLineChars="1000"/>
        <w:rPr>
          <w:rFonts w:hint="eastAsia" w:ascii="仿宋" w:hAnsi="仿宋" w:eastAsia="仿宋" w:cs="仿宋"/>
          <w:b/>
          <w:color w:val="auto"/>
          <w:kern w:val="0"/>
          <w:sz w:val="36"/>
          <w:szCs w:val="36"/>
          <w:highlight w:val="none"/>
        </w:rPr>
      </w:pPr>
    </w:p>
    <w:p w14:paraId="17E86628">
      <w:pPr>
        <w:spacing w:line="360" w:lineRule="auto"/>
        <w:ind w:right="420" w:firstLine="3614" w:firstLineChars="1000"/>
        <w:rPr>
          <w:rFonts w:hint="eastAsia" w:ascii="仿宋" w:hAnsi="仿宋" w:eastAsia="仿宋" w:cs="仿宋"/>
          <w:b/>
          <w:color w:val="auto"/>
          <w:kern w:val="0"/>
          <w:sz w:val="36"/>
          <w:szCs w:val="36"/>
          <w:highlight w:val="none"/>
        </w:rPr>
      </w:pPr>
    </w:p>
    <w:p w14:paraId="41CB0BEB">
      <w:pPr>
        <w:spacing w:line="360" w:lineRule="auto"/>
        <w:ind w:right="420" w:firstLine="3614" w:firstLineChars="1000"/>
        <w:rPr>
          <w:rFonts w:hint="eastAsia" w:ascii="仿宋" w:hAnsi="仿宋" w:eastAsia="仿宋" w:cs="仿宋"/>
          <w:b/>
          <w:color w:val="auto"/>
          <w:kern w:val="0"/>
          <w:sz w:val="36"/>
          <w:szCs w:val="36"/>
          <w:highlight w:val="none"/>
        </w:rPr>
      </w:pPr>
    </w:p>
    <w:p w14:paraId="59B52905">
      <w:pPr>
        <w:spacing w:line="360" w:lineRule="auto"/>
        <w:ind w:right="420" w:firstLine="3614" w:firstLineChars="1000"/>
        <w:rPr>
          <w:rFonts w:hint="eastAsia" w:ascii="仿宋" w:hAnsi="仿宋" w:eastAsia="仿宋" w:cs="仿宋"/>
          <w:b/>
          <w:color w:val="auto"/>
          <w:kern w:val="0"/>
          <w:sz w:val="36"/>
          <w:szCs w:val="36"/>
          <w:highlight w:val="none"/>
        </w:rPr>
      </w:pPr>
    </w:p>
    <w:p w14:paraId="15CF982D">
      <w:pPr>
        <w:spacing w:line="360" w:lineRule="auto"/>
        <w:ind w:right="420" w:firstLine="3614" w:firstLineChars="1000"/>
        <w:rPr>
          <w:rFonts w:hint="eastAsia" w:ascii="仿宋" w:hAnsi="仿宋" w:eastAsia="仿宋" w:cs="仿宋"/>
          <w:b/>
          <w:color w:val="auto"/>
          <w:kern w:val="0"/>
          <w:sz w:val="36"/>
          <w:szCs w:val="36"/>
          <w:highlight w:val="none"/>
        </w:rPr>
      </w:pPr>
    </w:p>
    <w:p w14:paraId="4AB28875">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97425D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656054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35CF90C">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5DCCF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1E93A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CC26E3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25AAEB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CCC50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04D9C5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A0ECA8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FBABC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35EAEA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C5A33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16A19A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BB4367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EF1090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268B0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5F9D1E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542D12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06D849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A547BB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53CA59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AB4CEC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1C17F5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FABBA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BED6AF7">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128456C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6180CC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9EDDE7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2674D2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BF8575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0DDC78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78B150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9B9EAF1">
      <w:pPr>
        <w:widowControl/>
        <w:spacing w:line="360" w:lineRule="auto"/>
        <w:ind w:firstLine="600" w:firstLineChars="200"/>
        <w:jc w:val="left"/>
        <w:rPr>
          <w:rFonts w:hint="eastAsia" w:ascii="仿宋" w:hAnsi="仿宋" w:eastAsia="仿宋" w:cs="仿宋"/>
          <w:color w:val="auto"/>
          <w:sz w:val="30"/>
          <w:szCs w:val="30"/>
          <w:highlight w:val="none"/>
        </w:rPr>
      </w:pPr>
    </w:p>
    <w:p w14:paraId="2FB6122E">
      <w:pPr>
        <w:spacing w:line="360" w:lineRule="auto"/>
        <w:jc w:val="center"/>
        <w:rPr>
          <w:rFonts w:hint="eastAsia" w:ascii="仿宋" w:hAnsi="仿宋" w:eastAsia="仿宋" w:cs="仿宋"/>
          <w:b/>
          <w:color w:val="auto"/>
          <w:spacing w:val="6"/>
          <w:sz w:val="32"/>
          <w:szCs w:val="32"/>
          <w:highlight w:val="none"/>
        </w:rPr>
      </w:pPr>
    </w:p>
    <w:p w14:paraId="68D61074">
      <w:pPr>
        <w:spacing w:line="360" w:lineRule="auto"/>
        <w:jc w:val="center"/>
        <w:rPr>
          <w:rFonts w:hint="eastAsia" w:ascii="仿宋" w:hAnsi="仿宋" w:eastAsia="仿宋" w:cs="仿宋"/>
          <w:b/>
          <w:color w:val="auto"/>
          <w:spacing w:val="6"/>
          <w:sz w:val="32"/>
          <w:szCs w:val="32"/>
          <w:highlight w:val="none"/>
        </w:rPr>
      </w:pPr>
    </w:p>
    <w:p w14:paraId="41E0FA16">
      <w:pPr>
        <w:spacing w:line="360" w:lineRule="auto"/>
        <w:jc w:val="center"/>
        <w:rPr>
          <w:rFonts w:hint="eastAsia" w:ascii="仿宋" w:hAnsi="仿宋" w:eastAsia="仿宋" w:cs="仿宋"/>
          <w:b/>
          <w:color w:val="auto"/>
          <w:spacing w:val="6"/>
          <w:sz w:val="32"/>
          <w:szCs w:val="32"/>
          <w:highlight w:val="none"/>
        </w:rPr>
      </w:pPr>
    </w:p>
    <w:p w14:paraId="7CF6CDFA">
      <w:pPr>
        <w:spacing w:line="360" w:lineRule="auto"/>
        <w:jc w:val="center"/>
        <w:rPr>
          <w:rFonts w:hint="eastAsia" w:ascii="仿宋" w:hAnsi="仿宋" w:eastAsia="仿宋" w:cs="仿宋"/>
          <w:b/>
          <w:color w:val="auto"/>
          <w:spacing w:val="6"/>
          <w:sz w:val="32"/>
          <w:szCs w:val="32"/>
          <w:highlight w:val="none"/>
        </w:rPr>
      </w:pPr>
    </w:p>
    <w:p w14:paraId="710612CE">
      <w:pPr>
        <w:spacing w:line="360" w:lineRule="auto"/>
        <w:jc w:val="center"/>
        <w:rPr>
          <w:rFonts w:hint="eastAsia" w:ascii="仿宋" w:hAnsi="仿宋" w:eastAsia="仿宋" w:cs="仿宋"/>
          <w:b/>
          <w:color w:val="auto"/>
          <w:spacing w:val="6"/>
          <w:sz w:val="32"/>
          <w:szCs w:val="32"/>
          <w:highlight w:val="none"/>
        </w:rPr>
      </w:pPr>
    </w:p>
    <w:p w14:paraId="437B9806">
      <w:pPr>
        <w:spacing w:line="360" w:lineRule="auto"/>
        <w:jc w:val="center"/>
        <w:rPr>
          <w:rFonts w:hint="eastAsia" w:ascii="仿宋" w:hAnsi="仿宋" w:eastAsia="仿宋" w:cs="仿宋"/>
          <w:b/>
          <w:color w:val="auto"/>
          <w:spacing w:val="6"/>
          <w:sz w:val="32"/>
          <w:szCs w:val="32"/>
          <w:highlight w:val="none"/>
        </w:rPr>
      </w:pPr>
    </w:p>
    <w:p w14:paraId="03B8A463">
      <w:pPr>
        <w:spacing w:line="360" w:lineRule="auto"/>
        <w:jc w:val="center"/>
        <w:rPr>
          <w:rFonts w:hint="eastAsia" w:ascii="仿宋" w:hAnsi="仿宋" w:eastAsia="仿宋" w:cs="仿宋"/>
          <w:b/>
          <w:color w:val="auto"/>
          <w:spacing w:val="6"/>
          <w:sz w:val="32"/>
          <w:szCs w:val="32"/>
          <w:highlight w:val="none"/>
        </w:rPr>
      </w:pPr>
    </w:p>
    <w:p w14:paraId="70F8F65D">
      <w:pPr>
        <w:spacing w:line="360" w:lineRule="auto"/>
        <w:jc w:val="left"/>
        <w:rPr>
          <w:rFonts w:hint="eastAsia" w:ascii="仿宋" w:hAnsi="仿宋" w:eastAsia="仿宋" w:cs="仿宋"/>
          <w:b/>
          <w:color w:val="auto"/>
          <w:spacing w:val="6"/>
          <w:sz w:val="32"/>
          <w:szCs w:val="32"/>
          <w:highlight w:val="none"/>
        </w:rPr>
      </w:pPr>
    </w:p>
    <w:p w14:paraId="0CBC4600">
      <w:pPr>
        <w:spacing w:line="360" w:lineRule="auto"/>
        <w:jc w:val="left"/>
        <w:rPr>
          <w:rFonts w:hint="eastAsia" w:ascii="仿宋" w:hAnsi="仿宋" w:eastAsia="仿宋" w:cs="仿宋"/>
          <w:b/>
          <w:color w:val="auto"/>
          <w:spacing w:val="6"/>
          <w:sz w:val="32"/>
          <w:szCs w:val="32"/>
          <w:highlight w:val="none"/>
        </w:rPr>
      </w:pPr>
    </w:p>
    <w:p w14:paraId="5AEE02C6">
      <w:pPr>
        <w:spacing w:line="360" w:lineRule="auto"/>
        <w:jc w:val="left"/>
        <w:rPr>
          <w:rFonts w:hint="eastAsia" w:ascii="仿宋" w:hAnsi="仿宋" w:eastAsia="仿宋" w:cs="仿宋"/>
          <w:b/>
          <w:color w:val="auto"/>
          <w:spacing w:val="6"/>
          <w:sz w:val="32"/>
          <w:szCs w:val="32"/>
          <w:highlight w:val="none"/>
        </w:rPr>
      </w:pPr>
    </w:p>
    <w:p w14:paraId="0F48072D">
      <w:pPr>
        <w:spacing w:line="360" w:lineRule="auto"/>
        <w:jc w:val="left"/>
        <w:rPr>
          <w:rFonts w:hint="eastAsia" w:ascii="仿宋" w:hAnsi="仿宋" w:eastAsia="仿宋" w:cs="仿宋"/>
          <w:b/>
          <w:color w:val="auto"/>
          <w:spacing w:val="6"/>
          <w:sz w:val="32"/>
          <w:szCs w:val="32"/>
          <w:highlight w:val="none"/>
        </w:rPr>
      </w:pPr>
    </w:p>
    <w:p w14:paraId="6F0190CD">
      <w:pPr>
        <w:spacing w:line="360" w:lineRule="auto"/>
        <w:jc w:val="left"/>
        <w:rPr>
          <w:rFonts w:hint="eastAsia" w:ascii="仿宋" w:hAnsi="仿宋" w:eastAsia="仿宋" w:cs="仿宋"/>
          <w:b/>
          <w:color w:val="auto"/>
          <w:spacing w:val="6"/>
          <w:sz w:val="32"/>
          <w:szCs w:val="32"/>
          <w:highlight w:val="none"/>
        </w:rPr>
      </w:pPr>
    </w:p>
    <w:p w14:paraId="7CFDFD0B">
      <w:pPr>
        <w:spacing w:line="360" w:lineRule="auto"/>
        <w:jc w:val="left"/>
        <w:rPr>
          <w:rFonts w:hint="eastAsia" w:ascii="仿宋" w:hAnsi="仿宋" w:eastAsia="仿宋" w:cs="仿宋"/>
          <w:b/>
          <w:color w:val="auto"/>
          <w:spacing w:val="6"/>
          <w:sz w:val="32"/>
          <w:szCs w:val="32"/>
          <w:highlight w:val="none"/>
        </w:rPr>
      </w:pPr>
    </w:p>
    <w:p w14:paraId="0CADE215">
      <w:pPr>
        <w:spacing w:line="360" w:lineRule="auto"/>
        <w:jc w:val="left"/>
        <w:rPr>
          <w:rFonts w:hint="eastAsia" w:ascii="仿宋" w:hAnsi="仿宋" w:eastAsia="仿宋" w:cs="仿宋"/>
          <w:b/>
          <w:color w:val="auto"/>
          <w:spacing w:val="6"/>
          <w:sz w:val="32"/>
          <w:szCs w:val="32"/>
          <w:highlight w:val="none"/>
        </w:rPr>
      </w:pPr>
    </w:p>
    <w:p w14:paraId="4F499AD9">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A1A57C9">
      <w:pPr>
        <w:spacing w:line="360" w:lineRule="auto"/>
        <w:jc w:val="center"/>
        <w:rPr>
          <w:rFonts w:hint="eastAsia" w:ascii="仿宋" w:hAnsi="仿宋" w:eastAsia="仿宋" w:cs="仿宋"/>
          <w:b/>
          <w:color w:val="auto"/>
          <w:sz w:val="24"/>
          <w:highlight w:val="none"/>
        </w:rPr>
      </w:pPr>
    </w:p>
    <w:p w14:paraId="063B948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3613D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F75B2A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94F6AC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24BB7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E7F64B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648B16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FE0EB3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038EDE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2B051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11FF4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52C1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463C33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206CE1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4F6BF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A41BE3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768E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300175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45BCE6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FCA9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4C81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35EF3C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1EB7C7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5CAB1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F58E00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07B11C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6FE1CE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89151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BBA173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30726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B04079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B9401E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4070B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752F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562AF8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DBDB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1FA84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6086DD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D47BE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63F42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B62BAA3">
      <w:pPr>
        <w:spacing w:line="360" w:lineRule="auto"/>
        <w:rPr>
          <w:rFonts w:hint="eastAsia" w:ascii="仿宋" w:hAnsi="仿宋" w:eastAsia="仿宋" w:cs="仿宋"/>
          <w:b/>
          <w:color w:val="auto"/>
          <w:sz w:val="24"/>
          <w:highlight w:val="none"/>
        </w:rPr>
      </w:pPr>
    </w:p>
    <w:p w14:paraId="4C115495">
      <w:pPr>
        <w:spacing w:line="360" w:lineRule="auto"/>
        <w:rPr>
          <w:rFonts w:hint="eastAsia" w:ascii="仿宋" w:hAnsi="仿宋" w:eastAsia="仿宋" w:cs="仿宋"/>
          <w:b/>
          <w:color w:val="auto"/>
          <w:sz w:val="24"/>
          <w:highlight w:val="none"/>
        </w:rPr>
      </w:pPr>
    </w:p>
    <w:p w14:paraId="552982F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C7C43D0">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6496BE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EE9911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62B96B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5313FA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06C859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6C9757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7230E99">
      <w:pPr>
        <w:spacing w:line="360" w:lineRule="auto"/>
        <w:rPr>
          <w:rFonts w:hint="eastAsia" w:ascii="仿宋" w:hAnsi="仿宋" w:eastAsia="仿宋" w:cs="仿宋"/>
          <w:b/>
          <w:color w:val="auto"/>
          <w:sz w:val="24"/>
          <w:highlight w:val="none"/>
        </w:rPr>
      </w:pPr>
    </w:p>
    <w:p w14:paraId="63DA149E">
      <w:pPr>
        <w:autoSpaceDE w:val="0"/>
        <w:autoSpaceDN w:val="0"/>
        <w:jc w:val="center"/>
        <w:rPr>
          <w:rFonts w:hint="eastAsia" w:ascii="仿宋" w:hAnsi="仿宋" w:eastAsia="仿宋" w:cs="仿宋"/>
          <w:b/>
          <w:color w:val="auto"/>
          <w:spacing w:val="6"/>
          <w:sz w:val="32"/>
          <w:szCs w:val="32"/>
          <w:highlight w:val="none"/>
        </w:rPr>
      </w:pPr>
    </w:p>
    <w:p w14:paraId="066A797F">
      <w:pPr>
        <w:autoSpaceDE w:val="0"/>
        <w:autoSpaceDN w:val="0"/>
        <w:jc w:val="center"/>
        <w:rPr>
          <w:rFonts w:hint="eastAsia" w:ascii="仿宋" w:hAnsi="仿宋" w:eastAsia="仿宋" w:cs="仿宋"/>
          <w:b/>
          <w:color w:val="auto"/>
          <w:spacing w:val="6"/>
          <w:sz w:val="32"/>
          <w:szCs w:val="32"/>
          <w:highlight w:val="none"/>
        </w:rPr>
      </w:pPr>
    </w:p>
    <w:p w14:paraId="745A8CD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55F6D00">
      <w:pPr>
        <w:spacing w:line="360" w:lineRule="auto"/>
        <w:rPr>
          <w:rFonts w:hint="eastAsia" w:ascii="仿宋" w:hAnsi="仿宋" w:eastAsia="仿宋" w:cs="仿宋"/>
          <w:color w:val="auto"/>
          <w:sz w:val="24"/>
          <w:highlight w:val="none"/>
          <w:u w:val="single"/>
        </w:rPr>
      </w:pPr>
    </w:p>
    <w:p w14:paraId="6A4B5CD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ECD963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9138F5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1D511EE">
      <w:pPr>
        <w:spacing w:line="360" w:lineRule="auto"/>
        <w:ind w:firstLine="494"/>
        <w:rPr>
          <w:rFonts w:hint="eastAsia" w:ascii="仿宋" w:hAnsi="仿宋" w:eastAsia="仿宋" w:cs="仿宋"/>
          <w:color w:val="auto"/>
          <w:sz w:val="24"/>
          <w:highlight w:val="none"/>
        </w:rPr>
      </w:pPr>
    </w:p>
    <w:p w14:paraId="7CBC7326">
      <w:pPr>
        <w:spacing w:line="360" w:lineRule="auto"/>
        <w:ind w:firstLine="494"/>
        <w:rPr>
          <w:rFonts w:hint="eastAsia" w:ascii="仿宋" w:hAnsi="仿宋" w:eastAsia="仿宋" w:cs="仿宋"/>
          <w:color w:val="auto"/>
          <w:sz w:val="24"/>
          <w:highlight w:val="none"/>
        </w:rPr>
      </w:pPr>
    </w:p>
    <w:p w14:paraId="4ADB05B7">
      <w:pPr>
        <w:spacing w:line="360" w:lineRule="auto"/>
        <w:ind w:firstLine="494"/>
        <w:rPr>
          <w:rFonts w:hint="eastAsia" w:ascii="仿宋" w:hAnsi="仿宋" w:eastAsia="仿宋" w:cs="仿宋"/>
          <w:color w:val="auto"/>
          <w:sz w:val="24"/>
          <w:highlight w:val="none"/>
        </w:rPr>
      </w:pPr>
    </w:p>
    <w:p w14:paraId="4C27AF45">
      <w:pPr>
        <w:spacing w:line="360" w:lineRule="auto"/>
        <w:ind w:firstLine="494"/>
        <w:rPr>
          <w:rFonts w:hint="eastAsia" w:ascii="仿宋" w:hAnsi="仿宋" w:eastAsia="仿宋" w:cs="仿宋"/>
          <w:color w:val="auto"/>
          <w:sz w:val="24"/>
          <w:highlight w:val="none"/>
        </w:rPr>
      </w:pPr>
    </w:p>
    <w:p w14:paraId="2C504DC3">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115878C">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208F3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AAF851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613AD9A">
      <w:pPr>
        <w:autoSpaceDE w:val="0"/>
        <w:autoSpaceDN w:val="0"/>
        <w:jc w:val="center"/>
        <w:rPr>
          <w:rFonts w:hint="eastAsia" w:ascii="仿宋" w:hAnsi="仿宋" w:eastAsia="仿宋" w:cs="仿宋"/>
          <w:b/>
          <w:color w:val="auto"/>
          <w:spacing w:val="6"/>
          <w:sz w:val="32"/>
          <w:szCs w:val="32"/>
          <w:highlight w:val="none"/>
        </w:rPr>
      </w:pPr>
    </w:p>
    <w:p w14:paraId="6A5B24DB">
      <w:pPr>
        <w:autoSpaceDE w:val="0"/>
        <w:autoSpaceDN w:val="0"/>
        <w:jc w:val="center"/>
        <w:rPr>
          <w:rFonts w:hint="eastAsia" w:ascii="仿宋" w:hAnsi="仿宋" w:eastAsia="仿宋" w:cs="仿宋"/>
          <w:b/>
          <w:color w:val="auto"/>
          <w:spacing w:val="6"/>
          <w:sz w:val="32"/>
          <w:szCs w:val="32"/>
          <w:highlight w:val="none"/>
        </w:rPr>
      </w:pPr>
    </w:p>
    <w:p w14:paraId="409BBC49">
      <w:pPr>
        <w:autoSpaceDE w:val="0"/>
        <w:autoSpaceDN w:val="0"/>
        <w:jc w:val="center"/>
        <w:rPr>
          <w:rFonts w:hint="eastAsia" w:ascii="仿宋" w:hAnsi="仿宋" w:eastAsia="仿宋" w:cs="仿宋"/>
          <w:b/>
          <w:color w:val="auto"/>
          <w:spacing w:val="6"/>
          <w:sz w:val="32"/>
          <w:szCs w:val="32"/>
          <w:highlight w:val="none"/>
        </w:rPr>
      </w:pPr>
    </w:p>
    <w:p w14:paraId="4E9A5197">
      <w:pPr>
        <w:autoSpaceDE w:val="0"/>
        <w:autoSpaceDN w:val="0"/>
        <w:jc w:val="center"/>
        <w:rPr>
          <w:rFonts w:hint="eastAsia" w:ascii="仿宋" w:hAnsi="仿宋" w:eastAsia="仿宋" w:cs="仿宋"/>
          <w:b/>
          <w:color w:val="auto"/>
          <w:spacing w:val="6"/>
          <w:sz w:val="32"/>
          <w:szCs w:val="32"/>
          <w:highlight w:val="none"/>
        </w:rPr>
      </w:pPr>
    </w:p>
    <w:p w14:paraId="49FA5C71">
      <w:pPr>
        <w:autoSpaceDE w:val="0"/>
        <w:autoSpaceDN w:val="0"/>
        <w:jc w:val="center"/>
        <w:rPr>
          <w:rFonts w:hint="eastAsia" w:ascii="仿宋" w:hAnsi="仿宋" w:eastAsia="仿宋" w:cs="仿宋"/>
          <w:b/>
          <w:color w:val="auto"/>
          <w:spacing w:val="6"/>
          <w:sz w:val="32"/>
          <w:szCs w:val="32"/>
          <w:highlight w:val="none"/>
        </w:rPr>
      </w:pPr>
    </w:p>
    <w:p w14:paraId="581BCB2B">
      <w:pPr>
        <w:autoSpaceDE w:val="0"/>
        <w:autoSpaceDN w:val="0"/>
        <w:jc w:val="center"/>
        <w:rPr>
          <w:rFonts w:hint="eastAsia" w:ascii="仿宋" w:hAnsi="仿宋" w:eastAsia="仿宋" w:cs="仿宋"/>
          <w:b/>
          <w:color w:val="auto"/>
          <w:spacing w:val="6"/>
          <w:sz w:val="32"/>
          <w:szCs w:val="32"/>
          <w:highlight w:val="none"/>
        </w:rPr>
      </w:pPr>
    </w:p>
    <w:p w14:paraId="20E2F862">
      <w:pPr>
        <w:autoSpaceDE w:val="0"/>
        <w:autoSpaceDN w:val="0"/>
        <w:jc w:val="center"/>
        <w:rPr>
          <w:rFonts w:hint="eastAsia" w:ascii="仿宋" w:hAnsi="仿宋" w:eastAsia="仿宋" w:cs="仿宋"/>
          <w:b/>
          <w:color w:val="auto"/>
          <w:spacing w:val="6"/>
          <w:sz w:val="32"/>
          <w:szCs w:val="32"/>
          <w:highlight w:val="none"/>
        </w:rPr>
      </w:pPr>
    </w:p>
    <w:p w14:paraId="3FE3FC04">
      <w:pPr>
        <w:autoSpaceDE w:val="0"/>
        <w:autoSpaceDN w:val="0"/>
        <w:jc w:val="center"/>
        <w:rPr>
          <w:rFonts w:hint="eastAsia" w:ascii="仿宋" w:hAnsi="仿宋" w:eastAsia="仿宋" w:cs="仿宋"/>
          <w:b/>
          <w:color w:val="auto"/>
          <w:spacing w:val="6"/>
          <w:sz w:val="32"/>
          <w:szCs w:val="32"/>
          <w:highlight w:val="none"/>
        </w:rPr>
      </w:pPr>
    </w:p>
    <w:p w14:paraId="1B2FFE14">
      <w:pPr>
        <w:autoSpaceDE w:val="0"/>
        <w:autoSpaceDN w:val="0"/>
        <w:jc w:val="center"/>
        <w:rPr>
          <w:rFonts w:hint="eastAsia" w:ascii="仿宋" w:hAnsi="仿宋" w:eastAsia="仿宋" w:cs="仿宋"/>
          <w:b/>
          <w:color w:val="auto"/>
          <w:spacing w:val="6"/>
          <w:sz w:val="32"/>
          <w:szCs w:val="32"/>
          <w:highlight w:val="none"/>
        </w:rPr>
      </w:pPr>
    </w:p>
    <w:p w14:paraId="17276C58">
      <w:pPr>
        <w:autoSpaceDE w:val="0"/>
        <w:autoSpaceDN w:val="0"/>
        <w:jc w:val="center"/>
        <w:rPr>
          <w:rFonts w:hint="eastAsia" w:ascii="仿宋" w:hAnsi="仿宋" w:eastAsia="仿宋" w:cs="仿宋"/>
          <w:b/>
          <w:color w:val="auto"/>
          <w:spacing w:val="6"/>
          <w:sz w:val="32"/>
          <w:szCs w:val="32"/>
          <w:highlight w:val="none"/>
        </w:rPr>
      </w:pPr>
    </w:p>
    <w:p w14:paraId="7A56549E">
      <w:pPr>
        <w:autoSpaceDE w:val="0"/>
        <w:autoSpaceDN w:val="0"/>
        <w:jc w:val="center"/>
        <w:rPr>
          <w:rFonts w:hint="eastAsia" w:ascii="仿宋" w:hAnsi="仿宋" w:eastAsia="仿宋" w:cs="仿宋"/>
          <w:b/>
          <w:color w:val="auto"/>
          <w:spacing w:val="6"/>
          <w:sz w:val="32"/>
          <w:szCs w:val="32"/>
          <w:highlight w:val="none"/>
        </w:rPr>
      </w:pPr>
    </w:p>
    <w:p w14:paraId="3AA4BB7B">
      <w:pPr>
        <w:autoSpaceDE w:val="0"/>
        <w:autoSpaceDN w:val="0"/>
        <w:jc w:val="center"/>
        <w:rPr>
          <w:rFonts w:hint="eastAsia" w:ascii="仿宋" w:hAnsi="仿宋" w:eastAsia="仿宋" w:cs="仿宋"/>
          <w:b/>
          <w:color w:val="auto"/>
          <w:spacing w:val="6"/>
          <w:sz w:val="32"/>
          <w:szCs w:val="32"/>
          <w:highlight w:val="none"/>
        </w:rPr>
      </w:pPr>
    </w:p>
    <w:p w14:paraId="394AAA0F">
      <w:pPr>
        <w:autoSpaceDE w:val="0"/>
        <w:autoSpaceDN w:val="0"/>
        <w:jc w:val="center"/>
        <w:rPr>
          <w:rFonts w:hint="eastAsia" w:ascii="仿宋" w:hAnsi="仿宋" w:eastAsia="仿宋" w:cs="仿宋"/>
          <w:b/>
          <w:color w:val="auto"/>
          <w:spacing w:val="6"/>
          <w:sz w:val="32"/>
          <w:szCs w:val="32"/>
          <w:highlight w:val="none"/>
        </w:rPr>
      </w:pPr>
    </w:p>
    <w:p w14:paraId="7C71ACCD">
      <w:pPr>
        <w:autoSpaceDE w:val="0"/>
        <w:autoSpaceDN w:val="0"/>
        <w:jc w:val="center"/>
        <w:rPr>
          <w:rFonts w:hint="eastAsia" w:ascii="仿宋" w:hAnsi="仿宋" w:eastAsia="仿宋" w:cs="仿宋"/>
          <w:b/>
          <w:color w:val="auto"/>
          <w:spacing w:val="6"/>
          <w:sz w:val="32"/>
          <w:szCs w:val="32"/>
          <w:highlight w:val="none"/>
        </w:rPr>
      </w:pPr>
    </w:p>
    <w:p w14:paraId="62926C69">
      <w:pPr>
        <w:autoSpaceDE w:val="0"/>
        <w:autoSpaceDN w:val="0"/>
        <w:jc w:val="center"/>
        <w:rPr>
          <w:rFonts w:hint="eastAsia" w:ascii="仿宋" w:hAnsi="仿宋" w:eastAsia="仿宋" w:cs="仿宋"/>
          <w:b/>
          <w:color w:val="auto"/>
          <w:spacing w:val="6"/>
          <w:sz w:val="32"/>
          <w:szCs w:val="32"/>
          <w:highlight w:val="none"/>
        </w:rPr>
      </w:pPr>
    </w:p>
    <w:p w14:paraId="7633BB1B">
      <w:pPr>
        <w:autoSpaceDE w:val="0"/>
        <w:autoSpaceDN w:val="0"/>
        <w:jc w:val="center"/>
        <w:rPr>
          <w:rFonts w:hint="eastAsia" w:ascii="仿宋" w:hAnsi="仿宋" w:eastAsia="仿宋" w:cs="仿宋"/>
          <w:b/>
          <w:color w:val="auto"/>
          <w:spacing w:val="6"/>
          <w:sz w:val="32"/>
          <w:szCs w:val="32"/>
          <w:highlight w:val="none"/>
        </w:rPr>
      </w:pPr>
    </w:p>
    <w:p w14:paraId="79E77C06">
      <w:pPr>
        <w:autoSpaceDE w:val="0"/>
        <w:autoSpaceDN w:val="0"/>
        <w:jc w:val="center"/>
        <w:rPr>
          <w:rFonts w:hint="eastAsia" w:ascii="仿宋" w:hAnsi="仿宋" w:eastAsia="仿宋" w:cs="仿宋"/>
          <w:b/>
          <w:color w:val="auto"/>
          <w:spacing w:val="6"/>
          <w:sz w:val="32"/>
          <w:szCs w:val="32"/>
          <w:highlight w:val="none"/>
        </w:rPr>
      </w:pPr>
    </w:p>
    <w:p w14:paraId="64D6180C">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5924A5F">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823A17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977B21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B1274E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55F7F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8BCAC0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F2745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B8DAE0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6F9C07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18A11F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58" w:name="_Hlk101131882"/>
      <w:r>
        <w:rPr>
          <w:rFonts w:hint="eastAsia" w:ascii="仿宋" w:hAnsi="仿宋" w:eastAsia="仿宋" w:cs="仿宋"/>
          <w:color w:val="auto"/>
          <w:kern w:val="0"/>
          <w:sz w:val="24"/>
          <w:highlight w:val="none"/>
          <w:u w:val="single"/>
        </w:rPr>
        <w:t>联合体成员X,……</w:t>
      </w:r>
      <w:bookmarkEnd w:id="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59"/>
      <w:r>
        <w:rPr>
          <w:rFonts w:hint="eastAsia" w:ascii="仿宋" w:hAnsi="仿宋" w:eastAsia="仿宋" w:cs="仿宋"/>
          <w:b/>
          <w:color w:val="auto"/>
          <w:kern w:val="0"/>
          <w:sz w:val="24"/>
          <w:highlight w:val="none"/>
          <w:lang w:val="zh-CN"/>
        </w:rPr>
        <w:t>）</w:t>
      </w:r>
    </w:p>
    <w:p w14:paraId="2AD99E80">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60"/>
    </w:p>
    <w:p w14:paraId="1A6451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CF2ADE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25BB9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B7F033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47940D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AD0D0D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C32736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6A4996F">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05427B3">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73964A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10AC6B7">
      <w:pPr>
        <w:autoSpaceDE w:val="0"/>
        <w:autoSpaceDN w:val="0"/>
        <w:jc w:val="center"/>
        <w:rPr>
          <w:rFonts w:hint="eastAsia" w:ascii="仿宋" w:hAnsi="仿宋" w:eastAsia="仿宋" w:cs="仿宋"/>
          <w:b/>
          <w:color w:val="auto"/>
          <w:spacing w:val="6"/>
          <w:sz w:val="32"/>
          <w:szCs w:val="32"/>
          <w:highlight w:val="none"/>
        </w:rPr>
      </w:pPr>
    </w:p>
    <w:p w14:paraId="6F175FCE">
      <w:pPr>
        <w:autoSpaceDE w:val="0"/>
        <w:autoSpaceDN w:val="0"/>
        <w:jc w:val="center"/>
        <w:rPr>
          <w:rFonts w:hint="eastAsia" w:ascii="仿宋" w:hAnsi="仿宋" w:eastAsia="仿宋" w:cs="仿宋"/>
          <w:b/>
          <w:color w:val="auto"/>
          <w:spacing w:val="6"/>
          <w:sz w:val="32"/>
          <w:szCs w:val="32"/>
          <w:highlight w:val="none"/>
        </w:rPr>
      </w:pPr>
    </w:p>
    <w:p w14:paraId="3E4D7FFA">
      <w:pPr>
        <w:autoSpaceDE w:val="0"/>
        <w:autoSpaceDN w:val="0"/>
        <w:jc w:val="center"/>
        <w:rPr>
          <w:rFonts w:hint="eastAsia" w:ascii="仿宋" w:hAnsi="仿宋" w:eastAsia="仿宋" w:cs="仿宋"/>
          <w:b/>
          <w:color w:val="auto"/>
          <w:spacing w:val="6"/>
          <w:sz w:val="32"/>
          <w:szCs w:val="32"/>
          <w:highlight w:val="none"/>
        </w:rPr>
      </w:pPr>
    </w:p>
    <w:p w14:paraId="1A1ABD76">
      <w:pPr>
        <w:autoSpaceDE w:val="0"/>
        <w:autoSpaceDN w:val="0"/>
        <w:jc w:val="center"/>
        <w:rPr>
          <w:rFonts w:hint="eastAsia" w:ascii="仿宋" w:hAnsi="仿宋" w:eastAsia="仿宋" w:cs="仿宋"/>
          <w:b/>
          <w:color w:val="auto"/>
          <w:spacing w:val="6"/>
          <w:sz w:val="32"/>
          <w:szCs w:val="32"/>
          <w:highlight w:val="none"/>
        </w:rPr>
      </w:pPr>
    </w:p>
    <w:p w14:paraId="53CB471E">
      <w:pPr>
        <w:autoSpaceDE w:val="0"/>
        <w:autoSpaceDN w:val="0"/>
        <w:jc w:val="center"/>
        <w:rPr>
          <w:rFonts w:hint="eastAsia" w:ascii="仿宋" w:hAnsi="仿宋" w:eastAsia="仿宋" w:cs="仿宋"/>
          <w:b/>
          <w:color w:val="auto"/>
          <w:spacing w:val="6"/>
          <w:sz w:val="32"/>
          <w:szCs w:val="32"/>
          <w:highlight w:val="none"/>
        </w:rPr>
      </w:pPr>
    </w:p>
    <w:p w14:paraId="3C234B58">
      <w:pPr>
        <w:autoSpaceDE w:val="0"/>
        <w:autoSpaceDN w:val="0"/>
        <w:jc w:val="center"/>
        <w:rPr>
          <w:rFonts w:hint="eastAsia" w:ascii="仿宋" w:hAnsi="仿宋" w:eastAsia="仿宋" w:cs="仿宋"/>
          <w:b/>
          <w:color w:val="auto"/>
          <w:spacing w:val="6"/>
          <w:sz w:val="32"/>
          <w:szCs w:val="32"/>
          <w:highlight w:val="none"/>
        </w:rPr>
      </w:pPr>
    </w:p>
    <w:p w14:paraId="3F6640D9">
      <w:pPr>
        <w:autoSpaceDE w:val="0"/>
        <w:autoSpaceDN w:val="0"/>
        <w:jc w:val="center"/>
        <w:rPr>
          <w:rFonts w:hint="eastAsia" w:ascii="仿宋" w:hAnsi="仿宋" w:eastAsia="仿宋" w:cs="仿宋"/>
          <w:b/>
          <w:color w:val="auto"/>
          <w:spacing w:val="6"/>
          <w:sz w:val="32"/>
          <w:szCs w:val="32"/>
          <w:highlight w:val="none"/>
        </w:rPr>
      </w:pPr>
    </w:p>
    <w:p w14:paraId="588DA47D">
      <w:pPr>
        <w:autoSpaceDE w:val="0"/>
        <w:autoSpaceDN w:val="0"/>
        <w:jc w:val="center"/>
        <w:rPr>
          <w:rFonts w:hint="eastAsia" w:ascii="仿宋" w:hAnsi="仿宋" w:eastAsia="仿宋" w:cs="仿宋"/>
          <w:b/>
          <w:color w:val="auto"/>
          <w:spacing w:val="6"/>
          <w:sz w:val="32"/>
          <w:szCs w:val="32"/>
          <w:highlight w:val="none"/>
        </w:rPr>
      </w:pPr>
    </w:p>
    <w:p w14:paraId="1F462AE7">
      <w:pPr>
        <w:autoSpaceDE w:val="0"/>
        <w:autoSpaceDN w:val="0"/>
        <w:jc w:val="center"/>
        <w:rPr>
          <w:rFonts w:hint="eastAsia" w:ascii="仿宋" w:hAnsi="仿宋" w:eastAsia="仿宋" w:cs="仿宋"/>
          <w:b/>
          <w:color w:val="auto"/>
          <w:spacing w:val="6"/>
          <w:sz w:val="32"/>
          <w:szCs w:val="32"/>
          <w:highlight w:val="none"/>
        </w:rPr>
      </w:pPr>
    </w:p>
    <w:p w14:paraId="02950F8F">
      <w:pPr>
        <w:autoSpaceDE w:val="0"/>
        <w:autoSpaceDN w:val="0"/>
        <w:jc w:val="center"/>
        <w:rPr>
          <w:rFonts w:hint="eastAsia" w:ascii="仿宋" w:hAnsi="仿宋" w:eastAsia="仿宋" w:cs="仿宋"/>
          <w:b/>
          <w:color w:val="auto"/>
          <w:spacing w:val="6"/>
          <w:sz w:val="32"/>
          <w:szCs w:val="32"/>
          <w:highlight w:val="none"/>
        </w:rPr>
      </w:pPr>
    </w:p>
    <w:p w14:paraId="061CA3F2">
      <w:pPr>
        <w:autoSpaceDE w:val="0"/>
        <w:autoSpaceDN w:val="0"/>
        <w:jc w:val="center"/>
        <w:rPr>
          <w:rFonts w:hint="eastAsia" w:ascii="仿宋" w:hAnsi="仿宋" w:eastAsia="仿宋" w:cs="仿宋"/>
          <w:b/>
          <w:color w:val="auto"/>
          <w:spacing w:val="6"/>
          <w:sz w:val="32"/>
          <w:szCs w:val="32"/>
          <w:highlight w:val="none"/>
        </w:rPr>
      </w:pPr>
    </w:p>
    <w:p w14:paraId="1EEB8BDD">
      <w:pPr>
        <w:autoSpaceDE w:val="0"/>
        <w:autoSpaceDN w:val="0"/>
        <w:jc w:val="center"/>
        <w:rPr>
          <w:rFonts w:hint="eastAsia" w:ascii="仿宋" w:hAnsi="仿宋" w:eastAsia="仿宋" w:cs="仿宋"/>
          <w:b/>
          <w:color w:val="auto"/>
          <w:spacing w:val="6"/>
          <w:sz w:val="32"/>
          <w:szCs w:val="32"/>
          <w:highlight w:val="none"/>
        </w:rPr>
      </w:pPr>
    </w:p>
    <w:p w14:paraId="6F296940">
      <w:pPr>
        <w:autoSpaceDE w:val="0"/>
        <w:autoSpaceDN w:val="0"/>
        <w:jc w:val="center"/>
        <w:rPr>
          <w:rFonts w:hint="eastAsia" w:ascii="仿宋" w:hAnsi="仿宋" w:eastAsia="仿宋" w:cs="仿宋"/>
          <w:b/>
          <w:color w:val="auto"/>
          <w:spacing w:val="6"/>
          <w:sz w:val="32"/>
          <w:szCs w:val="32"/>
          <w:highlight w:val="none"/>
        </w:rPr>
      </w:pPr>
    </w:p>
    <w:p w14:paraId="5BF2A342">
      <w:pPr>
        <w:autoSpaceDE w:val="0"/>
        <w:autoSpaceDN w:val="0"/>
        <w:jc w:val="center"/>
        <w:rPr>
          <w:rFonts w:hint="eastAsia" w:ascii="仿宋" w:hAnsi="仿宋" w:eastAsia="仿宋" w:cs="仿宋"/>
          <w:b/>
          <w:color w:val="auto"/>
          <w:spacing w:val="6"/>
          <w:sz w:val="32"/>
          <w:szCs w:val="32"/>
          <w:highlight w:val="none"/>
        </w:rPr>
      </w:pPr>
    </w:p>
    <w:p w14:paraId="1DB84CB0">
      <w:pPr>
        <w:autoSpaceDE w:val="0"/>
        <w:autoSpaceDN w:val="0"/>
        <w:jc w:val="center"/>
        <w:rPr>
          <w:rFonts w:hint="eastAsia" w:ascii="仿宋" w:hAnsi="仿宋" w:eastAsia="仿宋" w:cs="仿宋"/>
          <w:b/>
          <w:color w:val="auto"/>
          <w:spacing w:val="6"/>
          <w:sz w:val="32"/>
          <w:szCs w:val="32"/>
          <w:highlight w:val="none"/>
        </w:rPr>
      </w:pPr>
    </w:p>
    <w:p w14:paraId="650B6D9D">
      <w:pPr>
        <w:autoSpaceDE w:val="0"/>
        <w:autoSpaceDN w:val="0"/>
        <w:jc w:val="center"/>
        <w:rPr>
          <w:rFonts w:hint="eastAsia" w:ascii="仿宋" w:hAnsi="仿宋" w:eastAsia="仿宋" w:cs="仿宋"/>
          <w:b/>
          <w:color w:val="auto"/>
          <w:spacing w:val="6"/>
          <w:sz w:val="32"/>
          <w:szCs w:val="32"/>
          <w:highlight w:val="none"/>
        </w:rPr>
      </w:pPr>
    </w:p>
    <w:p w14:paraId="5658D9AF">
      <w:pPr>
        <w:autoSpaceDE w:val="0"/>
        <w:autoSpaceDN w:val="0"/>
        <w:jc w:val="center"/>
        <w:rPr>
          <w:rFonts w:hint="eastAsia" w:ascii="仿宋" w:hAnsi="仿宋" w:eastAsia="仿宋" w:cs="仿宋"/>
          <w:b/>
          <w:color w:val="auto"/>
          <w:spacing w:val="6"/>
          <w:sz w:val="32"/>
          <w:szCs w:val="32"/>
          <w:highlight w:val="none"/>
        </w:rPr>
      </w:pPr>
    </w:p>
    <w:p w14:paraId="02A9BFC7">
      <w:pPr>
        <w:autoSpaceDE w:val="0"/>
        <w:autoSpaceDN w:val="0"/>
        <w:jc w:val="center"/>
        <w:rPr>
          <w:rFonts w:hint="eastAsia" w:ascii="仿宋" w:hAnsi="仿宋" w:eastAsia="仿宋" w:cs="仿宋"/>
          <w:b/>
          <w:color w:val="auto"/>
          <w:spacing w:val="6"/>
          <w:sz w:val="32"/>
          <w:szCs w:val="32"/>
          <w:highlight w:val="none"/>
        </w:rPr>
      </w:pPr>
    </w:p>
    <w:p w14:paraId="29B0249D">
      <w:pPr>
        <w:autoSpaceDE w:val="0"/>
        <w:autoSpaceDN w:val="0"/>
        <w:jc w:val="center"/>
        <w:rPr>
          <w:rFonts w:hint="eastAsia" w:ascii="仿宋" w:hAnsi="仿宋" w:eastAsia="仿宋" w:cs="仿宋"/>
          <w:b/>
          <w:color w:val="auto"/>
          <w:spacing w:val="6"/>
          <w:sz w:val="32"/>
          <w:szCs w:val="32"/>
          <w:highlight w:val="none"/>
        </w:rPr>
      </w:pPr>
    </w:p>
    <w:p w14:paraId="3E2FC040">
      <w:pPr>
        <w:autoSpaceDE w:val="0"/>
        <w:autoSpaceDN w:val="0"/>
        <w:jc w:val="center"/>
        <w:rPr>
          <w:rFonts w:hint="eastAsia" w:ascii="仿宋" w:hAnsi="仿宋" w:eastAsia="仿宋" w:cs="仿宋"/>
          <w:b/>
          <w:color w:val="auto"/>
          <w:spacing w:val="6"/>
          <w:sz w:val="32"/>
          <w:szCs w:val="32"/>
          <w:highlight w:val="none"/>
        </w:rPr>
      </w:pPr>
    </w:p>
    <w:p w14:paraId="19C984F3">
      <w:pPr>
        <w:autoSpaceDE w:val="0"/>
        <w:autoSpaceDN w:val="0"/>
        <w:jc w:val="center"/>
        <w:rPr>
          <w:rFonts w:hint="eastAsia" w:ascii="仿宋" w:hAnsi="仿宋" w:eastAsia="仿宋" w:cs="仿宋"/>
          <w:b/>
          <w:color w:val="auto"/>
          <w:spacing w:val="6"/>
          <w:sz w:val="32"/>
          <w:szCs w:val="32"/>
          <w:highlight w:val="none"/>
        </w:rPr>
      </w:pPr>
    </w:p>
    <w:p w14:paraId="5F1DF326">
      <w:pPr>
        <w:autoSpaceDE w:val="0"/>
        <w:autoSpaceDN w:val="0"/>
        <w:jc w:val="center"/>
        <w:rPr>
          <w:rFonts w:hint="eastAsia" w:ascii="仿宋" w:hAnsi="仿宋" w:eastAsia="仿宋" w:cs="仿宋"/>
          <w:b/>
          <w:color w:val="auto"/>
          <w:spacing w:val="6"/>
          <w:sz w:val="32"/>
          <w:szCs w:val="32"/>
          <w:highlight w:val="none"/>
        </w:rPr>
      </w:pPr>
    </w:p>
    <w:p w14:paraId="16966D97">
      <w:pPr>
        <w:autoSpaceDE w:val="0"/>
        <w:autoSpaceDN w:val="0"/>
        <w:jc w:val="center"/>
        <w:rPr>
          <w:rFonts w:hint="eastAsia" w:ascii="仿宋" w:hAnsi="仿宋" w:eastAsia="仿宋" w:cs="仿宋"/>
          <w:b/>
          <w:color w:val="auto"/>
          <w:spacing w:val="6"/>
          <w:sz w:val="32"/>
          <w:szCs w:val="32"/>
          <w:highlight w:val="none"/>
        </w:rPr>
      </w:pPr>
    </w:p>
    <w:p w14:paraId="3303A5D5">
      <w:pPr>
        <w:snapToGrid w:val="0"/>
        <w:spacing w:line="360" w:lineRule="auto"/>
        <w:ind w:firstLine="3666" w:firstLineChars="1100"/>
        <w:rPr>
          <w:rFonts w:hint="eastAsia" w:ascii="仿宋" w:hAnsi="仿宋" w:eastAsia="仿宋" w:cs="仿宋"/>
          <w:b/>
          <w:color w:val="auto"/>
          <w:spacing w:val="6"/>
          <w:sz w:val="32"/>
          <w:szCs w:val="32"/>
          <w:highlight w:val="none"/>
        </w:rPr>
      </w:pPr>
    </w:p>
    <w:p w14:paraId="12F0E6BD">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0D0DC8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1F0C260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A650D4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386DD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EC2DCC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6A0C8F9">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3CC9A4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5AA4388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F6CD8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0DD3D1C">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33DE82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3AF5DB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88BB1F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4ECA41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372B0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C2324C7">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F5BA4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D0DC0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11FED8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268CD0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8C0699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EA4F71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F7998B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CC87FE5">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5A4E02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A3F078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8AD8CF3">
      <w:pPr>
        <w:autoSpaceDE w:val="0"/>
        <w:autoSpaceDN w:val="0"/>
        <w:jc w:val="center"/>
        <w:rPr>
          <w:rFonts w:hint="eastAsia" w:ascii="仿宋" w:hAnsi="仿宋" w:eastAsia="仿宋" w:cs="仿宋"/>
          <w:b/>
          <w:color w:val="auto"/>
          <w:spacing w:val="6"/>
          <w:sz w:val="32"/>
          <w:szCs w:val="32"/>
          <w:highlight w:val="none"/>
        </w:rPr>
      </w:pPr>
    </w:p>
    <w:p w14:paraId="4122C870">
      <w:pPr>
        <w:autoSpaceDE w:val="0"/>
        <w:autoSpaceDN w:val="0"/>
        <w:jc w:val="center"/>
        <w:rPr>
          <w:rFonts w:hint="eastAsia" w:ascii="仿宋" w:hAnsi="仿宋" w:eastAsia="仿宋" w:cs="仿宋"/>
          <w:b/>
          <w:color w:val="auto"/>
          <w:spacing w:val="6"/>
          <w:sz w:val="32"/>
          <w:szCs w:val="32"/>
          <w:highlight w:val="none"/>
        </w:rPr>
      </w:pPr>
    </w:p>
    <w:p w14:paraId="12E46ADC">
      <w:pPr>
        <w:autoSpaceDE w:val="0"/>
        <w:autoSpaceDN w:val="0"/>
        <w:jc w:val="center"/>
        <w:rPr>
          <w:rFonts w:hint="eastAsia" w:ascii="仿宋" w:hAnsi="仿宋" w:eastAsia="仿宋" w:cs="仿宋"/>
          <w:b/>
          <w:color w:val="auto"/>
          <w:spacing w:val="6"/>
          <w:sz w:val="32"/>
          <w:szCs w:val="32"/>
          <w:highlight w:val="none"/>
        </w:rPr>
      </w:pPr>
    </w:p>
    <w:p w14:paraId="0327F58A">
      <w:pPr>
        <w:pStyle w:val="82"/>
        <w:rPr>
          <w:rFonts w:hint="eastAsia" w:ascii="仿宋" w:hAnsi="仿宋" w:eastAsia="仿宋" w:cs="仿宋"/>
          <w:b/>
          <w:color w:val="auto"/>
          <w:spacing w:val="6"/>
          <w:sz w:val="32"/>
          <w:szCs w:val="32"/>
          <w:highlight w:val="none"/>
        </w:rPr>
      </w:pPr>
    </w:p>
    <w:p w14:paraId="002B1DB3">
      <w:pPr>
        <w:pStyle w:val="84"/>
        <w:rPr>
          <w:rFonts w:hint="eastAsia" w:ascii="仿宋" w:hAnsi="仿宋" w:eastAsia="仿宋" w:cs="仿宋"/>
          <w:b/>
          <w:color w:val="auto"/>
          <w:spacing w:val="6"/>
          <w:sz w:val="32"/>
          <w:szCs w:val="32"/>
          <w:highlight w:val="none"/>
        </w:rPr>
      </w:pPr>
    </w:p>
    <w:p w14:paraId="33775BFB">
      <w:pPr>
        <w:rPr>
          <w:rFonts w:hint="eastAsia" w:ascii="仿宋" w:hAnsi="仿宋" w:eastAsia="仿宋" w:cs="仿宋"/>
          <w:b/>
          <w:color w:val="auto"/>
          <w:spacing w:val="6"/>
          <w:sz w:val="32"/>
          <w:szCs w:val="32"/>
          <w:highlight w:val="none"/>
        </w:rPr>
      </w:pPr>
    </w:p>
    <w:p w14:paraId="17D39822">
      <w:pPr>
        <w:pStyle w:val="82"/>
        <w:rPr>
          <w:rFonts w:hint="eastAsia" w:ascii="仿宋" w:hAnsi="仿宋" w:eastAsia="仿宋" w:cs="仿宋"/>
          <w:b/>
          <w:color w:val="auto"/>
          <w:spacing w:val="6"/>
          <w:sz w:val="32"/>
          <w:szCs w:val="32"/>
          <w:highlight w:val="none"/>
        </w:rPr>
      </w:pPr>
    </w:p>
    <w:p w14:paraId="43D4FB84">
      <w:pPr>
        <w:pStyle w:val="84"/>
        <w:rPr>
          <w:rFonts w:hint="eastAsia" w:ascii="仿宋" w:hAnsi="仿宋" w:eastAsia="仿宋" w:cs="仿宋"/>
          <w:b/>
          <w:color w:val="auto"/>
          <w:spacing w:val="6"/>
          <w:sz w:val="32"/>
          <w:szCs w:val="32"/>
          <w:highlight w:val="none"/>
        </w:rPr>
      </w:pPr>
    </w:p>
    <w:p w14:paraId="51A1A158">
      <w:pPr>
        <w:rPr>
          <w:rFonts w:hint="eastAsia" w:ascii="仿宋" w:hAnsi="仿宋" w:eastAsia="仿宋" w:cs="仿宋"/>
          <w:b/>
          <w:color w:val="auto"/>
          <w:spacing w:val="6"/>
          <w:sz w:val="32"/>
          <w:szCs w:val="32"/>
          <w:highlight w:val="none"/>
        </w:rPr>
      </w:pPr>
    </w:p>
    <w:p w14:paraId="6E34D667">
      <w:pPr>
        <w:pStyle w:val="82"/>
        <w:rPr>
          <w:rFonts w:hint="eastAsia" w:ascii="仿宋" w:hAnsi="仿宋" w:eastAsia="仿宋" w:cs="仿宋"/>
          <w:b/>
          <w:color w:val="auto"/>
          <w:spacing w:val="6"/>
          <w:sz w:val="32"/>
          <w:szCs w:val="32"/>
          <w:highlight w:val="none"/>
        </w:rPr>
      </w:pPr>
    </w:p>
    <w:p w14:paraId="234E6964">
      <w:pPr>
        <w:pStyle w:val="84"/>
        <w:rPr>
          <w:rFonts w:hint="eastAsia" w:ascii="仿宋" w:hAnsi="仿宋" w:eastAsia="仿宋" w:cs="仿宋"/>
          <w:b/>
          <w:color w:val="auto"/>
          <w:spacing w:val="6"/>
          <w:sz w:val="32"/>
          <w:szCs w:val="32"/>
          <w:highlight w:val="none"/>
        </w:rPr>
      </w:pPr>
    </w:p>
    <w:p w14:paraId="2E0DD695">
      <w:pPr>
        <w:rPr>
          <w:rFonts w:hint="eastAsia" w:ascii="仿宋" w:hAnsi="仿宋" w:eastAsia="仿宋" w:cs="仿宋"/>
          <w:b/>
          <w:color w:val="auto"/>
          <w:spacing w:val="6"/>
          <w:sz w:val="32"/>
          <w:szCs w:val="32"/>
          <w:highlight w:val="none"/>
        </w:rPr>
      </w:pPr>
    </w:p>
    <w:p w14:paraId="6CD09FA5">
      <w:pPr>
        <w:pStyle w:val="82"/>
        <w:rPr>
          <w:rFonts w:hint="eastAsia" w:ascii="仿宋" w:hAnsi="仿宋" w:eastAsia="仿宋" w:cs="仿宋"/>
          <w:b/>
          <w:color w:val="auto"/>
          <w:spacing w:val="6"/>
          <w:sz w:val="32"/>
          <w:szCs w:val="32"/>
          <w:highlight w:val="none"/>
        </w:rPr>
      </w:pPr>
    </w:p>
    <w:p w14:paraId="2AE684E6">
      <w:pPr>
        <w:pStyle w:val="84"/>
        <w:rPr>
          <w:rFonts w:hint="eastAsia" w:ascii="仿宋" w:hAnsi="仿宋" w:eastAsia="仿宋" w:cs="仿宋"/>
          <w:b/>
          <w:color w:val="auto"/>
          <w:spacing w:val="6"/>
          <w:sz w:val="32"/>
          <w:szCs w:val="32"/>
          <w:highlight w:val="none"/>
        </w:rPr>
      </w:pPr>
    </w:p>
    <w:p w14:paraId="45D2E420">
      <w:pPr>
        <w:rPr>
          <w:rFonts w:hint="eastAsia" w:ascii="仿宋" w:hAnsi="仿宋" w:eastAsia="仿宋" w:cs="仿宋"/>
          <w:b/>
          <w:color w:val="auto"/>
          <w:spacing w:val="6"/>
          <w:sz w:val="32"/>
          <w:szCs w:val="32"/>
          <w:highlight w:val="none"/>
        </w:rPr>
      </w:pPr>
    </w:p>
    <w:p w14:paraId="4FCC1EEA">
      <w:pPr>
        <w:pStyle w:val="82"/>
        <w:rPr>
          <w:rFonts w:hint="eastAsia" w:ascii="仿宋" w:hAnsi="仿宋" w:eastAsia="仿宋" w:cs="仿宋"/>
          <w:b/>
          <w:color w:val="auto"/>
          <w:spacing w:val="6"/>
          <w:sz w:val="32"/>
          <w:szCs w:val="32"/>
          <w:highlight w:val="none"/>
        </w:rPr>
      </w:pPr>
    </w:p>
    <w:p w14:paraId="02126BE4">
      <w:pPr>
        <w:pStyle w:val="84"/>
        <w:rPr>
          <w:rFonts w:hint="eastAsia" w:ascii="仿宋" w:hAnsi="仿宋" w:eastAsia="仿宋" w:cs="仿宋"/>
          <w:b/>
          <w:color w:val="auto"/>
          <w:spacing w:val="6"/>
          <w:sz w:val="32"/>
          <w:szCs w:val="32"/>
          <w:highlight w:val="none"/>
        </w:rPr>
      </w:pPr>
    </w:p>
    <w:p w14:paraId="18045EFD">
      <w:pPr>
        <w:rPr>
          <w:rFonts w:hint="eastAsia" w:ascii="仿宋" w:hAnsi="仿宋" w:eastAsia="仿宋" w:cs="仿宋"/>
          <w:b/>
          <w:color w:val="auto"/>
          <w:spacing w:val="6"/>
          <w:sz w:val="32"/>
          <w:szCs w:val="32"/>
          <w:highlight w:val="none"/>
        </w:rPr>
      </w:pPr>
    </w:p>
    <w:p w14:paraId="1F5C600B">
      <w:pPr>
        <w:pStyle w:val="82"/>
        <w:rPr>
          <w:rFonts w:hint="eastAsia" w:ascii="仿宋" w:hAnsi="仿宋" w:eastAsia="仿宋" w:cs="仿宋"/>
          <w:b/>
          <w:color w:val="auto"/>
          <w:spacing w:val="6"/>
          <w:sz w:val="32"/>
          <w:szCs w:val="32"/>
          <w:highlight w:val="none"/>
        </w:rPr>
      </w:pPr>
    </w:p>
    <w:p w14:paraId="3320ED35">
      <w:pPr>
        <w:pStyle w:val="84"/>
        <w:rPr>
          <w:rFonts w:hint="eastAsia" w:ascii="仿宋" w:hAnsi="仿宋" w:eastAsia="仿宋" w:cs="仿宋"/>
          <w:b/>
          <w:color w:val="auto"/>
          <w:spacing w:val="6"/>
          <w:sz w:val="32"/>
          <w:szCs w:val="32"/>
          <w:highlight w:val="none"/>
        </w:rPr>
      </w:pPr>
    </w:p>
    <w:p w14:paraId="399F5087">
      <w:pPr>
        <w:rPr>
          <w:rFonts w:hint="eastAsia" w:ascii="仿宋" w:hAnsi="仿宋" w:eastAsia="仿宋" w:cs="仿宋"/>
          <w:b/>
          <w:color w:val="auto"/>
          <w:spacing w:val="6"/>
          <w:sz w:val="32"/>
          <w:szCs w:val="32"/>
          <w:highlight w:val="none"/>
        </w:rPr>
      </w:pPr>
    </w:p>
    <w:p w14:paraId="30ED42D5">
      <w:pPr>
        <w:pStyle w:val="82"/>
        <w:rPr>
          <w:rFonts w:hint="eastAsia"/>
          <w:color w:val="auto"/>
          <w:highlight w:val="none"/>
        </w:rPr>
      </w:pPr>
    </w:p>
    <w:p w14:paraId="1A2DA216">
      <w:pPr>
        <w:autoSpaceDE w:val="0"/>
        <w:autoSpaceDN w:val="0"/>
        <w:jc w:val="center"/>
        <w:rPr>
          <w:rFonts w:hint="eastAsia" w:ascii="仿宋" w:hAnsi="仿宋" w:eastAsia="仿宋" w:cs="仿宋"/>
          <w:b/>
          <w:color w:val="auto"/>
          <w:spacing w:val="6"/>
          <w:sz w:val="32"/>
          <w:szCs w:val="32"/>
          <w:highlight w:val="none"/>
        </w:rPr>
      </w:pPr>
    </w:p>
    <w:p w14:paraId="0719D013">
      <w:pPr>
        <w:autoSpaceDE w:val="0"/>
        <w:autoSpaceDN w:val="0"/>
        <w:jc w:val="center"/>
        <w:rPr>
          <w:rFonts w:hint="eastAsia" w:ascii="仿宋" w:hAnsi="仿宋" w:eastAsia="仿宋" w:cs="仿宋"/>
          <w:b/>
          <w:color w:val="auto"/>
          <w:spacing w:val="6"/>
          <w:sz w:val="32"/>
          <w:szCs w:val="32"/>
          <w:highlight w:val="none"/>
        </w:rPr>
      </w:pPr>
    </w:p>
    <w:p w14:paraId="2E6AA082">
      <w:pPr>
        <w:autoSpaceDE w:val="0"/>
        <w:autoSpaceDN w:val="0"/>
        <w:jc w:val="center"/>
        <w:rPr>
          <w:rFonts w:hint="eastAsia" w:ascii="仿宋" w:hAnsi="仿宋" w:eastAsia="仿宋" w:cs="仿宋"/>
          <w:b/>
          <w:color w:val="auto"/>
          <w:spacing w:val="6"/>
          <w:sz w:val="32"/>
          <w:szCs w:val="32"/>
          <w:highlight w:val="none"/>
        </w:rPr>
      </w:pPr>
    </w:p>
    <w:p w14:paraId="3930ECB6">
      <w:pPr>
        <w:autoSpaceDE w:val="0"/>
        <w:autoSpaceDN w:val="0"/>
        <w:jc w:val="center"/>
        <w:rPr>
          <w:rFonts w:hint="eastAsia" w:ascii="仿宋" w:hAnsi="仿宋" w:eastAsia="仿宋" w:cs="仿宋"/>
          <w:b/>
          <w:color w:val="auto"/>
          <w:spacing w:val="6"/>
          <w:sz w:val="32"/>
          <w:szCs w:val="32"/>
          <w:highlight w:val="none"/>
        </w:rPr>
      </w:pPr>
    </w:p>
    <w:p w14:paraId="3A06213F">
      <w:pPr>
        <w:spacing w:line="360" w:lineRule="auto"/>
        <w:jc w:val="center"/>
        <w:rPr>
          <w:rFonts w:hint="eastAsia" w:ascii="仿宋" w:hAnsi="仿宋" w:eastAsia="仿宋" w:cs="仿宋"/>
          <w:b/>
          <w:color w:val="auto"/>
          <w:spacing w:val="6"/>
          <w:sz w:val="32"/>
          <w:szCs w:val="32"/>
          <w:highlight w:val="none"/>
        </w:rPr>
      </w:pPr>
    </w:p>
    <w:p w14:paraId="0EA5152A">
      <w:pPr>
        <w:spacing w:line="360" w:lineRule="auto"/>
        <w:jc w:val="center"/>
        <w:rPr>
          <w:rFonts w:hint="eastAsia" w:ascii="仿宋" w:hAnsi="仿宋" w:eastAsia="仿宋" w:cs="仿宋"/>
          <w:b/>
          <w:color w:val="auto"/>
          <w:spacing w:val="6"/>
          <w:sz w:val="32"/>
          <w:szCs w:val="32"/>
          <w:highlight w:val="none"/>
        </w:rPr>
      </w:pPr>
    </w:p>
    <w:p w14:paraId="789B3F9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61" w:name="OLE_LINK14"/>
      <w:bookmarkStart w:id="62" w:name="OLE_LINK13"/>
      <w:r>
        <w:rPr>
          <w:rFonts w:hint="eastAsia" w:ascii="仿宋" w:hAnsi="仿宋" w:eastAsia="仿宋" w:cs="仿宋"/>
          <w:b/>
          <w:color w:val="auto"/>
          <w:spacing w:val="6"/>
          <w:sz w:val="32"/>
          <w:szCs w:val="32"/>
          <w:highlight w:val="none"/>
        </w:rPr>
        <w:t>残疾人福利性单位声明函</w:t>
      </w:r>
    </w:p>
    <w:bookmarkEnd w:id="61"/>
    <w:bookmarkEnd w:id="62"/>
    <w:p w14:paraId="24619A68">
      <w:pPr>
        <w:spacing w:line="360" w:lineRule="auto"/>
        <w:rPr>
          <w:rFonts w:hint="eastAsia" w:ascii="仿宋" w:hAnsi="仿宋" w:eastAsia="仿宋" w:cs="仿宋"/>
          <w:b/>
          <w:color w:val="auto"/>
          <w:spacing w:val="6"/>
          <w:sz w:val="30"/>
          <w:szCs w:val="30"/>
          <w:highlight w:val="none"/>
        </w:rPr>
      </w:pPr>
    </w:p>
    <w:p w14:paraId="4ADDB2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61CD4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3FBF490">
      <w:pPr>
        <w:spacing w:line="360" w:lineRule="auto"/>
        <w:ind w:firstLine="480" w:firstLineChars="200"/>
        <w:rPr>
          <w:rFonts w:hint="eastAsia" w:ascii="仿宋" w:hAnsi="仿宋" w:eastAsia="仿宋" w:cs="仿宋"/>
          <w:color w:val="auto"/>
          <w:sz w:val="24"/>
          <w:highlight w:val="none"/>
        </w:rPr>
      </w:pPr>
    </w:p>
    <w:p w14:paraId="48A12EB9">
      <w:pPr>
        <w:spacing w:line="360" w:lineRule="auto"/>
        <w:ind w:firstLine="480" w:firstLineChars="200"/>
        <w:rPr>
          <w:rFonts w:hint="eastAsia" w:ascii="仿宋" w:hAnsi="仿宋" w:eastAsia="仿宋" w:cs="仿宋"/>
          <w:color w:val="auto"/>
          <w:sz w:val="24"/>
          <w:highlight w:val="none"/>
        </w:rPr>
      </w:pPr>
    </w:p>
    <w:p w14:paraId="6AB224E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45C755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3871A88">
      <w:pPr>
        <w:autoSpaceDE w:val="0"/>
        <w:autoSpaceDN w:val="0"/>
        <w:jc w:val="center"/>
        <w:rPr>
          <w:rFonts w:hint="eastAsia" w:ascii="仿宋" w:hAnsi="仿宋" w:eastAsia="仿宋" w:cs="仿宋"/>
          <w:b/>
          <w:color w:val="auto"/>
          <w:spacing w:val="6"/>
          <w:sz w:val="32"/>
          <w:szCs w:val="32"/>
          <w:highlight w:val="none"/>
        </w:rPr>
      </w:pPr>
    </w:p>
    <w:p w14:paraId="49EF6255">
      <w:pPr>
        <w:autoSpaceDE w:val="0"/>
        <w:autoSpaceDN w:val="0"/>
        <w:jc w:val="center"/>
        <w:rPr>
          <w:rFonts w:hint="eastAsia" w:ascii="仿宋" w:hAnsi="仿宋" w:eastAsia="仿宋" w:cs="仿宋"/>
          <w:b/>
          <w:color w:val="auto"/>
          <w:spacing w:val="6"/>
          <w:sz w:val="32"/>
          <w:szCs w:val="32"/>
          <w:highlight w:val="none"/>
        </w:rPr>
      </w:pPr>
    </w:p>
    <w:p w14:paraId="0DFFA6EA">
      <w:pPr>
        <w:autoSpaceDE w:val="0"/>
        <w:autoSpaceDN w:val="0"/>
        <w:jc w:val="center"/>
        <w:rPr>
          <w:rFonts w:hint="eastAsia" w:ascii="仿宋" w:hAnsi="仿宋" w:eastAsia="仿宋" w:cs="仿宋"/>
          <w:b/>
          <w:color w:val="auto"/>
          <w:spacing w:val="6"/>
          <w:sz w:val="32"/>
          <w:szCs w:val="32"/>
          <w:highlight w:val="none"/>
        </w:rPr>
      </w:pPr>
    </w:p>
    <w:p w14:paraId="223DA349">
      <w:pPr>
        <w:autoSpaceDE w:val="0"/>
        <w:autoSpaceDN w:val="0"/>
        <w:jc w:val="center"/>
        <w:rPr>
          <w:rFonts w:hint="eastAsia" w:ascii="仿宋" w:hAnsi="仿宋" w:eastAsia="仿宋" w:cs="仿宋"/>
          <w:b/>
          <w:color w:val="auto"/>
          <w:spacing w:val="6"/>
          <w:sz w:val="32"/>
          <w:szCs w:val="32"/>
          <w:highlight w:val="none"/>
        </w:rPr>
      </w:pPr>
    </w:p>
    <w:p w14:paraId="5FE89799">
      <w:pPr>
        <w:autoSpaceDE w:val="0"/>
        <w:autoSpaceDN w:val="0"/>
        <w:jc w:val="center"/>
        <w:rPr>
          <w:rFonts w:hint="eastAsia" w:ascii="仿宋" w:hAnsi="仿宋" w:eastAsia="仿宋" w:cs="仿宋"/>
          <w:b/>
          <w:color w:val="auto"/>
          <w:spacing w:val="6"/>
          <w:sz w:val="32"/>
          <w:szCs w:val="32"/>
          <w:highlight w:val="none"/>
        </w:rPr>
      </w:pPr>
    </w:p>
    <w:p w14:paraId="60939282">
      <w:pPr>
        <w:autoSpaceDE w:val="0"/>
        <w:autoSpaceDN w:val="0"/>
        <w:jc w:val="center"/>
        <w:rPr>
          <w:rFonts w:hint="eastAsia" w:ascii="仿宋" w:hAnsi="仿宋" w:eastAsia="仿宋" w:cs="仿宋"/>
          <w:b/>
          <w:color w:val="auto"/>
          <w:spacing w:val="6"/>
          <w:sz w:val="32"/>
          <w:szCs w:val="32"/>
          <w:highlight w:val="none"/>
        </w:rPr>
      </w:pPr>
    </w:p>
    <w:p w14:paraId="294C4A7D">
      <w:pPr>
        <w:autoSpaceDE w:val="0"/>
        <w:autoSpaceDN w:val="0"/>
        <w:jc w:val="center"/>
        <w:rPr>
          <w:rFonts w:hint="eastAsia" w:ascii="仿宋" w:hAnsi="仿宋" w:eastAsia="仿宋" w:cs="仿宋"/>
          <w:b/>
          <w:color w:val="auto"/>
          <w:spacing w:val="6"/>
          <w:sz w:val="32"/>
          <w:szCs w:val="32"/>
          <w:highlight w:val="none"/>
        </w:rPr>
      </w:pPr>
    </w:p>
    <w:p w14:paraId="7938ECCA">
      <w:pPr>
        <w:autoSpaceDE w:val="0"/>
        <w:autoSpaceDN w:val="0"/>
        <w:jc w:val="center"/>
        <w:rPr>
          <w:rFonts w:hint="eastAsia" w:ascii="仿宋" w:hAnsi="仿宋" w:eastAsia="仿宋" w:cs="仿宋"/>
          <w:b/>
          <w:color w:val="auto"/>
          <w:spacing w:val="6"/>
          <w:sz w:val="32"/>
          <w:szCs w:val="32"/>
          <w:highlight w:val="none"/>
        </w:rPr>
      </w:pPr>
    </w:p>
    <w:p w14:paraId="04C62701">
      <w:pPr>
        <w:autoSpaceDE w:val="0"/>
        <w:autoSpaceDN w:val="0"/>
        <w:jc w:val="center"/>
        <w:rPr>
          <w:rFonts w:hint="eastAsia" w:ascii="仿宋" w:hAnsi="仿宋" w:eastAsia="仿宋" w:cs="仿宋"/>
          <w:b/>
          <w:color w:val="auto"/>
          <w:spacing w:val="6"/>
          <w:sz w:val="32"/>
          <w:szCs w:val="32"/>
          <w:highlight w:val="none"/>
        </w:rPr>
      </w:pPr>
    </w:p>
    <w:p w14:paraId="6659FC49">
      <w:pPr>
        <w:autoSpaceDE w:val="0"/>
        <w:autoSpaceDN w:val="0"/>
        <w:jc w:val="center"/>
        <w:rPr>
          <w:rFonts w:hint="eastAsia" w:ascii="仿宋" w:hAnsi="仿宋" w:eastAsia="仿宋" w:cs="仿宋"/>
          <w:b/>
          <w:color w:val="auto"/>
          <w:spacing w:val="6"/>
          <w:sz w:val="32"/>
          <w:szCs w:val="32"/>
          <w:highlight w:val="none"/>
        </w:rPr>
      </w:pPr>
    </w:p>
    <w:p w14:paraId="2BF1A053">
      <w:pPr>
        <w:autoSpaceDE w:val="0"/>
        <w:autoSpaceDN w:val="0"/>
        <w:jc w:val="center"/>
        <w:rPr>
          <w:rFonts w:hint="eastAsia" w:ascii="仿宋" w:hAnsi="仿宋" w:eastAsia="仿宋" w:cs="仿宋"/>
          <w:b/>
          <w:color w:val="auto"/>
          <w:spacing w:val="6"/>
          <w:sz w:val="32"/>
          <w:szCs w:val="32"/>
          <w:highlight w:val="none"/>
        </w:rPr>
      </w:pPr>
    </w:p>
    <w:p w14:paraId="02EEFEEF">
      <w:pPr>
        <w:autoSpaceDE w:val="0"/>
        <w:autoSpaceDN w:val="0"/>
        <w:jc w:val="center"/>
        <w:rPr>
          <w:rFonts w:hint="eastAsia" w:ascii="仿宋" w:hAnsi="仿宋" w:eastAsia="仿宋" w:cs="仿宋"/>
          <w:b/>
          <w:color w:val="auto"/>
          <w:spacing w:val="6"/>
          <w:sz w:val="32"/>
          <w:szCs w:val="32"/>
          <w:highlight w:val="none"/>
        </w:rPr>
      </w:pPr>
    </w:p>
    <w:p w14:paraId="2D977542">
      <w:pPr>
        <w:autoSpaceDE w:val="0"/>
        <w:autoSpaceDN w:val="0"/>
        <w:jc w:val="center"/>
        <w:rPr>
          <w:rFonts w:hint="eastAsia" w:ascii="仿宋" w:hAnsi="仿宋" w:eastAsia="仿宋" w:cs="仿宋"/>
          <w:b/>
          <w:color w:val="auto"/>
          <w:spacing w:val="6"/>
          <w:sz w:val="32"/>
          <w:szCs w:val="32"/>
          <w:highlight w:val="none"/>
        </w:rPr>
      </w:pPr>
    </w:p>
    <w:p w14:paraId="2504BC11">
      <w:pPr>
        <w:autoSpaceDE w:val="0"/>
        <w:autoSpaceDN w:val="0"/>
        <w:jc w:val="center"/>
        <w:rPr>
          <w:rFonts w:hint="eastAsia" w:ascii="仿宋" w:hAnsi="仿宋" w:eastAsia="仿宋" w:cs="仿宋"/>
          <w:b/>
          <w:color w:val="auto"/>
          <w:spacing w:val="6"/>
          <w:sz w:val="32"/>
          <w:szCs w:val="32"/>
          <w:highlight w:val="none"/>
        </w:rPr>
      </w:pPr>
    </w:p>
    <w:p w14:paraId="09253E22">
      <w:pPr>
        <w:autoSpaceDE w:val="0"/>
        <w:autoSpaceDN w:val="0"/>
        <w:jc w:val="center"/>
        <w:rPr>
          <w:rFonts w:hint="eastAsia" w:ascii="仿宋" w:hAnsi="仿宋" w:eastAsia="仿宋" w:cs="仿宋"/>
          <w:b/>
          <w:color w:val="auto"/>
          <w:spacing w:val="6"/>
          <w:sz w:val="32"/>
          <w:szCs w:val="32"/>
          <w:highlight w:val="none"/>
        </w:rPr>
      </w:pPr>
    </w:p>
    <w:p w14:paraId="63CC5163">
      <w:pPr>
        <w:pStyle w:val="23"/>
        <w:rPr>
          <w:rFonts w:hint="eastAsia" w:ascii="仿宋" w:hAnsi="仿宋" w:eastAsia="仿宋" w:cs="仿宋"/>
          <w:color w:val="auto"/>
          <w:highlight w:val="none"/>
        </w:rPr>
      </w:pPr>
    </w:p>
    <w:p w14:paraId="63662D91">
      <w:pPr>
        <w:snapToGrid w:val="0"/>
        <w:spacing w:line="360" w:lineRule="auto"/>
        <w:rPr>
          <w:rFonts w:hint="eastAsia" w:ascii="仿宋" w:hAnsi="仿宋" w:eastAsia="仿宋" w:cs="仿宋"/>
          <w:b/>
          <w:color w:val="auto"/>
          <w:kern w:val="0"/>
          <w:sz w:val="32"/>
          <w:szCs w:val="32"/>
          <w:highlight w:val="none"/>
        </w:rPr>
      </w:pPr>
    </w:p>
    <w:p w14:paraId="2879274F">
      <w:pPr>
        <w:snapToGrid w:val="0"/>
        <w:spacing w:line="360" w:lineRule="auto"/>
        <w:rPr>
          <w:rFonts w:hint="eastAsia" w:ascii="仿宋" w:hAnsi="仿宋" w:eastAsia="仿宋" w:cs="仿宋"/>
          <w:b/>
          <w:color w:val="auto"/>
          <w:kern w:val="0"/>
          <w:sz w:val="32"/>
          <w:szCs w:val="32"/>
          <w:highlight w:val="none"/>
        </w:rPr>
      </w:pPr>
    </w:p>
    <w:p w14:paraId="3DFAAC9D">
      <w:pPr>
        <w:snapToGrid w:val="0"/>
        <w:spacing w:line="360" w:lineRule="auto"/>
        <w:rPr>
          <w:rFonts w:hint="eastAsia" w:ascii="仿宋" w:hAnsi="仿宋" w:eastAsia="仿宋" w:cs="仿宋"/>
          <w:b/>
          <w:color w:val="auto"/>
          <w:kern w:val="0"/>
          <w:sz w:val="32"/>
          <w:szCs w:val="32"/>
          <w:highlight w:val="none"/>
        </w:rPr>
      </w:pPr>
    </w:p>
    <w:p w14:paraId="5D7F5403">
      <w:pPr>
        <w:snapToGrid w:val="0"/>
        <w:spacing w:line="360" w:lineRule="auto"/>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612C284C">
      <w:pPr>
        <w:spacing w:line="360" w:lineRule="auto"/>
        <w:jc w:val="center"/>
        <w:rPr>
          <w:rFonts w:hint="eastAsia" w:ascii="仿宋" w:hAnsi="仿宋" w:eastAsia="仿宋" w:cs="仿宋"/>
          <w:color w:val="auto"/>
          <w:sz w:val="24"/>
          <w:highlight w:val="none"/>
          <w:u w:val="single"/>
        </w:rPr>
      </w:pPr>
    </w:p>
    <w:p w14:paraId="7F2835DE">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900F0FC">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27A2729A">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30C04768">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77368CD2">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78B206F5">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2CAF2865">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18BA7F3B">
      <w:pPr>
        <w:ind w:right="420" w:firstLine="5880" w:firstLineChars="2450"/>
        <w:jc w:val="left"/>
        <w:rPr>
          <w:rFonts w:hint="eastAsia" w:ascii="仿宋" w:hAnsi="仿宋" w:eastAsia="仿宋" w:cs="仿宋"/>
          <w:color w:val="auto"/>
          <w:sz w:val="24"/>
          <w:szCs w:val="24"/>
          <w:highlight w:val="none"/>
        </w:rPr>
      </w:pPr>
    </w:p>
    <w:p w14:paraId="1EB6B8B2">
      <w:pPr>
        <w:spacing w:line="500" w:lineRule="exact"/>
        <w:ind w:right="420" w:firstLine="6120" w:firstLineChars="25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14:paraId="6DE0A289">
      <w:pPr>
        <w:spacing w:line="500" w:lineRule="exact"/>
        <w:ind w:right="420"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31E30445">
      <w:pPr>
        <w:spacing w:line="500" w:lineRule="exact"/>
        <w:ind w:right="420"/>
        <w:rPr>
          <w:rFonts w:hint="eastAsia" w:ascii="仿宋" w:hAnsi="仿宋" w:eastAsia="仿宋" w:cs="仿宋"/>
          <w:color w:val="auto"/>
          <w:sz w:val="24"/>
          <w:szCs w:val="24"/>
          <w:highlight w:val="none"/>
        </w:rPr>
      </w:pPr>
    </w:p>
    <w:p w14:paraId="4BDCA43B">
      <w:pPr>
        <w:spacing w:line="360" w:lineRule="auto"/>
        <w:ind w:right="42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提供的货物清单中每样货物（配件、辅料等材料除外）的制造商均要求为中小企业，即每样货物（配件、辅料等材料除外）的制造商均应在声明中填写</w:t>
      </w:r>
      <w:r>
        <w:rPr>
          <w:rFonts w:hint="eastAsia" w:ascii="仿宋" w:hAnsi="仿宋" w:eastAsia="仿宋" w:cs="仿宋"/>
          <w:b/>
          <w:bCs/>
          <w:color w:val="auto"/>
          <w:sz w:val="24"/>
          <w:highlight w:val="none"/>
          <w:lang w:eastAsia="zh-CN"/>
        </w:rPr>
        <w:t>。</w:t>
      </w:r>
    </w:p>
    <w:p w14:paraId="7712192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A46EAFF">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17B2150">
      <w:pPr>
        <w:pStyle w:val="3"/>
        <w:rPr>
          <w:rFonts w:hint="eastAsia" w:ascii="仿宋" w:hAnsi="仿宋" w:eastAsia="仿宋" w:cs="仿宋"/>
          <w:color w:val="auto"/>
          <w:highlight w:val="none"/>
          <w:lang w:val="en-US"/>
        </w:rPr>
      </w:pPr>
    </w:p>
    <w:p w14:paraId="14C7BC04">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30F37EA">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E62BA49">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FC39199">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0E420AA">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ABECB75">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E020B10">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C18359F">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EAC810B">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D4005B5">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164255E">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56EF72B">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7B54160">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67B95BE">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12669D1">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9F71876">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2EEFEF5">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91551FC">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4A8218A">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003A23D">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BDFCC09">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各投标供应商：</w:t>
      </w:r>
    </w:p>
    <w:p w14:paraId="16F57BB1">
      <w:pPr>
        <w:pStyle w:val="968"/>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984537027</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14:paraId="07FA7F10">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F4FAA24">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AE01367">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37D1ED5">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04852CE">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6D0B2AB">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EAC94BE">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1FCEE31">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50E70DBF">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3D9EB38">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47555BC">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B1E6D1C">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B4DFAC1">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14:paraId="7FD0EB49">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14:paraId="169B3CA0">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14:paraId="4D7B81B1">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14:paraId="51ECFBD5">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21F25A5C">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16FE0725">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14:paraId="0775A2DC">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14B5D20">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6881A1C2">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64215B7D">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1AE3F696">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73CBB19B">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19A26BF">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5C69B2C2">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74E5B824">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14:paraId="047E8BF1">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148BA8AD">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3C9F87D2">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63" w:name="_Toc11926"/>
    </w:p>
    <w:p w14:paraId="1B9DFF43">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63"/>
    </w:p>
    <w:p w14:paraId="3E07F394">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536254BF">
      <w:pPr>
        <w:pStyle w:val="968"/>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CB421A9">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14:paraId="0A5794E5">
      <w:pPr>
        <w:pStyle w:val="969"/>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1DBC3619">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14:paraId="66BA455C">
      <w:pPr>
        <w:pStyle w:val="968"/>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6B73ABEA">
      <w:pPr>
        <w:pStyle w:val="968"/>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334835D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BDABBE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4B71AB5">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1AF93F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32626C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DEE8C5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2AEF4DF">
      <w:pPr>
        <w:pStyle w:val="23"/>
        <w:rPr>
          <w:rFonts w:hint="eastAsia"/>
          <w:color w:val="auto"/>
          <w:highlight w:val="none"/>
          <w:lang w:val="en-US" w:eastAsia="zh-CN"/>
        </w:rPr>
      </w:pPr>
    </w:p>
    <w:p w14:paraId="1990C3E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F2870D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A1119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B22FA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2DF9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F432DB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7AD531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4028FF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FAAC302">
      <w:pPr>
        <w:widowControl/>
        <w:jc w:val="left"/>
        <w:rPr>
          <w:rFonts w:hint="eastAsia" w:ascii="仿宋" w:hAnsi="仿宋" w:eastAsia="仿宋" w:cs="仿宋"/>
          <w:color w:val="auto"/>
          <w:kern w:val="0"/>
          <w:sz w:val="24"/>
          <w:highlight w:val="none"/>
        </w:rPr>
      </w:pPr>
    </w:p>
    <w:p w14:paraId="59549F8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A848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4AEE1D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8BC97C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572205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971B65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16EBA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1AC3EC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A4803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6083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78F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4D1DC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C170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6A2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EFCA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BF23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F5493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020C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CEC1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211E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0215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52D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E22F7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EA365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2ED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7C86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837EF">
            <w:pPr>
              <w:widowControl/>
              <w:jc w:val="left"/>
              <w:rPr>
                <w:rFonts w:hint="eastAsia" w:ascii="仿宋" w:hAnsi="仿宋" w:eastAsia="仿宋" w:cs="仿宋"/>
                <w:color w:val="auto"/>
                <w:kern w:val="0"/>
                <w:sz w:val="24"/>
                <w:highlight w:val="none"/>
              </w:rPr>
            </w:pPr>
          </w:p>
        </w:tc>
        <w:tc>
          <w:tcPr>
            <w:tcW w:w="1560" w:type="dxa"/>
            <w:vAlign w:val="center"/>
          </w:tcPr>
          <w:p w14:paraId="5E81F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6E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F5B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CDD7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A1F2F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B9CA9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45D9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7D01C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CB3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9347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150B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92B53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0A87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4B7C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30C7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107BD">
            <w:pPr>
              <w:widowControl/>
              <w:jc w:val="left"/>
              <w:rPr>
                <w:rFonts w:hint="eastAsia" w:ascii="仿宋" w:hAnsi="仿宋" w:eastAsia="仿宋" w:cs="仿宋"/>
                <w:color w:val="auto"/>
                <w:kern w:val="0"/>
                <w:sz w:val="24"/>
                <w:highlight w:val="none"/>
              </w:rPr>
            </w:pPr>
          </w:p>
        </w:tc>
        <w:tc>
          <w:tcPr>
            <w:tcW w:w="1560" w:type="dxa"/>
            <w:vAlign w:val="center"/>
          </w:tcPr>
          <w:p w14:paraId="755A4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3857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D1B2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CDEC9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C4681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F02F5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6FC6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06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A43CB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760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620D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43D8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93FE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7C201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1849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03F31EFA">
            <w:pPr>
              <w:widowControl/>
              <w:jc w:val="left"/>
              <w:rPr>
                <w:rFonts w:hint="eastAsia" w:ascii="仿宋" w:hAnsi="仿宋" w:eastAsia="仿宋" w:cs="仿宋"/>
                <w:color w:val="auto"/>
                <w:kern w:val="0"/>
                <w:sz w:val="24"/>
                <w:highlight w:val="none"/>
              </w:rPr>
            </w:pPr>
          </w:p>
        </w:tc>
        <w:tc>
          <w:tcPr>
            <w:tcW w:w="1560" w:type="dxa"/>
            <w:vAlign w:val="center"/>
          </w:tcPr>
          <w:p w14:paraId="1F286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323F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9C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B05C7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8A16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DFA33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6AA9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53E26D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59B2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560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E403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04724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1EC79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AE70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917C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452F9FC0">
            <w:pPr>
              <w:widowControl/>
              <w:jc w:val="left"/>
              <w:rPr>
                <w:rFonts w:hint="eastAsia" w:ascii="仿宋" w:hAnsi="仿宋" w:eastAsia="仿宋" w:cs="仿宋"/>
                <w:color w:val="auto"/>
                <w:kern w:val="0"/>
                <w:sz w:val="24"/>
                <w:highlight w:val="none"/>
              </w:rPr>
            </w:pPr>
          </w:p>
        </w:tc>
        <w:tc>
          <w:tcPr>
            <w:tcW w:w="1560" w:type="dxa"/>
            <w:vAlign w:val="center"/>
          </w:tcPr>
          <w:p w14:paraId="04B57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1BD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F39E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74961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2DBC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FA47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103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E5A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082F4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1AE7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A73D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1B6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7756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82B2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326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C7402E">
            <w:pPr>
              <w:widowControl/>
              <w:jc w:val="left"/>
              <w:rPr>
                <w:rFonts w:hint="eastAsia" w:ascii="仿宋" w:hAnsi="仿宋" w:eastAsia="仿宋" w:cs="仿宋"/>
                <w:color w:val="auto"/>
                <w:kern w:val="0"/>
                <w:sz w:val="24"/>
                <w:highlight w:val="none"/>
              </w:rPr>
            </w:pPr>
          </w:p>
        </w:tc>
        <w:tc>
          <w:tcPr>
            <w:tcW w:w="1560" w:type="dxa"/>
            <w:vAlign w:val="center"/>
          </w:tcPr>
          <w:p w14:paraId="0F6A48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3FA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42F7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FB8CA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F22FA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E09A5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E24F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491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2FFD3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DC1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594E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0CFE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9D3A5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123AF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2A21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6A39265E">
            <w:pPr>
              <w:widowControl/>
              <w:jc w:val="left"/>
              <w:rPr>
                <w:rFonts w:hint="eastAsia" w:ascii="仿宋" w:hAnsi="仿宋" w:eastAsia="仿宋" w:cs="仿宋"/>
                <w:color w:val="auto"/>
                <w:kern w:val="0"/>
                <w:sz w:val="24"/>
                <w:highlight w:val="none"/>
              </w:rPr>
            </w:pPr>
          </w:p>
        </w:tc>
        <w:tc>
          <w:tcPr>
            <w:tcW w:w="1560" w:type="dxa"/>
            <w:vAlign w:val="center"/>
          </w:tcPr>
          <w:p w14:paraId="73767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7B8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95F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27988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EC13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430A3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ED5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01794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8FE5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BF59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2BE6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9FDC6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D9690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DA322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44E7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0C2CF369">
            <w:pPr>
              <w:widowControl/>
              <w:jc w:val="left"/>
              <w:rPr>
                <w:rFonts w:hint="eastAsia" w:ascii="仿宋" w:hAnsi="仿宋" w:eastAsia="仿宋" w:cs="仿宋"/>
                <w:color w:val="auto"/>
                <w:kern w:val="0"/>
                <w:sz w:val="24"/>
                <w:highlight w:val="none"/>
              </w:rPr>
            </w:pPr>
          </w:p>
        </w:tc>
        <w:tc>
          <w:tcPr>
            <w:tcW w:w="1560" w:type="dxa"/>
            <w:vAlign w:val="center"/>
          </w:tcPr>
          <w:p w14:paraId="305275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86E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7016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BC20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90724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367E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FD8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4AF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9FA0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C52A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C12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9D49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C8139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4FB8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04FD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F79EA2">
            <w:pPr>
              <w:widowControl/>
              <w:jc w:val="left"/>
              <w:rPr>
                <w:rFonts w:hint="eastAsia" w:ascii="仿宋" w:hAnsi="仿宋" w:eastAsia="仿宋" w:cs="仿宋"/>
                <w:color w:val="auto"/>
                <w:kern w:val="0"/>
                <w:sz w:val="24"/>
                <w:highlight w:val="none"/>
              </w:rPr>
            </w:pPr>
          </w:p>
        </w:tc>
        <w:tc>
          <w:tcPr>
            <w:tcW w:w="1560" w:type="dxa"/>
            <w:vAlign w:val="center"/>
          </w:tcPr>
          <w:p w14:paraId="32F865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59D7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D5D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C2A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79F8C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CEA52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E210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6D48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4122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9D02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D2BF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9A36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E7D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FDC5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731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C87A7D">
            <w:pPr>
              <w:widowControl/>
              <w:jc w:val="left"/>
              <w:rPr>
                <w:rFonts w:hint="eastAsia" w:ascii="仿宋" w:hAnsi="仿宋" w:eastAsia="仿宋" w:cs="仿宋"/>
                <w:color w:val="auto"/>
                <w:kern w:val="0"/>
                <w:sz w:val="24"/>
                <w:highlight w:val="none"/>
              </w:rPr>
            </w:pPr>
          </w:p>
        </w:tc>
        <w:tc>
          <w:tcPr>
            <w:tcW w:w="1560" w:type="dxa"/>
            <w:vAlign w:val="center"/>
          </w:tcPr>
          <w:p w14:paraId="40CE69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6F28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5E14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1449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519E5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0848E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180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91E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0EAD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DBE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C100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A7A7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911FF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D00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2FB4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51616E0A">
            <w:pPr>
              <w:widowControl/>
              <w:jc w:val="left"/>
              <w:rPr>
                <w:rFonts w:hint="eastAsia" w:ascii="仿宋" w:hAnsi="仿宋" w:eastAsia="仿宋" w:cs="仿宋"/>
                <w:color w:val="auto"/>
                <w:kern w:val="0"/>
                <w:sz w:val="24"/>
                <w:highlight w:val="none"/>
              </w:rPr>
            </w:pPr>
          </w:p>
        </w:tc>
        <w:tc>
          <w:tcPr>
            <w:tcW w:w="1560" w:type="dxa"/>
            <w:vAlign w:val="center"/>
          </w:tcPr>
          <w:p w14:paraId="2FF3B4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04FE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A315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3467A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AA35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066E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49B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BA47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9518B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AAC8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ECD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4D6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ED19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4A3C9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C4B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FCCEC3">
            <w:pPr>
              <w:widowControl/>
              <w:jc w:val="left"/>
              <w:rPr>
                <w:rFonts w:hint="eastAsia" w:ascii="仿宋" w:hAnsi="仿宋" w:eastAsia="仿宋" w:cs="仿宋"/>
                <w:color w:val="auto"/>
                <w:kern w:val="0"/>
                <w:sz w:val="24"/>
                <w:highlight w:val="none"/>
              </w:rPr>
            </w:pPr>
          </w:p>
        </w:tc>
        <w:tc>
          <w:tcPr>
            <w:tcW w:w="1560" w:type="dxa"/>
            <w:vAlign w:val="center"/>
          </w:tcPr>
          <w:p w14:paraId="273B8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B81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48F2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11E46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EBC6F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DA4F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325A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D50FE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6700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8D7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63AA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0FD0E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4467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82D7F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DC7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550641">
            <w:pPr>
              <w:widowControl/>
              <w:jc w:val="left"/>
              <w:rPr>
                <w:rFonts w:hint="eastAsia" w:ascii="仿宋" w:hAnsi="仿宋" w:eastAsia="仿宋" w:cs="仿宋"/>
                <w:color w:val="auto"/>
                <w:kern w:val="0"/>
                <w:sz w:val="24"/>
                <w:highlight w:val="none"/>
              </w:rPr>
            </w:pPr>
          </w:p>
        </w:tc>
        <w:tc>
          <w:tcPr>
            <w:tcW w:w="1560" w:type="dxa"/>
            <w:vAlign w:val="center"/>
          </w:tcPr>
          <w:p w14:paraId="697985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AA247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1A7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D7BA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E5732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AE2B5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1E12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A512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1C47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B0C4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1E8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4C0D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5961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0B4B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2A68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6584EE">
            <w:pPr>
              <w:widowControl/>
              <w:jc w:val="left"/>
              <w:rPr>
                <w:rFonts w:hint="eastAsia" w:ascii="仿宋" w:hAnsi="仿宋" w:eastAsia="仿宋" w:cs="仿宋"/>
                <w:color w:val="auto"/>
                <w:kern w:val="0"/>
                <w:sz w:val="24"/>
                <w:highlight w:val="none"/>
              </w:rPr>
            </w:pPr>
          </w:p>
        </w:tc>
        <w:tc>
          <w:tcPr>
            <w:tcW w:w="1560" w:type="dxa"/>
            <w:vAlign w:val="center"/>
          </w:tcPr>
          <w:p w14:paraId="1CA83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DAF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958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E6DD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6C8C7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540D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C628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1D8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4613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8989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B058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1ACC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EF3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1AC76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0F0F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700DEF">
            <w:pPr>
              <w:widowControl/>
              <w:jc w:val="left"/>
              <w:rPr>
                <w:rFonts w:hint="eastAsia" w:ascii="仿宋" w:hAnsi="仿宋" w:eastAsia="仿宋" w:cs="仿宋"/>
                <w:color w:val="auto"/>
                <w:kern w:val="0"/>
                <w:sz w:val="24"/>
                <w:highlight w:val="none"/>
              </w:rPr>
            </w:pPr>
          </w:p>
        </w:tc>
        <w:tc>
          <w:tcPr>
            <w:tcW w:w="1560" w:type="dxa"/>
            <w:vAlign w:val="center"/>
          </w:tcPr>
          <w:p w14:paraId="423A5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6259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F44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AAEE2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FB1E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EE9CD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6CF1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Align w:val="center"/>
          </w:tcPr>
          <w:p w14:paraId="64BAEA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F1BD9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AC7A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200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F0A7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4D8D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1E6A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141C0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D4B13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842F3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A09FF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27FB3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F81E1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D4CA5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B8399F7">
      <w:pPr>
        <w:widowControl/>
        <w:jc w:val="left"/>
        <w:rPr>
          <w:rFonts w:hint="eastAsia" w:ascii="仿宋" w:hAnsi="仿宋" w:eastAsia="仿宋" w:cs="仿宋"/>
          <w:color w:val="auto"/>
          <w:kern w:val="0"/>
          <w:sz w:val="24"/>
          <w:highlight w:val="none"/>
        </w:rPr>
      </w:pPr>
    </w:p>
    <w:p w14:paraId="28948C4C">
      <w:pPr>
        <w:widowControl/>
        <w:jc w:val="left"/>
        <w:rPr>
          <w:rFonts w:hint="eastAsia" w:ascii="仿宋" w:hAnsi="仿宋" w:eastAsia="仿宋" w:cs="仿宋"/>
          <w:color w:val="auto"/>
          <w:kern w:val="0"/>
          <w:sz w:val="24"/>
          <w:highlight w:val="none"/>
        </w:rPr>
      </w:pPr>
    </w:p>
    <w:p w14:paraId="06B9158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B94F38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9E26B3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C2D0AE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A85542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2B67AD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8177E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929F70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F37E9C5">
      <w:pPr>
        <w:widowControl/>
        <w:jc w:val="left"/>
        <w:rPr>
          <w:rFonts w:hint="eastAsia" w:ascii="仿宋" w:hAnsi="仿宋" w:eastAsia="仿宋" w:cs="仿宋"/>
          <w:color w:val="auto"/>
          <w:kern w:val="0"/>
          <w:sz w:val="18"/>
          <w:szCs w:val="18"/>
          <w:highlight w:val="none"/>
        </w:rPr>
      </w:pPr>
    </w:p>
    <w:p w14:paraId="48F2ACF2">
      <w:pPr>
        <w:widowControl/>
        <w:jc w:val="left"/>
        <w:rPr>
          <w:rFonts w:hint="eastAsia" w:ascii="仿宋" w:hAnsi="仿宋" w:eastAsia="仿宋" w:cs="仿宋"/>
          <w:color w:val="auto"/>
          <w:kern w:val="0"/>
          <w:sz w:val="18"/>
          <w:szCs w:val="18"/>
          <w:highlight w:val="none"/>
        </w:rPr>
      </w:pPr>
    </w:p>
    <w:p w14:paraId="0B3C8CA1">
      <w:pPr>
        <w:widowControl/>
        <w:jc w:val="left"/>
        <w:rPr>
          <w:rFonts w:hint="eastAsia" w:ascii="仿宋" w:hAnsi="仿宋" w:eastAsia="仿宋" w:cs="仿宋"/>
          <w:color w:val="auto"/>
          <w:kern w:val="0"/>
          <w:sz w:val="18"/>
          <w:szCs w:val="18"/>
          <w:highlight w:val="none"/>
        </w:rPr>
      </w:pPr>
    </w:p>
    <w:p w14:paraId="4BAA2DE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9DD8E5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988D31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8C302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265F3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8BC0B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BA95A8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D42BF5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7B01D8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DC339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04E1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BC7BD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F0219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1C64A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28C99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46BA9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8FD1E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08D09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96462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9A262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D4BE1F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12533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B2DE3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60D6B7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0C7F7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A1832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351E144">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14:paraId="120B62B0">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5D20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1533A5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069149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1B3970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BBEEB0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E18F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restart"/>
            <w:vAlign w:val="center"/>
          </w:tcPr>
          <w:p w14:paraId="3A4883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AD39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4011D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9FD28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794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19AC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4B5E763A">
            <w:pPr>
              <w:widowControl/>
              <w:jc w:val="left"/>
              <w:rPr>
                <w:rFonts w:hint="eastAsia" w:ascii="仿宋" w:hAnsi="仿宋" w:eastAsia="仿宋" w:cs="仿宋"/>
                <w:color w:val="auto"/>
                <w:kern w:val="0"/>
                <w:sz w:val="24"/>
                <w:highlight w:val="none"/>
              </w:rPr>
            </w:pPr>
          </w:p>
        </w:tc>
        <w:tc>
          <w:tcPr>
            <w:tcW w:w="1025" w:type="dxa"/>
            <w:vMerge w:val="continue"/>
            <w:vAlign w:val="center"/>
          </w:tcPr>
          <w:p w14:paraId="4BA85DA0">
            <w:pPr>
              <w:widowControl/>
              <w:jc w:val="left"/>
              <w:rPr>
                <w:rFonts w:hint="eastAsia" w:ascii="仿宋" w:hAnsi="仿宋" w:eastAsia="仿宋" w:cs="仿宋"/>
                <w:color w:val="auto"/>
                <w:kern w:val="0"/>
                <w:sz w:val="24"/>
                <w:highlight w:val="none"/>
              </w:rPr>
            </w:pPr>
          </w:p>
        </w:tc>
        <w:tc>
          <w:tcPr>
            <w:tcW w:w="2836" w:type="dxa"/>
            <w:vMerge w:val="continue"/>
            <w:vAlign w:val="center"/>
          </w:tcPr>
          <w:p w14:paraId="0030876A">
            <w:pPr>
              <w:widowControl/>
              <w:jc w:val="left"/>
              <w:rPr>
                <w:rFonts w:hint="eastAsia" w:ascii="仿宋" w:hAnsi="仿宋" w:eastAsia="仿宋" w:cs="仿宋"/>
                <w:color w:val="auto"/>
                <w:kern w:val="0"/>
                <w:sz w:val="24"/>
                <w:highlight w:val="none"/>
              </w:rPr>
            </w:pPr>
          </w:p>
        </w:tc>
        <w:tc>
          <w:tcPr>
            <w:tcW w:w="606" w:type="dxa"/>
            <w:vAlign w:val="center"/>
          </w:tcPr>
          <w:p w14:paraId="0BBDD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FA4D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47AE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AB3C03">
            <w:pPr>
              <w:widowControl/>
              <w:jc w:val="left"/>
              <w:rPr>
                <w:rFonts w:hint="eastAsia" w:ascii="仿宋" w:hAnsi="仿宋" w:eastAsia="仿宋" w:cs="仿宋"/>
                <w:color w:val="auto"/>
                <w:kern w:val="0"/>
                <w:sz w:val="24"/>
                <w:highlight w:val="none"/>
              </w:rPr>
            </w:pPr>
          </w:p>
        </w:tc>
        <w:tc>
          <w:tcPr>
            <w:tcW w:w="1025" w:type="dxa"/>
            <w:vMerge w:val="continue"/>
            <w:vAlign w:val="center"/>
          </w:tcPr>
          <w:p w14:paraId="5933F500">
            <w:pPr>
              <w:widowControl/>
              <w:jc w:val="left"/>
              <w:rPr>
                <w:rFonts w:hint="eastAsia" w:ascii="仿宋" w:hAnsi="仿宋" w:eastAsia="仿宋" w:cs="仿宋"/>
                <w:color w:val="auto"/>
                <w:kern w:val="0"/>
                <w:sz w:val="24"/>
                <w:highlight w:val="none"/>
              </w:rPr>
            </w:pPr>
          </w:p>
        </w:tc>
        <w:tc>
          <w:tcPr>
            <w:tcW w:w="2836" w:type="dxa"/>
            <w:vMerge w:val="continue"/>
            <w:vAlign w:val="center"/>
          </w:tcPr>
          <w:p w14:paraId="15975DCA">
            <w:pPr>
              <w:widowControl/>
              <w:jc w:val="left"/>
              <w:rPr>
                <w:rFonts w:hint="eastAsia" w:ascii="仿宋" w:hAnsi="仿宋" w:eastAsia="仿宋" w:cs="仿宋"/>
                <w:color w:val="auto"/>
                <w:kern w:val="0"/>
                <w:sz w:val="24"/>
                <w:highlight w:val="none"/>
              </w:rPr>
            </w:pPr>
          </w:p>
        </w:tc>
        <w:tc>
          <w:tcPr>
            <w:tcW w:w="606" w:type="dxa"/>
            <w:vAlign w:val="center"/>
          </w:tcPr>
          <w:p w14:paraId="7DF5A7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0B6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0727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21D0B0EE">
            <w:pPr>
              <w:widowControl/>
              <w:jc w:val="left"/>
              <w:rPr>
                <w:rFonts w:hint="eastAsia" w:ascii="仿宋" w:hAnsi="仿宋" w:eastAsia="仿宋" w:cs="仿宋"/>
                <w:color w:val="auto"/>
                <w:kern w:val="0"/>
                <w:sz w:val="24"/>
                <w:highlight w:val="none"/>
              </w:rPr>
            </w:pPr>
          </w:p>
        </w:tc>
        <w:tc>
          <w:tcPr>
            <w:tcW w:w="1025" w:type="dxa"/>
            <w:vMerge w:val="restart"/>
            <w:vAlign w:val="center"/>
          </w:tcPr>
          <w:p w14:paraId="2F7AF6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2F2B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5170E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7279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476D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477A47F5">
            <w:pPr>
              <w:widowControl/>
              <w:jc w:val="left"/>
              <w:rPr>
                <w:rFonts w:hint="eastAsia" w:ascii="仿宋" w:hAnsi="仿宋" w:eastAsia="仿宋" w:cs="仿宋"/>
                <w:color w:val="auto"/>
                <w:kern w:val="0"/>
                <w:sz w:val="24"/>
                <w:highlight w:val="none"/>
              </w:rPr>
            </w:pPr>
          </w:p>
        </w:tc>
        <w:tc>
          <w:tcPr>
            <w:tcW w:w="1025" w:type="dxa"/>
            <w:vMerge w:val="continue"/>
            <w:vAlign w:val="center"/>
          </w:tcPr>
          <w:p w14:paraId="34C4957D">
            <w:pPr>
              <w:widowControl/>
              <w:jc w:val="left"/>
              <w:rPr>
                <w:rFonts w:hint="eastAsia" w:ascii="仿宋" w:hAnsi="仿宋" w:eastAsia="仿宋" w:cs="仿宋"/>
                <w:color w:val="auto"/>
                <w:kern w:val="0"/>
                <w:sz w:val="24"/>
                <w:highlight w:val="none"/>
              </w:rPr>
            </w:pPr>
          </w:p>
        </w:tc>
        <w:tc>
          <w:tcPr>
            <w:tcW w:w="2836" w:type="dxa"/>
            <w:vMerge w:val="continue"/>
            <w:vAlign w:val="center"/>
          </w:tcPr>
          <w:p w14:paraId="39A6B7E8">
            <w:pPr>
              <w:widowControl/>
              <w:jc w:val="left"/>
              <w:rPr>
                <w:rFonts w:hint="eastAsia" w:ascii="仿宋" w:hAnsi="仿宋" w:eastAsia="仿宋" w:cs="仿宋"/>
                <w:color w:val="auto"/>
                <w:kern w:val="0"/>
                <w:sz w:val="24"/>
                <w:highlight w:val="none"/>
              </w:rPr>
            </w:pPr>
          </w:p>
        </w:tc>
        <w:tc>
          <w:tcPr>
            <w:tcW w:w="606" w:type="dxa"/>
            <w:vAlign w:val="center"/>
          </w:tcPr>
          <w:p w14:paraId="2CC797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EC82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6339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AFCDFE">
            <w:pPr>
              <w:widowControl/>
              <w:jc w:val="left"/>
              <w:rPr>
                <w:rFonts w:hint="eastAsia" w:ascii="仿宋" w:hAnsi="仿宋" w:eastAsia="仿宋" w:cs="仿宋"/>
                <w:color w:val="auto"/>
                <w:kern w:val="0"/>
                <w:sz w:val="24"/>
                <w:highlight w:val="none"/>
              </w:rPr>
            </w:pPr>
          </w:p>
        </w:tc>
        <w:tc>
          <w:tcPr>
            <w:tcW w:w="1025" w:type="dxa"/>
            <w:vMerge w:val="continue"/>
            <w:vAlign w:val="center"/>
          </w:tcPr>
          <w:p w14:paraId="701A13EE">
            <w:pPr>
              <w:widowControl/>
              <w:jc w:val="left"/>
              <w:rPr>
                <w:rFonts w:hint="eastAsia" w:ascii="仿宋" w:hAnsi="仿宋" w:eastAsia="仿宋" w:cs="仿宋"/>
                <w:color w:val="auto"/>
                <w:kern w:val="0"/>
                <w:sz w:val="24"/>
                <w:highlight w:val="none"/>
              </w:rPr>
            </w:pPr>
          </w:p>
        </w:tc>
        <w:tc>
          <w:tcPr>
            <w:tcW w:w="2836" w:type="dxa"/>
            <w:vMerge w:val="continue"/>
            <w:vAlign w:val="center"/>
          </w:tcPr>
          <w:p w14:paraId="4471412F">
            <w:pPr>
              <w:widowControl/>
              <w:jc w:val="left"/>
              <w:rPr>
                <w:rFonts w:hint="eastAsia" w:ascii="仿宋" w:hAnsi="仿宋" w:eastAsia="仿宋" w:cs="仿宋"/>
                <w:color w:val="auto"/>
                <w:kern w:val="0"/>
                <w:sz w:val="24"/>
                <w:highlight w:val="none"/>
              </w:rPr>
            </w:pPr>
          </w:p>
        </w:tc>
        <w:tc>
          <w:tcPr>
            <w:tcW w:w="606" w:type="dxa"/>
            <w:vAlign w:val="center"/>
          </w:tcPr>
          <w:p w14:paraId="005F5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4DC2A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8C0B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37B3D760">
            <w:pPr>
              <w:widowControl/>
              <w:jc w:val="left"/>
              <w:rPr>
                <w:rFonts w:hint="eastAsia" w:ascii="仿宋" w:hAnsi="仿宋" w:eastAsia="仿宋" w:cs="仿宋"/>
                <w:color w:val="auto"/>
                <w:kern w:val="0"/>
                <w:sz w:val="24"/>
                <w:highlight w:val="none"/>
              </w:rPr>
            </w:pPr>
          </w:p>
        </w:tc>
        <w:tc>
          <w:tcPr>
            <w:tcW w:w="1025" w:type="dxa"/>
            <w:vMerge w:val="continue"/>
            <w:vAlign w:val="center"/>
          </w:tcPr>
          <w:p w14:paraId="67BDA66B">
            <w:pPr>
              <w:widowControl/>
              <w:jc w:val="left"/>
              <w:rPr>
                <w:rFonts w:hint="eastAsia" w:ascii="仿宋" w:hAnsi="仿宋" w:eastAsia="仿宋" w:cs="仿宋"/>
                <w:color w:val="auto"/>
                <w:kern w:val="0"/>
                <w:sz w:val="24"/>
                <w:highlight w:val="none"/>
              </w:rPr>
            </w:pPr>
          </w:p>
        </w:tc>
        <w:tc>
          <w:tcPr>
            <w:tcW w:w="2836" w:type="dxa"/>
            <w:vMerge w:val="restart"/>
            <w:vAlign w:val="center"/>
          </w:tcPr>
          <w:p w14:paraId="0FEFF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48319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5800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178E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FF155C">
            <w:pPr>
              <w:widowControl/>
              <w:jc w:val="left"/>
              <w:rPr>
                <w:rFonts w:hint="eastAsia" w:ascii="仿宋" w:hAnsi="仿宋" w:eastAsia="仿宋" w:cs="仿宋"/>
                <w:color w:val="auto"/>
                <w:kern w:val="0"/>
                <w:sz w:val="24"/>
                <w:highlight w:val="none"/>
              </w:rPr>
            </w:pPr>
          </w:p>
        </w:tc>
        <w:tc>
          <w:tcPr>
            <w:tcW w:w="1025" w:type="dxa"/>
            <w:vMerge w:val="continue"/>
            <w:vAlign w:val="center"/>
          </w:tcPr>
          <w:p w14:paraId="069CB55C">
            <w:pPr>
              <w:widowControl/>
              <w:jc w:val="left"/>
              <w:rPr>
                <w:rFonts w:hint="eastAsia" w:ascii="仿宋" w:hAnsi="仿宋" w:eastAsia="仿宋" w:cs="仿宋"/>
                <w:color w:val="auto"/>
                <w:kern w:val="0"/>
                <w:sz w:val="24"/>
                <w:highlight w:val="none"/>
              </w:rPr>
            </w:pPr>
          </w:p>
        </w:tc>
        <w:tc>
          <w:tcPr>
            <w:tcW w:w="2836" w:type="dxa"/>
            <w:vMerge w:val="continue"/>
            <w:vAlign w:val="center"/>
          </w:tcPr>
          <w:p w14:paraId="16F90B9E">
            <w:pPr>
              <w:widowControl/>
              <w:jc w:val="left"/>
              <w:rPr>
                <w:rFonts w:hint="eastAsia" w:ascii="仿宋" w:hAnsi="仿宋" w:eastAsia="仿宋" w:cs="仿宋"/>
                <w:color w:val="auto"/>
                <w:kern w:val="0"/>
                <w:sz w:val="24"/>
                <w:highlight w:val="none"/>
              </w:rPr>
            </w:pPr>
          </w:p>
        </w:tc>
        <w:tc>
          <w:tcPr>
            <w:tcW w:w="606" w:type="dxa"/>
            <w:vAlign w:val="center"/>
          </w:tcPr>
          <w:p w14:paraId="27F77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B332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D5D2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0334EB">
            <w:pPr>
              <w:widowControl/>
              <w:jc w:val="left"/>
              <w:rPr>
                <w:rFonts w:hint="eastAsia" w:ascii="仿宋" w:hAnsi="仿宋" w:eastAsia="仿宋" w:cs="仿宋"/>
                <w:color w:val="auto"/>
                <w:kern w:val="0"/>
                <w:sz w:val="24"/>
                <w:highlight w:val="none"/>
              </w:rPr>
            </w:pPr>
          </w:p>
        </w:tc>
        <w:tc>
          <w:tcPr>
            <w:tcW w:w="1025" w:type="dxa"/>
            <w:vMerge w:val="continue"/>
            <w:vAlign w:val="center"/>
          </w:tcPr>
          <w:p w14:paraId="7783FEBC">
            <w:pPr>
              <w:widowControl/>
              <w:jc w:val="left"/>
              <w:rPr>
                <w:rFonts w:hint="eastAsia" w:ascii="仿宋" w:hAnsi="仿宋" w:eastAsia="仿宋" w:cs="仿宋"/>
                <w:color w:val="auto"/>
                <w:kern w:val="0"/>
                <w:sz w:val="24"/>
                <w:highlight w:val="none"/>
              </w:rPr>
            </w:pPr>
          </w:p>
        </w:tc>
        <w:tc>
          <w:tcPr>
            <w:tcW w:w="2836" w:type="dxa"/>
            <w:vMerge w:val="continue"/>
            <w:vAlign w:val="center"/>
          </w:tcPr>
          <w:p w14:paraId="0E0B8AF1">
            <w:pPr>
              <w:widowControl/>
              <w:jc w:val="left"/>
              <w:rPr>
                <w:rFonts w:hint="eastAsia" w:ascii="仿宋" w:hAnsi="仿宋" w:eastAsia="仿宋" w:cs="仿宋"/>
                <w:color w:val="auto"/>
                <w:kern w:val="0"/>
                <w:sz w:val="24"/>
                <w:highlight w:val="none"/>
              </w:rPr>
            </w:pPr>
          </w:p>
        </w:tc>
        <w:tc>
          <w:tcPr>
            <w:tcW w:w="606" w:type="dxa"/>
            <w:vAlign w:val="center"/>
          </w:tcPr>
          <w:p w14:paraId="18BD4C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5D1C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2D6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restart"/>
            <w:vAlign w:val="center"/>
          </w:tcPr>
          <w:p w14:paraId="472BBF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63EF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C09E0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19FD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935D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63D78D">
            <w:pPr>
              <w:widowControl/>
              <w:jc w:val="left"/>
              <w:rPr>
                <w:rFonts w:hint="eastAsia" w:ascii="仿宋" w:hAnsi="仿宋" w:eastAsia="仿宋" w:cs="仿宋"/>
                <w:color w:val="auto"/>
                <w:kern w:val="0"/>
                <w:sz w:val="24"/>
                <w:highlight w:val="none"/>
              </w:rPr>
            </w:pPr>
          </w:p>
        </w:tc>
        <w:tc>
          <w:tcPr>
            <w:tcW w:w="2836" w:type="dxa"/>
            <w:vMerge w:val="continue"/>
            <w:vAlign w:val="center"/>
          </w:tcPr>
          <w:p w14:paraId="67120A69">
            <w:pPr>
              <w:widowControl/>
              <w:jc w:val="left"/>
              <w:rPr>
                <w:rFonts w:hint="eastAsia" w:ascii="仿宋" w:hAnsi="仿宋" w:eastAsia="仿宋" w:cs="仿宋"/>
                <w:color w:val="auto"/>
                <w:kern w:val="0"/>
                <w:sz w:val="24"/>
                <w:highlight w:val="none"/>
              </w:rPr>
            </w:pPr>
          </w:p>
        </w:tc>
        <w:tc>
          <w:tcPr>
            <w:tcW w:w="606" w:type="dxa"/>
            <w:vAlign w:val="center"/>
          </w:tcPr>
          <w:p w14:paraId="1B911D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CBD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544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3A4F58">
            <w:pPr>
              <w:widowControl/>
              <w:jc w:val="left"/>
              <w:rPr>
                <w:rFonts w:hint="eastAsia" w:ascii="仿宋" w:hAnsi="仿宋" w:eastAsia="仿宋" w:cs="仿宋"/>
                <w:color w:val="auto"/>
                <w:kern w:val="0"/>
                <w:sz w:val="24"/>
                <w:highlight w:val="none"/>
              </w:rPr>
            </w:pPr>
          </w:p>
        </w:tc>
        <w:tc>
          <w:tcPr>
            <w:tcW w:w="2836" w:type="dxa"/>
            <w:vMerge w:val="continue"/>
            <w:vAlign w:val="center"/>
          </w:tcPr>
          <w:p w14:paraId="5AB9B824">
            <w:pPr>
              <w:widowControl/>
              <w:jc w:val="left"/>
              <w:rPr>
                <w:rFonts w:hint="eastAsia" w:ascii="仿宋" w:hAnsi="仿宋" w:eastAsia="仿宋" w:cs="仿宋"/>
                <w:color w:val="auto"/>
                <w:kern w:val="0"/>
                <w:sz w:val="24"/>
                <w:highlight w:val="none"/>
              </w:rPr>
            </w:pPr>
          </w:p>
        </w:tc>
        <w:tc>
          <w:tcPr>
            <w:tcW w:w="606" w:type="dxa"/>
            <w:vAlign w:val="center"/>
          </w:tcPr>
          <w:p w14:paraId="49FD5D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20BE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8BC4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E493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9C1B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04394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46B37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2D58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2EB596">
            <w:pPr>
              <w:widowControl/>
              <w:jc w:val="left"/>
              <w:rPr>
                <w:rFonts w:hint="eastAsia" w:ascii="仿宋" w:hAnsi="仿宋" w:eastAsia="仿宋" w:cs="仿宋"/>
                <w:color w:val="auto"/>
                <w:kern w:val="0"/>
                <w:sz w:val="24"/>
                <w:highlight w:val="none"/>
              </w:rPr>
            </w:pPr>
          </w:p>
        </w:tc>
        <w:tc>
          <w:tcPr>
            <w:tcW w:w="2836" w:type="dxa"/>
            <w:vMerge w:val="continue"/>
            <w:vAlign w:val="center"/>
          </w:tcPr>
          <w:p w14:paraId="36447022">
            <w:pPr>
              <w:widowControl/>
              <w:jc w:val="left"/>
              <w:rPr>
                <w:rFonts w:hint="eastAsia" w:ascii="仿宋" w:hAnsi="仿宋" w:eastAsia="仿宋" w:cs="仿宋"/>
                <w:color w:val="auto"/>
                <w:kern w:val="0"/>
                <w:sz w:val="24"/>
                <w:highlight w:val="none"/>
              </w:rPr>
            </w:pPr>
          </w:p>
        </w:tc>
        <w:tc>
          <w:tcPr>
            <w:tcW w:w="606" w:type="dxa"/>
            <w:vAlign w:val="center"/>
          </w:tcPr>
          <w:p w14:paraId="3F5676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F981D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A166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63177F">
            <w:pPr>
              <w:widowControl/>
              <w:jc w:val="left"/>
              <w:rPr>
                <w:rFonts w:hint="eastAsia" w:ascii="仿宋" w:hAnsi="仿宋" w:eastAsia="仿宋" w:cs="仿宋"/>
                <w:color w:val="auto"/>
                <w:kern w:val="0"/>
                <w:sz w:val="24"/>
                <w:highlight w:val="none"/>
              </w:rPr>
            </w:pPr>
          </w:p>
        </w:tc>
        <w:tc>
          <w:tcPr>
            <w:tcW w:w="2836" w:type="dxa"/>
            <w:vMerge w:val="continue"/>
            <w:vAlign w:val="center"/>
          </w:tcPr>
          <w:p w14:paraId="2E8EC151">
            <w:pPr>
              <w:widowControl/>
              <w:jc w:val="left"/>
              <w:rPr>
                <w:rFonts w:hint="eastAsia" w:ascii="仿宋" w:hAnsi="仿宋" w:eastAsia="仿宋" w:cs="仿宋"/>
                <w:color w:val="auto"/>
                <w:kern w:val="0"/>
                <w:sz w:val="24"/>
                <w:highlight w:val="none"/>
              </w:rPr>
            </w:pPr>
          </w:p>
        </w:tc>
        <w:tc>
          <w:tcPr>
            <w:tcW w:w="606" w:type="dxa"/>
            <w:vAlign w:val="center"/>
          </w:tcPr>
          <w:p w14:paraId="2DB22C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F75F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698C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9FF5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3688F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394E4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251F4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92D73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8B1B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3231F2FA">
            <w:pPr>
              <w:widowControl/>
              <w:jc w:val="left"/>
              <w:rPr>
                <w:rFonts w:hint="eastAsia" w:ascii="仿宋" w:hAnsi="仿宋" w:eastAsia="仿宋" w:cs="仿宋"/>
                <w:color w:val="auto"/>
                <w:kern w:val="0"/>
                <w:sz w:val="24"/>
                <w:highlight w:val="none"/>
              </w:rPr>
            </w:pPr>
          </w:p>
        </w:tc>
        <w:tc>
          <w:tcPr>
            <w:tcW w:w="1025" w:type="dxa"/>
            <w:vMerge w:val="continue"/>
            <w:vAlign w:val="center"/>
          </w:tcPr>
          <w:p w14:paraId="7E25956D">
            <w:pPr>
              <w:widowControl/>
              <w:jc w:val="left"/>
              <w:rPr>
                <w:rFonts w:hint="eastAsia" w:ascii="仿宋" w:hAnsi="仿宋" w:eastAsia="仿宋" w:cs="仿宋"/>
                <w:color w:val="auto"/>
                <w:kern w:val="0"/>
                <w:sz w:val="24"/>
                <w:highlight w:val="none"/>
              </w:rPr>
            </w:pPr>
          </w:p>
        </w:tc>
        <w:tc>
          <w:tcPr>
            <w:tcW w:w="2836" w:type="dxa"/>
            <w:vMerge w:val="continue"/>
            <w:vAlign w:val="center"/>
          </w:tcPr>
          <w:p w14:paraId="192DCC38">
            <w:pPr>
              <w:widowControl/>
              <w:jc w:val="left"/>
              <w:rPr>
                <w:rFonts w:hint="eastAsia" w:ascii="仿宋" w:hAnsi="仿宋" w:eastAsia="仿宋" w:cs="仿宋"/>
                <w:color w:val="auto"/>
                <w:kern w:val="0"/>
                <w:sz w:val="24"/>
                <w:highlight w:val="none"/>
              </w:rPr>
            </w:pPr>
          </w:p>
        </w:tc>
        <w:tc>
          <w:tcPr>
            <w:tcW w:w="606" w:type="dxa"/>
            <w:vAlign w:val="center"/>
          </w:tcPr>
          <w:p w14:paraId="5C6807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BDE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1AC4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2F1B55D5">
            <w:pPr>
              <w:widowControl/>
              <w:jc w:val="left"/>
              <w:rPr>
                <w:rFonts w:hint="eastAsia" w:ascii="仿宋" w:hAnsi="仿宋" w:eastAsia="仿宋" w:cs="仿宋"/>
                <w:color w:val="auto"/>
                <w:kern w:val="0"/>
                <w:sz w:val="24"/>
                <w:highlight w:val="none"/>
              </w:rPr>
            </w:pPr>
          </w:p>
        </w:tc>
        <w:tc>
          <w:tcPr>
            <w:tcW w:w="1025" w:type="dxa"/>
            <w:vMerge w:val="continue"/>
            <w:vAlign w:val="center"/>
          </w:tcPr>
          <w:p w14:paraId="6F74F9BA">
            <w:pPr>
              <w:widowControl/>
              <w:jc w:val="left"/>
              <w:rPr>
                <w:rFonts w:hint="eastAsia" w:ascii="仿宋" w:hAnsi="仿宋" w:eastAsia="仿宋" w:cs="仿宋"/>
                <w:color w:val="auto"/>
                <w:kern w:val="0"/>
                <w:sz w:val="24"/>
                <w:highlight w:val="none"/>
              </w:rPr>
            </w:pPr>
          </w:p>
        </w:tc>
        <w:tc>
          <w:tcPr>
            <w:tcW w:w="2836" w:type="dxa"/>
            <w:vMerge w:val="continue"/>
            <w:vAlign w:val="center"/>
          </w:tcPr>
          <w:p w14:paraId="796E21AF">
            <w:pPr>
              <w:widowControl/>
              <w:jc w:val="left"/>
              <w:rPr>
                <w:rFonts w:hint="eastAsia" w:ascii="仿宋" w:hAnsi="仿宋" w:eastAsia="仿宋" w:cs="仿宋"/>
                <w:color w:val="auto"/>
                <w:kern w:val="0"/>
                <w:sz w:val="24"/>
                <w:highlight w:val="none"/>
              </w:rPr>
            </w:pPr>
          </w:p>
        </w:tc>
        <w:tc>
          <w:tcPr>
            <w:tcW w:w="606" w:type="dxa"/>
            <w:vAlign w:val="center"/>
          </w:tcPr>
          <w:p w14:paraId="1399A0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E78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E849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44BE8D">
            <w:pPr>
              <w:widowControl/>
              <w:jc w:val="left"/>
              <w:rPr>
                <w:rFonts w:hint="eastAsia" w:ascii="仿宋" w:hAnsi="仿宋" w:eastAsia="仿宋" w:cs="仿宋"/>
                <w:color w:val="auto"/>
                <w:kern w:val="0"/>
                <w:sz w:val="24"/>
                <w:highlight w:val="none"/>
              </w:rPr>
            </w:pPr>
          </w:p>
        </w:tc>
        <w:tc>
          <w:tcPr>
            <w:tcW w:w="1025" w:type="dxa"/>
            <w:vMerge w:val="restart"/>
            <w:vAlign w:val="center"/>
          </w:tcPr>
          <w:p w14:paraId="253FCE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4C2C4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3E4B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0FE3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FE51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33435D">
            <w:pPr>
              <w:widowControl/>
              <w:jc w:val="left"/>
              <w:rPr>
                <w:rFonts w:hint="eastAsia" w:ascii="仿宋" w:hAnsi="仿宋" w:eastAsia="仿宋" w:cs="仿宋"/>
                <w:color w:val="auto"/>
                <w:kern w:val="0"/>
                <w:sz w:val="24"/>
                <w:highlight w:val="none"/>
              </w:rPr>
            </w:pPr>
          </w:p>
        </w:tc>
        <w:tc>
          <w:tcPr>
            <w:tcW w:w="1025" w:type="dxa"/>
            <w:vMerge w:val="continue"/>
            <w:vAlign w:val="center"/>
          </w:tcPr>
          <w:p w14:paraId="593E5B74">
            <w:pPr>
              <w:widowControl/>
              <w:jc w:val="left"/>
              <w:rPr>
                <w:rFonts w:hint="eastAsia" w:ascii="仿宋" w:hAnsi="仿宋" w:eastAsia="仿宋" w:cs="仿宋"/>
                <w:color w:val="auto"/>
                <w:kern w:val="0"/>
                <w:sz w:val="24"/>
                <w:highlight w:val="none"/>
              </w:rPr>
            </w:pPr>
          </w:p>
        </w:tc>
        <w:tc>
          <w:tcPr>
            <w:tcW w:w="2836" w:type="dxa"/>
            <w:vMerge w:val="continue"/>
            <w:vAlign w:val="center"/>
          </w:tcPr>
          <w:p w14:paraId="624A7292">
            <w:pPr>
              <w:widowControl/>
              <w:jc w:val="left"/>
              <w:rPr>
                <w:rFonts w:hint="eastAsia" w:ascii="仿宋" w:hAnsi="仿宋" w:eastAsia="仿宋" w:cs="仿宋"/>
                <w:color w:val="auto"/>
                <w:kern w:val="0"/>
                <w:sz w:val="24"/>
                <w:highlight w:val="none"/>
              </w:rPr>
            </w:pPr>
          </w:p>
        </w:tc>
        <w:tc>
          <w:tcPr>
            <w:tcW w:w="606" w:type="dxa"/>
            <w:vAlign w:val="center"/>
          </w:tcPr>
          <w:p w14:paraId="5A9294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6A7A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DF86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361F77">
            <w:pPr>
              <w:widowControl/>
              <w:jc w:val="left"/>
              <w:rPr>
                <w:rFonts w:hint="eastAsia" w:ascii="仿宋" w:hAnsi="仿宋" w:eastAsia="仿宋" w:cs="仿宋"/>
                <w:color w:val="auto"/>
                <w:kern w:val="0"/>
                <w:sz w:val="24"/>
                <w:highlight w:val="none"/>
              </w:rPr>
            </w:pPr>
          </w:p>
        </w:tc>
        <w:tc>
          <w:tcPr>
            <w:tcW w:w="1025" w:type="dxa"/>
            <w:vMerge w:val="continue"/>
            <w:vAlign w:val="center"/>
          </w:tcPr>
          <w:p w14:paraId="7CED0A0F">
            <w:pPr>
              <w:widowControl/>
              <w:jc w:val="left"/>
              <w:rPr>
                <w:rFonts w:hint="eastAsia" w:ascii="仿宋" w:hAnsi="仿宋" w:eastAsia="仿宋" w:cs="仿宋"/>
                <w:color w:val="auto"/>
                <w:kern w:val="0"/>
                <w:sz w:val="24"/>
                <w:highlight w:val="none"/>
              </w:rPr>
            </w:pPr>
          </w:p>
        </w:tc>
        <w:tc>
          <w:tcPr>
            <w:tcW w:w="2836" w:type="dxa"/>
            <w:vMerge w:val="continue"/>
            <w:vAlign w:val="center"/>
          </w:tcPr>
          <w:p w14:paraId="7E6AD039">
            <w:pPr>
              <w:widowControl/>
              <w:jc w:val="left"/>
              <w:rPr>
                <w:rFonts w:hint="eastAsia" w:ascii="仿宋" w:hAnsi="仿宋" w:eastAsia="仿宋" w:cs="仿宋"/>
                <w:color w:val="auto"/>
                <w:kern w:val="0"/>
                <w:sz w:val="24"/>
                <w:highlight w:val="none"/>
              </w:rPr>
            </w:pPr>
          </w:p>
        </w:tc>
        <w:tc>
          <w:tcPr>
            <w:tcW w:w="606" w:type="dxa"/>
            <w:vAlign w:val="center"/>
          </w:tcPr>
          <w:p w14:paraId="64C848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4F1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21F6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2C9CE3">
            <w:pPr>
              <w:widowControl/>
              <w:jc w:val="left"/>
              <w:rPr>
                <w:rFonts w:hint="eastAsia" w:ascii="仿宋" w:hAnsi="仿宋" w:eastAsia="仿宋" w:cs="仿宋"/>
                <w:color w:val="auto"/>
                <w:kern w:val="0"/>
                <w:sz w:val="24"/>
                <w:highlight w:val="none"/>
              </w:rPr>
            </w:pPr>
          </w:p>
        </w:tc>
        <w:tc>
          <w:tcPr>
            <w:tcW w:w="1025" w:type="dxa"/>
            <w:vMerge w:val="restart"/>
            <w:vAlign w:val="center"/>
          </w:tcPr>
          <w:p w14:paraId="02AD70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D555B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AB0D8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0CB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B21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46F5D73E">
            <w:pPr>
              <w:widowControl/>
              <w:jc w:val="left"/>
              <w:rPr>
                <w:rFonts w:hint="eastAsia" w:ascii="仿宋" w:hAnsi="仿宋" w:eastAsia="仿宋" w:cs="仿宋"/>
                <w:color w:val="auto"/>
                <w:kern w:val="0"/>
                <w:sz w:val="24"/>
                <w:highlight w:val="none"/>
              </w:rPr>
            </w:pPr>
          </w:p>
        </w:tc>
        <w:tc>
          <w:tcPr>
            <w:tcW w:w="1025" w:type="dxa"/>
            <w:vMerge w:val="continue"/>
            <w:vAlign w:val="center"/>
          </w:tcPr>
          <w:p w14:paraId="761E6990">
            <w:pPr>
              <w:widowControl/>
              <w:jc w:val="left"/>
              <w:rPr>
                <w:rFonts w:hint="eastAsia" w:ascii="仿宋" w:hAnsi="仿宋" w:eastAsia="仿宋" w:cs="仿宋"/>
                <w:color w:val="auto"/>
                <w:kern w:val="0"/>
                <w:sz w:val="24"/>
                <w:highlight w:val="none"/>
              </w:rPr>
            </w:pPr>
          </w:p>
        </w:tc>
        <w:tc>
          <w:tcPr>
            <w:tcW w:w="2836" w:type="dxa"/>
            <w:vMerge w:val="continue"/>
            <w:vAlign w:val="center"/>
          </w:tcPr>
          <w:p w14:paraId="3B1755AB">
            <w:pPr>
              <w:widowControl/>
              <w:jc w:val="left"/>
              <w:rPr>
                <w:rFonts w:hint="eastAsia" w:ascii="仿宋" w:hAnsi="仿宋" w:eastAsia="仿宋" w:cs="仿宋"/>
                <w:color w:val="auto"/>
                <w:kern w:val="0"/>
                <w:sz w:val="24"/>
                <w:highlight w:val="none"/>
              </w:rPr>
            </w:pPr>
          </w:p>
        </w:tc>
        <w:tc>
          <w:tcPr>
            <w:tcW w:w="606" w:type="dxa"/>
            <w:vAlign w:val="center"/>
          </w:tcPr>
          <w:p w14:paraId="1F893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2529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1B3B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35F619E9">
            <w:pPr>
              <w:widowControl/>
              <w:jc w:val="left"/>
              <w:rPr>
                <w:rFonts w:hint="eastAsia" w:ascii="仿宋" w:hAnsi="仿宋" w:eastAsia="仿宋" w:cs="仿宋"/>
                <w:color w:val="auto"/>
                <w:kern w:val="0"/>
                <w:sz w:val="24"/>
                <w:highlight w:val="none"/>
              </w:rPr>
            </w:pPr>
          </w:p>
        </w:tc>
        <w:tc>
          <w:tcPr>
            <w:tcW w:w="1025" w:type="dxa"/>
            <w:vMerge w:val="continue"/>
            <w:vAlign w:val="center"/>
          </w:tcPr>
          <w:p w14:paraId="36ABFC17">
            <w:pPr>
              <w:widowControl/>
              <w:jc w:val="left"/>
              <w:rPr>
                <w:rFonts w:hint="eastAsia" w:ascii="仿宋" w:hAnsi="仿宋" w:eastAsia="仿宋" w:cs="仿宋"/>
                <w:color w:val="auto"/>
                <w:kern w:val="0"/>
                <w:sz w:val="24"/>
                <w:highlight w:val="none"/>
              </w:rPr>
            </w:pPr>
          </w:p>
        </w:tc>
        <w:tc>
          <w:tcPr>
            <w:tcW w:w="2836" w:type="dxa"/>
            <w:vMerge w:val="continue"/>
            <w:vAlign w:val="center"/>
          </w:tcPr>
          <w:p w14:paraId="2708F22B">
            <w:pPr>
              <w:widowControl/>
              <w:jc w:val="left"/>
              <w:rPr>
                <w:rFonts w:hint="eastAsia" w:ascii="仿宋" w:hAnsi="仿宋" w:eastAsia="仿宋" w:cs="仿宋"/>
                <w:color w:val="auto"/>
                <w:kern w:val="0"/>
                <w:sz w:val="24"/>
                <w:highlight w:val="none"/>
              </w:rPr>
            </w:pPr>
          </w:p>
        </w:tc>
        <w:tc>
          <w:tcPr>
            <w:tcW w:w="606" w:type="dxa"/>
            <w:vAlign w:val="center"/>
          </w:tcPr>
          <w:p w14:paraId="48C4F2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9DA9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C9A22E4">
      <w:pPr>
        <w:rPr>
          <w:rFonts w:hint="eastAsia" w:ascii="仿宋" w:hAnsi="仿宋" w:eastAsia="仿宋" w:cs="仿宋"/>
          <w:color w:val="auto"/>
          <w:sz w:val="24"/>
          <w:highlight w:val="none"/>
        </w:rPr>
      </w:pPr>
    </w:p>
    <w:p w14:paraId="1F56B0F5">
      <w:pPr>
        <w:ind w:firstLine="420" w:firstLineChars="200"/>
        <w:rPr>
          <w:rFonts w:hint="eastAsia" w:ascii="仿宋" w:hAnsi="仿宋" w:eastAsia="仿宋" w:cs="仿宋"/>
          <w:color w:val="auto"/>
          <w:highlight w:val="none"/>
        </w:rPr>
      </w:pPr>
    </w:p>
    <w:p w14:paraId="20A291CA">
      <w:pPr>
        <w:spacing w:line="360" w:lineRule="auto"/>
        <w:ind w:right="420"/>
        <w:rPr>
          <w:rFonts w:hint="eastAsia" w:ascii="仿宋" w:hAnsi="仿宋" w:eastAsia="仿宋" w:cs="仿宋"/>
          <w:color w:val="auto"/>
          <w:highlight w:val="none"/>
        </w:rPr>
      </w:pPr>
    </w:p>
    <w:p w14:paraId="0ECF4BA6">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decorative"/>
    <w:pitch w:val="default"/>
    <w:sig w:usb0="E0002EFF" w:usb1="C000785B"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03AA6">
    <w:pPr>
      <w:pStyle w:val="3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AA80E">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5BAA80E">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61807">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9C382">
                          <w:pPr>
                            <w:pStyle w:val="3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D59C382">
                    <w:pPr>
                      <w:pStyle w:val="3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AB586">
    <w:pPr>
      <w:pStyle w:val="39"/>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ED4EA">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CAED4EA">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D6712">
    <w:pPr>
      <w:pStyle w:val="39"/>
      <w:framePr w:wrap="around" w:vAnchor="text" w:hAnchor="margin" w:xAlign="right" w:y="1"/>
      <w:rPr>
        <w:rStyle w:val="73"/>
      </w:rPr>
    </w:pPr>
    <w:r>
      <w:fldChar w:fldCharType="begin"/>
    </w:r>
    <w:r>
      <w:rPr>
        <w:rStyle w:val="73"/>
      </w:rPr>
      <w:instrText xml:space="preserve">PAGE  </w:instrText>
    </w:r>
    <w:r>
      <w:fldChar w:fldCharType="end"/>
    </w:r>
  </w:p>
  <w:p w14:paraId="124DF8C3">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642D0">
    <w:pPr>
      <w:pStyle w:val="39"/>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DEF84">
                          <w:pPr>
                            <w:pStyle w:val="39"/>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7CDEF84">
                    <w:pPr>
                      <w:pStyle w:val="39"/>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55CB3">
    <w:pPr>
      <w:pStyle w:val="39"/>
      <w:framePr w:wrap="around" w:vAnchor="text" w:hAnchor="margin" w:xAlign="right" w:y="1"/>
      <w:rPr>
        <w:rStyle w:val="73"/>
      </w:rPr>
    </w:pPr>
    <w:r>
      <w:fldChar w:fldCharType="begin"/>
    </w:r>
    <w:r>
      <w:rPr>
        <w:rStyle w:val="73"/>
      </w:rPr>
      <w:instrText xml:space="preserve">PAGE  </w:instrText>
    </w:r>
    <w:r>
      <w:fldChar w:fldCharType="end"/>
    </w:r>
  </w:p>
  <w:p w14:paraId="0ABB38E6">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0A03F">
    <w:pPr>
      <w:pStyle w:val="39"/>
      <w:tabs>
        <w:tab w:val="clear" w:pos="4153"/>
      </w:tabs>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3C691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D3C691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56476">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24B41">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D224B41">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78D0">
    <w:pPr>
      <w:pStyle w:val="3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BC41D">
                          <w:pPr>
                            <w:pStyle w:val="39"/>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99BC41D">
                    <w:pPr>
                      <w:pStyle w:val="39"/>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32C1">
    <w:pPr>
      <w:pStyle w:val="39"/>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D1474">
                          <w:pPr>
                            <w:pStyle w:val="39"/>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62D1474">
                    <w:pPr>
                      <w:pStyle w:val="39"/>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4A9D2">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7BC3A">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D47BC3A">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F0F2E">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6B24F">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B96B24F">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DD3B9">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2255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ED2255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13541">
    <w:pPr>
      <w:pStyle w:val="40"/>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295E4">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w:t>
    </w:r>
    <w:r>
      <w:rPr>
        <w:rFonts w:hint="eastAsia" w:ascii="仿宋" w:hAnsi="仿宋" w:eastAsia="仿宋" w:cs="仿宋"/>
        <w:lang w:val="en-US" w:eastAsia="zh-CN"/>
      </w:rPr>
      <w:t xml:space="preserve"> </w:t>
    </w:r>
  </w:p>
  <w:p w14:paraId="0B3DC1E2">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4AE2F">
    <w:pPr>
      <w:pStyle w:val="4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5D6D9">
    <w:pPr>
      <w:pStyle w:val="40"/>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w:t>
    </w:r>
  </w:p>
  <w:p w14:paraId="45A3633B">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5AA1E">
    <w:pPr>
      <w:pStyle w:val="40"/>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SXWH2025-5-4</w:t>
    </w:r>
  </w:p>
  <w:p w14:paraId="0DA65341">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47C65">
    <w:pPr>
      <w:pStyle w:val="40"/>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SXWH2025-5-4</w:t>
    </w:r>
  </w:p>
  <w:p w14:paraId="36DF4204">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01FFE">
    <w:pPr>
      <w:pStyle w:val="40"/>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60339">
    <w:pPr>
      <w:pStyle w:val="40"/>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SXWH2025-5-4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9F875">
    <w:pPr>
      <w:pStyle w:val="40"/>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C45C2"/>
    <w:multiLevelType w:val="singleLevel"/>
    <w:tmpl w:val="A4BC45C2"/>
    <w:lvl w:ilvl="0" w:tentative="0">
      <w:start w:val="1"/>
      <w:numFmt w:val="decimal"/>
      <w:lvlText w:val="%1."/>
      <w:lvlJc w:val="left"/>
      <w:pPr>
        <w:ind w:left="425" w:hanging="425"/>
      </w:pPr>
      <w:rPr>
        <w:rFonts w:hint="default"/>
      </w:rPr>
    </w:lvl>
  </w:abstractNum>
  <w:abstractNum w:abstractNumId="1">
    <w:nsid w:val="C557A576"/>
    <w:multiLevelType w:val="singleLevel"/>
    <w:tmpl w:val="C557A576"/>
    <w:lvl w:ilvl="0" w:tentative="0">
      <w:start w:val="7"/>
      <w:numFmt w:val="chineseCounting"/>
      <w:suff w:val="nothing"/>
      <w:lvlText w:val="%1、"/>
      <w:lvlJc w:val="left"/>
      <w:rPr>
        <w:rFonts w:hint="eastAsia"/>
      </w:rPr>
    </w:lvl>
  </w:abstractNum>
  <w:abstractNum w:abstractNumId="2">
    <w:nsid w:val="CA1C9692"/>
    <w:multiLevelType w:val="singleLevel"/>
    <w:tmpl w:val="CA1C9692"/>
    <w:lvl w:ilvl="0" w:tentative="0">
      <w:start w:val="3"/>
      <w:numFmt w:val="chineseCounting"/>
      <w:suff w:val="space"/>
      <w:lvlText w:val="第%1部分"/>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40D675F"/>
    <w:multiLevelType w:val="singleLevel"/>
    <w:tmpl w:val="040D675F"/>
    <w:lvl w:ilvl="0" w:tentative="0">
      <w:start w:val="1"/>
      <w:numFmt w:val="decimal"/>
      <w:suff w:val="nothing"/>
      <w:lvlText w:val="（%1）"/>
      <w:lvlJc w:val="left"/>
    </w:lvl>
  </w:abstractNum>
  <w:abstractNum w:abstractNumId="5">
    <w:nsid w:val="049A1969"/>
    <w:multiLevelType w:val="singleLevel"/>
    <w:tmpl w:val="049A1969"/>
    <w:lvl w:ilvl="0" w:tentative="0">
      <w:start w:val="1"/>
      <w:numFmt w:val="decimal"/>
      <w:lvlText w:val="%1."/>
      <w:lvlJc w:val="left"/>
      <w:pPr>
        <w:tabs>
          <w:tab w:val="left" w:pos="312"/>
        </w:tabs>
      </w:pPr>
    </w:lvl>
  </w:abstractNum>
  <w:abstractNum w:abstractNumId="6">
    <w:nsid w:val="37461ED9"/>
    <w:multiLevelType w:val="singleLevel"/>
    <w:tmpl w:val="37461ED9"/>
    <w:lvl w:ilvl="0" w:tentative="0">
      <w:start w:val="1"/>
      <w:numFmt w:val="decimal"/>
      <w:lvlText w:val="%1."/>
      <w:lvlJc w:val="left"/>
      <w:pPr>
        <w:tabs>
          <w:tab w:val="left" w:pos="312"/>
        </w:tabs>
      </w:pPr>
    </w:lvl>
  </w:abstractNum>
  <w:abstractNum w:abstractNumId="7">
    <w:nsid w:val="3FB0C504"/>
    <w:multiLevelType w:val="singleLevel"/>
    <w:tmpl w:val="3FB0C504"/>
    <w:lvl w:ilvl="0" w:tentative="0">
      <w:start w:val="1"/>
      <w:numFmt w:val="decimal"/>
      <w:lvlText w:val="%1."/>
      <w:lvlJc w:val="left"/>
      <w:pPr>
        <w:tabs>
          <w:tab w:val="left" w:pos="312"/>
        </w:tabs>
      </w:pPr>
    </w:lvl>
  </w:abstractNum>
  <w:abstractNum w:abstractNumId="8">
    <w:nsid w:val="545A512C"/>
    <w:multiLevelType w:val="multilevel"/>
    <w:tmpl w:val="545A512C"/>
    <w:lvl w:ilvl="0" w:tentative="0">
      <w:start w:val="1"/>
      <w:numFmt w:val="chineseCountingThousand"/>
      <w:pStyle w:val="968"/>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8"/>
  </w:num>
  <w:num w:numId="2">
    <w:abstractNumId w:val="7"/>
  </w:num>
  <w:num w:numId="3">
    <w:abstractNumId w:val="4"/>
  </w:num>
  <w:num w:numId="4">
    <w:abstractNumId w:val="2"/>
  </w:num>
  <w:num w:numId="5">
    <w:abstractNumId w:val="0"/>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2B247F"/>
    <w:rsid w:val="00412FCE"/>
    <w:rsid w:val="004D2D93"/>
    <w:rsid w:val="009D5041"/>
    <w:rsid w:val="00B34AC1"/>
    <w:rsid w:val="00C260D0"/>
    <w:rsid w:val="00D76C77"/>
    <w:rsid w:val="013C246A"/>
    <w:rsid w:val="01944FA6"/>
    <w:rsid w:val="01BD616A"/>
    <w:rsid w:val="02364379"/>
    <w:rsid w:val="026258B4"/>
    <w:rsid w:val="026D4671"/>
    <w:rsid w:val="02C32E43"/>
    <w:rsid w:val="030851C1"/>
    <w:rsid w:val="030B69FC"/>
    <w:rsid w:val="03233EA4"/>
    <w:rsid w:val="032D65AB"/>
    <w:rsid w:val="034157A5"/>
    <w:rsid w:val="03600736"/>
    <w:rsid w:val="037A59D2"/>
    <w:rsid w:val="03936C6A"/>
    <w:rsid w:val="03C45C57"/>
    <w:rsid w:val="03EB1AE4"/>
    <w:rsid w:val="04194CE4"/>
    <w:rsid w:val="041F277D"/>
    <w:rsid w:val="048673C5"/>
    <w:rsid w:val="04900C72"/>
    <w:rsid w:val="049F0F5B"/>
    <w:rsid w:val="04BD38C2"/>
    <w:rsid w:val="04FF7645"/>
    <w:rsid w:val="052B2F21"/>
    <w:rsid w:val="05526FCB"/>
    <w:rsid w:val="057C6008"/>
    <w:rsid w:val="060E0879"/>
    <w:rsid w:val="06184D94"/>
    <w:rsid w:val="0684789B"/>
    <w:rsid w:val="06D6637D"/>
    <w:rsid w:val="07465DF0"/>
    <w:rsid w:val="079269DC"/>
    <w:rsid w:val="082F2B38"/>
    <w:rsid w:val="08442832"/>
    <w:rsid w:val="085A6F43"/>
    <w:rsid w:val="08AA2338"/>
    <w:rsid w:val="08C43BF6"/>
    <w:rsid w:val="08DA5D18"/>
    <w:rsid w:val="08F03867"/>
    <w:rsid w:val="08F31FA8"/>
    <w:rsid w:val="09151395"/>
    <w:rsid w:val="092B5DEE"/>
    <w:rsid w:val="09312D98"/>
    <w:rsid w:val="097A69E7"/>
    <w:rsid w:val="098925DC"/>
    <w:rsid w:val="099E3CC2"/>
    <w:rsid w:val="09E95753"/>
    <w:rsid w:val="0A0976D6"/>
    <w:rsid w:val="0A157CFC"/>
    <w:rsid w:val="0A5653CC"/>
    <w:rsid w:val="0A9855FA"/>
    <w:rsid w:val="0AC678ED"/>
    <w:rsid w:val="0AFD4DFA"/>
    <w:rsid w:val="0B2115B0"/>
    <w:rsid w:val="0B7008C0"/>
    <w:rsid w:val="0BEE0331"/>
    <w:rsid w:val="0C16089F"/>
    <w:rsid w:val="0C8E520D"/>
    <w:rsid w:val="0C905116"/>
    <w:rsid w:val="0CF03AE6"/>
    <w:rsid w:val="0D191B06"/>
    <w:rsid w:val="0D600BC0"/>
    <w:rsid w:val="0DC2661B"/>
    <w:rsid w:val="0DF8435B"/>
    <w:rsid w:val="0E1E1AF5"/>
    <w:rsid w:val="0E3A63C8"/>
    <w:rsid w:val="0E534049"/>
    <w:rsid w:val="0E797425"/>
    <w:rsid w:val="0EA50439"/>
    <w:rsid w:val="0EF8183B"/>
    <w:rsid w:val="0F052A35"/>
    <w:rsid w:val="0F096B8F"/>
    <w:rsid w:val="0F4B796A"/>
    <w:rsid w:val="0F63063F"/>
    <w:rsid w:val="0FA5040A"/>
    <w:rsid w:val="0FB85C02"/>
    <w:rsid w:val="0FC8519C"/>
    <w:rsid w:val="0FD261C4"/>
    <w:rsid w:val="0FF141D7"/>
    <w:rsid w:val="100E7E98"/>
    <w:rsid w:val="10306DCC"/>
    <w:rsid w:val="105370A4"/>
    <w:rsid w:val="10B14C22"/>
    <w:rsid w:val="111D4066"/>
    <w:rsid w:val="11C875B9"/>
    <w:rsid w:val="11CE25B9"/>
    <w:rsid w:val="1272218F"/>
    <w:rsid w:val="12823974"/>
    <w:rsid w:val="12EC0194"/>
    <w:rsid w:val="12F2507E"/>
    <w:rsid w:val="13007A3D"/>
    <w:rsid w:val="13257114"/>
    <w:rsid w:val="1360023A"/>
    <w:rsid w:val="13767449"/>
    <w:rsid w:val="13CC00BB"/>
    <w:rsid w:val="13EA0554"/>
    <w:rsid w:val="14060EC2"/>
    <w:rsid w:val="141259D8"/>
    <w:rsid w:val="14690B80"/>
    <w:rsid w:val="150F13D5"/>
    <w:rsid w:val="151A266A"/>
    <w:rsid w:val="152C0D1B"/>
    <w:rsid w:val="1580339B"/>
    <w:rsid w:val="15D32D5F"/>
    <w:rsid w:val="15FF65EC"/>
    <w:rsid w:val="162F0A5C"/>
    <w:rsid w:val="166F491D"/>
    <w:rsid w:val="167F2C93"/>
    <w:rsid w:val="16BB1DEF"/>
    <w:rsid w:val="16D86B1B"/>
    <w:rsid w:val="16FE064C"/>
    <w:rsid w:val="178341FE"/>
    <w:rsid w:val="17B9431A"/>
    <w:rsid w:val="17E576CA"/>
    <w:rsid w:val="18175A6D"/>
    <w:rsid w:val="185756E5"/>
    <w:rsid w:val="18E60774"/>
    <w:rsid w:val="19120228"/>
    <w:rsid w:val="1920701D"/>
    <w:rsid w:val="19687E48"/>
    <w:rsid w:val="19DA0F9C"/>
    <w:rsid w:val="1A1928E2"/>
    <w:rsid w:val="1A6A1F83"/>
    <w:rsid w:val="1A8561BC"/>
    <w:rsid w:val="1A8645A8"/>
    <w:rsid w:val="1B0B7FD0"/>
    <w:rsid w:val="1B415B07"/>
    <w:rsid w:val="1BB51AB3"/>
    <w:rsid w:val="1BC11A92"/>
    <w:rsid w:val="1BCF2401"/>
    <w:rsid w:val="1C0A548D"/>
    <w:rsid w:val="1C782A98"/>
    <w:rsid w:val="1C836DE4"/>
    <w:rsid w:val="1C9A47BD"/>
    <w:rsid w:val="1CF00880"/>
    <w:rsid w:val="1D063DCA"/>
    <w:rsid w:val="1D2F1C3B"/>
    <w:rsid w:val="1D6009EF"/>
    <w:rsid w:val="1DEA2225"/>
    <w:rsid w:val="1E126D51"/>
    <w:rsid w:val="1E803E86"/>
    <w:rsid w:val="1EE82621"/>
    <w:rsid w:val="1F063E62"/>
    <w:rsid w:val="1F85443C"/>
    <w:rsid w:val="1F984C2F"/>
    <w:rsid w:val="1FB86926"/>
    <w:rsid w:val="20074B9B"/>
    <w:rsid w:val="201B466F"/>
    <w:rsid w:val="203E3095"/>
    <w:rsid w:val="210448FA"/>
    <w:rsid w:val="21357E35"/>
    <w:rsid w:val="21681D2D"/>
    <w:rsid w:val="21CB26A0"/>
    <w:rsid w:val="22493F21"/>
    <w:rsid w:val="22B917F7"/>
    <w:rsid w:val="22C6343D"/>
    <w:rsid w:val="236B5857"/>
    <w:rsid w:val="23AC1614"/>
    <w:rsid w:val="23E5740F"/>
    <w:rsid w:val="23E922AE"/>
    <w:rsid w:val="24223806"/>
    <w:rsid w:val="248A02EB"/>
    <w:rsid w:val="24DD793C"/>
    <w:rsid w:val="24F56B95"/>
    <w:rsid w:val="24F63E4B"/>
    <w:rsid w:val="250918E6"/>
    <w:rsid w:val="25566F4F"/>
    <w:rsid w:val="25B36142"/>
    <w:rsid w:val="25DD571A"/>
    <w:rsid w:val="26271942"/>
    <w:rsid w:val="26470BDC"/>
    <w:rsid w:val="264D2961"/>
    <w:rsid w:val="26663961"/>
    <w:rsid w:val="26B13EE1"/>
    <w:rsid w:val="270B5A07"/>
    <w:rsid w:val="27BF77CD"/>
    <w:rsid w:val="28335CD2"/>
    <w:rsid w:val="28591388"/>
    <w:rsid w:val="285C326E"/>
    <w:rsid w:val="28857E42"/>
    <w:rsid w:val="28A65C60"/>
    <w:rsid w:val="28F61A62"/>
    <w:rsid w:val="296A6C4A"/>
    <w:rsid w:val="296C69D9"/>
    <w:rsid w:val="29C43E7C"/>
    <w:rsid w:val="29F8110E"/>
    <w:rsid w:val="2A1E224B"/>
    <w:rsid w:val="2A3B7CA0"/>
    <w:rsid w:val="2A656BF1"/>
    <w:rsid w:val="2A6A3343"/>
    <w:rsid w:val="2A773D4B"/>
    <w:rsid w:val="2B125E92"/>
    <w:rsid w:val="2B997DFB"/>
    <w:rsid w:val="2BDF55FC"/>
    <w:rsid w:val="2BE579DB"/>
    <w:rsid w:val="2BF260AC"/>
    <w:rsid w:val="2BFD6B16"/>
    <w:rsid w:val="2C526E62"/>
    <w:rsid w:val="2C6E531E"/>
    <w:rsid w:val="2C741DFD"/>
    <w:rsid w:val="2CC75428"/>
    <w:rsid w:val="2CEB696E"/>
    <w:rsid w:val="2D154190"/>
    <w:rsid w:val="2D21327F"/>
    <w:rsid w:val="2D335238"/>
    <w:rsid w:val="2DB77A10"/>
    <w:rsid w:val="2DD96974"/>
    <w:rsid w:val="2DE33D57"/>
    <w:rsid w:val="2E114AFB"/>
    <w:rsid w:val="2E1367D2"/>
    <w:rsid w:val="2E442B6F"/>
    <w:rsid w:val="2E884310"/>
    <w:rsid w:val="2E884DBD"/>
    <w:rsid w:val="2E950F31"/>
    <w:rsid w:val="2EA37B88"/>
    <w:rsid w:val="2EE20741"/>
    <w:rsid w:val="2EFD03CC"/>
    <w:rsid w:val="2F6628F6"/>
    <w:rsid w:val="2F6F4599"/>
    <w:rsid w:val="2F781BEF"/>
    <w:rsid w:val="2F9100F3"/>
    <w:rsid w:val="2F9645B2"/>
    <w:rsid w:val="2FF76652"/>
    <w:rsid w:val="30074D66"/>
    <w:rsid w:val="3073530A"/>
    <w:rsid w:val="30952DF4"/>
    <w:rsid w:val="309E34D9"/>
    <w:rsid w:val="30CD01D9"/>
    <w:rsid w:val="30E82DA0"/>
    <w:rsid w:val="314A2AD9"/>
    <w:rsid w:val="3156183F"/>
    <w:rsid w:val="316136A3"/>
    <w:rsid w:val="316C40F5"/>
    <w:rsid w:val="318345F0"/>
    <w:rsid w:val="31AE7C10"/>
    <w:rsid w:val="3210779C"/>
    <w:rsid w:val="32356659"/>
    <w:rsid w:val="325D4647"/>
    <w:rsid w:val="32F15FC7"/>
    <w:rsid w:val="3346020F"/>
    <w:rsid w:val="33790241"/>
    <w:rsid w:val="33BA52ED"/>
    <w:rsid w:val="33DA4403"/>
    <w:rsid w:val="33EA5929"/>
    <w:rsid w:val="345614B9"/>
    <w:rsid w:val="349C4C46"/>
    <w:rsid w:val="35315B6F"/>
    <w:rsid w:val="355568E6"/>
    <w:rsid w:val="35B70119"/>
    <w:rsid w:val="35C525A9"/>
    <w:rsid w:val="35E14DB3"/>
    <w:rsid w:val="362703C8"/>
    <w:rsid w:val="36E26875"/>
    <w:rsid w:val="371E59FA"/>
    <w:rsid w:val="37DA0D26"/>
    <w:rsid w:val="37FD6AAB"/>
    <w:rsid w:val="380D6749"/>
    <w:rsid w:val="381D033B"/>
    <w:rsid w:val="38C74734"/>
    <w:rsid w:val="38CD22C5"/>
    <w:rsid w:val="38D77273"/>
    <w:rsid w:val="391D25A6"/>
    <w:rsid w:val="393C567B"/>
    <w:rsid w:val="39406294"/>
    <w:rsid w:val="395164B7"/>
    <w:rsid w:val="395D54C7"/>
    <w:rsid w:val="399124B2"/>
    <w:rsid w:val="39AF0A23"/>
    <w:rsid w:val="39B235E2"/>
    <w:rsid w:val="39B5569E"/>
    <w:rsid w:val="39F16712"/>
    <w:rsid w:val="3A0A0A1A"/>
    <w:rsid w:val="3A17326F"/>
    <w:rsid w:val="3AD159C5"/>
    <w:rsid w:val="3AF56470"/>
    <w:rsid w:val="3BAD4388"/>
    <w:rsid w:val="3C323221"/>
    <w:rsid w:val="3C722306"/>
    <w:rsid w:val="3CC77BE1"/>
    <w:rsid w:val="3CE22F35"/>
    <w:rsid w:val="3D0C4E0B"/>
    <w:rsid w:val="3DC24667"/>
    <w:rsid w:val="3E0F04CD"/>
    <w:rsid w:val="3E8F344F"/>
    <w:rsid w:val="3E9679FA"/>
    <w:rsid w:val="3ECA78AB"/>
    <w:rsid w:val="3EE15FF9"/>
    <w:rsid w:val="3F1D3D58"/>
    <w:rsid w:val="3F5D6722"/>
    <w:rsid w:val="3F6009B1"/>
    <w:rsid w:val="3F620FE1"/>
    <w:rsid w:val="3FA32398"/>
    <w:rsid w:val="3FCA68B7"/>
    <w:rsid w:val="405F3A11"/>
    <w:rsid w:val="409441D8"/>
    <w:rsid w:val="40FA53EB"/>
    <w:rsid w:val="410C5800"/>
    <w:rsid w:val="41330546"/>
    <w:rsid w:val="41580362"/>
    <w:rsid w:val="415A344C"/>
    <w:rsid w:val="41993647"/>
    <w:rsid w:val="420A5691"/>
    <w:rsid w:val="426D56E2"/>
    <w:rsid w:val="427B7848"/>
    <w:rsid w:val="427E60E8"/>
    <w:rsid w:val="4286740D"/>
    <w:rsid w:val="42947554"/>
    <w:rsid w:val="42C372D5"/>
    <w:rsid w:val="42D33CD5"/>
    <w:rsid w:val="42E26116"/>
    <w:rsid w:val="43347151"/>
    <w:rsid w:val="4358117D"/>
    <w:rsid w:val="43697C89"/>
    <w:rsid w:val="438B6181"/>
    <w:rsid w:val="43943464"/>
    <w:rsid w:val="43F42155"/>
    <w:rsid w:val="449F2CE7"/>
    <w:rsid w:val="44ED72D0"/>
    <w:rsid w:val="458955AC"/>
    <w:rsid w:val="45AD0DDE"/>
    <w:rsid w:val="46192D48"/>
    <w:rsid w:val="46317E42"/>
    <w:rsid w:val="470A3735"/>
    <w:rsid w:val="47840F56"/>
    <w:rsid w:val="47E76F4E"/>
    <w:rsid w:val="48196CD1"/>
    <w:rsid w:val="483908B7"/>
    <w:rsid w:val="484505D9"/>
    <w:rsid w:val="484E5453"/>
    <w:rsid w:val="484F607A"/>
    <w:rsid w:val="48BA396D"/>
    <w:rsid w:val="48C317C9"/>
    <w:rsid w:val="48D64A90"/>
    <w:rsid w:val="48E65588"/>
    <w:rsid w:val="49585C39"/>
    <w:rsid w:val="49DE0AD7"/>
    <w:rsid w:val="4A062997"/>
    <w:rsid w:val="4A454B1A"/>
    <w:rsid w:val="4A4840F4"/>
    <w:rsid w:val="4A487851"/>
    <w:rsid w:val="4A9A53A6"/>
    <w:rsid w:val="4B02377E"/>
    <w:rsid w:val="4B241572"/>
    <w:rsid w:val="4B4E00F1"/>
    <w:rsid w:val="4C3E34B4"/>
    <w:rsid w:val="4C7B78B7"/>
    <w:rsid w:val="4CA41E94"/>
    <w:rsid w:val="4CA84651"/>
    <w:rsid w:val="4CAF7AC1"/>
    <w:rsid w:val="4D0118AE"/>
    <w:rsid w:val="4D251E34"/>
    <w:rsid w:val="4D84014B"/>
    <w:rsid w:val="4DB75FD1"/>
    <w:rsid w:val="4E125CA5"/>
    <w:rsid w:val="4E742810"/>
    <w:rsid w:val="4E927A2D"/>
    <w:rsid w:val="4EA2732A"/>
    <w:rsid w:val="4EAA3FBB"/>
    <w:rsid w:val="4ECA088B"/>
    <w:rsid w:val="4ED350D7"/>
    <w:rsid w:val="4F1A6ACE"/>
    <w:rsid w:val="4F380341"/>
    <w:rsid w:val="4F4B2569"/>
    <w:rsid w:val="4F4B3D85"/>
    <w:rsid w:val="4F502F66"/>
    <w:rsid w:val="4F50355E"/>
    <w:rsid w:val="4F5529EF"/>
    <w:rsid w:val="4FAC7DC3"/>
    <w:rsid w:val="502F10A7"/>
    <w:rsid w:val="50377F99"/>
    <w:rsid w:val="50A761C7"/>
    <w:rsid w:val="515D338B"/>
    <w:rsid w:val="51805A47"/>
    <w:rsid w:val="51D52DCD"/>
    <w:rsid w:val="52183035"/>
    <w:rsid w:val="52397FF8"/>
    <w:rsid w:val="52C27FEE"/>
    <w:rsid w:val="530B7357"/>
    <w:rsid w:val="533358A0"/>
    <w:rsid w:val="533363CF"/>
    <w:rsid w:val="5392524A"/>
    <w:rsid w:val="5393731D"/>
    <w:rsid w:val="53B21E71"/>
    <w:rsid w:val="53B72FA1"/>
    <w:rsid w:val="54711881"/>
    <w:rsid w:val="547929CA"/>
    <w:rsid w:val="54CB0774"/>
    <w:rsid w:val="55125438"/>
    <w:rsid w:val="551805BE"/>
    <w:rsid w:val="55184787"/>
    <w:rsid w:val="55B96498"/>
    <w:rsid w:val="55C00312"/>
    <w:rsid w:val="56184DAE"/>
    <w:rsid w:val="56C660FC"/>
    <w:rsid w:val="57192970"/>
    <w:rsid w:val="5741602B"/>
    <w:rsid w:val="575E1820"/>
    <w:rsid w:val="57876693"/>
    <w:rsid w:val="57A21429"/>
    <w:rsid w:val="57AA3927"/>
    <w:rsid w:val="582F3631"/>
    <w:rsid w:val="58C56AF2"/>
    <w:rsid w:val="58D10943"/>
    <w:rsid w:val="59262959"/>
    <w:rsid w:val="595B4CF8"/>
    <w:rsid w:val="59A632CE"/>
    <w:rsid w:val="59C55698"/>
    <w:rsid w:val="5A9F234E"/>
    <w:rsid w:val="5AA51EAF"/>
    <w:rsid w:val="5ACF2987"/>
    <w:rsid w:val="5B081C66"/>
    <w:rsid w:val="5B124AE0"/>
    <w:rsid w:val="5B223310"/>
    <w:rsid w:val="5B9F6B4A"/>
    <w:rsid w:val="5BA57867"/>
    <w:rsid w:val="5BDA6AC5"/>
    <w:rsid w:val="5D4478A2"/>
    <w:rsid w:val="5D5409FB"/>
    <w:rsid w:val="5D9B691E"/>
    <w:rsid w:val="5DB030C1"/>
    <w:rsid w:val="5DF50B4C"/>
    <w:rsid w:val="5E171106"/>
    <w:rsid w:val="5E4E6F28"/>
    <w:rsid w:val="5E557426"/>
    <w:rsid w:val="5EA66E00"/>
    <w:rsid w:val="5EF425D7"/>
    <w:rsid w:val="5F346643"/>
    <w:rsid w:val="5F434264"/>
    <w:rsid w:val="5F561B6F"/>
    <w:rsid w:val="5F57E5CA"/>
    <w:rsid w:val="5F8A2976"/>
    <w:rsid w:val="5F8B6ACE"/>
    <w:rsid w:val="5FCA1D1E"/>
    <w:rsid w:val="5FF6570A"/>
    <w:rsid w:val="607C7302"/>
    <w:rsid w:val="60D46992"/>
    <w:rsid w:val="6105147D"/>
    <w:rsid w:val="611029FF"/>
    <w:rsid w:val="61117DDD"/>
    <w:rsid w:val="611675C8"/>
    <w:rsid w:val="611C7990"/>
    <w:rsid w:val="611D2893"/>
    <w:rsid w:val="612B495E"/>
    <w:rsid w:val="613C4304"/>
    <w:rsid w:val="61AE2DB9"/>
    <w:rsid w:val="6211426D"/>
    <w:rsid w:val="623E6F65"/>
    <w:rsid w:val="626253CB"/>
    <w:rsid w:val="628A6898"/>
    <w:rsid w:val="632D0DCC"/>
    <w:rsid w:val="63452928"/>
    <w:rsid w:val="634A2F00"/>
    <w:rsid w:val="63A25534"/>
    <w:rsid w:val="63D00AFB"/>
    <w:rsid w:val="64044275"/>
    <w:rsid w:val="643E5BBE"/>
    <w:rsid w:val="64D00173"/>
    <w:rsid w:val="656C1408"/>
    <w:rsid w:val="65BC6B1F"/>
    <w:rsid w:val="661A04F6"/>
    <w:rsid w:val="66477CE1"/>
    <w:rsid w:val="666E5712"/>
    <w:rsid w:val="66882EA5"/>
    <w:rsid w:val="669C35D3"/>
    <w:rsid w:val="66D02D7B"/>
    <w:rsid w:val="66DB5CE9"/>
    <w:rsid w:val="671230A7"/>
    <w:rsid w:val="671C4B51"/>
    <w:rsid w:val="674E7E48"/>
    <w:rsid w:val="67796C38"/>
    <w:rsid w:val="677F7E04"/>
    <w:rsid w:val="679837D6"/>
    <w:rsid w:val="67997059"/>
    <w:rsid w:val="67A007AB"/>
    <w:rsid w:val="67B53908"/>
    <w:rsid w:val="686350DD"/>
    <w:rsid w:val="68677746"/>
    <w:rsid w:val="687C58B0"/>
    <w:rsid w:val="688B52A2"/>
    <w:rsid w:val="69313B64"/>
    <w:rsid w:val="695A624A"/>
    <w:rsid w:val="69747780"/>
    <w:rsid w:val="69E84DCD"/>
    <w:rsid w:val="6A1D1DA5"/>
    <w:rsid w:val="6AD74F2A"/>
    <w:rsid w:val="6AE91BA3"/>
    <w:rsid w:val="6B0873D4"/>
    <w:rsid w:val="6B122D3D"/>
    <w:rsid w:val="6B162E0E"/>
    <w:rsid w:val="6B424769"/>
    <w:rsid w:val="6B940F76"/>
    <w:rsid w:val="6B9D4C8A"/>
    <w:rsid w:val="6BE63EBC"/>
    <w:rsid w:val="6C0C12C3"/>
    <w:rsid w:val="6D23372C"/>
    <w:rsid w:val="6D380807"/>
    <w:rsid w:val="6D68730F"/>
    <w:rsid w:val="6DE6187E"/>
    <w:rsid w:val="6E0F17B6"/>
    <w:rsid w:val="6E217E67"/>
    <w:rsid w:val="6E5861BA"/>
    <w:rsid w:val="6E9543B1"/>
    <w:rsid w:val="6EC262C6"/>
    <w:rsid w:val="6EEA7083"/>
    <w:rsid w:val="6F38459B"/>
    <w:rsid w:val="6F4D6803"/>
    <w:rsid w:val="6F591777"/>
    <w:rsid w:val="6F765058"/>
    <w:rsid w:val="6FC37AD4"/>
    <w:rsid w:val="6FE55EDD"/>
    <w:rsid w:val="6FF35CF1"/>
    <w:rsid w:val="70A64653"/>
    <w:rsid w:val="70D00007"/>
    <w:rsid w:val="71123A97"/>
    <w:rsid w:val="71220184"/>
    <w:rsid w:val="71814CA5"/>
    <w:rsid w:val="71D46F9E"/>
    <w:rsid w:val="72B6712F"/>
    <w:rsid w:val="72F52296"/>
    <w:rsid w:val="72F5541E"/>
    <w:rsid w:val="73746E1E"/>
    <w:rsid w:val="73A6363E"/>
    <w:rsid w:val="73B14479"/>
    <w:rsid w:val="740A79DD"/>
    <w:rsid w:val="743B08AD"/>
    <w:rsid w:val="74560DC5"/>
    <w:rsid w:val="747D74FE"/>
    <w:rsid w:val="7480340D"/>
    <w:rsid w:val="748D4068"/>
    <w:rsid w:val="74C675E4"/>
    <w:rsid w:val="74DD28F6"/>
    <w:rsid w:val="74EA34A5"/>
    <w:rsid w:val="750C0221"/>
    <w:rsid w:val="75107E41"/>
    <w:rsid w:val="751D342D"/>
    <w:rsid w:val="75BC74F0"/>
    <w:rsid w:val="75CC7A53"/>
    <w:rsid w:val="75F243E2"/>
    <w:rsid w:val="76025139"/>
    <w:rsid w:val="7627527E"/>
    <w:rsid w:val="765A31B8"/>
    <w:rsid w:val="767A3346"/>
    <w:rsid w:val="767D48CB"/>
    <w:rsid w:val="769A6F8C"/>
    <w:rsid w:val="76A0335D"/>
    <w:rsid w:val="77796A86"/>
    <w:rsid w:val="778255A2"/>
    <w:rsid w:val="77996839"/>
    <w:rsid w:val="77C13065"/>
    <w:rsid w:val="77C65EA5"/>
    <w:rsid w:val="78434E7D"/>
    <w:rsid w:val="785E0CFE"/>
    <w:rsid w:val="78AA0A59"/>
    <w:rsid w:val="78AD1F79"/>
    <w:rsid w:val="78B24E6F"/>
    <w:rsid w:val="78D930EC"/>
    <w:rsid w:val="792534AB"/>
    <w:rsid w:val="79482534"/>
    <w:rsid w:val="7A1A39BC"/>
    <w:rsid w:val="7A494CB5"/>
    <w:rsid w:val="7A7155F6"/>
    <w:rsid w:val="7A8935EB"/>
    <w:rsid w:val="7A8A318A"/>
    <w:rsid w:val="7AA22710"/>
    <w:rsid w:val="7AAF67FA"/>
    <w:rsid w:val="7ACA242C"/>
    <w:rsid w:val="7AFE476F"/>
    <w:rsid w:val="7B1D535D"/>
    <w:rsid w:val="7B59042A"/>
    <w:rsid w:val="7B6C20D8"/>
    <w:rsid w:val="7B7A0BB6"/>
    <w:rsid w:val="7B8A017D"/>
    <w:rsid w:val="7BFC15CB"/>
    <w:rsid w:val="7C2B3C5E"/>
    <w:rsid w:val="7C4B4301"/>
    <w:rsid w:val="7C6F4493"/>
    <w:rsid w:val="7C815ED2"/>
    <w:rsid w:val="7DD143E1"/>
    <w:rsid w:val="7DDF5428"/>
    <w:rsid w:val="7DFF3A1B"/>
    <w:rsid w:val="7E0F5484"/>
    <w:rsid w:val="7E585E9B"/>
    <w:rsid w:val="7E8B1E21"/>
    <w:rsid w:val="7F004CC0"/>
    <w:rsid w:val="7F075B03"/>
    <w:rsid w:val="7F4A0372"/>
    <w:rsid w:val="7F8F2D74"/>
    <w:rsid w:val="7FC62ECE"/>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link w:val="196"/>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5"/>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仿宋_GB2312" w:eastAsia="仿宋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2"/>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7"/>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next w:val="6"/>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8"/>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4"/>
    <w:qFormat/>
    <w:uiPriority w:val="0"/>
    <w:pPr>
      <w:ind w:left="100" w:leftChars="2500"/>
    </w:pPr>
    <w:rPr>
      <w:rFonts w:ascii="宋体"/>
      <w:sz w:val="24"/>
      <w:szCs w:val="21"/>
      <w:lang w:val="zh-CN"/>
    </w:rPr>
  </w:style>
  <w:style w:type="paragraph" w:styleId="36">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91"/>
    <w:qFormat/>
    <w:uiPriority w:val="0"/>
    <w:rPr>
      <w:sz w:val="18"/>
      <w:szCs w:val="18"/>
    </w:rPr>
  </w:style>
  <w:style w:type="paragraph" w:styleId="39">
    <w:name w:val="footer"/>
    <w:basedOn w:val="1"/>
    <w:link w:val="385"/>
    <w:qFormat/>
    <w:uiPriority w:val="99"/>
    <w:pPr>
      <w:tabs>
        <w:tab w:val="center" w:pos="4153"/>
        <w:tab w:val="right" w:pos="8306"/>
      </w:tabs>
      <w:snapToGrid w:val="0"/>
      <w:jc w:val="left"/>
    </w:pPr>
    <w:rPr>
      <w:sz w:val="18"/>
      <w:szCs w:val="18"/>
    </w:rPr>
  </w:style>
  <w:style w:type="paragraph" w:styleId="40">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2"/>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7"/>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4"/>
    <w:qFormat/>
    <w:uiPriority w:val="0"/>
    <w:pPr>
      <w:spacing w:after="120" w:line="480" w:lineRule="auto"/>
    </w:pPr>
  </w:style>
  <w:style w:type="paragraph" w:styleId="56">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next w:val="1"/>
    <w:link w:val="288"/>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9"/>
    <w:qFormat/>
    <w:uiPriority w:val="0"/>
    <w:rPr>
      <w:b/>
      <w:bCs/>
    </w:rPr>
  </w:style>
  <w:style w:type="paragraph" w:styleId="60">
    <w:name w:val="Body Text First Indent"/>
    <w:basedOn w:val="23"/>
    <w:next w:val="1"/>
    <w:link w:val="323"/>
    <w:qFormat/>
    <w:uiPriority w:val="0"/>
    <w:pPr>
      <w:ind w:firstLine="420"/>
    </w:pPr>
    <w:rPr>
      <w:rFonts w:hAnsi="Calibri" w:cs="Times New Roman"/>
      <w:snapToGrid/>
      <w:szCs w:val="20"/>
    </w:rPr>
  </w:style>
  <w:style w:type="paragraph" w:styleId="61">
    <w:name w:val="Body Text First Indent 2"/>
    <w:basedOn w:val="24"/>
    <w:next w:val="62"/>
    <w:link w:val="124"/>
    <w:qFormat/>
    <w:uiPriority w:val="0"/>
    <w:pPr>
      <w:adjustRightInd/>
      <w:spacing w:after="120" w:line="240" w:lineRule="auto"/>
      <w:ind w:left="420" w:leftChars="200" w:firstLine="210"/>
    </w:pPr>
    <w:rPr>
      <w:sz w:val="21"/>
    </w:rPr>
  </w:style>
  <w:style w:type="paragraph" w:customStyle="1" w:styleId="62">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1">
    <w:name w:val="首行缩进"/>
    <w:basedOn w:val="1"/>
    <w:qFormat/>
    <w:uiPriority w:val="0"/>
    <w:pPr>
      <w:spacing w:line="360" w:lineRule="auto"/>
      <w:ind w:firstLine="480" w:firstLineChars="200"/>
    </w:pPr>
    <w:rPr>
      <w:rFonts w:ascii="宋体"/>
      <w:sz w:val="24"/>
      <w:szCs w:val="20"/>
    </w:rPr>
  </w:style>
  <w:style w:type="paragraph" w:customStyle="1" w:styleId="82">
    <w:name w:val="Default"/>
    <w:next w:val="1"/>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TOC 标题4"/>
    <w:next w:val="1"/>
    <w:qFormat/>
    <w:uiPriority w:val="0"/>
    <w:pPr>
      <w:wordWrap w:val="0"/>
    </w:pPr>
    <w:rPr>
      <w:rFonts w:ascii="宋体" w:hAnsi="宋体" w:eastAsia="宋体" w:cs="宋体"/>
      <w:sz w:val="32"/>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59"/>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61"/>
    <w:qFormat/>
    <w:uiPriority w:val="0"/>
    <w:rPr>
      <w:rFonts w:ascii="宋体" w:hAnsi="宋体"/>
      <w:kern w:val="2"/>
      <w:sz w:val="21"/>
      <w:szCs w:val="24"/>
    </w:rPr>
  </w:style>
  <w:style w:type="character" w:customStyle="1" w:styleId="125">
    <w:name w:val="font11"/>
    <w:basedOn w:val="70"/>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0"/>
    <w:qFormat/>
    <w:uiPriority w:val="0"/>
    <w:rPr>
      <w:rFonts w:ascii="Arial" w:hAnsi="Arial" w:eastAsia="黑体" w:cs="Arial"/>
      <w:snapToGrid w:val="0"/>
      <w:kern w:val="0"/>
      <w:szCs w:val="21"/>
    </w:rPr>
  </w:style>
  <w:style w:type="character" w:customStyle="1" w:styleId="12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46"/>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8"/>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3"/>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Char"/>
    <w:link w:val="35"/>
    <w:qFormat/>
    <w:uiPriority w:val="0"/>
    <w:rPr>
      <w:rFonts w:ascii="宋体"/>
      <w:kern w:val="2"/>
      <w:sz w:val="24"/>
      <w:szCs w:val="21"/>
      <w:lang w:val="zh-CN"/>
    </w:rPr>
  </w:style>
  <w:style w:type="character" w:customStyle="1" w:styleId="185">
    <w:name w:val="标题 9 Char"/>
    <w:link w:val="11"/>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qFormat/>
    <w:uiPriority w:val="99"/>
    <w:rPr>
      <w:rFonts w:ascii="Times New Roman" w:hAnsi="Times New Roman" w:eastAsia="宋体" w:cs="Times New Roman"/>
      <w:szCs w:val="24"/>
    </w:rPr>
  </w:style>
  <w:style w:type="character" w:customStyle="1" w:styleId="191">
    <w:name w:val="批注框文本 Char"/>
    <w:link w:val="38"/>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5"/>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Char1"/>
    <w:link w:val="18"/>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Char"/>
    <w:link w:val="29"/>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b6bb7154-40a1-4532-be09-cdbace51fda5"/>
    <w:qFormat/>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2"/>
    <w:qFormat/>
    <w:uiPriority w:val="0"/>
    <w:rPr>
      <w:rFonts w:ascii="仿宋_GB2312"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List Paragraph"/>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4"/>
    <w:qFormat/>
    <w:uiPriority w:val="0"/>
    <w:rPr>
      <w:rFonts w:ascii="宋体" w:hAnsi="宋体"/>
      <w:kern w:val="2"/>
      <w:sz w:val="24"/>
      <w:szCs w:val="24"/>
    </w:rPr>
  </w:style>
  <w:style w:type="character" w:customStyle="1" w:styleId="268">
    <w:name w:val="font01"/>
    <w:basedOn w:val="70"/>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8"/>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仿宋_GB2312" w:eastAsia="仿宋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6"/>
    <w:qFormat/>
    <w:uiPriority w:val="0"/>
    <w:rPr>
      <w:rFonts w:ascii="黑体" w:hAnsi="Courier New" w:eastAsia="黑体"/>
    </w:rPr>
  </w:style>
  <w:style w:type="character" w:customStyle="1" w:styleId="304">
    <w:name w:val="正文文本 2 Char1"/>
    <w:link w:val="55"/>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6"/>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49"/>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70"/>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0"/>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basedOn w:val="70"/>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99"/>
    <w:rPr>
      <w:kern w:val="2"/>
      <w:sz w:val="21"/>
      <w:szCs w:val="24"/>
    </w:rPr>
  </w:style>
  <w:style w:type="character" w:customStyle="1" w:styleId="347">
    <w:name w:val="签名 Char"/>
    <w:link w:val="41"/>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2"/>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39"/>
    <w:qFormat/>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0"/>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933"/>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5"/>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6"/>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4"/>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40"/>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5"/>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4"/>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5"/>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60"/>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6">
    <w:name w:val="NormalCharacter"/>
    <w:semiHidden/>
    <w:qFormat/>
    <w:uiPriority w:val="0"/>
  </w:style>
  <w:style w:type="paragraph" w:customStyle="1" w:styleId="967">
    <w:name w:val="PlainText"/>
    <w:basedOn w:val="1"/>
    <w:next w:val="1"/>
    <w:qFormat/>
    <w:uiPriority w:val="0"/>
    <w:rPr>
      <w:rFonts w:ascii="宋体" w:hAnsi="Courier New"/>
      <w:sz w:val="21"/>
    </w:rPr>
  </w:style>
  <w:style w:type="paragraph" w:customStyle="1" w:styleId="968">
    <w:name w:val="Plain Text"/>
    <w:basedOn w:val="969"/>
    <w:qFormat/>
    <w:uiPriority w:val="0"/>
    <w:pPr>
      <w:numPr>
        <w:ilvl w:val="0"/>
        <w:numId w:val="1"/>
      </w:numPr>
      <w:autoSpaceDE w:val="0"/>
      <w:autoSpaceDN w:val="0"/>
      <w:adjustRightInd w:val="0"/>
      <w:ind w:left="0" w:firstLine="0"/>
      <w:textAlignment w:val="baseline"/>
    </w:pPr>
    <w:rPr>
      <w:rFonts w:ascii="宋体" w:hAnsi="Tms Rmn"/>
      <w:kern w:val="0"/>
      <w:sz w:val="21"/>
    </w:rPr>
  </w:style>
  <w:style w:type="paragraph" w:customStyle="1" w:styleId="969">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0">
    <w:name w:val="Body text|1"/>
    <w:basedOn w:val="1"/>
    <w:qFormat/>
    <w:uiPriority w:val="0"/>
    <w:pPr>
      <w:widowControl w:val="0"/>
      <w:shd w:val="clear" w:color="auto" w:fill="auto"/>
      <w:spacing w:line="324" w:lineRule="auto"/>
    </w:pPr>
    <w:rPr>
      <w:rFonts w:ascii="宋体" w:hAnsi="宋体" w:eastAsia="宋体" w:cs="宋体"/>
      <w:sz w:val="16"/>
      <w:szCs w:val="16"/>
      <w:u w:val="none"/>
      <w:shd w:val="clear" w:color="auto" w:fill="auto"/>
      <w:lang w:val="zh-TW" w:eastAsia="zh-TW" w:bidi="zh-TW"/>
    </w:rPr>
  </w:style>
  <w:style w:type="paragraph" w:customStyle="1" w:styleId="971">
    <w:name w:val="Heading #3|1"/>
    <w:basedOn w:val="1"/>
    <w:qFormat/>
    <w:uiPriority w:val="0"/>
    <w:pPr>
      <w:widowControl w:val="0"/>
      <w:shd w:val="clear" w:color="auto" w:fill="auto"/>
      <w:spacing w:after="180" w:line="295" w:lineRule="auto"/>
      <w:ind w:firstLine="120"/>
      <w:outlineLvl w:val="2"/>
    </w:pPr>
    <w:rPr>
      <w:rFonts w:ascii="宋体" w:hAnsi="宋体" w:eastAsia="宋体" w:cs="宋体"/>
      <w:sz w:val="16"/>
      <w:szCs w:val="16"/>
      <w:u w:val="none"/>
      <w:shd w:val="clear" w:color="auto" w:fill="auto"/>
      <w:lang w:val="zh-TW" w:eastAsia="zh-TW" w:bidi="zh-TW"/>
    </w:rPr>
  </w:style>
  <w:style w:type="paragraph" w:customStyle="1" w:styleId="972">
    <w:name w:val="179"/>
    <w:basedOn w:val="1"/>
    <w:qFormat/>
    <w:uiPriority w:val="0"/>
    <w:pPr>
      <w:ind w:left="868" w:hanging="423"/>
    </w:pPr>
    <w:rPr>
      <w:rFonts w:ascii="宋体" w:hAnsi="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46242</Words>
  <Characters>49200</Characters>
  <Paragraphs>1943</Paragraphs>
  <TotalTime>0</TotalTime>
  <ScaleCrop>false</ScaleCrop>
  <LinksUpToDate>false</LinksUpToDate>
  <CharactersWithSpaces>56103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2025-06-05T00:56:00Z</cp:lastPrinted>
  <dcterms:modified xsi:type="dcterms:W3CDTF">2025-06-18T02:24:22Z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6773FEBFD0EF4C98B6B0ABF055A7DE21_13</vt:lpwstr>
  </property>
  <property fmtid="{D5CDD505-2E9C-101B-9397-08002B2CF9AE}" pid="5" name="KSOTemplateDocerSaveRecord">
    <vt:lpwstr>eyJoZGlkIjoiNTNlMGI4NTI4ZDQxNzNlYzdhMGZhNDViOTUwZGJiMGIiLCJ1c2VySWQiOiIxMTYwNjM0ODM0In0=</vt:lpwstr>
  </property>
</Properties>
</file>