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仿宋" w:hAnsi="仿宋" w:eastAsia="仿宋" w:cs="仿宋_GB2312"/>
          <w:b/>
          <w:color w:val="0000FF"/>
          <w:sz w:val="28"/>
          <w:szCs w:val="28"/>
          <w:lang w:val="en-US" w:eastAsia="zh-CN"/>
        </w:rPr>
      </w:pPr>
    </w:p>
    <w:p>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嵊州市贵门乡人民政府安全保卫维稳服务项目</w:t>
      </w:r>
    </w:p>
    <w:p>
      <w:pPr>
        <w:pStyle w:val="60"/>
        <w:rPr>
          <w:rFonts w:hint="eastAsia" w:ascii="仿宋" w:hAnsi="仿宋" w:eastAsia="仿宋" w:cs="仿宋"/>
          <w:sz w:val="48"/>
          <w:szCs w:val="48"/>
          <w:lang w:eastAsia="zh-CN"/>
        </w:rPr>
      </w:pPr>
    </w:p>
    <w:p>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086"/>
      </w:tblGrid>
      <w:tr>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采购人式：</w:t>
            </w:r>
          </w:p>
        </w:tc>
        <w:tc>
          <w:tcPr>
            <w:tcW w:w="4086"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086"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SZLB-202326WLM</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086" w:type="dxa"/>
            <w:noWrap w:val="0"/>
            <w:vAlign w:val="center"/>
          </w:tcPr>
          <w:p>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2023</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590</w:t>
            </w:r>
            <w:r>
              <w:rPr>
                <w:rFonts w:hint="eastAsia" w:ascii="仿宋" w:hAnsi="仿宋" w:eastAsia="仿宋" w:cs="仿宋"/>
                <w:color w:val="auto"/>
                <w:sz w:val="36"/>
                <w:szCs w:val="36"/>
                <w:lang w:eastAsia="zh-CN"/>
              </w:rPr>
              <w:t>号</w:t>
            </w:r>
          </w:p>
        </w:tc>
      </w:tr>
    </w:tbl>
    <w:p>
      <w:pPr>
        <w:adjustRightInd/>
        <w:spacing w:line="360" w:lineRule="auto"/>
        <w:jc w:val="center"/>
        <w:rPr>
          <w:rFonts w:hint="eastAsia" w:ascii="仿宋" w:hAnsi="仿宋" w:eastAsia="仿宋" w:cs="仿宋"/>
          <w:b/>
          <w:sz w:val="44"/>
          <w:szCs w:val="44"/>
        </w:rPr>
      </w:pPr>
    </w:p>
    <w:p>
      <w:pPr>
        <w:pStyle w:val="60"/>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val="en-US" w:eastAsia="zh-CN"/>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单位：嵊州市贵门乡人民政府</w:t>
      </w:r>
    </w:p>
    <w:p>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color w:val="auto"/>
          <w:sz w:val="36"/>
          <w:szCs w:val="36"/>
          <w:lang w:eastAsia="zh-CN"/>
        </w:rPr>
        <w:t>：</w:t>
      </w:r>
      <w:r>
        <w:rPr>
          <w:rFonts w:hint="eastAsia" w:ascii="仿宋" w:hAnsi="仿宋" w:eastAsia="仿宋" w:cs="仿宋"/>
          <w:bCs/>
          <w:color w:val="auto"/>
          <w:sz w:val="36"/>
          <w:szCs w:val="36"/>
        </w:rPr>
        <w:t>二〇二</w:t>
      </w:r>
      <w:r>
        <w:rPr>
          <w:rFonts w:hint="eastAsia" w:ascii="仿宋" w:hAnsi="仿宋" w:eastAsia="仿宋" w:cs="仿宋"/>
          <w:bCs/>
          <w:color w:val="auto"/>
          <w:sz w:val="36"/>
          <w:szCs w:val="36"/>
          <w:lang w:eastAsia="zh-CN"/>
        </w:rPr>
        <w:t>三</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eastAsia="zh-CN"/>
        </w:rPr>
        <w:t>三</w:t>
      </w:r>
      <w:r>
        <w:rPr>
          <w:rFonts w:hint="eastAsia" w:ascii="仿宋" w:hAnsi="仿宋" w:eastAsia="仿宋" w:cs="仿宋"/>
          <w:bCs/>
          <w:color w:val="auto"/>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嵊州市贵门乡人民政府安全保卫维稳服务项目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w:t>
      </w:r>
      <w:r>
        <w:rPr>
          <w:rFonts w:hint="eastAsia" w:ascii="仿宋" w:hAnsi="仿宋" w:eastAsia="仿宋" w:cs="仿宋"/>
          <w:color w:val="auto"/>
          <w:sz w:val="24"/>
          <w:szCs w:val="24"/>
        </w:rPr>
        <w:t>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2023年</w:t>
      </w:r>
      <w:r>
        <w:rPr>
          <w:rFonts w:hint="eastAsia" w:ascii="仿宋" w:hAnsi="仿宋" w:eastAsia="仿宋" w:cs="仿宋"/>
          <w:color w:val="auto"/>
          <w:sz w:val="24"/>
          <w:szCs w:val="24"/>
          <w:u w:val="single"/>
          <w:lang w:val="en-US" w:eastAsia="zh-CN"/>
        </w:rPr>
        <w:t>4月20日14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SZLB-202326WLM</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嵊州市贵门乡人民政府安全保卫维稳服务项目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840000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w:t>
      </w:r>
    </w:p>
    <w:p>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03"/>
        <w:gridCol w:w="2242"/>
        <w:gridCol w:w="856"/>
        <w:gridCol w:w="869"/>
        <w:gridCol w:w="1305"/>
        <w:gridCol w:w="1141"/>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19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4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5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0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101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197"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嵊州市贵门乡人民政府安全保卫维稳服务项目</w:t>
            </w:r>
          </w:p>
        </w:tc>
        <w:tc>
          <w:tcPr>
            <w:tcW w:w="44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p>
        </w:tc>
        <w:tc>
          <w:tcPr>
            <w:tcW w:w="45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690"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840000</w:t>
            </w:r>
          </w:p>
        </w:tc>
        <w:tc>
          <w:tcPr>
            <w:tcW w:w="60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1014" w:type="pct"/>
            <w:noWrap w:val="0"/>
            <w:tcMar>
              <w:top w:w="75" w:type="dxa"/>
              <w:left w:w="150" w:type="dxa"/>
              <w:bottom w:w="75" w:type="dxa"/>
              <w:right w:w="150" w:type="dxa"/>
            </w:tcMar>
            <w:vAlign w:val="center"/>
          </w:tcPr>
          <w:p>
            <w:pPr>
              <w:widowControl/>
              <w:wordWrap w:val="0"/>
              <w:spacing w:line="400" w:lineRule="exact"/>
              <w:jc w:val="both"/>
              <w:rPr>
                <w:rFonts w:hint="default" w:ascii="仿宋" w:hAnsi="仿宋" w:eastAsia="仿宋" w:cs="仿宋"/>
                <w:bCs/>
                <w:color w:val="auto"/>
                <w:sz w:val="24"/>
                <w:lang w:val="en-US" w:eastAsia="zh-CN"/>
              </w:rPr>
            </w:pPr>
            <w:r>
              <w:rPr>
                <w:rFonts w:hint="default" w:ascii="仿宋" w:hAnsi="仿宋" w:eastAsia="仿宋" w:cs="仿宋"/>
                <w:bCs/>
                <w:color w:val="auto"/>
                <w:sz w:val="24"/>
                <w:lang w:val="en-US" w:eastAsia="zh-CN"/>
              </w:rPr>
              <w:t>综合单价（最高限价）</w:t>
            </w:r>
            <w:r>
              <w:rPr>
                <w:rFonts w:hint="eastAsia" w:ascii="仿宋" w:hAnsi="仿宋" w:eastAsia="仿宋" w:cs="仿宋"/>
                <w:bCs/>
                <w:color w:val="auto"/>
                <w:sz w:val="24"/>
                <w:lang w:val="en-US" w:eastAsia="zh-CN"/>
              </w:rPr>
              <w:t>：</w:t>
            </w:r>
            <w:r>
              <w:rPr>
                <w:rFonts w:hint="default" w:ascii="仿宋" w:hAnsi="仿宋" w:eastAsia="仿宋" w:cs="仿宋"/>
                <w:bCs/>
                <w:color w:val="auto"/>
                <w:sz w:val="24"/>
                <w:lang w:val="en-US" w:eastAsia="zh-CN"/>
              </w:rPr>
              <w:t>300元/班/人</w:t>
            </w:r>
          </w:p>
        </w:tc>
      </w:tr>
    </w:tbl>
    <w:p>
      <w:pPr>
        <w:pStyle w:val="135"/>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val="en-US" w:eastAsia="zh-CN"/>
        </w:rPr>
        <w:t>投标人须具有公安部门颁发的保安服务许可证资质证书；</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2023年</w:t>
      </w:r>
      <w:r>
        <w:rPr>
          <w:rFonts w:hint="eastAsia" w:ascii="仿宋" w:hAnsi="仿宋" w:eastAsia="仿宋" w:cs="仿宋"/>
          <w:color w:val="auto"/>
          <w:sz w:val="24"/>
          <w:szCs w:val="24"/>
          <w:u w:val="single"/>
          <w:lang w:val="en-US" w:eastAsia="zh-CN"/>
        </w:rPr>
        <w:t>4月20日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2023年</w:t>
      </w:r>
      <w:r>
        <w:rPr>
          <w:rFonts w:hint="eastAsia" w:ascii="仿宋" w:hAnsi="仿宋" w:eastAsia="仿宋" w:cs="仿宋"/>
          <w:color w:val="auto"/>
          <w:sz w:val="24"/>
          <w:szCs w:val="24"/>
          <w:u w:val="single"/>
          <w:lang w:val="en-US" w:eastAsia="zh-CN"/>
        </w:rPr>
        <w:t>4月20日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2023年</w:t>
      </w:r>
      <w:r>
        <w:rPr>
          <w:rFonts w:hint="eastAsia" w:ascii="仿宋" w:hAnsi="仿宋" w:eastAsia="仿宋" w:cs="仿宋"/>
          <w:color w:val="auto"/>
          <w:sz w:val="24"/>
          <w:szCs w:val="24"/>
          <w:u w:val="single"/>
          <w:lang w:val="en-US" w:eastAsia="zh-CN"/>
        </w:rPr>
        <w:t>4月20日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嵊州市贵门乡人民政府</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嵊州市贵门乡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张老师</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0575-83273601</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超级机构管理员</w:t>
      </w:r>
    </w:p>
    <w:p>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0575-83273601</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王黎明</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p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嵊州市贵门乡人民政府安全保卫维稳服务项目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rPr>
              <w:t>；</w:t>
            </w:r>
          </w:p>
          <w:p>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lang w:eastAsia="zh-CN"/>
              </w:rPr>
              <w:t>参照</w:t>
            </w:r>
            <w:r>
              <w:rPr>
                <w:rFonts w:hint="eastAsia" w:ascii="仿宋" w:hAnsi="仿宋" w:eastAsia="仿宋" w:cs="仿宋"/>
                <w:color w:val="auto"/>
                <w:sz w:val="24"/>
              </w:rPr>
              <w:t>国家计委计价格[2002]1980号文件规定收费标准由中标人在领取中标通知书时支付；</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本招标文件的解释权属于嵊州市力标招标代理有限公司。</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5"/>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7"/>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643"/>
        <w:rPr>
          <w:rFonts w:hint="eastAsia" w:ascii="仿宋" w:hAnsi="仿宋" w:eastAsia="仿宋" w:cs="仿宋"/>
          <w:b/>
          <w:sz w:val="32"/>
        </w:rPr>
      </w:pPr>
    </w:p>
    <w:p>
      <w:pPr>
        <w:pStyle w:val="13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pPr>
        <w:snapToGrid w:val="0"/>
        <w:spacing w:line="360" w:lineRule="auto"/>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7"/>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68072990"/>
      <w:bookmarkEnd w:id="14"/>
      <w:bookmarkStart w:id="15" w:name="_Hlt74730295"/>
      <w:bookmarkEnd w:id="15"/>
      <w:bookmarkStart w:id="16" w:name="_Hlt75236011"/>
      <w:bookmarkEnd w:id="16"/>
      <w:bookmarkStart w:id="17" w:name="_Hlt68057669"/>
      <w:bookmarkEnd w:id="17"/>
      <w:bookmarkStart w:id="18" w:name="_Hlt74729768"/>
      <w:bookmarkEnd w:id="18"/>
      <w:bookmarkStart w:id="19" w:name="_Hlt75236101"/>
      <w:bookmarkEnd w:id="19"/>
      <w:bookmarkStart w:id="20" w:name="_Hlt74707468"/>
      <w:bookmarkEnd w:id="20"/>
      <w:bookmarkStart w:id="21" w:name="_Hlt68073093"/>
      <w:bookmarkEnd w:id="21"/>
      <w:bookmarkStart w:id="22" w:name="_Hlt75236290"/>
      <w:bookmarkEnd w:id="22"/>
      <w:bookmarkStart w:id="23" w:name="_Hlt74714665"/>
      <w:bookmarkEnd w:id="23"/>
      <w:bookmarkStart w:id="24" w:name="_Hlt68403820"/>
      <w:bookmarkEnd w:id="24"/>
      <w:bookmarkStart w:id="25" w:name="_Hlt6807299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textAlignment w:val="auto"/>
        <w:outlineLvl w:val="9"/>
        <w:rPr>
          <w:rFonts w:hint="eastAsia" w:ascii="仿宋" w:hAnsi="仿宋" w:eastAsia="仿宋" w:cs="仿宋"/>
          <w:b/>
          <w:color w:val="auto"/>
          <w:kern w:val="0"/>
          <w:sz w:val="24"/>
          <w:szCs w:val="24"/>
          <w:highlight w:val="none"/>
          <w:shd w:val="clear" w:color="auto" w:fill="auto"/>
          <w:lang w:eastAsia="zh-CN"/>
        </w:rPr>
      </w:pPr>
      <w:bookmarkStart w:id="27" w:name="_Toc22669"/>
      <w:r>
        <w:rPr>
          <w:rFonts w:hint="eastAsia" w:ascii="仿宋" w:hAnsi="仿宋" w:eastAsia="仿宋" w:cs="仿宋"/>
          <w:b/>
          <w:bCs/>
          <w:sz w:val="24"/>
          <w:szCs w:val="24"/>
        </w:rPr>
        <w:t>一、</w:t>
      </w:r>
      <w:bookmarkEnd w:id="27"/>
      <w:bookmarkStart w:id="28" w:name="_Toc15177"/>
      <w:r>
        <w:rPr>
          <w:rFonts w:hint="eastAsia" w:ascii="仿宋" w:hAnsi="仿宋" w:eastAsia="仿宋" w:cs="仿宋"/>
          <w:b/>
          <w:color w:val="auto"/>
          <w:kern w:val="0"/>
          <w:sz w:val="24"/>
          <w:szCs w:val="24"/>
          <w:highlight w:val="none"/>
          <w:shd w:val="clear" w:color="auto" w:fill="auto"/>
          <w:lang w:eastAsia="zh-CN"/>
        </w:rPr>
        <w:t>概述</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jc w:val="both"/>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bCs/>
          <w:sz w:val="24"/>
          <w:szCs w:val="24"/>
          <w:highlight w:val="none"/>
          <w:lang w:val="en-US" w:eastAsia="zh-CN"/>
        </w:rPr>
        <w:t>为嵊州市贵门乡人民政府提供优质的安保维稳服务保障，营造文明、优美、和谐、温馨、高效、安全运行的办公环境。创建领导满意、服务对象满意、群众满意的省内领先的，国内一流的节约型文明机关。投标方应根据招标文件所提出的服务要求，综合考虑，选择具有最佳性能价格比的服务前来投标。希望投标方以优良的服务和优惠的价格，充分显示投标人的竞争实力。中标供应商应配合采购人对服务人员数量进行相应的调增或调减，服务人员具体数量以满足委托方服务标准和服务要求为准。</w:t>
      </w:r>
    </w:p>
    <w:p>
      <w:pPr>
        <w:keepNext w:val="0"/>
        <w:keepLines w:val="0"/>
        <w:pageBreakBefore w:val="0"/>
        <w:widowControl w:val="0"/>
        <w:kinsoku/>
        <w:wordWrap/>
        <w:overflowPunct/>
        <w:topLinePunct w:val="0"/>
        <w:autoSpaceDE/>
        <w:autoSpaceDN/>
        <w:bidi w:val="0"/>
        <w:spacing w:line="360" w:lineRule="auto"/>
        <w:ind w:left="0" w:leftChars="0" w:right="0" w:rightChars="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eastAsia="zh-CN"/>
        </w:rPr>
        <w:t>二、</w:t>
      </w:r>
      <w:r>
        <w:rPr>
          <w:rFonts w:hint="eastAsia" w:ascii="仿宋" w:hAnsi="仿宋" w:eastAsia="仿宋" w:cs="仿宋"/>
          <w:b/>
          <w:color w:val="auto"/>
          <w:sz w:val="24"/>
          <w:szCs w:val="24"/>
          <w:highlight w:val="none"/>
          <w:shd w:val="clear" w:color="auto" w:fill="auto"/>
        </w:rPr>
        <w:t>服务期限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服务期限暂定</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年。合同生效前，中标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需要提供详细的服务管理方案，包括管理和执行办法、各类事件的应急处理预案以及服务承诺等</w:t>
      </w:r>
      <w:r>
        <w:rPr>
          <w:rFonts w:hint="eastAsia" w:ascii="仿宋" w:hAnsi="仿宋" w:eastAsia="仿宋" w:cs="仿宋"/>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left"/>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eastAsia="zh-CN"/>
        </w:rPr>
        <w:t>三、</w:t>
      </w:r>
      <w:r>
        <w:rPr>
          <w:rFonts w:hint="eastAsia" w:ascii="仿宋" w:hAnsi="仿宋" w:eastAsia="仿宋" w:cs="仿宋"/>
          <w:b/>
          <w:color w:val="auto"/>
          <w:sz w:val="24"/>
          <w:szCs w:val="24"/>
          <w:highlight w:val="none"/>
          <w:shd w:val="clear" w:color="auto" w:fill="auto"/>
        </w:rPr>
        <w:t>工作岗位配置安排表</w:t>
      </w:r>
    </w:p>
    <w:tbl>
      <w:tblPr>
        <w:tblStyle w:val="65"/>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275"/>
        <w:gridCol w:w="2580"/>
        <w:gridCol w:w="133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序号</w:t>
            </w:r>
          </w:p>
        </w:tc>
        <w:tc>
          <w:tcPr>
            <w:tcW w:w="1275"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岗位</w:t>
            </w:r>
          </w:p>
        </w:tc>
        <w:tc>
          <w:tcPr>
            <w:tcW w:w="2580"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人数</w:t>
            </w:r>
          </w:p>
        </w:tc>
        <w:tc>
          <w:tcPr>
            <w:tcW w:w="1335"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年龄要求</w:t>
            </w:r>
          </w:p>
        </w:tc>
        <w:tc>
          <w:tcPr>
            <w:tcW w:w="2423" w:type="dxa"/>
            <w:noWrap w:val="0"/>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综合单价（最高</w:t>
            </w:r>
            <w:r>
              <w:rPr>
                <w:rFonts w:hint="eastAsia" w:ascii="仿宋" w:hAnsi="仿宋" w:eastAsia="仿宋" w:cs="仿宋"/>
                <w:sz w:val="24"/>
                <w:szCs w:val="24"/>
                <w:vertAlign w:val="baseline"/>
                <w:lang w:val="en-US" w:eastAsia="zh-CN"/>
              </w:rPr>
              <w:t>限</w:t>
            </w:r>
            <w:r>
              <w:rPr>
                <w:rFonts w:hint="eastAsia" w:ascii="仿宋" w:hAnsi="仿宋" w:eastAsia="仿宋" w:cs="仿宋"/>
                <w:sz w:val="24"/>
                <w:szCs w:val="24"/>
                <w:vertAlign w:val="baseline"/>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bCs/>
                <w:sz w:val="24"/>
                <w:szCs w:val="24"/>
                <w:highlight w:val="none"/>
                <w:lang w:val="en-US" w:eastAsia="zh-CN"/>
              </w:rPr>
              <w:t>安保维稳</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以实际要求为准，根据单价，按实结算。</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20-55</w:t>
            </w:r>
          </w:p>
        </w:tc>
        <w:tc>
          <w:tcPr>
            <w:tcW w:w="242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300元/班/人</w:t>
            </w:r>
          </w:p>
        </w:tc>
      </w:tr>
    </w:tbl>
    <w:p>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right="0" w:rightChars="0"/>
        <w:jc w:val="both"/>
        <w:textAlignment w:val="auto"/>
        <w:outlineLvl w:val="9"/>
        <w:rPr>
          <w:rFonts w:hint="eastAsia" w:ascii="仿宋" w:hAnsi="仿宋" w:eastAsia="仿宋" w:cs="仿宋"/>
          <w:b/>
          <w:bCs/>
          <w:color w:val="auto"/>
          <w:sz w:val="24"/>
          <w:szCs w:val="24"/>
          <w:highlight w:val="none"/>
          <w:shd w:val="clear" w:color="auto" w:fill="auto"/>
        </w:rPr>
      </w:pPr>
      <w:bookmarkStart w:id="29" w:name="_Toc181721300"/>
      <w:r>
        <w:rPr>
          <w:rFonts w:hint="eastAsia" w:ascii="仿宋" w:hAnsi="仿宋" w:eastAsia="仿宋" w:cs="仿宋"/>
          <w:b/>
          <w:bCs/>
          <w:color w:val="auto"/>
          <w:sz w:val="24"/>
          <w:szCs w:val="24"/>
          <w:highlight w:val="none"/>
          <w:shd w:val="clear" w:color="auto" w:fill="auto"/>
          <w:lang w:eastAsia="zh-CN"/>
        </w:rPr>
        <w:t>四、</w:t>
      </w:r>
      <w:bookmarkEnd w:id="29"/>
      <w:r>
        <w:rPr>
          <w:rFonts w:hint="eastAsia" w:ascii="仿宋" w:hAnsi="仿宋" w:eastAsia="仿宋" w:cs="仿宋"/>
          <w:b/>
          <w:bCs w:val="0"/>
          <w:sz w:val="24"/>
          <w:szCs w:val="24"/>
          <w:lang w:val="en-US" w:eastAsia="zh-CN"/>
        </w:rPr>
        <w:t>服务要求</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（一）安保维稳职责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1.岗位人员必须尽心尽力坚守岗位，认真负责，不得擅自离岗、脱岗，确安保全。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2.岗位人员</w:t>
      </w:r>
      <w:bookmarkStart w:id="30" w:name="OLE_LINK1"/>
      <w:r>
        <w:rPr>
          <w:rFonts w:hint="eastAsia" w:ascii="仿宋" w:hAnsi="仿宋" w:eastAsia="仿宋" w:cs="仿宋"/>
          <w:bCs/>
          <w:sz w:val="24"/>
          <w:szCs w:val="24"/>
          <w:lang w:val="en-US" w:eastAsia="zh-CN"/>
        </w:rPr>
        <w:t>保持高度警惕性和积极的工作态度，对待群众用语得当，严肃执勤、热情服务，避免与群众发生矛盾，更不得有任何冲突。　</w:t>
      </w:r>
      <w:bookmarkEnd w:id="30"/>
      <w:r>
        <w:rPr>
          <w:rFonts w:hint="eastAsia" w:ascii="仿宋" w:hAnsi="仿宋" w:eastAsia="仿宋" w:cs="仿宋"/>
          <w:bCs/>
          <w:sz w:val="24"/>
          <w:szCs w:val="24"/>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3.岗位工作人员密切观察所负责区域安全情况，及早发现问题并及早解决。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4.安保维稳队长周密部署安全岗位，合理安排人员，勤于检查，及时发现和处理问题。如遇较大问题，及时请示分管领导。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5.如遇突发事件需采取紧急任务时，岗位人员要迅速按紧急突发事件预案启动工作程序。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6.要求安保人员在执勤过程中，依法执勤、文明执勤、规范执勤，对布置任务的岗位进行不间断24小时巡逻检查，及时防范和消除不安全隐患。</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bookmarkStart w:id="31" w:name="_Toc352672493"/>
      <w:r>
        <w:rPr>
          <w:rFonts w:hint="eastAsia" w:ascii="仿宋" w:hAnsi="仿宋" w:eastAsia="仿宋" w:cs="仿宋"/>
          <w:b/>
          <w:color w:val="auto"/>
          <w:sz w:val="24"/>
          <w:szCs w:val="24"/>
          <w:highlight w:val="none"/>
          <w:shd w:val="clear" w:color="auto" w:fill="auto"/>
        </w:rPr>
        <w:t>（二）管理</w:t>
      </w:r>
      <w:bookmarkEnd w:id="31"/>
      <w:r>
        <w:rPr>
          <w:rFonts w:hint="eastAsia" w:ascii="仿宋" w:hAnsi="仿宋" w:eastAsia="仿宋" w:cs="仿宋"/>
          <w:b/>
          <w:color w:val="auto"/>
          <w:sz w:val="24"/>
          <w:szCs w:val="24"/>
          <w:highlight w:val="none"/>
          <w:shd w:val="clear" w:color="auto" w:fill="auto"/>
        </w:rPr>
        <w:t>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bookmarkStart w:id="32" w:name="_Toc352672494"/>
      <w:bookmarkStart w:id="33" w:name="_Toc181721304"/>
      <w:r>
        <w:rPr>
          <w:rFonts w:hint="eastAsia" w:ascii="仿宋" w:hAnsi="仿宋" w:eastAsia="仿宋" w:cs="仿宋"/>
          <w:color w:val="auto"/>
          <w:sz w:val="24"/>
          <w:szCs w:val="24"/>
          <w:highlight w:val="none"/>
          <w:shd w:val="clear" w:color="auto" w:fill="auto"/>
        </w:rPr>
        <w:t>1.各工作人员必须尽心尽力坚守岗位，认真负责，不得擅自离岗、脱岗，确保安全，严格执行采购人有关规章制度，做到遵纪守法；接受群众监督；着装整洁，礼貌待人；工作认真负责。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2.各工作人员保持高度警惕性和积极的工作态度，对待群众用语得当，严肃执勤、热情服务，避免与群众发生矛盾，更不得有任何冲突。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3.各岗位工作人员密切观察所负责区域安全情况，及早发现问题并及早解决。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4.项目负责人周密部署安全岗位，合理安排人员，勤于检查，及时发现和处理问题。如遇较大问题，及时请示分管</w:t>
      </w:r>
      <w:r>
        <w:rPr>
          <w:rFonts w:hint="eastAsia" w:ascii="仿宋" w:hAnsi="仿宋" w:eastAsia="仿宋" w:cs="仿宋"/>
          <w:color w:val="auto"/>
          <w:sz w:val="24"/>
          <w:szCs w:val="24"/>
          <w:highlight w:val="none"/>
          <w:shd w:val="clear" w:color="auto" w:fill="auto"/>
          <w:lang w:val="en-US" w:eastAsia="zh-CN"/>
        </w:rPr>
        <w:t>领导</w:t>
      </w:r>
      <w:r>
        <w:rPr>
          <w:rFonts w:hint="eastAsia" w:ascii="仿宋" w:hAnsi="仿宋" w:eastAsia="仿宋" w:cs="仿宋"/>
          <w:color w:val="auto"/>
          <w:sz w:val="24"/>
          <w:szCs w:val="24"/>
          <w:highlight w:val="none"/>
          <w:shd w:val="clear" w:color="auto" w:fill="auto"/>
        </w:rPr>
        <w:t>。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5.如遇突发事件需采取紧急任务时，各岗位人员要迅速按紧急突发事件预案启动工作程序。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6.服务人员必须服装规范，尽心尽责，及时盘查可疑人员、物品和车辆，及时堵控、抓捕违法犯罪嫌疑人员。</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rPr>
        <w:t>.服务责任：因安保服务人员工作失职、故意行为给采购人造成损失的，中标人应当承担相应的赔偿责任；因中标人自身原因所引发的一切纠纷，由中标人负完全责任；因安保服务人员发生的人身意外或其他纠纷，由中标人负责处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应制定管理制度，履行服务责任，调换服务人员须得到采购人的同意。因中标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自身原因引发管理或劳资纠纷的，由中标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承担由此引发的全部责任。</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.在服务过程中，中标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所派驻的服务人员必须服从采购人的指挥和管理。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0</w:t>
      </w:r>
      <w:r>
        <w:rPr>
          <w:rFonts w:hint="eastAsia" w:ascii="仿宋" w:hAnsi="仿宋" w:eastAsia="仿宋" w:cs="仿宋"/>
          <w:color w:val="auto"/>
          <w:sz w:val="24"/>
          <w:szCs w:val="24"/>
          <w:highlight w:val="none"/>
          <w:shd w:val="clear" w:color="auto" w:fill="auto"/>
        </w:rPr>
        <w:t>.中标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须保证服务人员不出现用人空缺，具体岗位安排由采购人根据工作需要进行设置。</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须落实文明管理服务的措施，提供文明优质的服务。</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.工作时间：全体服务人员工作时间根据采购人实际工作需要做具体安排。</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中标供应商</w:t>
      </w:r>
      <w:r>
        <w:rPr>
          <w:rFonts w:hint="eastAsia" w:ascii="仿宋" w:hAnsi="仿宋" w:eastAsia="仿宋" w:cs="仿宋"/>
          <w:color w:val="auto"/>
          <w:sz w:val="24"/>
          <w:szCs w:val="24"/>
          <w:highlight w:val="none"/>
          <w:shd w:val="clear" w:color="auto" w:fill="auto"/>
        </w:rPr>
        <w:t xml:space="preserve">须保证其从事本项目的外包服务事项已取得充分足够的行政许可。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中标供应商</w:t>
      </w:r>
      <w:r>
        <w:rPr>
          <w:rFonts w:hint="eastAsia" w:ascii="仿宋" w:hAnsi="仿宋" w:eastAsia="仿宋" w:cs="仿宋"/>
          <w:color w:val="auto"/>
          <w:sz w:val="24"/>
          <w:szCs w:val="24"/>
          <w:highlight w:val="none"/>
          <w:shd w:val="clear" w:color="auto" w:fill="auto"/>
        </w:rPr>
        <w:t>应按采购方标准和要求招聘相应服务人员，采购方有权对</w:t>
      </w:r>
      <w:r>
        <w:rPr>
          <w:rFonts w:hint="eastAsia" w:ascii="仿宋" w:hAnsi="仿宋" w:eastAsia="仿宋" w:cs="仿宋"/>
          <w:color w:val="auto"/>
          <w:sz w:val="24"/>
          <w:szCs w:val="24"/>
          <w:highlight w:val="none"/>
          <w:shd w:val="clear" w:color="auto" w:fill="auto"/>
          <w:lang w:eastAsia="zh-CN"/>
        </w:rPr>
        <w:t>中标供应商</w:t>
      </w:r>
      <w:r>
        <w:rPr>
          <w:rFonts w:hint="eastAsia" w:ascii="仿宋" w:hAnsi="仿宋" w:eastAsia="仿宋" w:cs="仿宋"/>
          <w:color w:val="auto"/>
          <w:sz w:val="24"/>
          <w:szCs w:val="24"/>
          <w:highlight w:val="none"/>
          <w:shd w:val="clear" w:color="auto" w:fill="auto"/>
        </w:rPr>
        <w:t>提供的服务人员进行服务资质审查和服务水平考核。若服务人员的服务水平不能满足采购方标准和要求，则采购方有权要求</w:t>
      </w:r>
      <w:r>
        <w:rPr>
          <w:rFonts w:hint="eastAsia" w:ascii="仿宋" w:hAnsi="仿宋" w:eastAsia="仿宋" w:cs="仿宋"/>
          <w:color w:val="auto"/>
          <w:sz w:val="24"/>
          <w:szCs w:val="24"/>
          <w:highlight w:val="none"/>
          <w:shd w:val="clear" w:color="auto" w:fill="auto"/>
          <w:lang w:eastAsia="zh-CN"/>
        </w:rPr>
        <w:t>中标单位</w:t>
      </w:r>
      <w:r>
        <w:rPr>
          <w:rFonts w:hint="eastAsia" w:ascii="仿宋" w:hAnsi="仿宋" w:eastAsia="仿宋" w:cs="仿宋"/>
          <w:color w:val="auto"/>
          <w:sz w:val="24"/>
          <w:szCs w:val="24"/>
          <w:highlight w:val="none"/>
          <w:shd w:val="clear" w:color="auto" w:fill="auto"/>
        </w:rPr>
        <w:t>及时更换。</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.要求工作人员外貌端庄，身体健康，无犯罪记录，无劣迹。为人正派，具有正义感。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 xml:space="preserve">.要求工作人员在执勤过程中，依法执勤、文明执勤、规范执勤，及时防范和消除不安全隐患；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17</w:t>
      </w:r>
      <w:r>
        <w:rPr>
          <w:rFonts w:hint="eastAsia" w:ascii="仿宋" w:hAnsi="仿宋" w:eastAsia="仿宋" w:cs="仿宋"/>
          <w:color w:val="auto"/>
          <w:sz w:val="24"/>
          <w:szCs w:val="24"/>
          <w:highlight w:val="none"/>
          <w:shd w:val="clear" w:color="auto" w:fill="auto"/>
        </w:rPr>
        <w:t>.上岗人员执勤时应振作精神，准时到岗，做到不迟到、不早退、不串岗、不脱岗、不漏更、不旷工。当班期间不得睡觉、看书、看报，不得饮酒、吸烟。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18</w:t>
      </w:r>
      <w:r>
        <w:rPr>
          <w:rFonts w:hint="eastAsia" w:ascii="仿宋" w:hAnsi="仿宋" w:eastAsia="仿宋" w:cs="仿宋"/>
          <w:color w:val="auto"/>
          <w:sz w:val="24"/>
          <w:szCs w:val="24"/>
          <w:highlight w:val="none"/>
          <w:shd w:val="clear" w:color="auto" w:fill="auto"/>
        </w:rPr>
        <w:t>.前、后两班交接时，保安人员应认真做好交接工作，交接事项应详尽、准确地进行记录。</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19</w:t>
      </w:r>
      <w:r>
        <w:rPr>
          <w:rFonts w:hint="eastAsia" w:ascii="仿宋" w:hAnsi="仿宋" w:eastAsia="仿宋" w:cs="仿宋"/>
          <w:color w:val="auto"/>
          <w:sz w:val="24"/>
          <w:szCs w:val="24"/>
          <w:highlight w:val="none"/>
          <w:shd w:val="clear" w:color="auto" w:fill="auto"/>
        </w:rPr>
        <w:t>.及时通报相关情况；认真作好巡逻记录，对各种不安全隐患应及时处置，并详细记录上报。</w:t>
      </w:r>
    </w:p>
    <w:bookmarkEnd w:id="32"/>
    <w:bookmarkEnd w:id="33"/>
    <w:p>
      <w:pPr>
        <w:keepNext w:val="0"/>
        <w:keepLines w:val="0"/>
        <w:pageBreakBefore w:val="0"/>
        <w:widowControl w:val="0"/>
        <w:tabs>
          <w:tab w:val="left" w:pos="5625"/>
        </w:tabs>
        <w:kinsoku/>
        <w:wordWrap/>
        <w:overflowPunct/>
        <w:topLinePunct w:val="0"/>
        <w:autoSpaceDE/>
        <w:autoSpaceDN/>
        <w:bidi w:val="0"/>
        <w:adjustRightInd/>
        <w:snapToGrid/>
        <w:spacing w:line="360" w:lineRule="auto"/>
        <w:ind w:left="0" w:leftChars="0"/>
        <w:textAlignment w:val="baseline"/>
        <w:rPr>
          <w:rFonts w:hint="eastAsia" w:ascii="仿宋" w:hAnsi="仿宋" w:eastAsia="仿宋" w:cs="仿宋"/>
          <w:b/>
          <w:bCs/>
          <w:color w:val="auto"/>
          <w:sz w:val="24"/>
          <w:szCs w:val="24"/>
          <w:lang w:eastAsia="zh-CN"/>
        </w:rPr>
      </w:pPr>
      <w:r>
        <w:rPr>
          <w:rFonts w:hint="eastAsia" w:ascii="仿宋" w:hAnsi="仿宋" w:eastAsia="仿宋" w:cs="仿宋"/>
          <w:b/>
          <w:color w:val="auto"/>
          <w:sz w:val="24"/>
          <w:szCs w:val="24"/>
          <w:highlight w:val="none"/>
          <w:shd w:val="clear" w:color="auto" w:fill="auto"/>
          <w:lang w:eastAsia="zh-CN"/>
        </w:rPr>
        <w:t>五、</w:t>
      </w:r>
      <w:bookmarkEnd w:id="28"/>
      <w:r>
        <w:rPr>
          <w:rFonts w:hint="eastAsia" w:ascii="仿宋" w:hAnsi="仿宋" w:eastAsia="仿宋" w:cs="仿宋"/>
          <w:b/>
          <w:bCs/>
          <w:color w:val="auto"/>
          <w:sz w:val="24"/>
          <w:szCs w:val="24"/>
          <w:lang w:eastAsia="zh-CN"/>
        </w:rPr>
        <w:t>商务条款</w:t>
      </w:r>
    </w:p>
    <w:tbl>
      <w:tblPr>
        <w:tblStyle w:val="64"/>
        <w:tblW w:w="8280" w:type="dxa"/>
        <w:tblInd w:w="130" w:type="dxa"/>
        <w:tblLayout w:type="fixed"/>
        <w:tblCellMar>
          <w:top w:w="0" w:type="dxa"/>
          <w:left w:w="108" w:type="dxa"/>
          <w:bottom w:w="0" w:type="dxa"/>
          <w:right w:w="108" w:type="dxa"/>
        </w:tblCellMar>
      </w:tblPr>
      <w:tblGrid>
        <w:gridCol w:w="731"/>
        <w:gridCol w:w="1234"/>
        <w:gridCol w:w="6315"/>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ind w:left="0" w:left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服务期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5625"/>
              </w:tabs>
              <w:kinsoku/>
              <w:wordWrap/>
              <w:overflowPunct/>
              <w:topLinePunct w:val="0"/>
              <w:autoSpaceDE/>
              <w:autoSpaceDN/>
              <w:bidi w:val="0"/>
              <w:adjustRightInd/>
              <w:snapToGrid/>
              <w:spacing w:line="360" w:lineRule="auto"/>
              <w:ind w:left="0" w:leftChars="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服务期</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年（双方合同签订生效之日起）。</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因工作需要，需中止合同的，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需提前一个月通知</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根据工作需要需增减劳务人数，应提前15天通知</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。派遣的劳务人员日常工作由</w:t>
            </w:r>
            <w:r>
              <w:rPr>
                <w:rFonts w:hint="eastAsia" w:ascii="仿宋" w:hAnsi="仿宋" w:eastAsia="仿宋" w:cs="仿宋"/>
                <w:color w:val="auto"/>
                <w:sz w:val="24"/>
                <w:szCs w:val="24"/>
                <w:highlight w:val="none"/>
                <w:lang w:eastAsia="zh-CN"/>
              </w:rPr>
              <w:t>采购人、中标人</w:t>
            </w:r>
            <w:r>
              <w:rPr>
                <w:rFonts w:hint="eastAsia" w:ascii="仿宋" w:hAnsi="仿宋" w:eastAsia="仿宋" w:cs="仿宋"/>
                <w:color w:val="auto"/>
                <w:sz w:val="24"/>
                <w:szCs w:val="24"/>
                <w:highlight w:val="none"/>
              </w:rPr>
              <w:t>双方共同管理。</w:t>
            </w:r>
            <w:r>
              <w:rPr>
                <w:rFonts w:hint="eastAsia" w:ascii="仿宋" w:hAnsi="仿宋" w:eastAsia="仿宋" w:cs="仿宋"/>
                <w:color w:val="auto"/>
                <w:sz w:val="24"/>
                <w:szCs w:val="24"/>
                <w:highlight w:val="none"/>
                <w:vertAlign w:val="baseline"/>
                <w:lang w:val="en-US" w:eastAsia="zh-CN"/>
              </w:rPr>
              <w:t>）</w:t>
            </w:r>
          </w:p>
        </w:tc>
      </w:tr>
      <w:tr>
        <w:tblPrEx>
          <w:tblCellMar>
            <w:top w:w="0" w:type="dxa"/>
            <w:left w:w="108" w:type="dxa"/>
            <w:bottom w:w="0" w:type="dxa"/>
            <w:right w:w="108" w:type="dxa"/>
          </w:tblCellMar>
        </w:tblPrEx>
        <w:trPr>
          <w:trHeight w:val="318"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ind w:left="0" w:leftChars="0"/>
              <w:jc w:val="center"/>
              <w:rPr>
                <w:rFonts w:hint="eastAsia" w:ascii="仿宋" w:hAnsi="仿宋" w:eastAsia="仿宋" w:cs="仿宋"/>
                <w:color w:val="FF0000"/>
                <w:kern w:val="1"/>
                <w:sz w:val="24"/>
                <w:szCs w:val="24"/>
                <w:lang w:val="en-US" w:eastAsia="zh-CN" w:bidi="ar-SA"/>
              </w:rPr>
            </w:pP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地点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pacing w:line="360" w:lineRule="auto"/>
              <w:ind w:left="0" w:leftChars="0"/>
              <w:rPr>
                <w:rFonts w:hint="eastAsia" w:ascii="仿宋" w:hAnsi="仿宋" w:eastAsia="仿宋" w:cs="仿宋"/>
                <w:color w:val="FF0000"/>
                <w:kern w:val="1"/>
                <w:sz w:val="24"/>
                <w:szCs w:val="24"/>
                <w:lang w:val="en-US" w:eastAsia="zh-CN" w:bidi="ar-SA"/>
              </w:rPr>
            </w:pPr>
            <w:r>
              <w:rPr>
                <w:rFonts w:hint="eastAsia" w:ascii="仿宋" w:hAnsi="仿宋" w:eastAsia="仿宋" w:cs="仿宋"/>
                <w:bCs/>
                <w:color w:val="auto"/>
                <w:sz w:val="24"/>
                <w:szCs w:val="24"/>
                <w:highlight w:val="none"/>
                <w:lang w:eastAsia="zh-CN"/>
              </w:rPr>
              <w:t>采购人指定地点。</w:t>
            </w:r>
          </w:p>
        </w:tc>
      </w:tr>
      <w:tr>
        <w:tblPrEx>
          <w:tblCellMar>
            <w:top w:w="0" w:type="dxa"/>
            <w:left w:w="108" w:type="dxa"/>
            <w:bottom w:w="0" w:type="dxa"/>
            <w:right w:w="108" w:type="dxa"/>
          </w:tblCellMar>
        </w:tblPrEx>
        <w:trPr>
          <w:trHeight w:val="98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textAlignment w:val="auto"/>
              <w:outlineLvl w:val="9"/>
              <w:rPr>
                <w:rFonts w:hint="eastAsia" w:ascii="仿宋" w:hAnsi="仿宋" w:eastAsia="仿宋" w:cs="仿宋"/>
                <w:kern w:val="1"/>
                <w:sz w:val="24"/>
                <w:szCs w:val="24"/>
                <w:lang w:val="en-US" w:eastAsia="zh-CN" w:bidi="ar-SA"/>
              </w:rPr>
            </w:pPr>
            <w:r>
              <w:rPr>
                <w:rFonts w:hint="eastAsia" w:ascii="仿宋" w:hAnsi="仿宋" w:eastAsia="仿宋" w:cs="仿宋"/>
                <w:color w:val="auto"/>
                <w:sz w:val="24"/>
                <w:szCs w:val="24"/>
              </w:rPr>
              <w:t>投标报价</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5625"/>
              </w:tabs>
              <w:kinsoku/>
              <w:wordWrap/>
              <w:overflowPunct/>
              <w:topLinePunct w:val="0"/>
              <w:autoSpaceDE/>
              <w:autoSpaceDN/>
              <w:bidi w:val="0"/>
              <w:adjustRightInd/>
              <w:snapToGrid/>
              <w:spacing w:line="360" w:lineRule="auto"/>
              <w:ind w:left="0" w:leftChars="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投标人的</w:t>
            </w:r>
            <w:r>
              <w:rPr>
                <w:rFonts w:hint="eastAsia" w:ascii="仿宋" w:hAnsi="仿宋" w:eastAsia="仿宋" w:cs="仿宋"/>
                <w:color w:val="auto"/>
                <w:sz w:val="24"/>
                <w:szCs w:val="24"/>
                <w:lang w:eastAsia="zh-CN"/>
              </w:rPr>
              <w:t>综合单价</w:t>
            </w: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应包括保安</w:t>
            </w:r>
            <w:r>
              <w:rPr>
                <w:rFonts w:hint="eastAsia" w:ascii="仿宋" w:hAnsi="仿宋" w:eastAsia="仿宋" w:cs="仿宋"/>
                <w:color w:val="auto"/>
                <w:sz w:val="24"/>
                <w:szCs w:val="24"/>
                <w:lang w:eastAsia="zh-CN"/>
              </w:rPr>
              <w:t>维稳</w:t>
            </w:r>
            <w:r>
              <w:rPr>
                <w:rFonts w:hint="eastAsia" w:ascii="仿宋" w:hAnsi="仿宋" w:eastAsia="仿宋" w:cs="仿宋"/>
                <w:color w:val="auto"/>
                <w:sz w:val="24"/>
                <w:szCs w:val="24"/>
              </w:rPr>
              <w:t>服务所需的服装、工具、装备等费用；公司管理费；税费等一切费用。</w:t>
            </w:r>
          </w:p>
          <w:p>
            <w:pPr>
              <w:keepNext w:val="0"/>
              <w:keepLines w:val="0"/>
              <w:pageBreakBefore w:val="0"/>
              <w:widowControl w:val="0"/>
              <w:tabs>
                <w:tab w:val="left" w:pos="5625"/>
              </w:tabs>
              <w:kinsoku/>
              <w:wordWrap/>
              <w:overflowPunct/>
              <w:topLinePunct w:val="0"/>
              <w:autoSpaceDE/>
              <w:autoSpaceDN/>
              <w:bidi w:val="0"/>
              <w:adjustRightInd/>
              <w:snapToGrid/>
              <w:spacing w:line="360" w:lineRule="auto"/>
              <w:ind w:left="0" w:leftChars="0"/>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投标人的报价超过</w:t>
            </w:r>
            <w:r>
              <w:rPr>
                <w:rFonts w:hint="eastAsia" w:ascii="仿宋" w:hAnsi="仿宋" w:eastAsia="仿宋" w:cs="仿宋"/>
                <w:color w:val="auto"/>
                <w:sz w:val="24"/>
                <w:szCs w:val="24"/>
                <w:lang w:val="en-US" w:eastAsia="zh-CN"/>
              </w:rPr>
              <w:t>最高限价</w:t>
            </w:r>
            <w:r>
              <w:rPr>
                <w:rFonts w:hint="eastAsia" w:ascii="仿宋" w:hAnsi="仿宋" w:eastAsia="仿宋" w:cs="仿宋"/>
                <w:color w:val="auto"/>
                <w:sz w:val="24"/>
                <w:szCs w:val="24"/>
              </w:rPr>
              <w:t>的将作无效标处理。不论投标结果如何，投标人均应自行承担所有与投标有关的全部费用。</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color w:val="FF0000"/>
                <w:kern w:val="1"/>
                <w:sz w:val="24"/>
                <w:szCs w:val="24"/>
                <w:lang w:val="en-US" w:eastAsia="zh-CN" w:bidi="ar-SA"/>
              </w:rPr>
            </w:pPr>
            <w:r>
              <w:rPr>
                <w:rFonts w:hint="eastAsia" w:ascii="仿宋" w:hAnsi="仿宋" w:eastAsia="仿宋" w:cs="仿宋"/>
                <w:color w:val="auto"/>
                <w:sz w:val="24"/>
                <w:szCs w:val="24"/>
              </w:rPr>
              <w:t>付款</w:t>
            </w:r>
            <w:r>
              <w:rPr>
                <w:rFonts w:hint="eastAsia" w:ascii="仿宋" w:hAnsi="仿宋" w:eastAsia="仿宋" w:cs="仿宋"/>
                <w:color w:val="auto"/>
                <w:sz w:val="24"/>
                <w:szCs w:val="24"/>
                <w:lang w:eastAsia="zh-CN"/>
              </w:rPr>
              <w:t>条件</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pageBreakBefore w:val="0"/>
              <w:numPr>
                <w:ilvl w:val="0"/>
                <w:numId w:val="0"/>
              </w:numPr>
              <w:kinsoku/>
              <w:wordWrap/>
              <w:overflowPunct/>
              <w:topLinePunct w:val="0"/>
              <w:bidi w:val="0"/>
              <w:snapToGrid w:val="0"/>
              <w:spacing w:line="360" w:lineRule="auto"/>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按季度结算。</w:t>
            </w:r>
          </w:p>
          <w:p>
            <w:pPr>
              <w:pageBreakBefore w:val="0"/>
              <w:numPr>
                <w:ilvl w:val="0"/>
                <w:numId w:val="0"/>
              </w:numPr>
              <w:kinsoku/>
              <w:wordWrap/>
              <w:overflowPunct/>
              <w:topLinePunct w:val="0"/>
              <w:bidi w:val="0"/>
              <w:snapToGrid w:val="0"/>
              <w:spacing w:line="360" w:lineRule="auto"/>
              <w:jc w:val="left"/>
              <w:rPr>
                <w:rFonts w:hint="eastAsia" w:ascii="仿宋" w:hAnsi="仿宋" w:eastAsia="仿宋" w:cs="仿宋"/>
                <w:color w:val="FF0000"/>
                <w:kern w:val="1"/>
                <w:sz w:val="24"/>
                <w:szCs w:val="24"/>
                <w:lang w:val="en-US" w:eastAsia="zh-CN" w:bidi="ar-SA"/>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每</w:t>
            </w:r>
            <w:r>
              <w:rPr>
                <w:rFonts w:hint="eastAsia" w:ascii="仿宋" w:hAnsi="仿宋" w:eastAsia="仿宋" w:cs="仿宋"/>
                <w:b w:val="0"/>
                <w:bCs/>
                <w:color w:val="auto"/>
                <w:sz w:val="24"/>
                <w:szCs w:val="24"/>
                <w:lang w:eastAsia="zh-CN"/>
              </w:rPr>
              <w:t>季度</w:t>
            </w:r>
            <w:r>
              <w:rPr>
                <w:rFonts w:hint="eastAsia" w:ascii="仿宋" w:hAnsi="仿宋" w:eastAsia="仿宋" w:cs="仿宋"/>
                <w:b w:val="0"/>
                <w:bCs/>
                <w:color w:val="auto"/>
                <w:sz w:val="24"/>
                <w:szCs w:val="24"/>
              </w:rPr>
              <w:t>由中标供应商</w:t>
            </w:r>
            <w:r>
              <w:rPr>
                <w:rFonts w:hint="eastAsia" w:ascii="仿宋" w:hAnsi="仿宋" w:eastAsia="仿宋" w:cs="仿宋"/>
                <w:b w:val="0"/>
                <w:bCs/>
                <w:color w:val="auto"/>
                <w:sz w:val="24"/>
                <w:szCs w:val="24"/>
                <w:lang w:eastAsia="zh-CN"/>
              </w:rPr>
              <w:t>根据实际用工人数</w:t>
            </w:r>
            <w:r>
              <w:rPr>
                <w:rFonts w:hint="default" w:ascii="Arial" w:hAnsi="Arial" w:eastAsia="仿宋" w:cs="Arial"/>
                <w:b w:val="0"/>
                <w:bCs/>
                <w:color w:val="auto"/>
                <w:sz w:val="24"/>
                <w:szCs w:val="24"/>
                <w:lang w:eastAsia="zh-CN"/>
              </w:rPr>
              <w:t>×</w:t>
            </w:r>
            <w:r>
              <w:rPr>
                <w:rFonts w:hint="eastAsia" w:ascii="仿宋" w:hAnsi="仿宋" w:eastAsia="仿宋" w:cs="仿宋"/>
                <w:b w:val="0"/>
                <w:bCs/>
                <w:color w:val="auto"/>
                <w:sz w:val="24"/>
                <w:szCs w:val="24"/>
                <w:lang w:eastAsia="zh-CN"/>
              </w:rPr>
              <w:t>中标综合单价</w:t>
            </w:r>
            <w:r>
              <w:rPr>
                <w:rFonts w:hint="eastAsia" w:ascii="仿宋" w:hAnsi="仿宋" w:eastAsia="仿宋" w:cs="仿宋"/>
                <w:b w:val="0"/>
                <w:bCs/>
                <w:color w:val="auto"/>
                <w:sz w:val="24"/>
                <w:szCs w:val="24"/>
              </w:rPr>
              <w:t>向采购人结算，采购人凭中标供应商开具的正式发票进行支付</w:t>
            </w:r>
            <w:r>
              <w:rPr>
                <w:rFonts w:hint="eastAsia" w:ascii="仿宋" w:hAnsi="仿宋" w:eastAsia="仿宋" w:cs="仿宋"/>
                <w:b w:val="0"/>
                <w:bCs/>
                <w:color w:val="auto"/>
                <w:sz w:val="24"/>
                <w:szCs w:val="24"/>
                <w:lang w:eastAsia="zh-CN"/>
              </w:rPr>
              <w:t>。</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履约保证金</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360" w:lineRule="auto"/>
              <w:ind w:left="0" w:left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rPr>
              <w:t>须按照年合同价的</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%向采购人一次性缴纳履约保证金。履约保证金在</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期满后，并经采购人考评合格且</w:t>
            </w: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rPr>
              <w:t>办理完移交给采购人手续后一个月内无息退还。</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napToGrid w:val="0"/>
              <w:spacing w:line="360" w:lineRule="auto"/>
              <w:ind w:left="0" w:lef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其他</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1.如因财政年度预决算安排，采购人不能按时付款，中标供应商应每月按时支付服务人员劳务报酬，采购人延期付款不得超过6个月。</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2.中标供应商提供符合采购人财务要求的正式发票，作为采购人按时付款的前提条件。</w:t>
            </w:r>
          </w:p>
          <w:p>
            <w:pPr>
              <w:pageBreakBefore w:val="0"/>
              <w:kinsoku/>
              <w:wordWrap/>
              <w:overflowPunct/>
              <w:topLinePunct w:val="0"/>
              <w:bidi w:val="0"/>
              <w:snapToGrid w:val="0"/>
              <w:spacing w:line="360" w:lineRule="auto"/>
              <w:ind w:left="0" w:leftChars="0"/>
              <w:jc w:val="left"/>
              <w:rPr>
                <w:rFonts w:hint="eastAsia" w:ascii="仿宋" w:hAnsi="仿宋" w:eastAsia="仿宋" w:cs="仿宋"/>
                <w:color w:val="auto"/>
                <w:kern w:val="1"/>
                <w:sz w:val="24"/>
                <w:szCs w:val="24"/>
                <w:lang w:val="en-US" w:eastAsia="zh-CN" w:bidi="ar-SA"/>
              </w:rPr>
            </w:pPr>
            <w:r>
              <w:rPr>
                <w:rFonts w:hint="eastAsia" w:ascii="仿宋" w:hAnsi="仿宋" w:eastAsia="仿宋" w:cs="仿宋"/>
                <w:b/>
                <w:bCs/>
                <w:color w:val="auto"/>
                <w:sz w:val="24"/>
                <w:szCs w:val="24"/>
                <w:highlight w:val="none"/>
                <w:shd w:val="clear" w:color="auto" w:fill="auto"/>
                <w:lang w:val="en-US" w:eastAsia="zh-CN"/>
              </w:rPr>
              <w:t>3.根据实际工作岗位需求，双方共同协商具体内容。</w:t>
            </w:r>
          </w:p>
        </w:tc>
      </w:tr>
      <w:tr>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360" w:lineRule="auto"/>
              <w:ind w:left="0" w:leftChars="0"/>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hanging="14"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eastAsia="zh-CN"/>
              </w:rPr>
              <w:t>安全</w:t>
            </w:r>
            <w:r>
              <w:rPr>
                <w:rFonts w:hint="eastAsia" w:ascii="仿宋" w:hAnsi="仿宋" w:eastAsia="仿宋" w:cs="仿宋"/>
                <w:color w:val="auto"/>
                <w:sz w:val="24"/>
                <w:szCs w:val="24"/>
              </w:rPr>
              <w:t>责任</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ind w:left="0" w:leftChars="0"/>
              <w:contextualSpacing/>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在工作期间发生任何意外或发生人员伤亡，其责任由中标单位承担，采购人不承担任何责任。</w:t>
            </w:r>
          </w:p>
        </w:tc>
      </w:tr>
    </w:tbl>
    <w:p>
      <w:pPr>
        <w:spacing w:line="360" w:lineRule="auto"/>
        <w:rPr>
          <w:rFonts w:ascii="仿宋" w:hAnsi="仿宋" w:eastAsia="仿宋"/>
          <w:sz w:val="24"/>
        </w:rPr>
      </w:pPr>
    </w:p>
    <w:p>
      <w:pPr>
        <w:snapToGrid w:val="0"/>
        <w:spacing w:line="360" w:lineRule="auto"/>
        <w:jc w:val="both"/>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4" w:name="_Toc184308061"/>
      <w:bookmarkEnd w:id="34"/>
      <w:bookmarkStart w:id="35" w:name="_Toc184313301"/>
      <w:bookmarkEnd w:id="35"/>
      <w:bookmarkStart w:id="36" w:name="_Toc184310327"/>
      <w:bookmarkEnd w:id="36"/>
      <w:bookmarkStart w:id="37" w:name="_Toc184308064"/>
      <w:bookmarkEnd w:id="37"/>
      <w:bookmarkStart w:id="38" w:name="_Toc184314425"/>
      <w:bookmarkEnd w:id="38"/>
      <w:bookmarkStart w:id="39" w:name="_Toc184313260"/>
      <w:bookmarkEnd w:id="39"/>
      <w:bookmarkStart w:id="40" w:name="_Toc184312113"/>
      <w:bookmarkEnd w:id="40"/>
      <w:bookmarkStart w:id="41" w:name="_Toc184313254"/>
      <w:bookmarkEnd w:id="41"/>
      <w:bookmarkStart w:id="42" w:name="_Toc184308079"/>
      <w:bookmarkEnd w:id="42"/>
      <w:bookmarkStart w:id="43" w:name="_Toc184308074"/>
      <w:bookmarkEnd w:id="43"/>
      <w:bookmarkStart w:id="44" w:name="_Toc184310293"/>
      <w:bookmarkEnd w:id="44"/>
      <w:bookmarkStart w:id="45" w:name="_Toc184313307"/>
      <w:bookmarkEnd w:id="45"/>
      <w:bookmarkStart w:id="46" w:name="_Toc184313256"/>
      <w:bookmarkEnd w:id="46"/>
      <w:bookmarkStart w:id="47" w:name="_Toc184312079"/>
      <w:bookmarkEnd w:id="47"/>
      <w:bookmarkStart w:id="48" w:name="_Toc184313253"/>
      <w:bookmarkEnd w:id="48"/>
      <w:bookmarkStart w:id="49" w:name="_Toc184308043"/>
      <w:bookmarkEnd w:id="49"/>
      <w:bookmarkStart w:id="50" w:name="_Toc184312093"/>
      <w:bookmarkEnd w:id="50"/>
      <w:bookmarkStart w:id="51" w:name="_Toc184312128"/>
      <w:bookmarkEnd w:id="51"/>
      <w:bookmarkStart w:id="52" w:name="_Toc184312127"/>
      <w:bookmarkEnd w:id="52"/>
      <w:bookmarkStart w:id="53" w:name="_Toc184314431"/>
      <w:bookmarkEnd w:id="53"/>
      <w:bookmarkStart w:id="54" w:name="_Toc184313240"/>
      <w:bookmarkEnd w:id="54"/>
      <w:bookmarkStart w:id="55" w:name="_Toc184308092"/>
      <w:bookmarkEnd w:id="55"/>
      <w:bookmarkStart w:id="56" w:name="_Toc184314456"/>
      <w:bookmarkEnd w:id="56"/>
      <w:bookmarkStart w:id="57" w:name="_Toc184312099"/>
      <w:bookmarkEnd w:id="57"/>
      <w:bookmarkStart w:id="58" w:name="_Toc184310281"/>
      <w:bookmarkEnd w:id="58"/>
      <w:bookmarkStart w:id="59" w:name="_Toc184314481"/>
      <w:bookmarkEnd w:id="59"/>
      <w:bookmarkStart w:id="60" w:name="_Toc184313250"/>
      <w:bookmarkEnd w:id="60"/>
      <w:bookmarkStart w:id="61" w:name="_Toc184308068"/>
      <w:bookmarkEnd w:id="61"/>
      <w:bookmarkStart w:id="62" w:name="_Toc184313277"/>
      <w:bookmarkEnd w:id="62"/>
      <w:bookmarkStart w:id="63" w:name="_Toc184312089"/>
      <w:bookmarkEnd w:id="63"/>
      <w:bookmarkStart w:id="64" w:name="_Toc184313247"/>
      <w:bookmarkEnd w:id="64"/>
      <w:bookmarkStart w:id="65" w:name="_Toc184313291"/>
      <w:bookmarkEnd w:id="65"/>
      <w:bookmarkStart w:id="66" w:name="_Toc184310306"/>
      <w:bookmarkEnd w:id="66"/>
      <w:bookmarkStart w:id="67" w:name="_Toc184308105"/>
      <w:bookmarkEnd w:id="67"/>
      <w:bookmarkStart w:id="68" w:name="_Toc184312071"/>
      <w:bookmarkEnd w:id="68"/>
      <w:bookmarkStart w:id="69" w:name="_Toc184308037"/>
      <w:bookmarkEnd w:id="69"/>
      <w:bookmarkStart w:id="70" w:name="_Toc184313268"/>
      <w:bookmarkEnd w:id="70"/>
      <w:bookmarkStart w:id="71" w:name="_Toc184312102"/>
      <w:bookmarkEnd w:id="71"/>
      <w:bookmarkStart w:id="72" w:name="_Toc184313278"/>
      <w:bookmarkEnd w:id="72"/>
      <w:bookmarkStart w:id="73" w:name="_Toc184310309"/>
      <w:bookmarkEnd w:id="73"/>
      <w:bookmarkStart w:id="74" w:name="_Toc184313245"/>
      <w:bookmarkEnd w:id="74"/>
      <w:bookmarkStart w:id="75" w:name="_Toc184312076"/>
      <w:bookmarkEnd w:id="75"/>
      <w:bookmarkStart w:id="76" w:name="_Toc184312126"/>
      <w:bookmarkEnd w:id="76"/>
      <w:bookmarkStart w:id="77" w:name="_Toc184314434"/>
      <w:bookmarkEnd w:id="77"/>
      <w:bookmarkStart w:id="78" w:name="_Toc184308108"/>
      <w:bookmarkEnd w:id="78"/>
      <w:bookmarkStart w:id="79" w:name="_Toc184313249"/>
      <w:bookmarkEnd w:id="79"/>
      <w:bookmarkStart w:id="80" w:name="_Toc184313310"/>
      <w:bookmarkEnd w:id="80"/>
      <w:bookmarkStart w:id="81" w:name="_Toc184312107"/>
      <w:bookmarkEnd w:id="81"/>
      <w:bookmarkStart w:id="82" w:name="_Toc184308099"/>
      <w:bookmarkEnd w:id="82"/>
      <w:bookmarkStart w:id="83" w:name="_Toc184310326"/>
      <w:bookmarkEnd w:id="83"/>
      <w:bookmarkStart w:id="84" w:name="_Toc184308073"/>
      <w:bookmarkEnd w:id="84"/>
      <w:bookmarkStart w:id="85" w:name="_Toc184312098"/>
      <w:bookmarkEnd w:id="85"/>
      <w:bookmarkStart w:id="86" w:name="_Toc184313289"/>
      <w:bookmarkEnd w:id="86"/>
      <w:bookmarkStart w:id="87" w:name="_Toc184314461"/>
      <w:bookmarkEnd w:id="87"/>
      <w:bookmarkStart w:id="88" w:name="_Toc184314432"/>
      <w:bookmarkEnd w:id="88"/>
      <w:bookmarkStart w:id="89" w:name="_Toc184314417"/>
      <w:bookmarkEnd w:id="89"/>
      <w:bookmarkStart w:id="90" w:name="_Toc184308042"/>
      <w:bookmarkEnd w:id="90"/>
      <w:bookmarkStart w:id="91" w:name="_Toc184312134"/>
      <w:bookmarkEnd w:id="91"/>
      <w:bookmarkStart w:id="92" w:name="_Toc184310305"/>
      <w:bookmarkEnd w:id="92"/>
      <w:bookmarkStart w:id="93" w:name="_Toc184312111"/>
      <w:bookmarkEnd w:id="93"/>
      <w:bookmarkStart w:id="94" w:name="_Toc184314467"/>
      <w:bookmarkEnd w:id="94"/>
      <w:bookmarkStart w:id="95" w:name="_Toc184308103"/>
      <w:bookmarkEnd w:id="95"/>
      <w:bookmarkStart w:id="96" w:name="_Toc184313242"/>
      <w:bookmarkEnd w:id="96"/>
      <w:bookmarkStart w:id="97" w:name="_Toc184314468"/>
      <w:bookmarkEnd w:id="97"/>
      <w:bookmarkStart w:id="98" w:name="_Toc184310324"/>
      <w:bookmarkEnd w:id="98"/>
      <w:bookmarkStart w:id="99" w:name="_Toc184310300"/>
      <w:bookmarkEnd w:id="99"/>
      <w:bookmarkStart w:id="100" w:name="_Toc184310287"/>
      <w:bookmarkEnd w:id="100"/>
      <w:bookmarkStart w:id="101" w:name="_Toc184314416"/>
      <w:bookmarkEnd w:id="101"/>
      <w:bookmarkStart w:id="102" w:name="_Toc184310343"/>
      <w:bookmarkEnd w:id="102"/>
      <w:bookmarkStart w:id="103" w:name="_Toc184314442"/>
      <w:bookmarkEnd w:id="103"/>
      <w:bookmarkStart w:id="104" w:name="_Toc184310274"/>
      <w:bookmarkEnd w:id="104"/>
      <w:bookmarkStart w:id="105" w:name="_Toc184312095"/>
      <w:bookmarkEnd w:id="105"/>
      <w:bookmarkStart w:id="106" w:name="_Toc184312084"/>
      <w:bookmarkEnd w:id="106"/>
      <w:bookmarkStart w:id="107" w:name="_Toc184310282"/>
      <w:bookmarkEnd w:id="107"/>
      <w:bookmarkStart w:id="108" w:name="_Toc184310283"/>
      <w:bookmarkEnd w:id="108"/>
      <w:bookmarkStart w:id="109" w:name="_Toc184314423"/>
      <w:bookmarkEnd w:id="109"/>
      <w:bookmarkStart w:id="110" w:name="_Toc184314478"/>
      <w:bookmarkEnd w:id="110"/>
      <w:bookmarkStart w:id="111" w:name="_Toc184313279"/>
      <w:bookmarkEnd w:id="111"/>
      <w:bookmarkStart w:id="112" w:name="_Toc184312104"/>
      <w:bookmarkEnd w:id="112"/>
      <w:bookmarkStart w:id="113" w:name="_Toc184314454"/>
      <w:bookmarkEnd w:id="113"/>
      <w:bookmarkStart w:id="114" w:name="_Toc184308078"/>
      <w:bookmarkEnd w:id="114"/>
      <w:bookmarkStart w:id="115" w:name="_Toc184313271"/>
      <w:bookmarkEnd w:id="115"/>
      <w:bookmarkStart w:id="116" w:name="_Toc184314445"/>
      <w:bookmarkEnd w:id="116"/>
      <w:bookmarkStart w:id="117" w:name="_Toc184308038"/>
      <w:bookmarkEnd w:id="117"/>
      <w:bookmarkStart w:id="118" w:name="_Toc184313243"/>
      <w:bookmarkEnd w:id="118"/>
      <w:bookmarkStart w:id="119" w:name="_Toc184313308"/>
      <w:bookmarkEnd w:id="119"/>
      <w:bookmarkStart w:id="120" w:name="_Toc184310314"/>
      <w:bookmarkEnd w:id="120"/>
      <w:bookmarkStart w:id="121" w:name="_Toc184308089"/>
      <w:bookmarkEnd w:id="121"/>
      <w:bookmarkStart w:id="122" w:name="_Toc184314441"/>
      <w:bookmarkEnd w:id="122"/>
      <w:bookmarkStart w:id="123" w:name="_Toc184313258"/>
      <w:bookmarkEnd w:id="123"/>
      <w:bookmarkStart w:id="124" w:name="_Toc184310285"/>
      <w:bookmarkEnd w:id="124"/>
      <w:bookmarkStart w:id="125" w:name="_Toc184312117"/>
      <w:bookmarkEnd w:id="125"/>
      <w:bookmarkStart w:id="126" w:name="_Toc184313297"/>
      <w:bookmarkEnd w:id="126"/>
      <w:bookmarkStart w:id="127" w:name="_Toc184313296"/>
      <w:bookmarkEnd w:id="127"/>
      <w:bookmarkStart w:id="128" w:name="_Toc184313261"/>
      <w:bookmarkEnd w:id="128"/>
      <w:bookmarkStart w:id="129" w:name="_Toc184312139"/>
      <w:bookmarkEnd w:id="129"/>
      <w:bookmarkStart w:id="130" w:name="_Toc184312072"/>
      <w:bookmarkEnd w:id="130"/>
      <w:bookmarkStart w:id="131" w:name="_Toc184310298"/>
      <w:bookmarkEnd w:id="131"/>
      <w:bookmarkStart w:id="132" w:name="_Toc184310295"/>
      <w:bookmarkEnd w:id="132"/>
      <w:bookmarkStart w:id="133" w:name="_Toc184314473"/>
      <w:bookmarkEnd w:id="133"/>
      <w:bookmarkStart w:id="134" w:name="_Toc184313272"/>
      <w:bookmarkEnd w:id="134"/>
      <w:bookmarkStart w:id="135" w:name="_Toc184310320"/>
      <w:bookmarkEnd w:id="135"/>
      <w:bookmarkStart w:id="136" w:name="_Toc184313259"/>
      <w:bookmarkEnd w:id="136"/>
      <w:bookmarkStart w:id="137" w:name="_Toc184312096"/>
      <w:bookmarkEnd w:id="137"/>
      <w:bookmarkStart w:id="138" w:name="_Toc184308050"/>
      <w:bookmarkEnd w:id="138"/>
      <w:bookmarkStart w:id="139" w:name="_Toc184312119"/>
      <w:bookmarkEnd w:id="139"/>
      <w:bookmarkStart w:id="140" w:name="_Toc184308084"/>
      <w:bookmarkEnd w:id="140"/>
      <w:bookmarkStart w:id="141" w:name="_Toc184310344"/>
      <w:bookmarkEnd w:id="141"/>
      <w:bookmarkStart w:id="142" w:name="_Toc184308104"/>
      <w:bookmarkEnd w:id="142"/>
      <w:bookmarkStart w:id="143" w:name="_Toc184310310"/>
      <w:bookmarkEnd w:id="143"/>
      <w:bookmarkStart w:id="144" w:name="_Toc184310340"/>
      <w:bookmarkEnd w:id="144"/>
      <w:bookmarkStart w:id="145" w:name="_Toc184308062"/>
      <w:bookmarkEnd w:id="145"/>
      <w:bookmarkStart w:id="146" w:name="_Toc184313295"/>
      <w:bookmarkEnd w:id="146"/>
      <w:bookmarkStart w:id="147" w:name="_Toc184314427"/>
      <w:bookmarkEnd w:id="147"/>
      <w:bookmarkStart w:id="148" w:name="_Toc184313284"/>
      <w:bookmarkEnd w:id="148"/>
      <w:bookmarkStart w:id="149" w:name="_Toc184308096"/>
      <w:bookmarkEnd w:id="149"/>
      <w:bookmarkStart w:id="150" w:name="_Toc184314426"/>
      <w:bookmarkEnd w:id="150"/>
      <w:bookmarkStart w:id="151" w:name="_Toc184308100"/>
      <w:bookmarkEnd w:id="151"/>
      <w:bookmarkStart w:id="152" w:name="_Toc184312100"/>
      <w:bookmarkEnd w:id="152"/>
      <w:bookmarkStart w:id="153" w:name="_Toc184310335"/>
      <w:bookmarkEnd w:id="153"/>
      <w:bookmarkStart w:id="154" w:name="_Toc184310317"/>
      <w:bookmarkEnd w:id="154"/>
      <w:bookmarkStart w:id="155" w:name="_Toc184313309"/>
      <w:bookmarkEnd w:id="155"/>
      <w:bookmarkStart w:id="156" w:name="_Toc184313251"/>
      <w:bookmarkEnd w:id="156"/>
      <w:bookmarkStart w:id="157" w:name="_Toc184313257"/>
      <w:bookmarkEnd w:id="157"/>
      <w:bookmarkStart w:id="158" w:name="_Toc184308098"/>
      <w:bookmarkEnd w:id="158"/>
      <w:bookmarkStart w:id="159" w:name="_Toc184314462"/>
      <w:bookmarkEnd w:id="159"/>
      <w:bookmarkStart w:id="160" w:name="_Toc184314419"/>
      <w:bookmarkEnd w:id="160"/>
      <w:bookmarkStart w:id="161" w:name="_Toc184308080"/>
      <w:bookmarkEnd w:id="161"/>
      <w:bookmarkStart w:id="162" w:name="_Toc184310275"/>
      <w:bookmarkEnd w:id="162"/>
      <w:bookmarkStart w:id="163" w:name="_Toc184313269"/>
      <w:bookmarkEnd w:id="163"/>
      <w:bookmarkStart w:id="164" w:name="_Toc184313270"/>
      <w:bookmarkEnd w:id="164"/>
      <w:bookmarkStart w:id="165" w:name="_Toc184313265"/>
      <w:bookmarkEnd w:id="165"/>
      <w:bookmarkStart w:id="166" w:name="_Toc184314458"/>
      <w:bookmarkEnd w:id="166"/>
      <w:bookmarkStart w:id="167" w:name="_Toc184310273"/>
      <w:bookmarkEnd w:id="167"/>
      <w:bookmarkStart w:id="168" w:name="_Toc184310311"/>
      <w:bookmarkEnd w:id="168"/>
      <w:bookmarkStart w:id="169" w:name="_Toc184308055"/>
      <w:bookmarkEnd w:id="169"/>
      <w:bookmarkStart w:id="170" w:name="_Toc184310296"/>
      <w:bookmarkEnd w:id="170"/>
      <w:bookmarkStart w:id="171" w:name="_Toc184312073"/>
      <w:bookmarkEnd w:id="171"/>
      <w:bookmarkStart w:id="172" w:name="_Toc184313290"/>
      <w:bookmarkEnd w:id="172"/>
      <w:bookmarkStart w:id="173" w:name="_Toc184312123"/>
      <w:bookmarkEnd w:id="173"/>
      <w:bookmarkStart w:id="174" w:name="_Toc184314460"/>
      <w:bookmarkEnd w:id="174"/>
      <w:bookmarkStart w:id="175" w:name="_Toc184314463"/>
      <w:bookmarkEnd w:id="175"/>
      <w:bookmarkStart w:id="176" w:name="_Toc184312133"/>
      <w:bookmarkEnd w:id="176"/>
      <w:bookmarkStart w:id="177" w:name="_Toc184312130"/>
      <w:bookmarkEnd w:id="177"/>
      <w:bookmarkStart w:id="178" w:name="_Toc184312068"/>
      <w:bookmarkEnd w:id="178"/>
      <w:bookmarkStart w:id="179" w:name="_Toc184312092"/>
      <w:bookmarkEnd w:id="179"/>
      <w:bookmarkStart w:id="180" w:name="_Toc184308047"/>
      <w:bookmarkEnd w:id="180"/>
      <w:bookmarkStart w:id="181" w:name="_Toc184314451"/>
      <w:bookmarkEnd w:id="181"/>
      <w:bookmarkStart w:id="182" w:name="_Toc184312087"/>
      <w:bookmarkEnd w:id="182"/>
      <w:bookmarkStart w:id="183" w:name="_Toc184312103"/>
      <w:bookmarkEnd w:id="183"/>
      <w:bookmarkStart w:id="184" w:name="_Toc184312120"/>
      <w:bookmarkEnd w:id="184"/>
      <w:bookmarkStart w:id="185" w:name="_Toc184314471"/>
      <w:bookmarkEnd w:id="185"/>
      <w:bookmarkStart w:id="186" w:name="_Toc184312116"/>
      <w:bookmarkEnd w:id="186"/>
      <w:bookmarkStart w:id="187" w:name="_Toc184310289"/>
      <w:bookmarkEnd w:id="187"/>
      <w:bookmarkStart w:id="188" w:name="_Toc184308049"/>
      <w:bookmarkEnd w:id="188"/>
      <w:bookmarkStart w:id="189" w:name="_Toc184314446"/>
      <w:bookmarkEnd w:id="189"/>
      <w:bookmarkStart w:id="190" w:name="_Toc184314418"/>
      <w:bookmarkEnd w:id="190"/>
      <w:bookmarkStart w:id="191" w:name="_Toc184314415"/>
      <w:bookmarkEnd w:id="191"/>
      <w:bookmarkStart w:id="192" w:name="_Toc184310339"/>
      <w:bookmarkEnd w:id="192"/>
      <w:bookmarkStart w:id="193" w:name="_Toc184312114"/>
      <w:bookmarkEnd w:id="193"/>
      <w:bookmarkStart w:id="194" w:name="_Toc184313288"/>
      <w:bookmarkEnd w:id="194"/>
      <w:bookmarkStart w:id="195" w:name="_Toc184313248"/>
      <w:bookmarkEnd w:id="195"/>
      <w:bookmarkStart w:id="196" w:name="_Toc184308093"/>
      <w:bookmarkEnd w:id="196"/>
      <w:bookmarkStart w:id="197" w:name="_Toc184308040"/>
      <w:bookmarkEnd w:id="197"/>
      <w:bookmarkStart w:id="198" w:name="_Toc184310334"/>
      <w:bookmarkEnd w:id="198"/>
      <w:bookmarkStart w:id="199" w:name="_Toc184314469"/>
      <w:bookmarkEnd w:id="199"/>
      <w:bookmarkStart w:id="200" w:name="_Toc184310325"/>
      <w:bookmarkEnd w:id="200"/>
      <w:bookmarkStart w:id="201" w:name="_Toc184314464"/>
      <w:bookmarkEnd w:id="201"/>
      <w:bookmarkStart w:id="202" w:name="_Toc184314453"/>
      <w:bookmarkEnd w:id="202"/>
      <w:bookmarkStart w:id="203" w:name="_Toc184314449"/>
      <w:bookmarkEnd w:id="203"/>
      <w:bookmarkStart w:id="204" w:name="_Toc184310316"/>
      <w:bookmarkEnd w:id="204"/>
      <w:bookmarkStart w:id="205" w:name="_Toc184308091"/>
      <w:bookmarkEnd w:id="205"/>
      <w:bookmarkStart w:id="206" w:name="_Toc184310341"/>
      <w:bookmarkEnd w:id="206"/>
      <w:bookmarkStart w:id="207" w:name="_Toc184313252"/>
      <w:bookmarkEnd w:id="207"/>
      <w:bookmarkStart w:id="208" w:name="_Toc184310330"/>
      <w:bookmarkEnd w:id="208"/>
      <w:bookmarkStart w:id="209" w:name="_Toc184314479"/>
      <w:bookmarkEnd w:id="209"/>
      <w:bookmarkStart w:id="210" w:name="_Toc184314437"/>
      <w:bookmarkEnd w:id="210"/>
      <w:bookmarkStart w:id="211" w:name="_Toc184312137"/>
      <w:bookmarkEnd w:id="211"/>
      <w:bookmarkStart w:id="212" w:name="_Toc184310336"/>
      <w:bookmarkEnd w:id="212"/>
      <w:bookmarkStart w:id="213" w:name="_Toc184314466"/>
      <w:bookmarkEnd w:id="213"/>
      <w:bookmarkStart w:id="214" w:name="_Toc184312067"/>
      <w:bookmarkEnd w:id="214"/>
      <w:bookmarkStart w:id="215" w:name="_Toc184310286"/>
      <w:bookmarkEnd w:id="215"/>
      <w:bookmarkStart w:id="216" w:name="_Toc184308072"/>
      <w:bookmarkEnd w:id="216"/>
      <w:bookmarkStart w:id="217" w:name="_Toc184314410"/>
      <w:bookmarkEnd w:id="217"/>
      <w:bookmarkStart w:id="218" w:name="_Toc184313266"/>
      <w:bookmarkEnd w:id="218"/>
      <w:bookmarkStart w:id="219" w:name="_Toc184313276"/>
      <w:bookmarkEnd w:id="219"/>
      <w:bookmarkStart w:id="220" w:name="_Toc184314477"/>
      <w:bookmarkEnd w:id="220"/>
      <w:bookmarkStart w:id="221" w:name="_Toc184312081"/>
      <w:bookmarkEnd w:id="221"/>
      <w:bookmarkStart w:id="222" w:name="_Toc184308081"/>
      <w:bookmarkEnd w:id="222"/>
      <w:bookmarkStart w:id="223" w:name="_Toc184310329"/>
      <w:bookmarkEnd w:id="223"/>
      <w:bookmarkStart w:id="224" w:name="_Toc184312136"/>
      <w:bookmarkEnd w:id="224"/>
      <w:bookmarkStart w:id="225" w:name="_Toc184314424"/>
      <w:bookmarkEnd w:id="225"/>
      <w:bookmarkStart w:id="226" w:name="_Toc184314433"/>
      <w:bookmarkEnd w:id="226"/>
      <w:bookmarkStart w:id="227" w:name="_Toc184312118"/>
      <w:bookmarkEnd w:id="227"/>
      <w:bookmarkStart w:id="228" w:name="_Toc184308086"/>
      <w:bookmarkEnd w:id="228"/>
      <w:bookmarkStart w:id="229" w:name="_Toc184313255"/>
      <w:bookmarkEnd w:id="229"/>
      <w:bookmarkStart w:id="230" w:name="_Toc184314452"/>
      <w:bookmarkEnd w:id="230"/>
      <w:bookmarkStart w:id="231" w:name="_Toc184308036"/>
      <w:bookmarkEnd w:id="231"/>
      <w:bookmarkStart w:id="232" w:name="_Toc184313292"/>
      <w:bookmarkEnd w:id="232"/>
      <w:bookmarkStart w:id="233" w:name="_Toc184308051"/>
      <w:bookmarkEnd w:id="233"/>
      <w:bookmarkStart w:id="234" w:name="_Toc184308076"/>
      <w:bookmarkEnd w:id="234"/>
      <w:bookmarkStart w:id="235" w:name="_Toc184314428"/>
      <w:bookmarkEnd w:id="235"/>
      <w:bookmarkStart w:id="236" w:name="_Toc184310322"/>
      <w:bookmarkEnd w:id="236"/>
      <w:bookmarkStart w:id="237" w:name="_Toc184312110"/>
      <w:bookmarkEnd w:id="237"/>
      <w:bookmarkStart w:id="238" w:name="_Toc184312082"/>
      <w:bookmarkEnd w:id="238"/>
      <w:bookmarkStart w:id="239" w:name="_Toc184308041"/>
      <w:bookmarkEnd w:id="239"/>
      <w:bookmarkStart w:id="240" w:name="_Toc184314443"/>
      <w:bookmarkEnd w:id="240"/>
      <w:bookmarkStart w:id="241" w:name="_Toc184314476"/>
      <w:bookmarkEnd w:id="241"/>
      <w:bookmarkStart w:id="242" w:name="_Toc184308083"/>
      <w:bookmarkEnd w:id="242"/>
      <w:bookmarkStart w:id="243" w:name="_Toc184312078"/>
      <w:bookmarkEnd w:id="243"/>
      <w:bookmarkStart w:id="244" w:name="_Toc184313244"/>
      <w:bookmarkEnd w:id="244"/>
      <w:bookmarkStart w:id="245" w:name="_Toc184310278"/>
      <w:bookmarkEnd w:id="245"/>
      <w:bookmarkStart w:id="246" w:name="_Toc184314429"/>
      <w:bookmarkEnd w:id="246"/>
      <w:bookmarkStart w:id="247" w:name="_Toc184310308"/>
      <w:bookmarkEnd w:id="247"/>
      <w:bookmarkStart w:id="248" w:name="_Toc184310338"/>
      <w:bookmarkEnd w:id="248"/>
      <w:bookmarkStart w:id="249" w:name="_Toc184312122"/>
      <w:bookmarkEnd w:id="249"/>
      <w:bookmarkStart w:id="250" w:name="_Toc184313238"/>
      <w:bookmarkEnd w:id="250"/>
      <w:bookmarkStart w:id="251" w:name="_Toc184310303"/>
      <w:bookmarkEnd w:id="251"/>
      <w:bookmarkStart w:id="252" w:name="_Toc184308077"/>
      <w:bookmarkEnd w:id="252"/>
      <w:bookmarkStart w:id="253" w:name="_Toc184312124"/>
      <w:bookmarkEnd w:id="253"/>
      <w:bookmarkStart w:id="254" w:name="_Toc184313303"/>
      <w:bookmarkEnd w:id="254"/>
      <w:bookmarkStart w:id="255" w:name="_Toc184314482"/>
      <w:bookmarkEnd w:id="255"/>
      <w:bookmarkStart w:id="256" w:name="_Toc184310331"/>
      <w:bookmarkEnd w:id="256"/>
      <w:bookmarkStart w:id="257" w:name="_Toc184314414"/>
      <w:bookmarkEnd w:id="257"/>
      <w:bookmarkStart w:id="258" w:name="_Toc184308070"/>
      <w:bookmarkEnd w:id="258"/>
      <w:bookmarkStart w:id="259" w:name="_Toc184308065"/>
      <w:bookmarkEnd w:id="259"/>
      <w:bookmarkStart w:id="260" w:name="_Toc184310333"/>
      <w:bookmarkEnd w:id="260"/>
      <w:bookmarkStart w:id="261" w:name="_Toc184308071"/>
      <w:bookmarkEnd w:id="261"/>
      <w:bookmarkStart w:id="262" w:name="_Toc184310292"/>
      <w:bookmarkEnd w:id="262"/>
      <w:bookmarkStart w:id="263" w:name="_Toc184314411"/>
      <w:bookmarkEnd w:id="263"/>
      <w:bookmarkStart w:id="264" w:name="_Toc184313300"/>
      <w:bookmarkEnd w:id="264"/>
      <w:bookmarkStart w:id="265" w:name="_Toc184313285"/>
      <w:bookmarkEnd w:id="265"/>
      <w:bookmarkStart w:id="266" w:name="_Toc184310291"/>
      <w:bookmarkEnd w:id="266"/>
      <w:bookmarkStart w:id="267" w:name="_Toc184310284"/>
      <w:bookmarkEnd w:id="267"/>
      <w:bookmarkStart w:id="268" w:name="_Toc184312077"/>
      <w:bookmarkEnd w:id="268"/>
      <w:bookmarkStart w:id="269" w:name="_Toc184314465"/>
      <w:bookmarkEnd w:id="269"/>
      <w:bookmarkStart w:id="270" w:name="_Toc184312086"/>
      <w:bookmarkEnd w:id="270"/>
      <w:bookmarkStart w:id="271" w:name="_Toc184310277"/>
      <w:bookmarkEnd w:id="271"/>
      <w:bookmarkStart w:id="272" w:name="_Toc184308063"/>
      <w:bookmarkEnd w:id="272"/>
      <w:bookmarkStart w:id="273" w:name="_Toc184312112"/>
      <w:bookmarkEnd w:id="273"/>
      <w:bookmarkStart w:id="274" w:name="_Toc184312109"/>
      <w:bookmarkEnd w:id="274"/>
      <w:bookmarkStart w:id="275" w:name="_Toc184314412"/>
      <w:bookmarkEnd w:id="275"/>
      <w:bookmarkStart w:id="276" w:name="_Toc184313274"/>
      <w:bookmarkEnd w:id="276"/>
      <w:bookmarkStart w:id="277" w:name="_Toc184310279"/>
      <w:bookmarkEnd w:id="277"/>
      <w:bookmarkStart w:id="278" w:name="_Toc184312121"/>
      <w:bookmarkEnd w:id="278"/>
      <w:bookmarkStart w:id="279" w:name="_Toc184308095"/>
      <w:bookmarkEnd w:id="279"/>
      <w:bookmarkStart w:id="280" w:name="_Toc184310337"/>
      <w:bookmarkEnd w:id="280"/>
      <w:bookmarkStart w:id="281" w:name="_Toc184310304"/>
      <w:bookmarkEnd w:id="281"/>
      <w:bookmarkStart w:id="282" w:name="_Toc184313280"/>
      <w:bookmarkEnd w:id="282"/>
      <w:bookmarkStart w:id="283" w:name="_Toc184314439"/>
      <w:bookmarkEnd w:id="283"/>
      <w:bookmarkStart w:id="284" w:name="_Toc184313273"/>
      <w:bookmarkEnd w:id="284"/>
      <w:bookmarkStart w:id="285" w:name="_Toc184308044"/>
      <w:bookmarkEnd w:id="285"/>
      <w:bookmarkStart w:id="286" w:name="_Toc184314470"/>
      <w:bookmarkEnd w:id="286"/>
      <w:bookmarkStart w:id="287" w:name="_Toc184308057"/>
      <w:bookmarkEnd w:id="287"/>
      <w:bookmarkStart w:id="288" w:name="_Toc184310280"/>
      <w:bookmarkEnd w:id="288"/>
      <w:bookmarkStart w:id="289" w:name="_Toc184310313"/>
      <w:bookmarkEnd w:id="289"/>
      <w:bookmarkStart w:id="290" w:name="_Toc184312106"/>
      <w:bookmarkEnd w:id="290"/>
      <w:bookmarkStart w:id="291" w:name="_Toc184313305"/>
      <w:bookmarkEnd w:id="291"/>
      <w:bookmarkStart w:id="292" w:name="_Toc184314475"/>
      <w:bookmarkEnd w:id="292"/>
      <w:bookmarkStart w:id="293" w:name="_Toc184313282"/>
      <w:bookmarkEnd w:id="293"/>
      <w:bookmarkStart w:id="294" w:name="_Toc184312129"/>
      <w:bookmarkEnd w:id="294"/>
      <w:bookmarkStart w:id="295" w:name="_Toc184308052"/>
      <w:bookmarkEnd w:id="295"/>
      <w:bookmarkStart w:id="296" w:name="_Toc184313304"/>
      <w:bookmarkEnd w:id="296"/>
      <w:bookmarkStart w:id="297" w:name="_Toc184314440"/>
      <w:bookmarkEnd w:id="297"/>
      <w:bookmarkStart w:id="298" w:name="_Toc184308060"/>
      <w:bookmarkEnd w:id="298"/>
      <w:bookmarkStart w:id="299" w:name="_Toc184313262"/>
      <w:bookmarkEnd w:id="299"/>
      <w:bookmarkStart w:id="300" w:name="_Toc184308056"/>
      <w:bookmarkEnd w:id="300"/>
      <w:bookmarkStart w:id="301" w:name="_Toc184308102"/>
      <w:bookmarkEnd w:id="301"/>
      <w:bookmarkStart w:id="302" w:name="_Toc184314474"/>
      <w:bookmarkEnd w:id="302"/>
      <w:bookmarkStart w:id="303" w:name="_Toc184312070"/>
      <w:bookmarkEnd w:id="303"/>
      <w:bookmarkStart w:id="304" w:name="_Toc184310294"/>
      <w:bookmarkEnd w:id="304"/>
      <w:bookmarkStart w:id="305" w:name="_Toc184313286"/>
      <w:bookmarkEnd w:id="305"/>
      <w:bookmarkStart w:id="306" w:name="_Toc184312101"/>
      <w:bookmarkEnd w:id="306"/>
      <w:bookmarkStart w:id="307" w:name="_Toc184310272"/>
      <w:bookmarkEnd w:id="307"/>
      <w:bookmarkStart w:id="308" w:name="_Toc184313263"/>
      <w:bookmarkEnd w:id="308"/>
      <w:bookmarkStart w:id="309" w:name="_Toc184308075"/>
      <w:bookmarkEnd w:id="309"/>
      <w:bookmarkStart w:id="310" w:name="_Toc184313267"/>
      <w:bookmarkEnd w:id="310"/>
      <w:bookmarkStart w:id="311" w:name="_Toc184310299"/>
      <w:bookmarkEnd w:id="311"/>
      <w:bookmarkStart w:id="312" w:name="_Toc184314447"/>
      <w:bookmarkEnd w:id="312"/>
      <w:bookmarkStart w:id="313" w:name="_Toc184310318"/>
      <w:bookmarkEnd w:id="313"/>
      <w:bookmarkStart w:id="314" w:name="_Toc184312125"/>
      <w:bookmarkEnd w:id="314"/>
      <w:bookmarkStart w:id="315" w:name="_Toc184310302"/>
      <w:bookmarkEnd w:id="315"/>
      <w:bookmarkStart w:id="316" w:name="_Toc184314435"/>
      <w:bookmarkEnd w:id="316"/>
      <w:bookmarkStart w:id="317" w:name="_Toc184310315"/>
      <w:bookmarkEnd w:id="317"/>
      <w:bookmarkStart w:id="318" w:name="_Toc184312069"/>
      <w:bookmarkEnd w:id="318"/>
      <w:bookmarkStart w:id="319" w:name="_Toc184314444"/>
      <w:bookmarkEnd w:id="319"/>
      <w:bookmarkStart w:id="320" w:name="_Toc184310297"/>
      <w:bookmarkEnd w:id="320"/>
      <w:bookmarkStart w:id="321" w:name="_Toc184308053"/>
      <w:bookmarkEnd w:id="321"/>
      <w:bookmarkStart w:id="322" w:name="_Toc184313246"/>
      <w:bookmarkEnd w:id="322"/>
      <w:bookmarkStart w:id="323" w:name="_Toc184310342"/>
      <w:bookmarkEnd w:id="323"/>
      <w:bookmarkStart w:id="324" w:name="_Toc184312132"/>
      <w:bookmarkEnd w:id="324"/>
      <w:bookmarkStart w:id="325" w:name="_Toc184310332"/>
      <w:bookmarkEnd w:id="325"/>
      <w:bookmarkStart w:id="326" w:name="_Toc184308087"/>
      <w:bookmarkEnd w:id="326"/>
      <w:bookmarkStart w:id="327" w:name="_Toc184314448"/>
      <w:bookmarkEnd w:id="327"/>
      <w:bookmarkStart w:id="328" w:name="_Toc184308059"/>
      <w:bookmarkEnd w:id="328"/>
      <w:bookmarkStart w:id="329" w:name="_Toc184312088"/>
      <w:bookmarkEnd w:id="329"/>
      <w:bookmarkStart w:id="330" w:name="_Toc184313275"/>
      <w:bookmarkEnd w:id="330"/>
      <w:bookmarkStart w:id="331" w:name="_Toc184312138"/>
      <w:bookmarkEnd w:id="331"/>
      <w:bookmarkStart w:id="332" w:name="_Toc184312074"/>
      <w:bookmarkEnd w:id="332"/>
      <w:bookmarkStart w:id="333" w:name="_Toc184310288"/>
      <w:bookmarkEnd w:id="333"/>
      <w:bookmarkStart w:id="334" w:name="_Toc184314436"/>
      <w:bookmarkEnd w:id="334"/>
      <w:bookmarkStart w:id="335" w:name="_Toc184314450"/>
      <w:bookmarkEnd w:id="335"/>
      <w:bookmarkStart w:id="336" w:name="_Toc184312090"/>
      <w:bookmarkEnd w:id="336"/>
      <w:bookmarkStart w:id="337" w:name="_Toc184312135"/>
      <w:bookmarkEnd w:id="337"/>
      <w:bookmarkStart w:id="338" w:name="_Toc184308048"/>
      <w:bookmarkEnd w:id="338"/>
      <w:bookmarkStart w:id="339" w:name="_Toc184313293"/>
      <w:bookmarkEnd w:id="339"/>
      <w:bookmarkStart w:id="340" w:name="_Toc184308039"/>
      <w:bookmarkEnd w:id="340"/>
      <w:bookmarkStart w:id="341" w:name="_Toc184312115"/>
      <w:bookmarkEnd w:id="341"/>
      <w:bookmarkStart w:id="342" w:name="_Toc184312091"/>
      <w:bookmarkEnd w:id="342"/>
      <w:bookmarkStart w:id="343" w:name="_Toc184314480"/>
      <w:bookmarkEnd w:id="343"/>
      <w:bookmarkStart w:id="344" w:name="_Toc184314420"/>
      <w:bookmarkEnd w:id="344"/>
      <w:bookmarkStart w:id="345" w:name="_Toc184310323"/>
      <w:bookmarkEnd w:id="345"/>
      <w:bookmarkStart w:id="346" w:name="_Toc184308090"/>
      <w:bookmarkEnd w:id="346"/>
      <w:bookmarkStart w:id="347" w:name="_Toc184314438"/>
      <w:bookmarkEnd w:id="347"/>
      <w:bookmarkStart w:id="348" w:name="_Toc184313241"/>
      <w:bookmarkEnd w:id="348"/>
      <w:bookmarkStart w:id="349" w:name="_Toc184314421"/>
      <w:bookmarkEnd w:id="349"/>
      <w:bookmarkStart w:id="350" w:name="_Toc184310290"/>
      <w:bookmarkEnd w:id="350"/>
      <w:bookmarkStart w:id="351" w:name="_Toc184308085"/>
      <w:bookmarkEnd w:id="351"/>
      <w:bookmarkStart w:id="352" w:name="_Toc184308069"/>
      <w:bookmarkEnd w:id="352"/>
      <w:bookmarkStart w:id="353" w:name="_Toc184308101"/>
      <w:bookmarkEnd w:id="353"/>
      <w:bookmarkStart w:id="354" w:name="_Toc184314422"/>
      <w:bookmarkEnd w:id="354"/>
      <w:bookmarkStart w:id="355" w:name="_Toc184308107"/>
      <w:bookmarkEnd w:id="355"/>
      <w:bookmarkStart w:id="356" w:name="_Toc184308054"/>
      <w:bookmarkEnd w:id="356"/>
      <w:bookmarkStart w:id="357" w:name="_Toc184308045"/>
      <w:bookmarkEnd w:id="357"/>
      <w:bookmarkStart w:id="358" w:name="_Toc184310301"/>
      <w:bookmarkEnd w:id="358"/>
      <w:bookmarkStart w:id="359" w:name="_Toc184312131"/>
      <w:bookmarkEnd w:id="359"/>
      <w:bookmarkStart w:id="360" w:name="_Toc184310328"/>
      <w:bookmarkEnd w:id="360"/>
      <w:bookmarkStart w:id="361" w:name="_Toc184314455"/>
      <w:bookmarkEnd w:id="361"/>
      <w:bookmarkStart w:id="362" w:name="_Toc184313298"/>
      <w:bookmarkEnd w:id="362"/>
      <w:bookmarkStart w:id="363" w:name="_Toc184308106"/>
      <w:bookmarkEnd w:id="363"/>
      <w:bookmarkStart w:id="364" w:name="_Toc184308094"/>
      <w:bookmarkEnd w:id="364"/>
      <w:bookmarkStart w:id="365" w:name="_Toc184312105"/>
      <w:bookmarkEnd w:id="365"/>
      <w:bookmarkStart w:id="366" w:name="_Toc184310312"/>
      <w:bookmarkEnd w:id="366"/>
      <w:bookmarkStart w:id="367" w:name="_Toc184313281"/>
      <w:bookmarkEnd w:id="367"/>
      <w:bookmarkStart w:id="368" w:name="_Toc184314459"/>
      <w:bookmarkEnd w:id="368"/>
      <w:bookmarkStart w:id="369" w:name="_Toc184314430"/>
      <w:bookmarkEnd w:id="369"/>
      <w:bookmarkStart w:id="370" w:name="_Toc184310321"/>
      <w:bookmarkEnd w:id="370"/>
      <w:bookmarkStart w:id="371" w:name="_Toc184312108"/>
      <w:bookmarkEnd w:id="371"/>
      <w:bookmarkStart w:id="372" w:name="_Toc184308046"/>
      <w:bookmarkEnd w:id="372"/>
      <w:bookmarkStart w:id="373" w:name="_Toc184313287"/>
      <w:bookmarkEnd w:id="373"/>
      <w:bookmarkStart w:id="374" w:name="_Toc184310276"/>
      <w:bookmarkEnd w:id="374"/>
      <w:bookmarkStart w:id="375" w:name="_Toc184312080"/>
      <w:bookmarkEnd w:id="375"/>
      <w:bookmarkStart w:id="376" w:name="_Toc184312094"/>
      <w:bookmarkEnd w:id="376"/>
      <w:bookmarkStart w:id="377" w:name="_Toc184308058"/>
      <w:bookmarkEnd w:id="377"/>
      <w:bookmarkStart w:id="378" w:name="_Toc184312083"/>
      <w:bookmarkEnd w:id="378"/>
      <w:bookmarkStart w:id="379" w:name="_Toc184313306"/>
      <w:bookmarkEnd w:id="379"/>
      <w:bookmarkStart w:id="380" w:name="_Toc184314472"/>
      <w:bookmarkEnd w:id="380"/>
      <w:bookmarkStart w:id="381" w:name="_Toc184312097"/>
      <w:bookmarkEnd w:id="381"/>
      <w:bookmarkStart w:id="382" w:name="_Toc184310307"/>
      <w:bookmarkEnd w:id="382"/>
      <w:bookmarkStart w:id="383" w:name="_Toc184312075"/>
      <w:bookmarkEnd w:id="383"/>
      <w:bookmarkStart w:id="384" w:name="_Toc184314413"/>
      <w:bookmarkEnd w:id="384"/>
      <w:bookmarkStart w:id="385" w:name="_Toc184313283"/>
      <w:bookmarkEnd w:id="385"/>
      <w:bookmarkStart w:id="386" w:name="_Toc184308088"/>
      <w:bookmarkEnd w:id="386"/>
      <w:bookmarkStart w:id="387" w:name="_Toc184313294"/>
      <w:bookmarkEnd w:id="387"/>
      <w:bookmarkStart w:id="388" w:name="_Toc184308067"/>
      <w:bookmarkEnd w:id="388"/>
      <w:bookmarkStart w:id="389" w:name="_Toc184312085"/>
      <w:bookmarkEnd w:id="389"/>
      <w:bookmarkStart w:id="390" w:name="_Toc184308097"/>
      <w:bookmarkEnd w:id="390"/>
      <w:bookmarkStart w:id="391" w:name="_Toc184314457"/>
      <w:bookmarkEnd w:id="391"/>
      <w:bookmarkStart w:id="392" w:name="_Toc184308066"/>
      <w:bookmarkEnd w:id="392"/>
      <w:bookmarkStart w:id="393" w:name="_Toc184308082"/>
      <w:bookmarkEnd w:id="393"/>
      <w:bookmarkStart w:id="394" w:name="_Toc184313299"/>
      <w:bookmarkEnd w:id="394"/>
      <w:bookmarkStart w:id="395" w:name="_Toc184313239"/>
      <w:bookmarkEnd w:id="395"/>
      <w:bookmarkStart w:id="396" w:name="_Toc184313264"/>
      <w:bookmarkEnd w:id="396"/>
      <w:bookmarkStart w:id="397" w:name="_Toc184310319"/>
      <w:bookmarkEnd w:id="397"/>
      <w:bookmarkStart w:id="398" w:name="_Toc184313302"/>
      <w:bookmarkEnd w:id="398"/>
      <w:r>
        <w:rPr>
          <w:rFonts w:hint="eastAsia" w:ascii="仿宋" w:hAnsi="仿宋" w:eastAsia="仿宋" w:cs="仿宋_GB2312"/>
          <w:b/>
          <w:sz w:val="36"/>
          <w:szCs w:val="36"/>
        </w:rPr>
        <w:t>评标办法</w:t>
      </w:r>
    </w:p>
    <w:p>
      <w:pPr>
        <w:snapToGrid w:val="0"/>
        <w:spacing w:line="360" w:lineRule="auto"/>
        <w:jc w:val="center"/>
        <w:rPr>
          <w:rFonts w:hint="default" w:ascii="仿宋" w:hAnsi="仿宋" w:eastAsia="仿宋" w:cs="仿宋_GB2312"/>
          <w:b/>
          <w:sz w:val="32"/>
          <w:szCs w:val="20"/>
          <w:lang w:val="en-US" w:eastAsia="zh-CN"/>
        </w:rPr>
      </w:pPr>
      <w:r>
        <w:rPr>
          <w:rFonts w:hint="eastAsia" w:ascii="仿宋" w:hAnsi="仿宋" w:eastAsia="仿宋" w:cs="仿宋_GB2312"/>
          <w:b/>
          <w:sz w:val="32"/>
          <w:szCs w:val="20"/>
        </w:rPr>
        <w:t>评标办法前附表</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68"/>
        <w:gridCol w:w="5305"/>
        <w:gridCol w:w="76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1" w:type="pct"/>
            <w:vAlign w:val="center"/>
          </w:tcPr>
          <w:p>
            <w:pPr>
              <w:spacing w:line="36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76"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29" w:type="pct"/>
            <w:vAlign w:val="center"/>
          </w:tcPr>
          <w:p>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Merge w:val="restart"/>
            <w:vAlign w:val="center"/>
          </w:tcPr>
          <w:p>
            <w:pPr>
              <w:spacing w:before="156" w:line="400"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1</w:t>
            </w:r>
          </w:p>
        </w:tc>
        <w:tc>
          <w:tcPr>
            <w:tcW w:w="711" w:type="pct"/>
            <w:vMerge w:val="restart"/>
            <w:vAlign w:val="center"/>
          </w:tcPr>
          <w:p>
            <w:pPr>
              <w:spacing w:before="156"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eastAsia="zh-CN"/>
              </w:rPr>
              <w:t>综合实力</w:t>
            </w:r>
          </w:p>
        </w:tc>
        <w:tc>
          <w:tcPr>
            <w:tcW w:w="29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Cs/>
                <w:color w:val="auto"/>
                <w:kern w:val="0"/>
                <w:sz w:val="24"/>
                <w:szCs w:val="21"/>
                <w:lang w:val="en-US" w:eastAsia="zh-CN"/>
              </w:rPr>
              <w:t>1.</w:t>
            </w:r>
            <w:r>
              <w:rPr>
                <w:rFonts w:hint="eastAsia" w:ascii="仿宋" w:hAnsi="仿宋" w:eastAsia="仿宋" w:cs="仿宋"/>
                <w:bCs/>
                <w:color w:val="auto"/>
                <w:kern w:val="0"/>
                <w:sz w:val="24"/>
                <w:szCs w:val="21"/>
              </w:rPr>
              <w:t>投标人具有有效期内中国保安服务企业资质等级证书一级的得5分；二级得3分；三级得</w:t>
            </w:r>
            <w:r>
              <w:rPr>
                <w:rFonts w:hint="eastAsia" w:ascii="仿宋" w:hAnsi="仿宋" w:eastAsia="仿宋" w:cs="仿宋"/>
                <w:bCs/>
                <w:color w:val="auto"/>
                <w:kern w:val="0"/>
                <w:sz w:val="24"/>
                <w:szCs w:val="21"/>
                <w:lang w:val="en-US" w:eastAsia="zh-CN"/>
              </w:rPr>
              <w:t>1</w:t>
            </w:r>
            <w:r>
              <w:rPr>
                <w:rFonts w:hint="eastAsia" w:ascii="仿宋" w:hAnsi="仿宋" w:eastAsia="仿宋" w:cs="仿宋"/>
                <w:bCs/>
                <w:color w:val="auto"/>
                <w:kern w:val="0"/>
                <w:sz w:val="24"/>
                <w:szCs w:val="21"/>
              </w:rPr>
              <w:t>分。（提供证书扫描件）。</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5分</w:t>
            </w:r>
          </w:p>
        </w:tc>
        <w:tc>
          <w:tcPr>
            <w:tcW w:w="413" w:type="pc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Merge w:val="continue"/>
            <w:vAlign w:val="center"/>
          </w:tcPr>
          <w:p>
            <w:pPr>
              <w:spacing w:line="360" w:lineRule="auto"/>
              <w:jc w:val="center"/>
              <w:outlineLvl w:val="0"/>
            </w:pPr>
          </w:p>
        </w:tc>
        <w:tc>
          <w:tcPr>
            <w:tcW w:w="711" w:type="pct"/>
            <w:vMerge w:val="continue"/>
            <w:vAlign w:val="center"/>
          </w:tcPr>
          <w:p>
            <w:pPr>
              <w:spacing w:line="360" w:lineRule="auto"/>
              <w:jc w:val="center"/>
              <w:outlineLvl w:val="0"/>
              <w:rPr>
                <w:color w:val="auto"/>
              </w:rPr>
            </w:pPr>
          </w:p>
        </w:tc>
        <w:tc>
          <w:tcPr>
            <w:tcW w:w="2976" w:type="pct"/>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kern w:val="0"/>
                <w:sz w:val="24"/>
                <w:szCs w:val="21"/>
              </w:rPr>
              <w:t>投标人具有有效期内企业社会责任管理体系认证证书的得</w:t>
            </w:r>
            <w:r>
              <w:rPr>
                <w:rFonts w:hint="eastAsia" w:ascii="仿宋" w:hAnsi="仿宋" w:eastAsia="仿宋" w:cs="仿宋"/>
                <w:bCs/>
                <w:color w:val="auto"/>
                <w:kern w:val="0"/>
                <w:sz w:val="24"/>
                <w:szCs w:val="21"/>
                <w:lang w:val="en-US" w:eastAsia="zh-CN"/>
              </w:rPr>
              <w:t>3</w:t>
            </w:r>
            <w:r>
              <w:rPr>
                <w:rFonts w:hint="eastAsia" w:ascii="仿宋" w:hAnsi="仿宋" w:eastAsia="仿宋" w:cs="仿宋"/>
                <w:bCs/>
                <w:color w:val="auto"/>
                <w:kern w:val="0"/>
                <w:sz w:val="24"/>
                <w:szCs w:val="21"/>
              </w:rPr>
              <w:t>分，最高得</w:t>
            </w:r>
            <w:r>
              <w:rPr>
                <w:rFonts w:hint="eastAsia" w:ascii="仿宋" w:hAnsi="仿宋" w:eastAsia="仿宋" w:cs="仿宋"/>
                <w:bCs/>
                <w:color w:val="auto"/>
                <w:kern w:val="0"/>
                <w:sz w:val="24"/>
                <w:szCs w:val="21"/>
                <w:lang w:val="en-US" w:eastAsia="zh-CN"/>
              </w:rPr>
              <w:t>3</w:t>
            </w:r>
            <w:r>
              <w:rPr>
                <w:rFonts w:hint="eastAsia" w:ascii="仿宋" w:hAnsi="仿宋" w:eastAsia="仿宋" w:cs="仿宋"/>
                <w:bCs/>
                <w:color w:val="auto"/>
                <w:kern w:val="0"/>
                <w:sz w:val="24"/>
                <w:szCs w:val="21"/>
              </w:rPr>
              <w:t>分。（提供证书扫描件）。</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highlight w:val="none"/>
                <w:lang w:val="en-US" w:eastAsia="zh-CN"/>
              </w:rPr>
              <w:t>3分</w:t>
            </w:r>
          </w:p>
        </w:tc>
        <w:tc>
          <w:tcPr>
            <w:tcW w:w="413" w:type="pct"/>
            <w:vAlign w:val="center"/>
          </w:tcPr>
          <w:p>
            <w:pPr>
              <w:spacing w:line="360" w:lineRule="auto"/>
              <w:jc w:val="center"/>
              <w:outlineLvl w:val="0"/>
              <w:rPr>
                <w:rFonts w:hint="eastAsia" w:ascii="仿宋" w:hAnsi="仿宋" w:eastAsia="仿宋" w:cs="仿宋"/>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kern w:val="0"/>
                <w:sz w:val="24"/>
                <w:szCs w:val="24"/>
                <w:lang w:val="zh-CN"/>
              </w:rPr>
            </w:pPr>
          </w:p>
        </w:tc>
        <w:tc>
          <w:tcPr>
            <w:tcW w:w="711" w:type="pct"/>
            <w:vMerge w:val="continue"/>
            <w:vAlign w:val="center"/>
          </w:tcPr>
          <w:p>
            <w:pPr>
              <w:spacing w:line="360" w:lineRule="auto"/>
              <w:jc w:val="center"/>
              <w:outlineLvl w:val="0"/>
              <w:rPr>
                <w:rFonts w:hint="eastAsia" w:ascii="仿宋" w:hAnsi="仿宋" w:eastAsia="仿宋" w:cs="仿宋"/>
                <w:color w:val="auto"/>
                <w:kern w:val="0"/>
                <w:sz w:val="24"/>
                <w:szCs w:val="24"/>
                <w:lang w:val="zh-CN"/>
              </w:rPr>
            </w:pPr>
          </w:p>
        </w:tc>
        <w:tc>
          <w:tcPr>
            <w:tcW w:w="2976" w:type="pct"/>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kern w:val="0"/>
                <w:sz w:val="24"/>
                <w:szCs w:val="21"/>
              </w:rPr>
              <w:t>投标人具有有效期内售后服务认证证书（五星级）的得5分；（三星级）得2分，最高得5分。（提供证书扫描件）。</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highlight w:val="none"/>
                <w:lang w:val="en-US" w:eastAsia="zh-CN"/>
              </w:rPr>
              <w:t>5分</w:t>
            </w:r>
          </w:p>
        </w:tc>
        <w:tc>
          <w:tcPr>
            <w:tcW w:w="413" w:type="pct"/>
            <w:vAlign w:val="center"/>
          </w:tcPr>
          <w:p>
            <w:pPr>
              <w:spacing w:line="360" w:lineRule="auto"/>
              <w:jc w:val="center"/>
              <w:outlineLvl w:val="0"/>
              <w:rPr>
                <w:rFonts w:hint="eastAsia" w:ascii="仿宋" w:hAnsi="仿宋" w:eastAsia="仿宋" w:cs="仿宋"/>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kern w:val="0"/>
                <w:sz w:val="24"/>
                <w:szCs w:val="24"/>
                <w:lang w:val="zh-CN"/>
              </w:rPr>
            </w:pPr>
          </w:p>
        </w:tc>
        <w:tc>
          <w:tcPr>
            <w:tcW w:w="711" w:type="pct"/>
            <w:vMerge w:val="continue"/>
            <w:vAlign w:val="center"/>
          </w:tcPr>
          <w:p>
            <w:pPr>
              <w:spacing w:line="360" w:lineRule="auto"/>
              <w:jc w:val="center"/>
              <w:outlineLvl w:val="0"/>
              <w:rPr>
                <w:rFonts w:hint="eastAsia" w:ascii="仿宋" w:hAnsi="仿宋" w:eastAsia="仿宋" w:cs="仿宋"/>
                <w:color w:val="auto"/>
                <w:kern w:val="0"/>
                <w:sz w:val="24"/>
                <w:szCs w:val="24"/>
                <w:lang w:val="zh-CN"/>
              </w:rPr>
            </w:pPr>
          </w:p>
        </w:tc>
        <w:tc>
          <w:tcPr>
            <w:tcW w:w="297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投标人通过质量管理体系证书、环境管理体系证书、职业健康安全管理体系证书的，每个得</w:t>
            </w:r>
            <w:r>
              <w:rPr>
                <w:rFonts w:hint="eastAsia" w:ascii="仿宋" w:hAnsi="仿宋" w:eastAsia="仿宋" w:cs="仿宋"/>
                <w:color w:val="auto"/>
                <w:sz w:val="24"/>
                <w:szCs w:val="24"/>
                <w:highlight w:val="none"/>
                <w:lang w:val="en-US" w:eastAsia="zh-CN"/>
              </w:rPr>
              <w:t>1分，最高得3分。</w:t>
            </w:r>
            <w:r>
              <w:rPr>
                <w:rFonts w:hint="eastAsia" w:ascii="仿宋" w:hAnsi="仿宋" w:eastAsia="仿宋" w:cs="仿宋"/>
                <w:b w:val="0"/>
                <w:bCs w:val="0"/>
                <w:color w:val="auto"/>
                <w:kern w:val="0"/>
                <w:sz w:val="24"/>
                <w:szCs w:val="24"/>
                <w:highlight w:val="none"/>
                <w:lang w:val="zh-CN" w:eastAsia="zh-CN" w:bidi="ar-SA"/>
              </w:rPr>
              <w:t>(须在有效期内，提供证书扫描件)。</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highlight w:val="none"/>
                <w:lang w:val="en-US" w:eastAsia="zh-CN"/>
              </w:rPr>
              <w:t>3分</w:t>
            </w:r>
          </w:p>
        </w:tc>
        <w:tc>
          <w:tcPr>
            <w:tcW w:w="413" w:type="pct"/>
            <w:vAlign w:val="center"/>
          </w:tcPr>
          <w:p>
            <w:pPr>
              <w:spacing w:line="360" w:lineRule="auto"/>
              <w:jc w:val="center"/>
              <w:outlineLvl w:val="0"/>
              <w:rPr>
                <w:rFonts w:hint="eastAsia" w:ascii="仿宋" w:hAnsi="仿宋" w:eastAsia="仿宋" w:cs="仿宋"/>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68" w:type="pct"/>
            <w:vAlign w:val="center"/>
          </w:tcPr>
          <w:p>
            <w:pPr>
              <w:spacing w:before="156"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w:t>
            </w:r>
          </w:p>
        </w:tc>
        <w:tc>
          <w:tcPr>
            <w:tcW w:w="711" w:type="pct"/>
            <w:vAlign w:val="center"/>
          </w:tcPr>
          <w:p>
            <w:pPr>
              <w:spacing w:before="156" w:line="400" w:lineRule="exact"/>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szCs w:val="24"/>
                <w:lang w:eastAsia="zh-CN"/>
              </w:rPr>
              <w:t>成功案例</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投标人提供自201</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12</w:t>
            </w:r>
            <w:r>
              <w:rPr>
                <w:rFonts w:hint="eastAsia" w:ascii="仿宋" w:hAnsi="仿宋" w:eastAsia="仿宋" w:cs="仿宋"/>
                <w:bCs/>
                <w:color w:val="auto"/>
                <w:sz w:val="24"/>
                <w:szCs w:val="24"/>
              </w:rPr>
              <w:t>月1日以来政府或公共事业部门</w:t>
            </w:r>
            <w:r>
              <w:rPr>
                <w:rFonts w:hint="eastAsia" w:ascii="仿宋" w:hAnsi="仿宋" w:eastAsia="仿宋" w:cs="仿宋"/>
                <w:bCs/>
                <w:color w:val="auto"/>
                <w:sz w:val="24"/>
                <w:szCs w:val="24"/>
                <w:lang w:eastAsia="zh-CN"/>
              </w:rPr>
              <w:t>同类</w:t>
            </w:r>
            <w:r>
              <w:rPr>
                <w:rFonts w:hint="eastAsia" w:ascii="仿宋" w:hAnsi="仿宋" w:eastAsia="仿宋" w:cs="仿宋"/>
                <w:bCs/>
                <w:color w:val="auto"/>
                <w:sz w:val="24"/>
                <w:szCs w:val="24"/>
              </w:rPr>
              <w:t>服务项目(不同业主)的成功案例</w:t>
            </w:r>
            <w:r>
              <w:rPr>
                <w:rFonts w:hint="eastAsia" w:ascii="仿宋" w:hAnsi="仿宋" w:eastAsia="仿宋" w:cs="仿宋"/>
                <w:color w:val="auto"/>
                <w:kern w:val="0"/>
                <w:sz w:val="24"/>
                <w:szCs w:val="24"/>
                <w:lang w:val="zh-CN"/>
              </w:rPr>
              <w:t>，每提供一个得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zh-CN"/>
              </w:rPr>
              <w:t>分，最高得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zh-CN"/>
              </w:rPr>
              <w:t>分。</w:t>
            </w:r>
            <w:r>
              <w:rPr>
                <w:rFonts w:hint="eastAsia" w:ascii="仿宋" w:hAnsi="仿宋" w:eastAsia="仿宋" w:cs="仿宋"/>
                <w:color w:val="auto"/>
                <w:sz w:val="24"/>
                <w:szCs w:val="24"/>
                <w:lang w:val="en-US" w:eastAsia="zh-CN"/>
              </w:rPr>
              <w:t>(同时提供合同、中标通知书扫描件、</w:t>
            </w:r>
            <w:r>
              <w:rPr>
                <w:rFonts w:hint="eastAsia" w:ascii="仿宋" w:hAnsi="仿宋" w:eastAsia="仿宋" w:cs="仿宋"/>
                <w:bCs/>
                <w:color w:val="auto"/>
                <w:sz w:val="24"/>
                <w:szCs w:val="24"/>
                <w:lang w:eastAsia="zh-CN"/>
              </w:rPr>
              <w:t>中标网站公告截图；三者缺一不得分</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11" w:type="pct"/>
            <w:vMerge w:val="restart"/>
            <w:vAlign w:val="center"/>
          </w:tcPr>
          <w:p>
            <w:pPr>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项目服务人员配置</w:t>
            </w:r>
          </w:p>
        </w:tc>
        <w:tc>
          <w:tcPr>
            <w:tcW w:w="2976"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投标人拟派的项目负责人具有保安员（一级）资格证书的得5分；具有保安员（二级）资格证书的得2分；最多得5分。（提供相关人员证书及本单位最近6个月的社保缴纳证明）。</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68" w:type="pct"/>
            <w:vMerge w:val="continue"/>
            <w:vAlign w:val="center"/>
          </w:tcPr>
          <w:p>
            <w:pPr>
              <w:spacing w:line="360" w:lineRule="auto"/>
              <w:jc w:val="center"/>
              <w:outlineLvl w:val="0"/>
              <w:rPr>
                <w:rFonts w:hint="eastAsia" w:ascii="仿宋" w:hAnsi="仿宋" w:eastAsia="仿宋" w:cs="仿宋"/>
                <w:sz w:val="24"/>
                <w:szCs w:val="24"/>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根据投标人针对本项目拟派的服务人员具有售后服务管理师资格证书的每个得1分，最多得5分。（提供相关人员证书及本单位最近6个月的社保缴纳证明）。</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413" w:type="pc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360" w:lineRule="auto"/>
              <w:jc w:val="center"/>
              <w:outlineLvl w:val="0"/>
              <w:rPr>
                <w:rFonts w:hint="eastAsia" w:ascii="仿宋" w:hAnsi="仿宋" w:eastAsia="仿宋" w:cs="仿宋"/>
                <w:sz w:val="24"/>
                <w:szCs w:val="24"/>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rPr>
            </w:pPr>
          </w:p>
        </w:tc>
        <w:tc>
          <w:tcPr>
            <w:tcW w:w="2976" w:type="pct"/>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en-US" w:eastAsia="zh-CN" w:bidi="ar-SA"/>
              </w:rPr>
              <w:t>投标人为</w:t>
            </w:r>
            <w:r>
              <w:rPr>
                <w:rFonts w:hint="eastAsia" w:ascii="仿宋" w:hAnsi="仿宋" w:eastAsia="仿宋" w:cs="仿宋"/>
                <w:color w:val="auto"/>
                <w:kern w:val="0"/>
                <w:sz w:val="24"/>
                <w:szCs w:val="24"/>
                <w:lang w:val="zh-CN" w:eastAsia="zh-CN" w:bidi="ar-SA"/>
              </w:rPr>
              <w:t>本项目拟派的专业人员概况，年龄和专业素质，各岗位人员配置等的满足性、合理性等情况打分：</w:t>
            </w:r>
          </w:p>
          <w:p>
            <w:pPr>
              <w:keepNext w:val="0"/>
              <w:keepLines w:val="0"/>
              <w:pageBreakBefore w:val="0"/>
              <w:numPr>
                <w:ilvl w:val="0"/>
                <w:numId w:val="2"/>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人员年龄合适、专业性强、岗位配置合理的得4-5分；</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人员年龄比较合适、专业性较强、岗位配置比较合理的得2-4分；</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人员年龄不合适、专业性不强、岗位配置不合理的得0-2分。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eastAsia="zh-CN" w:bidi="ar-SA"/>
              </w:rPr>
              <w:t>（提供</w:t>
            </w:r>
            <w:r>
              <w:rPr>
                <w:rFonts w:hint="eastAsia" w:ascii="仿宋" w:hAnsi="仿宋" w:eastAsia="仿宋" w:cs="仿宋"/>
                <w:color w:val="auto"/>
                <w:kern w:val="0"/>
                <w:sz w:val="24"/>
                <w:szCs w:val="24"/>
                <w:lang w:val="en-US" w:eastAsia="zh-CN" w:bidi="ar-SA"/>
              </w:rPr>
              <w:t>人员名单及</w:t>
            </w:r>
            <w:r>
              <w:rPr>
                <w:rFonts w:hint="eastAsia" w:ascii="仿宋" w:hAnsi="仿宋" w:eastAsia="仿宋" w:cs="仿宋"/>
                <w:color w:val="auto"/>
                <w:sz w:val="24"/>
                <w:szCs w:val="24"/>
                <w:shd w:val="clear" w:color="auto" w:fill="FFFFFF"/>
                <w:lang w:val="en-US" w:eastAsia="zh-CN"/>
              </w:rPr>
              <w:t>本单位</w:t>
            </w:r>
            <w:r>
              <w:rPr>
                <w:rFonts w:hint="eastAsia" w:ascii="仿宋" w:hAnsi="仿宋" w:eastAsia="仿宋" w:cs="仿宋"/>
                <w:color w:val="auto"/>
                <w:sz w:val="24"/>
                <w:szCs w:val="24"/>
                <w:shd w:val="clear" w:color="auto" w:fill="FFFFFF"/>
                <w:lang w:eastAsia="zh-CN"/>
              </w:rPr>
              <w:t>近三个月在职社保缴纳证明</w:t>
            </w:r>
            <w:r>
              <w:rPr>
                <w:rFonts w:hint="eastAsia" w:ascii="仿宋" w:hAnsi="仿宋" w:eastAsia="仿宋" w:cs="仿宋"/>
                <w:color w:val="auto"/>
                <w:kern w:val="0"/>
                <w:sz w:val="24"/>
                <w:szCs w:val="24"/>
                <w:lang w:val="zh-CN" w:eastAsia="zh-CN" w:bidi="ar-SA"/>
              </w:rPr>
              <w:t>）。</w:t>
            </w:r>
          </w:p>
        </w:tc>
        <w:tc>
          <w:tcPr>
            <w:tcW w:w="429" w:type="pct"/>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vMerge w:val="restar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p>
        </w:tc>
        <w:tc>
          <w:tcPr>
            <w:tcW w:w="429" w:type="pct"/>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p>
        </w:tc>
        <w:tc>
          <w:tcPr>
            <w:tcW w:w="413"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p>
        </w:tc>
        <w:tc>
          <w:tcPr>
            <w:tcW w:w="429" w:type="pct"/>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p>
        </w:tc>
        <w:tc>
          <w:tcPr>
            <w:tcW w:w="413"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468" w:type="pc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1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eastAsia="zh-CN" w:bidi="ar-SA"/>
              </w:rPr>
              <w:t>针对本项目的特点和难点分析及解决措施</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根据</w:t>
            </w:r>
            <w:r>
              <w:rPr>
                <w:rFonts w:hint="eastAsia" w:ascii="仿宋" w:hAnsi="仿宋" w:eastAsia="仿宋" w:cs="仿宋"/>
                <w:color w:val="auto"/>
                <w:kern w:val="0"/>
                <w:sz w:val="24"/>
                <w:szCs w:val="24"/>
                <w:lang w:val="zh-CN"/>
              </w:rPr>
              <w:t>投标人提供的关于对本项目理解、重难点分析及应对措施进行打分：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1.对本项目工作重点、难点理解透彻，工作目标及应对措施科学、合理，可行性强，完全能够满足采购人要求的得4-5分；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2.对本项目工作重点、难点理解比较透彻，工作目标及应对措施比较科学、合理，可行性较强，基本上能够满足采购人要求的得2-4分；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3.对本项目工作重点、难点理解不够透彻，工作目标及应对措施不够科学、合理，可行性不强，满足不了采购人要求的得0-2分。</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5分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11"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项目服务方案</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根据投标人提供的稳定员工队伍的措施的科学性、合理性进行打分：</w:t>
            </w:r>
          </w:p>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1.稳定员工队伍措施科学、合理的得4-5分；</w:t>
            </w:r>
          </w:p>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2.稳定员工队伍措施比较科学、较合理的得2-4分；</w:t>
            </w:r>
          </w:p>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sz w:val="24"/>
                <w:szCs w:val="24"/>
                <w:lang w:val="en-US" w:eastAsia="zh-CN"/>
              </w:rPr>
              <w:t>稳定员工队伍措施不科学、不合理的得0-2分。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continue"/>
            <w:vAlign w:val="center"/>
          </w:tcPr>
          <w:p>
            <w:pPr>
              <w:spacing w:line="360" w:lineRule="auto"/>
              <w:jc w:val="center"/>
              <w:outlineLvl w:val="0"/>
              <w:rPr>
                <w:rFonts w:hint="eastAsia" w:ascii="仿宋" w:hAnsi="仿宋" w:eastAsia="仿宋" w:cs="仿宋"/>
                <w:sz w:val="24"/>
                <w:szCs w:val="24"/>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rPr>
            </w:pP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根据投标人提供的人员调配情况及响应时间等方面进行打分</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1.人员调配情况合理，响应时间迅速，完全能够满足采购人要求的4-5分；</w:t>
            </w:r>
          </w:p>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2.人员调配情况比较合理，响应时间比较迅速，基本上能够满足采购人要求的2-4分；</w:t>
            </w:r>
          </w:p>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3.人员调配情况不够合理，响应时间不够迅速，不能够满足采购人要求的0-2分。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根据投标人的各项制度（包括服务人员的招聘、员工岗位责任制；劳动纪律；各级各类人员奖惩制度；各项目检查、考核制度；各类人员规范制度等）进行打分：</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1.各项制度规范，定制科学、合理、全面，完全能够满足采购人要求的得4-5分；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2.各项制度比较规范，定制比较科学、合理、全面，基本上完全能够满足采购人的得2-4分；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3.各项制度不够规范，定制不够科学、合理、全面，不能够能够满足采购人的得0-2分。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711" w:type="pct"/>
            <w:vMerge w:val="continue"/>
            <w:vAlign w:val="center"/>
          </w:tcPr>
          <w:p>
            <w:pPr>
              <w:spacing w:line="360" w:lineRule="auto"/>
              <w:jc w:val="center"/>
              <w:outlineLvl w:val="0"/>
              <w:rPr>
                <w:rFonts w:hint="eastAsia" w:ascii="仿宋" w:hAnsi="仿宋" w:eastAsia="仿宋" w:cs="仿宋"/>
                <w:color w:val="auto"/>
                <w:sz w:val="24"/>
                <w:szCs w:val="24"/>
                <w:lang w:val="en-US" w:eastAsia="zh-CN"/>
              </w:rPr>
            </w:pP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根据投标人提供的</w:t>
            </w:r>
            <w:r>
              <w:rPr>
                <w:rFonts w:hint="eastAsia" w:ascii="仿宋" w:hAnsi="仿宋" w:eastAsia="仿宋" w:cs="仿宋"/>
                <w:color w:val="auto"/>
                <w:sz w:val="24"/>
                <w:szCs w:val="24"/>
              </w:rPr>
              <w:t>服务质量保证措施、安全生产措施进行打分</w:t>
            </w:r>
            <w:r>
              <w:rPr>
                <w:rFonts w:hint="eastAsia" w:ascii="仿宋" w:hAnsi="仿宋" w:eastAsia="仿宋" w:cs="仿宋"/>
                <w:color w:val="auto"/>
                <w:sz w:val="24"/>
                <w:szCs w:val="24"/>
                <w:lang w:val="en-US" w:eastAsia="zh-CN"/>
              </w:rPr>
              <w:t>:</w:t>
            </w:r>
          </w:p>
          <w:p>
            <w:pPr>
              <w:keepNext w:val="0"/>
              <w:keepLines w:val="0"/>
              <w:pageBreakBefore w:val="0"/>
              <w:numPr>
                <w:ilvl w:val="0"/>
                <w:numId w:val="3"/>
              </w:numPr>
              <w:kinsoku/>
              <w:wordWrap/>
              <w:overflowPunct/>
              <w:topLinePunct w:val="0"/>
              <w:autoSpaceDE/>
              <w:autoSpaceDN/>
              <w:bidi w:val="0"/>
              <w:adjustRightInd/>
              <w:snapToGrid/>
              <w:spacing w:line="40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服务质量保证措施及安全生产措施科学、合理、全面，完全能够满足采购人要求的得4-5分；</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服务质量保证措施及安全生产措施比较科学、合理、全面，基本上能够满足采购人要求的得2-4分；</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服务质量保证措施及安全生产措施不够科学、合理、全面，不能够满足采购人要求的得0-2分。</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413" w:type="pct"/>
            <w:vAlign w:val="center"/>
          </w:tcPr>
          <w:p>
            <w:pPr>
              <w:spacing w:line="36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1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zh-CN"/>
              </w:rPr>
              <w:t>培训方案</w:t>
            </w:r>
          </w:p>
        </w:tc>
        <w:tc>
          <w:tcPr>
            <w:tcW w:w="2976" w:type="pct"/>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根据投标人提供的培训方案的科学性、全面性、合理性等进行打分：</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1.培训方案科学、合理、全面的得4-5分；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2.培训方案比较科学、合理、全面的得2-4分；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3.培训方案不够科学、合理、全面的得0-2分。</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5分</w:t>
            </w:r>
          </w:p>
        </w:tc>
        <w:tc>
          <w:tcPr>
            <w:tcW w:w="413" w:type="pct"/>
            <w:vAlign w:val="center"/>
          </w:tcPr>
          <w:p>
            <w:pPr>
              <w:spacing w:line="360" w:lineRule="auto"/>
              <w:jc w:val="center"/>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11" w:type="pc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交接方案</w:t>
            </w: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根据投标人提供的针对本</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lang w:eastAsia="zh-CN"/>
              </w:rPr>
              <w:t>目前存在的现状及实际情况的项目交接方案的</w:t>
            </w:r>
            <w:r>
              <w:rPr>
                <w:rFonts w:hint="eastAsia" w:ascii="仿宋" w:hAnsi="仿宋" w:eastAsia="仿宋" w:cs="仿宋"/>
                <w:color w:val="auto"/>
                <w:sz w:val="24"/>
                <w:szCs w:val="24"/>
                <w:lang w:val="en-US" w:eastAsia="zh-CN"/>
              </w:rPr>
              <w:t>科学性、全面性、</w:t>
            </w:r>
            <w:r>
              <w:rPr>
                <w:rFonts w:hint="eastAsia" w:ascii="仿宋" w:hAnsi="仿宋" w:eastAsia="仿宋" w:cs="仿宋"/>
                <w:color w:val="auto"/>
                <w:sz w:val="24"/>
                <w:szCs w:val="24"/>
                <w:lang w:eastAsia="zh-CN"/>
              </w:rPr>
              <w:t>合理性打分：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1.交接方案科学、合理、可行，完全能够满足采购人要求的得4-5分；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2.交接方案比较科学、合理、可行，基本上能够满足采购人要求的得2-4分；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3.交接方案不够科学、合理、可行，不能够满足采购人要求的得0-2分</w:t>
            </w:r>
            <w:r>
              <w:rPr>
                <w:rFonts w:hint="eastAsia" w:ascii="仿宋" w:hAnsi="仿宋" w:eastAsia="仿宋" w:cs="仿宋"/>
                <w:color w:val="auto"/>
                <w:sz w:val="24"/>
                <w:szCs w:val="24"/>
                <w:lang w:eastAsia="zh-CN"/>
              </w:rPr>
              <w:t>。</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分</w:t>
            </w:r>
          </w:p>
        </w:tc>
        <w:tc>
          <w:tcPr>
            <w:tcW w:w="41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1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zh-CN"/>
              </w:rPr>
              <w:t>设备配备</w:t>
            </w: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根据投标人提供的设备配备情况综合打分（0-3分）</w:t>
            </w:r>
            <w:r>
              <w:rPr>
                <w:rFonts w:hint="eastAsia" w:ascii="仿宋" w:hAnsi="仿宋" w:eastAsia="仿宋" w:cs="仿宋"/>
                <w:color w:val="auto"/>
                <w:sz w:val="24"/>
                <w:szCs w:val="24"/>
                <w:lang w:val="en-US"/>
              </w:rPr>
              <w:t>。（</w:t>
            </w:r>
            <w:r>
              <w:rPr>
                <w:rFonts w:hint="eastAsia" w:ascii="仿宋" w:hAnsi="仿宋" w:eastAsia="仿宋" w:cs="仿宋"/>
                <w:color w:val="auto"/>
                <w:sz w:val="24"/>
                <w:szCs w:val="24"/>
                <w:lang w:val="en-US" w:eastAsia="zh-CN"/>
              </w:rPr>
              <w:t>设备必须为投标人所具有，提供相关佐证材料</w:t>
            </w:r>
            <w:r>
              <w:rPr>
                <w:rFonts w:hint="eastAsia" w:ascii="仿宋" w:hAnsi="仿宋" w:eastAsia="仿宋" w:cs="仿宋"/>
                <w:color w:val="auto"/>
                <w:sz w:val="24"/>
                <w:szCs w:val="24"/>
                <w:lang w:val="en-US"/>
              </w:rPr>
              <w:t>）</w:t>
            </w:r>
            <w:r>
              <w:rPr>
                <w:rFonts w:hint="eastAsia" w:ascii="仿宋" w:hAnsi="仿宋" w:eastAsia="仿宋" w:cs="仿宋"/>
                <w:color w:val="auto"/>
                <w:sz w:val="24"/>
                <w:szCs w:val="24"/>
                <w:lang w:val="en-US" w:eastAsia="zh-CN"/>
              </w:rPr>
              <w:t>。</w:t>
            </w:r>
          </w:p>
        </w:tc>
        <w:tc>
          <w:tcPr>
            <w:tcW w:w="42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413" w:type="pct"/>
          </w:tcPr>
          <w:p>
            <w:pP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11"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eastAsia="zh-CN"/>
              </w:rPr>
              <w:t>合理化建议及优惠措施</w:t>
            </w:r>
          </w:p>
        </w:tc>
        <w:tc>
          <w:tcPr>
            <w:tcW w:w="2976"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根据投标人提供的合理化建议及其他实质性优惠措施等进行打分：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1.合理化建议切合实际，服务优惠措施得力的得3-4分；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2.合理化建议比较切合实际，服务优惠措施比较得力的得2-3分；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3.合理化建议不是很切合实际，服务优惠措施一般的得1-2分；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4.合理化建议不切合实际，服务优惠措施不得力的得0-1分。</w:t>
            </w:r>
          </w:p>
        </w:tc>
        <w:tc>
          <w:tcPr>
            <w:tcW w:w="429"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4分</w:t>
            </w:r>
          </w:p>
        </w:tc>
        <w:tc>
          <w:tcPr>
            <w:tcW w:w="41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11"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bookmarkStart w:id="404" w:name="_GoBack"/>
            <w:r>
              <w:rPr>
                <w:rFonts w:hint="eastAsia" w:ascii="仿宋" w:hAnsi="仿宋" w:eastAsia="仿宋" w:cs="仿宋"/>
                <w:color w:val="auto"/>
                <w:kern w:val="0"/>
                <w:sz w:val="24"/>
                <w:szCs w:val="24"/>
                <w:lang w:eastAsia="zh-CN"/>
              </w:rPr>
              <w:t>突发情况应急预案</w:t>
            </w:r>
            <w:bookmarkEnd w:id="404"/>
          </w:p>
        </w:tc>
        <w:tc>
          <w:tcPr>
            <w:tcW w:w="2976"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根据投标人提供针对本项目的突发情况应急预案的科学性、全面性、合理性等进行打分</w:t>
            </w:r>
            <w:r>
              <w:rPr>
                <w:rFonts w:hint="eastAsia" w:ascii="仿宋" w:hAnsi="仿宋" w:eastAsia="仿宋" w:cs="仿宋"/>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1.应急预案科学、合理、可行，完全能够满足采购人要求的得4-5分；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2.应急预案比较科学、合理、可行，基本上能够满足采购人要求的得2-4分；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3.应急预案不够科学、合理、可行，不能够满足采购人要求的得0-2分。</w:t>
            </w:r>
          </w:p>
        </w:tc>
        <w:tc>
          <w:tcPr>
            <w:tcW w:w="429" w:type="pct"/>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5分</w:t>
            </w:r>
          </w:p>
        </w:tc>
        <w:tc>
          <w:tcPr>
            <w:tcW w:w="413" w:type="pct"/>
            <w:vMerge w:val="restar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jc w:val="center"/>
              <w:rPr>
                <w:rFonts w:hint="eastAsia" w:ascii="仿宋" w:hAnsi="仿宋" w:eastAsia="仿宋" w:cs="仿宋"/>
                <w:color w:val="auto"/>
                <w:sz w:val="24"/>
                <w:szCs w:val="24"/>
                <w:lang w:eastAsia="zh-CN"/>
              </w:rPr>
            </w:pPr>
          </w:p>
        </w:tc>
        <w:tc>
          <w:tcPr>
            <w:tcW w:w="711" w:type="pct"/>
            <w:vMerge w:val="continue"/>
            <w:vAlign w:val="center"/>
          </w:tcPr>
          <w:p>
            <w:pPr>
              <w:spacing w:line="240" w:lineRule="auto"/>
              <w:jc w:val="center"/>
              <w:rPr>
                <w:rFonts w:hint="eastAsia" w:ascii="仿宋" w:hAnsi="仿宋" w:eastAsia="仿宋" w:cs="仿宋"/>
                <w:color w:val="auto"/>
                <w:sz w:val="24"/>
                <w:szCs w:val="24"/>
                <w:lang w:eastAsia="zh-CN"/>
              </w:rPr>
            </w:pPr>
          </w:p>
        </w:tc>
        <w:tc>
          <w:tcPr>
            <w:tcW w:w="2976" w:type="pct"/>
            <w:vMerge w:val="continue"/>
            <w:vAlign w:val="center"/>
          </w:tcPr>
          <w:p>
            <w:pPr>
              <w:spacing w:line="240" w:lineRule="auto"/>
              <w:jc w:val="left"/>
              <w:rPr>
                <w:rFonts w:hint="eastAsia" w:ascii="仿宋" w:hAnsi="仿宋" w:eastAsia="仿宋" w:cs="仿宋"/>
                <w:color w:val="auto"/>
                <w:sz w:val="24"/>
                <w:szCs w:val="24"/>
                <w:lang w:eastAsia="zh-CN"/>
              </w:rPr>
            </w:pPr>
          </w:p>
        </w:tc>
        <w:tc>
          <w:tcPr>
            <w:tcW w:w="429" w:type="pct"/>
            <w:vMerge w:val="continue"/>
            <w:vAlign w:val="center"/>
          </w:tcPr>
          <w:p>
            <w:pPr>
              <w:spacing w:line="240" w:lineRule="auto"/>
              <w:jc w:val="center"/>
              <w:rPr>
                <w:rFonts w:hint="eastAsia" w:ascii="仿宋" w:hAnsi="仿宋" w:eastAsia="仿宋" w:cs="仿宋"/>
                <w:color w:val="auto"/>
                <w:sz w:val="24"/>
                <w:szCs w:val="24"/>
                <w:lang w:eastAsia="zh-CN"/>
              </w:rPr>
            </w:pPr>
          </w:p>
        </w:tc>
        <w:tc>
          <w:tcPr>
            <w:tcW w:w="413" w:type="pct"/>
            <w:vMerge w:val="continue"/>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68"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688" w:type="pct"/>
            <w:gridSpan w:val="2"/>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29" w:type="pct"/>
            <w:vAlign w:val="center"/>
          </w:tcPr>
          <w:p>
            <w:pPr>
              <w:spacing w:line="288"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413" w:type="pct"/>
          </w:tcPr>
          <w:p>
            <w:pPr>
              <w:rPr>
                <w:rFonts w:hint="eastAsia" w:ascii="仿宋" w:hAnsi="仿宋" w:eastAsia="仿宋" w:cs="仿宋"/>
                <w:color w:val="auto"/>
                <w:sz w:val="24"/>
                <w:szCs w:val="24"/>
                <w:highlight w:val="none"/>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9" w:name="第五部分"/>
      <w:bookmarkStart w:id="400" w:name="_Toc86217003"/>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both"/>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pStyle w:val="705"/>
        <w:rPr>
          <w:rFonts w:hint="eastAsia" w:ascii="仿宋" w:hAnsi="仿宋" w:eastAsia="仿宋" w:cs="仿宋"/>
          <w:szCs w:val="24"/>
        </w:rPr>
      </w:pPr>
    </w:p>
    <w:p>
      <w:pPr>
        <w:pStyle w:val="705"/>
        <w:rPr>
          <w:rFonts w:hint="eastAsia" w:ascii="仿宋" w:hAnsi="仿宋" w:eastAsia="仿宋" w:cs="仿宋"/>
          <w:szCs w:val="24"/>
        </w:rPr>
      </w:pPr>
    </w:p>
    <w:p>
      <w:pPr>
        <w:pStyle w:val="705"/>
        <w:jc w:val="center"/>
        <w:rPr>
          <w:rFonts w:hint="eastAsia" w:ascii="仿宋" w:hAnsi="仿宋" w:eastAsia="仿宋" w:cs="仿宋"/>
          <w:szCs w:val="24"/>
        </w:rPr>
      </w:pPr>
    </w:p>
    <w:p>
      <w:pPr>
        <w:pStyle w:val="70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5"/>
        <w:rPr>
          <w:rFonts w:hint="eastAsia" w:ascii="仿宋" w:hAnsi="仿宋" w:eastAsia="仿宋" w:cs="仿宋"/>
          <w:szCs w:val="24"/>
        </w:rPr>
      </w:pPr>
    </w:p>
    <w:p>
      <w:pPr>
        <w:pStyle w:val="705"/>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2"/>
        <w:spacing w:before="120" w:line="22" w:lineRule="atLeast"/>
        <w:rPr>
          <w:rFonts w:hint="eastAsia" w:ascii="仿宋" w:hAnsi="仿宋" w:eastAsia="仿宋" w:cs="仿宋"/>
          <w:szCs w:val="24"/>
        </w:rPr>
      </w:pPr>
    </w:p>
    <w:p>
      <w:pPr>
        <w:pStyle w:val="60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5"/>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根据《中华人民共和国政府采购法》、《中华人民共和国民法典》等法律法规的规定，甲乙双方按照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82" w:firstLineChars="200"/>
        <w:textAlignment w:val="auto"/>
        <w:outlineLvl w:val="9"/>
        <w:rPr>
          <w:rFonts w:hint="eastAsia" w:ascii="仿宋" w:hAnsi="仿宋" w:eastAsia="仿宋" w:cs="仿宋"/>
          <w:b/>
          <w:color w:val="auto"/>
          <w:kern w:val="0"/>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第一条  </w:t>
      </w:r>
      <w:r>
        <w:rPr>
          <w:rFonts w:hint="eastAsia" w:ascii="仿宋" w:hAnsi="仿宋" w:eastAsia="仿宋" w:cs="仿宋"/>
          <w:b/>
          <w:color w:val="auto"/>
          <w:kern w:val="0"/>
          <w:sz w:val="24"/>
          <w:szCs w:val="24"/>
          <w:highlight w:val="none"/>
          <w:shd w:val="clear" w:color="auto" w:fill="auto"/>
        </w:rPr>
        <w:t>采购内容</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jc w:val="both"/>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为嵊州市贵门乡人民政府提供优质的安保维稳服务保障，营造文明、优美、和谐、温馨、高效、安全运行的办公环境。创建领导满意、服务对象满意、群众满意的省内领先的，国内一流的节约型文明机关。投标方应根据招标文件所提出的服务要求，综合考虑，选择具有最佳性能价格比的服务前来投标。希望投标方以优良的服务和优惠的价格，充分显示投标人的竞争实力。中标供应商应配合采购人对服务人员数量进行相应的调增或调减，服务人员具体数量以满足委托方服务标准和服务要求为准</w:t>
      </w:r>
      <w:r>
        <w:rPr>
          <w:rFonts w:hint="eastAsia" w:ascii="仿宋" w:hAnsi="仿宋" w:eastAsia="仿宋" w:cs="仿宋"/>
          <w:bCs/>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第二条  </w:t>
      </w:r>
      <w:r>
        <w:rPr>
          <w:rFonts w:hint="eastAsia" w:ascii="仿宋" w:hAnsi="仿宋" w:eastAsia="仿宋" w:cs="仿宋"/>
          <w:b/>
          <w:color w:val="auto"/>
          <w:sz w:val="24"/>
          <w:szCs w:val="24"/>
          <w:highlight w:val="none"/>
          <w:shd w:val="clear" w:color="auto" w:fill="auto"/>
        </w:rPr>
        <w:t>服务期限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服务期限暂定</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年。合同生效前，中标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需要提供详细的服务管理方案，包括管理和执行办法、各类事件的应急处理预案以及服务承诺等</w:t>
      </w:r>
      <w:r>
        <w:rPr>
          <w:rFonts w:hint="eastAsia" w:ascii="仿宋" w:hAnsi="仿宋" w:eastAsia="仿宋" w:cs="仿宋"/>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第三条  </w:t>
      </w:r>
      <w:r>
        <w:rPr>
          <w:rFonts w:hint="eastAsia" w:ascii="仿宋" w:hAnsi="仿宋" w:eastAsia="仿宋" w:cs="仿宋"/>
          <w:b/>
          <w:color w:val="auto"/>
          <w:sz w:val="24"/>
          <w:szCs w:val="24"/>
          <w:highlight w:val="none"/>
          <w:shd w:val="clear" w:color="auto" w:fill="auto"/>
        </w:rPr>
        <w:t>工作岗位配置安排表</w:t>
      </w:r>
    </w:p>
    <w:tbl>
      <w:tblPr>
        <w:tblStyle w:val="6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642"/>
        <w:gridCol w:w="2580"/>
        <w:gridCol w:w="1335"/>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4"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序号</w:t>
            </w:r>
          </w:p>
        </w:tc>
        <w:tc>
          <w:tcPr>
            <w:tcW w:w="1642"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岗位</w:t>
            </w:r>
          </w:p>
        </w:tc>
        <w:tc>
          <w:tcPr>
            <w:tcW w:w="2580"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人数</w:t>
            </w:r>
          </w:p>
        </w:tc>
        <w:tc>
          <w:tcPr>
            <w:tcW w:w="1335" w:type="dxa"/>
            <w:noWrap w:val="0"/>
            <w:vAlign w:val="center"/>
          </w:tcPr>
          <w:p>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年龄要求</w:t>
            </w:r>
          </w:p>
        </w:tc>
        <w:tc>
          <w:tcPr>
            <w:tcW w:w="3140" w:type="dxa"/>
            <w:noWrap w:val="0"/>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4"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bCs/>
                <w:sz w:val="24"/>
                <w:szCs w:val="24"/>
                <w:highlight w:val="none"/>
                <w:lang w:val="en-US" w:eastAsia="zh-CN"/>
              </w:rPr>
              <w:t>安保维稳</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以实际要求为准，根据单价，按实结算。</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20-55</w:t>
            </w:r>
          </w:p>
        </w:tc>
        <w:tc>
          <w:tcPr>
            <w:tcW w:w="31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元/班/人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第四条  </w:t>
      </w:r>
      <w:r>
        <w:rPr>
          <w:rFonts w:hint="eastAsia" w:ascii="仿宋" w:hAnsi="仿宋" w:eastAsia="仿宋" w:cs="仿宋"/>
          <w:b/>
          <w:bCs w:val="0"/>
          <w:sz w:val="24"/>
          <w:szCs w:val="24"/>
          <w:lang w:val="en-US" w:eastAsia="zh-CN"/>
        </w:rPr>
        <w:t>服务要求</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（一）安保维稳职责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1.岗位人员必须尽心尽力坚守岗位，认真负责，不得擅自离岗、脱岗，确安保全。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2.岗位人员保持高度警惕性和积极的工作态度，对待群众用语得当，严肃执勤、热情服务，避免与群众发生矛盾，更不得有任何冲突。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3.岗位工作人员密切观察所负责区域安全情况，及早发现问题并及早解决。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4.安保维稳队长周密部署安全岗位，合理安排人员，勤于检查，及时发现和处理问题。如遇较大问题，及时请示分管领导。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5.如遇突发事件需采取紧急任务时，岗位人员要迅速按紧急突发事件预案启动工作程序。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6.要求安保人员在执勤过程中，依法执勤、文明执勤、规范执勤，对布置任务的岗位进行不间断24小时巡逻检查，及时防范和消除不安全隐患。</w:t>
      </w:r>
    </w:p>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（二）管理要求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1.各工作人员必须尽心尽力坚守岗位，认真负责，不得擅自离岗、脱岗，确保安全，严格执行采购人有关规章制度，做到遵纪守法；接受群众监督；着装整洁，礼貌待人；工作认真负责。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2.各工作人员保持高度警惕性和积极的工作态度，对待群众用语得当，严肃执勤、热情服务，避免与群众发生矛盾，更不得有任何冲突。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3.各岗位工作人员密切观察所负责区域安全情况，及早发现问题并及早解决。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4.项目负责人周密部署安全岗位，合理安排人员，勤于检查，及时发现和处理问题。如遇较大问题，及时请示分管</w:t>
      </w:r>
      <w:r>
        <w:rPr>
          <w:rFonts w:hint="eastAsia" w:ascii="仿宋" w:hAnsi="仿宋" w:eastAsia="仿宋" w:cs="仿宋"/>
          <w:color w:val="auto"/>
          <w:sz w:val="24"/>
          <w:szCs w:val="24"/>
          <w:highlight w:val="none"/>
          <w:shd w:val="clear" w:color="auto" w:fill="auto"/>
          <w:lang w:val="en-US" w:eastAsia="zh-CN"/>
        </w:rPr>
        <w:t>领导</w:t>
      </w:r>
      <w:r>
        <w:rPr>
          <w:rFonts w:hint="eastAsia" w:ascii="仿宋" w:hAnsi="仿宋" w:eastAsia="仿宋" w:cs="仿宋"/>
          <w:color w:val="auto"/>
          <w:sz w:val="24"/>
          <w:szCs w:val="24"/>
          <w:highlight w:val="none"/>
          <w:shd w:val="clear" w:color="auto" w:fill="auto"/>
        </w:rPr>
        <w:t>。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5.如遇突发事件需采取紧急任务时，各岗位人员要迅速按紧急突发事件预案启动工作程序。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6.服务人员必须服装规范，尽心尽责，及时盘查可疑人员、物品和车辆，及时堵控、抓捕违法犯罪嫌疑人员。</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rPr>
        <w:t>.服务责任：因安保服务人员工作失职、故意行为给采购人造成损失的，中标人应当承担相应的赔偿责任；因中标人自身原因所引发的一切纠纷，由中标人负完全责任；因安保服务人员发生的人身意外或其他纠纷，由中标人负责处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应制定管理制度，履行服务责任，调换服务人员须得到采购人的同意。因中标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自身原因引发管理或劳资纠纷的，由中标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承担由此引发的全部责任。</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.在服务过程中，中标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所派驻的服务人员必须服从采购人的指挥和管理。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0</w:t>
      </w:r>
      <w:r>
        <w:rPr>
          <w:rFonts w:hint="eastAsia" w:ascii="仿宋" w:hAnsi="仿宋" w:eastAsia="仿宋" w:cs="仿宋"/>
          <w:color w:val="auto"/>
          <w:sz w:val="24"/>
          <w:szCs w:val="24"/>
          <w:highlight w:val="none"/>
          <w:shd w:val="clear" w:color="auto" w:fill="auto"/>
        </w:rPr>
        <w:t>.中标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须保证服务人员不出现用人空缺，具体岗位安排由采购人根据工作需要进行设置。</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.中标</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须落实文明管理服务的措施，提供文明优质的服务。</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.工作时间：全体服务人员工作时间根据采购人实际工作需要做具体安排。</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中标供应商</w:t>
      </w:r>
      <w:r>
        <w:rPr>
          <w:rFonts w:hint="eastAsia" w:ascii="仿宋" w:hAnsi="仿宋" w:eastAsia="仿宋" w:cs="仿宋"/>
          <w:color w:val="auto"/>
          <w:sz w:val="24"/>
          <w:szCs w:val="24"/>
          <w:highlight w:val="none"/>
          <w:shd w:val="clear" w:color="auto" w:fill="auto"/>
        </w:rPr>
        <w:t xml:space="preserve">须保证其从事本项目的外包服务事项已取得充分足够的行政许可。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中标供应商</w:t>
      </w:r>
      <w:r>
        <w:rPr>
          <w:rFonts w:hint="eastAsia" w:ascii="仿宋" w:hAnsi="仿宋" w:eastAsia="仿宋" w:cs="仿宋"/>
          <w:color w:val="auto"/>
          <w:sz w:val="24"/>
          <w:szCs w:val="24"/>
          <w:highlight w:val="none"/>
          <w:shd w:val="clear" w:color="auto" w:fill="auto"/>
        </w:rPr>
        <w:t>应按采购方标准和要求招聘相应服务人员，采购方有权对</w:t>
      </w:r>
      <w:r>
        <w:rPr>
          <w:rFonts w:hint="eastAsia" w:ascii="仿宋" w:hAnsi="仿宋" w:eastAsia="仿宋" w:cs="仿宋"/>
          <w:color w:val="auto"/>
          <w:sz w:val="24"/>
          <w:szCs w:val="24"/>
          <w:highlight w:val="none"/>
          <w:shd w:val="clear" w:color="auto" w:fill="auto"/>
          <w:lang w:eastAsia="zh-CN"/>
        </w:rPr>
        <w:t>中标供应商</w:t>
      </w:r>
      <w:r>
        <w:rPr>
          <w:rFonts w:hint="eastAsia" w:ascii="仿宋" w:hAnsi="仿宋" w:eastAsia="仿宋" w:cs="仿宋"/>
          <w:color w:val="auto"/>
          <w:sz w:val="24"/>
          <w:szCs w:val="24"/>
          <w:highlight w:val="none"/>
          <w:shd w:val="clear" w:color="auto" w:fill="auto"/>
        </w:rPr>
        <w:t>提供的服务人员进行服务资质审查和服务水平考核。若服务人员的服务水平不能满足采购方标准和要求，则采购方有权要求</w:t>
      </w:r>
      <w:r>
        <w:rPr>
          <w:rFonts w:hint="eastAsia" w:ascii="仿宋" w:hAnsi="仿宋" w:eastAsia="仿宋" w:cs="仿宋"/>
          <w:color w:val="auto"/>
          <w:sz w:val="24"/>
          <w:szCs w:val="24"/>
          <w:highlight w:val="none"/>
          <w:shd w:val="clear" w:color="auto" w:fill="auto"/>
          <w:lang w:eastAsia="zh-CN"/>
        </w:rPr>
        <w:t>中标单位</w:t>
      </w:r>
      <w:r>
        <w:rPr>
          <w:rFonts w:hint="eastAsia" w:ascii="仿宋" w:hAnsi="仿宋" w:eastAsia="仿宋" w:cs="仿宋"/>
          <w:color w:val="auto"/>
          <w:sz w:val="24"/>
          <w:szCs w:val="24"/>
          <w:highlight w:val="none"/>
          <w:shd w:val="clear" w:color="auto" w:fill="auto"/>
        </w:rPr>
        <w:t>及时更换。</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.要求工作人员外貌端庄，身体健康，无犯罪记录，无劣迹。为人正派，具有正义感。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 xml:space="preserve">.要求工作人员在执勤过程中，依法执勤、文明执勤、规范执勤，及时防范和消除不安全隐患； </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17</w:t>
      </w:r>
      <w:r>
        <w:rPr>
          <w:rFonts w:hint="eastAsia" w:ascii="仿宋" w:hAnsi="仿宋" w:eastAsia="仿宋" w:cs="仿宋"/>
          <w:color w:val="auto"/>
          <w:sz w:val="24"/>
          <w:szCs w:val="24"/>
          <w:highlight w:val="none"/>
          <w:shd w:val="clear" w:color="auto" w:fill="auto"/>
        </w:rPr>
        <w:t>.上岗人员执勤时应振作精神，准时到岗，做到不迟到、不早退、不串岗、不脱岗、不漏更、不旷工。当班期间不得睡觉、看书、看报，不得饮酒、吸烟。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18</w:t>
      </w:r>
      <w:r>
        <w:rPr>
          <w:rFonts w:hint="eastAsia" w:ascii="仿宋" w:hAnsi="仿宋" w:eastAsia="仿宋" w:cs="仿宋"/>
          <w:color w:val="auto"/>
          <w:sz w:val="24"/>
          <w:szCs w:val="24"/>
          <w:highlight w:val="none"/>
          <w:shd w:val="clear" w:color="auto" w:fill="auto"/>
        </w:rPr>
        <w:t>.前、后两班交接时，保安人员应认真做好交接工作，交接事项应详尽、准确地进行记录。</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19</w:t>
      </w:r>
      <w:r>
        <w:rPr>
          <w:rFonts w:hint="eastAsia" w:ascii="仿宋" w:hAnsi="仿宋" w:eastAsia="仿宋" w:cs="仿宋"/>
          <w:color w:val="auto"/>
          <w:sz w:val="24"/>
          <w:szCs w:val="24"/>
          <w:highlight w:val="none"/>
          <w:shd w:val="clear" w:color="auto" w:fill="auto"/>
        </w:rPr>
        <w:t>.及时通报相关情况；认真作好巡逻记录，对各种不安全隐患应及时处置，并详细记录上报。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第六条  </w:t>
      </w:r>
      <w:r>
        <w:rPr>
          <w:rFonts w:hint="eastAsia" w:ascii="仿宋" w:hAnsi="仿宋" w:eastAsia="仿宋" w:cs="仿宋"/>
          <w:b/>
          <w:bCs/>
          <w:color w:val="auto"/>
          <w:sz w:val="24"/>
          <w:szCs w:val="24"/>
          <w:highlight w:val="none"/>
          <w:shd w:val="clear" w:color="auto" w:fill="auto"/>
        </w:rPr>
        <w:t>履约保证金约定按下列第（</w:t>
      </w: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color w:val="auto"/>
          <w:sz w:val="24"/>
          <w:szCs w:val="24"/>
          <w:highlight w:val="none"/>
          <w:shd w:val="clear" w:color="auto" w:fill="auto"/>
        </w:rPr>
        <w:t>）项执行：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1.乙方不需缴纳履约保证金；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乙方应向甲方缴纳履约保证金为</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元（年合同价的</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，履约保证金在服务期满后，并经采购人考评合格且中标供应商办理完移交给采购人手续后一个月内无息退还。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rPr>
        <w:t>第</w:t>
      </w:r>
      <w:r>
        <w:rPr>
          <w:rFonts w:hint="eastAsia" w:ascii="仿宋" w:hAnsi="仿宋" w:eastAsia="仿宋" w:cs="仿宋"/>
          <w:b/>
          <w:bCs/>
          <w:color w:val="auto"/>
          <w:sz w:val="24"/>
          <w:szCs w:val="24"/>
          <w:highlight w:val="none"/>
          <w:shd w:val="clear" w:color="auto" w:fill="auto"/>
          <w:lang w:val="en-US" w:eastAsia="zh-CN"/>
        </w:rPr>
        <w:t>七</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b/>
          <w:bCs/>
          <w:color w:val="auto"/>
          <w:sz w:val="24"/>
          <w:szCs w:val="24"/>
          <w:highlight w:val="none"/>
          <w:shd w:val="clear" w:color="auto" w:fill="auto"/>
          <w:lang w:val="en-US" w:eastAsia="zh-CN"/>
        </w:rPr>
        <w:t xml:space="preserve">  付款条件</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1.综合单价：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kern w:val="2"/>
          <w:sz w:val="24"/>
          <w:szCs w:val="24"/>
          <w:vertAlign w:val="baseline"/>
          <w:lang w:val="en-US" w:eastAsia="zh-CN" w:bidi="ar-SA"/>
        </w:rPr>
        <w:t>元/班/人</w:t>
      </w:r>
      <w:r>
        <w:rPr>
          <w:rFonts w:hint="eastAsia" w:ascii="仿宋" w:hAnsi="仿宋" w:eastAsia="仿宋" w:cs="仿宋"/>
          <w:color w:val="auto"/>
          <w:sz w:val="24"/>
          <w:szCs w:val="24"/>
          <w:highlight w:val="none"/>
          <w:shd w:val="clear" w:color="auto" w:fill="auto"/>
          <w:lang w:val="en-US" w:eastAsia="zh-CN"/>
        </w:rPr>
        <w:t xml:space="preserve"> 。</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2.本合同金额为预算价（大写）：___________圆整（￥：_________元/年）人民币。</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3.按季度结算。</w:t>
      </w:r>
    </w:p>
    <w:p>
      <w:pPr>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480" w:firstLineChars="200"/>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4.每季度由中标供应商根据实际用工人数×中标综合单价向采购人结算，采购人凭中标供应商开具的正式发票进行支付。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第八条  双方承诺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1.乙方对甲方做出如下承诺：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1.1不以任何形式转租、转让安保服务、只从事甲方认可的安保服务工作。在承包期间，乙方的任何股份配置变动应通知甲方。未经甲方书面批准，任何占有支配地位的股份转让者将视为乙方出租、转让的行为。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1.2在适当情况下，乙方应允许甲方的人员对服务质量进行检查，有关费用由乙方承担。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1.3 在提供服务时，其工作时间必须满足甲方的工作要求，包括星期天及公众假期，无论乙方有什么理由，都不可以停止工作。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1.4按甲方的要求配备人员，且聘用的人员必须符合劳动部门有关用工规定，并经乙方相关专业考核合格后持证上岗，甲方有权进行审核，并提出整改意见。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1.5 人员上岗规定统一制服，费用由乙方负担。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1.6 乙方必须保证为甲方提供优质的服务，并根据甲方要求改变不满意的服务状况。遵守甲方的有关规定，接受有关部门监督与检查。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1.7保险（除必须的五险外，还应包括第三者责任保险和员工人身意外保险）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1.7.1第三者责任保险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（1）第三者责任保险：乙方应为人员投保，以保证在服务期间人员和财产以外遭受损失时得到补偿。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（2）员工人身意外保险：在服务期内，乙方应为其员工投保人身意外险，以保证甲方在乙方工作人员索偿时不受任何责任的约束。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（3）乙方需在承包期内向甲方出示此保险单及已付清保险费的收据。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 甲方对乙方做出如下承诺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2.1 甲方在职权范围内保证乙方的正常工作不受干扰。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 2.2 甲方提供乙方存放工具、换衣、休息及办公场所，不计租金与水电、管理费。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第九条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 xml:space="preserve">2.乙方未能如期提供服务的，每日向甲方支付履约保证金的千分之五作为违约金。乙方超过约定日期10个工作日仍不能提供服务的，甲方可解除本合同。乙方因未能如期提供服务或因其他违约行为导致甲方解除合同的，甲方有权没收履约保证金，如造成甲方损失超过履约保证金的，超出部分由乙方继续承担赔偿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3.乙方若未按甲方有关管理规定被有效投诉或在检查工作中有通报；每投诉或通报一次处以扣罚1000元，甲方将在履保证金中直接扣除。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4.服务期内乙方若连续三次违反甲方有关管理规定被有效投诉或在检查工作中连续三次有通报，甲方有权将乙方相关人员清退，由此而导致的损失由乙方全部承担。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第</w:t>
      </w:r>
      <w:r>
        <w:rPr>
          <w:rFonts w:hint="eastAsia" w:ascii="仿宋" w:hAnsi="仿宋" w:eastAsia="仿宋" w:cs="仿宋"/>
          <w:b/>
          <w:bCs/>
          <w:color w:val="auto"/>
          <w:sz w:val="24"/>
          <w:szCs w:val="24"/>
          <w:highlight w:val="none"/>
          <w:shd w:val="clear" w:color="auto" w:fill="auto"/>
          <w:lang w:val="en-US" w:eastAsia="zh-CN"/>
        </w:rPr>
        <w:t>十</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b/>
          <w:bCs/>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shd w:val="clear" w:color="auto" w:fill="auto"/>
        </w:rPr>
        <w:t>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第十</w:t>
      </w:r>
      <w:r>
        <w:rPr>
          <w:rFonts w:hint="eastAsia" w:ascii="仿宋" w:hAnsi="仿宋" w:eastAsia="仿宋" w:cs="仿宋"/>
          <w:b/>
          <w:bCs/>
          <w:color w:val="auto"/>
          <w:sz w:val="24"/>
          <w:szCs w:val="24"/>
          <w:highlight w:val="none"/>
          <w:shd w:val="clear" w:color="auto" w:fill="auto"/>
          <w:lang w:val="en-US" w:eastAsia="zh-CN"/>
        </w:rPr>
        <w:t>一</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b/>
          <w:bCs/>
          <w:color w:val="auto"/>
          <w:sz w:val="24"/>
          <w:szCs w:val="24"/>
          <w:highlight w:val="none"/>
          <w:shd w:val="clear" w:color="auto" w:fill="auto"/>
          <w:lang w:val="en-US" w:eastAsia="zh-CN"/>
        </w:rPr>
        <w:t xml:space="preserve">  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双方在执行合同中所发生的一切争议，应通过协商解决。如协商不成，可向甲方所在地法院起诉。</w:t>
      </w:r>
    </w:p>
    <w:p>
      <w:pPr>
        <w:pStyle w:val="13"/>
        <w:keepNext w:val="0"/>
        <w:keepLines w:val="0"/>
        <w:pageBreakBefore w:val="0"/>
        <w:numPr>
          <w:ilvl w:val="0"/>
          <w:numId w:val="0"/>
        </w:numPr>
        <w:kinsoku/>
        <w:wordWrap/>
        <w:overflowPunct/>
        <w:topLinePunct w:val="0"/>
        <w:bidi w:val="0"/>
        <w:spacing w:after="0" w:afterLines="0"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highlight w:val="none"/>
          <w:shd w:val="clear" w:color="auto" w:fill="auto"/>
        </w:rPr>
        <w:t>第十</w:t>
      </w:r>
      <w:r>
        <w:rPr>
          <w:rFonts w:hint="eastAsia" w:ascii="仿宋" w:hAnsi="仿宋" w:eastAsia="仿宋" w:cs="仿宋"/>
          <w:b/>
          <w:bCs/>
          <w:color w:val="auto"/>
          <w:sz w:val="24"/>
          <w:szCs w:val="24"/>
          <w:highlight w:val="none"/>
          <w:shd w:val="clear" w:color="auto" w:fill="auto"/>
          <w:lang w:val="en-US" w:eastAsia="zh-CN"/>
        </w:rPr>
        <w:t>二</w:t>
      </w:r>
      <w:r>
        <w:rPr>
          <w:rFonts w:hint="eastAsia" w:ascii="仿宋" w:hAnsi="仿宋" w:eastAsia="仿宋" w:cs="仿宋"/>
          <w:b/>
          <w:bCs/>
          <w:color w:val="auto"/>
          <w:sz w:val="24"/>
          <w:szCs w:val="24"/>
          <w:highlight w:val="none"/>
          <w:shd w:val="clear" w:color="auto" w:fill="auto"/>
        </w:rPr>
        <w:t>条</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rPr>
        <w:t>合同生效及其它</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1.凡有关本合同或与本合同中发生的争端，双方应通过友好协商，妥善解决。如通过协商仍不能解决时，可向向嵊州市人民法院起诉。</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2.在仲裁和诉讼期间，除正在进行裁定的部分外，本合同其他部分应继续执行。</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3.合同应在双方签字盖章，后开始生效。</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4.本合同未尽事宜，遵照《政府采购法》、《民法典》有关条文执行。</w:t>
      </w:r>
    </w:p>
    <w:p>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5.本合同正本一式五份，具有同等法律效力，甲乙双方各执二份；代理机构备案一份。</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545" w:type="dxa"/>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嵊州市贵门乡人民政府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pPr>
              <w:pStyle w:val="35"/>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p>
    <w:p>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9"/>
      <w:r>
        <w:rPr>
          <w:rFonts w:hint="eastAsia" w:ascii="仿宋" w:hAnsi="仿宋" w:eastAsia="仿宋" w:cs="仿宋"/>
          <w:b/>
          <w:sz w:val="36"/>
          <w:szCs w:val="20"/>
        </w:rPr>
        <w:t xml:space="preserve"> </w:t>
      </w:r>
      <w:bookmarkEnd w:id="400"/>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2"/>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ind w:left="0" w:leftChars="0" w:firstLine="0" w:firstLineChars="0"/>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pPr>
              <w:spacing w:line="360" w:lineRule="auto"/>
              <w:jc w:val="center"/>
              <w:outlineLvl w:val="0"/>
              <w:rPr>
                <w:rFonts w:hint="eastAsia" w:ascii="仿宋" w:hAnsi="仿宋" w:eastAsia="仿宋" w:cs="仿宋"/>
                <w:color w:val="FF0000"/>
                <w:sz w:val="21"/>
                <w:szCs w:val="21"/>
              </w:rPr>
            </w:pPr>
          </w:p>
        </w:tc>
        <w:tc>
          <w:tcPr>
            <w:tcW w:w="2923" w:type="pct"/>
            <w:vAlign w:val="center"/>
          </w:tcPr>
          <w:p>
            <w:pPr>
              <w:pStyle w:val="27"/>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pPr>
              <w:spacing w:line="240" w:lineRule="auto"/>
              <w:jc w:val="center"/>
              <w:rPr>
                <w:rFonts w:hint="eastAsia" w:ascii="仿宋" w:hAnsi="仿宋" w:eastAsia="仿宋" w:cs="仿宋"/>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pPr>
              <w:spacing w:line="240" w:lineRule="auto"/>
              <w:jc w:val="center"/>
              <w:rPr>
                <w:rFonts w:hint="eastAsia" w:ascii="仿宋" w:hAnsi="仿宋" w:eastAsia="仿宋" w:cs="仿宋"/>
                <w:bCs/>
                <w:iCs/>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pPr>
              <w:spacing w:line="240" w:lineRule="auto"/>
              <w:jc w:val="center"/>
              <w:rPr>
                <w:rFonts w:hint="eastAsia" w:ascii="仿宋" w:hAnsi="仿宋" w:eastAsia="仿宋" w:cs="仿宋"/>
                <w:bCs/>
                <w:iCs/>
                <w:color w:val="auto"/>
                <w:sz w:val="21"/>
                <w:szCs w:val="21"/>
              </w:rPr>
            </w:pPr>
          </w:p>
        </w:tc>
        <w:tc>
          <w:tcPr>
            <w:tcW w:w="29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pPr>
              <w:spacing w:line="360" w:lineRule="auto"/>
              <w:jc w:val="center"/>
              <w:rPr>
                <w:rFonts w:hint="eastAsia" w:ascii="仿宋" w:hAnsi="仿宋" w:eastAsia="仿宋" w:cs="仿宋"/>
                <w:color w:val="FF0000"/>
                <w:sz w:val="21"/>
                <w:szCs w:val="21"/>
              </w:rPr>
            </w:pPr>
          </w:p>
        </w:tc>
        <w:tc>
          <w:tcPr>
            <w:tcW w:w="2923"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pPr>
              <w:rPr>
                <w:rFonts w:hint="eastAsia" w:ascii="仿宋" w:hAnsi="仿宋" w:eastAsia="仿宋" w:cs="仿宋"/>
                <w:color w:val="FF0000"/>
                <w:sz w:val="21"/>
                <w:szCs w:val="21"/>
              </w:rPr>
            </w:pPr>
          </w:p>
        </w:tc>
        <w:tc>
          <w:tcPr>
            <w:tcW w:w="2923"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bl>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48"/>
        <w:gridCol w:w="2955"/>
        <w:gridCol w:w="2171"/>
        <w:gridCol w:w="889"/>
        <w:gridCol w:w="197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24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lang w:eastAsia="zh-CN"/>
              </w:rPr>
              <w:t>项目</w:t>
            </w:r>
            <w:r>
              <w:rPr>
                <w:rFonts w:hint="eastAsia" w:ascii="仿宋" w:hAnsi="仿宋" w:eastAsia="仿宋" w:cs="仿宋"/>
                <w:b/>
                <w:sz w:val="24"/>
              </w:rPr>
              <w:t>名称</w:t>
            </w:r>
          </w:p>
        </w:tc>
        <w:tc>
          <w:tcPr>
            <w:tcW w:w="2955" w:type="dxa"/>
            <w:vAlign w:val="center"/>
          </w:tcPr>
          <w:p>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2171"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889"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977" w:type="dxa"/>
            <w:vAlign w:val="center"/>
          </w:tcPr>
          <w:p>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项目负责人</w:t>
            </w:r>
          </w:p>
        </w:tc>
        <w:tc>
          <w:tcPr>
            <w:tcW w:w="2421"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3248" w:type="dxa"/>
            <w:vAlign w:val="center"/>
          </w:tcPr>
          <w:p>
            <w:pPr>
              <w:spacing w:line="360" w:lineRule="auto"/>
              <w:jc w:val="center"/>
              <w:rPr>
                <w:rFonts w:hint="eastAsia" w:ascii="仿宋" w:hAnsi="仿宋" w:eastAsia="仿宋" w:cs="仿宋"/>
                <w:b/>
                <w:color w:val="auto"/>
                <w:sz w:val="24"/>
              </w:rPr>
            </w:pPr>
          </w:p>
        </w:tc>
        <w:tc>
          <w:tcPr>
            <w:tcW w:w="2955"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2171" w:type="dxa"/>
            <w:vAlign w:val="center"/>
          </w:tcPr>
          <w:p>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项</w:t>
            </w:r>
          </w:p>
        </w:tc>
        <w:tc>
          <w:tcPr>
            <w:tcW w:w="889" w:type="dxa"/>
            <w:vAlign w:val="center"/>
          </w:tcPr>
          <w:p>
            <w:pPr>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1</w:t>
            </w:r>
          </w:p>
        </w:tc>
        <w:tc>
          <w:tcPr>
            <w:tcW w:w="1977" w:type="dxa"/>
            <w:vAlign w:val="center"/>
          </w:tcPr>
          <w:p>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7109" w:type="dxa"/>
            <w:gridSpan w:val="3"/>
            <w:vAlign w:val="center"/>
          </w:tcPr>
          <w:p>
            <w:pPr>
              <w:spacing w:line="360" w:lineRule="auto"/>
              <w:jc w:val="center"/>
              <w:rPr>
                <w:rFonts w:hint="eastAsia" w:ascii="仿宋" w:hAnsi="仿宋" w:eastAsia="仿宋" w:cs="仿宋"/>
                <w:b/>
                <w:color w:val="FF0000"/>
                <w:sz w:val="24"/>
              </w:rPr>
            </w:pPr>
            <w:r>
              <w:rPr>
                <w:rFonts w:hint="eastAsia" w:ascii="仿宋" w:hAnsi="仿宋" w:eastAsia="仿宋" w:cs="仿宋"/>
                <w:b/>
                <w:color w:val="FF0000"/>
                <w:sz w:val="24"/>
                <w:lang w:val="en-US" w:eastAsia="zh-CN"/>
              </w:rPr>
              <w:t>投标单价（元）：</w:t>
            </w:r>
          </w:p>
        </w:tc>
        <w:tc>
          <w:tcPr>
            <w:tcW w:w="7458" w:type="dxa"/>
            <w:gridSpan w:val="4"/>
            <w:vAlign w:val="center"/>
          </w:tcPr>
          <w:p>
            <w:pPr>
              <w:spacing w:line="360" w:lineRule="auto"/>
              <w:ind w:firstLine="4578" w:firstLineChars="1900"/>
              <w:jc w:val="both"/>
              <w:rPr>
                <w:rFonts w:hint="default" w:ascii="仿宋" w:hAnsi="仿宋" w:eastAsia="仿宋" w:cs="仿宋"/>
                <w:color w:val="FF0000"/>
                <w:sz w:val="24"/>
                <w:lang w:val="en-US" w:eastAsia="zh-CN"/>
              </w:rPr>
            </w:pPr>
            <w:r>
              <w:rPr>
                <w:rFonts w:hint="eastAsia" w:ascii="仿宋" w:hAnsi="仿宋" w:eastAsia="仿宋" w:cs="仿宋"/>
                <w:b/>
                <w:color w:val="FF0000"/>
                <w:sz w:val="24"/>
                <w:lang w:val="en-US" w:eastAsia="zh-CN"/>
              </w:rPr>
              <w:t>元/班/人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3"/>
            <w:vAlign w:val="center"/>
          </w:tcPr>
          <w:p>
            <w:pPr>
              <w:spacing w:line="360" w:lineRule="auto"/>
              <w:jc w:val="center"/>
              <w:rPr>
                <w:rFonts w:hint="eastAsia" w:ascii="仿宋" w:hAnsi="仿宋" w:eastAsia="仿宋" w:cs="仿宋"/>
                <w:b/>
                <w:color w:val="FF0000"/>
                <w:sz w:val="24"/>
                <w:lang w:eastAsia="zh-CN"/>
              </w:rPr>
            </w:pPr>
            <w:r>
              <w:rPr>
                <w:rFonts w:hint="eastAsia" w:ascii="仿宋" w:hAnsi="仿宋" w:eastAsia="仿宋" w:cs="仿宋"/>
                <w:b/>
                <w:color w:val="FF0000"/>
                <w:sz w:val="24"/>
                <w:lang w:eastAsia="zh-CN"/>
              </w:rPr>
              <w:t>备注</w:t>
            </w:r>
          </w:p>
        </w:tc>
        <w:tc>
          <w:tcPr>
            <w:tcW w:w="7458" w:type="dxa"/>
            <w:gridSpan w:val="4"/>
            <w:vAlign w:val="center"/>
          </w:tcPr>
          <w:p>
            <w:pPr>
              <w:spacing w:line="360" w:lineRule="auto"/>
              <w:jc w:val="center"/>
              <w:rPr>
                <w:rFonts w:hint="eastAsia" w:ascii="仿宋" w:hAnsi="仿宋" w:eastAsia="仿宋" w:cs="仿宋"/>
                <w:color w:val="FF0000"/>
                <w:sz w:val="24"/>
              </w:rPr>
            </w:pPr>
            <w:r>
              <w:rPr>
                <w:rFonts w:hint="eastAsia" w:ascii="仿宋" w:hAnsi="仿宋" w:eastAsia="仿宋" w:cs="仿宋"/>
                <w:b/>
                <w:color w:val="FF0000"/>
                <w:sz w:val="24"/>
                <w:lang w:val="en-US" w:eastAsia="zh-CN"/>
              </w:rPr>
              <w:t>综合单价最高限价300元/班/人</w:t>
            </w: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402" w:name="OLE_LINK13"/>
      <w:bookmarkStart w:id="403" w:name="OLE_LINK14"/>
      <w:r>
        <w:rPr>
          <w:rFonts w:hint="eastAsia" w:ascii="仿宋_GB2312" w:hAnsi="仿宋" w:eastAsia="仿宋_GB2312"/>
          <w:b/>
          <w:spacing w:val="6"/>
          <w:sz w:val="32"/>
          <w:szCs w:val="32"/>
        </w:rPr>
        <w:t>残疾人福利性单位声明函</w:t>
      </w:r>
    </w:p>
    <w:bookmarkEnd w:id="402"/>
    <w:bookmarkEnd w:id="403"/>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lang w:val="en-US"/>
        </w:rPr>
      </w:pPr>
    </w:p>
    <w:p>
      <w:pPr>
        <w:spacing w:line="360" w:lineRule="auto"/>
        <w:ind w:right="420"/>
        <w:rPr>
          <w:rFonts w:hint="eastAsia" w:ascii="仿宋" w:hAnsi="仿宋" w:eastAsia="仿宋" w:cs="仿宋"/>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0"/>
        <w:jc w:val="both"/>
        <w:rPr>
          <w:rFonts w:hint="eastAsia" w:ascii="仿宋" w:hAnsi="仿宋" w:eastAsia="仿宋" w:cs="仿宋"/>
        </w:rPr>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26"/>
      </w:pPr>
    </w:p>
    <w:p/>
    <w:p>
      <w:pPr>
        <w:pStyle w:val="96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SZLB- 202326WLM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2023年</w:t>
      </w:r>
      <w:r>
        <w:rPr>
          <w:rFonts w:hint="eastAsia" w:ascii="仿宋" w:hAnsi="仿宋" w:eastAsia="仿宋" w:cs="仿宋"/>
          <w:color w:val="00B050"/>
          <w:sz w:val="24"/>
          <w:szCs w:val="24"/>
        </w:rPr>
        <w:t xml:space="preserve">  月   日</w:t>
      </w:r>
    </w:p>
    <w:p>
      <w:pPr>
        <w:pStyle w:val="24"/>
      </w:pPr>
    </w:p>
    <w:p>
      <w:pPr>
        <w:pStyle w:val="25"/>
      </w:pPr>
    </w:p>
    <w:p>
      <w:pPr>
        <w:pStyle w:val="26"/>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FF0000"/>
                <w:kern w:val="0"/>
                <w:sz w:val="20"/>
              </w:rPr>
            </w:pPr>
            <w:r>
              <w:rPr>
                <w:rFonts w:ascii="宋体" w:hAnsi="宋体" w:cs="宋体"/>
                <w:color w:val="FF0000"/>
                <w:kern w:val="0"/>
                <w:sz w:val="20"/>
              </w:rPr>
              <w:t>16</w:t>
            </w:r>
            <w:r>
              <w:rPr>
                <w:rFonts w:hint="eastAsia" w:ascii="宋体" w:hAnsi="宋体" w:cs="宋体"/>
                <w:color w:val="FF0000"/>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100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10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sectPr>
      <w:pgSz w:w="16838" w:h="11906" w:orient="landscape"/>
      <w:pgMar w:top="1417" w:right="1276"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25D4E"/>
    <w:multiLevelType w:val="singleLevel"/>
    <w:tmpl w:val="ACF25D4E"/>
    <w:lvl w:ilvl="0" w:tentative="0">
      <w:start w:val="1"/>
      <w:numFmt w:val="decimal"/>
      <w:lvlText w:val="%1."/>
      <w:lvlJc w:val="left"/>
      <w:pPr>
        <w:tabs>
          <w:tab w:val="left" w:pos="312"/>
        </w:tabs>
      </w:pPr>
    </w:lvl>
  </w:abstractNum>
  <w:abstractNum w:abstractNumId="1">
    <w:nsid w:val="E27209C7"/>
    <w:multiLevelType w:val="singleLevel"/>
    <w:tmpl w:val="E27209C7"/>
    <w:lvl w:ilvl="0" w:tentative="0">
      <w:start w:val="1"/>
      <w:numFmt w:val="decimal"/>
      <w:lvlText w:val="%1."/>
      <w:lvlJc w:val="left"/>
      <w:pPr>
        <w:tabs>
          <w:tab w:val="left" w:pos="312"/>
        </w:tabs>
      </w:pPr>
    </w:lvl>
  </w:abstractNum>
  <w:abstractNum w:abstractNumId="2">
    <w:nsid w:val="F415975C"/>
    <w:multiLevelType w:val="singleLevel"/>
    <w:tmpl w:val="F415975C"/>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D55165"/>
    <w:rsid w:val="01DF6BF8"/>
    <w:rsid w:val="01EC2C57"/>
    <w:rsid w:val="025B405D"/>
    <w:rsid w:val="026B2E25"/>
    <w:rsid w:val="02824D4D"/>
    <w:rsid w:val="02DC4B10"/>
    <w:rsid w:val="02DD76CE"/>
    <w:rsid w:val="02F36323"/>
    <w:rsid w:val="02F5619C"/>
    <w:rsid w:val="0326446A"/>
    <w:rsid w:val="032D5555"/>
    <w:rsid w:val="0356397B"/>
    <w:rsid w:val="036634D2"/>
    <w:rsid w:val="03C75BFF"/>
    <w:rsid w:val="03DD35E4"/>
    <w:rsid w:val="03DE0077"/>
    <w:rsid w:val="04076900"/>
    <w:rsid w:val="041A5A3B"/>
    <w:rsid w:val="042311BA"/>
    <w:rsid w:val="042B157A"/>
    <w:rsid w:val="045363A7"/>
    <w:rsid w:val="048F763B"/>
    <w:rsid w:val="049F330E"/>
    <w:rsid w:val="04AA775C"/>
    <w:rsid w:val="04AF1889"/>
    <w:rsid w:val="04F66F48"/>
    <w:rsid w:val="05251E14"/>
    <w:rsid w:val="054C2F29"/>
    <w:rsid w:val="05A16594"/>
    <w:rsid w:val="05A7762D"/>
    <w:rsid w:val="05EB7E53"/>
    <w:rsid w:val="060E5941"/>
    <w:rsid w:val="06110FAF"/>
    <w:rsid w:val="06493CA7"/>
    <w:rsid w:val="065A6178"/>
    <w:rsid w:val="066F1CF3"/>
    <w:rsid w:val="06930BB8"/>
    <w:rsid w:val="06C36133"/>
    <w:rsid w:val="07245D42"/>
    <w:rsid w:val="07264C62"/>
    <w:rsid w:val="074F050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84CFB"/>
    <w:rsid w:val="0D40502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14A31"/>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330DF"/>
    <w:rsid w:val="12D81596"/>
    <w:rsid w:val="13072A44"/>
    <w:rsid w:val="135F4BE2"/>
    <w:rsid w:val="13735EF6"/>
    <w:rsid w:val="139B1A0A"/>
    <w:rsid w:val="139D25C7"/>
    <w:rsid w:val="13BF3CE4"/>
    <w:rsid w:val="13C87BA9"/>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557BEF"/>
    <w:rsid w:val="17D349C1"/>
    <w:rsid w:val="181C002C"/>
    <w:rsid w:val="1830729E"/>
    <w:rsid w:val="18563BC2"/>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2DA1CF3"/>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55CD5"/>
    <w:rsid w:val="2E4B082A"/>
    <w:rsid w:val="2E5D4E86"/>
    <w:rsid w:val="2E5D790B"/>
    <w:rsid w:val="2E9A3C18"/>
    <w:rsid w:val="2EBB0FEE"/>
    <w:rsid w:val="2EC63002"/>
    <w:rsid w:val="2F0A6B38"/>
    <w:rsid w:val="2F3004A5"/>
    <w:rsid w:val="2F643375"/>
    <w:rsid w:val="2F660717"/>
    <w:rsid w:val="2F946CCB"/>
    <w:rsid w:val="2FD25781"/>
    <w:rsid w:val="2FFD7934"/>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E7C26"/>
    <w:rsid w:val="353508F9"/>
    <w:rsid w:val="35531D85"/>
    <w:rsid w:val="358D5588"/>
    <w:rsid w:val="363A3B40"/>
    <w:rsid w:val="365302AE"/>
    <w:rsid w:val="36607A0A"/>
    <w:rsid w:val="366E227C"/>
    <w:rsid w:val="366F2E0D"/>
    <w:rsid w:val="367B6A5C"/>
    <w:rsid w:val="36A74ADA"/>
    <w:rsid w:val="36AD60D5"/>
    <w:rsid w:val="36B224F9"/>
    <w:rsid w:val="36CF2FD6"/>
    <w:rsid w:val="36EC0CC9"/>
    <w:rsid w:val="37003301"/>
    <w:rsid w:val="373F410B"/>
    <w:rsid w:val="37EE7094"/>
    <w:rsid w:val="38296C89"/>
    <w:rsid w:val="383002EB"/>
    <w:rsid w:val="38586797"/>
    <w:rsid w:val="3893754D"/>
    <w:rsid w:val="389F0840"/>
    <w:rsid w:val="38BC0149"/>
    <w:rsid w:val="38D87D1C"/>
    <w:rsid w:val="39636459"/>
    <w:rsid w:val="396B7F6C"/>
    <w:rsid w:val="39A3781D"/>
    <w:rsid w:val="39B417A9"/>
    <w:rsid w:val="39FC5695"/>
    <w:rsid w:val="3A006D8E"/>
    <w:rsid w:val="3A33044A"/>
    <w:rsid w:val="3A3651E5"/>
    <w:rsid w:val="3A744481"/>
    <w:rsid w:val="3A8A6A2E"/>
    <w:rsid w:val="3A8C7BEF"/>
    <w:rsid w:val="3A906246"/>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A7140"/>
    <w:rsid w:val="3F060E16"/>
    <w:rsid w:val="3F1D1096"/>
    <w:rsid w:val="3F2F0234"/>
    <w:rsid w:val="3F6363FE"/>
    <w:rsid w:val="3F756B8F"/>
    <w:rsid w:val="3F95482B"/>
    <w:rsid w:val="4019356B"/>
    <w:rsid w:val="4044085E"/>
    <w:rsid w:val="40592157"/>
    <w:rsid w:val="406E1CAE"/>
    <w:rsid w:val="40A0133A"/>
    <w:rsid w:val="40C31A53"/>
    <w:rsid w:val="40F2522F"/>
    <w:rsid w:val="40FF545D"/>
    <w:rsid w:val="410067C8"/>
    <w:rsid w:val="41482A0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422483"/>
    <w:rsid w:val="4652678E"/>
    <w:rsid w:val="4659254A"/>
    <w:rsid w:val="465B0637"/>
    <w:rsid w:val="465E3F0D"/>
    <w:rsid w:val="466A16E6"/>
    <w:rsid w:val="46747F9E"/>
    <w:rsid w:val="46893F2B"/>
    <w:rsid w:val="46A60677"/>
    <w:rsid w:val="46C4686E"/>
    <w:rsid w:val="475871B8"/>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C0349"/>
    <w:rsid w:val="4D905305"/>
    <w:rsid w:val="4D964A72"/>
    <w:rsid w:val="4D997BC9"/>
    <w:rsid w:val="4D9C1254"/>
    <w:rsid w:val="4DE729B1"/>
    <w:rsid w:val="4E1D2C04"/>
    <w:rsid w:val="4E793892"/>
    <w:rsid w:val="4E800872"/>
    <w:rsid w:val="4EC569ED"/>
    <w:rsid w:val="4ED50EA1"/>
    <w:rsid w:val="4EEC050C"/>
    <w:rsid w:val="4F104EC3"/>
    <w:rsid w:val="4F47354A"/>
    <w:rsid w:val="4F911C54"/>
    <w:rsid w:val="4FE625E0"/>
    <w:rsid w:val="4FEB43C6"/>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2C3AE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9A4125"/>
    <w:rsid w:val="57AB7B30"/>
    <w:rsid w:val="57AF5251"/>
    <w:rsid w:val="57B26373"/>
    <w:rsid w:val="57B63F04"/>
    <w:rsid w:val="57CD20C2"/>
    <w:rsid w:val="57D675AB"/>
    <w:rsid w:val="57D95FDD"/>
    <w:rsid w:val="58137099"/>
    <w:rsid w:val="58662ADE"/>
    <w:rsid w:val="58917D2F"/>
    <w:rsid w:val="5894085C"/>
    <w:rsid w:val="58AE4F0C"/>
    <w:rsid w:val="58B85899"/>
    <w:rsid w:val="58DA48E2"/>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BFA490E"/>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9C55E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244FA"/>
    <w:rsid w:val="61F94C26"/>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315CAB"/>
    <w:rsid w:val="653C3090"/>
    <w:rsid w:val="656D4A6C"/>
    <w:rsid w:val="65854376"/>
    <w:rsid w:val="658767BE"/>
    <w:rsid w:val="65892531"/>
    <w:rsid w:val="66195831"/>
    <w:rsid w:val="662E75B1"/>
    <w:rsid w:val="66342C2E"/>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E72104"/>
    <w:rsid w:val="68E937A3"/>
    <w:rsid w:val="693E15D3"/>
    <w:rsid w:val="69627681"/>
    <w:rsid w:val="6977531D"/>
    <w:rsid w:val="69CC2BFF"/>
    <w:rsid w:val="69FD55B8"/>
    <w:rsid w:val="6A0B1C62"/>
    <w:rsid w:val="6A2406C8"/>
    <w:rsid w:val="6AA37A9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476702"/>
    <w:rsid w:val="6F7B15AE"/>
    <w:rsid w:val="6F8331F1"/>
    <w:rsid w:val="6FAE1A09"/>
    <w:rsid w:val="6FD75BF8"/>
    <w:rsid w:val="707723D0"/>
    <w:rsid w:val="70F5661B"/>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30B4583"/>
    <w:rsid w:val="73693B91"/>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E2E10"/>
    <w:rsid w:val="76826699"/>
    <w:rsid w:val="76C87133"/>
    <w:rsid w:val="76CD08D5"/>
    <w:rsid w:val="76DB4B92"/>
    <w:rsid w:val="77052AA4"/>
    <w:rsid w:val="77136511"/>
    <w:rsid w:val="77340A39"/>
    <w:rsid w:val="77351FD0"/>
    <w:rsid w:val="77472422"/>
    <w:rsid w:val="777F31F2"/>
    <w:rsid w:val="77D1700D"/>
    <w:rsid w:val="77EC04CC"/>
    <w:rsid w:val="7809191A"/>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B87774"/>
    <w:rsid w:val="7DE60973"/>
    <w:rsid w:val="7DEF0916"/>
    <w:rsid w:val="7E1E5218"/>
    <w:rsid w:val="7E6C0C3B"/>
    <w:rsid w:val="7E9A4E1F"/>
    <w:rsid w:val="7EA7723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27"/>
    <w:next w:val="63"/>
    <w:link w:val="125"/>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 21"/>
    <w:basedOn w:val="82"/>
    <w:qFormat/>
    <w:uiPriority w:val="0"/>
    <w:pPr>
      <w:ind w:firstLine="420"/>
    </w:pPr>
    <w:rPr>
      <w:rFonts w:ascii="Times New Roman" w:hAnsi="Times New Roman" w:eastAsia="宋体" w:cs="宋体"/>
    </w:rPr>
  </w:style>
  <w:style w:type="paragraph" w:customStyle="1" w:styleId="82">
    <w:name w:val="正文文本缩进1"/>
    <w:basedOn w:val="1"/>
    <w:next w:val="1"/>
    <w:qFormat/>
    <w:uiPriority w:val="0"/>
    <w:pPr>
      <w:spacing w:after="120"/>
      <w:ind w:left="420" w:leftChars="200"/>
    </w:pPr>
    <w:rPr>
      <w:color w:val="000000"/>
      <w:sz w:val="21"/>
      <w:szCs w:val="21"/>
    </w:rPr>
  </w:style>
  <w:style w:type="paragraph" w:customStyle="1" w:styleId="83">
    <w:name w:val="无间隔1"/>
    <w:link w:val="143"/>
    <w:qFormat/>
    <w:uiPriority w:val="1"/>
    <w:rPr>
      <w:rFonts w:ascii="Times New Roman" w:hAnsi="Times New Roman" w:eastAsia="宋体" w:cs="Times New Roman"/>
      <w:sz w:val="22"/>
      <w:szCs w:val="22"/>
      <w:lang w:val="en-US" w:eastAsia="zh-CN" w:bidi="ar-SA"/>
    </w:rPr>
  </w:style>
  <w:style w:type="paragraph" w:customStyle="1" w:styleId="84">
    <w:name w:val="Body Text First Indent 21"/>
    <w:basedOn w:val="85"/>
    <w:qFormat/>
    <w:uiPriority w:val="0"/>
    <w:pPr>
      <w:spacing w:after="120" w:line="240" w:lineRule="auto"/>
      <w:ind w:left="420" w:leftChars="200" w:firstLine="420" w:firstLineChars="200"/>
    </w:pPr>
    <w:rPr>
      <w:sz w:val="21"/>
    </w:rPr>
  </w:style>
  <w:style w:type="paragraph" w:customStyle="1" w:styleId="85">
    <w:name w:val="Body Text Indent1"/>
    <w:basedOn w:val="1"/>
    <w:qFormat/>
    <w:uiPriority w:val="0"/>
    <w:pPr>
      <w:spacing w:line="200" w:lineRule="exact"/>
      <w:ind w:firstLine="301"/>
    </w:pPr>
    <w:rPr>
      <w:rFonts w:ascii="宋体"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basedOn w:val="7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83"/>
    <w:qFormat/>
    <w:uiPriority w:val="1"/>
    <w:rPr>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basedOn w:val="7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next w:val="35"/>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Normal]"/>
    <w:qFormat/>
    <w:uiPriority w:val="99"/>
    <w:rPr>
      <w:rFonts w:ascii="宋体" w:hAnsi="宋体" w:eastAsia="宋体" w:cs="Times New Roman"/>
      <w:kern w:val="0"/>
      <w:sz w:val="24"/>
      <w:szCs w:val="20"/>
      <w:lang w:val="zh-CN" w:eastAsia="zh-CN" w:bidi="ar-SA"/>
    </w:rPr>
  </w:style>
  <w:style w:type="paragraph" w:customStyle="1" w:styleId="968">
    <w:name w:val="Plain Text"/>
    <w:basedOn w:val="969"/>
    <w:qFormat/>
    <w:uiPriority w:val="0"/>
    <w:pPr>
      <w:widowControl/>
      <w:jc w:val="left"/>
    </w:pPr>
    <w:rPr>
      <w:rFonts w:ascii="宋体" w:hAnsi="Courier New"/>
    </w:rPr>
  </w:style>
  <w:style w:type="paragraph" w:customStyle="1" w:styleId="96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0">
    <w:name w:val="textfont1"/>
    <w:basedOn w:val="71"/>
    <w:qFormat/>
    <w:uiPriority w:val="0"/>
    <w:rPr>
      <w:rFonts w:ascii="Tahoma" w:hAnsi="Tahoma"/>
      <w:sz w:val="22"/>
      <w:szCs w:val="22"/>
    </w:rPr>
  </w:style>
  <w:style w:type="paragraph" w:customStyle="1" w:styleId="971">
    <w:name w:val=" Char"/>
    <w:basedOn w:val="1"/>
    <w:qFormat/>
    <w:uiPriority w:val="0"/>
    <w:rPr>
      <w:rFonts w:ascii="Tahoma" w:hAnsi="Tahoma"/>
      <w:sz w:val="24"/>
      <w:szCs w:val="20"/>
    </w:rPr>
  </w:style>
  <w:style w:type="paragraph" w:customStyle="1" w:styleId="97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3">
    <w:name w:val="+正文"/>
    <w:basedOn w:val="1"/>
    <w:qFormat/>
    <w:uiPriority w:val="0"/>
    <w:pPr>
      <w:spacing w:line="360" w:lineRule="auto"/>
      <w:ind w:firstLine="200" w:firstLineChars="200"/>
    </w:pPr>
    <w:rPr>
      <w:sz w:val="24"/>
      <w:szCs w:val="20"/>
    </w:rPr>
  </w:style>
  <w:style w:type="paragraph" w:customStyle="1" w:styleId="974">
    <w:name w:val="正文缩进2"/>
    <w:basedOn w:val="1"/>
    <w:qFormat/>
    <w:uiPriority w:val="0"/>
    <w:pPr>
      <w:spacing w:before="60" w:beforeLines="0" w:beforeAutospacing="0"/>
      <w:ind w:firstLine="476"/>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32615</Words>
  <Characters>34697</Characters>
  <Lines>287</Lines>
  <Paragraphs>81</Paragraphs>
  <TotalTime>35</TotalTime>
  <ScaleCrop>false</ScaleCrop>
  <LinksUpToDate>false</LinksUpToDate>
  <CharactersWithSpaces>40333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WPS_1666581571</cp:lastModifiedBy>
  <cp:lastPrinted>2022-03-14T02:18:00Z</cp:lastPrinted>
  <dcterms:modified xsi:type="dcterms:W3CDTF">2023-03-30T09:02:16Z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A7A878AD415140CA80D05554FD6E7D80</vt:lpwstr>
  </property>
</Properties>
</file>