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宋体" w:cs="宋体"/>
          <w:b/>
          <w:w w:val="90"/>
          <w:sz w:val="56"/>
          <w:szCs w:val="56"/>
          <w:lang w:val="zh-CN"/>
        </w:rPr>
      </w:pPr>
      <w:bookmarkStart w:id="0" w:name="_Toc13787"/>
      <w:bookmarkStart w:id="1" w:name="_Toc8118"/>
      <w:bookmarkStart w:id="2" w:name="_Toc5564"/>
      <w:bookmarkStart w:id="3" w:name="_Toc19081"/>
      <w:bookmarkStart w:id="4" w:name="_Toc12799"/>
      <w:bookmarkStart w:id="5" w:name="_Toc6172"/>
      <w:bookmarkStart w:id="6" w:name="_Toc361437236"/>
      <w:bookmarkStart w:id="7" w:name="_Toc361435882"/>
      <w:bookmarkStart w:id="8" w:name="_Toc272368140"/>
      <w:bookmarkStart w:id="9" w:name="_Toc361433079"/>
      <w:bookmarkStart w:id="10" w:name="_Toc361432649"/>
      <w:bookmarkStart w:id="11" w:name="_Toc361433272"/>
      <w:bookmarkStart w:id="12" w:name="_Toc363052650"/>
      <w:bookmarkStart w:id="13" w:name="_Toc361433684"/>
      <w:bookmarkStart w:id="14" w:name="_Toc361436969"/>
      <w:bookmarkStart w:id="15" w:name="_Toc361433590"/>
      <w:bookmarkStart w:id="16" w:name="_Toc361437561"/>
      <w:bookmarkStart w:id="17" w:name="_Toc361434041"/>
      <w:bookmarkStart w:id="18" w:name="_Toc361433409"/>
      <w:bookmarkStart w:id="19" w:name="_Toc361437162"/>
      <w:bookmarkStart w:id="20" w:name="_Toc361434239"/>
      <w:bookmarkStart w:id="21" w:name="_Toc361433757"/>
      <w:bookmarkStart w:id="22" w:name="_Toc361433862"/>
      <w:bookmarkStart w:id="23" w:name="_Toc361432189"/>
    </w:p>
    <w:p>
      <w:pPr>
        <w:pStyle w:val="28"/>
        <w:rPr>
          <w:lang w:val="zh-CN"/>
        </w:rPr>
      </w:pPr>
    </w:p>
    <w:p>
      <w:pPr>
        <w:pStyle w:val="28"/>
        <w:rPr>
          <w:lang w:val="zh-CN"/>
        </w:rPr>
      </w:pPr>
    </w:p>
    <w:p>
      <w:pPr>
        <w:snapToGrid w:val="0"/>
        <w:spacing w:line="360" w:lineRule="auto"/>
        <w:ind w:firstLine="0" w:firstLineChars="0"/>
        <w:jc w:val="center"/>
        <w:rPr>
          <w:rFonts w:hint="eastAsia" w:ascii="宋体" w:hAnsi="宋体" w:cs="宋体"/>
          <w:b/>
          <w:spacing w:val="-11"/>
          <w:sz w:val="48"/>
          <w:szCs w:val="48"/>
          <w:lang w:val="zh-CN"/>
        </w:rPr>
      </w:pPr>
      <w:r>
        <w:rPr>
          <w:rFonts w:hint="eastAsia" w:ascii="宋体" w:hAnsi="宋体" w:cs="宋体"/>
          <w:b/>
          <w:spacing w:val="-11"/>
          <w:sz w:val="48"/>
          <w:szCs w:val="48"/>
          <w:lang w:val="zh-CN"/>
        </w:rPr>
        <w:t>嵊州中学历史创新实验室一体化</w:t>
      </w:r>
    </w:p>
    <w:p>
      <w:pPr>
        <w:snapToGrid w:val="0"/>
        <w:spacing w:line="360" w:lineRule="auto"/>
        <w:ind w:firstLine="0" w:firstLineChars="0"/>
        <w:jc w:val="center"/>
        <w:rPr>
          <w:rFonts w:hint="eastAsia" w:ascii="宋体" w:hAnsi="宋体" w:cs="宋体"/>
          <w:b/>
          <w:spacing w:val="-11"/>
          <w:sz w:val="48"/>
          <w:szCs w:val="48"/>
          <w:lang w:val="zh-CN"/>
        </w:rPr>
      </w:pPr>
      <w:r>
        <w:rPr>
          <w:rFonts w:hint="eastAsia" w:ascii="宋体" w:hAnsi="宋体" w:cs="宋体"/>
          <w:b/>
          <w:spacing w:val="-11"/>
          <w:sz w:val="48"/>
          <w:szCs w:val="48"/>
          <w:lang w:val="zh-CN"/>
        </w:rPr>
        <w:t>采购项目</w:t>
      </w:r>
    </w:p>
    <w:p>
      <w:pPr>
        <w:snapToGrid w:val="0"/>
        <w:spacing w:line="360" w:lineRule="auto"/>
        <w:ind w:firstLine="0" w:firstLineChars="0"/>
        <w:jc w:val="center"/>
        <w:rPr>
          <w:rFonts w:ascii="宋体" w:cs="宋体"/>
          <w:b/>
          <w:sz w:val="32"/>
          <w:szCs w:val="32"/>
        </w:rPr>
      </w:pPr>
      <w:r>
        <w:rPr>
          <w:rFonts w:hint="eastAsia" w:ascii="宋体" w:hAnsi="宋体" w:cs="宋体"/>
          <w:b/>
          <w:sz w:val="32"/>
          <w:szCs w:val="32"/>
        </w:rPr>
        <w:t>（</w:t>
      </w:r>
      <w:r>
        <w:rPr>
          <w:rFonts w:hint="eastAsia" w:ascii="宋体" w:hAnsi="宋体" w:cs="宋体"/>
          <w:b/>
          <w:sz w:val="32"/>
          <w:szCs w:val="32"/>
          <w:lang w:val="zh-CN"/>
        </w:rPr>
        <w:t>项目编号：SZZT-H1906</w:t>
      </w:r>
      <w:r>
        <w:rPr>
          <w:rFonts w:hint="eastAsia" w:ascii="宋体" w:hAnsi="宋体" w:cs="宋体"/>
          <w:b/>
          <w:sz w:val="32"/>
          <w:szCs w:val="32"/>
          <w:lang w:val="en-US" w:eastAsia="zh-CN"/>
        </w:rPr>
        <w:t>1</w:t>
      </w:r>
      <w:r>
        <w:rPr>
          <w:rFonts w:hint="eastAsia" w:ascii="宋体" w:hAnsi="宋体" w:cs="宋体"/>
          <w:b/>
          <w:sz w:val="32"/>
          <w:szCs w:val="32"/>
          <w:lang w:val="zh-CN"/>
        </w:rPr>
        <w:t>6RZJ</w:t>
      </w:r>
      <w:r>
        <w:rPr>
          <w:rFonts w:hint="eastAsia" w:ascii="宋体" w:hAnsi="宋体" w:cs="宋体"/>
          <w:b/>
          <w:sz w:val="32"/>
          <w:szCs w:val="32"/>
        </w:rPr>
        <w:t>）</w:t>
      </w:r>
    </w:p>
    <w:p>
      <w:pPr>
        <w:spacing w:line="240" w:lineRule="auto"/>
        <w:ind w:firstLine="482"/>
        <w:jc w:val="center"/>
        <w:rPr>
          <w:rFonts w:ascii="宋体" w:cs="宋体"/>
          <w:b/>
          <w:szCs w:val="21"/>
        </w:rPr>
      </w:pPr>
    </w:p>
    <w:p>
      <w:pPr>
        <w:spacing w:line="240" w:lineRule="auto"/>
        <w:ind w:firstLine="482"/>
        <w:jc w:val="center"/>
        <w:rPr>
          <w:rFonts w:ascii="宋体" w:cs="宋体"/>
          <w:b/>
          <w:szCs w:val="21"/>
        </w:rPr>
      </w:pPr>
    </w:p>
    <w:p>
      <w:pPr>
        <w:ind w:firstLine="482"/>
        <w:rPr>
          <w:rFonts w:ascii="宋体" w:cs="宋体"/>
          <w:b/>
          <w:szCs w:val="21"/>
        </w:rPr>
      </w:pPr>
    </w:p>
    <w:p>
      <w:pPr>
        <w:ind w:firstLine="482"/>
        <w:rPr>
          <w:rFonts w:ascii="宋体" w:cs="宋体"/>
          <w:b/>
        </w:rPr>
      </w:pPr>
    </w:p>
    <w:p>
      <w:pPr>
        <w:ind w:firstLine="482"/>
        <w:rPr>
          <w:rFonts w:ascii="宋体" w:cs="宋体"/>
          <w:b/>
        </w:rPr>
      </w:pPr>
    </w:p>
    <w:p>
      <w:pPr>
        <w:spacing w:line="240" w:lineRule="auto"/>
        <w:ind w:firstLine="0" w:firstLineChars="0"/>
        <w:jc w:val="center"/>
        <w:rPr>
          <w:rFonts w:ascii="宋体" w:cs="宋体"/>
          <w:b/>
          <w:w w:val="90"/>
          <w:sz w:val="72"/>
          <w:szCs w:val="72"/>
        </w:rPr>
      </w:pPr>
      <w:r>
        <w:rPr>
          <w:rFonts w:hint="eastAsia" w:ascii="宋体" w:hAnsi="宋体" w:cs="宋体"/>
          <w:b/>
          <w:spacing w:val="-11"/>
          <w:sz w:val="72"/>
          <w:szCs w:val="72"/>
          <w:lang w:val="zh-CN"/>
        </w:rPr>
        <w:t>公开招标采购文件</w:t>
      </w:r>
    </w:p>
    <w:p>
      <w:pPr>
        <w:spacing w:line="240" w:lineRule="auto"/>
        <w:ind w:firstLine="482"/>
        <w:jc w:val="center"/>
        <w:rPr>
          <w:rFonts w:ascii="宋体" w:cs="宋体"/>
          <w:b/>
          <w:szCs w:val="21"/>
        </w:rPr>
      </w:pPr>
    </w:p>
    <w:p>
      <w:pPr>
        <w:spacing w:line="360" w:lineRule="auto"/>
        <w:ind w:firstLine="1500" w:firstLineChars="500"/>
        <w:jc w:val="center"/>
        <w:rPr>
          <w:rFonts w:ascii="宋体" w:cs="宋体"/>
          <w:b/>
          <w:sz w:val="30"/>
          <w:szCs w:val="30"/>
        </w:rPr>
      </w:pPr>
    </w:p>
    <w:p>
      <w:pPr>
        <w:spacing w:line="360" w:lineRule="auto"/>
        <w:ind w:firstLine="1500" w:firstLineChars="500"/>
        <w:jc w:val="center"/>
        <w:rPr>
          <w:rFonts w:ascii="宋体" w:cs="宋体"/>
          <w:b/>
          <w:sz w:val="30"/>
          <w:szCs w:val="30"/>
        </w:rPr>
      </w:pPr>
    </w:p>
    <w:p>
      <w:pPr>
        <w:ind w:firstLine="0" w:firstLineChars="0"/>
        <w:rPr>
          <w:rFonts w:ascii="宋体" w:cs="宋体"/>
          <w:b/>
        </w:rPr>
      </w:pPr>
    </w:p>
    <w:p>
      <w:pPr>
        <w:snapToGrid w:val="0"/>
        <w:spacing w:line="360" w:lineRule="auto"/>
        <w:ind w:firstLine="960" w:firstLineChars="300"/>
        <w:rPr>
          <w:rFonts w:hint="eastAsia" w:ascii="宋体" w:hAnsi="宋体" w:cs="宋体"/>
          <w:b/>
          <w:sz w:val="32"/>
          <w:szCs w:val="32"/>
          <w:lang w:val="zh-CN"/>
        </w:rPr>
      </w:pPr>
    </w:p>
    <w:p>
      <w:pPr>
        <w:snapToGrid w:val="0"/>
        <w:spacing w:line="360" w:lineRule="auto"/>
        <w:ind w:firstLine="960" w:firstLineChars="300"/>
        <w:rPr>
          <w:rFonts w:ascii="宋体" w:cs="宋体"/>
          <w:b/>
          <w:lang w:val="zh-CN"/>
        </w:rPr>
      </w:pPr>
      <w:r>
        <w:rPr>
          <w:rFonts w:hint="eastAsia" w:ascii="宋体" w:hAnsi="宋体" w:cs="宋体"/>
          <w:b/>
          <w:sz w:val="32"/>
          <w:szCs w:val="32"/>
          <w:lang w:val="zh-CN"/>
        </w:rPr>
        <w:t>采购单位：嵊州中学</w:t>
      </w:r>
    </w:p>
    <w:p>
      <w:pPr>
        <w:snapToGrid w:val="0"/>
        <w:spacing w:line="360" w:lineRule="auto"/>
        <w:ind w:firstLine="960" w:firstLineChars="300"/>
        <w:rPr>
          <w:rFonts w:ascii="宋体" w:cs="宋体"/>
          <w:b/>
          <w:sz w:val="32"/>
          <w:szCs w:val="32"/>
          <w:lang w:val="zh-CN"/>
        </w:rPr>
      </w:pPr>
      <w:r>
        <w:rPr>
          <w:rFonts w:hint="eastAsia" w:ascii="宋体" w:hAnsi="宋体" w:cs="宋体"/>
          <w:b/>
          <w:sz w:val="32"/>
          <w:szCs w:val="32"/>
          <w:lang w:val="zh-CN"/>
        </w:rPr>
        <w:t>代理机构：嵊州市中天工程建设招标代理有限公司</w:t>
      </w:r>
    </w:p>
    <w:p>
      <w:pPr>
        <w:snapToGrid w:val="0"/>
        <w:spacing w:line="360" w:lineRule="auto"/>
        <w:ind w:firstLine="960" w:firstLineChars="300"/>
        <w:rPr>
          <w:rFonts w:ascii="宋体" w:cs="宋体"/>
          <w:b/>
          <w:sz w:val="32"/>
          <w:szCs w:val="32"/>
          <w:lang w:val="zh-CN"/>
        </w:rPr>
      </w:pPr>
      <w:r>
        <w:rPr>
          <w:rFonts w:hint="eastAsia" w:ascii="宋体" w:hAnsi="宋体" w:cs="宋体"/>
          <w:b/>
          <w:sz w:val="32"/>
          <w:szCs w:val="32"/>
          <w:lang w:val="zh-CN"/>
        </w:rPr>
        <w:t>日</w:t>
      </w:r>
      <w:r>
        <w:rPr>
          <w:rFonts w:ascii="宋体" w:hAnsi="宋体" w:cs="宋体"/>
          <w:b/>
          <w:sz w:val="32"/>
          <w:szCs w:val="32"/>
          <w:lang w:val="zh-CN"/>
        </w:rPr>
        <w:t xml:space="preserve">    </w:t>
      </w:r>
      <w:r>
        <w:rPr>
          <w:rFonts w:hint="eastAsia" w:ascii="宋体" w:hAnsi="宋体" w:cs="宋体"/>
          <w:b/>
          <w:sz w:val="32"/>
          <w:szCs w:val="32"/>
          <w:lang w:val="zh-CN"/>
        </w:rPr>
        <w:t>期：</w:t>
      </w:r>
      <w:r>
        <w:rPr>
          <w:rFonts w:ascii="宋体" w:hAnsi="宋体" w:cs="宋体"/>
          <w:b/>
          <w:sz w:val="32"/>
          <w:szCs w:val="32"/>
          <w:lang w:val="zh-CN"/>
        </w:rPr>
        <w:t>2019</w:t>
      </w:r>
      <w:r>
        <w:rPr>
          <w:rFonts w:hint="eastAsia" w:ascii="宋体" w:hAnsi="宋体" w:cs="宋体"/>
          <w:b/>
          <w:sz w:val="32"/>
          <w:szCs w:val="32"/>
          <w:lang w:val="zh-CN"/>
        </w:rPr>
        <w:t>年</w:t>
      </w:r>
      <w:r>
        <w:rPr>
          <w:rFonts w:hint="eastAsia" w:ascii="宋体" w:hAnsi="宋体" w:cs="宋体"/>
          <w:b/>
          <w:sz w:val="32"/>
          <w:szCs w:val="32"/>
          <w:lang w:val="en-US" w:eastAsia="zh-CN"/>
        </w:rPr>
        <w:t>7</w:t>
      </w:r>
      <w:r>
        <w:rPr>
          <w:rFonts w:hint="eastAsia" w:ascii="宋体" w:hAnsi="宋体" w:cs="宋体"/>
          <w:b/>
          <w:sz w:val="32"/>
          <w:szCs w:val="32"/>
          <w:lang w:val="zh-CN"/>
        </w:rPr>
        <w:t>月</w:t>
      </w:r>
    </w:p>
    <w:p>
      <w:pPr>
        <w:tabs>
          <w:tab w:val="left" w:pos="480"/>
        </w:tabs>
        <w:spacing w:line="440" w:lineRule="exact"/>
        <w:ind w:firstLine="0" w:firstLineChars="0"/>
        <w:jc w:val="center"/>
        <w:rPr>
          <w:rFonts w:hint="eastAsia" w:ascii="宋体" w:hAnsi="宋体" w:cs="宋体"/>
          <w:b/>
          <w:bCs/>
          <w:sz w:val="36"/>
          <w:szCs w:val="36"/>
        </w:rPr>
      </w:pPr>
    </w:p>
    <w:p>
      <w:pPr>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bCs/>
          <w:sz w:val="36"/>
          <w:szCs w:val="36"/>
          <w:lang w:eastAsia="zh-CN"/>
        </w:rPr>
      </w:pPr>
    </w:p>
    <w:p>
      <w:pPr>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bCs/>
          <w:sz w:val="36"/>
          <w:szCs w:val="36"/>
          <w:lang w:eastAsia="zh-CN"/>
        </w:rPr>
      </w:pPr>
    </w:p>
    <w:p>
      <w:pPr>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bCs/>
          <w:sz w:val="36"/>
          <w:szCs w:val="36"/>
          <w:lang w:eastAsia="zh-CN"/>
        </w:rPr>
      </w:pPr>
    </w:p>
    <w:p>
      <w:pPr>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目</w:t>
      </w:r>
      <w:r>
        <w:rPr>
          <w:rFonts w:hint="eastAsia" w:ascii="宋体" w:hAnsi="宋体" w:cs="宋体"/>
          <w:b/>
          <w:bCs/>
          <w:sz w:val="36"/>
          <w:szCs w:val="36"/>
          <w:lang w:val="en-US" w:eastAsia="zh-CN"/>
        </w:rPr>
        <w:t xml:space="preserve">  </w:t>
      </w:r>
      <w:r>
        <w:rPr>
          <w:rFonts w:hint="eastAsia" w:ascii="宋体" w:hAnsi="宋体" w:eastAsia="宋体" w:cs="宋体"/>
          <w:b/>
          <w:bCs/>
          <w:sz w:val="36"/>
          <w:szCs w:val="36"/>
          <w:lang w:eastAsia="zh-CN"/>
        </w:rPr>
        <w:t>录</w:t>
      </w:r>
      <w:bookmarkEnd w:id="0"/>
      <w:bookmarkEnd w:id="1"/>
      <w:bookmarkEnd w:id="2"/>
      <w:bookmarkEnd w:id="3"/>
    </w:p>
    <w:p>
      <w:pPr>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eastAsia="zh-CN" w:bidi="ar-SA"/>
        </w:rPr>
        <w:fldChar w:fldCharType="begin"/>
      </w:r>
      <w:r>
        <w:rPr>
          <w:rFonts w:hint="eastAsia" w:ascii="宋体" w:hAnsi="宋体" w:eastAsia="宋体" w:cs="宋体"/>
          <w:b w:val="0"/>
          <w:bCs w:val="0"/>
          <w:sz w:val="21"/>
          <w:szCs w:val="21"/>
          <w:lang w:eastAsia="zh-CN" w:bidi="ar-SA"/>
        </w:rPr>
        <w:instrText xml:space="preserve">TOC \o "1-2" \h \u </w:instrText>
      </w:r>
      <w:r>
        <w:rPr>
          <w:rFonts w:hint="eastAsia" w:ascii="宋体" w:hAnsi="宋体" w:eastAsia="宋体" w:cs="宋体"/>
          <w:b w:val="0"/>
          <w:bCs w:val="0"/>
          <w:sz w:val="21"/>
          <w:szCs w:val="21"/>
          <w:lang w:eastAsia="zh-CN" w:bidi="ar-SA"/>
        </w:rPr>
        <w:fldChar w:fldCharType="separate"/>
      </w:r>
    </w:p>
    <w:p>
      <w:pPr>
        <w:pStyle w:val="17"/>
        <w:keepNext w:val="0"/>
        <w:keepLines w:val="0"/>
        <w:pageBreakBefore w:val="0"/>
        <w:widowControl w:val="0"/>
        <w:tabs>
          <w:tab w:val="right" w:leader="dot" w:pos="9519"/>
          <w:tab w:val="clear" w:pos="9401"/>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_Toc30020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rPr>
        <w:t>第一章  招标公告</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_Toc30020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3</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7"/>
        <w:keepNext w:val="0"/>
        <w:keepLines w:val="0"/>
        <w:pageBreakBefore w:val="0"/>
        <w:widowControl w:val="0"/>
        <w:tabs>
          <w:tab w:val="right" w:leader="dot" w:pos="9519"/>
          <w:tab w:val="clear" w:pos="9401"/>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_Toc770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rPr>
        <w:t>第二章 投标须知前附表及投标须知</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_Toc770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6</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_Toc18874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bidi="ar-SA"/>
        </w:rPr>
        <w:t>投标须知前附表</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_Toc18874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6</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_Toc8041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bidi="ar-SA"/>
        </w:rPr>
        <w:t>一、投标须知</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_Toc8041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8</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_Toc29636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bidi="ar-SA"/>
        </w:rPr>
        <w:t>二、招标文件说明</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_Toc29636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9</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_Toc15789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rPr>
        <w:t>三、投标文件的编制</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_Toc15789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9</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_Toc30074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eastAsia="zh-CN" w:bidi="ar-SA"/>
        </w:rPr>
        <w:t>四</w:t>
      </w:r>
      <w:r>
        <w:rPr>
          <w:rFonts w:hint="eastAsia" w:asciiTheme="minorEastAsia" w:hAnsiTheme="minorEastAsia" w:eastAsiaTheme="minorEastAsia" w:cstheme="minorEastAsia"/>
          <w:b w:val="0"/>
          <w:bCs/>
          <w:sz w:val="21"/>
          <w:szCs w:val="21"/>
          <w:lang w:bidi="ar-SA"/>
        </w:rPr>
        <w:t>、投标文件的签署及规定</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_Toc30074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12</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_Toc3625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eastAsia="zh-CN" w:bidi="ar-SA"/>
        </w:rPr>
        <w:t>五</w:t>
      </w:r>
      <w:r>
        <w:rPr>
          <w:rFonts w:hint="eastAsia" w:asciiTheme="minorEastAsia" w:hAnsiTheme="minorEastAsia" w:eastAsiaTheme="minorEastAsia" w:cstheme="minorEastAsia"/>
          <w:b w:val="0"/>
          <w:bCs/>
          <w:sz w:val="21"/>
          <w:szCs w:val="21"/>
          <w:lang w:bidi="ar-SA"/>
        </w:rPr>
        <w:t>、投标文件的递交</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_Toc3625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12</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_Toc16840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eastAsia="zh-CN"/>
        </w:rPr>
        <w:t>六</w:t>
      </w:r>
      <w:r>
        <w:rPr>
          <w:rFonts w:hint="eastAsia" w:asciiTheme="minorEastAsia" w:hAnsiTheme="minorEastAsia" w:eastAsiaTheme="minorEastAsia" w:cstheme="minorEastAsia"/>
          <w:b w:val="0"/>
          <w:bCs/>
          <w:sz w:val="21"/>
          <w:szCs w:val="21"/>
        </w:rPr>
        <w:t>、投标无效的情形</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_Toc16840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13</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_Toc13336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eastAsia="zh-CN" w:bidi="ar-SA"/>
        </w:rPr>
        <w:t>七</w:t>
      </w:r>
      <w:r>
        <w:rPr>
          <w:rFonts w:hint="eastAsia" w:asciiTheme="minorEastAsia" w:hAnsiTheme="minorEastAsia" w:eastAsiaTheme="minorEastAsia" w:cstheme="minorEastAsia"/>
          <w:b w:val="0"/>
          <w:bCs/>
          <w:sz w:val="21"/>
          <w:szCs w:val="21"/>
          <w:lang w:bidi="ar-SA"/>
        </w:rPr>
        <w:t>、废标的情形</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_Toc13336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14</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_Toc25361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eastAsia="zh-CN" w:bidi="ar-SA"/>
        </w:rPr>
        <w:t>八</w:t>
      </w:r>
      <w:r>
        <w:rPr>
          <w:rFonts w:hint="eastAsia" w:asciiTheme="minorEastAsia" w:hAnsiTheme="minorEastAsia" w:eastAsiaTheme="minorEastAsia" w:cstheme="minorEastAsia"/>
          <w:b w:val="0"/>
          <w:bCs/>
          <w:sz w:val="21"/>
          <w:szCs w:val="21"/>
          <w:lang w:bidi="ar-SA"/>
        </w:rPr>
        <w:t>、开标、评标和定标</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_Toc25361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15</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_Toc31767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eastAsia="zh-CN" w:bidi="ar-SA"/>
        </w:rPr>
        <w:t>九</w:t>
      </w:r>
      <w:r>
        <w:rPr>
          <w:rFonts w:hint="eastAsia" w:asciiTheme="minorEastAsia" w:hAnsiTheme="minorEastAsia" w:eastAsiaTheme="minorEastAsia" w:cstheme="minorEastAsia"/>
          <w:b w:val="0"/>
          <w:bCs/>
          <w:sz w:val="21"/>
          <w:szCs w:val="21"/>
          <w:lang w:bidi="ar-SA"/>
        </w:rPr>
        <w:t>、质疑和投诉</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_Toc31767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15</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_Toc22563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bidi="ar-SA"/>
        </w:rPr>
        <w:t>十、授予合同</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_Toc22563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16</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_Toc17371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bidi="ar-SA"/>
        </w:rPr>
        <w:t>十</w:t>
      </w:r>
      <w:r>
        <w:rPr>
          <w:rFonts w:hint="eastAsia" w:asciiTheme="minorEastAsia" w:hAnsiTheme="minorEastAsia" w:eastAsiaTheme="minorEastAsia" w:cstheme="minorEastAsia"/>
          <w:b w:val="0"/>
          <w:bCs/>
          <w:sz w:val="21"/>
          <w:szCs w:val="21"/>
          <w:lang w:eastAsia="zh-CN" w:bidi="ar-SA"/>
        </w:rPr>
        <w:t>一</w:t>
      </w:r>
      <w:r>
        <w:rPr>
          <w:rFonts w:hint="eastAsia" w:asciiTheme="minorEastAsia" w:hAnsiTheme="minorEastAsia" w:eastAsiaTheme="minorEastAsia" w:cstheme="minorEastAsia"/>
          <w:b w:val="0"/>
          <w:bCs/>
          <w:sz w:val="21"/>
          <w:szCs w:val="21"/>
          <w:lang w:bidi="ar-SA"/>
        </w:rPr>
        <w:t>、其他</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_Toc17371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17</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7"/>
        <w:keepNext w:val="0"/>
        <w:keepLines w:val="0"/>
        <w:pageBreakBefore w:val="0"/>
        <w:widowControl w:val="0"/>
        <w:tabs>
          <w:tab w:val="right" w:leader="dot" w:pos="9519"/>
          <w:tab w:val="clear" w:pos="9401"/>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_Toc24970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bidi="ar-SA"/>
        </w:rPr>
        <w:t>第三章 采购内容及要求</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_Toc24970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18</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_Toc1191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rPr>
        <w:t xml:space="preserve"> 第一</w:t>
      </w:r>
      <w:r>
        <w:rPr>
          <w:rFonts w:hint="eastAsia" w:asciiTheme="minorEastAsia" w:hAnsiTheme="minorEastAsia" w:eastAsiaTheme="minorEastAsia" w:cstheme="minorEastAsia"/>
          <w:b w:val="0"/>
          <w:bCs/>
          <w:sz w:val="21"/>
          <w:szCs w:val="21"/>
          <w:lang w:eastAsia="zh-CN"/>
        </w:rPr>
        <w:t>节</w:t>
      </w:r>
      <w:r>
        <w:rPr>
          <w:rFonts w:hint="eastAsia" w:asciiTheme="minorEastAsia" w:hAnsiTheme="minorEastAsia" w:eastAsiaTheme="minorEastAsia" w:cstheme="minorEastAsia"/>
          <w:b w:val="0"/>
          <w:bCs/>
          <w:sz w:val="21"/>
          <w:szCs w:val="21"/>
        </w:rPr>
        <w:t xml:space="preserve">  采购内容及要求</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_Toc1191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18</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_Toc2757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kern w:val="0"/>
          <w:sz w:val="21"/>
          <w:szCs w:val="21"/>
        </w:rPr>
        <w:t>第二</w:t>
      </w:r>
      <w:r>
        <w:rPr>
          <w:rFonts w:hint="eastAsia" w:asciiTheme="minorEastAsia" w:hAnsiTheme="minorEastAsia" w:eastAsiaTheme="minorEastAsia" w:cstheme="minorEastAsia"/>
          <w:b w:val="0"/>
          <w:bCs/>
          <w:kern w:val="0"/>
          <w:sz w:val="21"/>
          <w:szCs w:val="21"/>
          <w:lang w:eastAsia="zh-CN"/>
        </w:rPr>
        <w:t>节</w:t>
      </w:r>
      <w:r>
        <w:rPr>
          <w:rFonts w:hint="eastAsia" w:asciiTheme="minorEastAsia" w:hAnsiTheme="minorEastAsia" w:eastAsiaTheme="minorEastAsia" w:cstheme="minorEastAsia"/>
          <w:b w:val="0"/>
          <w:bCs/>
          <w:kern w:val="0"/>
          <w:sz w:val="21"/>
          <w:szCs w:val="21"/>
          <w:lang w:val="en-US" w:eastAsia="zh-CN"/>
        </w:rPr>
        <w:t xml:space="preserve"> </w:t>
      </w:r>
      <w:r>
        <w:rPr>
          <w:rFonts w:hint="eastAsia" w:asciiTheme="minorEastAsia" w:hAnsiTheme="minorEastAsia" w:eastAsiaTheme="minorEastAsia" w:cstheme="minorEastAsia"/>
          <w:b w:val="0"/>
          <w:bCs/>
          <w:kern w:val="0"/>
          <w:sz w:val="21"/>
          <w:szCs w:val="21"/>
        </w:rPr>
        <w:t>提供服务的时间和期限</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_Toc2757 </w:instrText>
      </w:r>
      <w:r>
        <w:rPr>
          <w:rFonts w:hint="eastAsia" w:asciiTheme="minorEastAsia" w:hAnsiTheme="minorEastAsia" w:eastAsiaTheme="minorEastAsia" w:cstheme="minorEastAsia"/>
          <w:b w:val="0"/>
          <w:bCs/>
          <w:sz w:val="21"/>
          <w:szCs w:val="21"/>
        </w:rPr>
        <w:fldChar w:fldCharType="separate"/>
      </w:r>
      <w:r>
        <w:rPr>
          <w:b/>
        </w:rPr>
        <w:t>错误！未定义书签。</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7"/>
        <w:keepNext w:val="0"/>
        <w:keepLines w:val="0"/>
        <w:pageBreakBefore w:val="0"/>
        <w:widowControl w:val="0"/>
        <w:tabs>
          <w:tab w:val="right" w:leader="dot" w:pos="9519"/>
          <w:tab w:val="clear" w:pos="9401"/>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_Toc15927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rPr>
        <w:t>第四章 合同主要条款</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_Toc15927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18</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7"/>
        <w:keepNext w:val="0"/>
        <w:keepLines w:val="0"/>
        <w:pageBreakBefore w:val="0"/>
        <w:widowControl w:val="0"/>
        <w:tabs>
          <w:tab w:val="right" w:leader="dot" w:pos="9519"/>
          <w:tab w:val="clear" w:pos="9401"/>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_Toc22002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rPr>
        <w:t>第五章</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b w:val="0"/>
          <w:bCs/>
          <w:sz w:val="21"/>
          <w:szCs w:val="21"/>
          <w:lang w:val="zh-CN" w:eastAsia="zh-CN"/>
        </w:rPr>
        <w:t>评标办法及开评分标准</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_Toc22002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23</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_Toc11835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kern w:val="1"/>
          <w:sz w:val="21"/>
          <w:szCs w:val="21"/>
        </w:rPr>
        <w:t>一、总则</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_Toc11835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26</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_Toc26079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kern w:val="1"/>
          <w:sz w:val="21"/>
          <w:szCs w:val="21"/>
        </w:rPr>
        <w:t>二、分值的计算</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_Toc26079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26</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_Toc24743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kern w:val="1"/>
          <w:sz w:val="21"/>
          <w:szCs w:val="21"/>
          <w:lang w:val="en-US" w:eastAsia="zh-CN" w:bidi="ar-SA"/>
        </w:rPr>
        <w:t>三、评分细则</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_Toc24743 </w:instrText>
      </w:r>
      <w:r>
        <w:rPr>
          <w:rFonts w:hint="eastAsia" w:asciiTheme="minorEastAsia" w:hAnsiTheme="minorEastAsia" w:eastAsiaTheme="minorEastAsia" w:cstheme="minorEastAsia"/>
          <w:b w:val="0"/>
          <w:bCs/>
          <w:sz w:val="21"/>
          <w:szCs w:val="21"/>
        </w:rPr>
        <w:fldChar w:fldCharType="separate"/>
      </w:r>
      <w:r>
        <w:rPr>
          <w:b/>
        </w:rPr>
        <w:t>错误！未定义书签。</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8"/>
        <w:keepNext w:val="0"/>
        <w:keepLines w:val="0"/>
        <w:pageBreakBefore w:val="0"/>
        <w:widowControl w:val="0"/>
        <w:tabs>
          <w:tab w:val="right" w:leader="dot" w:pos="9519"/>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_Toc8615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lang w:val="zh-CN" w:eastAsia="zh-CN"/>
        </w:rPr>
        <w:t>四、开评标程序</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_Toc8615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27</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pStyle w:val="17"/>
        <w:keepNext w:val="0"/>
        <w:keepLines w:val="0"/>
        <w:pageBreakBefore w:val="0"/>
        <w:widowControl w:val="0"/>
        <w:tabs>
          <w:tab w:val="right" w:leader="dot" w:pos="9519"/>
          <w:tab w:val="clear" w:pos="9401"/>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bidi="ar-SA"/>
        </w:rPr>
        <w:fldChar w:fldCharType="begin"/>
      </w:r>
      <w:r>
        <w:rPr>
          <w:rFonts w:hint="eastAsia" w:asciiTheme="minorEastAsia" w:hAnsiTheme="minorEastAsia" w:eastAsiaTheme="minorEastAsia" w:cstheme="minorEastAsia"/>
          <w:b w:val="0"/>
          <w:bCs/>
          <w:sz w:val="21"/>
          <w:szCs w:val="21"/>
          <w:lang w:eastAsia="zh-CN" w:bidi="ar-SA"/>
        </w:rPr>
        <w:instrText xml:space="preserve"> HYPERLINK \l _Toc18256 </w:instrText>
      </w:r>
      <w:r>
        <w:rPr>
          <w:rFonts w:hint="eastAsia" w:asciiTheme="minorEastAsia" w:hAnsiTheme="minorEastAsia" w:eastAsiaTheme="minorEastAsia" w:cstheme="minorEastAsia"/>
          <w:b w:val="0"/>
          <w:bCs/>
          <w:sz w:val="21"/>
          <w:szCs w:val="21"/>
          <w:lang w:eastAsia="zh-CN" w:bidi="ar-SA"/>
        </w:rPr>
        <w:fldChar w:fldCharType="separate"/>
      </w:r>
      <w:r>
        <w:rPr>
          <w:rFonts w:hint="eastAsia" w:asciiTheme="minorEastAsia" w:hAnsiTheme="minorEastAsia" w:eastAsiaTheme="minorEastAsia" w:cstheme="minorEastAsia"/>
          <w:b w:val="0"/>
          <w:bCs/>
          <w:sz w:val="21"/>
          <w:szCs w:val="21"/>
        </w:rPr>
        <w:t>第</w:t>
      </w:r>
      <w:r>
        <w:rPr>
          <w:rFonts w:hint="eastAsia" w:asciiTheme="minorEastAsia" w:hAnsiTheme="minorEastAsia" w:eastAsiaTheme="minorEastAsia" w:cstheme="minorEastAsia"/>
          <w:b w:val="0"/>
          <w:bCs/>
          <w:sz w:val="21"/>
          <w:szCs w:val="21"/>
          <w:lang w:eastAsia="zh-CN"/>
        </w:rPr>
        <w:t>六</w:t>
      </w:r>
      <w:r>
        <w:rPr>
          <w:rFonts w:hint="eastAsia" w:asciiTheme="minorEastAsia" w:hAnsiTheme="minorEastAsia" w:eastAsiaTheme="minorEastAsia" w:cstheme="minorEastAsia"/>
          <w:b w:val="0"/>
          <w:bCs/>
          <w:sz w:val="21"/>
          <w:szCs w:val="21"/>
        </w:rPr>
        <w:t>章  投标文件格式</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_Toc18256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29</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eastAsia="zh-CN" w:bidi="ar-SA"/>
        </w:rPr>
        <w:fldChar w:fldCharType="end"/>
      </w:r>
    </w:p>
    <w:p>
      <w:pPr>
        <w:keepNext w:val="0"/>
        <w:keepLines w:val="0"/>
        <w:pageBreakBefore w:val="0"/>
        <w:widowControl w:val="0"/>
        <w:numPr>
          <w:ilvl w:val="0"/>
          <w:numId w:val="0"/>
        </w:numPr>
        <w:tabs>
          <w:tab w:val="left" w:pos="480"/>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sz w:val="21"/>
          <w:szCs w:val="21"/>
          <w:lang w:eastAsia="zh-CN" w:bidi="ar-SA"/>
        </w:rPr>
      </w:pPr>
      <w:r>
        <w:rPr>
          <w:rFonts w:hint="eastAsia" w:ascii="宋体" w:hAnsi="宋体" w:eastAsia="宋体" w:cs="宋体"/>
          <w:b w:val="0"/>
          <w:bCs w:val="0"/>
          <w:sz w:val="21"/>
          <w:szCs w:val="21"/>
          <w:lang w:eastAsia="zh-CN" w:bidi="ar-SA"/>
        </w:rPr>
        <w:fldChar w:fldCharType="end"/>
      </w:r>
    </w:p>
    <w:p>
      <w:pPr>
        <w:pStyle w:val="3"/>
        <w:numPr>
          <w:ilvl w:val="0"/>
          <w:numId w:val="0"/>
        </w:numPr>
        <w:jc w:val="center"/>
        <w:rPr>
          <w:rFonts w:hint="eastAsia" w:ascii="宋体" w:hAnsi="宋体" w:eastAsia="宋体" w:cs="宋体"/>
        </w:rPr>
      </w:pPr>
      <w:r>
        <w:rPr>
          <w:rFonts w:hint="eastAsia" w:ascii="宋体" w:hAnsi="宋体" w:eastAsia="宋体" w:cs="宋体"/>
          <w:sz w:val="24"/>
          <w:szCs w:val="24"/>
        </w:rPr>
        <w:br w:type="page"/>
      </w:r>
      <w:bookmarkStart w:id="24" w:name="_Toc30020"/>
      <w:bookmarkStart w:id="25" w:name="_Toc25558"/>
      <w:bookmarkStart w:id="26" w:name="_Toc28729"/>
      <w:r>
        <w:rPr>
          <w:rFonts w:hint="eastAsia" w:ascii="宋体" w:hAnsi="宋体" w:eastAsia="宋体" w:cs="宋体"/>
        </w:rPr>
        <w:t>第一章  招标公告</w:t>
      </w:r>
      <w:bookmarkEnd w:id="4"/>
      <w:bookmarkEnd w:id="5"/>
      <w:bookmarkEnd w:id="24"/>
      <w:bookmarkEnd w:id="25"/>
      <w:bookmarkEnd w:id="26"/>
    </w:p>
    <w:p>
      <w:pPr>
        <w:kinsoku/>
        <w:wordWrap/>
        <w:overflowPunct/>
        <w:topLinePunct w:val="0"/>
        <w:autoSpaceDE/>
        <w:autoSpaceDN/>
        <w:bidi w:val="0"/>
        <w:adjustRightInd/>
        <w:snapToGrid w:val="0"/>
        <w:spacing w:line="500" w:lineRule="exact"/>
        <w:ind w:left="0" w:right="0" w:firstLine="480" w:firstLineChars="200"/>
        <w:jc w:val="left"/>
        <w:textAlignment w:val="auto"/>
        <w:rPr>
          <w:rFonts w:hint="eastAsia" w:ascii="宋体" w:hAnsi="宋体" w:eastAsia="宋体" w:cs="宋体"/>
          <w:sz w:val="24"/>
          <w:szCs w:val="24"/>
          <w:lang w:bidi="ar-SA"/>
        </w:rPr>
      </w:pPr>
      <w:r>
        <w:rPr>
          <w:rFonts w:hint="eastAsia" w:ascii="宋体" w:hAnsi="宋体" w:eastAsia="宋体" w:cs="宋体"/>
          <w:sz w:val="24"/>
          <w:szCs w:val="24"/>
          <w:lang w:bidi="ar-SA"/>
        </w:rPr>
        <w:t>根据《中华人民共和国政府采购法》等有关规定，嵊州市中天工程建设招标代理有限公司受</w:t>
      </w:r>
      <w:r>
        <w:rPr>
          <w:rFonts w:hint="eastAsia" w:ascii="宋体" w:hAnsi="宋体" w:cs="宋体"/>
          <w:sz w:val="24"/>
          <w:szCs w:val="24"/>
          <w:lang w:eastAsia="zh-CN" w:bidi="ar-SA"/>
        </w:rPr>
        <w:t>嵊州中学</w:t>
      </w:r>
      <w:r>
        <w:rPr>
          <w:rFonts w:hint="eastAsia" w:ascii="宋体" w:hAnsi="宋体" w:eastAsia="宋体" w:cs="宋体"/>
          <w:sz w:val="24"/>
          <w:szCs w:val="24"/>
          <w:lang w:bidi="ar-SA"/>
        </w:rPr>
        <w:t>委托，就</w:t>
      </w:r>
      <w:r>
        <w:rPr>
          <w:rFonts w:hint="eastAsia" w:ascii="宋体" w:hAnsi="宋体" w:cs="宋体"/>
          <w:sz w:val="24"/>
          <w:szCs w:val="24"/>
          <w:lang w:eastAsia="zh-CN" w:bidi="ar-SA"/>
        </w:rPr>
        <w:t>嵊州中学历史创新实验室一体化采购项目</w:t>
      </w:r>
      <w:r>
        <w:rPr>
          <w:rFonts w:hint="eastAsia" w:ascii="宋体" w:hAnsi="宋体" w:eastAsia="宋体" w:cs="宋体"/>
          <w:sz w:val="24"/>
          <w:szCs w:val="24"/>
          <w:lang w:bidi="ar-SA"/>
        </w:rPr>
        <w:t>进行公开招标，欢迎国内合格的供应商前来投标。</w:t>
      </w:r>
    </w:p>
    <w:p>
      <w:pPr>
        <w:kinsoku/>
        <w:wordWrap/>
        <w:overflowPunct/>
        <w:topLinePunct w:val="0"/>
        <w:autoSpaceDE/>
        <w:autoSpaceDN/>
        <w:bidi w:val="0"/>
        <w:adjustRightInd/>
        <w:snapToGrid w:val="0"/>
        <w:spacing w:line="500" w:lineRule="exact"/>
        <w:ind w:left="0" w:right="0" w:firstLine="480" w:firstLineChars="200"/>
        <w:jc w:val="left"/>
        <w:textAlignment w:val="auto"/>
        <w:rPr>
          <w:rFonts w:hint="eastAsia" w:ascii="宋体" w:hAnsi="宋体" w:eastAsia="宋体" w:cs="宋体"/>
          <w:b/>
          <w:bCs/>
          <w:sz w:val="24"/>
          <w:szCs w:val="24"/>
          <w:lang w:bidi="ar-SA"/>
        </w:rPr>
      </w:pPr>
      <w:r>
        <w:rPr>
          <w:rFonts w:hint="eastAsia" w:ascii="宋体" w:hAnsi="宋体" w:eastAsia="宋体" w:cs="宋体"/>
          <w:b/>
          <w:bCs/>
          <w:sz w:val="24"/>
          <w:szCs w:val="24"/>
          <w:lang w:bidi="ar-SA"/>
        </w:rPr>
        <w:t>一、项目编号：</w:t>
      </w:r>
      <w:r>
        <w:rPr>
          <w:rFonts w:hint="eastAsia" w:ascii="宋体" w:hAnsi="宋体" w:cs="宋体"/>
          <w:b w:val="0"/>
          <w:bCs w:val="0"/>
          <w:sz w:val="24"/>
          <w:szCs w:val="24"/>
          <w:lang w:eastAsia="zh-CN" w:bidi="ar-SA"/>
        </w:rPr>
        <w:t>SZZT-H19066RZJ</w:t>
      </w:r>
    </w:p>
    <w:p>
      <w:pPr>
        <w:kinsoku/>
        <w:wordWrap/>
        <w:overflowPunct/>
        <w:topLinePunct w:val="0"/>
        <w:autoSpaceDE/>
        <w:autoSpaceDN/>
        <w:bidi w:val="0"/>
        <w:adjustRightInd/>
        <w:snapToGrid w:val="0"/>
        <w:spacing w:line="500" w:lineRule="exact"/>
        <w:ind w:left="2160" w:leftChars="200" w:right="0" w:hanging="1680" w:hangingChars="700"/>
        <w:jc w:val="left"/>
        <w:textAlignment w:val="auto"/>
        <w:rPr>
          <w:rFonts w:hint="eastAsia" w:ascii="宋体" w:hAnsi="宋体" w:eastAsia="宋体" w:cs="宋体"/>
          <w:sz w:val="22"/>
          <w:szCs w:val="22"/>
          <w:lang w:eastAsia="zh-CN" w:bidi="ar-SA"/>
        </w:rPr>
      </w:pPr>
      <w:r>
        <w:rPr>
          <w:rFonts w:hint="eastAsia" w:ascii="宋体" w:hAnsi="宋体" w:eastAsia="宋体" w:cs="宋体"/>
          <w:b/>
          <w:bCs/>
          <w:sz w:val="24"/>
          <w:szCs w:val="24"/>
          <w:lang w:bidi="ar-SA"/>
        </w:rPr>
        <w:t>二、项目名称：</w:t>
      </w:r>
      <w:r>
        <w:rPr>
          <w:rFonts w:hint="eastAsia" w:ascii="宋体" w:hAnsi="宋体" w:cs="宋体"/>
          <w:sz w:val="24"/>
          <w:szCs w:val="24"/>
          <w:lang w:eastAsia="zh-CN" w:bidi="ar-SA"/>
        </w:rPr>
        <w:t>嵊州中学历史创新实验室一体化采购项目</w:t>
      </w:r>
    </w:p>
    <w:p>
      <w:pPr>
        <w:numPr>
          <w:ilvl w:val="0"/>
          <w:numId w:val="4"/>
        </w:numPr>
        <w:kinsoku/>
        <w:wordWrap/>
        <w:overflowPunct/>
        <w:topLinePunct w:val="0"/>
        <w:autoSpaceDE/>
        <w:autoSpaceDN/>
        <w:bidi w:val="0"/>
        <w:adjustRightInd/>
        <w:snapToGrid w:val="0"/>
        <w:spacing w:line="500" w:lineRule="exact"/>
        <w:ind w:left="0" w:right="0" w:firstLine="480" w:firstLineChars="200"/>
        <w:jc w:val="left"/>
        <w:textAlignment w:val="auto"/>
        <w:rPr>
          <w:rFonts w:hint="eastAsia"/>
          <w:lang w:eastAsia="zh-CN"/>
        </w:rPr>
      </w:pPr>
      <w:r>
        <w:rPr>
          <w:rFonts w:hint="eastAsia" w:ascii="宋体" w:hAnsi="宋体" w:eastAsia="宋体" w:cs="宋体"/>
          <w:b/>
          <w:bCs/>
        </w:rPr>
        <w:t>项目概况：</w:t>
      </w:r>
      <w:r>
        <w:rPr>
          <w:rFonts w:hint="eastAsia" w:ascii="宋体" w:hAnsi="宋体" w:eastAsia="宋体" w:cs="宋体"/>
          <w:sz w:val="24"/>
          <w:szCs w:val="24"/>
          <w:lang w:eastAsia="zh-CN" w:bidi="ar-SA"/>
        </w:rPr>
        <w:t>（详见招标文件采购内容及需求）</w:t>
      </w:r>
    </w:p>
    <w:tbl>
      <w:tblPr>
        <w:tblStyle w:val="24"/>
        <w:tblW w:w="10445"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303"/>
        <w:gridCol w:w="900"/>
        <w:gridCol w:w="2237"/>
        <w:gridCol w:w="255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Align w:val="center"/>
          </w:tcPr>
          <w:p>
            <w:pPr>
              <w:pStyle w:val="3"/>
              <w:keepNext w:val="0"/>
              <w:autoSpaceDE w:val="0"/>
              <w:autoSpaceDN w:val="0"/>
              <w:adjustRightInd w:val="0"/>
              <w:spacing w:before="0" w:beforeLines="-2147483648" w:after="0" w:afterLines="-2147483648" w:line="360" w:lineRule="auto"/>
              <w:ind w:left="0" w:firstLine="0" w:firstLineChars="0"/>
              <w:outlineLvl w:val="0"/>
              <w:rPr>
                <w:rFonts w:hint="eastAsia" w:ascii="宋体" w:hAnsi="宋体" w:eastAsia="宋体" w:cs="Times New Roman"/>
                <w:b w:val="0"/>
                <w:bCs w:val="0"/>
                <w:color w:val="000000"/>
                <w:kern w:val="0"/>
                <w:sz w:val="24"/>
                <w:szCs w:val="24"/>
              </w:rPr>
            </w:pPr>
            <w:r>
              <w:rPr>
                <w:rFonts w:hint="eastAsia" w:ascii="宋体" w:hAnsi="宋体" w:eastAsia="宋体" w:cs="Times New Roman"/>
                <w:b w:val="0"/>
                <w:bCs w:val="0"/>
                <w:color w:val="000000"/>
                <w:kern w:val="0"/>
                <w:sz w:val="24"/>
                <w:szCs w:val="24"/>
              </w:rPr>
              <w:t>序号</w:t>
            </w:r>
          </w:p>
        </w:tc>
        <w:tc>
          <w:tcPr>
            <w:tcW w:w="2303" w:type="dxa"/>
            <w:vAlign w:val="center"/>
          </w:tcPr>
          <w:p>
            <w:pPr>
              <w:pStyle w:val="3"/>
              <w:keepNext w:val="0"/>
              <w:autoSpaceDE w:val="0"/>
              <w:autoSpaceDN w:val="0"/>
              <w:adjustRightInd w:val="0"/>
              <w:spacing w:before="0" w:beforeLines="-2147483648" w:after="0" w:afterLines="-2147483648" w:line="360" w:lineRule="auto"/>
              <w:ind w:left="0" w:firstLine="0" w:firstLineChars="0"/>
              <w:outlineLvl w:val="0"/>
              <w:rPr>
                <w:rFonts w:hint="eastAsia" w:ascii="宋体" w:hAnsi="宋体" w:eastAsia="宋体" w:cs="Times New Roman"/>
                <w:b w:val="0"/>
                <w:bCs w:val="0"/>
                <w:color w:val="000000"/>
                <w:kern w:val="0"/>
                <w:sz w:val="24"/>
                <w:szCs w:val="24"/>
              </w:rPr>
            </w:pPr>
            <w:r>
              <w:rPr>
                <w:rFonts w:hint="eastAsia" w:ascii="宋体" w:hAnsi="宋体" w:eastAsia="宋体" w:cs="Times New Roman"/>
                <w:b w:val="0"/>
                <w:bCs w:val="0"/>
                <w:color w:val="000000"/>
                <w:kern w:val="0"/>
                <w:sz w:val="24"/>
                <w:szCs w:val="24"/>
              </w:rPr>
              <w:t>采购内容</w:t>
            </w:r>
          </w:p>
        </w:tc>
        <w:tc>
          <w:tcPr>
            <w:tcW w:w="900" w:type="dxa"/>
            <w:vAlign w:val="center"/>
          </w:tcPr>
          <w:p>
            <w:pPr>
              <w:pStyle w:val="3"/>
              <w:keepNext w:val="0"/>
              <w:autoSpaceDE w:val="0"/>
              <w:autoSpaceDN w:val="0"/>
              <w:adjustRightInd w:val="0"/>
              <w:spacing w:before="0" w:beforeLines="-2147483648" w:after="0" w:afterLines="-2147483648" w:line="360" w:lineRule="auto"/>
              <w:ind w:left="0" w:firstLine="0" w:firstLineChars="0"/>
              <w:jc w:val="center"/>
              <w:outlineLvl w:val="0"/>
              <w:rPr>
                <w:rFonts w:hint="eastAsia" w:ascii="宋体" w:hAnsi="宋体" w:cs="Times New Roman"/>
                <w:b w:val="0"/>
                <w:bCs w:val="0"/>
                <w:color w:val="000000"/>
                <w:kern w:val="0"/>
                <w:sz w:val="24"/>
                <w:szCs w:val="24"/>
                <w:lang w:eastAsia="zh-CN"/>
              </w:rPr>
            </w:pPr>
            <w:r>
              <w:rPr>
                <w:rFonts w:hint="eastAsia" w:ascii="宋体" w:hAnsi="宋体" w:cs="Times New Roman"/>
                <w:b w:val="0"/>
                <w:bCs w:val="0"/>
                <w:color w:val="000000"/>
                <w:kern w:val="0"/>
                <w:sz w:val="24"/>
                <w:szCs w:val="24"/>
                <w:lang w:eastAsia="zh-CN"/>
              </w:rPr>
              <w:t>数量</w:t>
            </w:r>
          </w:p>
        </w:tc>
        <w:tc>
          <w:tcPr>
            <w:tcW w:w="2237" w:type="dxa"/>
            <w:vAlign w:val="center"/>
          </w:tcPr>
          <w:p>
            <w:pPr>
              <w:pStyle w:val="3"/>
              <w:keepNext w:val="0"/>
              <w:autoSpaceDE w:val="0"/>
              <w:autoSpaceDN w:val="0"/>
              <w:adjustRightInd w:val="0"/>
              <w:spacing w:before="0" w:beforeLines="-2147483648" w:after="0" w:afterLines="-2147483648" w:line="360" w:lineRule="auto"/>
              <w:ind w:left="0" w:firstLine="0" w:firstLineChars="0"/>
              <w:jc w:val="center"/>
              <w:outlineLvl w:val="0"/>
              <w:rPr>
                <w:rFonts w:hint="eastAsia" w:ascii="宋体" w:hAnsi="宋体" w:cs="Times New Roman"/>
                <w:b w:val="0"/>
                <w:bCs w:val="0"/>
                <w:color w:val="000000"/>
                <w:kern w:val="0"/>
                <w:sz w:val="24"/>
                <w:szCs w:val="24"/>
                <w:lang w:eastAsia="zh-CN"/>
              </w:rPr>
            </w:pPr>
            <w:r>
              <w:rPr>
                <w:rFonts w:hint="eastAsia" w:ascii="宋体" w:hAnsi="宋体" w:cs="Times New Roman"/>
                <w:b w:val="0"/>
                <w:bCs w:val="0"/>
                <w:color w:val="000000"/>
                <w:kern w:val="0"/>
                <w:sz w:val="24"/>
                <w:szCs w:val="24"/>
                <w:lang w:eastAsia="zh-CN"/>
              </w:rPr>
              <w:t>简要规格描述</w:t>
            </w:r>
          </w:p>
        </w:tc>
        <w:tc>
          <w:tcPr>
            <w:tcW w:w="2551" w:type="dxa"/>
            <w:vAlign w:val="center"/>
          </w:tcPr>
          <w:p>
            <w:pPr>
              <w:pStyle w:val="3"/>
              <w:keepNext w:val="0"/>
              <w:autoSpaceDE w:val="0"/>
              <w:autoSpaceDN w:val="0"/>
              <w:adjustRightInd w:val="0"/>
              <w:spacing w:before="0" w:beforeLines="-2147483648" w:after="0" w:afterLines="-2147483648" w:line="360" w:lineRule="auto"/>
              <w:ind w:left="0" w:firstLine="0" w:firstLineChars="0"/>
              <w:outlineLvl w:val="0"/>
              <w:rPr>
                <w:rFonts w:hint="eastAsia" w:ascii="宋体" w:hAnsi="宋体" w:eastAsia="宋体" w:cs="Times New Roman"/>
                <w:b w:val="0"/>
                <w:bCs w:val="0"/>
                <w:color w:val="000000"/>
                <w:kern w:val="0"/>
                <w:sz w:val="24"/>
                <w:szCs w:val="24"/>
              </w:rPr>
            </w:pPr>
            <w:r>
              <w:rPr>
                <w:rFonts w:hint="eastAsia" w:ascii="宋体" w:hAnsi="宋体" w:eastAsia="宋体" w:cs="Times New Roman"/>
                <w:b w:val="0"/>
                <w:bCs w:val="0"/>
                <w:color w:val="000000"/>
                <w:kern w:val="0"/>
                <w:sz w:val="24"/>
                <w:szCs w:val="24"/>
              </w:rPr>
              <w:t>采购预算</w:t>
            </w:r>
          </w:p>
          <w:p>
            <w:pPr>
              <w:pStyle w:val="3"/>
              <w:keepNext w:val="0"/>
              <w:autoSpaceDE w:val="0"/>
              <w:autoSpaceDN w:val="0"/>
              <w:adjustRightInd w:val="0"/>
              <w:spacing w:before="0" w:beforeLines="-2147483648" w:after="0" w:afterLines="-2147483648" w:line="360" w:lineRule="auto"/>
              <w:ind w:left="0" w:firstLine="0" w:firstLineChars="0"/>
              <w:outlineLvl w:val="0"/>
              <w:rPr>
                <w:rFonts w:hint="eastAsia" w:ascii="宋体" w:hAnsi="宋体" w:eastAsia="宋体" w:cs="Times New Roman"/>
                <w:b w:val="0"/>
                <w:bCs w:val="0"/>
                <w:color w:val="000000"/>
                <w:kern w:val="0"/>
                <w:sz w:val="24"/>
                <w:szCs w:val="24"/>
              </w:rPr>
            </w:pPr>
            <w:r>
              <w:rPr>
                <w:rFonts w:hint="eastAsia" w:ascii="宋体" w:hAnsi="宋体" w:eastAsia="宋体" w:cs="Times New Roman"/>
                <w:b w:val="0"/>
                <w:bCs w:val="0"/>
                <w:color w:val="000000"/>
                <w:kern w:val="0"/>
                <w:sz w:val="24"/>
                <w:szCs w:val="24"/>
              </w:rPr>
              <w:t>（元）</w:t>
            </w:r>
          </w:p>
        </w:tc>
        <w:tc>
          <w:tcPr>
            <w:tcW w:w="1731" w:type="dxa"/>
            <w:vAlign w:val="center"/>
          </w:tcPr>
          <w:p>
            <w:pPr>
              <w:pStyle w:val="3"/>
              <w:keepNext w:val="0"/>
              <w:autoSpaceDE w:val="0"/>
              <w:autoSpaceDN w:val="0"/>
              <w:adjustRightInd w:val="0"/>
              <w:spacing w:before="0" w:beforeLines="-2147483648" w:after="0" w:afterLines="-2147483648" w:line="360" w:lineRule="auto"/>
              <w:ind w:left="0" w:firstLine="0" w:firstLineChars="0"/>
              <w:outlineLvl w:val="0"/>
              <w:rPr>
                <w:rFonts w:hint="eastAsia" w:ascii="宋体" w:hAnsi="宋体" w:eastAsia="宋体" w:cs="Times New Roman"/>
                <w:b w:val="0"/>
                <w:bCs w:val="0"/>
                <w:color w:val="000000"/>
                <w:kern w:val="0"/>
                <w:sz w:val="24"/>
                <w:szCs w:val="24"/>
              </w:rPr>
            </w:pPr>
            <w:r>
              <w:rPr>
                <w:rFonts w:hint="eastAsia" w:ascii="宋体" w:hAnsi="宋体" w:eastAsia="宋体" w:cs="Times New Roman"/>
                <w:b w:val="0"/>
                <w:bCs w:val="0"/>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Align w:val="center"/>
          </w:tcPr>
          <w:p>
            <w:pPr>
              <w:pStyle w:val="3"/>
              <w:keepNext w:val="0"/>
              <w:autoSpaceDE w:val="0"/>
              <w:autoSpaceDN w:val="0"/>
              <w:adjustRightInd w:val="0"/>
              <w:spacing w:before="0" w:beforeLines="-2147483648" w:after="0" w:afterLines="-2147483648" w:line="360" w:lineRule="auto"/>
              <w:ind w:left="0" w:firstLine="0" w:firstLineChars="0"/>
              <w:outlineLvl w:val="0"/>
              <w:rPr>
                <w:rFonts w:hint="default" w:ascii="宋体" w:hAnsi="宋体" w:eastAsia="宋体" w:cs="Times New Roman"/>
                <w:b w:val="0"/>
                <w:bCs w:val="0"/>
                <w:color w:val="000000"/>
                <w:kern w:val="0"/>
                <w:sz w:val="24"/>
                <w:szCs w:val="24"/>
                <w:lang w:val="en-US" w:eastAsia="zh-CN"/>
              </w:rPr>
            </w:pPr>
            <w:r>
              <w:rPr>
                <w:rFonts w:hint="eastAsia" w:ascii="宋体" w:hAnsi="宋体" w:cs="Times New Roman"/>
                <w:b w:val="0"/>
                <w:bCs w:val="0"/>
                <w:color w:val="000000"/>
                <w:kern w:val="0"/>
                <w:sz w:val="24"/>
                <w:szCs w:val="24"/>
                <w:lang w:val="en-US" w:eastAsia="zh-CN"/>
              </w:rPr>
              <w:t>1</w:t>
            </w:r>
          </w:p>
        </w:tc>
        <w:tc>
          <w:tcPr>
            <w:tcW w:w="2303" w:type="dxa"/>
            <w:vAlign w:val="center"/>
          </w:tcPr>
          <w:p>
            <w:pPr>
              <w:pStyle w:val="3"/>
              <w:keepNext w:val="0"/>
              <w:autoSpaceDE w:val="0"/>
              <w:autoSpaceDN w:val="0"/>
              <w:adjustRightInd w:val="0"/>
              <w:spacing w:before="0" w:beforeLines="-2147483648" w:after="0" w:afterLines="-2147483648" w:line="360" w:lineRule="auto"/>
              <w:ind w:left="0" w:firstLine="0" w:firstLineChars="0"/>
              <w:jc w:val="center"/>
              <w:outlineLvl w:val="0"/>
              <w:rPr>
                <w:rFonts w:hint="eastAsia" w:ascii="宋体" w:hAnsi="宋体" w:eastAsia="宋体" w:cs="Times New Roman"/>
                <w:b w:val="0"/>
                <w:bCs w:val="0"/>
                <w:color w:val="000000"/>
                <w:kern w:val="0"/>
                <w:sz w:val="24"/>
                <w:szCs w:val="24"/>
                <w:lang w:eastAsia="zh-CN"/>
              </w:rPr>
            </w:pPr>
            <w:r>
              <w:rPr>
                <w:rFonts w:hint="eastAsia" w:ascii="宋体" w:hAnsi="宋体" w:cs="Times New Roman"/>
                <w:b w:val="0"/>
                <w:bCs w:val="0"/>
                <w:color w:val="000000"/>
                <w:kern w:val="0"/>
                <w:sz w:val="24"/>
                <w:szCs w:val="24"/>
                <w:lang w:eastAsia="zh-CN"/>
              </w:rPr>
              <w:t>历史创新实验室一体化采购项目</w:t>
            </w:r>
          </w:p>
        </w:tc>
        <w:tc>
          <w:tcPr>
            <w:tcW w:w="900" w:type="dxa"/>
            <w:vAlign w:val="center"/>
          </w:tcPr>
          <w:p>
            <w:pPr>
              <w:pStyle w:val="3"/>
              <w:keepNext w:val="0"/>
              <w:autoSpaceDE w:val="0"/>
              <w:autoSpaceDN w:val="0"/>
              <w:adjustRightInd w:val="0"/>
              <w:spacing w:before="0" w:beforeLines="-2147483648" w:after="0" w:afterLines="-2147483648" w:line="360" w:lineRule="auto"/>
              <w:ind w:left="0" w:firstLine="0" w:firstLineChars="0"/>
              <w:jc w:val="center"/>
              <w:outlineLvl w:val="0"/>
              <w:rPr>
                <w:rFonts w:hint="eastAsia" w:ascii="宋体" w:hAnsi="宋体" w:cs="Times New Roman"/>
                <w:b w:val="0"/>
                <w:bCs w:val="0"/>
                <w:color w:val="000000"/>
                <w:kern w:val="0"/>
                <w:sz w:val="24"/>
                <w:szCs w:val="24"/>
                <w:lang w:eastAsia="zh-CN"/>
              </w:rPr>
            </w:pPr>
            <w:r>
              <w:rPr>
                <w:rFonts w:hint="eastAsia" w:ascii="宋体" w:hAnsi="宋体" w:cs="Times New Roman"/>
                <w:b w:val="0"/>
                <w:bCs w:val="0"/>
                <w:color w:val="000000"/>
                <w:kern w:val="0"/>
                <w:sz w:val="24"/>
                <w:szCs w:val="24"/>
                <w:lang w:eastAsia="zh-CN"/>
              </w:rPr>
              <w:t>1批</w:t>
            </w:r>
          </w:p>
        </w:tc>
        <w:tc>
          <w:tcPr>
            <w:tcW w:w="2237" w:type="dxa"/>
            <w:vAlign w:val="center"/>
          </w:tcPr>
          <w:p>
            <w:pPr>
              <w:pStyle w:val="3"/>
              <w:keepNext w:val="0"/>
              <w:autoSpaceDE w:val="0"/>
              <w:autoSpaceDN w:val="0"/>
              <w:adjustRightInd w:val="0"/>
              <w:spacing w:before="0" w:beforeLines="-2147483648" w:after="0" w:afterLines="-2147483648" w:line="360" w:lineRule="auto"/>
              <w:ind w:left="0" w:firstLine="0" w:firstLineChars="0"/>
              <w:jc w:val="center"/>
              <w:outlineLvl w:val="0"/>
              <w:rPr>
                <w:rFonts w:hint="eastAsia" w:ascii="宋体" w:hAnsi="宋体" w:cs="Times New Roman"/>
                <w:b w:val="0"/>
                <w:bCs w:val="0"/>
                <w:color w:val="000000"/>
                <w:kern w:val="0"/>
                <w:sz w:val="24"/>
                <w:szCs w:val="24"/>
                <w:lang w:eastAsia="zh-CN"/>
              </w:rPr>
            </w:pPr>
            <w:r>
              <w:rPr>
                <w:rFonts w:hint="eastAsia" w:ascii="宋体" w:hAnsi="宋体" w:cs="Times New Roman"/>
                <w:b w:val="0"/>
                <w:bCs w:val="0"/>
                <w:color w:val="000000"/>
                <w:kern w:val="0"/>
                <w:sz w:val="24"/>
                <w:szCs w:val="24"/>
                <w:lang w:eastAsia="zh-CN"/>
              </w:rPr>
              <w:t>具体技术参数详见招标文件</w:t>
            </w:r>
          </w:p>
        </w:tc>
        <w:tc>
          <w:tcPr>
            <w:tcW w:w="2551" w:type="dxa"/>
            <w:vAlign w:val="center"/>
          </w:tcPr>
          <w:p>
            <w:pPr>
              <w:pStyle w:val="3"/>
              <w:keepNext w:val="0"/>
              <w:autoSpaceDE w:val="0"/>
              <w:autoSpaceDN w:val="0"/>
              <w:adjustRightInd w:val="0"/>
              <w:spacing w:before="0" w:beforeLines="-2147483648" w:after="0" w:afterLines="-2147483648" w:line="360" w:lineRule="auto"/>
              <w:ind w:left="0" w:firstLine="0" w:firstLineChars="0"/>
              <w:outlineLvl w:val="0"/>
              <w:rPr>
                <w:rFonts w:hint="eastAsia" w:ascii="宋体" w:hAnsi="宋体" w:eastAsia="宋体" w:cs="Times New Roman"/>
                <w:b w:val="0"/>
                <w:bCs w:val="0"/>
                <w:color w:val="000000"/>
                <w:kern w:val="0"/>
                <w:sz w:val="24"/>
                <w:szCs w:val="24"/>
              </w:rPr>
            </w:pPr>
            <w:r>
              <w:rPr>
                <w:rFonts w:hint="eastAsia" w:ascii="宋体" w:hAnsi="宋体" w:cs="Times New Roman"/>
                <w:b w:val="0"/>
                <w:bCs w:val="0"/>
                <w:color w:val="000000"/>
                <w:kern w:val="0"/>
                <w:sz w:val="24"/>
                <w:szCs w:val="24"/>
                <w:lang w:val="en-US" w:eastAsia="zh-CN"/>
              </w:rPr>
              <w:t>194940.00</w:t>
            </w:r>
            <w:r>
              <w:rPr>
                <w:rFonts w:hint="eastAsia" w:ascii="宋体" w:hAnsi="宋体" w:eastAsia="宋体" w:cs="Times New Roman"/>
                <w:b w:val="0"/>
                <w:bCs w:val="0"/>
                <w:color w:val="000000"/>
                <w:kern w:val="0"/>
                <w:sz w:val="24"/>
                <w:szCs w:val="24"/>
              </w:rPr>
              <w:t>元</w:t>
            </w:r>
          </w:p>
        </w:tc>
        <w:tc>
          <w:tcPr>
            <w:tcW w:w="1731" w:type="dxa"/>
            <w:vAlign w:val="center"/>
          </w:tcPr>
          <w:p>
            <w:pPr>
              <w:pStyle w:val="3"/>
              <w:keepNext w:val="0"/>
              <w:autoSpaceDE w:val="0"/>
              <w:autoSpaceDN w:val="0"/>
              <w:adjustRightInd w:val="0"/>
              <w:spacing w:before="0" w:beforeLines="-2147483648" w:after="0" w:afterLines="-2147483648" w:line="360" w:lineRule="auto"/>
              <w:ind w:left="0" w:firstLine="0" w:firstLineChars="0"/>
              <w:outlineLvl w:val="0"/>
              <w:rPr>
                <w:rFonts w:hint="eastAsia" w:ascii="宋体" w:hAnsi="宋体" w:eastAsia="宋体" w:cs="Times New Roman"/>
                <w:b w:val="0"/>
                <w:bCs w:val="0"/>
                <w:color w:val="000000"/>
                <w:kern w:val="0"/>
                <w:sz w:val="24"/>
                <w:szCs w:val="24"/>
              </w:rPr>
            </w:pPr>
            <w:r>
              <w:rPr>
                <w:rFonts w:hint="eastAsia" w:ascii="宋体" w:hAnsi="宋体" w:eastAsia="宋体" w:cs="Times New Roman"/>
                <w:b w:val="0"/>
                <w:bCs w:val="0"/>
                <w:color w:val="000000"/>
                <w:kern w:val="0"/>
                <w:sz w:val="24"/>
                <w:szCs w:val="24"/>
              </w:rPr>
              <w:t>本项目需提供样品</w:t>
            </w:r>
          </w:p>
        </w:tc>
      </w:tr>
    </w:tbl>
    <w:p>
      <w:pPr>
        <w:kinsoku/>
        <w:wordWrap/>
        <w:overflowPunct/>
        <w:topLinePunct w:val="0"/>
        <w:autoSpaceDE/>
        <w:autoSpaceDN/>
        <w:bidi w:val="0"/>
        <w:adjustRightInd/>
        <w:snapToGrid w:val="0"/>
        <w:spacing w:line="500" w:lineRule="exact"/>
        <w:ind w:left="0" w:right="0" w:firstLine="480" w:firstLineChars="200"/>
        <w:jc w:val="left"/>
        <w:textAlignment w:val="auto"/>
        <w:rPr>
          <w:rFonts w:hint="eastAsia" w:ascii="宋体" w:hAnsi="宋体" w:eastAsia="宋体" w:cs="宋体"/>
          <w:b/>
          <w:bCs/>
          <w:sz w:val="24"/>
          <w:szCs w:val="24"/>
          <w:lang w:bidi="ar-SA"/>
        </w:rPr>
      </w:pPr>
      <w:r>
        <w:rPr>
          <w:rFonts w:hint="eastAsia" w:ascii="宋体" w:hAnsi="宋体" w:eastAsia="宋体" w:cs="宋体"/>
          <w:b/>
          <w:bCs/>
          <w:sz w:val="24"/>
          <w:szCs w:val="24"/>
          <w:lang w:bidi="ar-SA"/>
        </w:rPr>
        <w:t>四、投标供应商资格要求:</w:t>
      </w:r>
    </w:p>
    <w:p>
      <w:pPr>
        <w:rPr>
          <w:rFonts w:hint="eastAsia" w:ascii="宋体" w:hAnsi="宋体" w:cs="宋体"/>
          <w:lang w:val="en-US" w:eastAsia="zh-CN"/>
        </w:rPr>
      </w:pPr>
      <w:r>
        <w:rPr>
          <w:rFonts w:hint="eastAsia" w:ascii="宋体" w:hAnsi="宋体" w:eastAsia="宋体" w:cs="宋体"/>
        </w:rP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500" w:lineRule="exact"/>
        <w:ind w:left="0" w:right="0" w:firstLine="480" w:firstLineChars="200"/>
        <w:textAlignment w:val="auto"/>
        <w:outlineLvl w:val="9"/>
        <w:rPr>
          <w:rFonts w:hint="eastAsia" w:ascii="宋体" w:hAnsi="宋体" w:eastAsia="宋体" w:cs="宋体"/>
          <w:b/>
          <w:bCs/>
        </w:rPr>
      </w:pPr>
      <w:r>
        <w:rPr>
          <w:rFonts w:hint="eastAsia" w:ascii="宋体" w:hAnsi="宋体" w:eastAsia="宋体" w:cs="宋体"/>
          <w:b/>
          <w:bCs/>
        </w:rPr>
        <w:t>投标人的特定条件：</w:t>
      </w:r>
    </w:p>
    <w:p>
      <w:pPr>
        <w:rPr>
          <w:rFonts w:hint="eastAsia"/>
          <w:lang w:val="en-US" w:eastAsia="zh-CN"/>
        </w:rPr>
      </w:pPr>
      <w:r>
        <w:rPr>
          <w:rFonts w:hint="eastAsia"/>
          <w:lang w:val="en-US" w:eastAsia="zh-CN"/>
        </w:rPr>
        <w:t>1、</w:t>
      </w:r>
      <w:r>
        <w:rPr>
          <w:rFonts w:ascii="宋体" w:hAnsi="宋体" w:cs="宋体"/>
          <w:color w:val="000000"/>
          <w:kern w:val="0"/>
          <w:sz w:val="24"/>
          <w:szCs w:val="22"/>
        </w:rPr>
        <w:t>具有本项目相关经营范围的供应商</w:t>
      </w:r>
      <w:r>
        <w:rPr>
          <w:rFonts w:hint="default" w:ascii="宋体" w:hAnsi="宋体"/>
          <w:color w:val="000000"/>
          <w:kern w:val="0"/>
          <w:sz w:val="24"/>
        </w:rPr>
        <w:t>；</w:t>
      </w:r>
    </w:p>
    <w:p>
      <w:pPr>
        <w:rPr>
          <w:rFonts w:hint="eastAsia" w:ascii="宋体" w:hAnsi="宋体" w:eastAsia="宋体" w:cs="宋体"/>
          <w:szCs w:val="24"/>
          <w:lang w:bidi="ar-SA"/>
        </w:rPr>
      </w:pPr>
      <w:r>
        <w:rPr>
          <w:rFonts w:hint="eastAsia"/>
          <w:lang w:val="en-US" w:eastAsia="zh-CN"/>
        </w:rPr>
        <w:t>2</w:t>
      </w:r>
      <w:r>
        <w:rPr>
          <w:rFonts w:hint="eastAsia" w:ascii="Times New Roman" w:hAnsi="Times New Roman" w:eastAsia="宋体"/>
          <w:lang w:val="en-US" w:eastAsia="zh-CN"/>
        </w:rPr>
        <w:t>、</w:t>
      </w:r>
      <w:r>
        <w:rPr>
          <w:rFonts w:hint="eastAsia"/>
          <w:lang w:val="en-US" w:eastAsia="zh-CN"/>
        </w:rPr>
        <w:t>本项目不接受联合体投标，不允许转包分包</w:t>
      </w:r>
      <w:r>
        <w:rPr>
          <w:rFonts w:hint="eastAsia" w:ascii="宋体" w:hAnsi="宋体" w:eastAsia="宋体" w:cs="宋体"/>
          <w:szCs w:val="24"/>
          <w:lang w:val="en-US" w:eastAsia="zh-CN" w:bidi="ar-SA"/>
        </w:rPr>
        <w:t>。</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b/>
          <w:bCs/>
          <w:sz w:val="24"/>
          <w:szCs w:val="24"/>
          <w:lang w:bidi="ar-SA"/>
        </w:rPr>
      </w:pPr>
      <w:r>
        <w:rPr>
          <w:rFonts w:hint="eastAsia" w:ascii="宋体" w:hAnsi="宋体" w:eastAsia="宋体" w:cs="宋体"/>
          <w:b/>
          <w:bCs/>
          <w:sz w:val="24"/>
          <w:szCs w:val="24"/>
          <w:lang w:bidi="ar-SA"/>
        </w:rPr>
        <w:t>五、</w:t>
      </w:r>
      <w:r>
        <w:rPr>
          <w:rFonts w:hint="eastAsia" w:ascii="宋体" w:hAnsi="宋体" w:eastAsia="宋体" w:cs="宋体"/>
          <w:b/>
          <w:bCs/>
          <w:sz w:val="24"/>
          <w:szCs w:val="24"/>
          <w:lang w:eastAsia="zh-CN" w:bidi="ar-SA"/>
        </w:rPr>
        <w:t>报名及</w:t>
      </w:r>
      <w:r>
        <w:rPr>
          <w:rFonts w:hint="eastAsia" w:ascii="宋体" w:hAnsi="宋体" w:eastAsia="宋体" w:cs="宋体"/>
          <w:b/>
          <w:bCs/>
          <w:sz w:val="24"/>
          <w:szCs w:val="24"/>
          <w:lang w:bidi="ar-SA"/>
        </w:rPr>
        <w:t>招标文件</w:t>
      </w:r>
      <w:r>
        <w:rPr>
          <w:rFonts w:hint="eastAsia" w:ascii="宋体" w:hAnsi="宋体" w:eastAsia="宋体" w:cs="宋体"/>
          <w:b/>
          <w:bCs/>
          <w:sz w:val="24"/>
          <w:szCs w:val="24"/>
          <w:lang w:eastAsia="zh-CN" w:bidi="ar-SA"/>
        </w:rPr>
        <w:t>的获取</w:t>
      </w:r>
      <w:r>
        <w:rPr>
          <w:rFonts w:hint="eastAsia" w:ascii="宋体" w:hAnsi="宋体" w:eastAsia="宋体" w:cs="宋体"/>
          <w:b/>
          <w:bCs/>
          <w:sz w:val="24"/>
          <w:szCs w:val="24"/>
          <w:lang w:bidi="ar-SA"/>
        </w:rPr>
        <w:t>：</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sz w:val="24"/>
          <w:szCs w:val="24"/>
          <w:lang w:bidi="ar-SA"/>
        </w:rPr>
      </w:pPr>
      <w:r>
        <w:rPr>
          <w:rFonts w:hint="eastAsia" w:ascii="宋体" w:hAnsi="宋体" w:eastAsia="宋体" w:cs="宋体"/>
          <w:sz w:val="24"/>
          <w:szCs w:val="24"/>
          <w:lang w:bidi="ar-SA"/>
        </w:rPr>
        <w:t>于</w:t>
      </w:r>
      <w:r>
        <w:rPr>
          <w:rFonts w:hint="eastAsia" w:ascii="宋体" w:hAnsi="宋体" w:eastAsia="宋体" w:cs="宋体"/>
          <w:sz w:val="24"/>
          <w:szCs w:val="24"/>
          <w:lang w:eastAsia="zh-CN" w:bidi="ar-SA"/>
        </w:rPr>
        <w:t>2019年</w:t>
      </w:r>
      <w:r>
        <w:rPr>
          <w:rFonts w:hint="eastAsia" w:ascii="宋体" w:hAnsi="宋体" w:eastAsia="宋体" w:cs="宋体"/>
          <w:sz w:val="24"/>
          <w:szCs w:val="24"/>
          <w:lang w:val="en-US" w:eastAsia="zh-CN" w:bidi="ar-SA"/>
        </w:rPr>
        <w:t xml:space="preserve"> 7</w:t>
      </w:r>
      <w:r>
        <w:rPr>
          <w:rFonts w:hint="eastAsia" w:ascii="宋体" w:hAnsi="宋体" w:eastAsia="宋体" w:cs="宋体"/>
          <w:sz w:val="24"/>
          <w:szCs w:val="24"/>
          <w:lang w:bidi="ar-SA"/>
        </w:rPr>
        <w:t>月</w:t>
      </w:r>
      <w:r>
        <w:rPr>
          <w:rFonts w:hint="eastAsia" w:ascii="宋体" w:hAnsi="宋体" w:cs="宋体"/>
          <w:sz w:val="24"/>
          <w:szCs w:val="24"/>
          <w:lang w:val="en-US" w:eastAsia="zh-CN" w:bidi="ar-SA"/>
        </w:rPr>
        <w:t>1</w:t>
      </w:r>
      <w:r>
        <w:rPr>
          <w:rFonts w:hint="eastAsia" w:ascii="宋体" w:hAnsi="宋体" w:eastAsia="宋体" w:cs="宋体"/>
          <w:sz w:val="24"/>
          <w:szCs w:val="24"/>
          <w:lang w:val="en-US" w:eastAsia="zh-CN" w:bidi="ar-SA"/>
        </w:rPr>
        <w:t>2</w:t>
      </w:r>
      <w:r>
        <w:rPr>
          <w:rFonts w:hint="eastAsia" w:ascii="宋体" w:hAnsi="宋体" w:eastAsia="宋体" w:cs="宋体"/>
          <w:sz w:val="24"/>
          <w:szCs w:val="24"/>
          <w:lang w:bidi="ar-SA"/>
        </w:rPr>
        <w:t>日至</w:t>
      </w:r>
      <w:r>
        <w:rPr>
          <w:rFonts w:hint="eastAsia" w:ascii="宋体" w:hAnsi="宋体" w:eastAsia="宋体" w:cs="宋体"/>
          <w:sz w:val="24"/>
          <w:szCs w:val="24"/>
          <w:lang w:eastAsia="zh-CN" w:bidi="ar-SA"/>
        </w:rPr>
        <w:t>2019年</w:t>
      </w:r>
      <w:r>
        <w:rPr>
          <w:rFonts w:hint="eastAsia" w:ascii="宋体" w:hAnsi="宋体" w:eastAsia="宋体" w:cs="宋体"/>
          <w:sz w:val="24"/>
          <w:szCs w:val="24"/>
          <w:lang w:val="en-US" w:eastAsia="zh-CN" w:bidi="ar-SA"/>
        </w:rPr>
        <w:t xml:space="preserve"> 7</w:t>
      </w:r>
      <w:r>
        <w:rPr>
          <w:rFonts w:hint="eastAsia" w:ascii="宋体" w:hAnsi="宋体" w:eastAsia="宋体" w:cs="宋体"/>
          <w:sz w:val="24"/>
          <w:szCs w:val="24"/>
          <w:lang w:bidi="ar-SA"/>
        </w:rPr>
        <w:t>月</w:t>
      </w:r>
      <w:r>
        <w:rPr>
          <w:rFonts w:hint="eastAsia" w:ascii="宋体" w:hAnsi="宋体" w:eastAsia="宋体" w:cs="宋体"/>
          <w:sz w:val="24"/>
          <w:szCs w:val="24"/>
          <w:lang w:val="en-US" w:eastAsia="zh-CN" w:bidi="ar-SA"/>
        </w:rPr>
        <w:t>19</w:t>
      </w:r>
      <w:r>
        <w:rPr>
          <w:rFonts w:hint="eastAsia" w:ascii="宋体" w:hAnsi="宋体" w:eastAsia="宋体" w:cs="宋体"/>
          <w:sz w:val="24"/>
          <w:szCs w:val="24"/>
          <w:lang w:bidi="ar-SA"/>
        </w:rPr>
        <w:t>日上午8:30-11:30下午14:00-16:30(节假日除外)到</w:t>
      </w:r>
      <w:r>
        <w:rPr>
          <w:rFonts w:hint="eastAsia" w:ascii="宋体" w:hAnsi="宋体" w:cs="宋体"/>
          <w:sz w:val="24"/>
          <w:szCs w:val="24"/>
          <w:lang w:eastAsia="zh-CN" w:bidi="ar-SA"/>
        </w:rPr>
        <w:t>嵊州市中天工程建设招标代理有限公司</w:t>
      </w:r>
      <w:r>
        <w:rPr>
          <w:rFonts w:hint="eastAsia" w:ascii="宋体" w:hAnsi="宋体" w:eastAsia="宋体" w:cs="宋体"/>
          <w:sz w:val="24"/>
          <w:szCs w:val="24"/>
          <w:lang w:bidi="ar-SA"/>
        </w:rPr>
        <w:t>（</w:t>
      </w:r>
      <w:r>
        <w:rPr>
          <w:rFonts w:hint="eastAsia" w:ascii="宋体" w:hAnsi="宋体" w:cs="宋体"/>
          <w:sz w:val="24"/>
          <w:szCs w:val="24"/>
          <w:lang w:eastAsia="zh-CN" w:bidi="ar-SA"/>
        </w:rPr>
        <w:t>嵊州市北直街81号粮食局附楼二楼</w:t>
      </w:r>
      <w:r>
        <w:rPr>
          <w:rFonts w:hint="eastAsia" w:ascii="宋体" w:hAnsi="宋体" w:eastAsia="宋体" w:cs="宋体"/>
          <w:sz w:val="24"/>
          <w:szCs w:val="24"/>
          <w:lang w:bidi="ar-SA"/>
        </w:rPr>
        <w:t>）购买招标文件。招标文件工本费每套伍佰元。售后一概不退（供应商报名或购买标书的行为不能证明其符合投标人资格要求）。</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lang w:eastAsia="zh-CN"/>
        </w:rPr>
      </w:pPr>
      <w:r>
        <w:rPr>
          <w:rFonts w:hint="eastAsia" w:ascii="宋体" w:hAnsi="宋体" w:eastAsia="宋体" w:cs="宋体"/>
          <w:b/>
          <w:sz w:val="24"/>
          <w:szCs w:val="24"/>
          <w:lang w:bidi="ar-SA"/>
        </w:rPr>
        <w:t>六、购买招标文件时应提供以下资料（</w:t>
      </w:r>
      <w:r>
        <w:rPr>
          <w:rFonts w:hint="eastAsia" w:ascii="宋体" w:hAnsi="宋体" w:cs="宋体"/>
          <w:b/>
          <w:sz w:val="24"/>
          <w:szCs w:val="24"/>
          <w:lang w:eastAsia="zh-CN" w:bidi="ar-SA"/>
        </w:rPr>
        <w:t>以下资料</w:t>
      </w:r>
      <w:r>
        <w:rPr>
          <w:rFonts w:hint="eastAsia" w:ascii="宋体" w:hAnsi="宋体" w:eastAsia="宋体" w:cs="宋体"/>
          <w:b/>
          <w:sz w:val="24"/>
          <w:szCs w:val="24"/>
          <w:lang w:bidi="ar-SA"/>
        </w:rPr>
        <w:t>复印件需加盖单位公章）：</w:t>
      </w:r>
    </w:p>
    <w:p>
      <w:pPr>
        <w:rPr>
          <w:rFonts w:hint="eastAsia" w:ascii="宋体" w:hAnsi="宋体" w:cs="宋体"/>
          <w:sz w:val="24"/>
        </w:rPr>
      </w:pPr>
      <w:r>
        <w:rPr>
          <w:rFonts w:hint="eastAsia" w:ascii="宋体" w:hAnsi="宋体" w:cs="宋体"/>
          <w:lang w:val="en-US" w:eastAsia="zh-CN"/>
        </w:rPr>
        <w:t>1</w:t>
      </w:r>
      <w:r>
        <w:rPr>
          <w:rFonts w:hint="eastAsia" w:ascii="宋体" w:hAnsi="宋体" w:eastAsia="宋体" w:cs="宋体"/>
          <w:lang w:val="en-US" w:eastAsia="zh-CN"/>
        </w:rPr>
        <w:t>、</w:t>
      </w:r>
      <w:r>
        <w:rPr>
          <w:rFonts w:hint="eastAsia" w:ascii="宋体" w:hAnsi="宋体" w:cs="宋体"/>
          <w:sz w:val="24"/>
        </w:rPr>
        <w:t>提供符合要求的企业法人营业执照副本复印件</w:t>
      </w:r>
      <w:r>
        <w:rPr>
          <w:rFonts w:hint="eastAsia" w:ascii="宋体" w:hAnsi="宋体" w:cs="宋体"/>
          <w:sz w:val="24"/>
          <w:lang w:eastAsia="zh-CN"/>
        </w:rPr>
        <w:t>及投标人特定条件中相关资料</w:t>
      </w:r>
      <w:r>
        <w:rPr>
          <w:rFonts w:hint="eastAsia" w:ascii="宋体" w:hAnsi="宋体" w:cs="宋体"/>
          <w:sz w:val="24"/>
        </w:rPr>
        <w:t>；</w:t>
      </w:r>
    </w:p>
    <w:p>
      <w:pPr>
        <w:rPr>
          <w:rFonts w:hint="eastAsia" w:ascii="宋体" w:hAnsi="宋体" w:eastAsia="宋体" w:cs="宋体"/>
          <w:lang w:eastAsia="zh-CN"/>
        </w:rPr>
      </w:pPr>
      <w:r>
        <w:rPr>
          <w:rFonts w:hint="eastAsia" w:ascii="宋体" w:hAnsi="宋体" w:cs="宋体"/>
          <w:lang w:val="en-US" w:eastAsia="zh-CN"/>
        </w:rPr>
        <w:t>2</w:t>
      </w:r>
      <w:r>
        <w:rPr>
          <w:rFonts w:hint="eastAsia" w:ascii="宋体" w:hAnsi="宋体" w:eastAsia="宋体" w:cs="宋体"/>
          <w:lang w:val="en-US" w:eastAsia="zh-CN"/>
        </w:rPr>
        <w:t>、</w:t>
      </w:r>
      <w:r>
        <w:rPr>
          <w:rFonts w:hint="eastAsia" w:ascii="宋体" w:hAnsi="宋体" w:eastAsia="宋体" w:cs="宋体"/>
        </w:rPr>
        <w:t>报名</w:t>
      </w:r>
      <w:r>
        <w:rPr>
          <w:rFonts w:hint="eastAsia" w:ascii="宋体" w:hAnsi="宋体" w:eastAsia="宋体" w:cs="宋体"/>
          <w:lang w:eastAsia="zh-CN"/>
        </w:rPr>
        <w:t>经办</w:t>
      </w:r>
      <w:r>
        <w:rPr>
          <w:rFonts w:hint="eastAsia" w:ascii="宋体" w:hAnsi="宋体" w:eastAsia="宋体" w:cs="宋体"/>
        </w:rPr>
        <w:t>人身份证</w:t>
      </w:r>
      <w:r>
        <w:rPr>
          <w:rFonts w:hint="eastAsia" w:ascii="宋体" w:hAnsi="宋体" w:cs="宋体"/>
          <w:lang w:eastAsia="zh-CN"/>
        </w:rPr>
        <w:t>；</w:t>
      </w:r>
    </w:p>
    <w:p>
      <w:pPr>
        <w:numPr>
          <w:ilvl w:val="0"/>
          <w:numId w:val="5"/>
        </w:numPr>
        <w:rPr>
          <w:rFonts w:hint="eastAsia"/>
          <w:lang w:eastAsia="zh-CN"/>
        </w:rPr>
      </w:pPr>
      <w:r>
        <w:rPr>
          <w:rFonts w:hint="eastAsia" w:ascii="宋体" w:hAnsi="宋体" w:eastAsia="宋体" w:cs="宋体"/>
        </w:rPr>
        <w:t>法人</w:t>
      </w:r>
      <w:r>
        <w:rPr>
          <w:rFonts w:hint="eastAsia"/>
        </w:rPr>
        <w:t>授权委托书</w:t>
      </w:r>
      <w:r>
        <w:rPr>
          <w:rFonts w:hint="eastAsia"/>
          <w:lang w:eastAsia="zh-CN"/>
        </w:rPr>
        <w:t>原件</w:t>
      </w:r>
      <w:r>
        <w:rPr>
          <w:rFonts w:hint="eastAsia"/>
        </w:rPr>
        <w:t>（须明确</w:t>
      </w:r>
      <w:r>
        <w:rPr>
          <w:rFonts w:hint="eastAsia"/>
          <w:lang w:eastAsia="zh-CN"/>
        </w:rPr>
        <w:t>授权代理人</w:t>
      </w:r>
      <w:r>
        <w:rPr>
          <w:rFonts w:hint="eastAsia"/>
        </w:rPr>
        <w:t>姓名、身份证号码、采购项目名称和编号、固定和移动电话、传真、电子邮箱等）</w:t>
      </w:r>
      <w:r>
        <w:rPr>
          <w:rFonts w:hint="eastAsia"/>
          <w:lang w:eastAsia="zh-CN"/>
        </w:rPr>
        <w:t>。</w:t>
      </w:r>
    </w:p>
    <w:p>
      <w:pPr>
        <w:numPr>
          <w:ilvl w:val="0"/>
          <w:numId w:val="0"/>
        </w:numPr>
        <w:ind w:firstLine="480" w:firstLineChars="200"/>
        <w:rPr>
          <w:rFonts w:hint="eastAsia" w:ascii="Times New Roman" w:hAnsi="Times New Roman" w:cs="Times New Roman"/>
          <w:b/>
          <w:bCs/>
          <w:lang w:val="en-US" w:eastAsia="zh-CN"/>
        </w:rPr>
      </w:pPr>
      <w:r>
        <w:rPr>
          <w:rFonts w:hint="eastAsia"/>
          <w:lang w:val="en-US" w:eastAsia="zh-CN"/>
        </w:rPr>
        <w:t>4、投标报名表（须明确投标单位、</w:t>
      </w:r>
      <w:r>
        <w:rPr>
          <w:rFonts w:hint="eastAsia"/>
        </w:rPr>
        <w:t>采购项目名称和编号、</w:t>
      </w:r>
      <w:r>
        <w:rPr>
          <w:rFonts w:hint="eastAsia"/>
          <w:lang w:eastAsia="zh-CN"/>
        </w:rPr>
        <w:t>项目联系人</w:t>
      </w:r>
      <w:r>
        <w:rPr>
          <w:rFonts w:hint="eastAsia"/>
        </w:rPr>
        <w:t>固定和移动电话、传真、电子邮箱等</w:t>
      </w:r>
      <w:r>
        <w:rPr>
          <w:rFonts w:hint="eastAsia"/>
          <w:lang w:val="en-US" w:eastAsia="zh-CN"/>
        </w:rPr>
        <w:t>）</w:t>
      </w:r>
    </w:p>
    <w:p>
      <w:pPr>
        <w:kinsoku/>
        <w:wordWrap/>
        <w:overflowPunct/>
        <w:topLinePunct w:val="0"/>
        <w:autoSpaceDE/>
        <w:autoSpaceDN/>
        <w:bidi w:val="0"/>
        <w:adjustRightInd/>
        <w:snapToGrid w:val="0"/>
        <w:spacing w:line="500" w:lineRule="exact"/>
        <w:ind w:left="0" w:right="0" w:firstLine="480" w:firstLineChars="200"/>
        <w:jc w:val="left"/>
        <w:textAlignment w:val="auto"/>
        <w:rPr>
          <w:rFonts w:hint="eastAsia" w:ascii="宋体" w:hAnsi="宋体" w:eastAsia="宋体" w:cs="宋体"/>
        </w:rPr>
      </w:pPr>
      <w:r>
        <w:rPr>
          <w:rFonts w:hint="eastAsia" w:ascii="宋体" w:hAnsi="宋体" w:eastAsia="宋体" w:cs="宋体"/>
          <w:b/>
          <w:sz w:val="24"/>
          <w:szCs w:val="24"/>
          <w:lang w:eastAsia="zh-CN" w:bidi="ar-SA"/>
        </w:rPr>
        <w:t>七</w:t>
      </w:r>
      <w:r>
        <w:rPr>
          <w:rFonts w:hint="eastAsia" w:ascii="宋体" w:hAnsi="宋体" w:eastAsia="宋体" w:cs="宋体"/>
          <w:b/>
          <w:sz w:val="24"/>
          <w:szCs w:val="24"/>
          <w:lang w:bidi="ar-SA"/>
        </w:rPr>
        <w:t>、投标截止时间和地点：</w:t>
      </w:r>
      <w:r>
        <w:rPr>
          <w:rFonts w:hint="eastAsia"/>
          <w:lang w:val="en-US" w:eastAsia="zh-CN"/>
        </w:rPr>
        <w:t>投标人应于2019年8月2日 14时30分前将投标</w:t>
      </w:r>
      <w:r>
        <w:rPr>
          <w:rFonts w:hint="eastAsia" w:ascii="宋体" w:hAnsi="宋体" w:eastAsia="宋体" w:cs="宋体"/>
        </w:rPr>
        <w:t>文件密封送交到嵊州市中天工程建设招标代理有限公司开标室(嵊州市北直街81号粮食局附楼二楼)，逾期送达、不按要求提交或未密封将予以拒收。</w:t>
      </w:r>
    </w:p>
    <w:p>
      <w:pPr>
        <w:kinsoku/>
        <w:wordWrap/>
        <w:overflowPunct/>
        <w:topLinePunct w:val="0"/>
        <w:autoSpaceDE/>
        <w:autoSpaceDN/>
        <w:adjustRightInd/>
        <w:snapToGrid w:val="0"/>
        <w:ind w:left="0" w:firstLine="480" w:firstLineChars="200"/>
        <w:jc w:val="left"/>
        <w:rPr>
          <w:rFonts w:hint="eastAsia" w:ascii="宋体" w:hAnsi="宋体" w:eastAsia="宋体" w:cs="宋体"/>
          <w:b/>
          <w:lang w:bidi="ar-SA"/>
        </w:rPr>
      </w:pPr>
      <w:r>
        <w:rPr>
          <w:rFonts w:hint="eastAsia" w:ascii="宋体" w:hAnsi="宋体" w:eastAsia="宋体" w:cs="宋体"/>
          <w:b/>
          <w:sz w:val="24"/>
          <w:szCs w:val="24"/>
          <w:lang w:eastAsia="zh-CN" w:bidi="ar-SA"/>
        </w:rPr>
        <w:t>八</w:t>
      </w:r>
      <w:r>
        <w:rPr>
          <w:rFonts w:hint="eastAsia" w:ascii="宋体" w:hAnsi="宋体" w:eastAsia="宋体" w:cs="宋体"/>
          <w:b/>
          <w:sz w:val="24"/>
          <w:szCs w:val="24"/>
          <w:lang w:bidi="ar-SA"/>
        </w:rPr>
        <w:t>、开标时间和地点：</w:t>
      </w:r>
      <w:r>
        <w:rPr>
          <w:rFonts w:hint="eastAsia"/>
          <w:lang w:val="en-US" w:eastAsia="zh-CN"/>
        </w:rPr>
        <w:t>本次招标将于2019年8月2日 14时30分整在嵊州</w:t>
      </w:r>
      <w:r>
        <w:rPr>
          <w:rFonts w:hint="eastAsia"/>
          <w:kern w:val="2"/>
          <w:sz w:val="24"/>
        </w:rPr>
        <w:t>市中天工程建设招标代理有限公司</w:t>
      </w:r>
      <w:r>
        <w:rPr>
          <w:rFonts w:hint="eastAsia" w:ascii="宋体" w:hAnsi="宋体" w:cs="宋体"/>
          <w:kern w:val="2"/>
          <w:sz w:val="24"/>
        </w:rPr>
        <w:t>开标室(嵊州市北直街81号粮食局附楼二楼)投标人须派全权代表出席开标会议。</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b/>
          <w:sz w:val="24"/>
          <w:szCs w:val="24"/>
          <w:lang w:bidi="ar-SA"/>
        </w:rPr>
      </w:pPr>
      <w:r>
        <w:rPr>
          <w:rFonts w:hint="eastAsia" w:ascii="宋体" w:hAnsi="宋体" w:cs="宋体"/>
          <w:b/>
          <w:sz w:val="24"/>
          <w:szCs w:val="24"/>
          <w:lang w:eastAsia="zh-CN" w:bidi="ar-SA"/>
        </w:rPr>
        <w:t>九</w:t>
      </w:r>
      <w:r>
        <w:rPr>
          <w:rFonts w:hint="eastAsia" w:ascii="宋体" w:hAnsi="宋体" w:eastAsia="宋体" w:cs="宋体"/>
          <w:b/>
          <w:sz w:val="24"/>
          <w:szCs w:val="24"/>
          <w:lang w:bidi="ar-SA"/>
        </w:rPr>
        <w:t>、业务咨询：</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cs="宋体"/>
          <w:sz w:val="24"/>
          <w:szCs w:val="24"/>
          <w:lang w:eastAsia="zh-CN" w:bidi="ar-SA"/>
        </w:rPr>
        <w:t>嵊州市中天工程建设招标代理有限公司</w:t>
      </w:r>
      <w:r>
        <w:rPr>
          <w:rFonts w:hint="eastAsia" w:ascii="宋体" w:hAnsi="宋体" w:eastAsia="宋体" w:cs="宋体"/>
          <w:sz w:val="24"/>
          <w:szCs w:val="24"/>
          <w:lang w:val="en-US" w:eastAsia="zh-CN" w:bidi="ar-SA"/>
        </w:rPr>
        <w:t xml:space="preserve">   </w:t>
      </w:r>
    </w:p>
    <w:p>
      <w:pPr>
        <w:kinsoku/>
        <w:wordWrap/>
        <w:overflowPunct/>
        <w:topLinePunct w:val="0"/>
        <w:autoSpaceDE/>
        <w:autoSpaceDN/>
        <w:bidi w:val="0"/>
        <w:adjustRightInd/>
        <w:spacing w:line="500" w:lineRule="exact"/>
        <w:ind w:left="0" w:right="0" w:firstLine="480" w:firstLineChars="200"/>
        <w:jc w:val="left"/>
        <w:textAlignment w:val="auto"/>
        <w:rPr>
          <w:rFonts w:hint="default" w:ascii="宋体" w:hAnsi="宋体" w:eastAsia="宋体" w:cs="宋体"/>
          <w:sz w:val="24"/>
          <w:szCs w:val="24"/>
          <w:lang w:val="en-US" w:eastAsia="zh-CN" w:bidi="ar-SA"/>
        </w:rPr>
      </w:pPr>
      <w:r>
        <w:rPr>
          <w:rFonts w:hint="eastAsia" w:ascii="宋体" w:hAnsi="宋体" w:eastAsia="宋体" w:cs="宋体"/>
          <w:sz w:val="24"/>
          <w:szCs w:val="24"/>
          <w:lang w:bidi="ar-SA"/>
        </w:rPr>
        <w:t>联系人：</w:t>
      </w:r>
      <w:r>
        <w:rPr>
          <w:rFonts w:hint="eastAsia" w:ascii="宋体" w:hAnsi="宋体" w:cs="宋体"/>
          <w:sz w:val="24"/>
          <w:szCs w:val="24"/>
          <w:lang w:val="en-US" w:eastAsia="zh-CN" w:bidi="ar-SA"/>
        </w:rPr>
        <w:t>任老师</w:t>
      </w:r>
      <w:r>
        <w:rPr>
          <w:rFonts w:hint="eastAsia" w:ascii="宋体" w:hAnsi="宋体" w:eastAsia="宋体" w:cs="宋体"/>
          <w:sz w:val="24"/>
          <w:szCs w:val="24"/>
          <w:lang w:bidi="ar-SA"/>
        </w:rPr>
        <w:t xml:space="preserve">                </w:t>
      </w:r>
      <w:r>
        <w:rPr>
          <w:rFonts w:hint="eastAsia" w:ascii="宋体" w:hAnsi="宋体" w:cs="宋体"/>
          <w:sz w:val="24"/>
          <w:szCs w:val="24"/>
          <w:lang w:val="en-US" w:eastAsia="zh-CN" w:bidi="ar-SA"/>
        </w:rPr>
        <w:t xml:space="preserve">   </w:t>
      </w:r>
      <w:r>
        <w:rPr>
          <w:rFonts w:hint="eastAsia" w:ascii="宋体" w:hAnsi="宋体" w:eastAsia="宋体" w:cs="宋体"/>
          <w:sz w:val="24"/>
          <w:szCs w:val="24"/>
          <w:lang w:bidi="ar-SA"/>
        </w:rPr>
        <w:t xml:space="preserve">  联系电话</w:t>
      </w:r>
      <w:r>
        <w:rPr>
          <w:rFonts w:hint="eastAsia" w:ascii="宋体" w:hAnsi="宋体" w:cs="宋体"/>
          <w:sz w:val="24"/>
          <w:szCs w:val="24"/>
          <w:lang w:eastAsia="zh-CN" w:bidi="ar-SA"/>
        </w:rPr>
        <w:t>：</w:t>
      </w:r>
      <w:r>
        <w:rPr>
          <w:rFonts w:hint="eastAsia" w:ascii="宋体" w:hAnsi="宋体" w:cs="宋体"/>
          <w:sz w:val="24"/>
          <w:szCs w:val="24"/>
          <w:lang w:val="en-US" w:eastAsia="zh-CN" w:bidi="ar-SA"/>
        </w:rPr>
        <w:t>0575-83018232</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color w:val="auto"/>
          <w:sz w:val="24"/>
          <w:szCs w:val="24"/>
          <w:lang w:val="en-US" w:eastAsia="zh-CN" w:bidi="ar-SA"/>
        </w:rPr>
      </w:pPr>
      <w:r>
        <w:rPr>
          <w:rFonts w:hint="eastAsia" w:ascii="宋体" w:hAnsi="宋体" w:cs="宋体"/>
          <w:color w:val="auto"/>
          <w:sz w:val="24"/>
          <w:szCs w:val="24"/>
          <w:lang w:eastAsia="zh-CN" w:bidi="ar-SA"/>
        </w:rPr>
        <w:t xml:space="preserve">嵊州中学 </w:t>
      </w:r>
      <w:r>
        <w:rPr>
          <w:rFonts w:hint="eastAsia" w:ascii="宋体" w:hAnsi="宋体" w:eastAsia="宋体" w:cs="宋体"/>
          <w:color w:val="auto"/>
          <w:sz w:val="24"/>
          <w:szCs w:val="24"/>
          <w:lang w:val="en-US" w:eastAsia="zh-CN" w:bidi="ar-SA"/>
        </w:rPr>
        <w:t xml:space="preserve">                 </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color w:val="0000FF"/>
          <w:sz w:val="24"/>
          <w:szCs w:val="24"/>
          <w:lang w:bidi="ar-SA"/>
        </w:rPr>
      </w:pPr>
      <w:r>
        <w:rPr>
          <w:rFonts w:hint="eastAsia" w:ascii="宋体" w:hAnsi="宋体" w:eastAsia="宋体" w:cs="宋体"/>
          <w:color w:val="0000FF"/>
          <w:sz w:val="24"/>
          <w:szCs w:val="24"/>
          <w:lang w:bidi="ar-SA"/>
        </w:rPr>
        <w:t>联系人</w:t>
      </w:r>
      <w:r>
        <w:rPr>
          <w:rFonts w:hint="eastAsia" w:ascii="宋体" w:hAnsi="宋体" w:cs="宋体"/>
          <w:color w:val="0000FF"/>
          <w:sz w:val="24"/>
          <w:szCs w:val="24"/>
          <w:lang w:eastAsia="zh-CN" w:bidi="ar-SA"/>
        </w:rPr>
        <w:t>：</w:t>
      </w:r>
      <w:r>
        <w:rPr>
          <w:rFonts w:hint="eastAsia" w:ascii="宋体" w:hAnsi="宋体" w:cs="宋体"/>
          <w:color w:val="0000FF"/>
          <w:sz w:val="24"/>
          <w:szCs w:val="24"/>
          <w:lang w:val="en-US" w:eastAsia="zh-CN" w:bidi="ar-SA"/>
        </w:rPr>
        <w:t xml:space="preserve">周老师       </w:t>
      </w:r>
      <w:r>
        <w:rPr>
          <w:rFonts w:hint="eastAsia" w:ascii="宋体" w:hAnsi="宋体" w:eastAsia="宋体" w:cs="宋体"/>
          <w:color w:val="0000FF"/>
          <w:sz w:val="24"/>
          <w:szCs w:val="24"/>
          <w:lang w:bidi="ar-SA"/>
        </w:rPr>
        <w:t xml:space="preserve">    </w:t>
      </w:r>
      <w:r>
        <w:rPr>
          <w:rFonts w:hint="eastAsia" w:ascii="宋体" w:hAnsi="宋体" w:cs="宋体"/>
          <w:color w:val="0000FF"/>
          <w:sz w:val="24"/>
          <w:szCs w:val="24"/>
          <w:lang w:val="en-US" w:eastAsia="zh-CN" w:bidi="ar-SA"/>
        </w:rPr>
        <w:t xml:space="preserve">    </w:t>
      </w:r>
      <w:r>
        <w:rPr>
          <w:rFonts w:hint="eastAsia" w:ascii="宋体" w:hAnsi="宋体" w:eastAsia="宋体" w:cs="宋体"/>
          <w:color w:val="0000FF"/>
          <w:sz w:val="24"/>
          <w:szCs w:val="24"/>
          <w:lang w:bidi="ar-SA"/>
        </w:rPr>
        <w:t xml:space="preserve">   </w:t>
      </w:r>
      <w:r>
        <w:rPr>
          <w:rFonts w:hint="eastAsia" w:ascii="宋体" w:hAnsi="宋体" w:cs="宋体"/>
          <w:color w:val="0000FF"/>
          <w:sz w:val="24"/>
          <w:szCs w:val="24"/>
          <w:lang w:val="en-US" w:eastAsia="zh-CN" w:bidi="ar-SA"/>
        </w:rPr>
        <w:t xml:space="preserve">  </w:t>
      </w:r>
      <w:r>
        <w:rPr>
          <w:rFonts w:hint="eastAsia" w:ascii="宋体" w:hAnsi="宋体" w:eastAsia="宋体" w:cs="宋体"/>
          <w:color w:val="0000FF"/>
          <w:sz w:val="24"/>
          <w:szCs w:val="24"/>
          <w:lang w:bidi="ar-SA"/>
        </w:rPr>
        <w:t xml:space="preserve"> 联系电话：</w:t>
      </w:r>
      <w:r>
        <w:rPr>
          <w:rFonts w:hint="eastAsia" w:ascii="宋体" w:hAnsi="宋体" w:eastAsia="宋体" w:cs="宋体"/>
          <w:color w:val="auto"/>
          <w:sz w:val="24"/>
          <w:szCs w:val="24"/>
          <w:lang w:bidi="ar-SA"/>
        </w:rPr>
        <w:t>0575-83277928</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b/>
          <w:color w:val="auto"/>
          <w:sz w:val="24"/>
          <w:szCs w:val="24"/>
          <w:lang w:bidi="ar-SA"/>
        </w:rPr>
      </w:pPr>
      <w:r>
        <w:rPr>
          <w:rFonts w:hint="eastAsia" w:ascii="宋体" w:hAnsi="宋体" w:eastAsia="宋体" w:cs="宋体"/>
          <w:b/>
          <w:color w:val="auto"/>
          <w:sz w:val="24"/>
          <w:szCs w:val="24"/>
          <w:lang w:bidi="ar-SA"/>
        </w:rPr>
        <w:t>十、其他：</w:t>
      </w:r>
    </w:p>
    <w:p>
      <w:pPr>
        <w:kinsoku/>
        <w:wordWrap/>
        <w:overflowPunct/>
        <w:topLinePunct w:val="0"/>
        <w:autoSpaceDE/>
        <w:autoSpaceDN/>
        <w:bidi w:val="0"/>
        <w:adjustRightInd/>
        <w:snapToGrid w:val="0"/>
        <w:spacing w:line="500" w:lineRule="exact"/>
        <w:ind w:left="0" w:right="0" w:firstLine="480" w:firstLineChars="200"/>
        <w:jc w:val="left"/>
        <w:textAlignment w:val="auto"/>
        <w:rPr>
          <w:rFonts w:hint="eastAsia" w:ascii="宋体" w:hAnsi="宋体" w:eastAsia="宋体" w:cs="宋体"/>
          <w:sz w:val="24"/>
          <w:szCs w:val="24"/>
          <w:lang w:bidi="ar-SA"/>
        </w:rPr>
      </w:pPr>
      <w:r>
        <w:rPr>
          <w:rFonts w:hint="eastAsia" w:ascii="宋体" w:hAnsi="宋体" w:eastAsia="宋体" w:cs="宋体"/>
          <w:sz w:val="24"/>
          <w:szCs w:val="24"/>
          <w:lang w:bidi="ar-SA"/>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视为放弃中标，并可以直接推荐排名次之的投标人为中标人，或者重新组织招标。</w:t>
      </w:r>
    </w:p>
    <w:p>
      <w:pPr>
        <w:kinsoku/>
        <w:wordWrap/>
        <w:overflowPunct/>
        <w:topLinePunct w:val="0"/>
        <w:autoSpaceDE/>
        <w:autoSpaceDN/>
        <w:bidi w:val="0"/>
        <w:adjustRightInd/>
        <w:snapToGrid w:val="0"/>
        <w:spacing w:line="500" w:lineRule="exact"/>
        <w:ind w:left="0" w:right="0" w:firstLine="480" w:firstLineChars="200"/>
        <w:jc w:val="left"/>
        <w:textAlignment w:val="auto"/>
        <w:rPr>
          <w:rFonts w:hint="eastAsia" w:ascii="宋体" w:hAnsi="宋体" w:cs="宋体"/>
          <w:kern w:val="1"/>
          <w:sz w:val="24"/>
        </w:rPr>
      </w:pPr>
      <w:r>
        <w:rPr>
          <w:rFonts w:hint="eastAsia" w:ascii="宋体" w:hAnsi="宋体" w:eastAsia="宋体" w:cs="宋体"/>
          <w:sz w:val="24"/>
          <w:szCs w:val="24"/>
          <w:lang w:bidi="ar-SA"/>
        </w:rPr>
        <w:t>2、质疑和投诉：</w:t>
      </w:r>
      <w:r>
        <w:rPr>
          <w:rFonts w:hint="eastAsia" w:ascii="宋体" w:hAnsi="宋体" w:cs="宋体"/>
          <w:kern w:val="1"/>
          <w:sz w:val="24"/>
        </w:rPr>
        <w:t>供应商认为采购文件使自己的权益受到损害的，可以自收到采购文件之日（发售截止日之后收到采购文件的，以发售截止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8"/>
        <w:rPr>
          <w:rFonts w:hint="eastAsia" w:eastAsia="宋体"/>
          <w:lang w:val="en-US" w:eastAsia="zh-CN"/>
        </w:rPr>
      </w:pPr>
      <w:r>
        <w:rPr>
          <w:rFonts w:hint="eastAsia" w:ascii="宋体" w:hAnsi="宋体" w:cs="宋体"/>
          <w:kern w:val="1"/>
          <w:sz w:val="24"/>
          <w:lang w:val="en-US" w:eastAsia="zh-CN"/>
        </w:rPr>
        <w:t>3、</w:t>
      </w:r>
      <w:r>
        <w:rPr>
          <w:rFonts w:hint="default" w:ascii="Times New Roman" w:hAnsi="Times New Roman" w:eastAsia="宋体" w:cs="Times New Roman"/>
          <w:i w:val="0"/>
          <w:caps w:val="0"/>
          <w:color w:val="000000"/>
          <w:spacing w:val="0"/>
          <w:sz w:val="28"/>
          <w:szCs w:val="28"/>
          <w:u w:val="none"/>
        </w:rPr>
        <w:t>招标文件发售截止时间之后允许潜在供应商获取招标文件，但该供应商如对招标文件有疑问应按招标文件规定的询疑时间前提出，逾期提出的，不予受理、答复。</w:t>
      </w:r>
    </w:p>
    <w:p>
      <w:pPr>
        <w:kinsoku/>
        <w:wordWrap/>
        <w:overflowPunct/>
        <w:topLinePunct w:val="0"/>
        <w:autoSpaceDE/>
        <w:autoSpaceDN/>
        <w:bidi w:val="0"/>
        <w:adjustRightInd/>
        <w:spacing w:line="500" w:lineRule="exact"/>
        <w:ind w:left="0" w:right="0" w:firstLine="480" w:firstLineChars="200"/>
        <w:jc w:val="left"/>
        <w:textAlignment w:val="auto"/>
        <w:rPr>
          <w:rFonts w:hint="eastAsia" w:ascii="宋体" w:hAnsi="宋体" w:eastAsia="宋体" w:cs="宋体"/>
          <w:sz w:val="24"/>
          <w:szCs w:val="24"/>
          <w:lang w:bidi="ar-SA"/>
        </w:rPr>
      </w:pPr>
      <w:r>
        <w:rPr>
          <w:rFonts w:hint="eastAsia" w:ascii="宋体" w:hAnsi="宋体" w:eastAsia="宋体" w:cs="宋体"/>
          <w:sz w:val="24"/>
          <w:szCs w:val="24"/>
          <w:lang w:bidi="ar-SA"/>
        </w:rPr>
        <w:t xml:space="preserve">                          </w:t>
      </w:r>
    </w:p>
    <w:p>
      <w:pPr>
        <w:kinsoku/>
        <w:wordWrap/>
        <w:overflowPunct/>
        <w:topLinePunct w:val="0"/>
        <w:autoSpaceDE/>
        <w:autoSpaceDN/>
        <w:bidi w:val="0"/>
        <w:adjustRightInd/>
        <w:spacing w:line="500" w:lineRule="exact"/>
        <w:ind w:left="0" w:right="0" w:firstLine="480" w:firstLineChars="200"/>
        <w:jc w:val="right"/>
        <w:textAlignment w:val="auto"/>
        <w:rPr>
          <w:rFonts w:hint="eastAsia" w:ascii="宋体" w:hAnsi="宋体" w:eastAsia="宋体" w:cs="宋体"/>
          <w:sz w:val="24"/>
          <w:szCs w:val="24"/>
          <w:lang w:bidi="ar-SA"/>
        </w:rPr>
      </w:pPr>
      <w:r>
        <w:rPr>
          <w:rFonts w:hint="eastAsia" w:ascii="宋体" w:hAnsi="宋体" w:cs="宋体"/>
          <w:sz w:val="24"/>
          <w:szCs w:val="24"/>
          <w:lang w:eastAsia="zh-CN" w:bidi="ar-SA"/>
        </w:rPr>
        <w:t xml:space="preserve">嵊州中学 </w:t>
      </w:r>
      <w:r>
        <w:rPr>
          <w:rFonts w:hint="eastAsia" w:ascii="宋体" w:hAnsi="宋体" w:eastAsia="宋体" w:cs="宋体"/>
          <w:sz w:val="24"/>
          <w:szCs w:val="24"/>
          <w:lang w:bidi="ar-SA"/>
        </w:rPr>
        <w:t xml:space="preserve">                                  </w:t>
      </w:r>
    </w:p>
    <w:p>
      <w:pPr>
        <w:kinsoku/>
        <w:wordWrap/>
        <w:overflowPunct/>
        <w:topLinePunct w:val="0"/>
        <w:autoSpaceDE/>
        <w:autoSpaceDN/>
        <w:bidi w:val="0"/>
        <w:adjustRightInd/>
        <w:spacing w:line="500" w:lineRule="exact"/>
        <w:ind w:left="0" w:right="0" w:firstLine="480" w:firstLineChars="200"/>
        <w:jc w:val="right"/>
        <w:textAlignment w:val="auto"/>
        <w:rPr>
          <w:rFonts w:hint="eastAsia" w:ascii="宋体" w:hAnsi="宋体" w:eastAsia="宋体" w:cs="宋体"/>
          <w:sz w:val="24"/>
          <w:szCs w:val="24"/>
          <w:lang w:bidi="ar-SA"/>
        </w:rPr>
      </w:pPr>
      <w:r>
        <w:rPr>
          <w:rFonts w:hint="eastAsia" w:ascii="宋体" w:hAnsi="宋体" w:eastAsia="宋体" w:cs="宋体"/>
          <w:sz w:val="24"/>
          <w:szCs w:val="24"/>
          <w:lang w:bidi="ar-SA"/>
        </w:rPr>
        <w:t xml:space="preserve">    </w:t>
      </w:r>
      <w:r>
        <w:rPr>
          <w:rFonts w:hint="eastAsia" w:ascii="宋体" w:hAnsi="宋体" w:cs="宋体"/>
          <w:sz w:val="24"/>
          <w:szCs w:val="24"/>
          <w:lang w:eastAsia="zh-CN" w:bidi="ar-SA"/>
        </w:rPr>
        <w:t>嵊州市中天工程建设招标代理有限公司</w:t>
      </w:r>
      <w:r>
        <w:rPr>
          <w:rFonts w:hint="eastAsia" w:ascii="宋体" w:hAnsi="宋体" w:eastAsia="宋体" w:cs="宋体"/>
          <w:sz w:val="24"/>
          <w:szCs w:val="24"/>
          <w:lang w:bidi="ar-SA"/>
        </w:rPr>
        <w:t xml:space="preserve">                                                               </w:t>
      </w:r>
    </w:p>
    <w:p>
      <w:pPr>
        <w:tabs>
          <w:tab w:val="right" w:pos="8306"/>
        </w:tabs>
        <w:kinsoku/>
        <w:wordWrap/>
        <w:overflowPunct/>
        <w:topLinePunct w:val="0"/>
        <w:autoSpaceDE/>
        <w:autoSpaceDN/>
        <w:bidi w:val="0"/>
        <w:adjustRightInd/>
        <w:spacing w:line="500" w:lineRule="exact"/>
        <w:ind w:left="0" w:right="0" w:firstLine="480" w:firstLineChars="200"/>
        <w:jc w:val="right"/>
        <w:textAlignment w:val="auto"/>
        <w:rPr>
          <w:rFonts w:hint="eastAsia" w:ascii="宋体" w:hAnsi="宋体" w:eastAsia="宋体" w:cs="宋体"/>
          <w:sz w:val="24"/>
          <w:szCs w:val="24"/>
          <w:lang w:bidi="ar-SA"/>
        </w:rPr>
      </w:pPr>
      <w:r>
        <w:rPr>
          <w:rFonts w:hint="eastAsia" w:ascii="宋体" w:hAnsi="宋体" w:eastAsia="宋体" w:cs="宋体"/>
          <w:sz w:val="24"/>
          <w:szCs w:val="24"/>
          <w:lang w:bidi="ar-SA"/>
        </w:rPr>
        <w:t xml:space="preserve">                                              </w:t>
      </w:r>
      <w:r>
        <w:rPr>
          <w:rFonts w:hint="eastAsia" w:ascii="宋体" w:hAnsi="宋体" w:eastAsia="宋体" w:cs="宋体"/>
          <w:sz w:val="24"/>
          <w:szCs w:val="24"/>
          <w:lang w:eastAsia="zh-CN" w:bidi="ar-SA"/>
        </w:rPr>
        <w:t>201</w:t>
      </w:r>
      <w:r>
        <w:rPr>
          <w:rFonts w:hint="eastAsia" w:ascii="宋体" w:hAnsi="宋体" w:eastAsia="宋体" w:cs="宋体"/>
          <w:sz w:val="24"/>
          <w:szCs w:val="24"/>
          <w:lang w:val="en-US" w:eastAsia="zh-CN" w:bidi="ar-SA"/>
        </w:rPr>
        <w:t>9</w:t>
      </w:r>
      <w:r>
        <w:rPr>
          <w:rFonts w:hint="eastAsia" w:ascii="宋体" w:hAnsi="宋体" w:eastAsia="宋体" w:cs="宋体"/>
          <w:sz w:val="24"/>
          <w:szCs w:val="24"/>
          <w:lang w:bidi="ar-SA"/>
        </w:rPr>
        <w:t>年</w:t>
      </w:r>
      <w:r>
        <w:rPr>
          <w:rFonts w:hint="eastAsia" w:ascii="宋体" w:hAnsi="宋体" w:cs="宋体"/>
          <w:sz w:val="24"/>
          <w:szCs w:val="24"/>
          <w:lang w:val="en-US" w:eastAsia="zh-CN" w:bidi="ar-SA"/>
        </w:rPr>
        <w:t>7月</w:t>
      </w:r>
    </w:p>
    <w:p>
      <w:pPr>
        <w:rPr>
          <w:rFonts w:hint="eastAsia"/>
        </w:rPr>
      </w:pPr>
      <w:r>
        <w:rPr>
          <w:rFonts w:hint="eastAsia" w:ascii="宋体" w:hAnsi="宋体" w:eastAsia="宋体" w:cs="宋体"/>
          <w:sz w:val="32"/>
          <w:szCs w:val="32"/>
        </w:rPr>
        <w:br w:type="page"/>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7" w:name="_第二章_投标人须知"/>
      <w:bookmarkEnd w:id="27"/>
      <w:bookmarkStart w:id="28" w:name="_Toc16457"/>
      <w:bookmarkStart w:id="29" w:name="_Toc1003"/>
      <w:bookmarkStart w:id="30" w:name="_Toc22037"/>
      <w:bookmarkStart w:id="31" w:name="_Toc4653"/>
      <w:bookmarkStart w:id="32" w:name="_Toc338"/>
      <w:bookmarkStart w:id="33" w:name="_Toc1728"/>
      <w:bookmarkStart w:id="34" w:name="_Toc361437562"/>
      <w:bookmarkStart w:id="35" w:name="_Toc361437237"/>
      <w:bookmarkStart w:id="36" w:name="_Toc361432190"/>
      <w:bookmarkStart w:id="37" w:name="_Toc361433863"/>
      <w:bookmarkStart w:id="38" w:name="_Toc361437163"/>
      <w:bookmarkStart w:id="39" w:name="_Toc361433080"/>
      <w:bookmarkStart w:id="40" w:name="_Toc361434042"/>
      <w:bookmarkStart w:id="41" w:name="_Toc361433273"/>
      <w:bookmarkStart w:id="42" w:name="_Toc101321789"/>
      <w:bookmarkStart w:id="43" w:name="_Toc361433685"/>
      <w:bookmarkStart w:id="44" w:name="_Toc363052651"/>
      <w:bookmarkStart w:id="45" w:name="_Toc361432650"/>
      <w:bookmarkStart w:id="46" w:name="_Toc361434240"/>
      <w:bookmarkStart w:id="47" w:name="_Toc361435883"/>
      <w:bookmarkStart w:id="48" w:name="_Toc361433591"/>
      <w:bookmarkStart w:id="49" w:name="_Toc361433410"/>
      <w:bookmarkStart w:id="50" w:name="_Toc361433758"/>
      <w:bookmarkStart w:id="51" w:name="_Toc361436970"/>
    </w:p>
    <w:p>
      <w:pPr>
        <w:pStyle w:val="3"/>
        <w:numPr>
          <w:ilvl w:val="0"/>
          <w:numId w:val="0"/>
        </w:numPr>
        <w:ind w:leftChars="0"/>
        <w:jc w:val="center"/>
        <w:rPr>
          <w:rFonts w:hint="eastAsia" w:ascii="宋体" w:hAnsi="宋体" w:eastAsia="宋体" w:cs="宋体"/>
        </w:rPr>
      </w:pPr>
      <w:bookmarkStart w:id="52" w:name="_Toc770"/>
      <w:r>
        <w:rPr>
          <w:rFonts w:hint="eastAsia" w:ascii="宋体" w:hAnsi="宋体" w:eastAsia="宋体" w:cs="宋体"/>
        </w:rPr>
        <w:t>第二章 投标须知前附表及投标须知</w:t>
      </w:r>
      <w:bookmarkEnd w:id="28"/>
      <w:bookmarkEnd w:id="29"/>
      <w:bookmarkEnd w:id="30"/>
      <w:bookmarkEnd w:id="31"/>
      <w:bookmarkEnd w:id="32"/>
      <w:bookmarkEnd w:id="33"/>
      <w:bookmarkEnd w:id="52"/>
    </w:p>
    <w:p>
      <w:pPr>
        <w:pStyle w:val="4"/>
        <w:numPr>
          <w:ilvl w:val="0"/>
          <w:numId w:val="0"/>
        </w:numPr>
        <w:spacing w:before="120" w:after="120"/>
        <w:jc w:val="center"/>
        <w:rPr>
          <w:rFonts w:hint="eastAsia" w:ascii="宋体" w:hAnsi="宋体" w:eastAsia="宋体" w:cs="宋体"/>
          <w:lang w:bidi="ar-SA"/>
        </w:rPr>
      </w:pPr>
      <w:bookmarkStart w:id="53" w:name="_Toc1985"/>
      <w:bookmarkStart w:id="54" w:name="_Toc356371431"/>
      <w:bookmarkStart w:id="55" w:name="_Toc1700"/>
      <w:bookmarkStart w:id="56" w:name="_Toc18366"/>
      <w:bookmarkStart w:id="57" w:name="_Toc3231"/>
      <w:bookmarkStart w:id="58" w:name="_Toc9164"/>
      <w:bookmarkStart w:id="59" w:name="_Toc18874"/>
      <w:bookmarkStart w:id="60" w:name="_Toc18801"/>
      <w:bookmarkStart w:id="61" w:name="_Toc23228"/>
      <w:bookmarkStart w:id="62" w:name="_Toc366144029"/>
      <w:bookmarkStart w:id="63" w:name="_Toc7634"/>
      <w:bookmarkStart w:id="64" w:name="_Toc2853"/>
      <w:bookmarkStart w:id="65" w:name="_Toc23319"/>
      <w:r>
        <w:rPr>
          <w:rFonts w:hint="eastAsia" w:ascii="宋体" w:hAnsi="宋体" w:eastAsia="宋体" w:cs="宋体"/>
          <w:lang w:bidi="ar-SA"/>
        </w:rPr>
        <w:t>投标须知前附表</w:t>
      </w:r>
      <w:bookmarkEnd w:id="53"/>
      <w:bookmarkEnd w:id="54"/>
      <w:bookmarkEnd w:id="55"/>
      <w:bookmarkEnd w:id="56"/>
      <w:bookmarkEnd w:id="57"/>
      <w:bookmarkEnd w:id="58"/>
      <w:bookmarkEnd w:id="59"/>
      <w:bookmarkEnd w:id="60"/>
      <w:bookmarkEnd w:id="61"/>
      <w:bookmarkEnd w:id="62"/>
      <w:bookmarkEnd w:id="63"/>
      <w:bookmarkEnd w:id="64"/>
      <w:bookmarkEnd w:id="65"/>
    </w:p>
    <w:tbl>
      <w:tblPr>
        <w:tblStyle w:val="23"/>
        <w:tblW w:w="10000"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79"/>
        <w:gridCol w:w="7336"/>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tcBorders>
              <w:top w:val="thinThickSmallGap" w:color="auto" w:sz="12" w:space="0"/>
            </w:tcBorders>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序号</w:t>
            </w:r>
          </w:p>
        </w:tc>
        <w:tc>
          <w:tcPr>
            <w:tcW w:w="1879" w:type="dxa"/>
            <w:tcBorders>
              <w:top w:val="thinThickSmallGap" w:color="auto" w:sz="12" w:space="0"/>
            </w:tcBorders>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内  容</w:t>
            </w:r>
          </w:p>
        </w:tc>
        <w:tc>
          <w:tcPr>
            <w:tcW w:w="7336" w:type="dxa"/>
            <w:tcBorders>
              <w:top w:val="thinThickSmallGap" w:color="auto" w:sz="12" w:space="0"/>
            </w:tcBorders>
            <w:vAlign w:val="center"/>
          </w:tcPr>
          <w:p>
            <w:pPr>
              <w:keepNext w:val="0"/>
              <w:keepLines w:val="0"/>
              <w:pageBreakBefore w:val="0"/>
              <w:tabs>
                <w:tab w:val="left" w:pos="0"/>
              </w:tabs>
              <w:kinsoku/>
              <w:wordWrap/>
              <w:overflowPunct/>
              <w:topLinePunct w:val="0"/>
              <w:bidi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说明与要求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1</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sz w:val="24"/>
                <w:szCs w:val="24"/>
                <w:lang w:bidi="ar-SA"/>
              </w:rPr>
            </w:pPr>
            <w:r>
              <w:rPr>
                <w:rFonts w:hint="eastAsia" w:ascii="宋体" w:hAnsi="宋体" w:eastAsia="宋体" w:cs="宋体"/>
                <w:sz w:val="24"/>
                <w:szCs w:val="24"/>
              </w:rPr>
              <w:t>采购单位</w:t>
            </w:r>
          </w:p>
        </w:tc>
        <w:tc>
          <w:tcPr>
            <w:tcW w:w="7336"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outlineLvl w:val="9"/>
              <w:rPr>
                <w:rFonts w:hint="eastAsia" w:ascii="宋体" w:hAnsi="宋体" w:eastAsia="宋体" w:cs="宋体"/>
                <w:color w:val="000000"/>
                <w:sz w:val="24"/>
                <w:szCs w:val="24"/>
                <w:lang w:eastAsia="zh-CN" w:bidi="ar-SA"/>
              </w:rPr>
            </w:pPr>
            <w:r>
              <w:rPr>
                <w:rFonts w:hint="eastAsia" w:ascii="宋体" w:hAnsi="宋体" w:cs="宋体"/>
                <w:sz w:val="24"/>
                <w:szCs w:val="24"/>
                <w:lang w:eastAsia="zh-CN"/>
              </w:rPr>
              <w:t xml:space="preserve">嵊州中学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2</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sz w:val="24"/>
                <w:szCs w:val="24"/>
                <w:lang w:bidi="ar-SA"/>
              </w:rPr>
            </w:pPr>
            <w:r>
              <w:rPr>
                <w:rFonts w:hint="eastAsia" w:ascii="宋体" w:hAnsi="宋体" w:eastAsia="宋体" w:cs="宋体"/>
                <w:sz w:val="24"/>
                <w:szCs w:val="24"/>
              </w:rPr>
              <w:t>采购项目</w:t>
            </w:r>
          </w:p>
        </w:tc>
        <w:tc>
          <w:tcPr>
            <w:tcW w:w="7336"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outlineLvl w:val="9"/>
              <w:rPr>
                <w:rFonts w:hint="eastAsia" w:ascii="宋体" w:hAnsi="宋体" w:eastAsia="宋体" w:cs="宋体"/>
                <w:color w:val="auto"/>
                <w:sz w:val="24"/>
                <w:szCs w:val="24"/>
                <w:lang w:bidi="ar-SA"/>
              </w:rPr>
            </w:pPr>
            <w:r>
              <w:rPr>
                <w:rFonts w:hint="eastAsia" w:ascii="宋体" w:hAnsi="宋体" w:cs="宋体"/>
                <w:sz w:val="24"/>
                <w:szCs w:val="24"/>
                <w:lang w:eastAsia="zh-CN"/>
              </w:rPr>
              <w:t>嵊州中学历史创新实验室一体化采购项目</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3</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sz w:val="24"/>
                <w:szCs w:val="24"/>
                <w:lang w:bidi="ar-SA"/>
              </w:rPr>
            </w:pPr>
            <w:r>
              <w:rPr>
                <w:rFonts w:hint="eastAsia" w:ascii="宋体" w:hAnsi="宋体" w:cs="宋体"/>
                <w:kern w:val="2"/>
                <w:sz w:val="24"/>
              </w:rPr>
              <w:t>踏勘现场</w:t>
            </w:r>
          </w:p>
        </w:tc>
        <w:tc>
          <w:tcPr>
            <w:tcW w:w="7336"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outlineLvl w:val="9"/>
              <w:rPr>
                <w:rFonts w:hint="eastAsia" w:ascii="宋体" w:hAnsi="宋体" w:eastAsia="宋体" w:cs="宋体"/>
                <w:color w:val="auto"/>
                <w:sz w:val="24"/>
                <w:szCs w:val="24"/>
                <w:lang w:eastAsia="zh-CN" w:bidi="ar-SA"/>
              </w:rPr>
            </w:pPr>
            <w:r>
              <w:rPr>
                <w:rFonts w:hint="eastAsia" w:ascii="宋体" w:hAnsi="宋体" w:cs="宋体"/>
                <w:kern w:val="2"/>
                <w:sz w:val="24"/>
                <w:lang w:val="en-US" w:eastAsia="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4</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投标报价及费用</w:t>
            </w:r>
          </w:p>
        </w:tc>
        <w:tc>
          <w:tcPr>
            <w:tcW w:w="7336"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1、本项目投标应以人民币报价；</w:t>
            </w:r>
          </w:p>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outlineLvl w:val="9"/>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2、不论投标结果如何，投标人均应自行承担所有与投标有关的全部费用；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5</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cs="宋体"/>
                <w:color w:val="000000" w:themeColor="text1"/>
                <w:kern w:val="2"/>
                <w:sz w:val="24"/>
                <w14:textFill>
                  <w14:solidFill>
                    <w14:schemeClr w14:val="tx1"/>
                  </w14:solidFill>
                </w14:textFill>
              </w:rPr>
              <w:t>样品</w:t>
            </w:r>
          </w:p>
        </w:tc>
        <w:tc>
          <w:tcPr>
            <w:tcW w:w="7336"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outlineLvl w:val="9"/>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cs="宋体"/>
                <w:color w:val="000000" w:themeColor="text1"/>
                <w:kern w:val="2"/>
                <w:sz w:val="24"/>
                <w14:textFill>
                  <w14:solidFill>
                    <w14:schemeClr w14:val="tx1"/>
                  </w14:solidFill>
                </w14:textFill>
              </w:rPr>
              <w:t>提供</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color w:val="000000"/>
                <w:sz w:val="24"/>
                <w:szCs w:val="24"/>
              </w:rPr>
              <w:t>6</w:t>
            </w:r>
          </w:p>
        </w:tc>
        <w:tc>
          <w:tcPr>
            <w:tcW w:w="1879"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outlineLvl w:val="9"/>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资金落实情况</w:t>
            </w:r>
          </w:p>
        </w:tc>
        <w:tc>
          <w:tcPr>
            <w:tcW w:w="7336" w:type="dxa"/>
            <w:vAlign w:val="center"/>
          </w:tcPr>
          <w:p>
            <w:pPr>
              <w:keepNext w:val="0"/>
              <w:keepLines w:val="0"/>
              <w:pageBreakBefore w:val="0"/>
              <w:kinsoku/>
              <w:wordWrap/>
              <w:overflowPunct/>
              <w:topLinePunct w:val="0"/>
              <w:bidi w:val="0"/>
              <w:snapToGrid w:val="0"/>
              <w:spacing w:line="400" w:lineRule="exact"/>
              <w:ind w:firstLine="0" w:firstLineChars="0"/>
              <w:outlineLvl w:val="9"/>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已落实</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jc w:val="center"/>
              <w:outlineLvl w:val="9"/>
              <w:rPr>
                <w:rFonts w:hint="eastAsia" w:ascii="宋体" w:hAnsi="宋体" w:eastAsia="宋体" w:cs="宋体"/>
                <w:color w:val="000000"/>
                <w:sz w:val="24"/>
                <w:szCs w:val="24"/>
                <w:lang w:bidi="ar-SA"/>
              </w:rPr>
            </w:pPr>
            <w:r>
              <w:rPr>
                <w:rFonts w:hint="eastAsia" w:ascii="宋体" w:hAnsi="宋体" w:eastAsia="宋体" w:cs="宋体"/>
                <w:sz w:val="24"/>
                <w:szCs w:val="24"/>
              </w:rPr>
              <w:t>7</w:t>
            </w:r>
          </w:p>
        </w:tc>
        <w:tc>
          <w:tcPr>
            <w:tcW w:w="1879"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outlineLvl w:val="9"/>
              <w:rPr>
                <w:rFonts w:hint="eastAsia" w:ascii="宋体" w:hAnsi="宋体" w:eastAsia="宋体" w:cs="宋体"/>
                <w:color w:val="000000" w:themeColor="text1"/>
                <w:sz w:val="24"/>
                <w:szCs w:val="24"/>
                <w:lang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7336"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outlineLvl w:val="9"/>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详见采购内容及要求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jc w:val="center"/>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8</w:t>
            </w:r>
          </w:p>
        </w:tc>
        <w:tc>
          <w:tcPr>
            <w:tcW w:w="1879"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both"/>
              <w:textAlignment w:val="auto"/>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cs="宋体"/>
                <w:color w:val="000000" w:themeColor="text1"/>
                <w:kern w:val="2"/>
                <w:sz w:val="24"/>
                <w14:textFill>
                  <w14:solidFill>
                    <w14:schemeClr w14:val="tx1"/>
                  </w14:solidFill>
                </w14:textFill>
              </w:rPr>
              <w:t>招标文件澄清</w:t>
            </w:r>
          </w:p>
        </w:tc>
        <w:tc>
          <w:tcPr>
            <w:tcW w:w="7336" w:type="dxa"/>
            <w:vAlign w:val="center"/>
          </w:tcPr>
          <w:p>
            <w:pPr>
              <w:keepNext w:val="0"/>
              <w:keepLines w:val="0"/>
              <w:pageBreakBefore w:val="0"/>
              <w:tabs>
                <w:tab w:val="left" w:pos="567"/>
              </w:tabs>
              <w:kinsoku/>
              <w:wordWrap/>
              <w:overflowPunct/>
              <w:topLinePunct w:val="0"/>
              <w:bidi w:val="0"/>
              <w:adjustRightInd w:val="0"/>
              <w:snapToGrid w:val="0"/>
              <w:spacing w:line="400" w:lineRule="exact"/>
              <w:ind w:firstLine="0" w:firstLineChars="0"/>
              <w:jc w:val="left"/>
              <w:textAlignment w:val="baseline"/>
              <w:outlineLvl w:val="9"/>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cs="宋体"/>
                <w:color w:val="000000" w:themeColor="text1"/>
                <w:kern w:val="2"/>
                <w:sz w:val="24"/>
                <w14:textFill>
                  <w14:solidFill>
                    <w14:schemeClr w14:val="tx1"/>
                  </w14:solidFill>
                </w14:textFill>
              </w:rPr>
              <w:t>投标人如认为招标文件表述不清晰、前后矛盾等内容的，应当在投标截止日</w:t>
            </w:r>
            <w:r>
              <w:rPr>
                <w:rFonts w:hint="eastAsia" w:ascii="宋体" w:hAnsi="宋体" w:cs="宋体"/>
                <w:color w:val="000000" w:themeColor="text1"/>
                <w:kern w:val="2"/>
                <w:sz w:val="24"/>
                <w:u w:val="single"/>
                <w14:textFill>
                  <w14:solidFill>
                    <w14:schemeClr w14:val="tx1"/>
                  </w14:solidFill>
                </w14:textFill>
              </w:rPr>
              <w:t>15</w:t>
            </w:r>
            <w:r>
              <w:rPr>
                <w:rFonts w:hint="eastAsia" w:ascii="宋体" w:hAnsi="宋体" w:cs="宋体"/>
                <w:color w:val="000000" w:themeColor="text1"/>
                <w:kern w:val="2"/>
                <w:sz w:val="24"/>
                <w14:textFill>
                  <w14:solidFill>
                    <w14:schemeClr w14:val="tx1"/>
                  </w14:solidFill>
                </w14:textFill>
              </w:rPr>
              <w:t>天前以书面形式要求招标采购单位作出书面澄清。</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jc w:val="center"/>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9</w:t>
            </w:r>
          </w:p>
        </w:tc>
        <w:tc>
          <w:tcPr>
            <w:tcW w:w="1879"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outlineLvl w:val="9"/>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供应商资质条件、能力和信誉</w:t>
            </w:r>
          </w:p>
        </w:tc>
        <w:tc>
          <w:tcPr>
            <w:tcW w:w="7336" w:type="dxa"/>
            <w:vAlign w:val="center"/>
          </w:tcPr>
          <w:p>
            <w:pPr>
              <w:keepNext w:val="0"/>
              <w:keepLines w:val="0"/>
              <w:pageBreakBefore w:val="0"/>
              <w:kinsoku/>
              <w:wordWrap/>
              <w:overflowPunct/>
              <w:topLinePunct w:val="0"/>
              <w:bidi w:val="0"/>
              <w:spacing w:line="400" w:lineRule="exact"/>
              <w:ind w:firstLine="0" w:firstLineChars="0"/>
              <w:outlineLvl w:val="9"/>
              <w:rPr>
                <w:rFonts w:hint="eastAsia" w:ascii="宋体" w:hAnsi="宋体" w:eastAsia="宋体" w:cs="宋体"/>
                <w:color w:val="000000" w:themeColor="text1"/>
                <w:sz w:val="24"/>
                <w:szCs w:val="24"/>
                <w:lang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详见采购公告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jc w:val="center"/>
              <w:outlineLvl w:val="9"/>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rPr>
              <w:t>10</w:t>
            </w:r>
          </w:p>
        </w:tc>
        <w:tc>
          <w:tcPr>
            <w:tcW w:w="1879" w:type="dxa"/>
            <w:vAlign w:val="center"/>
          </w:tcPr>
          <w:p>
            <w:pPr>
              <w:pStyle w:val="34"/>
              <w:keepNext w:val="0"/>
              <w:keepLines w:val="0"/>
              <w:pageBreakBefore w:val="0"/>
              <w:kinsoku/>
              <w:wordWrap/>
              <w:overflowPunct/>
              <w:topLinePunct w:val="0"/>
              <w:bidi w:val="0"/>
              <w:snapToGrid w:val="0"/>
              <w:spacing w:beforeAutospacing="0" w:afterAutospacing="0" w:line="400" w:lineRule="exact"/>
              <w:ind w:firstLine="0" w:firstLineChars="0"/>
              <w:outlineLvl w:val="9"/>
              <w:rPr>
                <w:rFonts w:hint="eastAsia" w:ascii="宋体" w:hAnsi="宋体" w:eastAsia="宋体" w:cs="宋体"/>
                <w:color w:val="000000"/>
                <w:spacing w:val="-20"/>
                <w:sz w:val="24"/>
                <w:szCs w:val="24"/>
                <w:lang w:bidi="ar-SA"/>
              </w:rPr>
            </w:pPr>
            <w:r>
              <w:rPr>
                <w:rFonts w:hint="eastAsia" w:ascii="宋体" w:hAnsi="宋体" w:eastAsia="宋体" w:cs="宋体"/>
                <w:color w:val="000000"/>
                <w:sz w:val="24"/>
                <w:szCs w:val="24"/>
              </w:rPr>
              <w:t>是否接受联合体</w:t>
            </w:r>
          </w:p>
        </w:tc>
        <w:tc>
          <w:tcPr>
            <w:tcW w:w="7336" w:type="dxa"/>
            <w:vAlign w:val="center"/>
          </w:tcPr>
          <w:p>
            <w:pPr>
              <w:keepNext w:val="0"/>
              <w:keepLines w:val="0"/>
              <w:pageBreakBefore w:val="0"/>
              <w:kinsoku/>
              <w:wordWrap/>
              <w:overflowPunct/>
              <w:topLinePunct w:val="0"/>
              <w:bidi w:val="0"/>
              <w:snapToGrid w:val="0"/>
              <w:spacing w:line="400" w:lineRule="exact"/>
              <w:ind w:firstLine="0" w:firstLineChars="0"/>
              <w:outlineLvl w:val="9"/>
              <w:rPr>
                <w:rFonts w:hint="eastAsia" w:ascii="宋体" w:hAnsi="宋体" w:eastAsia="宋体" w:cs="宋体"/>
                <w:color w:val="auto"/>
                <w:sz w:val="24"/>
                <w:szCs w:val="24"/>
                <w:lang w:bidi="ar-SA"/>
              </w:rPr>
            </w:pPr>
            <w:r>
              <w:rPr>
                <w:rFonts w:hint="eastAsia" w:ascii="宋体" w:hAnsi="宋体" w:eastAsia="宋体" w:cs="宋体"/>
                <w:color w:val="000000"/>
                <w:sz w:val="24"/>
                <w:szCs w:val="24"/>
              </w:rPr>
              <w:t>不接受</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color w:val="000000"/>
                <w:sz w:val="24"/>
                <w:szCs w:val="24"/>
                <w:lang w:val="en-US" w:eastAsia="zh-CN" w:bidi="ar-SA"/>
              </w:rPr>
            </w:pPr>
            <w:r>
              <w:rPr>
                <w:rFonts w:hint="eastAsia" w:ascii="宋体" w:hAnsi="宋体" w:eastAsia="宋体" w:cs="宋体"/>
                <w:sz w:val="24"/>
                <w:szCs w:val="24"/>
              </w:rPr>
              <w:t>1</w:t>
            </w:r>
            <w:r>
              <w:rPr>
                <w:rFonts w:hint="eastAsia" w:ascii="宋体" w:hAnsi="宋体" w:cs="宋体"/>
                <w:sz w:val="24"/>
                <w:szCs w:val="24"/>
                <w:lang w:val="en-US" w:eastAsia="zh-CN"/>
              </w:rPr>
              <w:t>1</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sz w:val="24"/>
                <w:szCs w:val="24"/>
                <w:lang w:bidi="ar-SA"/>
              </w:rPr>
            </w:pPr>
            <w:r>
              <w:rPr>
                <w:rFonts w:hint="eastAsia" w:ascii="宋体" w:hAnsi="宋体" w:eastAsia="宋体" w:cs="宋体"/>
                <w:sz w:val="24"/>
                <w:szCs w:val="24"/>
              </w:rPr>
              <w:t>投标有效期</w:t>
            </w:r>
          </w:p>
        </w:tc>
        <w:tc>
          <w:tcPr>
            <w:tcW w:w="7336"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outlineLvl w:val="9"/>
              <w:rPr>
                <w:rFonts w:hint="eastAsia" w:ascii="宋体" w:hAnsi="宋体" w:eastAsia="宋体" w:cs="宋体"/>
                <w:color w:val="FF0000"/>
                <w:sz w:val="24"/>
                <w:szCs w:val="24"/>
                <w:lang w:bidi="ar-SA"/>
              </w:rPr>
            </w:pPr>
            <w:r>
              <w:rPr>
                <w:rFonts w:hint="eastAsia" w:ascii="宋体" w:hAnsi="宋体" w:eastAsia="宋体" w:cs="宋体"/>
                <w:sz w:val="24"/>
                <w:szCs w:val="24"/>
              </w:rPr>
              <w:t>自投标人递交投标文件截止之日起计算90天</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color w:val="000000"/>
                <w:sz w:val="24"/>
                <w:szCs w:val="24"/>
                <w:lang w:val="en-US" w:eastAsia="zh-CN" w:bidi="ar-SA"/>
              </w:rPr>
            </w:pPr>
            <w:r>
              <w:rPr>
                <w:rFonts w:hint="eastAsia" w:ascii="宋体" w:hAnsi="宋体" w:cs="宋体"/>
                <w:sz w:val="24"/>
                <w:szCs w:val="24"/>
                <w:lang w:val="en-US" w:eastAsia="zh-CN"/>
              </w:rPr>
              <w:t>12</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sz w:val="24"/>
                <w:szCs w:val="24"/>
                <w:lang w:bidi="ar-SA"/>
              </w:rPr>
            </w:pPr>
            <w:r>
              <w:rPr>
                <w:rFonts w:hint="eastAsia" w:ascii="宋体" w:hAnsi="宋体" w:eastAsia="宋体" w:cs="宋体"/>
                <w:sz w:val="24"/>
                <w:szCs w:val="24"/>
              </w:rPr>
              <w:t>投标文件份数</w:t>
            </w:r>
          </w:p>
        </w:tc>
        <w:tc>
          <w:tcPr>
            <w:tcW w:w="7336" w:type="dxa"/>
            <w:vAlign w:val="center"/>
          </w:tcPr>
          <w:p>
            <w:pPr>
              <w:pStyle w:val="13"/>
              <w:keepNext w:val="0"/>
              <w:keepLines w:val="0"/>
              <w:pageBreakBefore w:val="0"/>
              <w:kinsoku/>
              <w:wordWrap/>
              <w:overflowPunct/>
              <w:topLinePunct w:val="0"/>
              <w:bidi w:val="0"/>
              <w:snapToGrid w:val="0"/>
              <w:spacing w:line="400" w:lineRule="exact"/>
              <w:ind w:firstLine="0" w:firstLineChars="0"/>
              <w:outlineLvl w:val="9"/>
              <w:rPr>
                <w:rFonts w:hint="eastAsia" w:ascii="宋体" w:hAnsi="宋体" w:eastAsia="宋体" w:cs="宋体"/>
                <w:sz w:val="24"/>
                <w:szCs w:val="24"/>
              </w:rPr>
            </w:pPr>
            <w:r>
              <w:rPr>
                <w:rFonts w:hint="eastAsia" w:ascii="宋体" w:hAnsi="宋体" w:eastAsia="宋体" w:cs="宋体"/>
                <w:sz w:val="24"/>
                <w:szCs w:val="24"/>
              </w:rPr>
              <w:t>资信技术文件一份正本，</w:t>
            </w:r>
            <w:r>
              <w:rPr>
                <w:rFonts w:hint="eastAsia" w:cs="宋体"/>
                <w:sz w:val="24"/>
                <w:szCs w:val="24"/>
                <w:lang w:val="en-US" w:eastAsia="zh-CN"/>
              </w:rPr>
              <w:t>伍</w:t>
            </w:r>
            <w:r>
              <w:rPr>
                <w:rFonts w:hint="eastAsia" w:ascii="宋体" w:hAnsi="宋体" w:eastAsia="宋体" w:cs="宋体"/>
                <w:sz w:val="24"/>
                <w:szCs w:val="24"/>
              </w:rPr>
              <w:t>份副本（正、副本分别装订，密封一袋）</w:t>
            </w:r>
          </w:p>
          <w:p>
            <w:pPr>
              <w:pStyle w:val="13"/>
              <w:keepNext w:val="0"/>
              <w:keepLines w:val="0"/>
              <w:pageBreakBefore w:val="0"/>
              <w:kinsoku/>
              <w:wordWrap/>
              <w:overflowPunct/>
              <w:topLinePunct w:val="0"/>
              <w:bidi w:val="0"/>
              <w:snapToGrid w:val="0"/>
              <w:spacing w:line="400" w:lineRule="exact"/>
              <w:ind w:firstLine="0" w:firstLineChars="0"/>
              <w:outlineLvl w:val="9"/>
              <w:rPr>
                <w:rFonts w:hint="eastAsia" w:ascii="宋体" w:hAnsi="宋体" w:eastAsia="宋体" w:cs="宋体"/>
                <w:sz w:val="24"/>
                <w:szCs w:val="24"/>
              </w:rPr>
            </w:pPr>
            <w:r>
              <w:rPr>
                <w:rFonts w:hint="eastAsia" w:ascii="宋体" w:hAnsi="宋体" w:eastAsia="宋体" w:cs="宋体"/>
                <w:sz w:val="24"/>
                <w:szCs w:val="24"/>
              </w:rPr>
              <w:t>商务报价文件一份正本，</w:t>
            </w:r>
            <w:r>
              <w:rPr>
                <w:rFonts w:hint="eastAsia" w:cs="宋体"/>
                <w:sz w:val="24"/>
                <w:szCs w:val="24"/>
                <w:lang w:val="en-US" w:eastAsia="zh-CN"/>
              </w:rPr>
              <w:t>伍</w:t>
            </w:r>
            <w:r>
              <w:rPr>
                <w:rFonts w:hint="eastAsia" w:ascii="宋体" w:hAnsi="宋体" w:eastAsia="宋体" w:cs="宋体"/>
                <w:sz w:val="24"/>
                <w:szCs w:val="24"/>
              </w:rPr>
              <w:t>份副本（正、副本分别装订，密封一袋）</w:t>
            </w:r>
          </w:p>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b/>
                <w:bCs/>
                <w:sz w:val="24"/>
                <w:szCs w:val="24"/>
              </w:rPr>
            </w:pPr>
            <w:r>
              <w:rPr>
                <w:rFonts w:hint="eastAsia" w:ascii="宋体" w:hAnsi="宋体" w:eastAsia="宋体" w:cs="宋体"/>
                <w:b/>
                <w:bCs/>
                <w:sz w:val="24"/>
                <w:szCs w:val="24"/>
              </w:rPr>
              <w:t>▲资信技术文件、</w:t>
            </w:r>
            <w:r>
              <w:rPr>
                <w:rFonts w:hint="eastAsia" w:ascii="宋体" w:hAnsi="宋体" w:eastAsia="宋体" w:cs="宋体"/>
                <w:b/>
                <w:bCs/>
                <w:sz w:val="24"/>
                <w:szCs w:val="24"/>
                <w:lang w:eastAsia="zh-CN"/>
              </w:rPr>
              <w:t>商务</w:t>
            </w:r>
            <w:r>
              <w:rPr>
                <w:rFonts w:hint="eastAsia" w:ascii="宋体" w:hAnsi="宋体" w:eastAsia="宋体" w:cs="宋体"/>
                <w:b/>
                <w:bCs/>
                <w:sz w:val="24"/>
                <w:szCs w:val="24"/>
              </w:rPr>
              <w:t>报价文件采用非胶装装订（是指用卡条、抽杆夹、订书机等形式装订，使标书可以拆卸或者在翻动过程中易脱落的一种装订方式）的按无效标处理。</w:t>
            </w:r>
          </w:p>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color w:val="000000"/>
                <w:sz w:val="24"/>
                <w:szCs w:val="24"/>
                <w:lang w:val="zh-CN" w:eastAsia="zh-CN" w:bidi="ar-SA"/>
              </w:rPr>
            </w:pPr>
            <w:r>
              <w:rPr>
                <w:rFonts w:hint="eastAsia" w:ascii="宋体" w:hAnsi="宋体" w:eastAsia="宋体" w:cs="宋体"/>
                <w:b/>
                <w:bCs/>
                <w:i w:val="0"/>
                <w:iCs w:val="0"/>
                <w:sz w:val="24"/>
                <w:szCs w:val="24"/>
                <w:highlight w:val="none"/>
              </w:rPr>
              <w:t>原件提供</w:t>
            </w:r>
            <w:r>
              <w:rPr>
                <w:rFonts w:hint="eastAsia" w:ascii="宋体" w:hAnsi="宋体" w:cs="宋体"/>
                <w:b/>
                <w:bCs/>
                <w:i w:val="0"/>
                <w:iCs w:val="0"/>
                <w:sz w:val="24"/>
                <w:szCs w:val="24"/>
                <w:highlight w:val="none"/>
                <w:lang w:eastAsia="zh-CN"/>
              </w:rPr>
              <w:t>：</w:t>
            </w:r>
            <w:r>
              <w:rPr>
                <w:rFonts w:hint="eastAsia" w:ascii="宋体" w:hAnsi="宋体" w:eastAsia="宋体" w:cs="宋体"/>
                <w:b/>
                <w:bCs/>
                <w:i w:val="0"/>
                <w:iCs w:val="0"/>
                <w:color w:val="000000" w:themeColor="text1"/>
                <w:sz w:val="24"/>
                <w:szCs w:val="24"/>
                <w:highlight w:val="none"/>
                <w14:textFill>
                  <w14:solidFill>
                    <w14:schemeClr w14:val="tx1"/>
                  </w14:solidFill>
                </w14:textFill>
              </w:rPr>
              <w:t>所有原件应单独装袋（不需密封），包装封套上应注明投标人名称及粘贴打印的表格式原件清单目录（供参考）。</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bidi="ar-SA"/>
              </w:rPr>
            </w:pPr>
            <w:r>
              <w:rPr>
                <w:rFonts w:hint="eastAsia" w:ascii="宋体" w:hAnsi="宋体" w:cs="宋体"/>
                <w:sz w:val="24"/>
                <w:szCs w:val="24"/>
                <w:lang w:val="en-US" w:eastAsia="zh-CN"/>
              </w:rPr>
              <w:t>13</w:t>
            </w:r>
          </w:p>
        </w:tc>
        <w:tc>
          <w:tcPr>
            <w:tcW w:w="1879"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both"/>
              <w:textAlignment w:val="auto"/>
              <w:rPr>
                <w:rFonts w:hint="eastAsia" w:ascii="宋体" w:hAnsi="宋体" w:eastAsia="宋体" w:cs="宋体"/>
                <w:sz w:val="24"/>
                <w:szCs w:val="24"/>
                <w:lang w:bidi="ar-SA"/>
              </w:rPr>
            </w:pPr>
            <w:r>
              <w:rPr>
                <w:rFonts w:hint="eastAsia" w:ascii="宋体" w:hAnsi="宋体" w:cs="宋体"/>
                <w:kern w:val="2"/>
                <w:sz w:val="24"/>
              </w:rPr>
              <w:t>投标截止</w:t>
            </w:r>
            <w:r>
              <w:rPr>
                <w:rFonts w:hint="eastAsia" w:ascii="宋体" w:hAnsi="宋体" w:cs="宋体"/>
                <w:kern w:val="2"/>
                <w:sz w:val="24"/>
                <w:lang w:val="en-US" w:eastAsia="zh-CN"/>
              </w:rPr>
              <w:t>(开标)</w:t>
            </w:r>
            <w:r>
              <w:rPr>
                <w:rFonts w:hint="eastAsia" w:ascii="宋体" w:hAnsi="宋体" w:cs="宋体"/>
                <w:kern w:val="2"/>
                <w:sz w:val="24"/>
              </w:rPr>
              <w:t>时间</w:t>
            </w:r>
          </w:p>
        </w:tc>
        <w:tc>
          <w:tcPr>
            <w:tcW w:w="7336"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color w:val="0070C0"/>
                <w:sz w:val="24"/>
                <w:szCs w:val="24"/>
                <w:lang w:val="zh-CN" w:eastAsia="zh-CN" w:bidi="ar-SA"/>
              </w:rPr>
            </w:pPr>
            <w:r>
              <w:rPr>
                <w:rFonts w:hint="eastAsia"/>
                <w:kern w:val="2"/>
                <w:sz w:val="24"/>
              </w:rPr>
              <w:t>2019年</w:t>
            </w:r>
            <w:r>
              <w:rPr>
                <w:rFonts w:hint="eastAsia"/>
                <w:kern w:val="2"/>
                <w:sz w:val="24"/>
                <w:lang w:val="en-US" w:eastAsia="zh-CN"/>
              </w:rPr>
              <w:t>8月2日 14时30分</w:t>
            </w:r>
            <w:r>
              <w:rPr>
                <w:rFonts w:hint="eastAsia"/>
                <w:kern w:val="2"/>
                <w:sz w:val="24"/>
              </w:rPr>
              <w:t>整(北京时间）</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bidi="ar-SA"/>
              </w:rPr>
            </w:pPr>
            <w:r>
              <w:rPr>
                <w:rFonts w:hint="eastAsia" w:ascii="宋体" w:hAnsi="宋体" w:cs="宋体"/>
                <w:sz w:val="24"/>
                <w:szCs w:val="24"/>
                <w:lang w:val="en-US" w:eastAsia="zh-CN"/>
              </w:rPr>
              <w:t>14</w:t>
            </w:r>
          </w:p>
        </w:tc>
        <w:tc>
          <w:tcPr>
            <w:tcW w:w="1879"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cs="宋体"/>
                <w:sz w:val="24"/>
                <w:szCs w:val="24"/>
                <w:lang w:eastAsia="zh-CN"/>
              </w:rPr>
            </w:pPr>
            <w:r>
              <w:rPr>
                <w:rFonts w:hint="eastAsia" w:ascii="宋体" w:hAnsi="宋体" w:eastAsia="宋体" w:cs="宋体"/>
                <w:sz w:val="24"/>
                <w:szCs w:val="24"/>
              </w:rPr>
              <w:t>开标</w:t>
            </w:r>
            <w:r>
              <w:rPr>
                <w:rFonts w:hint="eastAsia" w:ascii="宋体" w:hAnsi="宋体" w:cs="宋体"/>
                <w:sz w:val="24"/>
                <w:szCs w:val="24"/>
                <w:lang w:eastAsia="zh-CN"/>
              </w:rPr>
              <w:t>（投标文件</w:t>
            </w:r>
          </w:p>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eastAsia" w:ascii="宋体" w:hAnsi="宋体" w:eastAsia="宋体" w:cs="宋体"/>
                <w:sz w:val="24"/>
                <w:szCs w:val="24"/>
                <w:lang w:bidi="ar-SA"/>
              </w:rPr>
            </w:pPr>
            <w:r>
              <w:rPr>
                <w:rFonts w:hint="eastAsia" w:ascii="宋体" w:hAnsi="宋体" w:cs="宋体"/>
                <w:sz w:val="24"/>
                <w:szCs w:val="24"/>
                <w:lang w:eastAsia="zh-CN"/>
              </w:rPr>
              <w:t>递交）</w:t>
            </w:r>
            <w:r>
              <w:rPr>
                <w:rFonts w:hint="eastAsia" w:ascii="宋体" w:hAnsi="宋体" w:eastAsia="宋体" w:cs="宋体"/>
                <w:sz w:val="24"/>
                <w:szCs w:val="24"/>
              </w:rPr>
              <w:t>地点</w:t>
            </w:r>
          </w:p>
        </w:tc>
        <w:tc>
          <w:tcPr>
            <w:tcW w:w="7336"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sz w:val="24"/>
                <w:szCs w:val="24"/>
                <w:lang w:val="zh-CN" w:eastAsia="zh-CN" w:bidi="ar-SA"/>
              </w:rPr>
            </w:pPr>
            <w:r>
              <w:rPr>
                <w:rFonts w:hint="eastAsia"/>
                <w:kern w:val="2"/>
                <w:sz w:val="24"/>
              </w:rPr>
              <w:t>嵊州市中天工程建设招标代理有限公司</w:t>
            </w:r>
            <w:r>
              <w:rPr>
                <w:rFonts w:hint="eastAsia" w:ascii="宋体" w:hAnsi="宋体" w:cs="宋体"/>
                <w:kern w:val="2"/>
                <w:sz w:val="24"/>
              </w:rPr>
              <w:t>开标室(嵊州市北直街81号粮食局附楼二楼)</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c>
          <w:tcPr>
            <w:tcW w:w="1879"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sz w:val="24"/>
                <w:szCs w:val="24"/>
              </w:rPr>
            </w:pPr>
            <w:r>
              <w:rPr>
                <w:rFonts w:hint="eastAsia" w:ascii="宋体" w:hAnsi="宋体" w:cs="宋体"/>
                <w:kern w:val="2"/>
                <w:sz w:val="24"/>
              </w:rPr>
              <w:t>评标办法</w:t>
            </w:r>
          </w:p>
        </w:tc>
        <w:tc>
          <w:tcPr>
            <w:tcW w:w="7336"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sz w:val="24"/>
                <w:szCs w:val="24"/>
              </w:rPr>
            </w:pPr>
            <w:r>
              <w:rPr>
                <w:rFonts w:hint="eastAsia" w:ascii="宋体" w:hAnsi="宋体" w:cs="宋体"/>
                <w:kern w:val="2"/>
                <w:sz w:val="24"/>
              </w:rPr>
              <w:t>综合评分法</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16</w:t>
            </w:r>
          </w:p>
        </w:tc>
        <w:tc>
          <w:tcPr>
            <w:tcW w:w="1879"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both"/>
              <w:textAlignment w:val="auto"/>
              <w:rPr>
                <w:rFonts w:hint="eastAsia" w:ascii="宋体" w:hAnsi="宋体" w:eastAsia="宋体" w:cs="宋体"/>
                <w:sz w:val="24"/>
                <w:szCs w:val="24"/>
              </w:rPr>
            </w:pPr>
            <w:r>
              <w:rPr>
                <w:rFonts w:hint="eastAsia" w:ascii="宋体" w:hAnsi="宋体" w:cs="宋体"/>
                <w:kern w:val="2"/>
                <w:sz w:val="24"/>
                <w:szCs w:val="20"/>
              </w:rPr>
              <w:t>公告媒体</w:t>
            </w:r>
          </w:p>
        </w:tc>
        <w:tc>
          <w:tcPr>
            <w:tcW w:w="7336"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cs="宋体"/>
                <w:kern w:val="2"/>
                <w:sz w:val="24"/>
                <w:szCs w:val="20"/>
              </w:rPr>
              <w:t>评标结束结果经采购人确认后2个工作日内发出中标通知书，并在浙江省政府采购网(http://www.zjzfcg.gov.cn)发布中标公告。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bidi="ar-SA"/>
              </w:rPr>
            </w:pPr>
            <w:r>
              <w:rPr>
                <w:rFonts w:hint="eastAsia" w:ascii="宋体" w:hAnsi="宋体" w:cs="宋体"/>
                <w:sz w:val="24"/>
                <w:szCs w:val="24"/>
                <w:lang w:val="en-US" w:eastAsia="zh-CN"/>
              </w:rPr>
              <w:t>17</w:t>
            </w:r>
          </w:p>
        </w:tc>
        <w:tc>
          <w:tcPr>
            <w:tcW w:w="1879" w:type="dxa"/>
            <w:vAlign w:val="center"/>
          </w:tcPr>
          <w:p>
            <w:pPr>
              <w:keepNext w:val="0"/>
              <w:keepLines w:val="0"/>
              <w:pageBreakBefore w:val="0"/>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sz w:val="24"/>
                <w:szCs w:val="24"/>
                <w:lang w:val="en-US" w:eastAsia="zh-CN" w:bidi="ar-SA"/>
              </w:rPr>
            </w:pPr>
            <w:r>
              <w:rPr>
                <w:rFonts w:hint="eastAsia" w:ascii="宋体" w:hAnsi="宋体" w:eastAsia="宋体" w:cs="宋体"/>
                <w:sz w:val="24"/>
                <w:szCs w:val="24"/>
              </w:rPr>
              <w:t>履约保证</w:t>
            </w:r>
            <w:r>
              <w:rPr>
                <w:rFonts w:hint="eastAsia" w:ascii="宋体" w:hAnsi="宋体" w:cs="宋体"/>
                <w:sz w:val="24"/>
                <w:szCs w:val="24"/>
                <w:lang w:val="en-US" w:eastAsia="zh-CN"/>
              </w:rPr>
              <w:t>金</w:t>
            </w:r>
          </w:p>
        </w:tc>
        <w:tc>
          <w:tcPr>
            <w:tcW w:w="7336" w:type="dxa"/>
            <w:vAlign w:val="center"/>
          </w:tcPr>
          <w:p>
            <w:pPr>
              <w:snapToGrid w:val="0"/>
              <w:spacing w:line="440" w:lineRule="exact"/>
              <w:ind w:left="0" w:leftChars="0" w:firstLine="480" w:firstLineChars="200"/>
              <w:jc w:val="left"/>
              <w:rPr>
                <w:rFonts w:hint="default" w:ascii="宋体" w:hAnsi="宋体" w:eastAsia="宋体" w:cs="宋体"/>
                <w:color w:val="FF0000"/>
                <w:sz w:val="24"/>
                <w:szCs w:val="24"/>
                <w:highlight w:val="none"/>
                <w:lang w:val="en-US" w:eastAsia="zh-CN" w:bidi="ar-SA"/>
              </w:rPr>
            </w:pPr>
            <w:r>
              <w:rPr>
                <w:rFonts w:ascii="宋体" w:hAnsi="宋体" w:cs="宋体"/>
                <w:color w:val="000000" w:themeColor="text1"/>
                <w:sz w:val="24"/>
                <w:szCs w:val="24"/>
                <w14:textFill>
                  <w14:solidFill>
                    <w14:schemeClr w14:val="tx1"/>
                  </w14:solidFill>
                </w14:textFill>
              </w:rPr>
              <w:t>履约保证金</w:t>
            </w:r>
            <w:r>
              <w:rPr>
                <w:rFonts w:hint="eastAsia" w:ascii="宋体" w:hAnsi="宋体" w:cs="宋体"/>
                <w:color w:val="000000" w:themeColor="text1"/>
                <w:sz w:val="24"/>
                <w:szCs w:val="24"/>
                <w:lang w:val="en-US" w:eastAsia="zh-CN"/>
                <w14:textFill>
                  <w14:solidFill>
                    <w14:schemeClr w14:val="tx1"/>
                  </w14:solidFill>
                </w14:textFill>
              </w:rPr>
              <w:t>按中标</w:t>
            </w:r>
            <w:r>
              <w:rPr>
                <w:rFonts w:hint="eastAsia"/>
                <w:color w:val="000000" w:themeColor="text1"/>
                <w:sz w:val="24"/>
                <w:lang w:val="en-US" w:eastAsia="zh-CN"/>
                <w14:textFill>
                  <w14:solidFill>
                    <w14:schemeClr w14:val="tx1"/>
                  </w14:solidFill>
                </w14:textFill>
              </w:rPr>
              <w:t>金额的5%计取，</w:t>
            </w:r>
            <w:r>
              <w:rPr>
                <w:rFonts w:ascii="宋体" w:hAnsi="宋体" w:cs="宋体"/>
                <w:color w:val="000000" w:themeColor="text1"/>
                <w:sz w:val="24"/>
                <w:szCs w:val="24"/>
                <w14:textFill>
                  <w14:solidFill>
                    <w14:schemeClr w14:val="tx1"/>
                  </w14:solidFill>
                </w14:textFill>
              </w:rPr>
              <w:t>合同签订前，中标</w:t>
            </w:r>
            <w:r>
              <w:rPr>
                <w:rFonts w:hint="eastAsia" w:hAnsi="宋体" w:cs="宋体"/>
                <w:color w:val="000000" w:themeColor="text1"/>
                <w:sz w:val="24"/>
                <w14:textFill>
                  <w14:solidFill>
                    <w14:schemeClr w14:val="tx1"/>
                  </w14:solidFill>
                </w14:textFill>
              </w:rPr>
              <w:t>供应商</w:t>
            </w:r>
            <w:r>
              <w:rPr>
                <w:rFonts w:ascii="宋体" w:hAnsi="宋体" w:cs="宋体"/>
                <w:color w:val="000000" w:themeColor="text1"/>
                <w:sz w:val="24"/>
                <w:szCs w:val="24"/>
                <w14:textFill>
                  <w14:solidFill>
                    <w14:schemeClr w14:val="tx1"/>
                  </w14:solidFill>
                </w14:textFill>
              </w:rPr>
              <w:t>向采购单位缴纳</w:t>
            </w:r>
            <w:r>
              <w:rPr>
                <w:rFonts w:hint="eastAsia"/>
                <w:color w:val="000000" w:themeColor="text1"/>
                <w:sz w:val="24"/>
                <w:lang w:val="en-US" w:eastAsia="zh-CN"/>
                <w14:textFill>
                  <w14:solidFill>
                    <w14:schemeClr w14:val="tx1"/>
                  </w14:solidFill>
                </w14:textFill>
              </w:rPr>
              <w:t>中标金额5%的履约保证金，项目验收合格后履约保证金自动转为质保金，待质保期满后且无质量、安全问题后15个工作日内无息退还。</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bidi="ar-SA"/>
              </w:rPr>
            </w:pPr>
            <w:r>
              <w:rPr>
                <w:rFonts w:hint="eastAsia" w:ascii="宋体" w:hAnsi="宋体" w:cs="宋体"/>
                <w:sz w:val="24"/>
                <w:szCs w:val="24"/>
                <w:lang w:val="en-US" w:eastAsia="zh-CN"/>
              </w:rPr>
              <w:t>18</w:t>
            </w:r>
          </w:p>
        </w:tc>
        <w:tc>
          <w:tcPr>
            <w:tcW w:w="1879" w:type="dxa"/>
            <w:vAlign w:val="center"/>
          </w:tcPr>
          <w:p>
            <w:pPr>
              <w:keepNext w:val="0"/>
              <w:keepLines w:val="0"/>
              <w:pageBreakBefore w:val="0"/>
              <w:kinsoku/>
              <w:wordWrap/>
              <w:overflowPunct/>
              <w:topLinePunct w:val="0"/>
              <w:autoSpaceDE w:val="0"/>
              <w:autoSpaceDN w:val="0"/>
              <w:bidi w:val="0"/>
              <w:adjustRightInd w:val="0"/>
              <w:spacing w:line="400" w:lineRule="exact"/>
              <w:ind w:firstLine="0" w:firstLineChars="0"/>
              <w:jc w:val="left"/>
              <w:outlineLvl w:val="9"/>
              <w:rPr>
                <w:rFonts w:hint="eastAsia" w:ascii="宋体" w:hAnsi="宋体" w:eastAsia="宋体" w:cs="宋体"/>
                <w:sz w:val="24"/>
                <w:szCs w:val="24"/>
                <w:lang w:bidi="ar-SA"/>
              </w:rPr>
            </w:pPr>
            <w:r>
              <w:rPr>
                <w:rFonts w:ascii="宋体" w:hAnsi="宋体" w:cs="宋体"/>
                <w:sz w:val="24"/>
              </w:rPr>
              <w:t>代理服务费</w:t>
            </w:r>
          </w:p>
        </w:tc>
        <w:tc>
          <w:tcPr>
            <w:tcW w:w="7336" w:type="dxa"/>
            <w:vAlign w:val="center"/>
          </w:tcPr>
          <w:p>
            <w:pPr>
              <w:keepNext w:val="0"/>
              <w:keepLines w:val="0"/>
              <w:pageBreakBefore w:val="0"/>
              <w:widowControl w:val="0"/>
              <w:numPr>
                <w:ilvl w:val="0"/>
                <w:numId w:val="6"/>
              </w:numPr>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kern w:val="2"/>
                <w:sz w:val="24"/>
              </w:rPr>
            </w:pPr>
            <w:r>
              <w:rPr>
                <w:rFonts w:hint="eastAsia" w:ascii="宋体" w:hAnsi="宋体" w:eastAsia="宋体" w:cs="宋体"/>
                <w:kern w:val="2"/>
                <w:sz w:val="24"/>
              </w:rPr>
              <w:t>中标供应商在领取中标通知书时支付中标服务费及其他费等</w:t>
            </w:r>
            <w:r>
              <w:rPr>
                <w:rFonts w:hint="eastAsia" w:ascii="宋体" w:hAnsi="宋体" w:cs="宋体"/>
                <w:kern w:val="2"/>
                <w:sz w:val="24"/>
                <w:lang w:val="en-US" w:eastAsia="zh-CN"/>
              </w:rPr>
              <w:t>共计</w:t>
            </w:r>
            <w:r>
              <w:rPr>
                <w:rFonts w:hint="eastAsia" w:ascii="宋体" w:hAnsi="宋体" w:eastAsia="宋体" w:cs="宋体"/>
                <w:kern w:val="2"/>
                <w:sz w:val="24"/>
              </w:rPr>
              <w:t xml:space="preserve"> </w:t>
            </w:r>
          </w:p>
          <w:p>
            <w:pPr>
              <w:keepNext w:val="0"/>
              <w:keepLines w:val="0"/>
              <w:pageBreakBefore w:val="0"/>
              <w:widowControl w:val="0"/>
              <w:numPr>
                <w:ilvl w:val="0"/>
                <w:numId w:val="0"/>
              </w:numPr>
              <w:kinsoku/>
              <w:wordWrap/>
              <w:overflowPunct/>
              <w:topLinePunct w:val="0"/>
              <w:autoSpaceDE/>
              <w:autoSpaceDN/>
              <w:bidi w:val="0"/>
              <w:spacing w:line="420" w:lineRule="exact"/>
              <w:ind w:leftChars="0" w:firstLine="480" w:firstLineChars="200"/>
              <w:jc w:val="left"/>
              <w:textAlignment w:val="auto"/>
              <w:rPr>
                <w:rFonts w:hint="eastAsia" w:ascii="宋体" w:hAnsi="宋体" w:eastAsia="宋体" w:cs="宋体"/>
                <w:kern w:val="2"/>
                <w:sz w:val="24"/>
              </w:rPr>
            </w:pPr>
            <w:r>
              <w:rPr>
                <w:rFonts w:hint="eastAsia" w:ascii="宋体" w:hAnsi="宋体" w:cs="宋体"/>
                <w:kern w:val="2"/>
                <w:sz w:val="24"/>
                <w:lang w:val="en-US" w:eastAsia="zh-CN"/>
              </w:rPr>
              <w:t>5500.00</w:t>
            </w:r>
            <w:r>
              <w:rPr>
                <w:rFonts w:hint="eastAsia" w:ascii="宋体" w:hAnsi="宋体" w:eastAsia="宋体" w:cs="宋体"/>
                <w:kern w:val="2"/>
                <w:sz w:val="24"/>
              </w:rPr>
              <w:t xml:space="preserve"> 元。</w:t>
            </w:r>
          </w:p>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kern w:val="2"/>
                <w:sz w:val="24"/>
              </w:rPr>
            </w:pPr>
            <w:r>
              <w:rPr>
                <w:rFonts w:hint="eastAsia" w:ascii="宋体" w:hAnsi="宋体" w:eastAsia="宋体" w:cs="宋体"/>
                <w:kern w:val="2"/>
                <w:sz w:val="24"/>
              </w:rPr>
              <w:t>2、代理服务费缴纳形式：银行转账/电汇/现金/网上银行</w:t>
            </w:r>
          </w:p>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kern w:val="2"/>
                <w:sz w:val="24"/>
              </w:rPr>
            </w:pPr>
            <w:r>
              <w:rPr>
                <w:rFonts w:hint="eastAsia" w:ascii="宋体" w:hAnsi="宋体" w:eastAsia="宋体" w:cs="宋体"/>
                <w:kern w:val="2"/>
                <w:sz w:val="24"/>
              </w:rPr>
              <w:t>3、代理服务费汇入以下账户 ：</w:t>
            </w:r>
          </w:p>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kern w:val="2"/>
                <w:sz w:val="24"/>
              </w:rPr>
            </w:pPr>
            <w:r>
              <w:rPr>
                <w:rFonts w:hint="eastAsia" w:ascii="宋体" w:hAnsi="宋体" w:eastAsia="宋体" w:cs="宋体"/>
                <w:kern w:val="2"/>
                <w:sz w:val="24"/>
              </w:rPr>
              <w:t>单位：嵊州市中天工程建设招标代理有限公司</w:t>
            </w:r>
          </w:p>
          <w:p>
            <w:pPr>
              <w:pStyle w:val="12"/>
              <w:spacing w:line="240" w:lineRule="auto"/>
              <w:ind w:left="0" w:leftChars="0" w:firstLine="0" w:firstLineChars="0"/>
              <w:jc w:val="left"/>
              <w:rPr>
                <w:rFonts w:hint="eastAsia" w:hAnsi="宋体" w:cs="宋体"/>
                <w:spacing w:val="0"/>
                <w:sz w:val="24"/>
              </w:rPr>
            </w:pPr>
            <w:r>
              <w:rPr>
                <w:rFonts w:hint="eastAsia" w:hAnsi="宋体" w:cs="宋体"/>
                <w:spacing w:val="0"/>
                <w:sz w:val="24"/>
              </w:rPr>
              <w:t>开户银行：</w:t>
            </w:r>
            <w:r>
              <w:rPr>
                <w:rFonts w:hAnsi="宋体" w:cs="宋体"/>
                <w:color w:val="000000"/>
                <w:sz w:val="24"/>
                <w:szCs w:val="24"/>
              </w:rPr>
              <w:t>交</w:t>
            </w:r>
            <w:r>
              <w:rPr>
                <w:rFonts w:hint="eastAsia" w:hAnsi="宋体" w:cs="宋体"/>
                <w:color w:val="000000"/>
                <w:sz w:val="24"/>
                <w:szCs w:val="24"/>
              </w:rPr>
              <w:t>通银</w:t>
            </w:r>
            <w:r>
              <w:rPr>
                <w:rFonts w:hAnsi="宋体" w:cs="宋体"/>
                <w:color w:val="000000"/>
                <w:sz w:val="24"/>
                <w:szCs w:val="24"/>
              </w:rPr>
              <w:t>行嵊州支行</w:t>
            </w:r>
          </w:p>
          <w:p>
            <w:pPr>
              <w:keepNext w:val="0"/>
              <w:keepLines w:val="0"/>
              <w:pageBreakBefore w:val="0"/>
              <w:tabs>
                <w:tab w:val="left" w:pos="0"/>
              </w:tabs>
              <w:kinsoku/>
              <w:wordWrap/>
              <w:overflowPunct/>
              <w:topLinePunct w:val="0"/>
              <w:bidi w:val="0"/>
              <w:spacing w:line="240" w:lineRule="auto"/>
              <w:ind w:firstLine="0" w:firstLineChars="0"/>
              <w:jc w:val="left"/>
              <w:outlineLvl w:val="9"/>
              <w:rPr>
                <w:rFonts w:hint="eastAsia" w:ascii="宋体" w:hAnsi="宋体" w:eastAsia="宋体" w:cs="宋体"/>
                <w:bCs/>
                <w:color w:val="FF0000"/>
                <w:sz w:val="24"/>
                <w:szCs w:val="24"/>
                <w:highlight w:val="none"/>
                <w:lang w:bidi="ar-SA"/>
              </w:rPr>
            </w:pPr>
            <w:r>
              <w:rPr>
                <w:rFonts w:hint="eastAsia" w:hAnsi="宋体" w:cs="宋体"/>
                <w:spacing w:val="0"/>
                <w:sz w:val="24"/>
              </w:rPr>
              <w:t>帐号：</w:t>
            </w:r>
            <w:r>
              <w:rPr>
                <w:rFonts w:hint="default" w:ascii="宋体" w:hAnsi="宋体" w:cs="宋体"/>
                <w:color w:val="000000"/>
                <w:sz w:val="24"/>
                <w:szCs w:val="24"/>
              </w:rPr>
              <w:t>291026105012017002449</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cs="宋体"/>
                <w:sz w:val="24"/>
                <w:szCs w:val="24"/>
                <w:lang w:val="en-US" w:eastAsia="zh-CN"/>
              </w:rPr>
            </w:pPr>
            <w:r>
              <w:rPr>
                <w:rFonts w:hint="eastAsia" w:ascii="宋体" w:hAnsi="宋体" w:cs="宋体"/>
                <w:sz w:val="24"/>
                <w:szCs w:val="24"/>
                <w:lang w:val="en-US" w:eastAsia="zh-CN"/>
              </w:rPr>
              <w:t>19</w:t>
            </w:r>
          </w:p>
        </w:tc>
        <w:tc>
          <w:tcPr>
            <w:tcW w:w="1879" w:type="dxa"/>
            <w:vAlign w:val="center"/>
          </w:tcPr>
          <w:p>
            <w:pPr>
              <w:keepNext w:val="0"/>
              <w:keepLines w:val="0"/>
              <w:pageBreakBefore w:val="0"/>
              <w:kinsoku/>
              <w:wordWrap/>
              <w:overflowPunct/>
              <w:topLinePunct w:val="0"/>
              <w:autoSpaceDE w:val="0"/>
              <w:autoSpaceDN w:val="0"/>
              <w:bidi w:val="0"/>
              <w:adjustRightInd w:val="0"/>
              <w:spacing w:line="400" w:lineRule="exact"/>
              <w:ind w:firstLine="0" w:firstLineChars="0"/>
              <w:jc w:val="left"/>
              <w:outlineLvl w:val="9"/>
              <w:rPr>
                <w:rFonts w:hint="default" w:ascii="宋体" w:hAnsi="宋体" w:eastAsia="宋体" w:cs="宋体"/>
                <w:sz w:val="24"/>
                <w:lang w:val="en-US" w:eastAsia="zh-CN"/>
              </w:rPr>
            </w:pPr>
            <w:r>
              <w:rPr>
                <w:rFonts w:hint="eastAsia" w:ascii="宋体" w:hAnsi="宋体" w:cs="宋体"/>
                <w:sz w:val="24"/>
                <w:lang w:val="en-US" w:eastAsia="zh-CN"/>
              </w:rPr>
              <w:t>项目需要落实的政府采购政策</w:t>
            </w:r>
          </w:p>
        </w:tc>
        <w:tc>
          <w:tcPr>
            <w:tcW w:w="7336" w:type="dxa"/>
            <w:vAlign w:val="center"/>
          </w:tcPr>
          <w:p>
            <w:pPr>
              <w:spacing w:line="380" w:lineRule="exact"/>
              <w:ind w:firstLine="0" w:firstLineChars="0"/>
              <w:rPr>
                <w:rFonts w:ascii="宋体" w:cs="宋体"/>
                <w:szCs w:val="20"/>
              </w:rPr>
            </w:pPr>
            <w:r>
              <w:rPr>
                <w:rFonts w:ascii="宋体" w:hAnsi="宋体" w:cs="宋体"/>
                <w:szCs w:val="20"/>
              </w:rPr>
              <w:t>1</w:t>
            </w:r>
            <w:r>
              <w:rPr>
                <w:rFonts w:hint="eastAsia" w:ascii="宋体" w:hAnsi="宋体" w:cs="宋体"/>
                <w:szCs w:val="20"/>
              </w:rPr>
              <w:t>、根据财库〔</w:t>
            </w:r>
            <w:r>
              <w:rPr>
                <w:rFonts w:ascii="宋体" w:hAnsi="宋体" w:cs="宋体"/>
                <w:szCs w:val="20"/>
              </w:rPr>
              <w:t>2011</w:t>
            </w:r>
            <w:r>
              <w:rPr>
                <w:rFonts w:hint="eastAsia" w:ascii="宋体" w:hAnsi="宋体" w:cs="宋体"/>
                <w:szCs w:val="20"/>
              </w:rPr>
              <w:t>〕</w:t>
            </w:r>
            <w:r>
              <w:rPr>
                <w:rFonts w:ascii="宋体" w:hAnsi="宋体" w:cs="宋体"/>
                <w:szCs w:val="20"/>
              </w:rPr>
              <w:t>181</w:t>
            </w:r>
            <w:r>
              <w:rPr>
                <w:rFonts w:hint="eastAsia" w:ascii="宋体" w:hAnsi="宋体" w:cs="宋体"/>
                <w:szCs w:val="20"/>
              </w:rPr>
              <w:t>号的相关规定，在评审时对小型和微型企业的投标报价给予</w:t>
            </w:r>
            <w:r>
              <w:rPr>
                <w:rFonts w:ascii="宋体" w:hAnsi="宋体" w:cs="宋体"/>
                <w:szCs w:val="20"/>
              </w:rPr>
              <w:t xml:space="preserve"> </w:t>
            </w:r>
            <w:bookmarkStart w:id="66" w:name="小微企业价格扣除比例2"/>
            <w:r>
              <w:rPr>
                <w:rFonts w:ascii="宋体" w:hAnsi="宋体" w:cs="宋体"/>
                <w:szCs w:val="20"/>
              </w:rPr>
              <w:t>6</w:t>
            </w:r>
            <w:bookmarkEnd w:id="66"/>
            <w:r>
              <w:rPr>
                <w:rFonts w:ascii="宋体" w:hAnsi="宋体" w:cs="宋体"/>
                <w:szCs w:val="20"/>
              </w:rPr>
              <w:t xml:space="preserve"> %</w:t>
            </w:r>
            <w:r>
              <w:rPr>
                <w:rFonts w:hint="eastAsia" w:ascii="宋体" w:hAnsi="宋体" w:cs="宋体"/>
                <w:szCs w:val="20"/>
              </w:rPr>
              <w:t>的扣除，取扣除后的价格作为最终投标报价（此最终投标报价仅作为价格分计算）。属于小型和微型企业的，投标文件中投标人必须提供的《中小企业声明函》以及本单位、制造商（如有）“国家企业信用信息公示系统</w:t>
            </w:r>
            <w:r>
              <w:rPr>
                <w:rFonts w:ascii="宋体" w:hAnsi="宋体" w:cs="宋体"/>
                <w:szCs w:val="20"/>
              </w:rPr>
              <w:t>——</w:t>
            </w:r>
            <w:r>
              <w:rPr>
                <w:rFonts w:hint="eastAsia" w:ascii="宋体" w:hAnsi="宋体" w:cs="宋体"/>
                <w:szCs w:val="20"/>
              </w:rPr>
              <w:t>小微企业名录”页面查询结果（查询时间为投标前一周内，并加盖本单位公章），并在报价明细表中说明制造商情况。</w:t>
            </w:r>
          </w:p>
          <w:p>
            <w:pPr>
              <w:spacing w:line="380" w:lineRule="exact"/>
              <w:ind w:firstLine="0" w:firstLineChars="0"/>
              <w:rPr>
                <w:rFonts w:ascii="宋体" w:cs="宋体"/>
                <w:szCs w:val="20"/>
              </w:rPr>
            </w:pPr>
            <w:r>
              <w:rPr>
                <w:rFonts w:ascii="宋体" w:hAnsi="宋体" w:cs="宋体"/>
                <w:szCs w:val="20"/>
              </w:rPr>
              <w:t>2</w:t>
            </w:r>
            <w:r>
              <w:rPr>
                <w:rFonts w:hint="eastAsia" w:ascii="宋体" w:hAnsi="宋体" w:cs="宋体"/>
                <w:szCs w:val="20"/>
              </w:rPr>
              <w:t>、根据财库</w:t>
            </w:r>
            <w:r>
              <w:rPr>
                <w:rFonts w:ascii="宋体" w:hAnsi="宋体" w:cs="宋体"/>
                <w:szCs w:val="20"/>
              </w:rPr>
              <w:t>[2017]141</w:t>
            </w:r>
            <w:r>
              <w:rPr>
                <w:rFonts w:hint="eastAsia" w:ascii="宋体" w:hAnsi="宋体" w:cs="宋体"/>
                <w:szCs w:val="20"/>
              </w:rPr>
              <w:t>号的相关规定，在政府采购活动中，残疾人福利性单位视同小型、微型企业，享受评审中价格扣除政策。属于享受政府采购支持政策的残疾人福利性单位，应满足财库</w:t>
            </w:r>
            <w:r>
              <w:rPr>
                <w:rFonts w:ascii="宋体" w:hAnsi="宋体" w:cs="宋体"/>
                <w:szCs w:val="20"/>
              </w:rPr>
              <w:t>[2017]141</w:t>
            </w:r>
            <w:r>
              <w:rPr>
                <w:rFonts w:hint="eastAsia" w:ascii="宋体" w:hAnsi="宋体" w:cs="宋体"/>
                <w:szCs w:val="20"/>
              </w:rPr>
              <w:t>号文件第一条的规定，并在投标文件中提供残疾人福利性单位声明函（见附件）。</w:t>
            </w:r>
          </w:p>
          <w:p>
            <w:pPr>
              <w:spacing w:line="380" w:lineRule="exact"/>
              <w:ind w:firstLine="0" w:firstLineChars="0"/>
              <w:rPr>
                <w:rFonts w:ascii="宋体" w:cs="宋体"/>
                <w:szCs w:val="20"/>
              </w:rPr>
            </w:pPr>
            <w:r>
              <w:rPr>
                <w:rFonts w:ascii="宋体" w:hAnsi="宋体" w:cs="宋体"/>
                <w:szCs w:val="20"/>
              </w:rPr>
              <w:t>3.</w:t>
            </w:r>
            <w:r>
              <w:rPr>
                <w:rFonts w:hint="eastAsia" w:ascii="宋体" w:hAnsi="宋体" w:cs="宋体"/>
                <w:szCs w:val="20"/>
              </w:rPr>
              <w:t>根据财库</w:t>
            </w:r>
            <w:r>
              <w:rPr>
                <w:rFonts w:ascii="宋体" w:hAnsi="宋体" w:cs="宋体"/>
                <w:szCs w:val="20"/>
              </w:rPr>
              <w:t>[2014]68</w:t>
            </w:r>
            <w:r>
              <w:rPr>
                <w:rFonts w:hint="eastAsia" w:ascii="宋体" w:hAnsi="宋体" w:cs="宋体"/>
                <w:szCs w:val="20"/>
              </w:rPr>
              <w:t>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tabs>
                <w:tab w:val="left" w:pos="0"/>
              </w:tabs>
              <w:kinsoku/>
              <w:wordWrap/>
              <w:overflowPunct/>
              <w:topLinePunct w:val="0"/>
              <w:bidi w:val="0"/>
              <w:spacing w:line="400" w:lineRule="exact"/>
              <w:ind w:firstLine="0" w:firstLineChars="0"/>
              <w:jc w:val="left"/>
              <w:outlineLvl w:val="9"/>
              <w:rPr>
                <w:rFonts w:hint="eastAsia" w:hAnsi="宋体" w:eastAsia="宋体" w:cs="宋体"/>
                <w:spacing w:val="0"/>
                <w:sz w:val="24"/>
                <w:lang w:val="en-US" w:eastAsia="zh-CN"/>
              </w:rPr>
            </w:pPr>
            <w:r>
              <w:rPr>
                <w:rFonts w:ascii="宋体" w:hAnsi="宋体" w:cs="宋体"/>
                <w:szCs w:val="20"/>
              </w:rPr>
              <w:t>(</w:t>
            </w:r>
            <w:r>
              <w:rPr>
                <w:rFonts w:hint="eastAsia" w:ascii="宋体" w:hAnsi="宋体" w:cs="宋体"/>
                <w:szCs w:val="20"/>
              </w:rPr>
              <w:t>注：未提供以上材料的，均不给予价格扣除）。</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bidi="ar-SA"/>
              </w:rPr>
            </w:pPr>
            <w:r>
              <w:rPr>
                <w:rFonts w:hint="eastAsia" w:ascii="宋体" w:hAnsi="宋体" w:cs="宋体"/>
                <w:sz w:val="24"/>
                <w:szCs w:val="24"/>
                <w:lang w:val="en-US" w:eastAsia="zh-CN" w:bidi="ar-SA"/>
              </w:rPr>
              <w:t>20</w:t>
            </w:r>
          </w:p>
        </w:tc>
        <w:tc>
          <w:tcPr>
            <w:tcW w:w="1879"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both"/>
              <w:textAlignment w:val="auto"/>
              <w:rPr>
                <w:rFonts w:hint="eastAsia" w:ascii="宋体" w:hAnsi="宋体" w:eastAsia="宋体" w:cs="宋体"/>
                <w:sz w:val="24"/>
                <w:szCs w:val="24"/>
                <w:lang w:bidi="ar-SA"/>
              </w:rPr>
            </w:pPr>
            <w:r>
              <w:rPr>
                <w:rFonts w:hint="eastAsia" w:ascii="宋体" w:hAnsi="宋体" w:cs="宋体"/>
                <w:kern w:val="2"/>
                <w:sz w:val="24"/>
              </w:rPr>
              <w:t>解释权</w:t>
            </w:r>
          </w:p>
        </w:tc>
        <w:tc>
          <w:tcPr>
            <w:tcW w:w="7336"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sz w:val="24"/>
                <w:szCs w:val="24"/>
                <w:lang w:bidi="ar-SA"/>
              </w:rPr>
            </w:pPr>
            <w:r>
              <w:rPr>
                <w:rFonts w:hint="eastAsia" w:ascii="宋体" w:hAnsi="宋体" w:cs="宋体"/>
                <w:kern w:val="2"/>
                <w:sz w:val="24"/>
              </w:rPr>
              <w:t>本招标文件的解释权属于采购人和采购代理机构。</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pageBreakBefore w:val="0"/>
              <w:tabs>
                <w:tab w:val="left" w:pos="0"/>
              </w:tabs>
              <w:kinsoku/>
              <w:wordWrap/>
              <w:overflowPunct/>
              <w:topLinePunct w:val="0"/>
              <w:autoSpaceDE w:val="0"/>
              <w:autoSpaceDN w:val="0"/>
              <w:bidi w:val="0"/>
              <w:adjustRightInd w:val="0"/>
              <w:spacing w:line="400" w:lineRule="exact"/>
              <w:ind w:firstLine="0" w:firstLineChars="0"/>
              <w:jc w:val="center"/>
              <w:outlineLvl w:val="9"/>
              <w:rPr>
                <w:rFonts w:hint="default" w:ascii="宋体" w:hAnsi="宋体" w:eastAsia="宋体" w:cs="宋体"/>
                <w:sz w:val="24"/>
                <w:szCs w:val="24"/>
                <w:lang w:val="en-US" w:eastAsia="zh-CN" w:bidi="ar-SA"/>
              </w:rPr>
            </w:pPr>
            <w:r>
              <w:rPr>
                <w:rFonts w:hint="eastAsia" w:ascii="宋体" w:hAnsi="宋体" w:cs="宋体"/>
                <w:sz w:val="24"/>
                <w:szCs w:val="24"/>
                <w:lang w:val="en-US" w:eastAsia="zh-CN" w:bidi="ar-SA"/>
              </w:rPr>
              <w:t>20</w:t>
            </w:r>
          </w:p>
        </w:tc>
        <w:tc>
          <w:tcPr>
            <w:tcW w:w="1879"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both"/>
              <w:textAlignment w:val="auto"/>
              <w:rPr>
                <w:rFonts w:hint="eastAsia" w:ascii="宋体" w:hAnsi="宋体" w:eastAsia="宋体" w:cs="宋体"/>
                <w:sz w:val="24"/>
                <w:szCs w:val="24"/>
                <w:lang w:bidi="ar-SA"/>
              </w:rPr>
            </w:pPr>
            <w:r>
              <w:rPr>
                <w:rFonts w:hint="eastAsia" w:ascii="宋体" w:hAnsi="宋体" w:cs="宋体"/>
                <w:kern w:val="2"/>
                <w:sz w:val="24"/>
              </w:rPr>
              <w:t>其他</w:t>
            </w:r>
          </w:p>
        </w:tc>
        <w:tc>
          <w:tcPr>
            <w:tcW w:w="7336" w:type="dxa"/>
            <w:vAlign w:val="center"/>
          </w:tcPr>
          <w:p>
            <w:pPr>
              <w:keepNext w:val="0"/>
              <w:keepLines w:val="0"/>
              <w:pageBreakBefore w:val="0"/>
              <w:widowControl w:val="0"/>
              <w:kinsoku/>
              <w:wordWrap/>
              <w:overflowPunct/>
              <w:topLinePunct w:val="0"/>
              <w:autoSpaceDE/>
              <w:autoSpaceDN/>
              <w:bidi w:val="0"/>
              <w:spacing w:line="420" w:lineRule="exact"/>
              <w:ind w:left="0" w:leftChars="0" w:firstLine="0" w:firstLineChars="0"/>
              <w:jc w:val="left"/>
              <w:textAlignment w:val="auto"/>
              <w:rPr>
                <w:rFonts w:hint="eastAsia" w:ascii="宋体" w:hAnsi="宋体" w:eastAsia="宋体" w:cs="宋体"/>
                <w:sz w:val="24"/>
                <w:szCs w:val="24"/>
                <w:lang w:bidi="ar-SA"/>
              </w:rPr>
            </w:pPr>
            <w:r>
              <w:rPr>
                <w:rFonts w:hint="eastAsia" w:ascii="宋体" w:hAnsi="宋体" w:cs="宋体"/>
                <w:kern w:val="2"/>
                <w:sz w:val="24"/>
              </w:rPr>
              <w:t>嵊州市中天工程建设招标代理有限公司于投标截止时间前接收投标文件，逾期送达或未密封将予以拒收。</w:t>
            </w:r>
          </w:p>
        </w:tc>
      </w:t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tbl>
    <w:p>
      <w:pPr>
        <w:pStyle w:val="4"/>
        <w:numPr>
          <w:ilvl w:val="0"/>
          <w:numId w:val="0"/>
        </w:numPr>
        <w:spacing w:before="120" w:after="120"/>
        <w:jc w:val="center"/>
        <w:rPr>
          <w:rFonts w:hint="eastAsia" w:ascii="宋体" w:hAnsi="宋体" w:eastAsia="宋体" w:cs="宋体"/>
          <w:lang w:bidi="ar-SA"/>
        </w:rPr>
      </w:pPr>
      <w:bookmarkStart w:id="67" w:name="_Toc16856"/>
      <w:bookmarkStart w:id="68" w:name="_Toc671"/>
      <w:bookmarkStart w:id="69" w:name="_Toc24395"/>
      <w:bookmarkStart w:id="70" w:name="_Toc19373"/>
      <w:bookmarkStart w:id="71" w:name="_Toc28496"/>
      <w:bookmarkStart w:id="72" w:name="_Toc8041"/>
      <w:bookmarkStart w:id="73" w:name="_Toc22302"/>
      <w:bookmarkStart w:id="74" w:name="_Toc8363"/>
      <w:bookmarkStart w:id="75" w:name="_Toc1527"/>
      <w:bookmarkStart w:id="76" w:name="_Toc14591"/>
      <w:bookmarkStart w:id="77" w:name="_Toc4322"/>
      <w:r>
        <w:rPr>
          <w:rFonts w:hint="eastAsia" w:ascii="宋体" w:hAnsi="宋体" w:eastAsia="宋体" w:cs="宋体"/>
          <w:lang w:bidi="ar-SA"/>
        </w:rPr>
        <w:t>一、投标须知</w:t>
      </w:r>
      <w:bookmarkEnd w:id="67"/>
      <w:bookmarkEnd w:id="68"/>
      <w:bookmarkEnd w:id="69"/>
      <w:bookmarkEnd w:id="70"/>
      <w:bookmarkEnd w:id="71"/>
      <w:bookmarkEnd w:id="72"/>
      <w:bookmarkEnd w:id="73"/>
      <w:bookmarkEnd w:id="74"/>
      <w:bookmarkEnd w:id="75"/>
      <w:bookmarkEnd w:id="76"/>
      <w:bookmarkEnd w:id="77"/>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1</w:t>
      </w:r>
      <w:r>
        <w:rPr>
          <w:rFonts w:hint="eastAsia" w:ascii="宋体" w:hAnsi="宋体" w:cs="宋体"/>
          <w:b/>
          <w:bCs/>
          <w:color w:val="000000"/>
          <w:szCs w:val="24"/>
          <w:lang w:eastAsia="zh-CN" w:bidi="ar-SA"/>
        </w:rPr>
        <w:t>、</w:t>
      </w:r>
      <w:r>
        <w:rPr>
          <w:rFonts w:hint="eastAsia" w:ascii="宋体" w:hAnsi="宋体" w:eastAsia="宋体" w:cs="宋体"/>
          <w:b/>
          <w:bCs/>
          <w:color w:val="000000"/>
          <w:szCs w:val="24"/>
          <w:lang w:bidi="ar-SA"/>
        </w:rPr>
        <w:t>适用范围</w:t>
      </w:r>
    </w:p>
    <w:p>
      <w:pPr>
        <w:tabs>
          <w:tab w:val="left" w:pos="0"/>
          <w:tab w:val="left" w:pos="900"/>
          <w:tab w:val="left" w:pos="7020"/>
          <w:tab w:val="left" w:pos="8460"/>
        </w:tabs>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本招标文件仅适用于本次招标采购项目的招标、投标、评标、定标、验收、合同履约、付款等行为。</w:t>
      </w:r>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2、</w:t>
      </w:r>
      <w:r>
        <w:rPr>
          <w:rFonts w:hint="eastAsia" w:ascii="宋体" w:hAnsi="宋体" w:eastAsia="宋体" w:cs="宋体"/>
          <w:b/>
          <w:bCs/>
          <w:color w:val="000000"/>
          <w:szCs w:val="24"/>
          <w:lang w:bidi="ar-SA"/>
        </w:rPr>
        <w:t>定义</w:t>
      </w:r>
    </w:p>
    <w:p>
      <w:pPr>
        <w:numPr>
          <w:ilvl w:val="2"/>
          <w:numId w:val="7"/>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“招标人”系指“</w:t>
      </w:r>
      <w:r>
        <w:rPr>
          <w:rFonts w:hint="eastAsia" w:ascii="宋体" w:hAnsi="宋体" w:cs="宋体"/>
          <w:color w:val="000000"/>
          <w:szCs w:val="24"/>
          <w:lang w:eastAsia="zh-CN" w:bidi="ar-SA"/>
        </w:rPr>
        <w:t xml:space="preserve">嵊州中学 </w:t>
      </w:r>
      <w:r>
        <w:rPr>
          <w:rFonts w:hint="eastAsia" w:ascii="宋体" w:hAnsi="宋体" w:eastAsia="宋体" w:cs="宋体"/>
          <w:color w:val="000000"/>
          <w:szCs w:val="24"/>
          <w:lang w:bidi="ar-SA"/>
        </w:rPr>
        <w:t>”。</w:t>
      </w:r>
    </w:p>
    <w:p>
      <w:pPr>
        <w:numPr>
          <w:ilvl w:val="2"/>
          <w:numId w:val="7"/>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“投标人”系指向招标人提交投标文件的供应商。</w:t>
      </w:r>
    </w:p>
    <w:p>
      <w:pPr>
        <w:numPr>
          <w:ilvl w:val="2"/>
          <w:numId w:val="7"/>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szCs w:val="24"/>
          <w:lang w:bidi="ar-SA"/>
        </w:rPr>
        <w:t>“招标组织人”系指“</w:t>
      </w:r>
      <w:r>
        <w:rPr>
          <w:rFonts w:hint="eastAsia" w:ascii="宋体" w:hAnsi="宋体" w:cs="宋体"/>
          <w:szCs w:val="24"/>
          <w:lang w:eastAsia="zh-CN" w:bidi="ar-SA"/>
        </w:rPr>
        <w:t>嵊州市中天工程建设招标代理有限公司</w:t>
      </w:r>
      <w:r>
        <w:rPr>
          <w:rFonts w:hint="eastAsia" w:ascii="宋体" w:hAnsi="宋体" w:eastAsia="宋体" w:cs="宋体"/>
          <w:szCs w:val="24"/>
          <w:lang w:bidi="ar-SA"/>
        </w:rPr>
        <w:t>”</w:t>
      </w:r>
    </w:p>
    <w:p>
      <w:pPr>
        <w:numPr>
          <w:ilvl w:val="2"/>
          <w:numId w:val="7"/>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“货物”系指投标人按投标文件规定向采购人提供的各类设备、技术资料及使用手册等。</w:t>
      </w:r>
    </w:p>
    <w:p>
      <w:pPr>
        <w:numPr>
          <w:ilvl w:val="2"/>
          <w:numId w:val="7"/>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“服务”系指根据本合同规定，中标人必须承担</w:t>
      </w:r>
      <w:r>
        <w:rPr>
          <w:rFonts w:hint="eastAsia" w:ascii="宋体" w:hAnsi="宋体" w:eastAsia="宋体" w:cs="宋体"/>
          <w:sz w:val="24"/>
          <w:szCs w:val="24"/>
          <w:lang w:eastAsia="zh-CN"/>
        </w:rPr>
        <w:t>龙游县万名农民素质培训的义务</w:t>
      </w:r>
      <w:r>
        <w:rPr>
          <w:rFonts w:hint="eastAsia" w:ascii="宋体" w:hAnsi="宋体" w:eastAsia="宋体" w:cs="宋体"/>
          <w:color w:val="000000"/>
          <w:szCs w:val="24"/>
          <w:lang w:bidi="ar-SA"/>
        </w:rPr>
        <w:t>。</w:t>
      </w:r>
    </w:p>
    <w:p>
      <w:pPr>
        <w:numPr>
          <w:ilvl w:val="2"/>
          <w:numId w:val="7"/>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“▲”系指实质性要求条款。</w:t>
      </w:r>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3、</w:t>
      </w:r>
      <w:r>
        <w:rPr>
          <w:rFonts w:hint="eastAsia" w:ascii="宋体" w:hAnsi="宋体" w:eastAsia="宋体" w:cs="宋体"/>
          <w:b/>
          <w:bCs/>
          <w:color w:val="000000"/>
          <w:szCs w:val="24"/>
          <w:lang w:bidi="ar-SA"/>
        </w:rPr>
        <w:t>投标费用</w:t>
      </w:r>
    </w:p>
    <w:p>
      <w:pPr>
        <w:tabs>
          <w:tab w:val="left" w:pos="0"/>
          <w:tab w:val="left" w:pos="900"/>
          <w:tab w:val="left" w:pos="7020"/>
          <w:tab w:val="left" w:pos="8460"/>
        </w:tabs>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不论投标结果如何，投标人均应自行承担所有与投标有关的全部费用。</w:t>
      </w:r>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4、</w:t>
      </w:r>
      <w:r>
        <w:rPr>
          <w:rFonts w:hint="eastAsia" w:ascii="宋体" w:hAnsi="宋体" w:eastAsia="宋体" w:cs="宋体"/>
          <w:b/>
          <w:bCs/>
          <w:color w:val="000000"/>
          <w:szCs w:val="24"/>
          <w:lang w:bidi="ar-SA"/>
        </w:rPr>
        <w:t>招标方式</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本次招标采用公开招标方式进行。</w:t>
      </w:r>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5、</w:t>
      </w:r>
      <w:r>
        <w:rPr>
          <w:rFonts w:hint="eastAsia" w:ascii="宋体" w:hAnsi="宋体" w:eastAsia="宋体" w:cs="宋体"/>
          <w:b/>
          <w:bCs/>
          <w:color w:val="000000"/>
          <w:szCs w:val="24"/>
          <w:lang w:bidi="ar-SA"/>
        </w:rPr>
        <w:t>投标委托</w:t>
      </w:r>
    </w:p>
    <w:p>
      <w:pPr>
        <w:autoSpaceDE w:val="0"/>
        <w:autoSpaceDN w:val="0"/>
        <w:adjustRightInd w:val="0"/>
        <w:snapToGrid w:val="0"/>
        <w:spacing w:line="500" w:lineRule="exact"/>
        <w:jc w:val="left"/>
        <w:rPr>
          <w:rFonts w:hint="eastAsia" w:ascii="宋体" w:hAnsi="宋体" w:eastAsia="宋体" w:cs="宋体"/>
          <w:color w:val="auto"/>
          <w:szCs w:val="24"/>
          <w:lang w:bidi="ar-SA"/>
        </w:rPr>
      </w:pPr>
      <w:r>
        <w:rPr>
          <w:rFonts w:hint="eastAsia" w:ascii="宋体" w:hAnsi="宋体" w:eastAsia="宋体" w:cs="宋体"/>
          <w:szCs w:val="24"/>
          <w:lang w:bidi="ar-SA"/>
        </w:rPr>
        <w:t>投标人代表须携带有效身份证件。如投标人代表不是法定代表人，须有法定代表人出具的授权委托书（正本用原件，副本用复印件，格式见第</w:t>
      </w:r>
      <w:r>
        <w:rPr>
          <w:rFonts w:hint="eastAsia" w:ascii="宋体" w:hAnsi="宋体" w:eastAsia="宋体" w:cs="宋体"/>
          <w:szCs w:val="24"/>
          <w:lang w:eastAsia="zh-CN" w:bidi="ar-SA"/>
        </w:rPr>
        <w:t>五章</w:t>
      </w:r>
      <w:r>
        <w:rPr>
          <w:rFonts w:hint="eastAsia" w:ascii="宋体" w:hAnsi="宋体" w:eastAsia="宋体" w:cs="宋体"/>
          <w:szCs w:val="24"/>
          <w:lang w:bidi="ar-SA"/>
        </w:rPr>
        <w:t>）。</w:t>
      </w:r>
    </w:p>
    <w:p>
      <w:pPr>
        <w:numPr>
          <w:ilvl w:val="0"/>
          <w:numId w:val="0"/>
        </w:numPr>
        <w:tabs>
          <w:tab w:val="left" w:pos="0"/>
        </w:tabs>
        <w:snapToGrid w:val="0"/>
        <w:spacing w:line="500" w:lineRule="exact"/>
        <w:ind w:leftChars="200"/>
        <w:jc w:val="left"/>
        <w:rPr>
          <w:rFonts w:hint="eastAsia" w:ascii="宋体" w:hAnsi="宋体" w:eastAsia="宋体" w:cs="宋体"/>
          <w:b/>
          <w:bCs/>
          <w:color w:val="auto"/>
          <w:szCs w:val="24"/>
          <w:lang w:bidi="ar-SA"/>
        </w:rPr>
      </w:pPr>
      <w:r>
        <w:rPr>
          <w:rFonts w:hint="eastAsia" w:ascii="宋体" w:hAnsi="宋体" w:cs="宋体"/>
          <w:b/>
          <w:bCs/>
          <w:color w:val="auto"/>
          <w:szCs w:val="24"/>
          <w:lang w:val="en-US" w:eastAsia="zh-CN" w:bidi="ar-SA"/>
        </w:rPr>
        <w:t>6、</w:t>
      </w:r>
      <w:r>
        <w:rPr>
          <w:rFonts w:hint="eastAsia" w:ascii="宋体" w:hAnsi="宋体" w:eastAsia="宋体" w:cs="宋体"/>
          <w:b/>
          <w:bCs/>
          <w:color w:val="auto"/>
          <w:szCs w:val="24"/>
          <w:lang w:bidi="ar-SA"/>
        </w:rPr>
        <w:t>联合体投标</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本项目不接受联合体投标。</w:t>
      </w:r>
    </w:p>
    <w:p>
      <w:pPr>
        <w:numPr>
          <w:ilvl w:val="0"/>
          <w:numId w:val="0"/>
        </w:numPr>
        <w:tabs>
          <w:tab w:val="left" w:pos="0"/>
        </w:tabs>
        <w:snapToGrid w:val="0"/>
        <w:spacing w:line="500" w:lineRule="exact"/>
        <w:ind w:leftChars="200"/>
        <w:jc w:val="left"/>
        <w:rPr>
          <w:rFonts w:hint="eastAsia" w:ascii="宋体" w:hAnsi="宋体" w:eastAsia="宋体" w:cs="宋体"/>
          <w:b/>
          <w:bCs/>
          <w:kern w:val="0"/>
          <w:szCs w:val="24"/>
          <w:lang w:bidi="ar-SA"/>
        </w:rPr>
      </w:pPr>
      <w:r>
        <w:rPr>
          <w:rFonts w:hint="eastAsia" w:ascii="宋体" w:hAnsi="宋体" w:cs="宋体"/>
          <w:b/>
          <w:bCs/>
          <w:kern w:val="0"/>
          <w:szCs w:val="24"/>
          <w:lang w:val="en-US" w:eastAsia="zh-CN" w:bidi="ar-SA"/>
        </w:rPr>
        <w:t>7、</w:t>
      </w:r>
      <w:r>
        <w:rPr>
          <w:rFonts w:hint="eastAsia" w:ascii="宋体" w:hAnsi="宋体" w:eastAsia="宋体" w:cs="宋体"/>
          <w:b/>
          <w:bCs/>
          <w:kern w:val="0"/>
          <w:szCs w:val="24"/>
          <w:lang w:bidi="ar-SA"/>
        </w:rPr>
        <w:t>转包与分包</w:t>
      </w:r>
    </w:p>
    <w:p>
      <w:pPr>
        <w:snapToGrid w:val="0"/>
        <w:spacing w:line="500" w:lineRule="exact"/>
        <w:jc w:val="left"/>
        <w:rPr>
          <w:rFonts w:hint="eastAsia" w:ascii="宋体" w:hAnsi="宋体" w:eastAsia="宋体" w:cs="宋体"/>
          <w:color w:val="FF0000"/>
          <w:kern w:val="0"/>
          <w:szCs w:val="24"/>
          <w:lang w:bidi="ar-SA"/>
        </w:rPr>
      </w:pPr>
      <w:r>
        <w:rPr>
          <w:rFonts w:hint="eastAsia" w:ascii="宋体" w:hAnsi="宋体" w:eastAsia="宋体" w:cs="宋体"/>
          <w:kern w:val="0"/>
          <w:szCs w:val="24"/>
          <w:lang w:bidi="ar-SA"/>
        </w:rPr>
        <w:t>本项目不允许转包</w:t>
      </w:r>
      <w:r>
        <w:rPr>
          <w:rFonts w:hint="eastAsia" w:ascii="宋体" w:hAnsi="宋体" w:cs="宋体"/>
          <w:kern w:val="0"/>
          <w:szCs w:val="24"/>
          <w:lang w:val="en-US" w:eastAsia="zh-CN" w:bidi="ar-SA"/>
        </w:rPr>
        <w:t>和分包</w:t>
      </w:r>
      <w:r>
        <w:rPr>
          <w:rFonts w:hint="eastAsia" w:ascii="宋体" w:hAnsi="宋体" w:eastAsia="宋体" w:cs="宋体"/>
          <w:kern w:val="0"/>
          <w:szCs w:val="24"/>
          <w:lang w:bidi="ar-SA"/>
        </w:rPr>
        <w:t>。</w:t>
      </w:r>
    </w:p>
    <w:p>
      <w:pPr>
        <w:numPr>
          <w:ilvl w:val="0"/>
          <w:numId w:val="0"/>
        </w:numPr>
        <w:tabs>
          <w:tab w:val="left" w:pos="0"/>
        </w:tabs>
        <w:snapToGrid w:val="0"/>
        <w:spacing w:line="500" w:lineRule="exact"/>
        <w:ind w:leftChars="200"/>
        <w:jc w:val="left"/>
        <w:rPr>
          <w:rFonts w:hint="eastAsia" w:ascii="宋体" w:hAnsi="宋体" w:eastAsia="宋体" w:cs="宋体"/>
          <w:kern w:val="0"/>
          <w:szCs w:val="24"/>
          <w:lang w:bidi="ar-SA"/>
        </w:rPr>
      </w:pPr>
      <w:r>
        <w:rPr>
          <w:rFonts w:hint="eastAsia" w:ascii="宋体" w:hAnsi="宋体" w:cs="宋体"/>
          <w:b/>
          <w:bCs/>
          <w:color w:val="000000"/>
          <w:szCs w:val="24"/>
          <w:lang w:val="en-US" w:eastAsia="zh-CN" w:bidi="ar-SA"/>
        </w:rPr>
        <w:t>8、</w:t>
      </w:r>
      <w:r>
        <w:rPr>
          <w:rFonts w:hint="eastAsia" w:ascii="宋体" w:hAnsi="宋体" w:eastAsia="宋体" w:cs="宋体"/>
          <w:b/>
          <w:bCs/>
          <w:color w:val="000000"/>
          <w:szCs w:val="24"/>
          <w:lang w:bidi="ar-SA"/>
        </w:rPr>
        <w:t>特别说明：</w:t>
      </w:r>
      <w:r>
        <w:rPr>
          <w:rFonts w:hint="eastAsia" w:ascii="宋体" w:hAnsi="宋体" w:eastAsia="宋体" w:cs="宋体"/>
          <w:kern w:val="0"/>
          <w:szCs w:val="24"/>
          <w:lang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rPr>
      </w:pPr>
      <w:bookmarkStart w:id="78" w:name="_Toc563"/>
      <w:bookmarkStart w:id="79" w:name="_Toc15792"/>
      <w:bookmarkStart w:id="80" w:name="_Toc27258"/>
      <w:bookmarkStart w:id="81" w:name="_Toc31623"/>
      <w:bookmarkStart w:id="82" w:name="_Toc17688"/>
      <w:bookmarkStart w:id="83" w:name="_Toc356371434"/>
      <w:bookmarkStart w:id="84" w:name="_Toc25222"/>
      <w:bookmarkStart w:id="85" w:name="_Toc21152"/>
      <w:bookmarkStart w:id="86" w:name="_Toc684"/>
      <w:bookmarkStart w:id="87" w:name="_Toc366144031"/>
      <w:bookmarkStart w:id="88" w:name="_Toc5941"/>
      <w:bookmarkStart w:id="89" w:name="_Toc5740"/>
      <w:r>
        <w:rPr>
          <w:rFonts w:hint="eastAsia" w:ascii="宋体" w:hAnsi="宋体" w:eastAsia="宋体" w:cs="宋体"/>
          <w:bCs/>
          <w:color w:val="000000"/>
          <w:kern w:val="0"/>
          <w:lang w:val="en-US" w:eastAsia="zh-CN"/>
        </w:rPr>
        <w:t>8.1</w:t>
      </w:r>
      <w:r>
        <w:rPr>
          <w:rFonts w:hint="eastAsia" w:ascii="宋体" w:hAnsi="宋体" w:eastAsia="宋体" w:cs="宋体"/>
          <w:bCs/>
          <w:color w:val="000000"/>
          <w:kern w:val="0"/>
        </w:rPr>
        <w:t>投标人投标所使用的资格、信誉、荣誉、业绩与企业认证必须为本法人所拥有。</w:t>
      </w:r>
    </w:p>
    <w:p>
      <w:pPr>
        <w:autoSpaceDE w:val="0"/>
        <w:autoSpaceDN w:val="0"/>
        <w:adjustRightInd w:val="0"/>
        <w:spacing w:line="500" w:lineRule="exact"/>
        <w:textAlignment w:val="bottom"/>
        <w:rPr>
          <w:rFonts w:hint="eastAsia" w:ascii="宋体" w:hAnsi="宋体" w:eastAsia="宋体" w:cs="宋体"/>
          <w:bCs/>
          <w:color w:val="000000"/>
          <w:kern w:val="0"/>
        </w:rPr>
      </w:pPr>
      <w:r>
        <w:rPr>
          <w:rFonts w:hint="eastAsia" w:ascii="宋体" w:hAnsi="宋体" w:eastAsia="宋体" w:cs="宋体"/>
          <w:bCs/>
          <w:color w:val="000000"/>
          <w:kern w:val="0"/>
          <w:lang w:val="en-US" w:eastAsia="zh-CN"/>
        </w:rPr>
        <w:t>8.2</w:t>
      </w:r>
      <w:r>
        <w:rPr>
          <w:rFonts w:hint="eastAsia" w:ascii="宋体" w:hAnsi="宋体" w:eastAsia="宋体" w:cs="宋体"/>
          <w:bCs/>
          <w:color w:val="000000"/>
          <w:kern w:val="0"/>
        </w:rPr>
        <w:t>单位负责人为同一人或者存在直接控股、管理关系的不同供应商，不得参加同一合同项下的政府采购活动。</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8.3多家供应商提供相同品牌相同型号的产品参加同一标项投标的，应当按一家供应商认定。评审时，应取其中通过资格审查后的报价最低一家为有效供应商；报价相同时，取技术分最高者；均相同时，由评审小组集体决定。</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8.4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8.5投标人应仔细阅读招标文件的所有内容，按照招标文件的要求提交投标文件，并对所提供的全部资料的真实性承担法律责任。</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rPr>
      </w:pPr>
      <w:r>
        <w:rPr>
          <w:rFonts w:hint="eastAsia" w:ascii="宋体" w:hAnsi="宋体" w:eastAsia="宋体" w:cs="宋体"/>
          <w:bCs/>
          <w:color w:val="000000"/>
          <w:kern w:val="0"/>
          <w:lang w:val="en-US" w:eastAsia="zh-CN"/>
        </w:rPr>
        <w:t>8.</w:t>
      </w:r>
      <w:r>
        <w:rPr>
          <w:rFonts w:hint="eastAsia" w:ascii="宋体" w:hAnsi="宋体" w:cs="宋体"/>
          <w:bCs/>
          <w:color w:val="000000"/>
          <w:kern w:val="0"/>
          <w:lang w:val="en-US" w:eastAsia="zh-CN"/>
        </w:rPr>
        <w:t>6</w:t>
      </w:r>
      <w:r>
        <w:rPr>
          <w:rFonts w:hint="eastAsia" w:ascii="宋体" w:hAnsi="宋体" w:eastAsia="宋体" w:cs="宋体"/>
          <w:bCs/>
          <w:color w:val="000000"/>
          <w:kern w:val="0"/>
        </w:rPr>
        <w:t>投标人在投标活动中提供任何虚假材料,其投标无效，并报监管部门查处。</w:t>
      </w:r>
    </w:p>
    <w:p>
      <w:pPr>
        <w:pStyle w:val="4"/>
        <w:numPr>
          <w:ilvl w:val="0"/>
          <w:numId w:val="0"/>
        </w:numPr>
        <w:spacing w:before="120" w:after="120"/>
        <w:jc w:val="center"/>
        <w:rPr>
          <w:rFonts w:hint="eastAsia" w:ascii="宋体" w:hAnsi="宋体" w:eastAsia="宋体" w:cs="宋体"/>
          <w:lang w:bidi="ar-SA"/>
        </w:rPr>
      </w:pPr>
      <w:bookmarkStart w:id="90" w:name="_Toc29636"/>
      <w:r>
        <w:rPr>
          <w:rFonts w:hint="eastAsia" w:ascii="宋体" w:hAnsi="宋体" w:eastAsia="宋体" w:cs="宋体"/>
          <w:lang w:bidi="ar-SA"/>
        </w:rPr>
        <w:t>二、招标文件说明</w:t>
      </w:r>
      <w:bookmarkEnd w:id="78"/>
      <w:bookmarkEnd w:id="79"/>
      <w:bookmarkEnd w:id="80"/>
      <w:bookmarkEnd w:id="81"/>
      <w:bookmarkEnd w:id="82"/>
      <w:bookmarkEnd w:id="83"/>
      <w:bookmarkEnd w:id="84"/>
      <w:bookmarkEnd w:id="85"/>
      <w:bookmarkEnd w:id="86"/>
      <w:bookmarkEnd w:id="87"/>
      <w:bookmarkEnd w:id="88"/>
      <w:bookmarkEnd w:id="89"/>
      <w:bookmarkEnd w:id="90"/>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9、</w:t>
      </w:r>
      <w:r>
        <w:rPr>
          <w:rFonts w:hint="eastAsia" w:ascii="宋体" w:hAnsi="宋体" w:eastAsia="宋体" w:cs="宋体"/>
          <w:b/>
          <w:bCs/>
          <w:color w:val="000000"/>
          <w:szCs w:val="24"/>
          <w:lang w:bidi="ar-SA"/>
        </w:rPr>
        <w:t>招标文件的组成</w:t>
      </w:r>
    </w:p>
    <w:p>
      <w:pPr>
        <w:numPr>
          <w:ilvl w:val="2"/>
          <w:numId w:val="8"/>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招标公告</w:t>
      </w:r>
    </w:p>
    <w:p>
      <w:pPr>
        <w:numPr>
          <w:ilvl w:val="2"/>
          <w:numId w:val="8"/>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投标须知前附表及投标须知</w:t>
      </w:r>
    </w:p>
    <w:p>
      <w:pPr>
        <w:numPr>
          <w:ilvl w:val="2"/>
          <w:numId w:val="8"/>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采购内容及要求</w:t>
      </w:r>
    </w:p>
    <w:p>
      <w:pPr>
        <w:numPr>
          <w:ilvl w:val="2"/>
          <w:numId w:val="8"/>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合同的主要条款</w:t>
      </w:r>
    </w:p>
    <w:p>
      <w:pPr>
        <w:numPr>
          <w:ilvl w:val="2"/>
          <w:numId w:val="8"/>
        </w:numPr>
        <w:snapToGrid w:val="0"/>
        <w:spacing w:line="500" w:lineRule="exact"/>
        <w:ind w:left="0" w:firstLine="480" w:firstLineChars="200"/>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应提交的有关格式范例</w:t>
      </w:r>
    </w:p>
    <w:p>
      <w:pPr>
        <w:tabs>
          <w:tab w:val="left" w:pos="525"/>
        </w:tabs>
        <w:spacing w:line="500" w:lineRule="exact"/>
        <w:jc w:val="left"/>
        <w:rPr>
          <w:rFonts w:hint="eastAsia" w:ascii="宋体" w:hAnsi="宋体" w:eastAsia="宋体" w:cs="宋体"/>
          <w:lang w:bidi="ar-SA"/>
        </w:rPr>
      </w:pPr>
      <w:r>
        <w:rPr>
          <w:rFonts w:hint="eastAsia" w:ascii="宋体" w:hAnsi="宋体" w:eastAsia="宋体" w:cs="宋体"/>
          <w:szCs w:val="24"/>
          <w:lang w:bidi="ar-SA"/>
        </w:rPr>
        <w:t>9.6评标办法及开评标程序</w:t>
      </w:r>
      <w:bookmarkStart w:id="91" w:name="_Toc5619"/>
      <w:bookmarkStart w:id="92" w:name="_Toc22903"/>
      <w:bookmarkStart w:id="93" w:name="_Toc2522"/>
      <w:bookmarkStart w:id="94" w:name="_Toc16377"/>
      <w:bookmarkStart w:id="95" w:name="_Toc366144032"/>
      <w:bookmarkStart w:id="96" w:name="_Toc31745"/>
      <w:bookmarkStart w:id="97" w:name="_Toc13569"/>
      <w:bookmarkStart w:id="98" w:name="_Toc19778"/>
      <w:bookmarkStart w:id="99" w:name="_Toc356371435"/>
      <w:bookmarkStart w:id="100" w:name="_Toc11932"/>
      <w:bookmarkStart w:id="101" w:name="_Toc9200"/>
    </w:p>
    <w:p>
      <w:pPr>
        <w:pStyle w:val="4"/>
        <w:rPr>
          <w:rFonts w:hint="eastAsia"/>
        </w:rPr>
      </w:pPr>
      <w:bookmarkStart w:id="102" w:name="_Toc26069"/>
      <w:bookmarkStart w:id="103" w:name="_Toc15789"/>
      <w:r>
        <w:rPr>
          <w:rFonts w:hint="eastAsia"/>
        </w:rPr>
        <w:t>三、投标文件的编制</w:t>
      </w:r>
      <w:bookmarkEnd w:id="91"/>
      <w:bookmarkEnd w:id="92"/>
      <w:bookmarkEnd w:id="93"/>
      <w:bookmarkEnd w:id="94"/>
      <w:bookmarkEnd w:id="95"/>
      <w:bookmarkEnd w:id="96"/>
      <w:bookmarkEnd w:id="97"/>
      <w:bookmarkEnd w:id="98"/>
      <w:bookmarkEnd w:id="99"/>
      <w:bookmarkEnd w:id="100"/>
      <w:bookmarkEnd w:id="101"/>
      <w:bookmarkEnd w:id="102"/>
      <w:bookmarkEnd w:id="103"/>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10、</w:t>
      </w:r>
      <w:r>
        <w:rPr>
          <w:rFonts w:hint="eastAsia" w:ascii="宋体" w:hAnsi="宋体" w:eastAsia="宋体" w:cs="宋体"/>
          <w:b/>
          <w:bCs/>
          <w:color w:val="000000"/>
          <w:szCs w:val="24"/>
          <w:lang w:bidi="ar-SA"/>
        </w:rPr>
        <w:t>总体要求</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10.1供应商应仔细阅读招标文件的所有内容，按本文件的要求提供投标文件，并保证所提供的全部资料的真实性和有效性，以使其投标文件对招标文件作出实质性响应，否则，其投标文件可能导致废标处理。</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10.2投标文件及供应商与采购有关的来往通知，函件和文件均应使用中文。</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10.3供应商应按本文件中提供的文件格式、内容和要求制作投标文件。投标文件应装订成册。</w:t>
      </w:r>
      <w:r>
        <w:rPr>
          <w:rFonts w:hint="eastAsia" w:ascii="宋体" w:hAnsi="宋体" w:eastAsia="宋体" w:cs="宋体"/>
          <w:b/>
          <w:bCs w:val="0"/>
          <w:color w:val="000000"/>
          <w:kern w:val="0"/>
          <w:lang w:val="en-US" w:eastAsia="zh-CN"/>
        </w:rPr>
        <w:t>▲资信技术文件、商务报价文件采用非胶装装订（是指用卡条、抽杆夹、订书机等形式装订，使标书可以拆卸或者在翻动过程中易脱落的一种装订方式）的按无效标处理。</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textAlignment w:val="auto"/>
        <w:rPr>
          <w:rFonts w:hint="eastAsia"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10.4资信技术文件中若要求原件备查的，必须现场提供原件核查，无原件将不予认可。经公证过的复印件、扫描件等同原件，其它未经公证过的材料将不予认可。</w:t>
      </w:r>
    </w:p>
    <w:p>
      <w:pPr>
        <w:numPr>
          <w:ilvl w:val="0"/>
          <w:numId w:val="0"/>
        </w:numPr>
        <w:tabs>
          <w:tab w:val="left" w:pos="0"/>
        </w:tabs>
        <w:snapToGrid w:val="0"/>
        <w:spacing w:line="500" w:lineRule="exact"/>
        <w:ind w:leftChars="200"/>
        <w:jc w:val="left"/>
        <w:rPr>
          <w:rFonts w:hint="eastAsia" w:ascii="宋体" w:hAnsi="宋体" w:eastAsia="宋体" w:cs="宋体"/>
          <w:b/>
          <w:bCs/>
          <w:color w:val="auto"/>
          <w:szCs w:val="24"/>
          <w:lang w:bidi="ar-SA"/>
        </w:rPr>
      </w:pPr>
      <w:r>
        <w:rPr>
          <w:rFonts w:hint="eastAsia" w:ascii="宋体" w:hAnsi="宋体" w:cs="宋体"/>
          <w:b/>
          <w:bCs/>
          <w:color w:val="auto"/>
          <w:szCs w:val="24"/>
          <w:lang w:val="en-US" w:eastAsia="zh-CN" w:bidi="ar-SA"/>
        </w:rPr>
        <w:t>11、</w:t>
      </w:r>
      <w:r>
        <w:rPr>
          <w:rFonts w:hint="eastAsia" w:ascii="宋体" w:hAnsi="宋体" w:eastAsia="宋体" w:cs="宋体"/>
          <w:b/>
          <w:bCs/>
          <w:color w:val="auto"/>
          <w:szCs w:val="24"/>
          <w:lang w:bidi="ar-SA"/>
        </w:rPr>
        <w:t>投标文件的组成及份数（份数</w:t>
      </w:r>
      <w:r>
        <w:rPr>
          <w:rFonts w:hint="eastAsia" w:ascii="宋体" w:hAnsi="宋体" w:cs="宋体"/>
          <w:b/>
          <w:bCs/>
          <w:color w:val="auto"/>
          <w:szCs w:val="24"/>
          <w:lang w:eastAsia="zh-CN" w:bidi="ar-SA"/>
        </w:rPr>
        <w:t>不符合要求</w:t>
      </w:r>
      <w:r>
        <w:rPr>
          <w:rFonts w:hint="eastAsia" w:ascii="宋体" w:hAnsi="宋体" w:eastAsia="宋体" w:cs="宋体"/>
          <w:b/>
          <w:bCs/>
          <w:color w:val="auto"/>
          <w:szCs w:val="24"/>
          <w:lang w:bidi="ar-SA"/>
        </w:rPr>
        <w:t>按无效标处理）</w:t>
      </w:r>
    </w:p>
    <w:p>
      <w:pPr>
        <w:tabs>
          <w:tab w:val="left" w:pos="0"/>
          <w:tab w:val="left" w:pos="900"/>
          <w:tab w:val="left" w:pos="7020"/>
          <w:tab w:val="left" w:pos="8460"/>
        </w:tabs>
        <w:snapToGrid w:val="0"/>
        <w:spacing w:line="500" w:lineRule="exact"/>
        <w:jc w:val="left"/>
        <w:rPr>
          <w:rFonts w:hint="eastAsia" w:ascii="宋体" w:hAnsi="宋体" w:eastAsia="宋体" w:cs="宋体"/>
          <w:color w:val="auto"/>
          <w:szCs w:val="24"/>
          <w:lang w:bidi="ar-SA"/>
        </w:rPr>
      </w:pPr>
      <w:r>
        <w:rPr>
          <w:rFonts w:hint="eastAsia" w:ascii="宋体" w:hAnsi="宋体" w:eastAsia="宋体" w:cs="宋体"/>
          <w:b/>
          <w:color w:val="auto"/>
          <w:szCs w:val="24"/>
          <w:lang w:bidi="ar-SA"/>
        </w:rPr>
        <w:t>▲</w:t>
      </w:r>
      <w:r>
        <w:rPr>
          <w:rFonts w:hint="eastAsia" w:ascii="宋体" w:hAnsi="宋体" w:eastAsia="宋体" w:cs="宋体"/>
          <w:color w:val="auto"/>
          <w:szCs w:val="24"/>
          <w:lang w:bidi="ar-SA"/>
        </w:rPr>
        <w:t>投标文件应分为【资信技术文件】和【</w:t>
      </w:r>
      <w:r>
        <w:rPr>
          <w:rFonts w:hint="eastAsia" w:ascii="宋体" w:hAnsi="宋体" w:eastAsia="宋体" w:cs="宋体"/>
          <w:color w:val="auto"/>
          <w:szCs w:val="24"/>
          <w:lang w:eastAsia="zh-CN" w:bidi="ar-SA"/>
        </w:rPr>
        <w:t>商务</w:t>
      </w:r>
      <w:r>
        <w:rPr>
          <w:rFonts w:hint="eastAsia" w:ascii="宋体" w:hAnsi="宋体" w:eastAsia="宋体" w:cs="宋体"/>
          <w:color w:val="auto"/>
          <w:szCs w:val="24"/>
          <w:lang w:bidi="ar-SA"/>
        </w:rPr>
        <w:t>报价文件】。资信技术文件、</w:t>
      </w:r>
      <w:r>
        <w:rPr>
          <w:rFonts w:hint="eastAsia" w:ascii="宋体" w:hAnsi="宋体" w:eastAsia="宋体" w:cs="宋体"/>
          <w:color w:val="auto"/>
          <w:szCs w:val="24"/>
          <w:lang w:eastAsia="zh-CN" w:bidi="ar-SA"/>
        </w:rPr>
        <w:t>商务</w:t>
      </w:r>
      <w:r>
        <w:rPr>
          <w:rFonts w:hint="eastAsia" w:ascii="宋体" w:hAnsi="宋体" w:eastAsia="宋体" w:cs="宋体"/>
          <w:color w:val="auto"/>
          <w:szCs w:val="24"/>
          <w:lang w:bidi="ar-SA"/>
        </w:rPr>
        <w:t>报价文件均提供</w:t>
      </w:r>
      <w:r>
        <w:rPr>
          <w:rFonts w:hint="eastAsia" w:ascii="宋体" w:hAnsi="宋体" w:eastAsia="宋体" w:cs="宋体"/>
          <w:b/>
          <w:bCs/>
          <w:color w:val="auto"/>
          <w:szCs w:val="24"/>
          <w:lang w:bidi="ar-SA"/>
        </w:rPr>
        <w:t>正本一份、副本</w:t>
      </w:r>
      <w:r>
        <w:rPr>
          <w:rFonts w:hint="eastAsia" w:ascii="宋体" w:hAnsi="宋体" w:cs="宋体"/>
          <w:b/>
          <w:bCs/>
          <w:color w:val="auto"/>
          <w:szCs w:val="24"/>
          <w:lang w:val="en-US" w:eastAsia="zh-CN" w:bidi="ar-SA"/>
        </w:rPr>
        <w:t>伍</w:t>
      </w:r>
      <w:r>
        <w:rPr>
          <w:rFonts w:hint="eastAsia" w:ascii="宋体" w:hAnsi="宋体" w:eastAsia="宋体" w:cs="宋体"/>
          <w:b/>
          <w:bCs/>
          <w:color w:val="auto"/>
          <w:szCs w:val="24"/>
          <w:lang w:bidi="ar-SA"/>
        </w:rPr>
        <w:t>份</w:t>
      </w:r>
      <w:r>
        <w:rPr>
          <w:rFonts w:hint="eastAsia" w:ascii="宋体" w:hAnsi="宋体" w:eastAsia="宋体" w:cs="宋体"/>
          <w:color w:val="auto"/>
          <w:szCs w:val="24"/>
          <w:lang w:bidi="ar-SA"/>
        </w:rPr>
        <w:t>。</w:t>
      </w:r>
    </w:p>
    <w:p>
      <w:pPr>
        <w:keepNext w:val="0"/>
        <w:keepLines w:val="0"/>
        <w:pageBreakBefore w:val="0"/>
        <w:widowControl w:val="0"/>
        <w:numPr>
          <w:ilvl w:val="0"/>
          <w:numId w:val="0"/>
        </w:numPr>
        <w:tabs>
          <w:tab w:val="center" w:pos="4715"/>
        </w:tabs>
        <w:kinsoku/>
        <w:wordWrap/>
        <w:overflowPunct/>
        <w:topLinePunct w:val="0"/>
        <w:autoSpaceDE/>
        <w:autoSpaceDN/>
        <w:bidi w:val="0"/>
        <w:adjustRightInd/>
        <w:snapToGrid/>
        <w:spacing w:line="500" w:lineRule="exact"/>
        <w:ind w:leftChars="200" w:right="0" w:rightChars="0"/>
        <w:textAlignment w:val="auto"/>
        <w:outlineLvl w:val="9"/>
        <w:rPr>
          <w:rFonts w:hint="eastAsia" w:ascii="宋体" w:hAnsi="宋体" w:cs="宋体"/>
          <w:b/>
          <w:bCs/>
          <w:kern w:val="0"/>
          <w:sz w:val="24"/>
          <w:lang w:eastAsia="zh-CN" w:bidi="ar-SA"/>
        </w:rPr>
      </w:pPr>
      <w:r>
        <w:rPr>
          <w:rFonts w:hint="eastAsia" w:ascii="宋体" w:hAnsi="宋体" w:cs="宋体"/>
          <w:b/>
          <w:bCs/>
          <w:kern w:val="0"/>
          <w:sz w:val="24"/>
          <w:lang w:val="en-US" w:eastAsia="zh-CN" w:bidi="ar-SA"/>
        </w:rPr>
        <w:t>12、</w:t>
      </w:r>
      <w:r>
        <w:rPr>
          <w:rFonts w:hint="eastAsia" w:ascii="宋体" w:hAnsi="宋体" w:cs="宋体"/>
          <w:b/>
          <w:bCs/>
          <w:kern w:val="0"/>
          <w:sz w:val="24"/>
          <w:lang w:eastAsia="zh-CN" w:bidi="ar-SA"/>
        </w:rPr>
        <w:t>投标文件组成</w:t>
      </w:r>
    </w:p>
    <w:p>
      <w:pPr>
        <w:keepNext w:val="0"/>
        <w:keepLines w:val="0"/>
        <w:pageBreakBefore w:val="0"/>
        <w:widowControl w:val="0"/>
        <w:numPr>
          <w:ilvl w:val="0"/>
          <w:numId w:val="0"/>
        </w:numPr>
        <w:tabs>
          <w:tab w:val="center" w:pos="4715"/>
        </w:tabs>
        <w:kinsoku/>
        <w:wordWrap/>
        <w:overflowPunct/>
        <w:topLinePunct w:val="0"/>
        <w:autoSpaceDE/>
        <w:autoSpaceDN/>
        <w:bidi w:val="0"/>
        <w:adjustRightInd/>
        <w:snapToGrid/>
        <w:spacing w:line="500" w:lineRule="exact"/>
        <w:ind w:leftChars="200" w:right="0" w:rightChars="0"/>
        <w:textAlignment w:val="auto"/>
        <w:outlineLvl w:val="9"/>
        <w:rPr>
          <w:rFonts w:hint="default"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12.1</w:t>
      </w:r>
      <w:r>
        <w:rPr>
          <w:rFonts w:hint="eastAsia" w:ascii="宋体" w:hAnsi="宋体" w:eastAsia="宋体" w:cs="宋体"/>
          <w:b/>
          <w:bCs/>
          <w:kern w:val="0"/>
          <w:sz w:val="24"/>
          <w:lang w:eastAsia="zh-CN" w:bidi="ar-SA"/>
        </w:rPr>
        <w:t>资信技术</w:t>
      </w:r>
      <w:r>
        <w:rPr>
          <w:rFonts w:hint="eastAsia" w:ascii="宋体" w:hAnsi="宋体" w:eastAsia="宋体" w:cs="宋体"/>
          <w:b/>
          <w:bCs/>
          <w:kern w:val="0"/>
          <w:sz w:val="24"/>
          <w:lang w:bidi="ar-SA"/>
        </w:rPr>
        <w:t xml:space="preserve">文件  </w:t>
      </w:r>
    </w:p>
    <w:p>
      <w:pPr>
        <w:pStyle w:val="13"/>
        <w:numPr>
          <w:ilvl w:val="0"/>
          <w:numId w:val="9"/>
        </w:numPr>
        <w:spacing w:line="500" w:lineRule="exact"/>
        <w:ind w:firstLine="480"/>
        <w:jc w:val="left"/>
        <w:rPr>
          <w:rFonts w:hint="eastAsia" w:cs="宋体"/>
          <w:lang w:eastAsia="zh-CN"/>
        </w:rPr>
      </w:pPr>
      <w:bookmarkStart w:id="104" w:name="_Toc500208474"/>
      <w:r>
        <w:rPr>
          <w:rFonts w:hint="eastAsia" w:cs="宋体"/>
          <w:lang w:eastAsia="zh-CN"/>
        </w:rPr>
        <w:t>投标函</w:t>
      </w:r>
      <w:r>
        <w:rPr>
          <w:rFonts w:hint="eastAsia" w:ascii="宋体" w:hAnsi="宋体" w:eastAsia="宋体" w:cs="宋体"/>
          <w:b w:val="0"/>
          <w:bCs w:val="0"/>
          <w:color w:val="000000"/>
          <w:sz w:val="24"/>
          <w:szCs w:val="24"/>
          <w:lang w:eastAsia="zh-CN"/>
        </w:rPr>
        <w:t>（附件</w:t>
      </w:r>
      <w:r>
        <w:rPr>
          <w:rFonts w:hint="eastAsia" w:cs="宋体"/>
          <w:b w:val="0"/>
          <w:bCs w:val="0"/>
          <w:color w:val="000000"/>
          <w:sz w:val="24"/>
          <w:szCs w:val="24"/>
          <w:lang w:val="en-US" w:eastAsia="zh-CN"/>
        </w:rPr>
        <w:t>1</w:t>
      </w:r>
      <w:r>
        <w:rPr>
          <w:rFonts w:hint="eastAsia" w:ascii="宋体" w:hAnsi="宋体" w:eastAsia="宋体" w:cs="宋体"/>
          <w:b w:val="0"/>
          <w:bCs w:val="0"/>
          <w:color w:val="000000"/>
          <w:sz w:val="24"/>
          <w:szCs w:val="24"/>
          <w:lang w:eastAsia="zh-CN"/>
        </w:rPr>
        <w:t>）</w:t>
      </w:r>
    </w:p>
    <w:p>
      <w:pPr>
        <w:rPr>
          <w:rFonts w:hint="eastAsia"/>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b/>
          <w:color w:val="auto"/>
          <w:szCs w:val="24"/>
          <w:lang w:bidi="ar-SA"/>
        </w:rPr>
        <w:t>▲</w:t>
      </w:r>
      <w:r>
        <w:rPr>
          <w:rFonts w:hint="eastAsia"/>
          <w:lang w:eastAsia="zh-CN"/>
        </w:rPr>
        <w:t>资格证明文件，包括：</w:t>
      </w:r>
    </w:p>
    <w:p>
      <w:pPr>
        <w:snapToGrid w:val="0"/>
        <w:spacing w:line="500" w:lineRule="exact"/>
        <w:ind w:firstLine="480"/>
        <w:jc w:val="left"/>
        <w:rPr>
          <w:rFonts w:hint="eastAsia" w:ascii="宋体" w:hAnsi="宋体" w:eastAsia="宋体" w:cs="宋体"/>
          <w:color w:val="000000"/>
        </w:rPr>
      </w:pPr>
      <w:r>
        <w:rPr>
          <w:rFonts w:hint="eastAsia" w:ascii="宋体" w:hAnsi="宋体" w:eastAsia="宋体" w:cs="宋体"/>
          <w:color w:val="000000"/>
        </w:rPr>
        <w:t>强制性资格条件（强制性资格条件必须实质响应，否则其投标无效），所有复印件均应加盖供应商公章，承担法律责任。</w:t>
      </w:r>
    </w:p>
    <w:tbl>
      <w:tblPr>
        <w:tblStyle w:val="23"/>
        <w:tblpPr w:leftFromText="180" w:rightFromText="180" w:vertAnchor="text" w:horzAnchor="page" w:tblpXSpec="center" w:tblpY="85"/>
        <w:tblW w:w="10134"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9451"/>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A</w:t>
            </w:r>
          </w:p>
        </w:tc>
        <w:tc>
          <w:tcPr>
            <w:tcW w:w="945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投标人资格声明</w:t>
            </w:r>
            <w:r>
              <w:rPr>
                <w:rFonts w:hint="eastAsia" w:ascii="宋体" w:hAnsi="宋体" w:eastAsia="宋体" w:cs="宋体"/>
                <w:b w:val="0"/>
                <w:bCs w:val="0"/>
                <w:color w:val="000000"/>
                <w:sz w:val="24"/>
                <w:szCs w:val="24"/>
                <w:lang w:eastAsia="zh-CN"/>
              </w:rPr>
              <w:t>（附件</w:t>
            </w: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sz w:val="24"/>
                <w:szCs w:val="24"/>
                <w:lang w:val="zh-CN"/>
              </w:rPr>
              <w:t>（投标文件中正本提供原件；副本为复印件）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B</w:t>
            </w:r>
          </w:p>
        </w:tc>
        <w:tc>
          <w:tcPr>
            <w:tcW w:w="945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outlineLvl w:val="9"/>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法定代表人授权</w:t>
            </w:r>
            <w:r>
              <w:rPr>
                <w:rFonts w:hint="eastAsia" w:ascii="宋体" w:hAnsi="宋体" w:eastAsia="宋体" w:cs="宋体"/>
                <w:b w:val="0"/>
                <w:bCs w:val="0"/>
                <w:color w:val="000000"/>
                <w:sz w:val="24"/>
                <w:szCs w:val="24"/>
                <w:lang w:eastAsia="zh-CN"/>
              </w:rPr>
              <w:t>委托</w:t>
            </w:r>
            <w:r>
              <w:rPr>
                <w:rFonts w:hint="eastAsia" w:ascii="宋体" w:hAnsi="宋体" w:eastAsia="宋体" w:cs="宋体"/>
                <w:b w:val="0"/>
                <w:bCs w:val="0"/>
                <w:color w:val="000000"/>
                <w:sz w:val="24"/>
                <w:szCs w:val="24"/>
              </w:rPr>
              <w:t>书</w:t>
            </w:r>
            <w:r>
              <w:rPr>
                <w:rFonts w:hint="eastAsia" w:ascii="宋体" w:hAnsi="宋体" w:cs="宋体"/>
                <w:b w:val="0"/>
                <w:bCs w:val="0"/>
                <w:color w:val="000000"/>
                <w:sz w:val="24"/>
                <w:szCs w:val="24"/>
                <w:lang w:eastAsia="zh-CN"/>
              </w:rPr>
              <w:t>及身份证复印件；</w:t>
            </w:r>
            <w:r>
              <w:rPr>
                <w:rFonts w:hint="eastAsia" w:cs="宋体"/>
                <w:b w:val="0"/>
                <w:bCs w:val="0"/>
                <w:snapToGrid/>
                <w:sz w:val="24"/>
                <w:szCs w:val="24"/>
              </w:rPr>
              <w:t>投标代表是法定代表人不需提供</w:t>
            </w:r>
            <w:r>
              <w:rPr>
                <w:rFonts w:hint="eastAsia" w:ascii="宋体" w:hAnsi="宋体" w:eastAsia="宋体" w:cs="宋体"/>
                <w:b w:val="0"/>
                <w:bCs w:val="0"/>
                <w:color w:val="000000"/>
                <w:sz w:val="24"/>
                <w:szCs w:val="24"/>
                <w:lang w:eastAsia="zh-CN"/>
              </w:rPr>
              <w:t>（附件</w:t>
            </w:r>
            <w:r>
              <w:rPr>
                <w:rFonts w:hint="eastAsia" w:ascii="宋体" w:hAnsi="宋体" w:eastAsia="宋体" w:cs="宋体"/>
                <w:b w:val="0"/>
                <w:bCs w:val="0"/>
                <w:color w:val="000000"/>
                <w:sz w:val="24"/>
                <w:szCs w:val="24"/>
                <w:lang w:val="en-US" w:eastAsia="zh-CN"/>
              </w:rPr>
              <w:t>3</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sz w:val="24"/>
                <w:szCs w:val="24"/>
                <w:lang w:val="zh-CN"/>
              </w:rPr>
              <w:t>（投标文件中正本提供原件；副本为复印件）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outlineLvl w:val="9"/>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C</w:t>
            </w:r>
          </w:p>
        </w:tc>
        <w:tc>
          <w:tcPr>
            <w:tcW w:w="945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sz w:val="24"/>
                <w:szCs w:val="24"/>
              </w:rPr>
              <w:t>营业执照、组织机构代码证、税务登记证三项副本复印</w:t>
            </w:r>
            <w:r>
              <w:rPr>
                <w:rFonts w:hint="eastAsia" w:ascii="宋体" w:hAnsi="宋体" w:eastAsia="宋体" w:cs="宋体"/>
                <w:b w:val="0"/>
                <w:bCs w:val="0"/>
                <w:sz w:val="24"/>
                <w:szCs w:val="24"/>
                <w:lang w:val="zh-CN"/>
              </w:rPr>
              <w:t>件加盖单位公章（投标文件中提供复印件；</w:t>
            </w:r>
            <w:r>
              <w:rPr>
                <w:rFonts w:hint="eastAsia" w:ascii="宋体" w:hAnsi="宋体" w:eastAsia="宋体" w:cs="宋体"/>
                <w:b w:val="0"/>
                <w:bCs w:val="0"/>
                <w:sz w:val="24"/>
                <w:szCs w:val="24"/>
              </w:rPr>
              <w:t>如证照合一的无须提供后二项</w:t>
            </w:r>
            <w:r>
              <w:rPr>
                <w:rFonts w:hint="eastAsia" w:ascii="宋体" w:hAnsi="宋体" w:eastAsia="宋体" w:cs="宋体"/>
                <w:b w:val="0"/>
                <w:bCs w:val="0"/>
                <w:sz w:val="24"/>
                <w:szCs w:val="24"/>
                <w:lang w:val="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D</w:t>
            </w:r>
          </w:p>
        </w:tc>
        <w:tc>
          <w:tcPr>
            <w:tcW w:w="945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投标人的特定条件</w:t>
            </w:r>
            <w:r>
              <w:rPr>
                <w:rFonts w:hint="eastAsia" w:ascii="宋体" w:hAnsi="宋体" w:eastAsia="宋体" w:cs="宋体"/>
                <w:b w:val="0"/>
                <w:bCs w:val="0"/>
                <w:sz w:val="24"/>
                <w:szCs w:val="24"/>
                <w:lang w:eastAsia="zh-CN"/>
              </w:rPr>
              <w:t>相关资料</w:t>
            </w:r>
            <w:r>
              <w:rPr>
                <w:rFonts w:hint="eastAsia" w:ascii="宋体" w:hAnsi="宋体" w:eastAsia="宋体" w:cs="宋体"/>
                <w:b w:val="0"/>
                <w:bCs w:val="0"/>
                <w:sz w:val="24"/>
                <w:szCs w:val="24"/>
                <w:lang w:val="zh-CN"/>
              </w:rPr>
              <w:t>（投标文件中复印件加盖公章</w:t>
            </w:r>
            <w:r>
              <w:rPr>
                <w:rFonts w:hint="eastAsia" w:ascii="宋体" w:hAnsi="宋体" w:eastAsia="宋体" w:cs="宋体"/>
                <w:b w:val="0"/>
                <w:bCs w:val="0"/>
                <w:sz w:val="24"/>
                <w:szCs w:val="24"/>
                <w:lang w:val="en-US" w:eastAsia="zh-CN"/>
              </w:rPr>
              <w:t>,原件备查</w:t>
            </w:r>
            <w:r>
              <w:rPr>
                <w:rFonts w:hint="eastAsia" w:ascii="宋体" w:hAnsi="宋体" w:eastAsia="宋体" w:cs="宋体"/>
                <w:b w:val="0"/>
                <w:bCs w:val="0"/>
                <w:sz w:val="24"/>
                <w:szCs w:val="24"/>
                <w:lang w:val="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E</w:t>
            </w:r>
          </w:p>
        </w:tc>
        <w:tc>
          <w:tcPr>
            <w:tcW w:w="9451"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近三年内，在经营活动中没有重大违法记录的承诺书</w:t>
            </w:r>
            <w:r>
              <w:rPr>
                <w:rFonts w:hint="eastAsia" w:ascii="宋体" w:hAnsi="宋体" w:eastAsia="宋体" w:cs="宋体"/>
                <w:b w:val="0"/>
                <w:bCs w:val="0"/>
                <w:sz w:val="24"/>
                <w:szCs w:val="24"/>
                <w:lang w:val="zh-CN"/>
              </w:rPr>
              <w:t>（投标文件中正本提供原件；副本为复印件）</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附件</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F</w:t>
            </w:r>
          </w:p>
        </w:tc>
        <w:tc>
          <w:tcPr>
            <w:tcW w:w="9451"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left"/>
              <w:textAlignment w:val="auto"/>
              <w:rPr>
                <w:rFonts w:hint="eastAsia" w:ascii="宋体" w:hAnsi="宋体" w:eastAsia="宋体" w:cs="宋体"/>
                <w:b w:val="0"/>
                <w:bCs w:val="0"/>
                <w:sz w:val="24"/>
                <w:szCs w:val="24"/>
              </w:rPr>
            </w:pPr>
            <w:r>
              <w:rPr>
                <w:rFonts w:hint="eastAsia" w:ascii="宋体" w:hAnsi="宋体"/>
                <w:sz w:val="24"/>
              </w:rPr>
              <w:t>财务状况报告，依法缴纳税收和社会保障资金相关证明材料；（截至投标截止时间成立不足</w:t>
            </w:r>
            <w:r>
              <w:rPr>
                <w:rFonts w:hint="eastAsia" w:ascii="宋体" w:hAnsi="宋体"/>
                <w:sz w:val="24"/>
                <w:lang w:eastAsia="zh-CN"/>
              </w:rPr>
              <w:t>一</w:t>
            </w:r>
            <w:r>
              <w:rPr>
                <w:rFonts w:hint="eastAsia" w:ascii="宋体" w:hAnsi="宋体"/>
                <w:sz w:val="24"/>
              </w:rPr>
              <w:t>年的投标人可提供书面声明）</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G</w:t>
            </w:r>
          </w:p>
        </w:tc>
        <w:tc>
          <w:tcPr>
            <w:tcW w:w="9451"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left"/>
              <w:textAlignment w:val="auto"/>
              <w:rPr>
                <w:rFonts w:hint="eastAsia" w:ascii="宋体" w:hAnsi="宋体"/>
                <w:sz w:val="24"/>
              </w:rPr>
            </w:pPr>
            <w:r>
              <w:rPr>
                <w:rFonts w:hint="eastAsia" w:ascii="宋体" w:hAnsi="宋体" w:cs="宋体"/>
                <w:kern w:val="2"/>
                <w:sz w:val="24"/>
              </w:rPr>
              <w:t>投标人需要说明的其他文件和说明（格式略）</w:t>
            </w:r>
          </w:p>
        </w:tc>
      </w:tr>
    </w:tbl>
    <w:p>
      <w:pPr>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）资信及商务响应表；（附件</w:t>
      </w:r>
      <w:r>
        <w:rPr>
          <w:rFonts w:hint="eastAsia" w:ascii="宋体" w:hAnsi="宋体" w:eastAsia="宋体" w:cs="宋体"/>
          <w:lang w:val="en-US" w:eastAsia="zh-CN"/>
        </w:rPr>
        <w:t>5</w:t>
      </w:r>
      <w:r>
        <w:rPr>
          <w:rFonts w:hint="eastAsia" w:ascii="宋体" w:hAnsi="宋体" w:eastAsia="宋体" w:cs="宋体"/>
          <w:lang w:eastAsia="zh-CN"/>
        </w:rPr>
        <w:t>）</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）投标人基本情况表；（附件</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类似项目业绩一览表（</w:t>
      </w:r>
      <w:r>
        <w:rPr>
          <w:rFonts w:hint="eastAsia" w:ascii="宋体" w:hAnsi="宋体" w:eastAsia="宋体" w:cs="宋体"/>
          <w:color w:val="000000" w:themeColor="text1"/>
          <w:lang w:eastAsia="zh-CN"/>
          <w14:textFill>
            <w14:solidFill>
              <w14:schemeClr w14:val="tx1"/>
            </w14:solidFill>
          </w14:textFill>
        </w:rPr>
        <w:t>附件</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w:t>
      </w:r>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技术部分</w:t>
      </w:r>
      <w:r>
        <w:rPr>
          <w:rFonts w:hint="eastAsia" w:cs="宋体"/>
          <w:b/>
          <w:bCs/>
          <w:snapToGrid/>
          <w:color w:val="000000" w:themeColor="text1"/>
          <w:sz w:val="24"/>
          <w:szCs w:val="24"/>
          <w14:textFill>
            <w14:solidFill>
              <w14:schemeClr w14:val="tx1"/>
            </w14:solidFill>
          </w14:textFill>
        </w:rPr>
        <w:t>（格式自拟）</w:t>
      </w:r>
    </w:p>
    <w:bookmarkEnd w:id="104"/>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lang w:val="en-US" w:eastAsia="zh-CN"/>
        </w:rPr>
        <w:t>技术</w:t>
      </w:r>
      <w:r>
        <w:rPr>
          <w:rFonts w:hint="eastAsia" w:ascii="宋体" w:hAnsi="宋体" w:eastAsia="宋体" w:cs="宋体"/>
          <w:lang w:eastAsia="zh-CN"/>
        </w:rPr>
        <w:t>响应表</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附件</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w:t>
      </w:r>
    </w:p>
    <w:p>
      <w:pPr>
        <w:rPr>
          <w:rFonts w:hint="default" w:ascii="宋体" w:hAnsi="宋体" w:eastAsia="宋体" w:cs="宋体"/>
          <w:color w:val="000000" w:themeColor="text1"/>
          <w:lang w:val="zh-CN"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 xml:space="preserve">(7)  </w:t>
      </w:r>
      <w:r>
        <w:rPr>
          <w:rFonts w:hint="eastAsia" w:ascii="宋体" w:hAnsi="宋体" w:cs="宋体"/>
          <w:color w:val="000000"/>
          <w:sz w:val="24"/>
          <w:szCs w:val="24"/>
          <w:lang w:val="en-US" w:eastAsia="zh-CN"/>
        </w:rPr>
        <w:t>设计方案</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zh-CN" w:eastAsia="zh-CN"/>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自拟）；</w:t>
      </w:r>
    </w:p>
    <w:p>
      <w:pPr>
        <w:rPr>
          <w:rFonts w:hint="default" w:ascii="宋体" w:hAnsi="宋体" w:eastAsia="宋体" w:cs="宋体"/>
          <w:color w:val="000000" w:themeColor="text1"/>
          <w:lang w:val="zh-CN"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 项目</w:t>
      </w:r>
      <w:r>
        <w:rPr>
          <w:rFonts w:hint="eastAsia" w:ascii="宋体" w:hAnsi="宋体" w:cs="宋体"/>
          <w:color w:val="000000" w:themeColor="text1"/>
          <w:lang w:val="en-US" w:eastAsia="zh-CN"/>
          <w14:textFill>
            <w14:solidFill>
              <w14:schemeClr w14:val="tx1"/>
            </w14:solidFill>
          </w14:textFill>
        </w:rPr>
        <w:t>实施方案</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zh-CN" w:eastAsia="zh-CN"/>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自拟）</w:t>
      </w:r>
      <w:r>
        <w:rPr>
          <w:rFonts w:hint="default" w:ascii="宋体" w:hAnsi="宋体" w:eastAsia="宋体" w:cs="宋体"/>
          <w:color w:val="000000" w:themeColor="text1"/>
          <w:lang w:val="zh-CN" w:eastAsia="zh-CN"/>
          <w14:textFill>
            <w14:solidFill>
              <w14:schemeClr w14:val="tx1"/>
            </w14:solidFill>
          </w14:textFill>
        </w:rPr>
        <w:t>；</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）项目的人员配备</w:t>
      </w:r>
      <w:r>
        <w:rPr>
          <w:rFonts w:hint="eastAsia" w:ascii="宋体" w:hAnsi="宋体" w:eastAsia="宋体" w:cs="宋体"/>
          <w:color w:val="000000" w:themeColor="text1"/>
          <w:lang w:val="en-US" w:eastAsia="zh-CN"/>
          <w14:textFill>
            <w14:solidFill>
              <w14:schemeClr w14:val="tx1"/>
            </w14:solidFill>
          </w14:textFill>
        </w:rPr>
        <w:t>情况（</w:t>
      </w:r>
      <w:r>
        <w:rPr>
          <w:rFonts w:hint="eastAsia" w:ascii="宋体" w:hAnsi="宋体" w:eastAsia="宋体" w:cs="宋体"/>
          <w:color w:val="000000" w:themeColor="text1"/>
          <w:lang w:val="zh-CN" w:eastAsia="zh-CN"/>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自拟）</w:t>
      </w:r>
    </w:p>
    <w:p>
      <w:pPr>
        <w:rPr>
          <w:rFonts w:hint="default" w:ascii="宋体" w:hAnsi="宋体" w:eastAsia="宋体" w:cs="宋体"/>
          <w:color w:val="000000" w:themeColor="text1"/>
          <w:lang w:val="zh-CN"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w:t>
      </w:r>
      <w:r>
        <w:rPr>
          <w:rFonts w:hint="default" w:ascii="宋体" w:hAnsi="宋体" w:eastAsia="宋体" w:cs="宋体"/>
          <w:color w:val="000000" w:themeColor="text1"/>
          <w:lang w:eastAsia="zh-CN"/>
          <w14:textFill>
            <w14:solidFill>
              <w14:schemeClr w14:val="tx1"/>
            </w14:solidFill>
          </w14:textFill>
        </w:rPr>
        <w:t>售后服务</w:t>
      </w:r>
      <w:r>
        <w:rPr>
          <w:rFonts w:hint="eastAsia" w:ascii="宋体" w:hAnsi="宋体" w:eastAsia="宋体" w:cs="宋体"/>
          <w:color w:val="000000" w:themeColor="text1"/>
          <w:lang w:val="en-US" w:eastAsia="zh-CN"/>
          <w14:textFill>
            <w14:solidFill>
              <w14:schemeClr w14:val="tx1"/>
            </w14:solidFill>
          </w14:textFill>
        </w:rPr>
        <w:t>承诺（</w:t>
      </w:r>
      <w:r>
        <w:rPr>
          <w:rFonts w:hint="eastAsia" w:ascii="宋体" w:hAnsi="宋体" w:eastAsia="宋体" w:cs="宋体"/>
          <w:color w:val="000000" w:themeColor="text1"/>
          <w:lang w:val="zh-CN" w:eastAsia="zh-CN"/>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自拟）</w:t>
      </w:r>
      <w:r>
        <w:rPr>
          <w:rFonts w:hint="default" w:ascii="宋体" w:hAnsi="宋体" w:eastAsia="宋体" w:cs="宋体"/>
          <w:color w:val="000000" w:themeColor="text1"/>
          <w:lang w:val="zh-CN" w:eastAsia="zh-CN"/>
          <w14:textFill>
            <w14:solidFill>
              <w14:schemeClr w14:val="tx1"/>
            </w14:solidFill>
          </w14:textFill>
        </w:rPr>
        <w:t>；</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）投标人根据评标细则内容提供其余的相关评分所需资料（如有）。</w:t>
      </w:r>
    </w:p>
    <w:p>
      <w:pPr>
        <w:keepNext w:val="0"/>
        <w:keepLines w:val="0"/>
        <w:pageBreakBefore w:val="0"/>
        <w:widowControl/>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b/>
          <w:bCs/>
          <w:kern w:val="0"/>
          <w:sz w:val="24"/>
          <w:lang w:bidi="ar-SA"/>
        </w:rPr>
      </w:pPr>
      <w:r>
        <w:rPr>
          <w:rFonts w:hint="eastAsia" w:ascii="宋体" w:hAnsi="宋体" w:eastAsia="宋体" w:cs="宋体"/>
          <w:b/>
          <w:kern w:val="0"/>
          <w:sz w:val="24"/>
          <w:lang w:val="en-US" w:eastAsia="zh-CN" w:bidi="ar-SA"/>
        </w:rPr>
        <w:t>12</w:t>
      </w:r>
      <w:r>
        <w:rPr>
          <w:rFonts w:hint="eastAsia" w:ascii="宋体" w:hAnsi="宋体" w:eastAsia="宋体" w:cs="宋体"/>
          <w:b/>
          <w:kern w:val="0"/>
          <w:sz w:val="24"/>
          <w:lang w:bidi="ar-SA"/>
        </w:rPr>
        <w:t>.</w:t>
      </w:r>
      <w:r>
        <w:rPr>
          <w:rFonts w:hint="eastAsia" w:ascii="宋体" w:hAnsi="宋体" w:eastAsia="宋体" w:cs="宋体"/>
          <w:b/>
          <w:kern w:val="0"/>
          <w:sz w:val="24"/>
          <w:lang w:val="en-US" w:eastAsia="zh-CN" w:bidi="ar-SA"/>
        </w:rPr>
        <w:t>2</w:t>
      </w:r>
      <w:r>
        <w:rPr>
          <w:rFonts w:hint="eastAsia" w:ascii="宋体" w:hAnsi="宋体" w:eastAsia="宋体" w:cs="宋体"/>
          <w:b/>
          <w:kern w:val="0"/>
          <w:sz w:val="24"/>
          <w:lang w:bidi="ar-SA"/>
        </w:rPr>
        <w:t xml:space="preserve"> </w:t>
      </w:r>
      <w:r>
        <w:rPr>
          <w:rFonts w:hint="eastAsia" w:ascii="宋体" w:hAnsi="宋体" w:eastAsia="宋体" w:cs="宋体"/>
          <w:b/>
          <w:kern w:val="0"/>
          <w:sz w:val="24"/>
          <w:lang w:eastAsia="zh-CN" w:bidi="ar-SA"/>
        </w:rPr>
        <w:t>商务</w:t>
      </w:r>
      <w:r>
        <w:rPr>
          <w:rFonts w:hint="eastAsia" w:ascii="宋体" w:hAnsi="宋体" w:eastAsia="宋体" w:cs="宋体"/>
          <w:b/>
          <w:kern w:val="0"/>
          <w:sz w:val="24"/>
          <w:lang w:bidi="ar-SA"/>
        </w:rPr>
        <w:t>报价文件</w:t>
      </w:r>
      <w:r>
        <w:rPr>
          <w:rFonts w:hint="eastAsia" w:ascii="宋体" w:hAnsi="宋体" w:eastAsia="宋体" w:cs="宋体"/>
          <w:b/>
          <w:bCs/>
          <w:kern w:val="0"/>
          <w:sz w:val="24"/>
          <w:lang w:bidi="ar-SA"/>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textAlignment w:val="auto"/>
        <w:outlineLvl w:val="9"/>
        <w:rPr>
          <w:rFonts w:hint="eastAsia" w:ascii="宋体" w:hAnsi="宋体" w:eastAsia="宋体" w:cs="宋体"/>
          <w:kern w:val="0"/>
          <w:sz w:val="24"/>
          <w:lang w:bidi="ar-SA"/>
        </w:rPr>
      </w:pPr>
      <w:r>
        <w:rPr>
          <w:rFonts w:hint="eastAsia" w:ascii="宋体" w:hAnsi="宋体" w:eastAsia="宋体" w:cs="宋体"/>
          <w:bCs/>
          <w:kern w:val="0"/>
          <w:sz w:val="24"/>
          <w:lang w:bidi="ar-SA"/>
        </w:rPr>
        <w:t>包括但不限于以下内容（封装形式：一正</w:t>
      </w:r>
      <w:r>
        <w:rPr>
          <w:rFonts w:hint="eastAsia" w:ascii="宋体" w:hAnsi="宋体" w:cs="宋体"/>
          <w:bCs/>
          <w:kern w:val="0"/>
          <w:sz w:val="24"/>
          <w:lang w:val="en-US" w:eastAsia="zh-CN" w:bidi="ar-SA"/>
        </w:rPr>
        <w:t>伍</w:t>
      </w:r>
      <w:r>
        <w:rPr>
          <w:rFonts w:hint="eastAsia" w:ascii="宋体" w:hAnsi="宋体" w:eastAsia="宋体" w:cs="宋体"/>
          <w:bCs/>
          <w:kern w:val="0"/>
          <w:sz w:val="24"/>
          <w:lang w:bidi="ar-SA"/>
        </w:rPr>
        <w:t>副，封装成一袋）：</w:t>
      </w:r>
    </w:p>
    <w:p>
      <w:pPr>
        <w:keepNext w:val="0"/>
        <w:keepLines w:val="0"/>
        <w:pageBreakBefore w:val="0"/>
        <w:widowControl/>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kern w:val="0"/>
          <w:sz w:val="24"/>
          <w:lang w:eastAsia="zh-CN" w:bidi="ar-SA"/>
        </w:rPr>
      </w:pPr>
      <w:r>
        <w:rPr>
          <w:rFonts w:hint="eastAsia" w:ascii="宋体" w:hAnsi="宋体" w:eastAsia="宋体" w:cs="宋体"/>
          <w:kern w:val="0"/>
          <w:sz w:val="24"/>
          <w:lang w:bidi="ar-SA"/>
        </w:rPr>
        <w:t>（</w:t>
      </w:r>
      <w:r>
        <w:rPr>
          <w:rFonts w:hint="eastAsia" w:ascii="宋体" w:hAnsi="宋体" w:cs="宋体"/>
          <w:kern w:val="0"/>
          <w:sz w:val="24"/>
          <w:lang w:val="en-US" w:eastAsia="zh-CN" w:bidi="ar-SA"/>
        </w:rPr>
        <w:t>1</w:t>
      </w:r>
      <w:r>
        <w:rPr>
          <w:rFonts w:hint="eastAsia" w:ascii="宋体" w:hAnsi="宋体" w:eastAsia="宋体" w:cs="宋体"/>
          <w:kern w:val="0"/>
          <w:sz w:val="24"/>
          <w:lang w:bidi="ar-SA"/>
        </w:rPr>
        <w:t>）开标一览表</w:t>
      </w:r>
      <w:r>
        <w:rPr>
          <w:rFonts w:hint="eastAsia" w:ascii="宋体" w:hAnsi="宋体" w:eastAsia="宋体" w:cs="宋体"/>
          <w:kern w:val="0"/>
          <w:sz w:val="24"/>
          <w:lang w:eastAsia="zh-CN" w:bidi="ar-SA"/>
        </w:rPr>
        <w:t>；</w:t>
      </w:r>
      <w:r>
        <w:rPr>
          <w:rFonts w:hint="eastAsia" w:ascii="宋体" w:hAnsi="宋体" w:cs="宋体"/>
          <w:kern w:val="0"/>
          <w:sz w:val="24"/>
          <w:lang w:eastAsia="zh-CN" w:bidi="ar-SA"/>
        </w:rPr>
        <w:t>（附件</w:t>
      </w:r>
      <w:r>
        <w:rPr>
          <w:rFonts w:hint="eastAsia" w:ascii="宋体" w:hAnsi="宋体" w:cs="宋体"/>
          <w:kern w:val="0"/>
          <w:sz w:val="24"/>
          <w:lang w:val="en-US" w:eastAsia="zh-CN" w:bidi="ar-SA"/>
        </w:rPr>
        <w:t>9</w:t>
      </w:r>
      <w:r>
        <w:rPr>
          <w:rFonts w:hint="eastAsia" w:ascii="宋体" w:hAnsi="宋体" w:cs="宋体"/>
          <w:kern w:val="0"/>
          <w:sz w:val="24"/>
          <w:lang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default" w:ascii="宋体" w:hAnsi="宋体" w:eastAsia="宋体" w:cs="宋体"/>
          <w:kern w:val="0"/>
          <w:sz w:val="24"/>
          <w:lang w:val="en-US" w:eastAsia="zh-CN" w:bidi="ar-SA"/>
        </w:rPr>
      </w:pPr>
      <w:r>
        <w:rPr>
          <w:rFonts w:hint="eastAsia" w:ascii="宋体" w:hAnsi="宋体" w:eastAsia="宋体" w:cs="宋体"/>
          <w:kern w:val="0"/>
          <w:sz w:val="24"/>
          <w:lang w:bidi="ar-SA"/>
        </w:rPr>
        <w:t>（</w:t>
      </w:r>
      <w:r>
        <w:rPr>
          <w:rFonts w:hint="eastAsia" w:ascii="宋体" w:hAnsi="宋体" w:cs="宋体"/>
          <w:kern w:val="0"/>
          <w:sz w:val="24"/>
          <w:lang w:val="en-US" w:eastAsia="zh-CN" w:bidi="ar-SA"/>
        </w:rPr>
        <w:t>2</w:t>
      </w:r>
      <w:r>
        <w:rPr>
          <w:rFonts w:hint="eastAsia" w:ascii="宋体" w:hAnsi="宋体" w:eastAsia="宋体" w:cs="宋体"/>
          <w:kern w:val="0"/>
          <w:sz w:val="24"/>
          <w:lang w:bidi="ar-SA"/>
        </w:rPr>
        <w:t>）</w:t>
      </w:r>
      <w:r>
        <w:rPr>
          <w:rFonts w:hint="eastAsia" w:ascii="宋体" w:hAnsi="宋体" w:cs="宋体"/>
          <w:kern w:val="0"/>
          <w:sz w:val="24"/>
          <w:lang w:val="en-US" w:eastAsia="zh-CN" w:bidi="ar-SA"/>
        </w:rPr>
        <w:t>投标报价明细表</w:t>
      </w:r>
      <w:r>
        <w:rPr>
          <w:rFonts w:hint="eastAsia" w:ascii="宋体" w:hAnsi="宋体" w:cs="宋体"/>
          <w:kern w:val="0"/>
          <w:sz w:val="24"/>
          <w:lang w:eastAsia="zh-CN" w:bidi="ar-SA"/>
        </w:rPr>
        <w:t>（附件</w:t>
      </w:r>
      <w:r>
        <w:rPr>
          <w:rFonts w:hint="eastAsia" w:ascii="宋体" w:hAnsi="宋体" w:cs="宋体"/>
          <w:kern w:val="0"/>
          <w:sz w:val="24"/>
          <w:lang w:val="en-US" w:eastAsia="zh-CN" w:bidi="ar-SA"/>
        </w:rPr>
        <w:t>10</w:t>
      </w:r>
      <w:r>
        <w:rPr>
          <w:rFonts w:hint="eastAsia" w:ascii="宋体" w:hAnsi="宋体" w:cs="宋体"/>
          <w:kern w:val="0"/>
          <w:sz w:val="24"/>
          <w:lang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kern w:val="0"/>
          <w:sz w:val="24"/>
          <w:lang w:bidi="ar-SA"/>
        </w:rPr>
      </w:pPr>
      <w:r>
        <w:rPr>
          <w:rFonts w:hint="eastAsia" w:ascii="宋体" w:hAnsi="宋体" w:cs="宋体"/>
          <w:kern w:val="0"/>
          <w:sz w:val="24"/>
          <w:lang w:eastAsia="zh-CN" w:bidi="ar-SA"/>
        </w:rPr>
        <w:t>（</w:t>
      </w:r>
      <w:r>
        <w:rPr>
          <w:rFonts w:hint="eastAsia" w:ascii="宋体" w:hAnsi="宋体" w:cs="宋体"/>
          <w:kern w:val="0"/>
          <w:sz w:val="24"/>
          <w:lang w:val="en-US" w:eastAsia="zh-CN" w:bidi="ar-SA"/>
        </w:rPr>
        <w:t>3</w:t>
      </w:r>
      <w:r>
        <w:rPr>
          <w:rFonts w:hint="eastAsia" w:ascii="宋体" w:hAnsi="宋体" w:cs="宋体"/>
          <w:kern w:val="0"/>
          <w:sz w:val="24"/>
          <w:lang w:eastAsia="zh-CN" w:bidi="ar-SA"/>
        </w:rPr>
        <w:t>）</w:t>
      </w:r>
      <w:r>
        <w:rPr>
          <w:rFonts w:hint="eastAsia" w:ascii="宋体" w:hAnsi="宋体" w:eastAsia="宋体" w:cs="宋体"/>
          <w:kern w:val="0"/>
          <w:sz w:val="24"/>
          <w:lang w:bidi="ar-SA"/>
        </w:rPr>
        <w:t>投标人需要说明的其他文件和说明。</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both"/>
        <w:textAlignment w:val="auto"/>
        <w:outlineLvl w:val="9"/>
        <w:rPr>
          <w:rFonts w:hint="eastAsia" w:ascii="宋体" w:hAnsi="宋体" w:eastAsia="宋体" w:cs="宋体"/>
          <w:b/>
          <w:bCs/>
          <w:u w:val="single"/>
        </w:rPr>
      </w:pPr>
      <w:r>
        <w:rPr>
          <w:rFonts w:hint="eastAsia" w:ascii="宋体" w:hAnsi="宋体" w:eastAsia="宋体" w:cs="宋体"/>
          <w:b/>
          <w:bCs/>
          <w:u w:val="single"/>
        </w:rPr>
        <w:t>以上文件组成投标文件。投标人应对招标文件做出实质性响应，该项内容将作为投标的重要指标。一旦开标后，经审核确定投标资格和技术能力不能响应招标文件要求，则投标人即刻被废标或被拒绝进入商标报价阶段。</w:t>
      </w:r>
    </w:p>
    <w:p>
      <w:pPr>
        <w:keepNext w:val="0"/>
        <w:keepLines w:val="0"/>
        <w:pageBreakBefore w:val="0"/>
        <w:widowControl w:val="0"/>
        <w:kinsoku/>
        <w:wordWrap/>
        <w:overflowPunct/>
        <w:bidi w:val="0"/>
        <w:spacing w:line="500" w:lineRule="exact"/>
        <w:ind w:left="0" w:right="0" w:firstLine="480" w:firstLineChars="200"/>
        <w:jc w:val="both"/>
        <w:textAlignment w:val="auto"/>
        <w:outlineLvl w:val="9"/>
        <w:rPr>
          <w:rFonts w:hint="eastAsia" w:ascii="宋体" w:hAnsi="宋体" w:eastAsia="宋体" w:cs="宋体"/>
          <w:lang w:bidi="ar-SA"/>
        </w:rPr>
      </w:pPr>
      <w:r>
        <w:rPr>
          <w:rFonts w:hint="eastAsia" w:ascii="宋体" w:hAnsi="宋体" w:eastAsia="宋体" w:cs="宋体"/>
          <w:b/>
          <w:sz w:val="24"/>
          <w:lang w:val="zh-CN" w:eastAsia="zh-CN" w:bidi="ar-SA"/>
        </w:rPr>
        <w:t>投标人的</w:t>
      </w:r>
      <w:r>
        <w:rPr>
          <w:rFonts w:hint="eastAsia" w:ascii="宋体" w:hAnsi="宋体" w:eastAsia="宋体" w:cs="宋体"/>
          <w:b/>
          <w:sz w:val="24"/>
          <w:lang w:bidi="ar-SA"/>
        </w:rPr>
        <w:t>投标文件必须按照招标文件要求制作。</w:t>
      </w:r>
    </w:p>
    <w:p>
      <w:pPr>
        <w:autoSpaceDE w:val="0"/>
        <w:autoSpaceDN w:val="0"/>
        <w:adjustRightInd w:val="0"/>
        <w:spacing w:line="500" w:lineRule="exact"/>
        <w:textAlignment w:val="bottom"/>
        <w:rPr>
          <w:rFonts w:hint="eastAsia" w:ascii="宋体" w:hAnsi="宋体" w:eastAsia="宋体" w:cs="宋体"/>
          <w:b/>
          <w:bCs/>
          <w:szCs w:val="24"/>
          <w:lang w:bidi="ar-SA"/>
        </w:rPr>
      </w:pPr>
      <w:r>
        <w:rPr>
          <w:rFonts w:hint="eastAsia" w:ascii="宋体" w:hAnsi="宋体" w:eastAsia="宋体" w:cs="宋体"/>
          <w:b/>
          <w:bCs/>
          <w:szCs w:val="24"/>
          <w:lang w:bidi="ar-SA"/>
        </w:rPr>
        <w:t>13、投标内容填写说明</w:t>
      </w:r>
    </w:p>
    <w:p>
      <w:pPr>
        <w:autoSpaceDE w:val="0"/>
        <w:autoSpaceDN w:val="0"/>
        <w:adjustRightInd w:val="0"/>
        <w:spacing w:line="500" w:lineRule="exact"/>
        <w:textAlignment w:val="bottom"/>
        <w:rPr>
          <w:rFonts w:hint="eastAsia" w:ascii="宋体" w:hAnsi="宋体" w:eastAsia="宋体" w:cs="宋体"/>
          <w:szCs w:val="24"/>
          <w:lang w:bidi="ar-SA"/>
        </w:rPr>
      </w:pPr>
      <w:r>
        <w:rPr>
          <w:rFonts w:hint="eastAsia" w:ascii="宋体" w:hAnsi="宋体" w:eastAsia="宋体" w:cs="宋体"/>
          <w:szCs w:val="24"/>
          <w:lang w:bidi="ar-SA"/>
        </w:rPr>
        <w:t>13.1投标文件格式</w:t>
      </w:r>
    </w:p>
    <w:p>
      <w:pPr>
        <w:autoSpaceDE w:val="0"/>
        <w:autoSpaceDN w:val="0"/>
        <w:adjustRightInd w:val="0"/>
        <w:spacing w:line="500" w:lineRule="exact"/>
        <w:textAlignment w:val="bottom"/>
        <w:rPr>
          <w:rFonts w:hint="eastAsia" w:ascii="宋体" w:hAnsi="宋体" w:eastAsia="宋体" w:cs="宋体"/>
          <w:szCs w:val="24"/>
          <w:lang w:bidi="ar-SA"/>
        </w:rPr>
      </w:pPr>
      <w:r>
        <w:rPr>
          <w:rFonts w:hint="eastAsia" w:ascii="宋体" w:hAnsi="宋体" w:eastAsia="宋体" w:cs="宋体"/>
          <w:szCs w:val="24"/>
          <w:lang w:bidi="ar-SA"/>
        </w:rPr>
        <w:t>有统一格式的按统一格式填写，没有统一格式的按招标文件要求自行编写，并按顺序装订成册（招标文件中要求提供原件核验的，投标方应当提供原件。如不能提供原件核验的，可提交依法经公证机关确认与原件一致的复印件）</w:t>
      </w:r>
    </w:p>
    <w:p>
      <w:pPr>
        <w:numPr>
          <w:ilvl w:val="0"/>
          <w:numId w:val="0"/>
        </w:numPr>
        <w:tabs>
          <w:tab w:val="left" w:pos="0"/>
        </w:tabs>
        <w:autoSpaceDE w:val="0"/>
        <w:autoSpaceDN w:val="0"/>
        <w:adjustRightInd w:val="0"/>
        <w:spacing w:line="500" w:lineRule="exact"/>
        <w:ind w:leftChars="200"/>
        <w:textAlignment w:val="bottom"/>
        <w:rPr>
          <w:rFonts w:hint="eastAsia" w:ascii="宋体" w:hAnsi="宋体" w:eastAsia="宋体" w:cs="宋体"/>
          <w:b/>
          <w:bCs/>
          <w:szCs w:val="24"/>
          <w:lang w:bidi="ar-SA"/>
        </w:rPr>
      </w:pPr>
      <w:r>
        <w:rPr>
          <w:rFonts w:hint="eastAsia" w:ascii="宋体" w:hAnsi="宋体" w:cs="宋体"/>
          <w:b/>
          <w:bCs/>
          <w:szCs w:val="24"/>
          <w:lang w:val="en-US" w:eastAsia="zh-CN" w:bidi="ar-SA"/>
        </w:rPr>
        <w:t>14、</w:t>
      </w:r>
      <w:r>
        <w:rPr>
          <w:rFonts w:hint="eastAsia" w:ascii="宋体" w:hAnsi="宋体" w:eastAsia="宋体" w:cs="宋体"/>
          <w:b/>
          <w:bCs/>
          <w:szCs w:val="24"/>
          <w:lang w:bidi="ar-SA"/>
        </w:rPr>
        <w:t>投标报价</w:t>
      </w:r>
    </w:p>
    <w:p>
      <w:pPr>
        <w:autoSpaceDE w:val="0"/>
        <w:autoSpaceDN w:val="0"/>
        <w:adjustRightInd w:val="0"/>
        <w:spacing w:line="500" w:lineRule="exact"/>
        <w:textAlignment w:val="bottom"/>
        <w:rPr>
          <w:rFonts w:hint="eastAsia" w:ascii="宋体" w:hAnsi="宋体" w:eastAsia="宋体" w:cs="宋体"/>
          <w:szCs w:val="24"/>
          <w:lang w:bidi="ar-SA"/>
        </w:rPr>
      </w:pPr>
      <w:r>
        <w:rPr>
          <w:rFonts w:hint="eastAsia" w:ascii="宋体" w:hAnsi="宋体" w:eastAsia="宋体" w:cs="宋体"/>
          <w:szCs w:val="24"/>
          <w:lang w:val="en-US" w:eastAsia="zh-CN" w:bidi="ar-SA"/>
        </w:rPr>
        <w:t>14.</w:t>
      </w:r>
      <w:r>
        <w:rPr>
          <w:rFonts w:hint="eastAsia" w:ascii="宋体" w:hAnsi="宋体" w:eastAsia="宋体" w:cs="宋体"/>
          <w:szCs w:val="24"/>
          <w:lang w:bidi="ar-SA"/>
        </w:rPr>
        <w:t>1投标报价应按招标文件中相关附表格式填写。</w:t>
      </w:r>
    </w:p>
    <w:p>
      <w:pPr>
        <w:autoSpaceDE w:val="0"/>
        <w:autoSpaceDN w:val="0"/>
        <w:adjustRightInd w:val="0"/>
        <w:spacing w:line="500" w:lineRule="exact"/>
        <w:textAlignment w:val="bottom"/>
        <w:rPr>
          <w:rFonts w:hint="eastAsia" w:ascii="宋体" w:hAnsi="宋体" w:eastAsia="宋体" w:cs="宋体"/>
          <w:szCs w:val="24"/>
          <w:lang w:bidi="ar-SA"/>
        </w:rPr>
      </w:pPr>
      <w:r>
        <w:rPr>
          <w:rFonts w:hint="eastAsia" w:ascii="宋体" w:hAnsi="宋体" w:eastAsia="宋体" w:cs="宋体"/>
          <w:szCs w:val="24"/>
          <w:lang w:val="en-US" w:eastAsia="zh-CN" w:bidi="ar-SA"/>
        </w:rPr>
        <w:t>14.</w:t>
      </w:r>
      <w:r>
        <w:rPr>
          <w:rFonts w:hint="eastAsia" w:ascii="宋体" w:hAnsi="宋体" w:eastAsia="宋体" w:cs="宋体"/>
          <w:szCs w:val="24"/>
          <w:lang w:bidi="ar-SA"/>
        </w:rPr>
        <w:t>2投标报价是履行合同的最终价格，应包括（但不限于）在承包期内完成服务内容所需要的一切费用，甲方不承担上述承包总额外乙方的任何费用。</w:t>
      </w:r>
    </w:p>
    <w:p>
      <w:pPr>
        <w:autoSpaceDE w:val="0"/>
        <w:autoSpaceDN w:val="0"/>
        <w:adjustRightInd w:val="0"/>
        <w:spacing w:line="500" w:lineRule="exact"/>
        <w:textAlignment w:val="bottom"/>
        <w:rPr>
          <w:rFonts w:hint="eastAsia" w:ascii="宋体" w:hAnsi="宋体" w:eastAsia="宋体" w:cs="宋体"/>
          <w:szCs w:val="24"/>
          <w:lang w:bidi="ar-SA"/>
        </w:rPr>
      </w:pPr>
      <w:r>
        <w:rPr>
          <w:rFonts w:hint="eastAsia" w:ascii="宋体" w:hAnsi="宋体" w:eastAsia="宋体" w:cs="宋体"/>
          <w:szCs w:val="24"/>
          <w:lang w:val="en-US" w:eastAsia="zh-CN" w:bidi="ar-SA"/>
        </w:rPr>
        <w:t>14.</w:t>
      </w:r>
      <w:r>
        <w:rPr>
          <w:rFonts w:hint="eastAsia" w:ascii="宋体" w:hAnsi="宋体" w:eastAsia="宋体" w:cs="宋体"/>
          <w:szCs w:val="24"/>
          <w:lang w:bidi="ar-SA"/>
        </w:rPr>
        <w:t>3投标文件只允许有一个报价，有选择或有条件的报价将不予接受，其投标无效。</w:t>
      </w:r>
    </w:p>
    <w:p>
      <w:pPr>
        <w:autoSpaceDE w:val="0"/>
        <w:autoSpaceDN w:val="0"/>
        <w:adjustRightInd w:val="0"/>
        <w:spacing w:line="500" w:lineRule="exact"/>
        <w:textAlignment w:val="bottom"/>
        <w:rPr>
          <w:rFonts w:hint="eastAsia" w:ascii="宋体" w:hAnsi="宋体" w:eastAsia="宋体" w:cs="宋体"/>
          <w:szCs w:val="24"/>
          <w:lang w:bidi="ar-SA"/>
        </w:rPr>
      </w:pPr>
      <w:r>
        <w:rPr>
          <w:rFonts w:hint="eastAsia" w:ascii="宋体" w:hAnsi="宋体" w:eastAsia="宋体" w:cs="宋体"/>
          <w:szCs w:val="24"/>
          <w:lang w:val="en-US" w:eastAsia="zh-CN" w:bidi="ar-SA"/>
        </w:rPr>
        <w:t>14.</w:t>
      </w:r>
      <w:r>
        <w:rPr>
          <w:rFonts w:hint="eastAsia" w:ascii="宋体" w:hAnsi="宋体" w:eastAsia="宋体" w:cs="宋体"/>
          <w:szCs w:val="24"/>
          <w:lang w:bidi="ar-SA"/>
        </w:rPr>
        <w:t>4不论投标报价文件中的项目特征是否描述完全，都将被认为已包括实施对应项目所有工作内容及完成此工作内容而必须的各种辅助工作的费用。</w:t>
      </w:r>
    </w:p>
    <w:p>
      <w:pPr>
        <w:snapToGrid w:val="0"/>
        <w:spacing w:line="500" w:lineRule="exact"/>
        <w:jc w:val="left"/>
        <w:rPr>
          <w:rFonts w:hint="eastAsia" w:ascii="宋体" w:hAnsi="宋体" w:eastAsia="宋体" w:cs="宋体"/>
          <w:b/>
          <w:bCs/>
          <w:color w:val="000000"/>
          <w:szCs w:val="24"/>
          <w:lang w:bidi="ar-SA"/>
        </w:rPr>
      </w:pPr>
      <w:r>
        <w:rPr>
          <w:rFonts w:hint="eastAsia" w:ascii="宋体" w:hAnsi="宋体" w:eastAsia="宋体" w:cs="宋体"/>
          <w:b/>
          <w:bCs/>
          <w:color w:val="000000"/>
          <w:szCs w:val="24"/>
          <w:lang w:bidi="ar-SA"/>
        </w:rPr>
        <w:t>1</w:t>
      </w:r>
      <w:r>
        <w:rPr>
          <w:rFonts w:hint="eastAsia" w:ascii="宋体" w:hAnsi="宋体" w:cs="宋体"/>
          <w:b/>
          <w:bCs/>
          <w:color w:val="000000"/>
          <w:szCs w:val="24"/>
          <w:lang w:val="en-US" w:eastAsia="zh-CN" w:bidi="ar-SA"/>
        </w:rPr>
        <w:t>5</w:t>
      </w:r>
      <w:r>
        <w:rPr>
          <w:rFonts w:hint="eastAsia" w:ascii="宋体" w:hAnsi="宋体" w:cs="宋体"/>
          <w:b/>
          <w:bCs/>
          <w:color w:val="000000"/>
          <w:szCs w:val="24"/>
          <w:lang w:eastAsia="zh-CN" w:bidi="ar-SA"/>
        </w:rPr>
        <w:t>、</w:t>
      </w:r>
      <w:r>
        <w:rPr>
          <w:rFonts w:hint="eastAsia" w:ascii="宋体" w:hAnsi="宋体" w:eastAsia="宋体" w:cs="宋体"/>
          <w:b/>
          <w:bCs/>
          <w:color w:val="000000"/>
          <w:szCs w:val="24"/>
          <w:lang w:bidi="ar-SA"/>
        </w:rPr>
        <w:t>投标有效期</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1</w:t>
      </w:r>
      <w:r>
        <w:rPr>
          <w:rFonts w:hint="eastAsia" w:ascii="宋体" w:hAnsi="宋体" w:cs="宋体"/>
          <w:color w:val="000000"/>
          <w:szCs w:val="24"/>
          <w:lang w:val="en-US" w:eastAsia="zh-CN" w:bidi="ar-SA"/>
        </w:rPr>
        <w:t>5</w:t>
      </w:r>
      <w:r>
        <w:rPr>
          <w:rFonts w:hint="eastAsia" w:ascii="宋体" w:hAnsi="宋体" w:eastAsia="宋体" w:cs="宋体"/>
          <w:color w:val="000000"/>
          <w:szCs w:val="24"/>
          <w:lang w:bidi="ar-SA"/>
        </w:rPr>
        <w:t>.1▲投标文件从投标文件递交截止之日起，有效期为</w:t>
      </w:r>
      <w:r>
        <w:rPr>
          <w:rFonts w:hint="eastAsia" w:ascii="宋体" w:hAnsi="宋体" w:eastAsia="宋体" w:cs="宋体"/>
          <w:color w:val="000000"/>
          <w:szCs w:val="24"/>
          <w:lang w:val="en-US" w:eastAsia="zh-CN" w:bidi="ar-SA"/>
        </w:rPr>
        <w:t>90</w:t>
      </w:r>
      <w:r>
        <w:rPr>
          <w:rFonts w:hint="eastAsia" w:ascii="宋体" w:hAnsi="宋体" w:eastAsia="宋体" w:cs="宋体"/>
          <w:color w:val="000000"/>
          <w:szCs w:val="24"/>
          <w:lang w:bidi="ar-SA"/>
        </w:rPr>
        <w:t>天。</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1</w:t>
      </w:r>
      <w:r>
        <w:rPr>
          <w:rFonts w:hint="eastAsia" w:ascii="宋体" w:hAnsi="宋体" w:eastAsia="宋体" w:cs="宋体"/>
          <w:color w:val="000000"/>
          <w:szCs w:val="24"/>
          <w:lang w:val="en-US" w:eastAsia="zh-CN" w:bidi="ar-SA"/>
        </w:rPr>
        <w:t>5</w:t>
      </w:r>
      <w:r>
        <w:rPr>
          <w:rFonts w:hint="eastAsia" w:ascii="宋体" w:hAnsi="宋体" w:eastAsia="宋体" w:cs="宋体"/>
          <w:color w:val="000000"/>
          <w:szCs w:val="24"/>
          <w:lang w:bidi="ar-SA"/>
        </w:rPr>
        <w:t>.2特殊情况下，在原投标文件有效期截止之前，招标人可要求投标人同意延长投标文件有效期。这种要求与答复均应以书面形式提交。</w:t>
      </w:r>
    </w:p>
    <w:p>
      <w:pPr>
        <w:snapToGrid w:val="0"/>
        <w:spacing w:line="500" w:lineRule="exact"/>
        <w:jc w:val="left"/>
        <w:rPr>
          <w:rFonts w:hint="default" w:ascii="宋体" w:hAnsi="宋体" w:eastAsia="宋体" w:cs="宋体"/>
          <w:color w:val="000000"/>
          <w:szCs w:val="24"/>
          <w:lang w:val="en-US" w:eastAsia="zh-CN" w:bidi="ar-SA"/>
        </w:rPr>
      </w:pPr>
      <w:r>
        <w:rPr>
          <w:rFonts w:hint="eastAsia" w:ascii="宋体" w:hAnsi="宋体" w:eastAsia="宋体" w:cs="宋体"/>
          <w:color w:val="000000"/>
          <w:szCs w:val="24"/>
          <w:lang w:val="en-US" w:eastAsia="zh-CN" w:bidi="ar-SA"/>
        </w:rPr>
        <w:t>15.3</w:t>
      </w:r>
      <w:r>
        <w:rPr>
          <w:rFonts w:hint="eastAsia" w:ascii="宋体" w:hAnsi="宋体" w:eastAsia="宋体" w:cs="宋体"/>
          <w:color w:val="000000"/>
          <w:szCs w:val="24"/>
          <w:lang w:bidi="ar-SA"/>
        </w:rPr>
        <w:t>中标供应商的投标文件自开标之日起至合同履行完毕止均应保持有效。</w:t>
      </w:r>
    </w:p>
    <w:p>
      <w:pPr>
        <w:pStyle w:val="4"/>
        <w:numPr>
          <w:ilvl w:val="0"/>
          <w:numId w:val="0"/>
        </w:numPr>
        <w:spacing w:before="120" w:after="120"/>
        <w:jc w:val="center"/>
        <w:rPr>
          <w:rFonts w:hint="eastAsia" w:ascii="宋体" w:hAnsi="宋体" w:eastAsia="宋体" w:cs="宋体"/>
          <w:b w:val="0"/>
          <w:color w:val="000000"/>
          <w:lang w:bidi="ar-SA"/>
        </w:rPr>
      </w:pPr>
      <w:bookmarkStart w:id="105" w:name="_Toc21302"/>
      <w:bookmarkStart w:id="106" w:name="_Toc366144034"/>
      <w:bookmarkStart w:id="107" w:name="_Toc27913"/>
      <w:bookmarkStart w:id="108" w:name="_Toc31880"/>
      <w:bookmarkStart w:id="109" w:name="_Toc26589"/>
      <w:bookmarkStart w:id="110" w:name="_Toc17963"/>
      <w:bookmarkStart w:id="111" w:name="_Toc21144"/>
      <w:bookmarkStart w:id="112" w:name="_Toc30074"/>
      <w:bookmarkStart w:id="113" w:name="_Toc27986"/>
      <w:bookmarkStart w:id="114" w:name="_Toc2749"/>
      <w:bookmarkStart w:id="115" w:name="_Toc17928"/>
      <w:bookmarkStart w:id="116" w:name="_Toc28800"/>
      <w:r>
        <w:rPr>
          <w:rFonts w:hint="eastAsia" w:ascii="宋体" w:hAnsi="宋体" w:cs="宋体"/>
          <w:lang w:eastAsia="zh-CN" w:bidi="ar-SA"/>
        </w:rPr>
        <w:t>四</w:t>
      </w:r>
      <w:r>
        <w:rPr>
          <w:rFonts w:hint="eastAsia" w:ascii="宋体" w:hAnsi="宋体" w:eastAsia="宋体" w:cs="宋体"/>
          <w:lang w:bidi="ar-SA"/>
        </w:rPr>
        <w:t>、投标文件的签署及规定</w:t>
      </w:r>
      <w:bookmarkEnd w:id="105"/>
      <w:bookmarkEnd w:id="106"/>
      <w:bookmarkEnd w:id="107"/>
      <w:bookmarkEnd w:id="108"/>
      <w:bookmarkEnd w:id="109"/>
      <w:bookmarkEnd w:id="110"/>
      <w:bookmarkEnd w:id="111"/>
      <w:bookmarkEnd w:id="112"/>
      <w:bookmarkEnd w:id="113"/>
      <w:bookmarkEnd w:id="114"/>
      <w:bookmarkEnd w:id="115"/>
      <w:bookmarkEnd w:id="116"/>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b/>
          <w:bCs/>
          <w:color w:val="000000"/>
          <w:szCs w:val="24"/>
          <w:lang w:bidi="ar-SA"/>
        </w:rPr>
        <w:t>1</w:t>
      </w:r>
      <w:r>
        <w:rPr>
          <w:rFonts w:hint="eastAsia" w:ascii="宋体" w:hAnsi="宋体" w:cs="宋体"/>
          <w:b/>
          <w:bCs/>
          <w:color w:val="000000"/>
          <w:szCs w:val="24"/>
          <w:lang w:val="en-US" w:eastAsia="zh-CN" w:bidi="ar-SA"/>
        </w:rPr>
        <w:t>6</w:t>
      </w:r>
      <w:r>
        <w:rPr>
          <w:rFonts w:hint="eastAsia" w:ascii="宋体" w:hAnsi="宋体" w:cs="宋体"/>
          <w:color w:val="000000"/>
          <w:szCs w:val="24"/>
          <w:lang w:val="en-US" w:eastAsia="zh-CN" w:bidi="ar-SA"/>
        </w:rPr>
        <w:t>、</w:t>
      </w:r>
      <w:r>
        <w:rPr>
          <w:rFonts w:hint="eastAsia" w:ascii="宋体" w:hAnsi="宋体" w:eastAsia="宋体" w:cs="宋体"/>
          <w:b/>
          <w:bCs/>
          <w:color w:val="000000"/>
          <w:szCs w:val="24"/>
          <w:lang w:bidi="ar-SA"/>
        </w:rPr>
        <w:t>供应商应按本须知的相关要求准备投标文件</w:t>
      </w:r>
      <w:r>
        <w:rPr>
          <w:rFonts w:hint="eastAsia" w:ascii="宋体" w:hAnsi="宋体" w:eastAsia="宋体" w:cs="宋体"/>
          <w:color w:val="000000"/>
          <w:szCs w:val="24"/>
          <w:lang w:bidi="ar-SA"/>
        </w:rPr>
        <w:t>，每套文件须清楚的标明“资信技术文件”、“</w:t>
      </w:r>
      <w:r>
        <w:rPr>
          <w:rFonts w:hint="eastAsia" w:ascii="宋体" w:hAnsi="宋体" w:eastAsia="宋体" w:cs="宋体"/>
          <w:color w:val="000000"/>
          <w:szCs w:val="24"/>
          <w:lang w:eastAsia="zh-CN" w:bidi="ar-SA"/>
        </w:rPr>
        <w:t>商务</w:t>
      </w:r>
      <w:r>
        <w:rPr>
          <w:rFonts w:hint="eastAsia" w:ascii="宋体" w:hAnsi="宋体" w:eastAsia="宋体" w:cs="宋体"/>
          <w:color w:val="000000"/>
          <w:szCs w:val="24"/>
          <w:lang w:bidi="ar-SA"/>
        </w:rPr>
        <w:t>报价文件”和“正本”、“副本”。若正本和副本有差异，以正本为准。</w:t>
      </w:r>
    </w:p>
    <w:p>
      <w:pPr>
        <w:snapToGrid w:val="0"/>
        <w:spacing w:line="500" w:lineRule="exact"/>
        <w:jc w:val="left"/>
        <w:rPr>
          <w:rFonts w:hint="eastAsia" w:ascii="宋体" w:hAnsi="宋体" w:eastAsia="宋体" w:cs="宋体"/>
          <w:color w:val="000000"/>
          <w:szCs w:val="24"/>
          <w:lang w:bidi="ar-SA"/>
        </w:rPr>
      </w:pPr>
      <w:r>
        <w:rPr>
          <w:rFonts w:hint="eastAsia" w:ascii="宋体" w:hAnsi="宋体" w:cs="宋体"/>
          <w:b/>
          <w:bCs/>
          <w:color w:val="000000"/>
          <w:szCs w:val="24"/>
          <w:lang w:val="en-US" w:eastAsia="zh-CN" w:bidi="ar-SA"/>
        </w:rPr>
        <w:t>17、</w:t>
      </w:r>
      <w:r>
        <w:rPr>
          <w:rFonts w:hint="eastAsia" w:ascii="宋体" w:hAnsi="宋体" w:eastAsia="宋体" w:cs="宋体"/>
          <w:b/>
          <w:bCs/>
          <w:color w:val="000000"/>
          <w:szCs w:val="24"/>
          <w:lang w:bidi="ar-SA"/>
        </w:rPr>
        <w:t>投标文件的正本需打印或用不褪色墨水书写</w:t>
      </w:r>
      <w:r>
        <w:rPr>
          <w:rFonts w:hint="eastAsia" w:ascii="宋体" w:hAnsi="宋体" w:eastAsia="宋体" w:cs="宋体"/>
          <w:color w:val="000000"/>
          <w:szCs w:val="24"/>
          <w:lang w:bidi="ar-SA"/>
        </w:rPr>
        <w:t>，并由供应商或经正式授权的代表在投标文件上签字或盖章。授权代表须以书面形式出具的“授权证书”附在投标文件中。文件的副本可采用正本复印。</w:t>
      </w:r>
    </w:p>
    <w:p>
      <w:pPr>
        <w:snapToGrid w:val="0"/>
        <w:spacing w:line="500" w:lineRule="exact"/>
        <w:jc w:val="left"/>
        <w:rPr>
          <w:rFonts w:hint="eastAsia" w:ascii="宋体" w:hAnsi="宋体" w:eastAsia="宋体" w:cs="宋体"/>
          <w:color w:val="000000"/>
          <w:szCs w:val="24"/>
          <w:lang w:bidi="ar-SA"/>
        </w:rPr>
      </w:pPr>
      <w:r>
        <w:rPr>
          <w:rFonts w:hint="eastAsia" w:ascii="宋体" w:hAnsi="宋体" w:cs="宋体"/>
          <w:b/>
          <w:bCs/>
          <w:color w:val="000000"/>
          <w:szCs w:val="24"/>
          <w:lang w:val="en-US" w:eastAsia="zh-CN" w:bidi="ar-SA"/>
        </w:rPr>
        <w:t>18、</w:t>
      </w:r>
      <w:r>
        <w:rPr>
          <w:rFonts w:hint="eastAsia" w:ascii="宋体" w:hAnsi="宋体" w:eastAsia="宋体" w:cs="宋体"/>
          <w:b/>
          <w:bCs/>
          <w:color w:val="000000"/>
          <w:szCs w:val="24"/>
          <w:lang w:bidi="ar-SA"/>
        </w:rPr>
        <w:t>▲</w:t>
      </w:r>
      <w:r>
        <w:rPr>
          <w:rFonts w:hint="eastAsia" w:ascii="宋体" w:hAnsi="宋体" w:eastAsia="宋体" w:cs="宋体"/>
          <w:b/>
          <w:bCs/>
          <w:color w:val="000000"/>
          <w:szCs w:val="24"/>
          <w:u w:val="single"/>
          <w:lang w:bidi="ar-SA"/>
        </w:rPr>
        <w:t>投标文件封面须加盖投标人单位公章</w:t>
      </w:r>
      <w:r>
        <w:rPr>
          <w:rFonts w:hint="eastAsia" w:ascii="宋体" w:hAnsi="宋体" w:eastAsia="宋体" w:cs="宋体"/>
          <w:color w:val="000000"/>
          <w:szCs w:val="24"/>
          <w:lang w:bidi="ar-SA"/>
        </w:rPr>
        <w:t>。</w:t>
      </w:r>
    </w:p>
    <w:p>
      <w:pPr>
        <w:snapToGrid w:val="0"/>
        <w:spacing w:line="500" w:lineRule="exact"/>
        <w:jc w:val="left"/>
        <w:rPr>
          <w:rFonts w:hint="eastAsia" w:ascii="宋体" w:hAnsi="宋体" w:eastAsia="宋体" w:cs="宋体"/>
          <w:color w:val="000000"/>
          <w:szCs w:val="24"/>
          <w:lang w:bidi="ar-SA"/>
        </w:rPr>
      </w:pPr>
      <w:r>
        <w:rPr>
          <w:rFonts w:hint="eastAsia" w:ascii="宋体" w:hAnsi="宋体" w:cs="宋体"/>
          <w:b/>
          <w:bCs/>
          <w:color w:val="000000"/>
          <w:szCs w:val="24"/>
          <w:lang w:val="en-US" w:eastAsia="zh-CN" w:bidi="ar-SA"/>
        </w:rPr>
        <w:t>19</w:t>
      </w:r>
      <w:r>
        <w:rPr>
          <w:rFonts w:hint="eastAsia" w:ascii="宋体" w:hAnsi="宋体" w:eastAsia="宋体" w:cs="宋体"/>
          <w:b/>
          <w:bCs/>
          <w:color w:val="000000"/>
          <w:szCs w:val="24"/>
          <w:lang w:bidi="ar-SA"/>
        </w:rPr>
        <w:t>.</w:t>
      </w:r>
      <w:r>
        <w:rPr>
          <w:rFonts w:hint="eastAsia" w:ascii="宋体" w:hAnsi="宋体" w:eastAsia="宋体" w:cs="宋体"/>
          <w:color w:val="000000"/>
          <w:szCs w:val="24"/>
          <w:lang w:bidi="ar-SA"/>
        </w:rPr>
        <w:t>任何行间插字、涂改和增删，必须由法人或授权代表在旁边签字或加盖投标单位公章才有效。</w:t>
      </w:r>
    </w:p>
    <w:p>
      <w:pPr>
        <w:snapToGrid w:val="0"/>
        <w:spacing w:line="500" w:lineRule="exact"/>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20、</w:t>
      </w:r>
      <w:r>
        <w:rPr>
          <w:rFonts w:hint="eastAsia" w:ascii="宋体" w:hAnsi="宋体" w:eastAsia="宋体" w:cs="宋体"/>
          <w:b/>
          <w:bCs/>
          <w:color w:val="000000"/>
          <w:szCs w:val="24"/>
          <w:lang w:bidi="ar-SA"/>
        </w:rPr>
        <w:t>电报、电话、传真形式的投标文件概不接受。</w:t>
      </w:r>
    </w:p>
    <w:p>
      <w:pPr>
        <w:snapToGrid w:val="0"/>
        <w:spacing w:line="500" w:lineRule="exact"/>
        <w:jc w:val="left"/>
        <w:rPr>
          <w:rFonts w:hint="eastAsia" w:ascii="宋体" w:hAnsi="宋体" w:eastAsia="宋体" w:cs="宋体"/>
          <w:color w:val="000000"/>
          <w:szCs w:val="24"/>
          <w:lang w:bidi="ar-SA"/>
        </w:rPr>
      </w:pPr>
      <w:r>
        <w:rPr>
          <w:rFonts w:hint="eastAsia" w:ascii="宋体" w:hAnsi="宋体" w:cs="宋体"/>
          <w:b/>
          <w:bCs/>
          <w:color w:val="000000"/>
          <w:szCs w:val="24"/>
          <w:lang w:val="en-US" w:eastAsia="zh-CN" w:bidi="ar-SA"/>
        </w:rPr>
        <w:t>21、</w:t>
      </w:r>
      <w:r>
        <w:rPr>
          <w:rFonts w:hint="eastAsia" w:ascii="宋体" w:hAnsi="宋体" w:eastAsia="宋体" w:cs="宋体"/>
          <w:b/>
          <w:bCs/>
          <w:color w:val="000000"/>
          <w:szCs w:val="24"/>
          <w:lang w:bidi="ar-SA"/>
        </w:rPr>
        <w:t>投标文件的密封和标记</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2</w:t>
      </w:r>
      <w:r>
        <w:rPr>
          <w:rFonts w:hint="eastAsia" w:ascii="宋体" w:hAnsi="宋体" w:cs="宋体"/>
          <w:color w:val="000000"/>
          <w:szCs w:val="24"/>
          <w:lang w:val="en-US" w:eastAsia="zh-CN" w:bidi="ar-SA"/>
        </w:rPr>
        <w:t>1</w:t>
      </w:r>
      <w:r>
        <w:rPr>
          <w:rFonts w:hint="eastAsia" w:ascii="宋体" w:hAnsi="宋体" w:eastAsia="宋体" w:cs="宋体"/>
          <w:color w:val="000000"/>
          <w:szCs w:val="24"/>
          <w:lang w:bidi="ar-SA"/>
        </w:rPr>
        <w:t>.1▲</w:t>
      </w:r>
      <w:r>
        <w:rPr>
          <w:rFonts w:hint="eastAsia" w:ascii="宋体" w:hAnsi="宋体" w:eastAsia="宋体" w:cs="宋体"/>
          <w:b/>
          <w:bCs/>
          <w:color w:val="000000"/>
          <w:szCs w:val="24"/>
          <w:u w:val="single"/>
          <w:lang w:bidi="ar-SA"/>
        </w:rPr>
        <w:t>投标文件应分为资信技术文件、</w:t>
      </w:r>
      <w:r>
        <w:rPr>
          <w:rFonts w:hint="eastAsia" w:ascii="宋体" w:hAnsi="宋体" w:eastAsia="宋体" w:cs="宋体"/>
          <w:b/>
          <w:bCs/>
          <w:color w:val="000000"/>
          <w:szCs w:val="24"/>
          <w:u w:val="single"/>
          <w:lang w:eastAsia="zh-CN" w:bidi="ar-SA"/>
        </w:rPr>
        <w:t>商务</w:t>
      </w:r>
      <w:r>
        <w:rPr>
          <w:rFonts w:hint="eastAsia" w:ascii="宋体" w:hAnsi="宋体" w:eastAsia="宋体" w:cs="宋体"/>
          <w:b/>
          <w:bCs/>
          <w:color w:val="000000"/>
          <w:szCs w:val="24"/>
          <w:u w:val="single"/>
          <w:lang w:bidi="ar-SA"/>
        </w:rPr>
        <w:t>报价文件</w:t>
      </w:r>
      <w:r>
        <w:rPr>
          <w:rFonts w:hint="eastAsia" w:ascii="宋体" w:hAnsi="宋体" w:eastAsia="宋体" w:cs="宋体"/>
          <w:b/>
          <w:bCs/>
          <w:color w:val="000000"/>
          <w:szCs w:val="24"/>
          <w:u w:val="single"/>
          <w:lang w:eastAsia="zh-CN" w:bidi="ar-SA"/>
        </w:rPr>
        <w:t>二</w:t>
      </w:r>
      <w:r>
        <w:rPr>
          <w:rFonts w:hint="eastAsia" w:ascii="宋体" w:hAnsi="宋体" w:eastAsia="宋体" w:cs="宋体"/>
          <w:b/>
          <w:bCs/>
          <w:color w:val="000000"/>
          <w:szCs w:val="24"/>
          <w:u w:val="single"/>
          <w:lang w:bidi="ar-SA"/>
        </w:rPr>
        <w:t>部分，</w:t>
      </w:r>
      <w:r>
        <w:rPr>
          <w:rFonts w:hint="eastAsia" w:ascii="宋体" w:hAnsi="宋体" w:eastAsia="宋体" w:cs="宋体"/>
          <w:b/>
          <w:bCs/>
          <w:color w:val="000000"/>
          <w:szCs w:val="24"/>
          <w:u w:val="single"/>
          <w:lang w:eastAsia="zh-CN" w:bidi="ar-SA"/>
        </w:rPr>
        <w:t>二</w:t>
      </w:r>
      <w:r>
        <w:rPr>
          <w:rFonts w:hint="eastAsia" w:ascii="宋体" w:hAnsi="宋体" w:eastAsia="宋体" w:cs="宋体"/>
          <w:b/>
          <w:bCs/>
          <w:color w:val="000000"/>
          <w:szCs w:val="24"/>
          <w:u w:val="single"/>
          <w:lang w:bidi="ar-SA"/>
        </w:rPr>
        <w:t>部分单独密封，并在包装袋相关部位加盖供应商单位公章</w:t>
      </w:r>
      <w:r>
        <w:rPr>
          <w:rFonts w:hint="eastAsia" w:ascii="宋体" w:hAnsi="宋体" w:eastAsia="宋体" w:cs="宋体"/>
          <w:color w:val="000000"/>
          <w:szCs w:val="24"/>
          <w:lang w:bidi="ar-SA"/>
        </w:rPr>
        <w:t>。</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2</w:t>
      </w:r>
      <w:r>
        <w:rPr>
          <w:rFonts w:hint="eastAsia" w:ascii="宋体" w:hAnsi="宋体" w:cs="宋体"/>
          <w:color w:val="000000"/>
          <w:szCs w:val="24"/>
          <w:lang w:val="en-US" w:eastAsia="zh-CN" w:bidi="ar-SA"/>
        </w:rPr>
        <w:t>1</w:t>
      </w:r>
      <w:r>
        <w:rPr>
          <w:rFonts w:hint="eastAsia" w:ascii="宋体" w:hAnsi="宋体" w:eastAsia="宋体" w:cs="宋体"/>
          <w:color w:val="000000"/>
          <w:szCs w:val="24"/>
          <w:lang w:bidi="ar-SA"/>
        </w:rPr>
        <w:t>.2每包的封面均应注明：投标文件名称（即资信技术文件、</w:t>
      </w:r>
      <w:r>
        <w:rPr>
          <w:rFonts w:hint="eastAsia" w:ascii="宋体" w:hAnsi="宋体" w:eastAsia="宋体" w:cs="宋体"/>
          <w:color w:val="000000"/>
          <w:szCs w:val="24"/>
          <w:lang w:eastAsia="zh-CN" w:bidi="ar-SA"/>
        </w:rPr>
        <w:t>商务</w:t>
      </w:r>
      <w:r>
        <w:rPr>
          <w:rFonts w:hint="eastAsia" w:ascii="宋体" w:hAnsi="宋体" w:eastAsia="宋体" w:cs="宋体"/>
          <w:color w:val="000000"/>
          <w:szCs w:val="24"/>
          <w:lang w:bidi="ar-SA"/>
        </w:rPr>
        <w:t>报价文件）、项目名称、项目编号、投标人名称等。</w:t>
      </w:r>
    </w:p>
    <w:p>
      <w:pPr>
        <w:numPr>
          <w:ilvl w:val="0"/>
          <w:numId w:val="0"/>
        </w:numPr>
        <w:tabs>
          <w:tab w:val="left" w:pos="0"/>
        </w:tabs>
        <w:snapToGrid w:val="0"/>
        <w:spacing w:line="500" w:lineRule="exact"/>
        <w:ind w:leftChars="200"/>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22、</w:t>
      </w:r>
      <w:r>
        <w:rPr>
          <w:rFonts w:hint="eastAsia" w:ascii="宋体" w:hAnsi="宋体" w:eastAsia="宋体" w:cs="宋体"/>
          <w:b/>
          <w:bCs/>
          <w:color w:val="000000"/>
          <w:szCs w:val="24"/>
          <w:lang w:bidi="ar-SA"/>
        </w:rPr>
        <w:t>外包封面格式：</w:t>
      </w:r>
      <w:r>
        <w:rPr>
          <w:rFonts w:hint="eastAsia" w:ascii="宋体" w:hAnsi="宋体" w:eastAsia="宋体" w:cs="宋体"/>
          <w:b/>
          <w:bCs/>
          <w:color w:val="000000"/>
          <w:szCs w:val="24"/>
          <w:lang w:eastAsia="zh-CN" w:bidi="ar-SA"/>
        </w:rPr>
        <w:t>（投标文件格式附件）</w:t>
      </w:r>
    </w:p>
    <w:p>
      <w:pPr>
        <w:pStyle w:val="4"/>
        <w:numPr>
          <w:ilvl w:val="0"/>
          <w:numId w:val="0"/>
        </w:numPr>
        <w:spacing w:before="120" w:after="120"/>
        <w:jc w:val="center"/>
        <w:rPr>
          <w:rFonts w:hint="eastAsia" w:ascii="宋体" w:hAnsi="宋体" w:eastAsia="宋体" w:cs="宋体"/>
          <w:lang w:bidi="ar-SA"/>
        </w:rPr>
      </w:pPr>
      <w:bookmarkStart w:id="117" w:name="_Toc18986"/>
      <w:bookmarkStart w:id="118" w:name="_Toc356371437"/>
      <w:bookmarkStart w:id="119" w:name="_Toc21662"/>
      <w:bookmarkStart w:id="120" w:name="_Toc366144035"/>
      <w:bookmarkStart w:id="121" w:name="_Toc3625"/>
      <w:bookmarkStart w:id="122" w:name="_Toc15826"/>
      <w:bookmarkStart w:id="123" w:name="_Toc28335"/>
      <w:bookmarkStart w:id="124" w:name="_Toc18339"/>
      <w:bookmarkStart w:id="125" w:name="_Toc14140"/>
      <w:bookmarkStart w:id="126" w:name="_Toc18661"/>
      <w:bookmarkStart w:id="127" w:name="_Toc19142"/>
      <w:bookmarkStart w:id="128" w:name="_Toc28652"/>
      <w:bookmarkStart w:id="129" w:name="_Toc14624"/>
      <w:r>
        <w:rPr>
          <w:rFonts w:hint="eastAsia" w:ascii="宋体" w:hAnsi="宋体" w:cs="宋体"/>
          <w:lang w:eastAsia="zh-CN" w:bidi="ar-SA"/>
        </w:rPr>
        <w:t>五</w:t>
      </w:r>
      <w:r>
        <w:rPr>
          <w:rFonts w:hint="eastAsia" w:ascii="宋体" w:hAnsi="宋体" w:eastAsia="宋体" w:cs="宋体"/>
          <w:lang w:bidi="ar-SA"/>
        </w:rPr>
        <w:t>、投标文件的递交</w:t>
      </w:r>
      <w:bookmarkEnd w:id="117"/>
      <w:bookmarkEnd w:id="118"/>
      <w:bookmarkEnd w:id="119"/>
      <w:bookmarkEnd w:id="120"/>
      <w:bookmarkEnd w:id="121"/>
      <w:bookmarkEnd w:id="122"/>
      <w:bookmarkEnd w:id="123"/>
      <w:bookmarkEnd w:id="124"/>
      <w:bookmarkEnd w:id="125"/>
      <w:bookmarkEnd w:id="126"/>
      <w:bookmarkEnd w:id="127"/>
      <w:bookmarkEnd w:id="128"/>
      <w:bookmarkEnd w:id="129"/>
    </w:p>
    <w:p>
      <w:pPr>
        <w:snapToGrid w:val="0"/>
        <w:spacing w:line="500" w:lineRule="exact"/>
        <w:jc w:val="left"/>
        <w:rPr>
          <w:rFonts w:hint="eastAsia" w:ascii="宋体" w:hAnsi="宋体" w:eastAsia="宋体" w:cs="宋体"/>
          <w:b/>
          <w:bCs/>
          <w:color w:val="000000"/>
          <w:szCs w:val="24"/>
          <w:lang w:bidi="ar-SA"/>
        </w:rPr>
      </w:pPr>
      <w:r>
        <w:rPr>
          <w:rFonts w:hint="eastAsia" w:ascii="宋体" w:hAnsi="宋体" w:eastAsia="宋体" w:cs="宋体"/>
          <w:b/>
          <w:bCs/>
          <w:color w:val="000000"/>
          <w:szCs w:val="24"/>
          <w:lang w:bidi="ar-SA"/>
        </w:rPr>
        <w:t>2</w:t>
      </w:r>
      <w:r>
        <w:rPr>
          <w:rFonts w:hint="eastAsia" w:ascii="宋体" w:hAnsi="宋体" w:cs="宋体"/>
          <w:b/>
          <w:bCs/>
          <w:color w:val="000000"/>
          <w:szCs w:val="24"/>
          <w:lang w:val="en-US" w:eastAsia="zh-CN" w:bidi="ar-SA"/>
        </w:rPr>
        <w:t>3、</w:t>
      </w:r>
      <w:r>
        <w:rPr>
          <w:rFonts w:hint="eastAsia" w:ascii="宋体" w:hAnsi="宋体" w:eastAsia="宋体" w:cs="宋体"/>
          <w:b/>
          <w:bCs/>
          <w:color w:val="000000"/>
          <w:szCs w:val="24"/>
          <w:lang w:bidi="ar-SA"/>
        </w:rPr>
        <w:t>递交投标文件截止期</w:t>
      </w:r>
    </w:p>
    <w:p>
      <w:pPr>
        <w:autoSpaceDE w:val="0"/>
        <w:autoSpaceDN w:val="0"/>
        <w:adjustRightInd w:val="0"/>
        <w:snapToGrid w:val="0"/>
        <w:spacing w:line="500" w:lineRule="exact"/>
        <w:jc w:val="left"/>
        <w:rPr>
          <w:rFonts w:hint="eastAsia" w:ascii="宋体" w:hAnsi="宋体" w:eastAsia="宋体" w:cs="宋体"/>
          <w:color w:val="000000"/>
          <w:szCs w:val="24"/>
          <w:lang w:eastAsia="zh-CN" w:bidi="ar-SA"/>
        </w:rPr>
      </w:pPr>
      <w:r>
        <w:rPr>
          <w:rFonts w:hint="eastAsia" w:ascii="宋体" w:hAnsi="宋体" w:eastAsia="宋体" w:cs="宋体"/>
          <w:color w:val="000000"/>
          <w:szCs w:val="24"/>
          <w:lang w:bidi="ar-SA"/>
        </w:rPr>
        <w:t>递交投标文件截止时间前将投标文件</w:t>
      </w:r>
      <w:r>
        <w:rPr>
          <w:rFonts w:hint="eastAsia" w:ascii="宋体" w:hAnsi="宋体" w:eastAsia="宋体" w:cs="宋体"/>
        </w:rPr>
        <w:t>密封送交到</w:t>
      </w:r>
      <w:r>
        <w:rPr>
          <w:rFonts w:hint="eastAsia"/>
          <w:kern w:val="2"/>
          <w:sz w:val="24"/>
        </w:rPr>
        <w:t>嵊州市中天工程建设招标代理有限公司</w:t>
      </w:r>
      <w:r>
        <w:rPr>
          <w:rFonts w:hint="eastAsia" w:ascii="宋体" w:hAnsi="宋体" w:cs="宋体"/>
          <w:kern w:val="2"/>
          <w:sz w:val="24"/>
        </w:rPr>
        <w:t>开标室(嵊州市北直街81号粮食局附楼二楼)</w:t>
      </w:r>
      <w:r>
        <w:rPr>
          <w:rFonts w:hint="eastAsia" w:ascii="宋体" w:hAnsi="宋体" w:eastAsia="宋体" w:cs="宋体"/>
        </w:rPr>
        <w:t>开标室，</w:t>
      </w:r>
      <w:r>
        <w:rPr>
          <w:rFonts w:hint="eastAsia" w:ascii="宋体" w:hAnsi="宋体" w:eastAsia="宋体" w:cs="宋体"/>
          <w:color w:val="000000"/>
          <w:szCs w:val="24"/>
          <w:lang w:bidi="ar-SA"/>
        </w:rPr>
        <w:t>逾期不予接收。</w:t>
      </w:r>
      <w:r>
        <w:rPr>
          <w:rFonts w:hint="eastAsia" w:ascii="宋体" w:hAnsi="宋体" w:cs="宋体"/>
          <w:color w:val="000000"/>
          <w:szCs w:val="24"/>
          <w:lang w:val="en-US" w:eastAsia="zh-CN" w:bidi="ar-SA"/>
        </w:rPr>
        <w:t xml:space="preserve"> </w:t>
      </w:r>
    </w:p>
    <w:p>
      <w:pPr>
        <w:snapToGrid w:val="0"/>
        <w:spacing w:line="500" w:lineRule="exact"/>
        <w:jc w:val="left"/>
        <w:rPr>
          <w:rFonts w:hint="eastAsia" w:ascii="宋体" w:hAnsi="宋体" w:eastAsia="宋体" w:cs="宋体"/>
          <w:color w:val="auto"/>
          <w:szCs w:val="24"/>
          <w:lang w:bidi="ar-SA"/>
        </w:rPr>
      </w:pPr>
      <w:r>
        <w:rPr>
          <w:rFonts w:hint="eastAsia" w:ascii="宋体" w:hAnsi="宋体" w:eastAsia="宋体" w:cs="宋体"/>
          <w:color w:val="auto"/>
          <w:szCs w:val="24"/>
          <w:lang w:bidi="ar-SA"/>
        </w:rPr>
        <w:t>所有原件应单独装袋（不需密封），包装封套上应注明投标人名称及粘贴打印的表格式原件清单目录（供参考）。</w:t>
      </w:r>
    </w:p>
    <w:p>
      <w:pPr>
        <w:snapToGrid w:val="0"/>
        <w:spacing w:line="500" w:lineRule="exact"/>
        <w:jc w:val="left"/>
        <w:rPr>
          <w:rFonts w:hint="eastAsia" w:ascii="宋体" w:hAnsi="宋体" w:eastAsia="宋体" w:cs="宋体"/>
          <w:b/>
          <w:bCs/>
          <w:color w:val="000000"/>
          <w:szCs w:val="24"/>
          <w:lang w:bidi="ar-SA"/>
        </w:rPr>
      </w:pPr>
      <w:r>
        <w:rPr>
          <w:rFonts w:hint="eastAsia" w:ascii="宋体" w:hAnsi="宋体" w:eastAsia="宋体" w:cs="宋体"/>
          <w:b/>
          <w:bCs/>
          <w:color w:val="auto"/>
          <w:szCs w:val="24"/>
          <w:lang w:bidi="ar-SA"/>
        </w:rPr>
        <w:t>2</w:t>
      </w:r>
      <w:r>
        <w:rPr>
          <w:rFonts w:hint="eastAsia" w:ascii="宋体" w:hAnsi="宋体" w:cs="宋体"/>
          <w:b/>
          <w:bCs/>
          <w:color w:val="auto"/>
          <w:szCs w:val="24"/>
          <w:lang w:val="en-US" w:eastAsia="zh-CN" w:bidi="ar-SA"/>
        </w:rPr>
        <w:t>4、</w:t>
      </w:r>
      <w:r>
        <w:rPr>
          <w:rFonts w:hint="eastAsia" w:ascii="宋体" w:hAnsi="宋体" w:eastAsia="宋体" w:cs="宋体"/>
          <w:b/>
          <w:bCs/>
          <w:color w:val="auto"/>
          <w:szCs w:val="24"/>
          <w:lang w:bidi="ar-SA"/>
        </w:rPr>
        <w:t>投标文件的修改和撤</w:t>
      </w:r>
      <w:r>
        <w:rPr>
          <w:rFonts w:hint="eastAsia" w:ascii="宋体" w:hAnsi="宋体" w:eastAsia="宋体" w:cs="宋体"/>
          <w:b/>
          <w:bCs/>
          <w:color w:val="000000"/>
          <w:szCs w:val="24"/>
          <w:lang w:bidi="ar-SA"/>
        </w:rPr>
        <w:t>销</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2</w:t>
      </w:r>
      <w:r>
        <w:rPr>
          <w:rFonts w:hint="eastAsia" w:ascii="宋体" w:hAnsi="宋体" w:cs="宋体"/>
          <w:color w:val="000000"/>
          <w:szCs w:val="24"/>
          <w:lang w:val="en-US" w:eastAsia="zh-CN" w:bidi="ar-SA"/>
        </w:rPr>
        <w:t>4</w:t>
      </w:r>
      <w:r>
        <w:rPr>
          <w:rFonts w:hint="eastAsia" w:ascii="宋体" w:hAnsi="宋体" w:eastAsia="宋体" w:cs="宋体"/>
          <w:color w:val="000000"/>
          <w:szCs w:val="24"/>
          <w:lang w:bidi="ar-SA"/>
        </w:rPr>
        <w:t>.1供应商在递交投标文件后，可以修改或撤回其投标文件，但供应商必须在规定的递交投标文件截止时间之前将修改或撤回的书面通知递交到招标人。</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2</w:t>
      </w:r>
      <w:r>
        <w:rPr>
          <w:rFonts w:hint="eastAsia" w:ascii="宋体" w:hAnsi="宋体" w:cs="宋体"/>
          <w:color w:val="000000"/>
          <w:szCs w:val="24"/>
          <w:lang w:val="en-US" w:eastAsia="zh-CN" w:bidi="ar-SA"/>
        </w:rPr>
        <w:t>4</w:t>
      </w:r>
      <w:r>
        <w:rPr>
          <w:rFonts w:hint="eastAsia" w:ascii="宋体" w:hAnsi="宋体" w:eastAsia="宋体" w:cs="宋体"/>
          <w:color w:val="000000"/>
          <w:szCs w:val="24"/>
          <w:lang w:bidi="ar-SA"/>
        </w:rPr>
        <w:t>.2供应商修改后的投标文件应按原来的规定编制、密封、标记和递交。</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2</w:t>
      </w:r>
      <w:r>
        <w:rPr>
          <w:rFonts w:hint="eastAsia" w:ascii="宋体" w:hAnsi="宋体" w:cs="宋体"/>
          <w:color w:val="000000"/>
          <w:szCs w:val="24"/>
          <w:lang w:val="en-US" w:eastAsia="zh-CN" w:bidi="ar-SA"/>
        </w:rPr>
        <w:t>4</w:t>
      </w:r>
      <w:r>
        <w:rPr>
          <w:rFonts w:hint="eastAsia" w:ascii="宋体" w:hAnsi="宋体" w:eastAsia="宋体" w:cs="宋体"/>
          <w:color w:val="000000"/>
          <w:szCs w:val="24"/>
          <w:lang w:bidi="ar-SA"/>
        </w:rPr>
        <w:t>.3在递交投标文件截止期之后，供应商不得对其投标文件做任何修改。</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2</w:t>
      </w:r>
      <w:r>
        <w:rPr>
          <w:rFonts w:hint="eastAsia" w:ascii="宋体" w:hAnsi="宋体" w:cs="宋体"/>
          <w:color w:val="000000"/>
          <w:szCs w:val="24"/>
          <w:lang w:val="en-US" w:eastAsia="zh-CN" w:bidi="ar-SA"/>
        </w:rPr>
        <w:t>4</w:t>
      </w:r>
      <w:r>
        <w:rPr>
          <w:rFonts w:hint="eastAsia" w:ascii="宋体" w:hAnsi="宋体" w:eastAsia="宋体" w:cs="宋体"/>
          <w:color w:val="000000"/>
          <w:szCs w:val="24"/>
          <w:lang w:bidi="ar-SA"/>
        </w:rPr>
        <w:t>.4递交投标文件截止期后，供应商不得撤回其投标文件。</w:t>
      </w:r>
    </w:p>
    <w:p>
      <w:pPr>
        <w:snapToGrid w:val="0"/>
        <w:spacing w:line="500" w:lineRule="exact"/>
        <w:jc w:val="left"/>
        <w:rPr>
          <w:rFonts w:hint="eastAsia" w:ascii="宋体" w:hAnsi="宋体" w:eastAsia="宋体" w:cs="宋体"/>
          <w:color w:val="000000"/>
          <w:szCs w:val="24"/>
          <w:lang w:bidi="ar-SA"/>
        </w:rPr>
      </w:pPr>
      <w:r>
        <w:rPr>
          <w:rFonts w:hint="eastAsia" w:ascii="宋体" w:hAnsi="宋体" w:eastAsia="宋体" w:cs="宋体"/>
          <w:color w:val="000000"/>
          <w:szCs w:val="24"/>
          <w:lang w:bidi="ar-SA"/>
        </w:rPr>
        <w:t>2</w:t>
      </w:r>
      <w:r>
        <w:rPr>
          <w:rFonts w:hint="eastAsia" w:ascii="宋体" w:hAnsi="宋体" w:eastAsia="宋体" w:cs="宋体"/>
          <w:color w:val="000000"/>
          <w:szCs w:val="24"/>
          <w:lang w:val="en-US" w:eastAsia="zh-CN" w:bidi="ar-SA"/>
        </w:rPr>
        <w:t>4</w:t>
      </w:r>
      <w:r>
        <w:rPr>
          <w:rFonts w:hint="eastAsia" w:ascii="宋体" w:hAnsi="宋体" w:eastAsia="宋体" w:cs="宋体"/>
          <w:color w:val="000000"/>
          <w:szCs w:val="24"/>
          <w:lang w:bidi="ar-SA"/>
        </w:rPr>
        <w:t>.5实质上没有响应本文件要求的投标文件将被拒绝。供应商不得通过修正或撤销不合要求的偏离或保留从而使其投标文件成为实质上响应的文件。</w:t>
      </w:r>
    </w:p>
    <w:p>
      <w:pPr>
        <w:rPr>
          <w:rFonts w:hint="eastAsia" w:ascii="宋体" w:hAnsi="宋体" w:eastAsia="宋体" w:cs="宋体"/>
          <w:b/>
          <w:bCs/>
          <w:lang w:val="en-US" w:eastAsia="zh-CN"/>
        </w:rPr>
      </w:pPr>
      <w:r>
        <w:rPr>
          <w:rFonts w:hint="eastAsia" w:ascii="宋体" w:hAnsi="宋体" w:eastAsia="宋体" w:cs="宋体"/>
          <w:b/>
          <w:bCs/>
          <w:lang w:val="en-US" w:eastAsia="zh-CN"/>
        </w:rPr>
        <w:t>25、投标文件澄清</w:t>
      </w:r>
    </w:p>
    <w:p>
      <w:pPr>
        <w:rPr>
          <w:rFonts w:hint="eastAsia" w:ascii="宋体" w:hAnsi="宋体" w:eastAsia="宋体" w:cs="宋体"/>
          <w:lang w:val="en-US" w:eastAsia="zh-CN"/>
        </w:rPr>
      </w:pPr>
      <w:r>
        <w:rPr>
          <w:rFonts w:hint="eastAsia" w:ascii="宋体" w:hAnsi="宋体" w:eastAsia="宋体" w:cs="宋体"/>
          <w:lang w:val="en-US" w:eastAsia="zh-CN"/>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rPr>
          <w:rFonts w:hint="eastAsia" w:ascii="宋体" w:hAnsi="宋体" w:eastAsia="宋体" w:cs="宋体"/>
          <w:b/>
          <w:bCs/>
          <w:lang w:val="en-US" w:eastAsia="zh-CN"/>
        </w:rPr>
      </w:pPr>
      <w:r>
        <w:rPr>
          <w:rFonts w:hint="eastAsia" w:ascii="宋体" w:hAnsi="宋体" w:eastAsia="宋体" w:cs="宋体"/>
          <w:b/>
          <w:bCs/>
          <w:lang w:val="en-US" w:eastAsia="zh-CN"/>
        </w:rPr>
        <w:t>26、投标文件错误修正</w:t>
      </w:r>
    </w:p>
    <w:p>
      <w:pPr>
        <w:rPr>
          <w:rFonts w:hint="eastAsia" w:ascii="宋体" w:hAnsi="宋体" w:eastAsia="宋体" w:cs="宋体"/>
          <w:lang w:val="en-US" w:eastAsia="zh-CN"/>
        </w:rPr>
      </w:pPr>
      <w:r>
        <w:rPr>
          <w:rFonts w:hint="eastAsia" w:ascii="宋体" w:hAnsi="宋体" w:eastAsia="宋体" w:cs="宋体"/>
          <w:lang w:val="en-US" w:eastAsia="zh-CN"/>
        </w:rPr>
        <w:t>投标文件如果出现计算或表达上的错误，修正错误的原则如下：</w:t>
      </w:r>
    </w:p>
    <w:p>
      <w:pPr>
        <w:rPr>
          <w:rFonts w:hint="eastAsia" w:ascii="宋体" w:hAnsi="宋体" w:eastAsia="宋体" w:cs="宋体"/>
          <w:lang w:val="en-US" w:eastAsia="zh-CN"/>
        </w:rPr>
      </w:pPr>
      <w:r>
        <w:rPr>
          <w:rFonts w:hint="eastAsia" w:ascii="宋体" w:hAnsi="宋体" w:eastAsia="宋体" w:cs="宋体"/>
          <w:lang w:val="en-US" w:eastAsia="zh-CN"/>
        </w:rPr>
        <w:t>1、开标一览表总价与投标报价明细表汇总数不一致的，以开标一览表为准；</w:t>
      </w:r>
    </w:p>
    <w:p>
      <w:pPr>
        <w:rPr>
          <w:rFonts w:hint="eastAsia" w:ascii="宋体" w:hAnsi="宋体" w:eastAsia="宋体" w:cs="宋体"/>
          <w:lang w:val="en-US" w:eastAsia="zh-CN"/>
        </w:rPr>
      </w:pPr>
      <w:r>
        <w:rPr>
          <w:rFonts w:hint="eastAsia" w:ascii="宋体" w:hAnsi="宋体" w:eastAsia="宋体" w:cs="宋体"/>
          <w:lang w:val="en-US" w:eastAsia="zh-CN"/>
        </w:rPr>
        <w:t>2、投标文件的大写金额和小写金额不一致的，以大写金额为准；</w:t>
      </w:r>
    </w:p>
    <w:p>
      <w:pPr>
        <w:rPr>
          <w:rFonts w:hint="eastAsia" w:ascii="宋体" w:hAnsi="宋体" w:eastAsia="宋体" w:cs="宋体"/>
          <w:color w:val="000000"/>
          <w:szCs w:val="24"/>
          <w:lang w:val="en-US" w:eastAsia="zh-CN" w:bidi="ar-SA"/>
        </w:rPr>
      </w:pPr>
      <w:r>
        <w:rPr>
          <w:rFonts w:hint="eastAsia" w:ascii="宋体" w:hAnsi="宋体" w:eastAsia="宋体" w:cs="宋体"/>
          <w:lang w:val="en-US" w:eastAsia="zh-CN"/>
        </w:rPr>
        <w:t>3、总价金额与按单价汇总金额不一致</w:t>
      </w:r>
      <w:r>
        <w:rPr>
          <w:rFonts w:hint="eastAsia" w:ascii="宋体" w:hAnsi="宋体" w:eastAsia="宋体" w:cs="宋体"/>
          <w:color w:val="000000"/>
          <w:szCs w:val="24"/>
          <w:lang w:val="en-US" w:eastAsia="zh-CN" w:bidi="ar-SA"/>
        </w:rPr>
        <w:t>的，以单价金额计算结果为准；</w:t>
      </w:r>
    </w:p>
    <w:p>
      <w:pPr>
        <w:snapToGrid w:val="0"/>
        <w:spacing w:line="500" w:lineRule="exact"/>
        <w:jc w:val="left"/>
        <w:rPr>
          <w:rFonts w:hint="eastAsia" w:ascii="宋体" w:hAnsi="宋体" w:eastAsia="宋体" w:cs="宋体"/>
          <w:color w:val="000000"/>
          <w:szCs w:val="24"/>
          <w:lang w:val="en-US" w:eastAsia="zh-CN" w:bidi="ar-SA"/>
        </w:rPr>
      </w:pPr>
      <w:r>
        <w:rPr>
          <w:rFonts w:hint="eastAsia" w:ascii="宋体" w:hAnsi="宋体" w:eastAsia="宋体" w:cs="宋体"/>
          <w:color w:val="000000"/>
          <w:szCs w:val="24"/>
          <w:lang w:val="en-US" w:eastAsia="zh-CN" w:bidi="ar-SA"/>
        </w:rPr>
        <w:t>4、对不同文字文本投标文件的解释发生异议的，以中文文本为准。</w:t>
      </w:r>
    </w:p>
    <w:p>
      <w:pPr>
        <w:snapToGrid w:val="0"/>
        <w:spacing w:line="500" w:lineRule="exact"/>
        <w:jc w:val="left"/>
        <w:rPr>
          <w:rFonts w:hint="eastAsia" w:ascii="宋体" w:hAnsi="宋体" w:eastAsia="宋体" w:cs="宋体"/>
          <w:b/>
          <w:bCs/>
          <w:color w:val="000000"/>
          <w:szCs w:val="24"/>
          <w:lang w:val="en-US" w:eastAsia="zh-CN" w:bidi="ar-SA"/>
        </w:rPr>
      </w:pPr>
      <w:r>
        <w:rPr>
          <w:rFonts w:hint="eastAsia" w:ascii="宋体" w:hAnsi="宋体" w:eastAsia="宋体" w:cs="宋体"/>
          <w:b/>
          <w:bCs/>
          <w:color w:val="000000"/>
          <w:szCs w:val="24"/>
          <w:lang w:val="en-US" w:eastAsia="zh-CN" w:bidi="ar-SA"/>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
        <w:numPr>
          <w:ilvl w:val="0"/>
          <w:numId w:val="0"/>
        </w:numPr>
        <w:spacing w:before="120" w:after="120"/>
        <w:jc w:val="center"/>
        <w:rPr>
          <w:rFonts w:hint="eastAsia" w:ascii="宋体" w:hAnsi="宋体" w:eastAsia="宋体" w:cs="宋体"/>
          <w:lang w:bidi="ar-SA"/>
        </w:rPr>
      </w:pPr>
      <w:bookmarkStart w:id="130" w:name="_Toc21855"/>
      <w:bookmarkStart w:id="131" w:name="_Toc15816"/>
      <w:bookmarkStart w:id="132" w:name="_Toc10054"/>
      <w:bookmarkStart w:id="133" w:name="_Toc982"/>
      <w:bookmarkStart w:id="134" w:name="_Toc7010"/>
      <w:bookmarkStart w:id="135" w:name="_Toc356371438"/>
      <w:bookmarkStart w:id="136" w:name="_Toc32029"/>
      <w:bookmarkStart w:id="137" w:name="_Toc29298"/>
      <w:bookmarkStart w:id="138" w:name="_Toc31006"/>
      <w:bookmarkStart w:id="139" w:name="_Toc366144036"/>
      <w:bookmarkStart w:id="140" w:name="_Toc25982"/>
      <w:bookmarkStart w:id="141" w:name="_Toc22112"/>
      <w:bookmarkStart w:id="142" w:name="_Toc16840"/>
      <w:r>
        <w:rPr>
          <w:rFonts w:hint="eastAsia" w:ascii="宋体" w:hAnsi="宋体" w:cs="宋体"/>
          <w:lang w:eastAsia="zh-CN"/>
        </w:rPr>
        <w:t>六</w:t>
      </w:r>
      <w:r>
        <w:rPr>
          <w:rFonts w:hint="eastAsia" w:ascii="宋体" w:hAnsi="宋体" w:eastAsia="宋体" w:cs="宋体"/>
        </w:rPr>
        <w:t>、投标无效的情形</w:t>
      </w:r>
      <w:bookmarkEnd w:id="130"/>
      <w:bookmarkEnd w:id="131"/>
      <w:bookmarkEnd w:id="132"/>
      <w:bookmarkEnd w:id="133"/>
      <w:bookmarkEnd w:id="134"/>
      <w:bookmarkEnd w:id="135"/>
      <w:bookmarkEnd w:id="136"/>
      <w:bookmarkEnd w:id="137"/>
      <w:bookmarkEnd w:id="138"/>
      <w:bookmarkEnd w:id="139"/>
      <w:bookmarkEnd w:id="140"/>
      <w:bookmarkEnd w:id="141"/>
      <w:bookmarkEnd w:id="142"/>
    </w:p>
    <w:p>
      <w:pPr>
        <w:snapToGrid w:val="0"/>
        <w:spacing w:line="500" w:lineRule="exact"/>
        <w:jc w:val="left"/>
        <w:rPr>
          <w:rFonts w:hint="eastAsia" w:ascii="宋体" w:hAnsi="宋体" w:eastAsia="宋体" w:cs="宋体"/>
          <w:b/>
          <w:color w:val="auto"/>
          <w:szCs w:val="24"/>
          <w:lang w:bidi="ar-SA"/>
        </w:rPr>
      </w:pPr>
      <w:r>
        <w:rPr>
          <w:rFonts w:hint="eastAsia" w:ascii="宋体" w:hAnsi="宋体" w:eastAsia="宋体" w:cs="宋体"/>
          <w:b/>
          <w:szCs w:val="24"/>
          <w:lang w:bidi="ar-SA"/>
        </w:rPr>
        <w:t>2</w:t>
      </w:r>
      <w:r>
        <w:rPr>
          <w:rFonts w:hint="eastAsia" w:ascii="宋体" w:hAnsi="宋体" w:cs="宋体"/>
          <w:b/>
          <w:szCs w:val="24"/>
          <w:lang w:val="en-US" w:eastAsia="zh-CN" w:bidi="ar-SA"/>
        </w:rPr>
        <w:t>7、</w:t>
      </w:r>
      <w:r>
        <w:rPr>
          <w:rFonts w:hint="eastAsia" w:ascii="宋体" w:hAnsi="宋体" w:eastAsia="宋体" w:cs="宋体"/>
          <w:b/>
          <w:szCs w:val="24"/>
          <w:lang w:bidi="ar-SA"/>
        </w:rPr>
        <w:t>实质上没有响应招标文件要求的投标将被视为无效投标。</w:t>
      </w:r>
      <w:r>
        <w:rPr>
          <w:rFonts w:hint="eastAsia" w:ascii="宋体" w:hAnsi="宋体" w:eastAsia="宋体" w:cs="宋体"/>
          <w:bCs/>
          <w:szCs w:val="24"/>
          <w:lang w:bidi="ar-SA"/>
        </w:rPr>
        <w:t>投标人不得通过修正或撤消不合要求的偏离或保留从而使其投标成为实质上响应的投标。如发生下列情况之一的，其投标视为无效：</w:t>
      </w:r>
    </w:p>
    <w:p>
      <w:pPr>
        <w:rPr>
          <w:rFonts w:hint="eastAsia" w:ascii="宋体" w:hAnsi="宋体" w:eastAsia="宋体" w:cs="宋体"/>
        </w:rPr>
      </w:pPr>
      <w:bookmarkStart w:id="143" w:name="_Toc356371439"/>
      <w:r>
        <w:rPr>
          <w:rFonts w:hint="eastAsia" w:ascii="宋体" w:hAnsi="宋体" w:eastAsia="宋体" w:cs="宋体"/>
          <w:lang w:val="en-US" w:eastAsia="zh-CN"/>
        </w:rPr>
        <w:t>2</w:t>
      </w:r>
      <w:r>
        <w:rPr>
          <w:rFonts w:hint="eastAsia" w:ascii="宋体" w:hAnsi="宋体" w:cs="宋体"/>
          <w:lang w:val="en-US" w:eastAsia="zh-CN"/>
        </w:rPr>
        <w:t>7</w:t>
      </w:r>
      <w:r>
        <w:rPr>
          <w:rFonts w:hint="eastAsia" w:ascii="宋体" w:hAnsi="宋体" w:eastAsia="宋体" w:cs="宋体"/>
          <w:lang w:val="en-US" w:eastAsia="zh-CN"/>
        </w:rPr>
        <w:t>.</w:t>
      </w:r>
      <w:r>
        <w:rPr>
          <w:rFonts w:hint="eastAsia" w:ascii="宋体" w:hAnsi="宋体" w:eastAsia="宋体" w:cs="宋体"/>
        </w:rPr>
        <w:t>1开标时，发生下列情况之一的投标文件被视为无效：</w:t>
      </w:r>
    </w:p>
    <w:p>
      <w:pPr>
        <w:rPr>
          <w:rFonts w:hint="eastAsia" w:ascii="宋体" w:hAnsi="宋体" w:eastAsia="宋体" w:cs="宋体"/>
        </w:rPr>
      </w:pPr>
      <w:r>
        <w:rPr>
          <w:rFonts w:hint="eastAsia" w:ascii="宋体" w:hAnsi="宋体" w:eastAsia="宋体" w:cs="宋体"/>
        </w:rPr>
        <w:t>1）递交两份或多份内容不同的投标文件的；</w:t>
      </w:r>
    </w:p>
    <w:p>
      <w:pPr>
        <w:rPr>
          <w:rFonts w:hint="eastAsia" w:ascii="宋体" w:hAnsi="宋体" w:eastAsia="宋体" w:cs="宋体"/>
        </w:rPr>
      </w:pPr>
      <w:r>
        <w:rPr>
          <w:rFonts w:hint="eastAsia" w:ascii="宋体" w:hAnsi="宋体" w:eastAsia="宋体" w:cs="宋体"/>
        </w:rPr>
        <w:t>2）不符合法律、法规和招标文件中规定的其他实质性要求的。</w:t>
      </w:r>
    </w:p>
    <w:p>
      <w:pPr>
        <w:rPr>
          <w:rFonts w:hint="eastAsia" w:ascii="宋体" w:hAnsi="宋体" w:eastAsia="宋体" w:cs="宋体"/>
        </w:rPr>
      </w:pPr>
      <w:r>
        <w:rPr>
          <w:rFonts w:hint="eastAsia" w:ascii="宋体" w:hAnsi="宋体" w:eastAsia="宋体" w:cs="宋体"/>
          <w:lang w:val="en-US" w:eastAsia="zh-CN"/>
        </w:rPr>
        <w:t>2</w:t>
      </w:r>
      <w:r>
        <w:rPr>
          <w:rFonts w:hint="eastAsia" w:ascii="宋体" w:hAnsi="宋体" w:cs="宋体"/>
          <w:lang w:val="en-US" w:eastAsia="zh-CN"/>
        </w:rPr>
        <w:t>7</w:t>
      </w:r>
      <w:r>
        <w:rPr>
          <w:rFonts w:hint="eastAsia" w:ascii="宋体" w:hAnsi="宋体" w:eastAsia="宋体" w:cs="宋体"/>
          <w:lang w:val="en-US" w:eastAsia="zh-CN"/>
        </w:rPr>
        <w:t>.</w:t>
      </w:r>
      <w:r>
        <w:rPr>
          <w:rFonts w:hint="eastAsia" w:ascii="宋体" w:hAnsi="宋体" w:eastAsia="宋体" w:cs="宋体"/>
        </w:rPr>
        <w:t>2在实质上没有响应招标文件要求的投标将被视为无效投标。如发生下列情况之一的，其投标视为无效：</w:t>
      </w:r>
    </w:p>
    <w:p>
      <w:pPr>
        <w:rPr>
          <w:rFonts w:hint="eastAsia" w:ascii="宋体" w:hAnsi="宋体" w:eastAsia="宋体" w:cs="宋体"/>
        </w:rPr>
      </w:pPr>
      <w:r>
        <w:rPr>
          <w:rFonts w:hint="eastAsia" w:ascii="宋体" w:hAnsi="宋体" w:eastAsia="宋体" w:cs="宋体"/>
        </w:rPr>
        <w:t>1）资格证明文件不全的，或者不符合招标文件标明的资格要求的；；</w:t>
      </w:r>
    </w:p>
    <w:p>
      <w:pPr>
        <w:rPr>
          <w:rFonts w:hint="eastAsia" w:ascii="宋体" w:hAnsi="宋体" w:eastAsia="宋体" w:cs="宋体"/>
        </w:rPr>
      </w:pPr>
      <w:r>
        <w:rPr>
          <w:rFonts w:hint="eastAsia" w:ascii="宋体" w:hAnsi="宋体" w:eastAsia="宋体" w:cs="宋体"/>
        </w:rPr>
        <w:t>2）投标文件未按招标文件要求签署、盖章的；</w:t>
      </w:r>
    </w:p>
    <w:p>
      <w:pPr>
        <w:rPr>
          <w:rFonts w:hint="eastAsia" w:ascii="宋体" w:hAnsi="宋体" w:eastAsia="宋体" w:cs="宋体"/>
        </w:rPr>
      </w:pPr>
      <w:r>
        <w:rPr>
          <w:rFonts w:hint="eastAsia" w:ascii="宋体" w:hAnsi="宋体" w:eastAsia="宋体" w:cs="宋体"/>
        </w:rPr>
        <w:t>3）不具备招标文件中规定的资格要求的；</w:t>
      </w:r>
    </w:p>
    <w:p>
      <w:pPr>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开标一览表未按</w:t>
      </w:r>
      <w:r>
        <w:rPr>
          <w:rFonts w:hint="eastAsia" w:ascii="宋体" w:hAnsi="宋体" w:eastAsia="宋体" w:cs="宋体"/>
        </w:rPr>
        <w:t>招标文件中规定</w:t>
      </w:r>
      <w:r>
        <w:rPr>
          <w:rFonts w:hint="eastAsia" w:ascii="宋体" w:hAnsi="宋体" w:eastAsia="宋体" w:cs="宋体"/>
          <w:lang w:eastAsia="zh-CN"/>
        </w:rPr>
        <w:t>填写的</w:t>
      </w:r>
      <w:r>
        <w:rPr>
          <w:rFonts w:hint="eastAsia" w:ascii="宋体" w:hAnsi="宋体" w:eastAsia="宋体" w:cs="宋体"/>
        </w:rPr>
        <w:t>；</w:t>
      </w:r>
    </w:p>
    <w:p>
      <w:pPr>
        <w:rPr>
          <w:rFonts w:hint="eastAsia" w:ascii="宋体" w:hAnsi="宋体" w:eastAsia="宋体" w:cs="宋体"/>
          <w:lang w:eastAsia="zh-CN"/>
        </w:rPr>
      </w:pPr>
      <w:r>
        <w:rPr>
          <w:rFonts w:hint="eastAsia" w:ascii="宋体" w:hAnsi="宋体" w:eastAsia="宋体" w:cs="宋体"/>
        </w:rPr>
        <w:t>5）投标文件含有采购人不能接受的附加条件的</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lang w:eastAsia="zh-CN"/>
        </w:rPr>
        <w:t>）</w:t>
      </w:r>
      <w:r>
        <w:rPr>
          <w:rFonts w:hint="eastAsia" w:ascii="宋体" w:hAnsi="宋体" w:eastAsia="宋体" w:cs="宋体"/>
        </w:rPr>
        <w:t>未提供或未如实提供投标产品（货物）技术性能、参数的，或者虚假投标的；</w:t>
      </w:r>
    </w:p>
    <w:p>
      <w:pPr>
        <w:rPr>
          <w:rFonts w:hint="eastAsia" w:ascii="宋体" w:hAnsi="宋体" w:eastAsia="宋体" w:cs="宋体"/>
          <w:lang w:eastAsia="zh-CN"/>
        </w:rPr>
      </w:pPr>
      <w:r>
        <w:rPr>
          <w:rFonts w:hint="eastAsia" w:ascii="宋体" w:hAnsi="宋体" w:eastAsia="宋体" w:cs="宋体"/>
          <w:lang w:val="en-US" w:eastAsia="zh-CN"/>
        </w:rPr>
        <w:t>7</w:t>
      </w:r>
      <w:r>
        <w:rPr>
          <w:rFonts w:hint="eastAsia" w:ascii="宋体" w:hAnsi="宋体" w:eastAsia="宋体" w:cs="宋体"/>
        </w:rPr>
        <w:t>）</w:t>
      </w:r>
      <w:r>
        <w:rPr>
          <w:rFonts w:hint="eastAsia" w:ascii="宋体" w:hAnsi="宋体" w:cs="宋体"/>
          <w:color w:val="000000"/>
          <w:sz w:val="24"/>
          <w:szCs w:val="24"/>
        </w:rPr>
        <w:t>未采用人民币报价或者未按照招标文件标明的币种报价的</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lang w:eastAsia="zh-CN"/>
        </w:rPr>
        <w:t>）</w:t>
      </w:r>
      <w:r>
        <w:rPr>
          <w:rFonts w:hint="eastAsia" w:ascii="宋体" w:hAnsi="宋体" w:cs="宋体"/>
          <w:color w:val="000000"/>
          <w:sz w:val="24"/>
          <w:szCs w:val="24"/>
        </w:rPr>
        <w:t>报价超出最高限价，或者超出采购预算金额，采购人不能支付的</w:t>
      </w:r>
      <w:r>
        <w:rPr>
          <w:rFonts w:hint="eastAsia" w:ascii="宋体" w:hAnsi="宋体" w:eastAsia="宋体" w:cs="宋体"/>
        </w:rPr>
        <w:t>；</w:t>
      </w:r>
    </w:p>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投标报价具有选择性，或者开标价格与投标文件承诺的优惠（折扣）价格不一致</w:t>
      </w:r>
      <w:r>
        <w:rPr>
          <w:rFonts w:hint="eastAsia" w:ascii="宋体" w:hAnsi="宋体" w:eastAsia="宋体" w:cs="宋体"/>
          <w:color w:val="000000"/>
          <w:sz w:val="24"/>
          <w:szCs w:val="24"/>
          <w:lang w:eastAsia="zh-CN"/>
        </w:rPr>
        <w:t>；</w:t>
      </w:r>
    </w:p>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投标报价明细表总额与开标一览表总价不一致，且高于总价5％的</w:t>
      </w:r>
      <w:r>
        <w:rPr>
          <w:rFonts w:hint="eastAsia" w:ascii="宋体" w:hAnsi="宋体" w:eastAsia="宋体" w:cs="宋体"/>
          <w:color w:val="000000"/>
          <w:sz w:val="24"/>
          <w:szCs w:val="24"/>
          <w:lang w:eastAsia="zh-CN"/>
        </w:rPr>
        <w:t>；</w:t>
      </w:r>
    </w:p>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）法律、法规和招标文件规定的其他无效情形。</w:t>
      </w:r>
    </w:p>
    <w:p>
      <w:pPr>
        <w:rPr>
          <w:rFonts w:hint="eastAsia" w:ascii="宋体" w:hAnsi="宋体" w:eastAsia="宋体" w:cs="宋体"/>
        </w:rPr>
      </w:pPr>
      <w:r>
        <w:rPr>
          <w:rFonts w:hint="eastAsia" w:ascii="宋体" w:hAnsi="宋体" w:cs="宋体"/>
          <w:lang w:val="en-US" w:eastAsia="zh-CN"/>
        </w:rPr>
        <w:t>27</w:t>
      </w:r>
      <w:r>
        <w:rPr>
          <w:rFonts w:hint="eastAsia" w:ascii="宋体" w:hAnsi="宋体" w:eastAsia="宋体" w:cs="宋体"/>
          <w:lang w:val="en-US" w:eastAsia="zh-CN"/>
        </w:rPr>
        <w:t>.</w:t>
      </w:r>
      <w:r>
        <w:rPr>
          <w:rFonts w:hint="eastAsia" w:ascii="宋体" w:hAnsi="宋体" w:eastAsia="宋体" w:cs="宋体"/>
        </w:rPr>
        <w:t>3有下列情形之一的，视为投标人串通投标，其投标无效：</w:t>
      </w:r>
    </w:p>
    <w:p>
      <w:pPr>
        <w:rPr>
          <w:rFonts w:hint="eastAsia" w:ascii="宋体" w:hAnsi="宋体" w:eastAsia="宋体" w:cs="宋体"/>
        </w:rPr>
      </w:pPr>
      <w:r>
        <w:rPr>
          <w:rFonts w:hint="eastAsia" w:ascii="宋体" w:hAnsi="宋体" w:eastAsia="宋体" w:cs="宋体"/>
        </w:rPr>
        <w:t>1）不同投标人的投标文件由同一单位或者个人编制；</w:t>
      </w:r>
    </w:p>
    <w:p>
      <w:pPr>
        <w:rPr>
          <w:rFonts w:hint="eastAsia" w:ascii="宋体" w:hAnsi="宋体" w:eastAsia="宋体" w:cs="宋体"/>
        </w:rPr>
      </w:pPr>
      <w:r>
        <w:rPr>
          <w:rFonts w:hint="eastAsia" w:ascii="宋体" w:hAnsi="宋体" w:eastAsia="宋体" w:cs="宋体"/>
        </w:rPr>
        <w:t>2）不同投标人委托同一单位或者个人办理投标事宜；</w:t>
      </w:r>
    </w:p>
    <w:p>
      <w:pPr>
        <w:rPr>
          <w:rFonts w:hint="eastAsia" w:ascii="宋体" w:hAnsi="宋体" w:eastAsia="宋体" w:cs="宋体"/>
        </w:rPr>
      </w:pPr>
      <w:r>
        <w:rPr>
          <w:rFonts w:hint="eastAsia" w:ascii="宋体" w:hAnsi="宋体" w:eastAsia="宋体" w:cs="宋体"/>
        </w:rPr>
        <w:t>3）不同投标人的投标文件载明的项目管理成员或者联系人员为同一人；</w:t>
      </w:r>
    </w:p>
    <w:p>
      <w:pPr>
        <w:rPr>
          <w:rFonts w:hint="eastAsia" w:ascii="宋体" w:hAnsi="宋体" w:eastAsia="宋体" w:cs="宋体"/>
        </w:rPr>
      </w:pPr>
      <w:r>
        <w:rPr>
          <w:rFonts w:hint="eastAsia" w:ascii="宋体" w:hAnsi="宋体" w:eastAsia="宋体" w:cs="宋体"/>
        </w:rPr>
        <w:t>4）不同投标人的投标文件异常一致或者投标报价呈规律性差异；</w:t>
      </w:r>
    </w:p>
    <w:p>
      <w:pPr>
        <w:rPr>
          <w:rFonts w:hint="eastAsia" w:ascii="宋体" w:hAnsi="宋体" w:eastAsia="宋体" w:cs="宋体"/>
        </w:rPr>
      </w:pPr>
      <w:r>
        <w:rPr>
          <w:rFonts w:hint="eastAsia" w:ascii="宋体" w:hAnsi="宋体" w:eastAsia="宋体" w:cs="宋体"/>
        </w:rPr>
        <w:t>5）不同投标人的投标文件相互混装；</w:t>
      </w:r>
    </w:p>
    <w:p>
      <w:pPr>
        <w:pStyle w:val="4"/>
        <w:numPr>
          <w:ilvl w:val="0"/>
          <w:numId w:val="0"/>
        </w:numPr>
        <w:spacing w:before="120" w:after="120"/>
        <w:jc w:val="center"/>
        <w:rPr>
          <w:rFonts w:hint="eastAsia" w:ascii="宋体" w:hAnsi="宋体" w:eastAsia="宋体" w:cs="宋体"/>
          <w:lang w:bidi="ar-SA"/>
        </w:rPr>
      </w:pPr>
      <w:bookmarkStart w:id="144" w:name="_Toc20051"/>
      <w:bookmarkStart w:id="145" w:name="_Toc7620"/>
      <w:bookmarkStart w:id="146" w:name="_Toc13142"/>
      <w:bookmarkStart w:id="147" w:name="_Toc24712"/>
      <w:bookmarkStart w:id="148" w:name="_Toc19995"/>
      <w:bookmarkStart w:id="149" w:name="_Toc15902"/>
      <w:bookmarkStart w:id="150" w:name="_Toc13336"/>
      <w:bookmarkStart w:id="151" w:name="_Toc27920"/>
      <w:bookmarkStart w:id="152" w:name="_Toc366144037"/>
      <w:bookmarkStart w:id="153" w:name="_Toc29474"/>
      <w:bookmarkStart w:id="154" w:name="_Toc5774"/>
      <w:bookmarkStart w:id="155" w:name="_Toc29344"/>
      <w:r>
        <w:rPr>
          <w:rFonts w:hint="eastAsia" w:ascii="宋体" w:hAnsi="宋体" w:cs="宋体"/>
          <w:lang w:eastAsia="zh-CN" w:bidi="ar-SA"/>
        </w:rPr>
        <w:t>七</w:t>
      </w:r>
      <w:r>
        <w:rPr>
          <w:rFonts w:hint="eastAsia" w:ascii="宋体" w:hAnsi="宋体" w:eastAsia="宋体" w:cs="宋体"/>
          <w:lang w:bidi="ar-SA"/>
        </w:rPr>
        <w:t>、废标的情形</w:t>
      </w:r>
      <w:bookmarkEnd w:id="144"/>
      <w:bookmarkEnd w:id="145"/>
      <w:bookmarkEnd w:id="146"/>
      <w:bookmarkEnd w:id="147"/>
      <w:bookmarkEnd w:id="148"/>
      <w:bookmarkEnd w:id="149"/>
      <w:bookmarkEnd w:id="150"/>
      <w:bookmarkEnd w:id="151"/>
      <w:bookmarkEnd w:id="152"/>
      <w:bookmarkEnd w:id="153"/>
      <w:bookmarkEnd w:id="154"/>
      <w:bookmarkEnd w:id="155"/>
    </w:p>
    <w:p>
      <w:pPr>
        <w:snapToGrid w:val="0"/>
        <w:spacing w:line="500" w:lineRule="exact"/>
        <w:jc w:val="left"/>
        <w:rPr>
          <w:rFonts w:hint="eastAsia" w:ascii="宋体" w:hAnsi="宋体" w:eastAsia="宋体" w:cs="宋体"/>
          <w:bCs/>
          <w:szCs w:val="24"/>
          <w:lang w:bidi="ar-SA"/>
        </w:rPr>
      </w:pPr>
      <w:r>
        <w:rPr>
          <w:rFonts w:hint="eastAsia" w:ascii="宋体" w:hAnsi="宋体" w:eastAsia="宋体" w:cs="宋体"/>
          <w:b/>
          <w:szCs w:val="24"/>
          <w:lang w:bidi="ar-SA"/>
        </w:rPr>
        <w:t>2</w:t>
      </w:r>
      <w:r>
        <w:rPr>
          <w:rFonts w:hint="eastAsia" w:ascii="宋体" w:hAnsi="宋体" w:cs="宋体"/>
          <w:b/>
          <w:szCs w:val="24"/>
          <w:lang w:val="en-US" w:eastAsia="zh-CN" w:bidi="ar-SA"/>
        </w:rPr>
        <w:t>8、</w:t>
      </w:r>
      <w:r>
        <w:rPr>
          <w:rFonts w:hint="eastAsia" w:ascii="宋体" w:hAnsi="宋体" w:eastAsia="宋体" w:cs="宋体"/>
          <w:b/>
          <w:szCs w:val="24"/>
          <w:lang w:bidi="ar-SA"/>
        </w:rPr>
        <w:t>采购中，出现下列情形之一的，应予废标，废标后，采购人将废标理由通知所有投标人：</w:t>
      </w:r>
    </w:p>
    <w:p>
      <w:pPr>
        <w:snapToGrid w:val="0"/>
        <w:spacing w:line="500" w:lineRule="exact"/>
        <w:jc w:val="left"/>
        <w:rPr>
          <w:rFonts w:hint="eastAsia" w:ascii="宋体" w:hAnsi="宋体" w:eastAsia="宋体" w:cs="宋体"/>
          <w:bCs/>
          <w:szCs w:val="24"/>
          <w:lang w:bidi="ar-SA"/>
        </w:rPr>
      </w:pPr>
      <w:r>
        <w:rPr>
          <w:rFonts w:hint="eastAsia" w:ascii="宋体" w:hAnsi="宋体" w:eastAsia="宋体" w:cs="宋体"/>
          <w:bCs/>
          <w:szCs w:val="24"/>
          <w:lang w:bidi="ar-SA"/>
        </w:rPr>
        <w:t>2</w:t>
      </w:r>
      <w:r>
        <w:rPr>
          <w:rFonts w:hint="eastAsia" w:ascii="宋体" w:hAnsi="宋体" w:eastAsia="宋体" w:cs="宋体"/>
          <w:bCs/>
          <w:szCs w:val="24"/>
          <w:lang w:val="en-US" w:eastAsia="zh-CN" w:bidi="ar-SA"/>
        </w:rPr>
        <w:t>8</w:t>
      </w:r>
      <w:r>
        <w:rPr>
          <w:rFonts w:hint="eastAsia" w:ascii="宋体" w:hAnsi="宋体" w:eastAsia="宋体" w:cs="宋体"/>
          <w:bCs/>
          <w:szCs w:val="24"/>
          <w:lang w:bidi="ar-SA"/>
        </w:rPr>
        <w:t>.1投标截止时间</w:t>
      </w:r>
      <w:r>
        <w:rPr>
          <w:rFonts w:hint="eastAsia" w:ascii="宋体" w:hAnsi="宋体" w:eastAsia="宋体" w:cs="宋体"/>
          <w:bCs/>
          <w:szCs w:val="24"/>
          <w:lang w:eastAsia="zh-CN" w:bidi="ar-SA"/>
        </w:rPr>
        <w:t>止提交</w:t>
      </w:r>
      <w:r>
        <w:rPr>
          <w:rFonts w:hint="eastAsia" w:ascii="宋体" w:hAnsi="宋体" w:eastAsia="宋体" w:cs="宋体"/>
          <w:bCs/>
          <w:szCs w:val="24"/>
          <w:lang w:bidi="ar-SA"/>
        </w:rPr>
        <w:t>投标</w:t>
      </w:r>
      <w:r>
        <w:rPr>
          <w:rFonts w:hint="eastAsia" w:ascii="宋体" w:hAnsi="宋体" w:eastAsia="宋体" w:cs="宋体"/>
          <w:bCs/>
          <w:szCs w:val="24"/>
          <w:lang w:eastAsia="zh-CN" w:bidi="ar-SA"/>
        </w:rPr>
        <w:t>文件</w:t>
      </w:r>
      <w:r>
        <w:rPr>
          <w:rFonts w:hint="eastAsia" w:ascii="宋体" w:hAnsi="宋体" w:eastAsia="宋体" w:cs="宋体"/>
          <w:bCs/>
          <w:szCs w:val="24"/>
          <w:lang w:bidi="ar-SA"/>
        </w:rPr>
        <w:t>的投标人不足3家或者对招标文件作实质性响应的投标人不足3家的；</w:t>
      </w:r>
    </w:p>
    <w:p>
      <w:pPr>
        <w:snapToGrid w:val="0"/>
        <w:spacing w:line="500" w:lineRule="exact"/>
        <w:jc w:val="left"/>
        <w:rPr>
          <w:rFonts w:hint="eastAsia" w:ascii="宋体" w:hAnsi="宋体" w:eastAsia="宋体" w:cs="宋体"/>
          <w:bCs/>
          <w:szCs w:val="24"/>
          <w:lang w:eastAsia="zh-CN" w:bidi="ar-SA"/>
        </w:rPr>
      </w:pPr>
      <w:r>
        <w:rPr>
          <w:rFonts w:hint="eastAsia" w:ascii="宋体" w:hAnsi="宋体" w:eastAsia="宋体" w:cs="宋体"/>
          <w:bCs/>
          <w:szCs w:val="24"/>
          <w:lang w:bidi="ar-SA"/>
        </w:rPr>
        <w:t>2</w:t>
      </w:r>
      <w:r>
        <w:rPr>
          <w:rFonts w:hint="eastAsia" w:ascii="宋体" w:hAnsi="宋体" w:eastAsia="宋体" w:cs="宋体"/>
          <w:bCs/>
          <w:szCs w:val="24"/>
          <w:lang w:val="en-US" w:eastAsia="zh-CN" w:bidi="ar-SA"/>
        </w:rPr>
        <w:t>8</w:t>
      </w:r>
      <w:r>
        <w:rPr>
          <w:rFonts w:hint="eastAsia" w:ascii="宋体" w:hAnsi="宋体" w:eastAsia="宋体" w:cs="宋体"/>
          <w:bCs/>
          <w:szCs w:val="24"/>
          <w:lang w:bidi="ar-SA"/>
        </w:rPr>
        <w:t>.2出现影响采购公证的违法、违规行为的</w:t>
      </w:r>
      <w:r>
        <w:rPr>
          <w:rFonts w:hint="eastAsia" w:ascii="宋体" w:hAnsi="宋体" w:eastAsia="宋体" w:cs="宋体"/>
          <w:bCs/>
          <w:szCs w:val="24"/>
          <w:lang w:eastAsia="zh-CN" w:bidi="ar-SA"/>
        </w:rPr>
        <w:t>；</w:t>
      </w:r>
    </w:p>
    <w:p>
      <w:pPr>
        <w:snapToGrid w:val="0"/>
        <w:spacing w:line="500" w:lineRule="exact"/>
        <w:jc w:val="left"/>
        <w:rPr>
          <w:rFonts w:hint="default" w:ascii="宋体" w:hAnsi="宋体" w:eastAsia="宋体" w:cs="宋体"/>
          <w:bCs/>
          <w:szCs w:val="24"/>
          <w:lang w:val="en-US" w:eastAsia="zh-CN" w:bidi="ar-SA"/>
        </w:rPr>
      </w:pPr>
      <w:r>
        <w:rPr>
          <w:rFonts w:hint="eastAsia" w:ascii="宋体" w:hAnsi="宋体" w:eastAsia="宋体" w:cs="宋体"/>
          <w:bCs/>
          <w:szCs w:val="24"/>
          <w:lang w:val="en-US" w:eastAsia="zh-CN" w:bidi="ar-SA"/>
        </w:rPr>
        <w:t>28.3投标人的报价均超过了采购预算，采购人不能支付的；</w:t>
      </w:r>
    </w:p>
    <w:p>
      <w:pPr>
        <w:snapToGrid w:val="0"/>
        <w:spacing w:line="500" w:lineRule="exact"/>
        <w:jc w:val="left"/>
        <w:rPr>
          <w:rFonts w:hint="eastAsia" w:ascii="宋体" w:hAnsi="宋体" w:eastAsia="宋体" w:cs="宋体"/>
          <w:bCs/>
          <w:szCs w:val="24"/>
          <w:lang w:bidi="ar-SA"/>
        </w:rPr>
      </w:pPr>
      <w:r>
        <w:rPr>
          <w:rFonts w:hint="eastAsia" w:ascii="宋体" w:hAnsi="宋体" w:eastAsia="宋体" w:cs="宋体"/>
          <w:bCs/>
          <w:szCs w:val="24"/>
          <w:lang w:bidi="ar-SA"/>
        </w:rPr>
        <w:t>2</w:t>
      </w:r>
      <w:r>
        <w:rPr>
          <w:rFonts w:hint="eastAsia" w:ascii="宋体" w:hAnsi="宋体" w:eastAsia="宋体" w:cs="宋体"/>
          <w:bCs/>
          <w:szCs w:val="24"/>
          <w:lang w:val="en-US" w:eastAsia="zh-CN" w:bidi="ar-SA"/>
        </w:rPr>
        <w:t>8</w:t>
      </w:r>
      <w:r>
        <w:rPr>
          <w:rFonts w:hint="eastAsia" w:ascii="宋体" w:hAnsi="宋体" w:eastAsia="宋体" w:cs="宋体"/>
          <w:bCs/>
          <w:szCs w:val="24"/>
          <w:lang w:bidi="ar-SA"/>
        </w:rPr>
        <w:t>.</w:t>
      </w:r>
      <w:r>
        <w:rPr>
          <w:rFonts w:hint="eastAsia" w:ascii="宋体" w:hAnsi="宋体" w:eastAsia="宋体" w:cs="宋体"/>
          <w:bCs/>
          <w:szCs w:val="24"/>
          <w:lang w:val="en-US" w:eastAsia="zh-CN" w:bidi="ar-SA"/>
        </w:rPr>
        <w:t>4</w:t>
      </w:r>
      <w:r>
        <w:rPr>
          <w:rFonts w:hint="eastAsia" w:ascii="宋体" w:hAnsi="宋体" w:eastAsia="宋体" w:cs="宋体"/>
          <w:bCs/>
          <w:szCs w:val="24"/>
          <w:lang w:bidi="ar-SA"/>
        </w:rPr>
        <w:t>因重大变故，采购任务取消的</w:t>
      </w:r>
    </w:p>
    <w:p>
      <w:pPr>
        <w:pStyle w:val="4"/>
        <w:numPr>
          <w:ilvl w:val="0"/>
          <w:numId w:val="0"/>
        </w:numPr>
        <w:spacing w:before="120" w:after="120"/>
        <w:jc w:val="center"/>
        <w:rPr>
          <w:rFonts w:hint="eastAsia" w:ascii="宋体" w:hAnsi="宋体" w:eastAsia="宋体" w:cs="宋体"/>
          <w:lang w:bidi="ar-SA"/>
        </w:rPr>
      </w:pPr>
      <w:bookmarkStart w:id="156" w:name="_Toc366144038"/>
      <w:bookmarkStart w:id="157" w:name="_Toc28925"/>
      <w:bookmarkStart w:id="158" w:name="_Toc32719"/>
      <w:bookmarkStart w:id="159" w:name="_Toc12748"/>
      <w:bookmarkStart w:id="160" w:name="_Toc25361"/>
      <w:bookmarkStart w:id="161" w:name="_Toc11389"/>
      <w:bookmarkStart w:id="162" w:name="_Toc20724"/>
      <w:bookmarkStart w:id="163" w:name="_Toc20908"/>
      <w:bookmarkStart w:id="164" w:name="_Toc8764"/>
      <w:bookmarkStart w:id="165" w:name="_Toc30541"/>
      <w:bookmarkStart w:id="166" w:name="_Toc12523"/>
      <w:bookmarkStart w:id="167" w:name="_Toc1208"/>
      <w:r>
        <w:rPr>
          <w:rFonts w:hint="eastAsia" w:ascii="宋体" w:hAnsi="宋体" w:cs="宋体"/>
          <w:lang w:eastAsia="zh-CN" w:bidi="ar-SA"/>
        </w:rPr>
        <w:t>八</w:t>
      </w:r>
      <w:r>
        <w:rPr>
          <w:rFonts w:hint="eastAsia" w:ascii="宋体" w:hAnsi="宋体" w:eastAsia="宋体" w:cs="宋体"/>
          <w:lang w:bidi="ar-SA"/>
        </w:rPr>
        <w:t>、开标</w:t>
      </w:r>
      <w:bookmarkEnd w:id="143"/>
      <w:r>
        <w:rPr>
          <w:rFonts w:hint="eastAsia" w:ascii="宋体" w:hAnsi="宋体" w:eastAsia="宋体" w:cs="宋体"/>
          <w:lang w:bidi="ar-SA"/>
        </w:rPr>
        <w:t>、评标</w:t>
      </w:r>
      <w:bookmarkEnd w:id="156"/>
      <w:r>
        <w:rPr>
          <w:rFonts w:hint="eastAsia" w:ascii="宋体" w:hAnsi="宋体" w:eastAsia="宋体" w:cs="宋体"/>
          <w:lang w:bidi="ar-SA"/>
        </w:rPr>
        <w:t>和定标</w:t>
      </w:r>
      <w:bookmarkEnd w:id="157"/>
      <w:bookmarkEnd w:id="158"/>
      <w:bookmarkEnd w:id="159"/>
      <w:bookmarkEnd w:id="160"/>
      <w:bookmarkEnd w:id="161"/>
      <w:bookmarkEnd w:id="162"/>
      <w:bookmarkEnd w:id="163"/>
      <w:bookmarkEnd w:id="164"/>
      <w:bookmarkEnd w:id="165"/>
      <w:bookmarkEnd w:id="166"/>
      <w:bookmarkEnd w:id="167"/>
    </w:p>
    <w:p>
      <w:pPr>
        <w:pStyle w:val="13"/>
        <w:snapToGrid w:val="0"/>
        <w:spacing w:line="500" w:lineRule="exact"/>
        <w:jc w:val="left"/>
        <w:rPr>
          <w:rFonts w:hint="eastAsia" w:ascii="宋体" w:hAnsi="宋体" w:eastAsia="宋体" w:cs="宋体"/>
          <w:b/>
          <w:szCs w:val="24"/>
          <w:lang w:bidi="ar-SA"/>
        </w:rPr>
      </w:pPr>
      <w:r>
        <w:rPr>
          <w:rFonts w:hint="eastAsia" w:cs="宋体"/>
          <w:b/>
          <w:szCs w:val="24"/>
          <w:lang w:val="en-US" w:eastAsia="zh-CN" w:bidi="ar-SA"/>
        </w:rPr>
        <w:t>29</w:t>
      </w:r>
      <w:r>
        <w:rPr>
          <w:rFonts w:hint="eastAsia" w:ascii="宋体" w:hAnsi="宋体" w:eastAsia="宋体" w:cs="宋体"/>
          <w:b/>
          <w:szCs w:val="24"/>
          <w:lang w:bidi="ar-SA"/>
        </w:rPr>
        <w:t>、开标</w:t>
      </w:r>
    </w:p>
    <w:p>
      <w:pPr>
        <w:pStyle w:val="13"/>
        <w:snapToGrid w:val="0"/>
        <w:spacing w:line="500" w:lineRule="exact"/>
        <w:jc w:val="left"/>
        <w:rPr>
          <w:rFonts w:hint="eastAsia" w:ascii="宋体" w:hAnsi="宋体" w:cs="宋体"/>
          <w:bCs/>
          <w:szCs w:val="24"/>
          <w:lang w:val="en-US" w:eastAsia="zh-CN" w:bidi="ar-SA"/>
        </w:rPr>
      </w:pPr>
      <w:r>
        <w:rPr>
          <w:rFonts w:hint="eastAsia" w:ascii="宋体" w:hAnsi="宋体" w:cs="宋体"/>
          <w:bCs/>
          <w:szCs w:val="24"/>
          <w:lang w:val="en-US" w:eastAsia="zh-CN" w:bidi="ar-SA"/>
        </w:rPr>
        <w:t>采购人和采购代理机构将在规定的时间和地点进行开标，投标人的法定代表人或其委托代理人应参加开标会并签到。投标人的法定代表人或其委托代理人未按时签到的，视同放弃开标监督权利、认可开标结果。</w:t>
      </w:r>
    </w:p>
    <w:p>
      <w:pPr>
        <w:pStyle w:val="13"/>
        <w:snapToGrid w:val="0"/>
        <w:spacing w:line="500" w:lineRule="exact"/>
        <w:jc w:val="left"/>
        <w:rPr>
          <w:rFonts w:hint="eastAsia" w:ascii="宋体" w:hAnsi="宋体" w:eastAsia="宋体" w:cs="宋体"/>
          <w:b/>
          <w:szCs w:val="24"/>
          <w:lang w:bidi="ar-SA"/>
        </w:rPr>
      </w:pPr>
      <w:r>
        <w:rPr>
          <w:rFonts w:hint="eastAsia" w:cs="宋体"/>
          <w:b/>
          <w:szCs w:val="24"/>
          <w:lang w:val="en-US" w:eastAsia="zh-CN" w:bidi="ar-SA"/>
        </w:rPr>
        <w:t>30</w:t>
      </w:r>
      <w:r>
        <w:rPr>
          <w:rFonts w:hint="eastAsia" w:ascii="宋体" w:hAnsi="宋体" w:eastAsia="宋体" w:cs="宋体"/>
          <w:b/>
          <w:szCs w:val="24"/>
          <w:lang w:bidi="ar-SA"/>
        </w:rPr>
        <w:t>、评标委员会</w:t>
      </w:r>
    </w:p>
    <w:p>
      <w:pPr>
        <w:pStyle w:val="13"/>
        <w:snapToGrid w:val="0"/>
        <w:spacing w:line="500" w:lineRule="exact"/>
        <w:jc w:val="left"/>
        <w:rPr>
          <w:rFonts w:hint="eastAsia" w:ascii="宋体" w:hAnsi="宋体" w:cs="宋体"/>
          <w:bCs/>
          <w:color w:val="auto"/>
          <w:szCs w:val="24"/>
          <w:lang w:val="en-US" w:eastAsia="zh-CN" w:bidi="ar-SA"/>
        </w:rPr>
      </w:pPr>
      <w:r>
        <w:rPr>
          <w:rFonts w:hint="eastAsia" w:ascii="宋体" w:hAnsi="宋体" w:cs="宋体"/>
          <w:bCs/>
          <w:color w:val="auto"/>
          <w:szCs w:val="24"/>
          <w:lang w:val="en-US" w:eastAsia="zh-CN" w:bidi="ar-SA"/>
        </w:rPr>
        <w:t>评标委员会由采购人代表和有关技术、经济等方面的专家组成,成员人数应当为五人以上单数。其中,技术、经济等方面的专家不得少于成员总数的三分之二。</w:t>
      </w:r>
    </w:p>
    <w:p>
      <w:pPr>
        <w:pStyle w:val="13"/>
        <w:snapToGrid w:val="0"/>
        <w:spacing w:line="500" w:lineRule="exact"/>
        <w:jc w:val="left"/>
        <w:rPr>
          <w:rFonts w:hint="eastAsia" w:ascii="宋体" w:hAnsi="宋体" w:eastAsia="宋体" w:cs="宋体"/>
          <w:b/>
          <w:szCs w:val="24"/>
          <w:lang w:bidi="ar-SA"/>
        </w:rPr>
      </w:pPr>
      <w:r>
        <w:rPr>
          <w:rFonts w:hint="eastAsia" w:ascii="宋体" w:hAnsi="宋体" w:eastAsia="宋体" w:cs="宋体"/>
          <w:b/>
          <w:szCs w:val="24"/>
          <w:lang w:bidi="ar-SA"/>
        </w:rPr>
        <w:t>3</w:t>
      </w:r>
      <w:r>
        <w:rPr>
          <w:rFonts w:hint="eastAsia" w:cs="宋体"/>
          <w:b/>
          <w:szCs w:val="24"/>
          <w:lang w:val="en-US" w:eastAsia="zh-CN" w:bidi="ar-SA"/>
        </w:rPr>
        <w:t>1</w:t>
      </w:r>
      <w:r>
        <w:rPr>
          <w:rFonts w:hint="eastAsia" w:ascii="宋体" w:hAnsi="宋体" w:eastAsia="宋体" w:cs="宋体"/>
          <w:b/>
          <w:szCs w:val="24"/>
          <w:lang w:bidi="ar-SA"/>
        </w:rPr>
        <w:t>、对投标文件的审查和响应性的确定</w:t>
      </w:r>
    </w:p>
    <w:p>
      <w:pPr>
        <w:spacing w:line="500" w:lineRule="exact"/>
        <w:jc w:val="left"/>
        <w:rPr>
          <w:rFonts w:hint="eastAsia" w:ascii="宋体" w:hAnsi="宋体" w:eastAsia="宋体" w:cs="宋体"/>
          <w:bCs/>
          <w:szCs w:val="24"/>
          <w:lang w:bidi="ar-SA"/>
        </w:rPr>
      </w:pPr>
      <w:r>
        <w:rPr>
          <w:rFonts w:hint="eastAsia" w:ascii="宋体" w:hAnsi="宋体" w:eastAsia="宋体" w:cs="宋体"/>
          <w:bCs/>
          <w:szCs w:val="24"/>
          <w:lang w:bidi="ar-SA"/>
        </w:rPr>
        <w:t>3</w:t>
      </w:r>
      <w:r>
        <w:rPr>
          <w:rFonts w:hint="eastAsia" w:ascii="宋体" w:hAnsi="宋体" w:cs="宋体"/>
          <w:bCs/>
          <w:szCs w:val="24"/>
          <w:lang w:val="en-US" w:eastAsia="zh-CN" w:bidi="ar-SA"/>
        </w:rPr>
        <w:t>1</w:t>
      </w:r>
      <w:r>
        <w:rPr>
          <w:rFonts w:hint="eastAsia" w:ascii="宋体" w:hAnsi="宋体" w:eastAsia="宋体" w:cs="宋体"/>
          <w:bCs/>
          <w:szCs w:val="24"/>
          <w:lang w:bidi="ar-SA"/>
        </w:rPr>
        <w:t>.1 评标时，招标人将组织审查投标文件是否完整，要求的保证金是否已提供，文件是否恰当地签署。</w:t>
      </w:r>
    </w:p>
    <w:p>
      <w:pPr>
        <w:spacing w:line="500" w:lineRule="exact"/>
        <w:jc w:val="left"/>
        <w:rPr>
          <w:rFonts w:hint="eastAsia" w:ascii="宋体" w:hAnsi="宋体" w:eastAsia="宋体" w:cs="宋体"/>
          <w:bCs/>
          <w:color w:val="000000" w:themeColor="text1"/>
          <w:szCs w:val="24"/>
          <w:lang w:bidi="ar-SA"/>
          <w14:textFill>
            <w14:solidFill>
              <w14:schemeClr w14:val="tx1"/>
            </w14:solidFill>
          </w14:textFill>
        </w:rPr>
      </w:pPr>
      <w:r>
        <w:rPr>
          <w:rFonts w:hint="eastAsia" w:ascii="宋体" w:hAnsi="宋体" w:eastAsia="宋体" w:cs="宋体"/>
          <w:bCs/>
          <w:szCs w:val="24"/>
          <w:lang w:bidi="ar-SA"/>
        </w:rPr>
        <w:t>3</w:t>
      </w:r>
      <w:r>
        <w:rPr>
          <w:rFonts w:hint="eastAsia" w:ascii="宋体" w:hAnsi="宋体" w:cs="宋体"/>
          <w:bCs/>
          <w:szCs w:val="24"/>
          <w:lang w:val="en-US" w:eastAsia="zh-CN" w:bidi="ar-SA"/>
        </w:rPr>
        <w:t>1</w:t>
      </w:r>
      <w:r>
        <w:rPr>
          <w:rFonts w:hint="eastAsia" w:ascii="宋体" w:hAnsi="宋体" w:eastAsia="宋体" w:cs="宋体"/>
          <w:bCs/>
          <w:szCs w:val="24"/>
          <w:lang w:bidi="ar-SA"/>
        </w:rPr>
        <w:t xml:space="preserve">.2 </w:t>
      </w:r>
      <w:r>
        <w:rPr>
          <w:rFonts w:hint="eastAsia" w:ascii="宋体" w:hAnsi="宋体" w:eastAsia="宋体" w:cs="宋体"/>
          <w:bCs/>
          <w:color w:val="000000" w:themeColor="text1"/>
          <w:szCs w:val="24"/>
          <w:lang w:bidi="ar-SA"/>
          <w14:textFill>
            <w14:solidFill>
              <w14:schemeClr w14:val="tx1"/>
            </w14:solidFill>
          </w14:textFill>
        </w:rPr>
        <w:t>如果确定投标人无资格履行合同，其投标将被拒绝</w:t>
      </w:r>
      <w:r>
        <w:rPr>
          <w:rFonts w:hint="eastAsia" w:ascii="宋体" w:hAnsi="宋体" w:cs="宋体"/>
          <w:bCs/>
          <w:color w:val="000000" w:themeColor="text1"/>
          <w:szCs w:val="24"/>
          <w:lang w:eastAsia="zh-CN" w:bidi="ar-SA"/>
          <w14:textFill>
            <w14:solidFill>
              <w14:schemeClr w14:val="tx1"/>
            </w14:solidFill>
          </w14:textFill>
        </w:rPr>
        <w:t>并退还商务报价文件</w:t>
      </w:r>
      <w:r>
        <w:rPr>
          <w:rFonts w:hint="eastAsia" w:ascii="宋体" w:hAnsi="宋体" w:eastAsia="宋体" w:cs="宋体"/>
          <w:bCs/>
          <w:color w:val="000000" w:themeColor="text1"/>
          <w:szCs w:val="24"/>
          <w:lang w:bidi="ar-SA"/>
          <w14:textFill>
            <w14:solidFill>
              <w14:schemeClr w14:val="tx1"/>
            </w14:solidFill>
          </w14:textFill>
        </w:rPr>
        <w:t>。</w:t>
      </w:r>
    </w:p>
    <w:p>
      <w:pPr>
        <w:spacing w:line="500" w:lineRule="exact"/>
        <w:jc w:val="left"/>
        <w:rPr>
          <w:rFonts w:hint="default" w:ascii="宋体" w:hAnsi="宋体" w:eastAsia="宋体" w:cs="宋体"/>
          <w:bCs/>
          <w:szCs w:val="24"/>
          <w:lang w:val="en-US" w:eastAsia="zh-CN" w:bidi="ar-SA"/>
        </w:rPr>
      </w:pPr>
      <w:r>
        <w:rPr>
          <w:rFonts w:hint="eastAsia" w:ascii="宋体" w:hAnsi="宋体" w:eastAsia="宋体" w:cs="宋体"/>
          <w:bCs/>
          <w:color w:val="000000" w:themeColor="text1"/>
          <w:szCs w:val="24"/>
          <w:lang w:val="en-US" w:eastAsia="zh-CN" w:bidi="ar-SA"/>
          <w14:textFill>
            <w14:solidFill>
              <w14:schemeClr w14:val="tx1"/>
            </w14:solidFill>
          </w14:textFill>
        </w:rPr>
        <w:t>31.3登录“信用中国”网站www.creditchina.gov.cn查询截止投标时间前的各投标人信用记录，并单打印相关网页页面留存。对列入失信被执行人、重大税收违法案件当事人名单、政府采购严重违法失信行为记录名的投标单位资格审查不予通过，以“</w:t>
      </w:r>
      <w:r>
        <w:rPr>
          <w:rFonts w:hint="eastAsia" w:ascii="宋体" w:hAnsi="宋体" w:eastAsia="宋体" w:cs="宋体"/>
          <w:bCs/>
          <w:szCs w:val="24"/>
          <w:lang w:val="en-US" w:eastAsia="zh-CN" w:bidi="ar-SA"/>
        </w:rPr>
        <w:t>信用中国”网站www.creditchina.gov.cn查询结果为准。</w:t>
      </w:r>
    </w:p>
    <w:p>
      <w:pPr>
        <w:pStyle w:val="13"/>
        <w:keepNext w:val="0"/>
        <w:keepLines w:val="0"/>
        <w:pageBreakBefore w:val="0"/>
        <w:widowControl w:val="0"/>
        <w:kinsoku/>
        <w:wordWrap/>
        <w:overflowPunct/>
        <w:topLinePunct w:val="0"/>
        <w:autoSpaceDE/>
        <w:autoSpaceDN/>
        <w:bidi w:val="0"/>
        <w:adjustRightInd/>
        <w:snapToGrid w:val="0"/>
        <w:spacing w:line="500" w:lineRule="exact"/>
        <w:ind w:left="0" w:right="0" w:firstLine="480" w:firstLineChars="200"/>
        <w:jc w:val="left"/>
        <w:textAlignment w:val="auto"/>
        <w:outlineLvl w:val="9"/>
        <w:rPr>
          <w:rFonts w:hint="eastAsia" w:ascii="宋体" w:hAnsi="宋体" w:eastAsia="宋体" w:cs="宋体"/>
          <w:b/>
          <w:szCs w:val="24"/>
          <w:lang w:bidi="ar-SA"/>
        </w:rPr>
      </w:pPr>
      <w:r>
        <w:rPr>
          <w:rFonts w:hint="eastAsia" w:cs="宋体"/>
          <w:b/>
          <w:szCs w:val="24"/>
          <w:lang w:val="en-US" w:eastAsia="zh-CN" w:bidi="ar-SA"/>
        </w:rPr>
        <w:t>32、</w:t>
      </w:r>
      <w:r>
        <w:rPr>
          <w:rFonts w:hint="eastAsia" w:ascii="宋体" w:hAnsi="宋体" w:eastAsia="宋体" w:cs="宋体"/>
          <w:b/>
          <w:szCs w:val="24"/>
          <w:lang w:bidi="ar-SA"/>
        </w:rPr>
        <w:t>评标方法和定标</w:t>
      </w:r>
    </w:p>
    <w:p>
      <w:pPr>
        <w:keepNext w:val="0"/>
        <w:keepLines w:val="0"/>
        <w:pageBreakBefore w:val="0"/>
        <w:widowControl/>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bCs/>
          <w:color w:val="FF0000"/>
          <w:kern w:val="0"/>
          <w:sz w:val="24"/>
          <w:highlight w:val="yellow"/>
          <w:lang w:bidi="ar-SA"/>
        </w:rPr>
      </w:pPr>
      <w:r>
        <w:rPr>
          <w:rFonts w:hint="eastAsia" w:ascii="宋体" w:hAnsi="宋体" w:eastAsia="宋体" w:cs="宋体"/>
          <w:kern w:val="2"/>
          <w:sz w:val="24"/>
          <w:szCs w:val="24"/>
          <w:lang w:val="en-US" w:eastAsia="zh-CN" w:bidi="ar-SA"/>
        </w:rPr>
        <w:t>3</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.1本项目采用不公开方式评标，评标的依据为招标文件和投标文件。</w:t>
      </w:r>
    </w:p>
    <w:p>
      <w:pPr>
        <w:rPr>
          <w:rFonts w:ascii="宋体" w:hAnsi="宋体"/>
          <w:color w:val="000000"/>
          <w:sz w:val="24"/>
        </w:rPr>
      </w:pPr>
      <w:r>
        <w:rPr>
          <w:rFonts w:hint="eastAsia" w:ascii="宋体" w:hAnsi="宋体" w:eastAsia="宋体" w:cs="宋体"/>
          <w:lang w:val="en-US" w:eastAsia="zh-CN"/>
        </w:rPr>
        <w:t>3</w:t>
      </w:r>
      <w:r>
        <w:rPr>
          <w:rFonts w:hint="eastAsia" w:ascii="宋体" w:hAnsi="宋体" w:cs="宋体"/>
          <w:lang w:val="en-US" w:eastAsia="zh-CN"/>
        </w:rPr>
        <w:t>2</w:t>
      </w:r>
      <w:r>
        <w:rPr>
          <w:rFonts w:hint="eastAsia" w:ascii="宋体" w:hAnsi="宋体" w:eastAsia="宋体" w:cs="宋体"/>
        </w:rPr>
        <w:t>.</w:t>
      </w:r>
      <w:r>
        <w:rPr>
          <w:rFonts w:hint="eastAsia" w:ascii="宋体" w:hAnsi="宋体" w:eastAsia="宋体" w:cs="宋体"/>
          <w:lang w:val="en-US" w:eastAsia="zh-CN"/>
        </w:rPr>
        <w:t>2</w:t>
      </w:r>
      <w:r>
        <w:rPr>
          <w:rFonts w:ascii="宋体" w:hAnsi="宋体"/>
          <w:color w:val="000000"/>
          <w:sz w:val="24"/>
        </w:rPr>
        <w:t>评标办法。本项目评标办法是</w:t>
      </w:r>
      <w:r>
        <w:rPr>
          <w:rFonts w:hint="eastAsia" w:ascii="宋体" w:hAnsi="宋体"/>
          <w:color w:val="000000"/>
          <w:sz w:val="24"/>
          <w:u w:val="single"/>
        </w:rPr>
        <w:t>综合评分法</w:t>
      </w:r>
      <w:r>
        <w:rPr>
          <w:rFonts w:ascii="宋体" w:hAnsi="宋体"/>
          <w:color w:val="000000"/>
          <w:sz w:val="24"/>
        </w:rPr>
        <w:t>，具体评标内容及评分标准等详见《</w:t>
      </w:r>
      <w:r>
        <w:rPr>
          <w:rFonts w:hint="eastAsia" w:ascii="宋体" w:hAnsi="宋体"/>
          <w:color w:val="000000"/>
          <w:sz w:val="24"/>
          <w:lang w:eastAsia="zh-CN"/>
        </w:rPr>
        <w:t>评</w:t>
      </w:r>
      <w:r>
        <w:rPr>
          <w:rFonts w:ascii="宋体" w:hAnsi="宋体"/>
          <w:color w:val="000000"/>
          <w:sz w:val="24"/>
        </w:rPr>
        <w:t>标办法及评分标准》。</w:t>
      </w:r>
    </w:p>
    <w:p>
      <w:pPr>
        <w:rPr>
          <w:rFonts w:hint="eastAsia" w:ascii="宋体" w:hAnsi="宋体" w:eastAsia="宋体" w:cs="宋体"/>
        </w:rPr>
      </w:pPr>
      <w:r>
        <w:rPr>
          <w:rFonts w:hint="eastAsia" w:ascii="宋体" w:hAnsi="宋体"/>
          <w:color w:val="000000"/>
          <w:sz w:val="24"/>
          <w:lang w:val="en-US" w:eastAsia="zh-CN"/>
        </w:rPr>
        <w:t>32.3</w:t>
      </w:r>
      <w:r>
        <w:rPr>
          <w:rFonts w:hint="eastAsia" w:ascii="宋体" w:hAnsi="宋体" w:eastAsia="宋体" w:cs="宋体"/>
        </w:rPr>
        <w:t>评标分二个阶段，第一阶段为</w:t>
      </w:r>
      <w:r>
        <w:rPr>
          <w:rFonts w:hint="eastAsia" w:ascii="宋体" w:hAnsi="宋体" w:eastAsia="宋体" w:cs="宋体"/>
          <w:lang w:eastAsia="zh-CN"/>
        </w:rPr>
        <w:t>资信</w:t>
      </w:r>
      <w:r>
        <w:rPr>
          <w:rFonts w:hint="eastAsia" w:ascii="宋体" w:hAnsi="宋体" w:eastAsia="宋体" w:cs="宋体"/>
        </w:rPr>
        <w:t>技术评审阶段，第二阶段为</w:t>
      </w:r>
      <w:r>
        <w:rPr>
          <w:rFonts w:hint="eastAsia" w:ascii="宋体" w:hAnsi="宋体" w:eastAsia="宋体" w:cs="宋体"/>
          <w:lang w:eastAsia="zh-CN"/>
        </w:rPr>
        <w:t>商务</w:t>
      </w:r>
      <w:r>
        <w:rPr>
          <w:rFonts w:hint="eastAsia" w:ascii="宋体" w:hAnsi="宋体" w:eastAsia="宋体" w:cs="宋体"/>
        </w:rPr>
        <w:t>报价阶段。</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宋体" w:hAnsi="宋体"/>
          <w:color w:val="000000"/>
          <w:sz w:val="24"/>
        </w:rPr>
      </w:pPr>
      <w:bookmarkStart w:id="168" w:name="_Toc10605"/>
      <w:bookmarkStart w:id="169" w:name="_Toc30043"/>
      <w:bookmarkStart w:id="170" w:name="_Toc11241"/>
      <w:bookmarkStart w:id="171" w:name="_Toc21872"/>
      <w:bookmarkStart w:id="172" w:name="_Toc20093"/>
      <w:bookmarkStart w:id="173" w:name="_Toc17767"/>
      <w:bookmarkStart w:id="174" w:name="_Toc22171"/>
      <w:bookmarkStart w:id="175" w:name="_Toc2607"/>
      <w:bookmarkStart w:id="176" w:name="_Toc28901"/>
      <w:bookmarkStart w:id="177" w:name="_Toc14601"/>
      <w:bookmarkStart w:id="178" w:name="_Toc361437149"/>
      <w:bookmarkStart w:id="179" w:name="_Toc361434464"/>
      <w:bookmarkStart w:id="180" w:name="_Toc28870"/>
      <w:bookmarkStart w:id="181" w:name="_Toc361434899"/>
      <w:bookmarkStart w:id="182" w:name="_Toc8751"/>
      <w:bookmarkStart w:id="183" w:name="_Toc5260"/>
      <w:bookmarkStart w:id="184" w:name="_Toc5497"/>
      <w:bookmarkStart w:id="185" w:name="_Toc361434563"/>
      <w:bookmarkStart w:id="186" w:name="_Toc12657"/>
      <w:bookmarkStart w:id="187" w:name="_Toc361434803"/>
      <w:bookmarkStart w:id="188" w:name="_Toc17608"/>
      <w:bookmarkStart w:id="189" w:name="_Toc2156"/>
      <w:bookmarkStart w:id="190" w:name="_Toc31767"/>
      <w:bookmarkStart w:id="191" w:name="_Toc9728"/>
      <w:bookmarkStart w:id="192" w:name="_Toc17364"/>
      <w:bookmarkStart w:id="193" w:name="_Toc356371440"/>
      <w:bookmarkStart w:id="194" w:name="_Toc31545"/>
      <w:bookmarkStart w:id="195" w:name="_Toc30263"/>
      <w:bookmarkStart w:id="196" w:name="_Toc18521"/>
      <w:bookmarkStart w:id="197" w:name="_Toc11992"/>
      <w:bookmarkStart w:id="198" w:name="_Toc366144039"/>
      <w:bookmarkStart w:id="199" w:name="_Toc20055"/>
      <w:bookmarkStart w:id="200" w:name="_Toc9090"/>
      <w:bookmarkStart w:id="201" w:name="_Toc31271"/>
      <w:bookmarkStart w:id="202" w:name="_Toc25554"/>
      <w:r>
        <w:rPr>
          <w:rFonts w:hint="eastAsia" w:ascii="宋体" w:hAnsi="宋体"/>
          <w:color w:val="000000"/>
          <w:sz w:val="24"/>
          <w:lang w:val="en-US" w:eastAsia="zh-CN"/>
        </w:rPr>
        <w:t>32.4</w:t>
      </w:r>
      <w:r>
        <w:rPr>
          <w:rFonts w:ascii="宋体" w:hAnsi="宋体"/>
          <w:color w:val="000000"/>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keepNext w:val="0"/>
        <w:keepLines w:val="0"/>
        <w:pageBreakBefore w:val="0"/>
        <w:kinsoku/>
        <w:wordWrap/>
        <w:overflowPunct/>
        <w:topLinePunct w:val="0"/>
        <w:autoSpaceDE/>
        <w:autoSpaceDN/>
        <w:bidi w:val="0"/>
        <w:snapToGrid w:val="0"/>
        <w:spacing w:before="0" w:beforeLines="0" w:after="0" w:afterLines="0" w:line="440" w:lineRule="exact"/>
        <w:ind w:firstLine="470" w:firstLineChars="196"/>
        <w:textAlignment w:val="auto"/>
        <w:rPr>
          <w:rFonts w:hAnsi="宋体"/>
          <w:color w:val="000000"/>
        </w:rPr>
      </w:pPr>
      <w:r>
        <w:rPr>
          <w:rFonts w:hint="eastAsia" w:hAnsi="宋体"/>
          <w:color w:val="000000"/>
          <w:lang w:val="en-US" w:eastAsia="zh-CN"/>
        </w:rPr>
        <w:t>32.5</w:t>
      </w:r>
      <w:r>
        <w:rPr>
          <w:rFonts w:hint="eastAsia" w:hAnsi="宋体"/>
          <w:color w:val="000000"/>
        </w:rPr>
        <w:t>本项目由评标委员会推荐中标供应商，</w:t>
      </w:r>
      <w:r>
        <w:rPr>
          <w:rFonts w:hAnsi="宋体"/>
          <w:color w:val="000000"/>
        </w:rPr>
        <w:t>采购代理机构在评标结束后</w:t>
      </w:r>
      <w:r>
        <w:rPr>
          <w:rFonts w:hint="eastAsia" w:hAnsi="宋体"/>
          <w:color w:val="000000"/>
        </w:rPr>
        <w:t>2</w:t>
      </w:r>
      <w:r>
        <w:rPr>
          <w:rFonts w:hAnsi="宋体"/>
          <w:color w:val="000000"/>
        </w:rPr>
        <w:t>个工作日内将评标报告交采购人确认。</w:t>
      </w:r>
    </w:p>
    <w:p>
      <w:pPr>
        <w:pStyle w:val="13"/>
        <w:keepNext w:val="0"/>
        <w:keepLines w:val="0"/>
        <w:pageBreakBefore w:val="0"/>
        <w:kinsoku/>
        <w:wordWrap/>
        <w:overflowPunct/>
        <w:topLinePunct w:val="0"/>
        <w:autoSpaceDE/>
        <w:autoSpaceDN/>
        <w:bidi w:val="0"/>
        <w:snapToGrid w:val="0"/>
        <w:spacing w:before="0" w:beforeLines="0" w:after="0" w:afterLines="0" w:line="440" w:lineRule="exact"/>
        <w:ind w:firstLine="470" w:firstLineChars="196"/>
        <w:textAlignment w:val="auto"/>
        <w:rPr>
          <w:rFonts w:hAnsi="宋体"/>
          <w:color w:val="000000"/>
        </w:rPr>
      </w:pPr>
      <w:r>
        <w:rPr>
          <w:rFonts w:hint="eastAsia" w:hAnsi="宋体"/>
          <w:color w:val="000000"/>
          <w:lang w:val="en-US" w:eastAsia="zh-CN"/>
        </w:rPr>
        <w:t>32.6</w:t>
      </w:r>
      <w:r>
        <w:rPr>
          <w:rFonts w:hint="eastAsia" w:hAnsi="宋体"/>
          <w:color w:val="000000"/>
        </w:rPr>
        <w:t>采购人依法确定中标供应商后5</w:t>
      </w:r>
      <w:r>
        <w:rPr>
          <w:rFonts w:hAnsi="宋体"/>
          <w:color w:val="000000"/>
        </w:rPr>
        <w:t>个工作日内，采购代理机构以书面形式发出《中标通知书》,并同时在相关网站上发布中标公告。</w:t>
      </w:r>
    </w:p>
    <w:p>
      <w:pPr>
        <w:pStyle w:val="4"/>
        <w:numPr>
          <w:ilvl w:val="0"/>
          <w:numId w:val="0"/>
        </w:numPr>
        <w:spacing w:before="120" w:after="120"/>
        <w:jc w:val="center"/>
        <w:rPr>
          <w:rFonts w:hint="eastAsia" w:ascii="宋体" w:hAnsi="宋体" w:eastAsia="宋体" w:cs="宋体"/>
          <w:lang w:bidi="ar-SA"/>
        </w:rPr>
      </w:pPr>
      <w:r>
        <w:rPr>
          <w:rFonts w:hint="eastAsia" w:ascii="宋体" w:hAnsi="宋体" w:cs="宋体"/>
          <w:lang w:eastAsia="zh-CN" w:bidi="ar-SA"/>
        </w:rPr>
        <w:t>九</w:t>
      </w:r>
      <w:r>
        <w:rPr>
          <w:rFonts w:hint="eastAsia" w:ascii="宋体" w:hAnsi="宋体" w:eastAsia="宋体" w:cs="宋体"/>
          <w:lang w:bidi="ar-SA"/>
        </w:rPr>
        <w:t>、质疑和投诉</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napToGrid w:val="0"/>
        <w:spacing w:line="500" w:lineRule="exact"/>
        <w:jc w:val="left"/>
        <w:rPr>
          <w:rFonts w:hint="eastAsia" w:ascii="宋体" w:hAnsi="宋体" w:eastAsia="宋体" w:cs="宋体"/>
          <w:b/>
          <w:bCs/>
          <w:color w:val="000000"/>
          <w:szCs w:val="24"/>
          <w:lang w:val="en-US" w:eastAsia="zh-CN" w:bidi="ar-SA"/>
        </w:rPr>
      </w:pPr>
      <w:bookmarkStart w:id="203" w:name="_Toc32407"/>
      <w:r>
        <w:rPr>
          <w:rFonts w:hint="eastAsia" w:ascii="宋体" w:hAnsi="宋体" w:eastAsia="宋体" w:cs="宋体"/>
          <w:b/>
          <w:bCs/>
          <w:color w:val="000000"/>
          <w:szCs w:val="24"/>
          <w:lang w:val="en-US" w:eastAsia="zh-CN" w:bidi="ar-SA"/>
        </w:rPr>
        <w:t>33、质疑和投诉</w:t>
      </w:r>
    </w:p>
    <w:p>
      <w:pPr>
        <w:rPr>
          <w:rFonts w:hint="eastAsia" w:ascii="宋体" w:hAnsi="宋体" w:eastAsia="宋体" w:cs="宋体"/>
          <w:lang w:val="en-US" w:eastAsia="zh-CN"/>
        </w:rPr>
      </w:pPr>
      <w:r>
        <w:rPr>
          <w:rFonts w:hint="eastAsia" w:ascii="宋体" w:hAnsi="宋体" w:eastAsia="宋体" w:cs="宋体"/>
          <w:lang w:val="en-US" w:eastAsia="zh-CN"/>
        </w:rPr>
        <w:t>33.1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rPr>
          <w:rFonts w:hint="eastAsia" w:ascii="宋体" w:hAnsi="宋体" w:eastAsia="宋体" w:cs="宋体"/>
          <w:lang w:val="en-US" w:eastAsia="zh-CN"/>
        </w:rPr>
      </w:pPr>
      <w:r>
        <w:rPr>
          <w:rFonts w:hint="eastAsia" w:ascii="宋体" w:hAnsi="宋体" w:eastAsia="宋体" w:cs="宋体"/>
          <w:lang w:val="en-US" w:eastAsia="zh-CN"/>
        </w:rPr>
        <w:t>供应商应知其权益受到损害之日，是指：</w:t>
      </w:r>
    </w:p>
    <w:p>
      <w:pPr>
        <w:rPr>
          <w:rFonts w:hint="eastAsia" w:ascii="宋体" w:hAnsi="宋体" w:eastAsia="宋体" w:cs="宋体"/>
          <w:lang w:val="en-US" w:eastAsia="zh-CN"/>
        </w:rPr>
      </w:pPr>
      <w:r>
        <w:rPr>
          <w:rFonts w:hint="eastAsia" w:ascii="宋体" w:hAnsi="宋体" w:eastAsia="宋体" w:cs="宋体"/>
          <w:lang w:val="en-US" w:eastAsia="zh-CN"/>
        </w:rPr>
        <w:t>（1）对可以质疑的招标文件提出质疑的，为收到招标文件之日。</w:t>
      </w:r>
    </w:p>
    <w:p>
      <w:pPr>
        <w:ind w:left="48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（2）对采购过程提出质疑的，为各采购程序环节结束之日。</w:t>
      </w:r>
      <w:r>
        <w:rPr>
          <w:rFonts w:hint="eastAsia" w:ascii="宋体" w:hAnsi="宋体" w:eastAsia="宋体" w:cs="宋体"/>
          <w:lang w:val="en-US" w:eastAsia="zh-CN"/>
        </w:rPr>
        <w:br w:type="textWrapping"/>
      </w:r>
      <w:r>
        <w:rPr>
          <w:rFonts w:hint="eastAsia" w:ascii="宋体" w:hAnsi="宋体" w:eastAsia="宋体" w:cs="宋体"/>
          <w:lang w:val="en-US" w:eastAsia="zh-CN"/>
        </w:rPr>
        <w:t>（3）对中标结果提出质疑的，为成交结果公告期限届满之日。</w:t>
      </w:r>
    </w:p>
    <w:p>
      <w:pPr>
        <w:rPr>
          <w:rFonts w:hint="eastAsia" w:ascii="宋体" w:hAnsi="宋体" w:eastAsia="宋体" w:cs="宋体"/>
          <w:lang w:val="en-US" w:eastAsia="zh-CN"/>
        </w:rPr>
      </w:pPr>
      <w:r>
        <w:rPr>
          <w:rFonts w:hint="eastAsia" w:ascii="宋体" w:hAnsi="宋体" w:eastAsia="宋体" w:cs="宋体"/>
          <w:lang w:val="en-US" w:eastAsia="zh-CN"/>
        </w:rPr>
        <w:t>33.2质疑、投诉应当采用书面形式，质疑书、投诉书均应明确阐述招标文件、招</w:t>
      </w:r>
    </w:p>
    <w:p>
      <w:pPr>
        <w:rPr>
          <w:rFonts w:hint="eastAsia" w:ascii="宋体" w:hAnsi="宋体" w:eastAsia="宋体" w:cs="宋体"/>
          <w:lang w:val="en-US" w:eastAsia="zh-CN"/>
        </w:rPr>
      </w:pPr>
      <w:r>
        <w:rPr>
          <w:rFonts w:hint="eastAsia" w:ascii="宋体" w:hAnsi="宋体" w:eastAsia="宋体" w:cs="宋体"/>
          <w:lang w:val="en-US" w:eastAsia="zh-CN"/>
        </w:rPr>
        <w:t>标过程或中标结果中使自己合法权益受到损害的实质性内容，提供相关事实、依据和证据及其来源或线索，便于有关单位调查、答复和处理。</w:t>
      </w:r>
    </w:p>
    <w:p>
      <w:pPr>
        <w:pStyle w:val="4"/>
        <w:numPr>
          <w:ilvl w:val="0"/>
          <w:numId w:val="0"/>
        </w:numPr>
        <w:spacing w:before="120" w:after="120"/>
        <w:ind w:left="0" w:firstLine="3600" w:firstLineChars="1200"/>
        <w:jc w:val="both"/>
        <w:rPr>
          <w:rFonts w:hint="eastAsia" w:ascii="宋体" w:hAnsi="宋体" w:eastAsia="宋体" w:cs="宋体"/>
          <w:b w:val="0"/>
          <w:color w:val="000000"/>
          <w:lang w:bidi="ar-SA"/>
        </w:rPr>
      </w:pPr>
      <w:bookmarkStart w:id="204" w:name="_Toc22563"/>
      <w:r>
        <w:rPr>
          <w:rFonts w:hint="eastAsia" w:ascii="宋体" w:hAnsi="宋体" w:eastAsia="宋体" w:cs="宋体"/>
          <w:lang w:bidi="ar-SA"/>
        </w:rPr>
        <w:t>十、授予合同</w:t>
      </w:r>
      <w:bookmarkEnd w:id="192"/>
      <w:bookmarkEnd w:id="193"/>
      <w:bookmarkEnd w:id="194"/>
      <w:bookmarkEnd w:id="195"/>
      <w:bookmarkEnd w:id="196"/>
      <w:bookmarkEnd w:id="197"/>
      <w:bookmarkEnd w:id="198"/>
      <w:bookmarkEnd w:id="199"/>
      <w:bookmarkEnd w:id="200"/>
      <w:bookmarkEnd w:id="201"/>
      <w:bookmarkEnd w:id="202"/>
      <w:bookmarkEnd w:id="203"/>
      <w:bookmarkEnd w:id="204"/>
    </w:p>
    <w:p>
      <w:pPr>
        <w:rPr>
          <w:rFonts w:hint="eastAsia" w:ascii="宋体" w:hAnsi="宋体" w:eastAsia="宋体" w:cs="宋体"/>
          <w:b/>
          <w:bCs/>
        </w:rPr>
      </w:pPr>
      <w:r>
        <w:rPr>
          <w:rFonts w:hint="eastAsia" w:ascii="宋体" w:hAnsi="宋体" w:eastAsia="宋体" w:cs="宋体"/>
          <w:b/>
          <w:bCs/>
        </w:rPr>
        <w:t>3</w:t>
      </w:r>
      <w:r>
        <w:rPr>
          <w:rFonts w:hint="eastAsia" w:ascii="宋体" w:hAnsi="宋体" w:cs="宋体"/>
          <w:b/>
          <w:bCs/>
          <w:lang w:val="en-US" w:eastAsia="zh-CN"/>
        </w:rPr>
        <w:t>4、</w:t>
      </w:r>
      <w:r>
        <w:rPr>
          <w:rFonts w:hint="eastAsia" w:ascii="宋体" w:hAnsi="宋体" w:eastAsia="宋体" w:cs="宋体"/>
          <w:b/>
          <w:bCs/>
        </w:rPr>
        <w:t>合同授予标准</w:t>
      </w:r>
    </w:p>
    <w:p>
      <w:pPr>
        <w:rPr>
          <w:rFonts w:hint="eastAsia" w:ascii="宋体" w:hAnsi="宋体" w:eastAsia="宋体" w:cs="宋体"/>
          <w:lang w:eastAsia="zh-CN"/>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.1 成交候选供应商经查有违法违规现象的，取消其成交候选资格，推荐排名次之的供应商为成交候选供应商</w:t>
      </w:r>
      <w:r>
        <w:rPr>
          <w:rFonts w:hint="eastAsia" w:ascii="宋体" w:hAnsi="宋体" w:eastAsia="宋体" w:cs="宋体"/>
          <w:lang w:eastAsia="zh-CN"/>
        </w:rPr>
        <w:t>或重新组织采购。</w:t>
      </w:r>
    </w:p>
    <w:p>
      <w:pPr>
        <w:rPr>
          <w:rFonts w:hint="eastAsia" w:ascii="宋体" w:hAnsi="宋体" w:eastAsia="宋体" w:cs="宋体"/>
          <w:lang w:val="en-US" w:eastAsia="zh-CN"/>
        </w:rPr>
      </w:pPr>
      <w:r>
        <w:rPr>
          <w:rFonts w:hint="eastAsia" w:ascii="宋体" w:hAnsi="宋体" w:eastAsia="宋体" w:cs="宋体"/>
          <w:lang w:val="en-US" w:eastAsia="zh-CN"/>
        </w:rPr>
        <w:t>34.2采购人与中标供应商应当在《中标通知书》发出之日起30日内签订政府采购合同。</w:t>
      </w:r>
    </w:p>
    <w:p>
      <w:pPr>
        <w:pStyle w:val="13"/>
        <w:snapToGrid w:val="0"/>
        <w:spacing w:line="500" w:lineRule="exact"/>
        <w:jc w:val="left"/>
        <w:rPr>
          <w:rFonts w:hint="eastAsia" w:ascii="宋体" w:hAnsi="宋体" w:eastAsia="宋体" w:cs="宋体"/>
          <w:b/>
          <w:szCs w:val="24"/>
          <w:lang w:bidi="ar-SA"/>
        </w:rPr>
      </w:pPr>
      <w:r>
        <w:rPr>
          <w:rFonts w:hint="eastAsia" w:ascii="宋体" w:hAnsi="宋体" w:eastAsia="宋体" w:cs="宋体"/>
          <w:b/>
          <w:szCs w:val="24"/>
          <w:lang w:bidi="ar-SA"/>
        </w:rPr>
        <w:t>3</w:t>
      </w:r>
      <w:r>
        <w:rPr>
          <w:rFonts w:hint="eastAsia" w:cs="宋体"/>
          <w:b/>
          <w:szCs w:val="24"/>
          <w:lang w:val="en-US" w:eastAsia="zh-CN" w:bidi="ar-SA"/>
        </w:rPr>
        <w:t>5</w:t>
      </w:r>
      <w:r>
        <w:rPr>
          <w:rFonts w:hint="eastAsia" w:ascii="宋体" w:hAnsi="宋体" w:eastAsia="宋体" w:cs="宋体"/>
          <w:b/>
          <w:szCs w:val="24"/>
          <w:lang w:bidi="ar-SA"/>
        </w:rPr>
        <w:t>、授予合同时变更数量的权利</w:t>
      </w:r>
    </w:p>
    <w:p>
      <w:pPr>
        <w:rPr>
          <w:rFonts w:hint="eastAsia"/>
        </w:rPr>
      </w:pPr>
      <w:r>
        <w:rPr>
          <w:rFonts w:hint="eastAsia"/>
        </w:rPr>
        <w:t>政府采购合同履行中，招标人需追加与合同标的相同的货物、工程或者服务的，在不改变合同其他条款的前提下，可以与供应商签订补充合同，但所补充合同的采购金额不得超过原采购金额的10%。</w:t>
      </w:r>
    </w:p>
    <w:p>
      <w:pPr>
        <w:pStyle w:val="13"/>
        <w:snapToGrid w:val="0"/>
        <w:spacing w:line="500" w:lineRule="exact"/>
        <w:jc w:val="left"/>
        <w:rPr>
          <w:rFonts w:hint="eastAsia" w:ascii="宋体" w:hAnsi="宋体" w:eastAsia="宋体" w:cs="宋体"/>
          <w:b/>
          <w:szCs w:val="24"/>
          <w:lang w:bidi="ar-SA"/>
        </w:rPr>
      </w:pPr>
      <w:r>
        <w:rPr>
          <w:rFonts w:hint="eastAsia" w:ascii="宋体" w:hAnsi="宋体" w:eastAsia="宋体" w:cs="宋体"/>
          <w:b/>
          <w:szCs w:val="24"/>
          <w:lang w:bidi="ar-SA"/>
        </w:rPr>
        <w:t>3</w:t>
      </w:r>
      <w:r>
        <w:rPr>
          <w:rFonts w:hint="eastAsia" w:cs="宋体"/>
          <w:b/>
          <w:szCs w:val="24"/>
          <w:lang w:val="en-US" w:eastAsia="zh-CN" w:bidi="ar-SA"/>
        </w:rPr>
        <w:t>6、</w:t>
      </w:r>
      <w:r>
        <w:rPr>
          <w:rFonts w:hint="eastAsia" w:ascii="宋体" w:hAnsi="宋体" w:eastAsia="宋体" w:cs="宋体"/>
          <w:b/>
          <w:szCs w:val="24"/>
          <w:lang w:bidi="ar-SA"/>
        </w:rPr>
        <w:t>履约保证金</w:t>
      </w:r>
    </w:p>
    <w:p>
      <w:pPr>
        <w:spacing w:line="500" w:lineRule="exact"/>
        <w:jc w:val="left"/>
        <w:rPr>
          <w:rFonts w:hint="eastAsia" w:ascii="宋体" w:hAnsi="宋体" w:eastAsia="宋体" w:cs="宋体"/>
          <w:szCs w:val="24"/>
          <w:lang w:bidi="ar-SA"/>
        </w:rPr>
      </w:pPr>
      <w:r>
        <w:rPr>
          <w:rFonts w:hint="eastAsia" w:ascii="宋体" w:hAnsi="宋体" w:cs="宋体"/>
          <w:szCs w:val="24"/>
          <w:lang w:val="en-US" w:eastAsia="zh-CN" w:bidi="ar-SA"/>
        </w:rPr>
        <w:t>36.1</w:t>
      </w:r>
      <w:r>
        <w:rPr>
          <w:rFonts w:hint="eastAsia" w:ascii="宋体" w:hAnsi="宋体" w:eastAsia="宋体" w:cs="宋体"/>
          <w:szCs w:val="24"/>
          <w:lang w:bidi="ar-SA"/>
        </w:rPr>
        <w:t>签订合同前，中标供应商按照招标文件规定递交履约保证金。</w:t>
      </w:r>
    </w:p>
    <w:p>
      <w:pPr>
        <w:spacing w:line="500" w:lineRule="exact"/>
        <w:jc w:val="left"/>
        <w:rPr>
          <w:rFonts w:hint="eastAsia" w:ascii="宋体" w:hAnsi="宋体" w:eastAsia="宋体" w:cs="宋体"/>
          <w:szCs w:val="24"/>
          <w:lang w:bidi="ar-SA"/>
        </w:rPr>
      </w:pPr>
      <w:r>
        <w:rPr>
          <w:rFonts w:hint="eastAsia" w:ascii="宋体" w:hAnsi="宋体" w:cs="宋体"/>
          <w:szCs w:val="24"/>
          <w:lang w:val="en-US" w:eastAsia="zh-CN" w:bidi="ar-SA"/>
        </w:rPr>
        <w:t>36.2</w:t>
      </w:r>
      <w:r>
        <w:rPr>
          <w:rFonts w:hint="eastAsia" w:ascii="宋体" w:hAnsi="宋体" w:eastAsia="宋体" w:cs="宋体"/>
          <w:szCs w:val="24"/>
          <w:lang w:bidi="ar-SA"/>
        </w:rPr>
        <w:t>签订合同后，如中标供应商不按双方合同约定履约，则没收其全部履约保证金，履约保证金不足以赔偿损失的，按实际损失赔偿。</w:t>
      </w:r>
    </w:p>
    <w:p>
      <w:pPr>
        <w:pStyle w:val="4"/>
        <w:numPr>
          <w:ilvl w:val="0"/>
          <w:numId w:val="0"/>
        </w:numPr>
        <w:spacing w:before="120" w:after="120"/>
        <w:jc w:val="center"/>
        <w:rPr>
          <w:rFonts w:hint="eastAsia" w:ascii="宋体" w:hAnsi="宋体" w:eastAsia="宋体" w:cs="宋体"/>
          <w:lang w:bidi="ar-SA"/>
        </w:rPr>
      </w:pPr>
      <w:bookmarkStart w:id="205" w:name="_Toc356371442"/>
      <w:bookmarkStart w:id="206" w:name="_Toc27766"/>
      <w:bookmarkStart w:id="207" w:name="_Toc23468"/>
      <w:bookmarkStart w:id="208" w:name="_Toc23367"/>
      <w:bookmarkStart w:id="209" w:name="_Toc20217"/>
      <w:bookmarkStart w:id="210" w:name="_Toc26522"/>
      <w:bookmarkStart w:id="211" w:name="_Toc17371"/>
      <w:bookmarkStart w:id="212" w:name="_Toc26773"/>
      <w:bookmarkStart w:id="213" w:name="_Toc23450"/>
      <w:bookmarkStart w:id="214" w:name="_Toc24196"/>
      <w:bookmarkStart w:id="215" w:name="_Toc32254"/>
      <w:bookmarkStart w:id="216" w:name="_Toc366144042"/>
      <w:bookmarkStart w:id="217" w:name="_Toc26121"/>
      <w:r>
        <w:rPr>
          <w:rFonts w:hint="eastAsia" w:ascii="宋体" w:hAnsi="宋体" w:eastAsia="宋体" w:cs="宋体"/>
          <w:lang w:bidi="ar-SA"/>
        </w:rPr>
        <w:t>十</w:t>
      </w:r>
      <w:r>
        <w:rPr>
          <w:rFonts w:hint="eastAsia" w:ascii="宋体" w:hAnsi="宋体" w:cs="宋体"/>
          <w:lang w:eastAsia="zh-CN" w:bidi="ar-SA"/>
        </w:rPr>
        <w:t>一</w:t>
      </w:r>
      <w:r>
        <w:rPr>
          <w:rFonts w:hint="eastAsia" w:ascii="宋体" w:hAnsi="宋体" w:eastAsia="宋体" w:cs="宋体"/>
          <w:lang w:bidi="ar-SA"/>
        </w:rPr>
        <w:t>、其他</w:t>
      </w:r>
      <w:bookmarkEnd w:id="205"/>
      <w:bookmarkEnd w:id="206"/>
      <w:bookmarkEnd w:id="207"/>
      <w:bookmarkEnd w:id="208"/>
      <w:bookmarkEnd w:id="209"/>
      <w:bookmarkEnd w:id="210"/>
      <w:bookmarkEnd w:id="211"/>
      <w:bookmarkEnd w:id="212"/>
      <w:bookmarkEnd w:id="213"/>
      <w:bookmarkEnd w:id="214"/>
      <w:bookmarkEnd w:id="215"/>
      <w:bookmarkEnd w:id="216"/>
      <w:bookmarkEnd w:id="217"/>
    </w:p>
    <w:p>
      <w:pPr>
        <w:snapToGrid w:val="0"/>
        <w:spacing w:line="500" w:lineRule="exact"/>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 xml:space="preserve">37、招标文件的澄清与修改 </w:t>
      </w:r>
    </w:p>
    <w:p>
      <w:pPr>
        <w:snapToGrid w:val="0"/>
        <w:spacing w:line="500" w:lineRule="exact"/>
        <w:jc w:val="left"/>
        <w:rPr>
          <w:rFonts w:hint="eastAsia" w:ascii="宋体" w:hAnsi="宋体" w:cs="宋体"/>
          <w:color w:val="000000"/>
          <w:szCs w:val="24"/>
          <w:lang w:val="en-US" w:eastAsia="zh-CN" w:bidi="ar-SA"/>
        </w:rPr>
      </w:pPr>
      <w:r>
        <w:rPr>
          <w:rFonts w:hint="eastAsia" w:ascii="宋体" w:hAnsi="宋体" w:cs="宋体"/>
          <w:color w:val="000000"/>
          <w:szCs w:val="24"/>
          <w:lang w:val="en-US" w:eastAsia="zh-CN" w:bidi="ar-SA"/>
        </w:rPr>
        <w:t>37.1投标人应认真阅读本招标文件，发现其中有误或有不合理要求的，投标人必须在投标截止前15日前以书面形式要求招标采购单位澄清。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pPr>
        <w:snapToGrid w:val="0"/>
        <w:spacing w:line="500" w:lineRule="exact"/>
        <w:jc w:val="left"/>
        <w:rPr>
          <w:rFonts w:hint="eastAsia" w:ascii="宋体" w:hAnsi="宋体" w:cs="宋体"/>
          <w:color w:val="000000"/>
          <w:szCs w:val="24"/>
          <w:lang w:val="en-US" w:eastAsia="zh-CN" w:bidi="ar-SA"/>
        </w:rPr>
      </w:pPr>
      <w:r>
        <w:rPr>
          <w:rFonts w:hint="eastAsia" w:ascii="宋体" w:hAnsi="宋体" w:cs="宋体"/>
          <w:color w:val="000000"/>
          <w:szCs w:val="24"/>
          <w:lang w:val="en-US" w:eastAsia="zh-CN" w:bidi="ar-SA"/>
        </w:rPr>
        <w:t>37.2采购代理机构必须以书面形式答复投标人要求澄清的问题，并将不包含问题来源的答复书面通知所有购买招标文件的投标人；除书面答复以外的其他澄清方式及澄清内容均无效。</w:t>
      </w:r>
    </w:p>
    <w:p>
      <w:pPr>
        <w:snapToGrid w:val="0"/>
        <w:spacing w:line="500" w:lineRule="exact"/>
        <w:jc w:val="left"/>
        <w:rPr>
          <w:rFonts w:hint="eastAsia" w:ascii="宋体" w:hAnsi="宋体" w:cs="宋体"/>
          <w:color w:val="000000"/>
          <w:szCs w:val="24"/>
          <w:lang w:val="en-US" w:eastAsia="zh-CN" w:bidi="ar-SA"/>
        </w:rPr>
      </w:pPr>
      <w:r>
        <w:rPr>
          <w:rFonts w:hint="eastAsia" w:ascii="宋体" w:hAnsi="宋体" w:cs="宋体"/>
          <w:color w:val="000000"/>
          <w:szCs w:val="24"/>
          <w:lang w:val="en-US" w:eastAsia="zh-CN" w:bidi="ar-SA"/>
        </w:rPr>
        <w:t>37.3招标文件澄清、答复、修改、补充的内容为招标文件的组成部分。当招标文件与招标文件的答复、澄清、修改、补充通知就同一内容的表述不一致时，以最后发出的书面文件为准。</w:t>
      </w:r>
    </w:p>
    <w:p>
      <w:pPr>
        <w:snapToGrid w:val="0"/>
        <w:spacing w:line="500" w:lineRule="exact"/>
        <w:jc w:val="left"/>
        <w:rPr>
          <w:rFonts w:hint="eastAsia" w:ascii="宋体" w:hAnsi="宋体" w:cs="宋体"/>
          <w:color w:val="000000"/>
          <w:szCs w:val="24"/>
          <w:lang w:val="en-US" w:eastAsia="zh-CN" w:bidi="ar-SA"/>
        </w:rPr>
      </w:pPr>
      <w:r>
        <w:rPr>
          <w:rFonts w:hint="eastAsia" w:ascii="宋体" w:hAnsi="宋体" w:cs="宋体"/>
          <w:color w:val="000000"/>
          <w:szCs w:val="24"/>
          <w:lang w:val="en-US" w:eastAsia="zh-CN" w:bidi="ar-SA"/>
        </w:rPr>
        <w:t>37.4招标文件的澄清、答复、修改或补充都应该通过本代理机构以法定形式发布，采购人非通过本机构，不得擅自澄清、答复、修改或补充招标文件</w:t>
      </w:r>
    </w:p>
    <w:p>
      <w:pPr>
        <w:snapToGrid w:val="0"/>
        <w:spacing w:line="500" w:lineRule="exact"/>
        <w:jc w:val="left"/>
        <w:rPr>
          <w:rFonts w:hint="eastAsia" w:ascii="宋体" w:hAnsi="宋体" w:eastAsia="宋体" w:cs="宋体"/>
          <w:b/>
          <w:bCs/>
          <w:color w:val="000000"/>
          <w:szCs w:val="24"/>
          <w:lang w:bidi="ar-SA"/>
        </w:rPr>
      </w:pPr>
      <w:r>
        <w:rPr>
          <w:rFonts w:hint="eastAsia" w:ascii="宋体" w:hAnsi="宋体" w:cs="宋体"/>
          <w:b/>
          <w:bCs/>
          <w:color w:val="000000"/>
          <w:szCs w:val="24"/>
          <w:lang w:val="en-US" w:eastAsia="zh-CN" w:bidi="ar-SA"/>
        </w:rPr>
        <w:t>38、</w:t>
      </w:r>
      <w:r>
        <w:rPr>
          <w:rFonts w:hint="eastAsia" w:ascii="宋体" w:hAnsi="宋体" w:eastAsia="宋体" w:cs="宋体"/>
          <w:b/>
          <w:bCs/>
          <w:color w:val="000000"/>
          <w:szCs w:val="24"/>
          <w:lang w:bidi="ar-SA"/>
        </w:rPr>
        <w:t>解释权：本招标文件是依据《政府采购法》及有关规定编制的，</w:t>
      </w:r>
      <w:r>
        <w:rPr>
          <w:rFonts w:hint="eastAsia" w:ascii="宋体" w:hAnsi="宋体" w:cs="宋体"/>
          <w:b/>
          <w:bCs/>
          <w:color w:val="000000"/>
          <w:szCs w:val="24"/>
          <w:lang w:eastAsia="zh-CN" w:bidi="ar-SA"/>
        </w:rPr>
        <w:t>解释权属招标人和采购代理机构</w:t>
      </w:r>
      <w:r>
        <w:rPr>
          <w:rFonts w:hint="eastAsia" w:ascii="宋体" w:hAnsi="宋体" w:eastAsia="宋体" w:cs="宋体"/>
          <w:b/>
          <w:bCs/>
          <w:color w:val="000000"/>
          <w:szCs w:val="24"/>
          <w:lang w:bidi="ar-SA"/>
        </w:rPr>
        <w:t>。</w:t>
      </w:r>
    </w:p>
    <w:p>
      <w:pPr>
        <w:snapToGrid w:val="0"/>
        <w:spacing w:line="500" w:lineRule="exact"/>
        <w:jc w:val="left"/>
        <w:rPr>
          <w:rStyle w:val="31"/>
          <w:rFonts w:hint="eastAsia" w:ascii="宋体" w:hAnsi="宋体" w:eastAsia="宋体" w:cs="宋体"/>
          <w:color w:val="auto"/>
          <w:sz w:val="24"/>
          <w:szCs w:val="24"/>
        </w:rPr>
      </w:pPr>
      <w:bookmarkStart w:id="218" w:name="_Toc15961"/>
      <w:bookmarkStart w:id="219" w:name="_Toc23134"/>
      <w:bookmarkStart w:id="220" w:name="_Toc9277"/>
      <w:bookmarkStart w:id="221" w:name="_Toc29730"/>
      <w:bookmarkStart w:id="222" w:name="_Toc8776"/>
      <w:bookmarkStart w:id="223" w:name="_Toc18560"/>
    </w:p>
    <w:bookmarkEnd w:id="218"/>
    <w:bookmarkEnd w:id="219"/>
    <w:bookmarkEnd w:id="220"/>
    <w:bookmarkEnd w:id="221"/>
    <w:bookmarkEnd w:id="222"/>
    <w:bookmarkEnd w:id="223"/>
    <w:p>
      <w:pPr>
        <w:pStyle w:val="3"/>
        <w:numPr>
          <w:ilvl w:val="0"/>
          <w:numId w:val="0"/>
        </w:numPr>
        <w:ind w:leftChars="0" w:firstLine="2640" w:firstLineChars="600"/>
        <w:jc w:val="both"/>
        <w:rPr>
          <w:rFonts w:hint="eastAsia" w:ascii="宋体" w:hAnsi="宋体" w:eastAsia="宋体" w:cs="宋体"/>
          <w:sz w:val="44"/>
          <w:szCs w:val="44"/>
          <w:lang w:bidi="ar-SA"/>
        </w:rPr>
        <w:sectPr>
          <w:headerReference r:id="rId4" w:type="first"/>
          <w:footerReference r:id="rId6" w:type="first"/>
          <w:headerReference r:id="rId3" w:type="default"/>
          <w:footerReference r:id="rId5" w:type="default"/>
          <w:type w:val="continuous"/>
          <w:pgSz w:w="11906" w:h="16838"/>
          <w:pgMar w:top="1440" w:right="1080" w:bottom="1440" w:left="1080" w:header="851" w:footer="964" w:gutter="227"/>
          <w:pgBorders>
            <w:top w:val="thickThinSmallGap" w:color="00B050" w:sz="18" w:space="6"/>
            <w:left w:val="none" w:sz="0" w:space="0"/>
            <w:bottom w:val="thickThinSmallGap" w:color="00B050" w:sz="18" w:space="8"/>
            <w:right w:val="none" w:sz="0" w:space="0"/>
          </w:pgBorders>
          <w:cols w:space="720" w:num="1"/>
          <w:titlePg/>
          <w:docGrid w:type="linesAndChars" w:linePitch="326" w:charSpace="0"/>
        </w:sectPr>
      </w:pPr>
      <w:bookmarkStart w:id="224" w:name="_Toc361434250"/>
      <w:bookmarkStart w:id="225" w:name="_Toc361433601"/>
      <w:bookmarkStart w:id="226" w:name="_Toc361433873"/>
      <w:bookmarkStart w:id="227" w:name="_Toc361433695"/>
      <w:bookmarkStart w:id="228" w:name="_Toc101321796"/>
      <w:bookmarkStart w:id="229" w:name="_Toc361437173"/>
      <w:bookmarkStart w:id="230" w:name="_Toc361432660"/>
      <w:bookmarkStart w:id="231" w:name="_Toc361437572"/>
      <w:bookmarkStart w:id="232" w:name="_Toc361433283"/>
      <w:bookmarkStart w:id="233" w:name="_Toc81372777"/>
      <w:bookmarkStart w:id="234" w:name="_Toc361434052"/>
      <w:bookmarkStart w:id="235" w:name="_Toc361432200"/>
      <w:bookmarkStart w:id="236" w:name="_Toc361433090"/>
      <w:bookmarkStart w:id="237" w:name="_Toc361433768"/>
      <w:bookmarkStart w:id="238" w:name="_Toc361435893"/>
      <w:bookmarkStart w:id="239" w:name="_Toc361433420"/>
      <w:bookmarkStart w:id="240" w:name="_Toc81372954"/>
      <w:bookmarkStart w:id="241" w:name="_Toc361436980"/>
      <w:bookmarkStart w:id="242" w:name="_Toc363052661"/>
      <w:bookmarkStart w:id="243" w:name="_Toc361437247"/>
      <w:bookmarkStart w:id="244" w:name="_Toc84325930"/>
      <w:bookmarkStart w:id="245" w:name="_Toc327"/>
      <w:bookmarkStart w:id="246" w:name="_Toc27730"/>
      <w:bookmarkStart w:id="247" w:name="_Toc24970"/>
    </w:p>
    <w:p>
      <w:pPr>
        <w:pStyle w:val="3"/>
        <w:numPr>
          <w:ilvl w:val="0"/>
          <w:numId w:val="0"/>
        </w:numPr>
        <w:ind w:leftChars="0" w:firstLine="4840" w:firstLineChars="1100"/>
        <w:jc w:val="both"/>
        <w:rPr>
          <w:rFonts w:hint="eastAsia" w:ascii="宋体" w:hAnsi="宋体" w:eastAsia="宋体" w:cs="宋体"/>
        </w:rPr>
      </w:pPr>
      <w:r>
        <w:rPr>
          <w:rFonts w:hint="eastAsia" w:ascii="宋体" w:hAnsi="宋体" w:eastAsia="宋体" w:cs="宋体"/>
          <w:sz w:val="44"/>
          <w:szCs w:val="44"/>
          <w:lang w:bidi="ar-SA"/>
        </w:rPr>
        <w:t xml:space="preserve">第三章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Start w:id="248" w:name="_Toc41446717"/>
      <w:r>
        <w:rPr>
          <w:rFonts w:hint="eastAsia" w:ascii="宋体" w:hAnsi="宋体" w:eastAsia="宋体" w:cs="宋体"/>
          <w:color w:val="000000"/>
          <w:sz w:val="44"/>
          <w:szCs w:val="44"/>
          <w:lang w:bidi="ar-SA"/>
        </w:rPr>
        <w:t>采购内容及要求</w:t>
      </w:r>
      <w:bookmarkEnd w:id="245"/>
      <w:bookmarkEnd w:id="246"/>
      <w:bookmarkEnd w:id="247"/>
    </w:p>
    <w:bookmarkEnd w:id="248"/>
    <w:p>
      <w:pPr>
        <w:numPr>
          <w:ilvl w:val="0"/>
          <w:numId w:val="0"/>
        </w:numPr>
        <w:jc w:val="both"/>
        <w:rPr>
          <w:rFonts w:hint="eastAsia" w:ascii="宋体" w:hAnsi="宋体" w:eastAsia="宋体" w:cs="宋体"/>
          <w:color w:val="000000"/>
          <w:sz w:val="24"/>
          <w:szCs w:val="24"/>
        </w:rPr>
      </w:pPr>
      <w:bookmarkStart w:id="249" w:name="_Toc1191"/>
      <w:bookmarkStart w:id="250" w:name="_Toc31551"/>
      <w:bookmarkStart w:id="251" w:name="_Toc361436981"/>
      <w:bookmarkStart w:id="252" w:name="_Toc101321800"/>
      <w:bookmarkStart w:id="253" w:name="_Toc361433421"/>
      <w:bookmarkStart w:id="254" w:name="_Toc361433284"/>
      <w:bookmarkStart w:id="255" w:name="_Toc28526"/>
      <w:bookmarkStart w:id="256" w:name="_Toc361435894"/>
      <w:bookmarkStart w:id="257" w:name="_Toc361433091"/>
      <w:bookmarkStart w:id="258" w:name="_Toc361437174"/>
      <w:bookmarkStart w:id="259" w:name="_Toc361433769"/>
      <w:bookmarkStart w:id="260" w:name="_Toc361437248"/>
      <w:bookmarkStart w:id="261" w:name="_Toc7569"/>
      <w:bookmarkStart w:id="262" w:name="_Toc80157775"/>
      <w:bookmarkStart w:id="263" w:name="_Toc361433874"/>
      <w:bookmarkStart w:id="264" w:name="_Toc361437573"/>
      <w:bookmarkStart w:id="265" w:name="_Toc153441912"/>
      <w:bookmarkStart w:id="266" w:name="_Toc361433602"/>
      <w:bookmarkStart w:id="267" w:name="_Toc361433696"/>
      <w:bookmarkStart w:id="268" w:name="_Toc81372787"/>
      <w:bookmarkStart w:id="269" w:name="_Toc363052662"/>
      <w:bookmarkStart w:id="270" w:name="_Toc81372964"/>
      <w:bookmarkStart w:id="271" w:name="_Toc84325981"/>
      <w:bookmarkStart w:id="272" w:name="_Toc177202003"/>
      <w:bookmarkStart w:id="273" w:name="_Toc361434251"/>
      <w:bookmarkStart w:id="274" w:name="_Toc361434053"/>
      <w:r>
        <w:rPr>
          <w:rFonts w:hint="eastAsia" w:ascii="宋体" w:hAnsi="宋体" w:eastAsia="宋体" w:cs="宋体"/>
          <w:color w:val="000000"/>
          <w:sz w:val="24"/>
          <w:szCs w:val="24"/>
          <w:lang w:val="en-US" w:eastAsia="zh-CN"/>
        </w:rPr>
        <w:t>一、</w:t>
      </w:r>
      <w:r>
        <w:rPr>
          <w:rStyle w:val="29"/>
          <w:rFonts w:hint="eastAsia"/>
          <w:sz w:val="36"/>
          <w:szCs w:val="40"/>
        </w:rPr>
        <w:t xml:space="preserve"> </w:t>
      </w:r>
      <w:bookmarkEnd w:id="249"/>
      <w:bookmarkEnd w:id="250"/>
      <w:bookmarkStart w:id="275" w:name="_Toc15927"/>
      <w:r>
        <w:rPr>
          <w:rFonts w:hint="eastAsia" w:ascii="宋体" w:hAnsi="宋体" w:eastAsia="宋体" w:cs="宋体"/>
          <w:color w:val="000000"/>
          <w:sz w:val="24"/>
          <w:szCs w:val="24"/>
          <w:lang w:val="en-US" w:eastAsia="zh-CN"/>
        </w:rPr>
        <w:t>采购清单及</w:t>
      </w:r>
      <w:r>
        <w:rPr>
          <w:rFonts w:hint="eastAsia" w:ascii="宋体" w:hAnsi="宋体" w:cs="宋体"/>
          <w:color w:val="000000"/>
          <w:sz w:val="24"/>
          <w:szCs w:val="24"/>
          <w:lang w:val="en-US" w:eastAsia="zh-CN"/>
        </w:rPr>
        <w:t>技术参数</w:t>
      </w:r>
      <w:r>
        <w:rPr>
          <w:rFonts w:hint="eastAsia" w:ascii="宋体" w:hAnsi="宋体" w:eastAsia="宋体" w:cs="宋体"/>
          <w:color w:val="000000"/>
          <w:sz w:val="24"/>
          <w:szCs w:val="24"/>
          <w:lang w:val="en-US" w:eastAsia="zh-CN"/>
        </w:rPr>
        <w:t>要求。</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单位：元</w:t>
      </w:r>
    </w:p>
    <w:tbl>
      <w:tblPr>
        <w:tblStyle w:val="23"/>
        <w:tblW w:w="14620" w:type="dxa"/>
        <w:jc w:val="center"/>
        <w:tblInd w:w="-4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979"/>
        <w:gridCol w:w="8666"/>
        <w:gridCol w:w="801"/>
        <w:gridCol w:w="93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2" w:type="dxa"/>
            <w:vAlign w:val="center"/>
          </w:tcPr>
          <w:p>
            <w:pPr>
              <w:widowControl/>
              <w:spacing w:line="240" w:lineRule="auto"/>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979" w:type="dxa"/>
            <w:vAlign w:val="center"/>
          </w:tcPr>
          <w:p>
            <w:pPr>
              <w:widowControl/>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名称</w:t>
            </w:r>
          </w:p>
        </w:tc>
        <w:tc>
          <w:tcPr>
            <w:tcW w:w="8666" w:type="dxa"/>
            <w:vAlign w:val="center"/>
          </w:tcPr>
          <w:p>
            <w:pPr>
              <w:widowControl/>
              <w:spacing w:line="240" w:lineRule="auto"/>
              <w:ind w:left="0" w:leftChars="0" w:firstLine="1890" w:firstLineChars="900"/>
              <w:jc w:val="both"/>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技术参数</w:t>
            </w:r>
          </w:p>
        </w:tc>
        <w:tc>
          <w:tcPr>
            <w:tcW w:w="801" w:type="dxa"/>
            <w:vAlign w:val="center"/>
          </w:tcPr>
          <w:p>
            <w:pPr>
              <w:widowControl/>
              <w:spacing w:line="240" w:lineRule="auto"/>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数量</w:t>
            </w:r>
          </w:p>
        </w:tc>
        <w:tc>
          <w:tcPr>
            <w:tcW w:w="936" w:type="dxa"/>
            <w:vAlign w:val="center"/>
          </w:tcPr>
          <w:p>
            <w:pPr>
              <w:widowControl/>
              <w:spacing w:line="240" w:lineRule="auto"/>
              <w:ind w:left="0" w:leftChars="0" w:firstLine="210" w:firstLineChars="1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单位</w:t>
            </w:r>
          </w:p>
        </w:tc>
        <w:tc>
          <w:tcPr>
            <w:tcW w:w="1396" w:type="dxa"/>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842" w:type="dxa"/>
            <w:vAlign w:val="bottom"/>
          </w:tcPr>
          <w:p>
            <w:pPr>
              <w:keepNext w:val="0"/>
              <w:keepLines w:val="0"/>
              <w:widowControl/>
              <w:suppressLineNumbers w:val="0"/>
              <w:spacing w:line="240" w:lineRule="auto"/>
              <w:ind w:left="0" w:leftChars="0" w:firstLine="0" w:firstLineChars="0"/>
              <w:jc w:val="both"/>
              <w:textAlignment w:val="bottom"/>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推拉黑板</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规格：左右推拉双层结构，(内置轨道,外框和轨道一体化设计)；设备四开居中安装，与交互智能平板物理尺寸有效对接；防潮、吸音、高强度泡沫板，粘合牢固</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台</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842" w:type="dxa"/>
            <w:vAlign w:val="bottom"/>
          </w:tcPr>
          <w:p>
            <w:pPr>
              <w:keepNext w:val="0"/>
              <w:keepLines w:val="0"/>
              <w:widowControl/>
              <w:suppressLineNumbers w:val="0"/>
              <w:spacing w:line="240" w:lineRule="auto"/>
              <w:ind w:left="0" w:leftChars="0" w:firstLine="0" w:firstLineChars="0"/>
              <w:jc w:val="both"/>
              <w:textAlignment w:val="bottom"/>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打印机</w:t>
            </w:r>
          </w:p>
        </w:tc>
        <w:tc>
          <w:tcPr>
            <w:tcW w:w="8666" w:type="dxa"/>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类型  黑白激光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多功能  打印 扫描 复印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打印幅面  A4 幅面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系统参数  Windows 10、8.1、8、7：32位或64位、2GB可用硬盘空间、CD-ROM/DVD光驱或网络接口、USB端口、Internet Explorer。Windows Vista：(仅32位)、2GB可用硬盘空 间、CD-ROM/DVD光驱或网络接口、USB端口、Internet Explorer 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接口  高速USB 2.0端口(设备)、内置快速以太网10／100Base-TX端口、无线网卡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电源  电源类型：内置。电源要求：220伏输入电压：220～240伏交流电(+/-10%)，60/50赫兹，2.8安；功耗2：255瓦(打印)，4.2瓦(就绪)，1.0瓦(睡眠)，0.05瓦(自动关机/USB 唤醒，装运时开启)，0.05瓦(自动关机/手动开机)、0.05瓦(手动关机)；典型用电量：BA：0.627千瓦时/周；ES：0.573千瓦时/周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  398x288x231毫米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重量  6.8千克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噪音水平  声能排放：6.5B(A)(打印速度为23页/分钟)；声能排放(就绪)：2.6B(A)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支持纸张尺寸  A4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特性   手动双面打印</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台</w:t>
            </w:r>
          </w:p>
        </w:tc>
        <w:tc>
          <w:tcPr>
            <w:tcW w:w="1396" w:type="dxa"/>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kern w:val="0"/>
                <w:sz w:val="21"/>
                <w:szCs w:val="21"/>
              </w:rPr>
            </w:pPr>
            <w:r>
              <w:rPr>
                <w:rFonts w:hint="eastAsia" w:ascii="宋体" w:hAnsi="宋体" w:cs="宋体"/>
                <w:i w:val="0"/>
                <w:color w:val="000000"/>
                <w:kern w:val="0"/>
                <w:sz w:val="22"/>
                <w:szCs w:val="22"/>
                <w:u w:val="none"/>
                <w:lang w:val="en-US" w:eastAsia="zh-CN" w:bidi="ar"/>
              </w:rPr>
              <w:t>推荐品牌</w:t>
            </w:r>
            <w:r>
              <w:rPr>
                <w:rFonts w:hint="eastAsia" w:ascii="宋体" w:hAnsi="宋体" w:eastAsia="宋体" w:cs="宋体"/>
                <w:i w:val="0"/>
                <w:color w:val="000000"/>
                <w:kern w:val="0"/>
                <w:sz w:val="22"/>
                <w:szCs w:val="22"/>
                <w:u w:val="none"/>
                <w:lang w:val="en-US" w:eastAsia="zh-CN" w:bidi="ar"/>
              </w:rPr>
              <w:t xml:space="preserve"> 惠普 HP</w:t>
            </w:r>
            <w:r>
              <w:rPr>
                <w:rFonts w:hint="eastAsia" w:ascii="宋体" w:hAnsi="宋体" w:eastAsia="宋体" w:cs="宋体"/>
                <w:i w:val="0"/>
                <w:color w:val="000000"/>
                <w:kern w:val="0"/>
                <w:sz w:val="22"/>
                <w:szCs w:val="22"/>
                <w:u w:val="none"/>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620" w:type="dxa"/>
            <w:gridSpan w:val="6"/>
            <w:vAlign w:val="bottom"/>
          </w:tcPr>
          <w:p>
            <w:pPr>
              <w:keepNext w:val="0"/>
              <w:keepLines w:val="0"/>
              <w:widowControl/>
              <w:suppressLineNumbers w:val="0"/>
              <w:tabs>
                <w:tab w:val="left" w:pos="4257"/>
              </w:tabs>
              <w:spacing w:line="240" w:lineRule="auto"/>
              <w:jc w:val="left"/>
              <w:textAlignment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ab/>
            </w:r>
            <w:r>
              <w:rPr>
                <w:rFonts w:hint="eastAsia" w:ascii="宋体" w:hAnsi="宋体" w:cs="宋体"/>
                <w:color w:val="auto"/>
                <w:kern w:val="0"/>
                <w:sz w:val="21"/>
                <w:szCs w:val="21"/>
                <w:lang w:val="en-US" w:eastAsia="zh-CN"/>
              </w:rPr>
              <w:t xml:space="preserve">           </w:t>
            </w:r>
            <w:r>
              <w:rPr>
                <w:rFonts w:hint="eastAsia" w:ascii="宋体" w:hAnsi="宋体" w:cs="宋体"/>
                <w:color w:val="auto"/>
                <w:kern w:val="0"/>
                <w:sz w:val="21"/>
                <w:szCs w:val="21"/>
                <w:highlight w:val="yellow"/>
                <w:lang w:eastAsia="zh-CN"/>
              </w:rPr>
              <w:t xml:space="preserve">历史设备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1</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历史展板</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80*120cm,根据多位历史专家提供专业内容制作并认可，与最新教课书配套。版面由专业设计人员设计，美观实用。雪弗板打底，经久不起泡，仿古艺术包边。</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8</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块</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2</w:t>
            </w:r>
          </w:p>
        </w:tc>
        <w:tc>
          <w:tcPr>
            <w:tcW w:w="1979"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活字印刷体验套装配套工具</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（1）定制朱液250ml,7瓶 （2）定制黑墨250ml,7瓶 （3）小棕刷7套，材质：棕丝，直径5cm*长13cm （4）趟子7套，材质：木块、毡子、塑料膜、规格：15cm*4.5cm*3cm （5）墨盘7套，材质：密胺，直径21.4cm（6）宣纸500张</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2</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套</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0"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3</w:t>
            </w:r>
          </w:p>
        </w:tc>
        <w:tc>
          <w:tcPr>
            <w:tcW w:w="1979" w:type="dxa"/>
            <w:vAlign w:val="center"/>
          </w:tcPr>
          <w:p>
            <w:pPr>
              <w:keepNext w:val="0"/>
              <w:keepLines w:val="0"/>
              <w:widowControl/>
              <w:suppressLineNumbers w:val="0"/>
              <w:spacing w:line="240" w:lineRule="auto"/>
              <w:ind w:firstLine="42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历史书籍</w:t>
            </w:r>
          </w:p>
        </w:tc>
        <w:tc>
          <w:tcPr>
            <w:tcW w:w="8666" w:type="dxa"/>
            <w:vAlign w:val="center"/>
          </w:tcPr>
          <w:p>
            <w:pPr>
              <w:keepNext w:val="0"/>
              <w:keepLines w:val="0"/>
              <w:widowControl/>
              <w:numPr>
                <w:ilvl w:val="0"/>
                <w:numId w:val="0"/>
              </w:numPr>
              <w:suppressLineNumbers w:val="0"/>
              <w:spacing w:line="240" w:lineRule="auto"/>
              <w:ind w:firstLine="660" w:firstLineChars="300"/>
              <w:jc w:val="left"/>
              <w:textAlignment w:val="center"/>
              <w:rPr>
                <w:rFonts w:hint="eastAsia" w:ascii="宋体" w:hAnsi="宋体" w:eastAsia="宋体" w:cs="宋体"/>
                <w:color w:val="auto"/>
                <w:kern w:val="0"/>
                <w:sz w:val="21"/>
                <w:szCs w:val="21"/>
              </w:rPr>
            </w:pPr>
            <w:r>
              <w:rPr>
                <w:rFonts w:hint="eastAsia" w:ascii="宋体" w:hAnsi="宋体" w:cs="宋体"/>
                <w:i w:val="0"/>
                <w:color w:val="000000"/>
                <w:kern w:val="0"/>
                <w:sz w:val="22"/>
                <w:szCs w:val="22"/>
                <w:u w:val="none"/>
                <w:lang w:val="en-US" w:eastAsia="zh-CN" w:bidi="ar"/>
              </w:rPr>
              <w:t>（1）</w:t>
            </w:r>
            <w:r>
              <w:rPr>
                <w:rFonts w:ascii="宋体" w:hAnsi="宋体" w:cs="宋体"/>
                <w:kern w:val="0"/>
                <w:sz w:val="24"/>
                <w:szCs w:val="24"/>
              </w:rPr>
              <w:t>★</w:t>
            </w:r>
            <w:r>
              <w:rPr>
                <w:rFonts w:hint="eastAsia" w:ascii="宋体" w:hAnsi="宋体" w:eastAsia="宋体" w:cs="宋体"/>
                <w:i w:val="0"/>
                <w:color w:val="000000"/>
                <w:kern w:val="0"/>
                <w:sz w:val="22"/>
                <w:szCs w:val="22"/>
                <w:u w:val="none"/>
                <w:lang w:val="en-US" w:eastAsia="zh-CN" w:bidi="ar"/>
              </w:rPr>
              <w:t>《新编高等小学中国历史教科书》清宣统二年，2册</w:t>
            </w:r>
            <w:r>
              <w:rPr>
                <w:rFonts w:hint="eastAsia" w:ascii="宋体" w:hAnsi="宋体" w:cs="宋体"/>
                <w:i w:val="0"/>
                <w:color w:val="000000"/>
                <w:kern w:val="0"/>
                <w:sz w:val="22"/>
                <w:szCs w:val="22"/>
                <w:u w:val="none"/>
                <w:lang w:val="en-US" w:eastAsia="zh-CN" w:bidi="ar"/>
              </w:rPr>
              <w:t>；（2）</w:t>
            </w:r>
            <w:r>
              <w:rPr>
                <w:rFonts w:ascii="宋体" w:hAnsi="宋体" w:cs="宋体"/>
                <w:kern w:val="0"/>
                <w:sz w:val="24"/>
                <w:szCs w:val="24"/>
              </w:rPr>
              <w:t>★</w:t>
            </w:r>
            <w:r>
              <w:rPr>
                <w:rFonts w:hint="eastAsia" w:ascii="宋体" w:hAnsi="宋体" w:eastAsia="宋体" w:cs="宋体"/>
                <w:i w:val="0"/>
                <w:color w:val="000000"/>
                <w:kern w:val="0"/>
                <w:sz w:val="22"/>
                <w:szCs w:val="22"/>
                <w:u w:val="none"/>
                <w:lang w:val="en-US" w:eastAsia="zh-CN" w:bidi="ar"/>
              </w:rPr>
              <w:t>《蒙学中国历史教科书》晚清木刻本，1册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（3）《第一简明历史启蒙》后编民国石印本，1册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（4）《蒙学中国历史教科书》初等小学堂用书晚清木刻本，1册 </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（5）</w:t>
            </w:r>
            <w:r>
              <w:rPr>
                <w:rFonts w:ascii="宋体" w:hAnsi="宋体" w:cs="宋体"/>
                <w:kern w:val="0"/>
                <w:sz w:val="24"/>
                <w:szCs w:val="24"/>
              </w:rPr>
              <w:t>★</w:t>
            </w:r>
            <w:r>
              <w:rPr>
                <w:rFonts w:hint="eastAsia" w:ascii="宋体" w:hAnsi="宋体" w:eastAsia="宋体" w:cs="宋体"/>
                <w:i w:val="0"/>
                <w:color w:val="000000"/>
                <w:kern w:val="0"/>
                <w:sz w:val="22"/>
                <w:szCs w:val="22"/>
                <w:u w:val="none"/>
                <w:lang w:val="en-US" w:eastAsia="zh-CN" w:bidi="ar"/>
              </w:rPr>
              <w:t>《简历史课本》光绪三十二年版，1册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（6）《新式历史教科书》民国，3册 </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ascii="宋体" w:hAnsi="宋体" w:cs="宋体"/>
                <w:kern w:val="0"/>
                <w:sz w:val="24"/>
                <w:szCs w:val="24"/>
              </w:rPr>
              <w:t>★</w:t>
            </w:r>
            <w:r>
              <w:rPr>
                <w:rFonts w:hint="eastAsia" w:ascii="宋体" w:hAnsi="宋体" w:eastAsia="宋体" w:cs="宋体"/>
                <w:i w:val="0"/>
                <w:color w:val="000000"/>
                <w:kern w:val="0"/>
                <w:sz w:val="22"/>
                <w:szCs w:val="22"/>
                <w:u w:val="none"/>
                <w:lang w:val="en-US" w:eastAsia="zh-CN" w:bidi="ar"/>
              </w:rPr>
              <w:t>《共和国教科书新历史教授法》民国，3册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（8）《共和国教科书新历史》民国，1册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（9）《最新中国历史教科书》光绪三十四年版 ，1册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（10）《新撰历史教科书》民国，5册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（11）《复兴历史教科书》民国，4册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（12）《新编高中本国史》民国，1册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（13）《初级本国历史》民国，1册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（14）《初中外国历史》民国，1册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（15）《复兴高级中学教科书外国史》民国三十七年，2册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（16）《中国历史课本》建国后，1册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（17）《高级中学课本世界现代史》民国，1册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（18）《高级中学课本中国历史》民国，1册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（19）《世界历史》民国，2册 （20）《中国历史》民国，2册</w:t>
            </w:r>
            <w:r>
              <w:rPr>
                <w:rFonts w:hint="eastAsia" w:ascii="宋体" w:hAnsi="宋体" w:cs="宋体"/>
                <w:i w:val="0"/>
                <w:color w:val="000000"/>
                <w:kern w:val="0"/>
                <w:sz w:val="22"/>
                <w:szCs w:val="22"/>
                <w:u w:val="none"/>
                <w:lang w:val="en-US" w:eastAsia="zh-CN" w:bidi="ar"/>
              </w:rPr>
              <w:t>；</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批</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4</w:t>
            </w:r>
          </w:p>
        </w:tc>
        <w:tc>
          <w:tcPr>
            <w:tcW w:w="1979" w:type="dxa"/>
            <w:vAlign w:val="center"/>
          </w:tcPr>
          <w:p>
            <w:pPr>
              <w:keepNext w:val="0"/>
              <w:keepLines w:val="0"/>
              <w:widowControl/>
              <w:suppressLineNumbers w:val="0"/>
              <w:spacing w:line="240" w:lineRule="auto"/>
              <w:ind w:firstLine="42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连环画</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正版老版连环画小人书《三国演义》《隋唐演义》《水浒传》《封神演义》《说岳全传》《聊斋志异》《红楼梦》《杨家将》全套60册</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16</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套</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5</w:t>
            </w:r>
          </w:p>
        </w:tc>
        <w:tc>
          <w:tcPr>
            <w:tcW w:w="1979" w:type="dxa"/>
            <w:vAlign w:val="center"/>
          </w:tcPr>
          <w:p>
            <w:pPr>
              <w:keepNext w:val="0"/>
              <w:keepLines w:val="0"/>
              <w:widowControl/>
              <w:suppressLineNumbers w:val="0"/>
              <w:spacing w:line="240" w:lineRule="auto"/>
              <w:ind w:firstLine="42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老旧小人书</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每组100本</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10</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组</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7</w:t>
            </w:r>
          </w:p>
        </w:tc>
        <w:tc>
          <w:tcPr>
            <w:tcW w:w="1979" w:type="dxa"/>
            <w:vAlign w:val="center"/>
          </w:tcPr>
          <w:p>
            <w:pPr>
              <w:keepNext w:val="0"/>
              <w:keepLines w:val="0"/>
              <w:widowControl/>
              <w:suppressLineNumbers w:val="0"/>
              <w:spacing w:line="240" w:lineRule="auto"/>
              <w:ind w:firstLine="42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连环画精品书本印刷</w:t>
            </w:r>
          </w:p>
        </w:tc>
        <w:tc>
          <w:tcPr>
            <w:tcW w:w="8666" w:type="dxa"/>
            <w:vAlign w:val="center"/>
          </w:tcPr>
          <w:p>
            <w:pPr>
              <w:keepNext w:val="0"/>
              <w:keepLines w:val="0"/>
              <w:widowControl/>
              <w:suppressLineNumbers w:val="0"/>
              <w:spacing w:line="240" w:lineRule="auto"/>
              <w:ind w:firstLine="480" w:firstLineChars="200"/>
              <w:jc w:val="left"/>
              <w:textAlignment w:val="center"/>
              <w:rPr>
                <w:rFonts w:hint="eastAsia" w:ascii="宋体" w:hAnsi="宋体" w:eastAsia="宋体" w:cs="宋体"/>
                <w:color w:val="auto"/>
                <w:kern w:val="0"/>
                <w:sz w:val="21"/>
                <w:szCs w:val="21"/>
              </w:rPr>
            </w:pPr>
            <w:r>
              <w:rPr>
                <w:rFonts w:ascii="宋体" w:hAnsi="宋体" w:cs="宋体"/>
                <w:kern w:val="0"/>
                <w:sz w:val="24"/>
                <w:szCs w:val="24"/>
              </w:rPr>
              <w:t>★</w:t>
            </w:r>
            <w:r>
              <w:rPr>
                <w:rFonts w:hint="eastAsia" w:ascii="宋体" w:hAnsi="宋体" w:eastAsia="宋体" w:cs="宋体"/>
                <w:i w:val="0"/>
                <w:color w:val="000000"/>
                <w:kern w:val="0"/>
                <w:sz w:val="22"/>
                <w:szCs w:val="22"/>
                <w:u w:val="none"/>
                <w:lang w:val="en-US" w:eastAsia="zh-CN" w:bidi="ar"/>
              </w:rPr>
              <w:t>省级连环画精品课程书本非正式出版，彩页</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200</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本</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8</w:t>
            </w:r>
          </w:p>
        </w:tc>
        <w:tc>
          <w:tcPr>
            <w:tcW w:w="1979" w:type="dxa"/>
            <w:vAlign w:val="center"/>
          </w:tcPr>
          <w:p>
            <w:pPr>
              <w:keepNext w:val="0"/>
              <w:keepLines w:val="0"/>
              <w:widowControl/>
              <w:suppressLineNumbers w:val="0"/>
              <w:spacing w:line="240" w:lineRule="auto"/>
              <w:ind w:firstLine="42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U盘</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型号：圆环128G，定制logo闪存U盘金属防水，容量：128GB</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12</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颗</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9</w:t>
            </w:r>
          </w:p>
        </w:tc>
        <w:tc>
          <w:tcPr>
            <w:tcW w:w="1979" w:type="dxa"/>
            <w:vAlign w:val="center"/>
          </w:tcPr>
          <w:p>
            <w:pPr>
              <w:keepNext w:val="0"/>
              <w:keepLines w:val="0"/>
              <w:widowControl/>
              <w:suppressLineNumbers w:val="0"/>
              <w:spacing w:line="240" w:lineRule="auto"/>
              <w:ind w:firstLine="42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公共移动硬盘</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容量：2TB，尺寸：2.5英寸，接口类型：USB3.0，材质：ABS工程塑料</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只</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620" w:type="dxa"/>
            <w:gridSpan w:val="6"/>
            <w:vAlign w:val="bottom"/>
          </w:tcPr>
          <w:p>
            <w:pPr>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yellow"/>
              </w:rPr>
              <w:t>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1</w:t>
            </w:r>
          </w:p>
        </w:tc>
        <w:tc>
          <w:tcPr>
            <w:tcW w:w="1979" w:type="dxa"/>
            <w:vAlign w:val="center"/>
          </w:tcPr>
          <w:p>
            <w:pPr>
              <w:keepNext w:val="0"/>
              <w:keepLines w:val="0"/>
              <w:widowControl/>
              <w:suppressLineNumbers w:val="0"/>
              <w:spacing w:line="240" w:lineRule="auto"/>
              <w:ind w:firstLine="42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讲台桌椅</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讲台桌：（1）型号规格：1800×800×800mm；（2）结构：南榆木，仿古工艺，总共六个抽屉，抽屉面板和桌身两侧均为仿古雕花制作，桌底下带有脚踏，腾空式仿古花格设计制作；正面有档板，适合坐姿（3)，环保油漆，，表面经过立邦环保漆仿古喷涂，亚光永不退色。保养处理：经过打蜡特殊处理，防止虫蛀，腐烂，开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讲台椅：（1）型号规格：570×470×470/1100mm</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（2）结构：100%南榆木仿古工艺制作，无贴皮。樵卯结构</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套</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2</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教室办公桌椅</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办公桌：南榆木，明清仿古。抽屉带雕花，尺寸：128*58*78高cm；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办公椅：椅同桌搭配使用，带靠背，外观尺寸不小于450×420×450mm，采用榫卯结构，结实牢靠。该桌椅简洁大方，纹理通达清晰，边角打磨光滑无毛刺，漆面均匀，外观鲜明光亮。</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套</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3</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学生桌</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学生双人书画桌，外观尺寸不小于1250*500*780mm，两端带上翘角头，桌面下带装饰雕花，四根支撑腿，并有底坐设连接。整体材质为南榆木，采用榫卯结构，结实牢靠。该书画桌简洁大方，纹理通达清晰，外观鲜明光亮。</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24</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张</w:t>
            </w:r>
          </w:p>
        </w:tc>
        <w:tc>
          <w:tcPr>
            <w:tcW w:w="139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4</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学生凳</w:t>
            </w:r>
          </w:p>
        </w:tc>
        <w:tc>
          <w:tcPr>
            <w:tcW w:w="8666" w:type="dxa"/>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材质：采用南榆木作为原材料。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凳面直径30cm，高度45cm，采用全实木制作，无贴皮，樵卯结构，质量牢固。鼓形设计，古朴美观。采用环保油漆，无味，木纹清晰。</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48</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张</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5</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学生电脑桌椅</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尺寸：1200*600*750   材质：环保三胺板   颜色：黄橡配暖白    黄布纹配暖白   垦丁木配铁灰</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套</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6</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书架</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书架两个组合成一套，上部分为4层储物架，下部分为柜体，容量大。单个规格900*300*1980高MM，材质：南榆木，采用独特的榫卯结构。纯手工精雕细琢。油漆：环保油漆五底三面工艺处理。</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8</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个</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7</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立式空调</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匹数:5P 制冷类型：冷暖,变频</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台</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8</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移动白板</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单面磁性三角结构支架白板90*120cm</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2</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块</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9</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防盗门</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开门方式：平开门式，机械锁205*96</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2</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扇</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10</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防盗窗</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材质：不锈钢，尺寸：根据学校窗户定制</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20</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平方</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color w:val="auto"/>
                <w:kern w:val="0"/>
                <w:sz w:val="21"/>
                <w:szCs w:val="21"/>
                <w:lang w:val="en-US" w:eastAsia="zh-CN"/>
              </w:rPr>
            </w:pPr>
            <w:r>
              <w:rPr>
                <w:rFonts w:hint="eastAsia" w:ascii="宋体" w:hAnsi="宋体" w:cs="宋体"/>
                <w:i w:val="0"/>
                <w:color w:val="000000"/>
                <w:kern w:val="0"/>
                <w:sz w:val="22"/>
                <w:szCs w:val="22"/>
                <w:u w:val="none"/>
                <w:lang w:val="en-US" w:eastAsia="zh-CN" w:bidi="ar"/>
              </w:rPr>
              <w:t>11</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灯具</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中式吊灯 灯身主材质:木 灯罩主材质: PVC 工艺: 镂空雕花 照射面积: 3㎡-5㎡</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室</w:t>
            </w:r>
          </w:p>
        </w:tc>
        <w:tc>
          <w:tcPr>
            <w:tcW w:w="1396" w:type="dxa"/>
            <w:vAlign w:val="center"/>
          </w:tcPr>
          <w:p>
            <w:pPr>
              <w:spacing w:line="240" w:lineRule="auto"/>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42" w:type="dxa"/>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color w:val="auto"/>
                <w:kern w:val="0"/>
                <w:sz w:val="21"/>
                <w:szCs w:val="21"/>
                <w:lang w:val="en-US" w:eastAsia="zh-CN"/>
              </w:rPr>
            </w:pPr>
            <w:r>
              <w:rPr>
                <w:rFonts w:hint="eastAsia" w:ascii="宋体" w:hAnsi="宋体" w:cs="宋体"/>
                <w:i w:val="0"/>
                <w:color w:val="000000"/>
                <w:kern w:val="0"/>
                <w:sz w:val="22"/>
                <w:szCs w:val="22"/>
                <w:u w:val="none"/>
                <w:lang w:val="en-US" w:eastAsia="zh-CN" w:bidi="ar"/>
              </w:rPr>
              <w:t>12</w:t>
            </w:r>
          </w:p>
        </w:tc>
        <w:tc>
          <w:tcPr>
            <w:tcW w:w="1979" w:type="dxa"/>
            <w:vAlign w:val="center"/>
          </w:tcPr>
          <w:p>
            <w:pPr>
              <w:keepNext w:val="0"/>
              <w:keepLines w:val="0"/>
              <w:widowControl/>
              <w:suppressLineNumbers w:val="0"/>
              <w:spacing w:line="240" w:lineRule="auto"/>
              <w:ind w:firstLine="440" w:firstLineChars="20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文化窗帘</w:t>
            </w:r>
          </w:p>
        </w:tc>
        <w:tc>
          <w:tcPr>
            <w:tcW w:w="8666" w:type="dxa"/>
            <w:vAlign w:val="center"/>
          </w:tcPr>
          <w:p>
            <w:pPr>
              <w:keepNext w:val="0"/>
              <w:keepLines w:val="0"/>
              <w:widowControl/>
              <w:suppressLineNumbers w:val="0"/>
              <w:spacing w:line="240" w:lineRule="auto"/>
              <w:ind w:left="0" w:leftChars="0" w:firstLine="440" w:firstLineChars="20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根据学校教室实际窗帘大小进行调整，在窗帘上印制历史知识内容，集教学、观赏为一体。</w:t>
            </w:r>
          </w:p>
        </w:tc>
        <w:tc>
          <w:tcPr>
            <w:tcW w:w="801"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1</w:t>
            </w:r>
          </w:p>
        </w:tc>
        <w:tc>
          <w:tcPr>
            <w:tcW w:w="936"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2"/>
                <w:szCs w:val="22"/>
                <w:u w:val="none"/>
                <w:lang w:val="en-US" w:eastAsia="zh-CN" w:bidi="ar"/>
              </w:rPr>
              <w:t>室</w:t>
            </w:r>
          </w:p>
        </w:tc>
        <w:tc>
          <w:tcPr>
            <w:tcW w:w="1396" w:type="dxa"/>
            <w:vAlign w:val="center"/>
          </w:tcPr>
          <w:p>
            <w:pPr>
              <w:spacing w:line="240" w:lineRule="auto"/>
              <w:jc w:val="center"/>
              <w:rPr>
                <w:rFonts w:hint="eastAsia" w:ascii="宋体" w:hAnsi="宋体" w:eastAsia="宋体" w:cs="宋体"/>
                <w:color w:val="auto"/>
                <w:kern w:val="0"/>
                <w:sz w:val="21"/>
                <w:szCs w:val="21"/>
              </w:rPr>
            </w:pPr>
          </w:p>
        </w:tc>
      </w:tr>
    </w:tbl>
    <w:p>
      <w:pPr>
        <w:spacing w:line="400" w:lineRule="atLeast"/>
        <w:ind w:left="0" w:leftChars="0" w:firstLine="0" w:firstLineChars="0"/>
        <w:rPr>
          <w:rFonts w:ascii="宋体" w:hAnsi="宋体" w:cs="Arial"/>
          <w:b/>
          <w:bCs/>
          <w:color w:val="auto"/>
          <w:sz w:val="24"/>
        </w:rPr>
      </w:pPr>
      <w:r>
        <w:rPr>
          <w:rFonts w:hint="eastAsia" w:ascii="宋体" w:hAnsi="宋体" w:cs="宋体"/>
          <w:b/>
          <w:color w:val="auto"/>
          <w:sz w:val="24"/>
          <w:lang w:val="en-US" w:eastAsia="zh-CN"/>
        </w:rPr>
        <w:t>备注：</w:t>
      </w:r>
      <w:r>
        <w:rPr>
          <w:rFonts w:ascii="宋体" w:hAnsi="宋体" w:cs="Arial"/>
          <w:b/>
          <w:bCs/>
          <w:color w:val="auto"/>
          <w:sz w:val="24"/>
        </w:rPr>
        <w:t>本项目采用固定</w:t>
      </w:r>
      <w:r>
        <w:rPr>
          <w:rFonts w:hint="eastAsia" w:ascii="宋体" w:hAnsi="宋体" w:cs="Arial"/>
          <w:b/>
          <w:bCs/>
          <w:color w:val="auto"/>
          <w:sz w:val="24"/>
          <w:lang w:val="en-US" w:eastAsia="zh-CN"/>
        </w:rPr>
        <w:t>综合</w:t>
      </w:r>
      <w:r>
        <w:rPr>
          <w:rFonts w:ascii="宋体" w:hAnsi="宋体" w:cs="Arial"/>
          <w:b/>
          <w:bCs/>
          <w:color w:val="auto"/>
          <w:sz w:val="24"/>
        </w:rPr>
        <w:t>单价合同，按实结算。合同期间</w:t>
      </w:r>
      <w:r>
        <w:rPr>
          <w:rFonts w:hint="eastAsia" w:ascii="宋体" w:hAnsi="宋体" w:cs="Arial"/>
          <w:b/>
          <w:bCs/>
          <w:color w:val="auto"/>
          <w:sz w:val="24"/>
          <w:lang w:val="en-US" w:eastAsia="zh-CN"/>
        </w:rPr>
        <w:t>综合</w:t>
      </w:r>
      <w:r>
        <w:rPr>
          <w:rFonts w:ascii="宋体" w:hAnsi="宋体" w:cs="Arial"/>
          <w:b/>
          <w:bCs/>
          <w:color w:val="auto"/>
          <w:sz w:val="24"/>
        </w:rPr>
        <w:t>单价不予调整。</w:t>
      </w:r>
    </w:p>
    <w:p>
      <w:pPr>
        <w:numPr>
          <w:ilvl w:val="0"/>
          <w:numId w:val="0"/>
        </w:numPr>
        <w:spacing w:line="440" w:lineRule="exact"/>
        <w:jc w:val="left"/>
        <w:rPr>
          <w:rFonts w:hint="eastAsia"/>
        </w:rPr>
      </w:pPr>
      <w:r>
        <w:rPr>
          <w:rFonts w:hint="eastAsia" w:ascii="宋体" w:hAnsi="宋体" w:cs="宋体"/>
          <w:b/>
          <w:color w:val="000000"/>
          <w:sz w:val="24"/>
          <w:lang w:val="en-US" w:eastAsia="zh-CN"/>
        </w:rPr>
        <w:t>二</w:t>
      </w:r>
      <w:r>
        <w:rPr>
          <w:rFonts w:hint="eastAsia" w:ascii="宋体" w:hAnsi="宋体" w:cs="宋体"/>
          <w:b/>
          <w:color w:val="000000"/>
          <w:sz w:val="24"/>
          <w:lang w:eastAsia="zh-CN"/>
        </w:rPr>
        <w:t>、其他要求</w:t>
      </w:r>
    </w:p>
    <w:p>
      <w:pPr>
        <w:snapToGrid w:val="0"/>
        <w:spacing w:line="360" w:lineRule="auto"/>
        <w:ind w:left="0" w:leftChars="0" w:firstLine="480" w:firstLineChars="200"/>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eastAsia="zh-CN"/>
        </w:rPr>
        <w:t>投标人</w:t>
      </w:r>
      <w:r>
        <w:rPr>
          <w:rFonts w:hint="eastAsia" w:ascii="宋体" w:hAnsi="宋体" w:eastAsia="宋体" w:cs="宋体"/>
          <w:b w:val="0"/>
          <w:bCs/>
          <w:color w:val="000000"/>
          <w:kern w:val="0"/>
          <w:sz w:val="24"/>
          <w:szCs w:val="24"/>
        </w:rPr>
        <w:t>需在投标时</w:t>
      </w:r>
      <w:r>
        <w:rPr>
          <w:rFonts w:hint="eastAsia" w:ascii="宋体" w:hAnsi="宋体" w:cs="宋体"/>
          <w:b w:val="0"/>
          <w:bCs/>
          <w:color w:val="000000"/>
          <w:kern w:val="0"/>
          <w:sz w:val="24"/>
          <w:szCs w:val="24"/>
          <w:lang w:val="en-US" w:eastAsia="zh-CN"/>
        </w:rPr>
        <w:t>需</w:t>
      </w:r>
      <w:r>
        <w:rPr>
          <w:rFonts w:hint="eastAsia" w:ascii="宋体" w:hAnsi="宋体" w:eastAsia="宋体" w:cs="宋体"/>
          <w:b w:val="0"/>
          <w:bCs/>
          <w:color w:val="000000"/>
          <w:kern w:val="0"/>
          <w:sz w:val="24"/>
          <w:szCs w:val="24"/>
        </w:rPr>
        <w:t>提供</w:t>
      </w:r>
      <w:r>
        <w:rPr>
          <w:rFonts w:hint="eastAsia" w:ascii="宋体" w:hAnsi="宋体"/>
          <w:bCs/>
          <w:sz w:val="24"/>
          <w:szCs w:val="24"/>
        </w:rPr>
        <w:t>《</w:t>
      </w:r>
      <w:r>
        <w:rPr>
          <w:rFonts w:hint="eastAsia" w:ascii="宋体" w:hAnsi="宋体"/>
          <w:bCs/>
          <w:color w:val="0000FF"/>
          <w:sz w:val="24"/>
          <w:szCs w:val="24"/>
        </w:rPr>
        <w:t>新编高等小学中国历史教科书</w:t>
      </w:r>
      <w:r>
        <w:rPr>
          <w:rFonts w:hint="eastAsia" w:ascii="宋体" w:hAnsi="宋体"/>
          <w:bCs/>
          <w:sz w:val="24"/>
          <w:szCs w:val="24"/>
        </w:rPr>
        <w:t>》清宣统二年</w:t>
      </w:r>
      <w:r>
        <w:rPr>
          <w:rFonts w:hint="eastAsia" w:ascii="宋体" w:hAnsi="宋体"/>
          <w:bCs/>
          <w:sz w:val="24"/>
          <w:szCs w:val="24"/>
          <w:lang w:val="en-US" w:eastAsia="zh-CN"/>
        </w:rPr>
        <w:t>1册</w:t>
      </w:r>
      <w:r>
        <w:rPr>
          <w:rFonts w:hint="eastAsia" w:ascii="宋体" w:hAnsi="宋体"/>
          <w:bCs/>
          <w:sz w:val="24"/>
          <w:szCs w:val="24"/>
          <w:lang w:eastAsia="zh-CN"/>
        </w:rPr>
        <w:t>、</w:t>
      </w:r>
      <w:r>
        <w:rPr>
          <w:rFonts w:hint="eastAsia" w:ascii="宋体" w:hAnsi="宋体"/>
          <w:bCs/>
          <w:sz w:val="24"/>
          <w:szCs w:val="24"/>
        </w:rPr>
        <w:t>《蒙</w:t>
      </w:r>
      <w:r>
        <w:rPr>
          <w:rFonts w:hint="eastAsia" w:ascii="宋体" w:hAnsi="宋体"/>
          <w:bCs/>
          <w:color w:val="0000FF"/>
          <w:sz w:val="24"/>
          <w:szCs w:val="24"/>
        </w:rPr>
        <w:t>学中国历史教科书</w:t>
      </w:r>
      <w:r>
        <w:rPr>
          <w:rFonts w:hint="eastAsia" w:ascii="宋体" w:hAnsi="宋体"/>
          <w:bCs/>
          <w:sz w:val="24"/>
          <w:szCs w:val="24"/>
        </w:rPr>
        <w:t>》晚清木刻本</w:t>
      </w:r>
      <w:r>
        <w:rPr>
          <w:rFonts w:hint="eastAsia" w:ascii="宋体" w:hAnsi="宋体"/>
          <w:bCs/>
          <w:sz w:val="24"/>
          <w:szCs w:val="24"/>
          <w:lang w:val="en-US" w:eastAsia="zh-CN"/>
        </w:rPr>
        <w:t>1册</w:t>
      </w:r>
      <w:r>
        <w:rPr>
          <w:rFonts w:hint="eastAsia" w:ascii="宋体" w:hAnsi="宋体"/>
          <w:bCs/>
          <w:sz w:val="24"/>
          <w:szCs w:val="24"/>
          <w:lang w:eastAsia="zh-CN"/>
        </w:rPr>
        <w:t>、</w:t>
      </w:r>
      <w:r>
        <w:rPr>
          <w:rFonts w:hint="eastAsia" w:ascii="宋体" w:hAnsi="宋体"/>
          <w:bCs/>
          <w:sz w:val="24"/>
          <w:szCs w:val="24"/>
        </w:rPr>
        <w:t>《</w:t>
      </w:r>
      <w:r>
        <w:rPr>
          <w:rFonts w:hint="eastAsia" w:ascii="宋体" w:hAnsi="宋体"/>
          <w:bCs/>
          <w:color w:val="0000FF"/>
          <w:sz w:val="24"/>
          <w:szCs w:val="24"/>
        </w:rPr>
        <w:t>简历史课本</w:t>
      </w:r>
      <w:r>
        <w:rPr>
          <w:rFonts w:hint="eastAsia" w:ascii="宋体" w:hAnsi="宋体"/>
          <w:bCs/>
          <w:sz w:val="24"/>
          <w:szCs w:val="24"/>
        </w:rPr>
        <w:t>》光绪三十二年版</w:t>
      </w:r>
      <w:r>
        <w:rPr>
          <w:rFonts w:hint="eastAsia" w:ascii="宋体" w:hAnsi="宋体"/>
          <w:bCs/>
          <w:sz w:val="24"/>
          <w:szCs w:val="24"/>
          <w:lang w:val="en-US" w:eastAsia="zh-CN"/>
        </w:rPr>
        <w:t>1册</w:t>
      </w:r>
      <w:r>
        <w:rPr>
          <w:rFonts w:hint="eastAsia" w:ascii="宋体" w:hAnsi="宋体"/>
          <w:bCs/>
          <w:sz w:val="24"/>
          <w:szCs w:val="24"/>
          <w:lang w:eastAsia="zh-CN"/>
        </w:rPr>
        <w:t>、</w:t>
      </w:r>
      <w:r>
        <w:rPr>
          <w:rFonts w:hint="eastAsia" w:ascii="宋体" w:hAnsi="宋体"/>
          <w:bCs/>
          <w:sz w:val="24"/>
          <w:szCs w:val="24"/>
        </w:rPr>
        <w:t>《共和国教科书新历史教授法》民国</w:t>
      </w:r>
      <w:r>
        <w:rPr>
          <w:rFonts w:hint="eastAsia" w:ascii="宋体" w:hAnsi="宋体"/>
          <w:bCs/>
          <w:sz w:val="24"/>
          <w:szCs w:val="24"/>
          <w:lang w:val="en-US" w:eastAsia="zh-CN"/>
        </w:rPr>
        <w:t>1册</w:t>
      </w:r>
      <w:r>
        <w:rPr>
          <w:rFonts w:hint="eastAsia" w:ascii="宋体" w:hAnsi="宋体"/>
          <w:bCs/>
          <w:sz w:val="24"/>
          <w:szCs w:val="24"/>
          <w:lang w:eastAsia="zh-CN"/>
        </w:rPr>
        <w:t>、</w:t>
      </w:r>
      <w:r>
        <w:rPr>
          <w:rFonts w:hint="eastAsia" w:ascii="宋体" w:hAnsi="宋体"/>
          <w:bCs/>
          <w:sz w:val="24"/>
          <w:szCs w:val="24"/>
        </w:rPr>
        <w:t>连环画精品书本印刷</w:t>
      </w:r>
      <w:r>
        <w:rPr>
          <w:rFonts w:hint="eastAsia" w:ascii="宋体" w:hAnsi="宋体"/>
          <w:bCs/>
          <w:sz w:val="24"/>
          <w:szCs w:val="24"/>
          <w:lang w:val="en-US" w:eastAsia="zh-CN"/>
        </w:rPr>
        <w:t>1册</w:t>
      </w:r>
      <w:r>
        <w:rPr>
          <w:rFonts w:hint="eastAsia" w:ascii="宋体" w:hAnsi="宋体" w:cs="宋体"/>
          <w:b w:val="0"/>
          <w:bCs/>
          <w:color w:val="000000"/>
          <w:kern w:val="0"/>
          <w:sz w:val="24"/>
          <w:szCs w:val="24"/>
          <w:lang w:val="en-US" w:eastAsia="zh-CN"/>
        </w:rPr>
        <w:t>样品实物，</w:t>
      </w:r>
      <w:r>
        <w:rPr>
          <w:rFonts w:ascii="宋体" w:hAnsi="宋体"/>
          <w:b/>
          <w:bCs/>
          <w:color w:val="auto"/>
          <w:sz w:val="24"/>
        </w:rPr>
        <w:t>样品未提交及有企业标志的按</w:t>
      </w:r>
      <w:r>
        <w:rPr>
          <w:rFonts w:hint="eastAsia" w:ascii="宋体" w:hAnsi="宋体"/>
          <w:b/>
          <w:bCs/>
          <w:color w:val="auto"/>
          <w:sz w:val="24"/>
        </w:rPr>
        <w:t>0</w:t>
      </w:r>
      <w:r>
        <w:rPr>
          <w:rFonts w:ascii="宋体" w:hAnsi="宋体"/>
          <w:b/>
          <w:bCs/>
          <w:color w:val="auto"/>
          <w:sz w:val="24"/>
        </w:rPr>
        <w:t>分处理</w:t>
      </w:r>
      <w:r>
        <w:rPr>
          <w:rFonts w:hint="eastAsia" w:ascii="宋体" w:hAnsi="宋体"/>
          <w:b/>
          <w:bCs/>
          <w:color w:val="auto"/>
          <w:sz w:val="24"/>
          <w:lang w:eastAsia="zh-CN"/>
        </w:rPr>
        <w:t>。</w:t>
      </w:r>
      <w:r>
        <w:rPr>
          <w:rFonts w:hint="eastAsia" w:ascii="宋体" w:hAnsi="宋体" w:eastAsia="宋体" w:cs="宋体"/>
          <w:b w:val="0"/>
          <w:bCs/>
          <w:color w:val="000000"/>
          <w:kern w:val="0"/>
          <w:sz w:val="24"/>
          <w:szCs w:val="24"/>
        </w:rPr>
        <w:t>中标候选人的样品不予退回</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rPr>
        <w:t>由采购单位封存</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rPr>
        <w:t>中标候选人的样品作为以后验收的标准和依据，其余单位</w:t>
      </w:r>
      <w:r>
        <w:rPr>
          <w:rFonts w:hint="eastAsia" w:ascii="宋体" w:hAnsi="宋体" w:eastAsia="宋体" w:cs="宋体"/>
          <w:b w:val="0"/>
          <w:bCs/>
          <w:color w:val="000000"/>
          <w:kern w:val="0"/>
          <w:sz w:val="24"/>
          <w:szCs w:val="24"/>
          <w:lang w:eastAsia="zh-CN"/>
        </w:rPr>
        <w:t>的样品现场归还。</w:t>
      </w:r>
    </w:p>
    <w:p>
      <w:pPr>
        <w:spacing w:line="400" w:lineRule="atLeast"/>
        <w:ind w:left="0" w:leftChars="0" w:firstLine="480" w:firstLineChars="200"/>
        <w:rPr>
          <w:rFonts w:hint="eastAsia" w:ascii="宋体" w:hAnsi="宋体" w:cs="宋体"/>
          <w:color w:val="0000FF"/>
          <w:sz w:val="24"/>
          <w:lang w:eastAsia="zh-CN"/>
        </w:rPr>
      </w:pPr>
      <w:r>
        <w:rPr>
          <w:rFonts w:hint="eastAsia" w:ascii="宋体" w:hAnsi="宋体" w:eastAsia="宋体" w:cs="宋体"/>
          <w:b w:val="0"/>
          <w:bCs/>
          <w:color w:val="0000FF"/>
          <w:kern w:val="0"/>
          <w:sz w:val="24"/>
          <w:szCs w:val="24"/>
          <w:lang w:val="en-US" w:eastAsia="zh-CN"/>
        </w:rPr>
        <w:t>样品于</w:t>
      </w:r>
      <w:r>
        <w:rPr>
          <w:rFonts w:hint="eastAsia" w:ascii="宋体" w:hAnsi="宋体" w:cs="宋体"/>
          <w:b w:val="0"/>
          <w:bCs/>
          <w:color w:val="0000FF"/>
          <w:kern w:val="0"/>
          <w:sz w:val="24"/>
          <w:szCs w:val="24"/>
          <w:lang w:val="en-US" w:eastAsia="zh-CN"/>
        </w:rPr>
        <w:t>2019年 8月2日14时30分</w:t>
      </w:r>
      <w:r>
        <w:rPr>
          <w:rFonts w:hint="eastAsia" w:ascii="宋体" w:hAnsi="宋体" w:eastAsia="宋体" w:cs="宋体"/>
          <w:b w:val="0"/>
          <w:bCs/>
          <w:color w:val="0000FF"/>
          <w:kern w:val="0"/>
          <w:sz w:val="24"/>
          <w:szCs w:val="24"/>
          <w:lang w:val="en-US" w:eastAsia="zh-CN"/>
        </w:rPr>
        <w:t>前送至</w:t>
      </w:r>
      <w:r>
        <w:rPr>
          <w:rFonts w:ascii="宋体" w:hAnsi="宋体" w:cs="宋体"/>
          <w:color w:val="0000FF"/>
          <w:sz w:val="24"/>
        </w:rPr>
        <w:t>嵊州市北直街81号粮食局附楼二楼</w:t>
      </w:r>
      <w:r>
        <w:rPr>
          <w:rFonts w:hint="eastAsia" w:ascii="宋体" w:hAnsi="宋体" w:cs="宋体"/>
          <w:color w:val="0000FF"/>
          <w:sz w:val="24"/>
          <w:lang w:eastAsia="zh-CN"/>
        </w:rPr>
        <w:t>。</w:t>
      </w:r>
    </w:p>
    <w:p>
      <w:pPr>
        <w:pStyle w:val="28"/>
        <w:ind w:left="0" w:leftChars="0" w:firstLine="0" w:firstLineChars="0"/>
        <w:rPr>
          <w:rFonts w:hint="eastAsia" w:ascii="宋体" w:hAnsi="宋体" w:cs="宋体"/>
          <w:color w:val="0000FF"/>
          <w:sz w:val="24"/>
          <w:lang w:eastAsia="zh-CN"/>
        </w:rPr>
      </w:pPr>
      <w:r>
        <w:rPr>
          <w:rFonts w:hint="eastAsia" w:ascii="宋体" w:hAnsi="宋体" w:cs="宋体"/>
          <w:color w:val="0000FF"/>
          <w:sz w:val="24"/>
          <w:lang w:eastAsia="zh-CN"/>
        </w:rPr>
        <w:t>三、供货期</w:t>
      </w:r>
    </w:p>
    <w:p>
      <w:pPr>
        <w:pStyle w:val="28"/>
        <w:rPr>
          <w:rFonts w:hint="eastAsia" w:ascii="宋体" w:hAnsi="宋体" w:cs="宋体"/>
          <w:color w:val="0000FF"/>
          <w:sz w:val="24"/>
          <w:lang w:eastAsia="zh-CN"/>
        </w:rPr>
      </w:pPr>
      <w:r>
        <w:rPr>
          <w:rFonts w:hint="eastAsia" w:ascii="宋体" w:hAnsi="宋体" w:cs="宋体"/>
          <w:color w:val="0000FF"/>
          <w:sz w:val="24"/>
          <w:lang w:eastAsia="zh-CN"/>
        </w:rPr>
        <w:t>2019年8月20日之前完成安装调试。</w:t>
      </w:r>
    </w:p>
    <w:p>
      <w:pPr>
        <w:pStyle w:val="11"/>
        <w:rPr>
          <w:rFonts w:hint="eastAsia"/>
          <w:lang w:val="en-US" w:eastAsia="zh-CN"/>
        </w:rPr>
        <w:sectPr>
          <w:pgSz w:w="16838" w:h="11906" w:orient="landscape"/>
          <w:pgMar w:top="1080" w:right="1440" w:bottom="1080" w:left="1440" w:header="851" w:footer="964" w:gutter="227"/>
          <w:pgBorders>
            <w:top w:val="thickThinSmallGap" w:color="00B050" w:sz="18" w:space="6"/>
            <w:left w:val="none" w:sz="0" w:space="0"/>
            <w:bottom w:val="thickThinSmallGap" w:color="00B050" w:sz="18" w:space="8"/>
            <w:right w:val="none" w:sz="0" w:space="0"/>
          </w:pgBorders>
          <w:cols w:space="720" w:num="1"/>
          <w:titlePg/>
          <w:docGrid w:type="linesAndChars" w:linePitch="326" w:charSpace="0"/>
        </w:sectPr>
      </w:pPr>
    </w:p>
    <w:p>
      <w:pPr>
        <w:spacing w:line="440" w:lineRule="exact"/>
        <w:ind w:firstLine="480" w:firstLineChars="200"/>
        <w:jc w:val="left"/>
        <w:rPr>
          <w:rFonts w:hAnsi="宋体"/>
          <w:b/>
          <w:sz w:val="36"/>
          <w:szCs w:val="36"/>
        </w:rPr>
      </w:pPr>
      <w:r>
        <w:rPr>
          <w:rFonts w:hint="eastAsia" w:ascii="宋体" w:hAnsi="宋体" w:cs="宋体"/>
          <w:b/>
          <w:sz w:val="24"/>
          <w:lang w:val="en-US" w:eastAsia="zh-CN"/>
        </w:rPr>
        <w:t>三</w:t>
      </w:r>
      <w:r>
        <w:rPr>
          <w:rFonts w:ascii="宋体" w:hAnsi="宋体" w:cs="宋体"/>
          <w:b/>
          <w:sz w:val="24"/>
        </w:rPr>
        <w:t>、资信及商务响应表</w:t>
      </w:r>
      <w:r>
        <w:rPr>
          <w:rFonts w:hAnsi="宋体"/>
          <w:b/>
          <w:sz w:val="36"/>
          <w:szCs w:val="36"/>
        </w:rPr>
        <w:t xml:space="preserve">  </w:t>
      </w:r>
    </w:p>
    <w:tbl>
      <w:tblPr>
        <w:tblStyle w:val="23"/>
        <w:tblW w:w="98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5"/>
        <w:gridCol w:w="8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6" w:hRule="atLeast"/>
          <w:jc w:val="center"/>
        </w:trPr>
        <w:tc>
          <w:tcPr>
            <w:tcW w:w="1585" w:type="dxa"/>
            <w:tcBorders>
              <w:top w:val="single" w:color="auto" w:sz="4" w:space="0"/>
              <w:left w:val="single" w:color="auto" w:sz="4" w:space="0"/>
              <w:right w:val="single" w:color="auto" w:sz="4" w:space="0"/>
            </w:tcBorders>
            <w:vAlign w:val="center"/>
          </w:tcPr>
          <w:p>
            <w:pPr>
              <w:snapToGrid w:val="0"/>
              <w:spacing w:line="360" w:lineRule="exact"/>
              <w:ind w:left="0" w:leftChars="0" w:firstLine="0" w:firstLineChars="0"/>
              <w:rPr>
                <w:rFonts w:ascii="宋体" w:hAnsi="宋体" w:cs="宋体"/>
                <w:sz w:val="24"/>
              </w:rPr>
            </w:pPr>
            <w:r>
              <w:rPr>
                <w:rFonts w:ascii="宋体" w:hAnsi="宋体" w:cs="宋体"/>
                <w:sz w:val="24"/>
              </w:rPr>
              <w:t>售后服务</w:t>
            </w:r>
          </w:p>
          <w:p>
            <w:pPr>
              <w:snapToGrid w:val="0"/>
              <w:spacing w:line="360" w:lineRule="exact"/>
              <w:ind w:left="0" w:leftChars="0" w:firstLine="0" w:firstLineChars="0"/>
              <w:rPr>
                <w:rFonts w:ascii="宋体" w:hAnsi="宋体" w:cs="宋体"/>
                <w:sz w:val="24"/>
                <w:szCs w:val="24"/>
              </w:rPr>
            </w:pPr>
            <w:r>
              <w:rPr>
                <w:rFonts w:ascii="宋体" w:hAnsi="宋体" w:cs="宋体"/>
                <w:sz w:val="24"/>
              </w:rPr>
              <w:t>保障要求</w:t>
            </w:r>
          </w:p>
        </w:tc>
        <w:tc>
          <w:tcPr>
            <w:tcW w:w="8295"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cs="宋体"/>
                <w:sz w:val="24"/>
                <w:szCs w:val="24"/>
              </w:rPr>
            </w:pPr>
            <w:r>
              <w:rPr>
                <w:rFonts w:hint="eastAsia" w:ascii="宋体" w:hAnsi="宋体" w:cs="宋体"/>
                <w:sz w:val="24"/>
                <w:szCs w:val="24"/>
              </w:rPr>
              <w:t>质保期为2年</w:t>
            </w:r>
            <w:r>
              <w:rPr>
                <w:rFonts w:ascii="宋体" w:hAnsi="宋体" w:cs="宋体"/>
                <w:sz w:val="24"/>
                <w:szCs w:val="24"/>
              </w:rPr>
              <w:t>，时间从项目整体验收合格之日起计。在质保期内，投标人须免费负责修理和替换任何由于质量问题造成的损坏及故障。</w:t>
            </w:r>
          </w:p>
          <w:p>
            <w:pPr>
              <w:ind w:firstLine="240" w:firstLineChars="100"/>
              <w:jc w:val="left"/>
              <w:rPr>
                <w:rFonts w:hint="eastAsia" w:ascii="宋体" w:hAnsi="宋体" w:cs="宋体"/>
                <w:sz w:val="24"/>
                <w:szCs w:val="24"/>
              </w:rPr>
            </w:pPr>
            <w:r>
              <w:rPr>
                <w:rFonts w:hint="eastAsia" w:ascii="宋体" w:hAnsi="宋体" w:cs="宋体"/>
                <w:sz w:val="24"/>
                <w:szCs w:val="24"/>
              </w:rPr>
              <w:t>保修期间维修、零件更换、校准、人工、差旅等一切费用由供应商负担。质保期后，配件和调试工具</w:t>
            </w:r>
            <w:r>
              <w:rPr>
                <w:rFonts w:ascii="宋体" w:hAnsi="宋体" w:cs="宋体"/>
                <w:sz w:val="24"/>
                <w:szCs w:val="24"/>
              </w:rPr>
              <w:t>的供应价格</w:t>
            </w:r>
            <w:r>
              <w:rPr>
                <w:rFonts w:hint="eastAsia" w:ascii="宋体" w:hAnsi="宋体" w:cs="宋体"/>
                <w:sz w:val="24"/>
                <w:szCs w:val="24"/>
              </w:rPr>
              <w:t>不得提价。</w:t>
            </w:r>
          </w:p>
          <w:p>
            <w:pPr>
              <w:ind w:firstLine="240" w:firstLineChars="100"/>
              <w:jc w:val="left"/>
              <w:rPr>
                <w:rFonts w:hint="eastAsia" w:ascii="宋体" w:hAnsi="宋体" w:eastAsia="宋体" w:cs="宋体"/>
              </w:rPr>
            </w:pPr>
            <w:r>
              <w:rPr>
                <w:rFonts w:ascii="宋体" w:hAnsi="宋体" w:cs="宋体"/>
                <w:sz w:val="24"/>
                <w:szCs w:val="24"/>
              </w:rPr>
              <w:t>质保期内被免费更换的零部件质量保证：自更换之日起计</w:t>
            </w:r>
            <w:r>
              <w:rPr>
                <w:rFonts w:hint="eastAsia" w:ascii="宋体" w:hAnsi="宋体" w:cs="宋体"/>
                <w:sz w:val="24"/>
                <w:szCs w:val="24"/>
              </w:rPr>
              <w:t>1</w:t>
            </w:r>
            <w:r>
              <w:rPr>
                <w:rFonts w:ascii="宋体" w:hAnsi="宋体" w:cs="宋体"/>
                <w:sz w:val="24"/>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585" w:type="dxa"/>
            <w:tcBorders>
              <w:top w:val="single" w:color="auto" w:sz="4" w:space="0"/>
              <w:left w:val="single" w:color="auto" w:sz="4" w:space="0"/>
              <w:right w:val="single" w:color="auto" w:sz="4" w:space="0"/>
            </w:tcBorders>
            <w:vAlign w:val="center"/>
          </w:tcPr>
          <w:p>
            <w:pPr>
              <w:snapToGrid w:val="0"/>
              <w:spacing w:line="360" w:lineRule="exact"/>
              <w:ind w:left="0" w:leftChars="0" w:firstLine="0" w:firstLineChars="0"/>
              <w:rPr>
                <w:rFonts w:ascii="宋体" w:hAnsi="宋体" w:cs="宋体"/>
                <w:sz w:val="24"/>
                <w:szCs w:val="24"/>
              </w:rPr>
            </w:pPr>
            <w:r>
              <w:rPr>
                <w:rFonts w:ascii="宋体" w:hAnsi="宋体" w:cs="宋体"/>
                <w:sz w:val="24"/>
                <w:szCs w:val="24"/>
              </w:rPr>
              <w:t>验收</w:t>
            </w:r>
          </w:p>
        </w:tc>
        <w:tc>
          <w:tcPr>
            <w:tcW w:w="8295"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firstLine="0" w:firstLineChars="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1、符合我国国家有关技术规范要求和技术标准；</w:t>
            </w:r>
          </w:p>
          <w:p>
            <w:pPr>
              <w:ind w:left="0" w:leftChars="0" w:firstLine="240" w:firstLineChars="100"/>
              <w:jc w:val="left"/>
              <w:rPr>
                <w:rFonts w:ascii="宋体" w:hAnsi="宋体" w:cs="宋体"/>
                <w:sz w:val="24"/>
                <w:szCs w:val="24"/>
              </w:rPr>
            </w:pPr>
            <w:r>
              <w:rPr>
                <w:rFonts w:ascii="宋体" w:hAnsi="宋体" w:cs="宋体"/>
                <w:sz w:val="24"/>
                <w:szCs w:val="24"/>
              </w:rPr>
              <w:t>2、验收由采购单位组织相关人员进行验收。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0" w:leftChars="0" w:firstLine="0" w:firstLineChars="0"/>
              <w:rPr>
                <w:rFonts w:ascii="宋体" w:hAnsi="宋体" w:cs="宋体"/>
                <w:sz w:val="24"/>
                <w:szCs w:val="24"/>
              </w:rPr>
            </w:pPr>
            <w:r>
              <w:rPr>
                <w:rFonts w:ascii="宋体" w:hAnsi="宋体" w:cs="宋体"/>
                <w:sz w:val="24"/>
                <w:szCs w:val="24"/>
              </w:rPr>
              <w:t>交货地点及</w:t>
            </w:r>
          </w:p>
          <w:p>
            <w:pPr>
              <w:snapToGrid w:val="0"/>
              <w:spacing w:line="360" w:lineRule="exact"/>
              <w:ind w:left="0" w:leftChars="0" w:firstLine="0" w:firstLineChars="0"/>
              <w:rPr>
                <w:rFonts w:ascii="宋体" w:hAnsi="宋体" w:cs="宋体"/>
                <w:sz w:val="24"/>
                <w:szCs w:val="24"/>
              </w:rPr>
            </w:pPr>
            <w:r>
              <w:rPr>
                <w:rFonts w:ascii="宋体" w:hAnsi="宋体" w:cs="宋体"/>
                <w:sz w:val="24"/>
                <w:szCs w:val="24"/>
              </w:rPr>
              <w:t>工期要求</w:t>
            </w:r>
          </w:p>
        </w:tc>
        <w:tc>
          <w:tcPr>
            <w:tcW w:w="8295"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cs="宋体"/>
                <w:sz w:val="24"/>
                <w:szCs w:val="24"/>
              </w:rPr>
            </w:pPr>
            <w:r>
              <w:rPr>
                <w:rFonts w:ascii="宋体" w:hAnsi="宋体" w:cs="宋体"/>
                <w:sz w:val="24"/>
                <w:szCs w:val="24"/>
              </w:rPr>
              <w:t>1、交货地点：采购人指定地点</w:t>
            </w:r>
          </w:p>
          <w:p>
            <w:pPr>
              <w:pStyle w:val="11"/>
              <w:spacing w:line="440" w:lineRule="exact"/>
              <w:ind w:firstLine="240" w:firstLineChars="100"/>
              <w:rPr>
                <w:rFonts w:hint="eastAsia" w:ascii="宋体" w:hAnsi="宋体" w:eastAsia="宋体" w:cs="宋体"/>
                <w:sz w:val="24"/>
                <w:lang w:eastAsia="zh-CN"/>
              </w:rPr>
            </w:pPr>
            <w:r>
              <w:rPr>
                <w:rFonts w:hint="eastAsia" w:ascii="宋体" w:hAnsi="宋体" w:cs="宋体"/>
                <w:sz w:val="24"/>
              </w:rPr>
              <w:t>2、工期要求：</w:t>
            </w:r>
            <w:r>
              <w:rPr>
                <w:rFonts w:hint="eastAsia" w:ascii="宋体" w:hAnsi="宋体" w:cs="宋体"/>
                <w:sz w:val="24"/>
                <w:lang w:eastAsia="zh-CN"/>
              </w:rPr>
              <w:t>2019年8月20日之前完成安装调试。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0" w:leftChars="0" w:firstLine="0" w:firstLineChars="0"/>
              <w:rPr>
                <w:rFonts w:ascii="宋体" w:hAnsi="宋体" w:cs="宋体"/>
                <w:sz w:val="24"/>
                <w:szCs w:val="24"/>
              </w:rPr>
            </w:pPr>
            <w:r>
              <w:rPr>
                <w:rFonts w:ascii="宋体" w:hAnsi="宋体" w:cs="宋体"/>
                <w:sz w:val="24"/>
                <w:szCs w:val="24"/>
              </w:rPr>
              <w:t>结算依据</w:t>
            </w:r>
          </w:p>
        </w:tc>
        <w:tc>
          <w:tcPr>
            <w:tcW w:w="829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cs="宋体"/>
                <w:sz w:val="24"/>
                <w:szCs w:val="24"/>
              </w:rPr>
            </w:pPr>
            <w:r>
              <w:rPr>
                <w:rFonts w:ascii="宋体" w:hAnsi="宋体" w:cs="宋体"/>
                <w:bCs/>
                <w:sz w:val="24"/>
                <w:szCs w:val="24"/>
              </w:rPr>
              <w:t>本项目采用固定综合单价合同，按实结算。合同期间综合单价不予调整。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0" w:leftChars="0" w:firstLine="0" w:firstLineChars="0"/>
              <w:rPr>
                <w:rFonts w:ascii="宋体" w:hAnsi="宋体" w:cs="宋体"/>
                <w:sz w:val="24"/>
                <w:szCs w:val="24"/>
              </w:rPr>
            </w:pPr>
            <w:r>
              <w:rPr>
                <w:rFonts w:ascii="宋体" w:hAnsi="宋体" w:cs="宋体"/>
                <w:sz w:val="24"/>
                <w:szCs w:val="24"/>
              </w:rPr>
              <w:t>付款方式</w:t>
            </w:r>
          </w:p>
        </w:tc>
        <w:tc>
          <w:tcPr>
            <w:tcW w:w="8295" w:type="dxa"/>
            <w:tcBorders>
              <w:top w:val="single" w:color="auto" w:sz="4" w:space="0"/>
              <w:left w:val="single" w:color="auto" w:sz="4" w:space="0"/>
              <w:bottom w:val="single" w:color="auto" w:sz="4" w:space="0"/>
              <w:right w:val="single" w:color="auto" w:sz="4" w:space="0"/>
            </w:tcBorders>
            <w:vAlign w:val="center"/>
          </w:tcPr>
          <w:p>
            <w:pPr>
              <w:pStyle w:val="13"/>
              <w:snapToGrid w:val="0"/>
              <w:spacing w:before="0" w:beforeLines="0" w:after="0" w:afterLines="0"/>
              <w:ind w:firstLine="470" w:firstLineChars="196"/>
              <w:rPr>
                <w:rFonts w:hint="eastAsia" w:hAnsi="宋体" w:eastAsia="宋体" w:cs="宋体"/>
                <w:lang w:eastAsia="zh-CN"/>
              </w:rPr>
            </w:pPr>
            <w:r>
              <w:rPr>
                <w:rFonts w:hint="eastAsia" w:cs="宋体"/>
                <w:lang w:eastAsia="zh-CN"/>
              </w:rPr>
              <w:t>全部安装验收合格后7个工作日内支付至合同金额的100%。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0" w:leftChars="0" w:firstLine="0" w:firstLineChars="0"/>
              <w:rPr>
                <w:rFonts w:hint="eastAsia" w:ascii="宋体" w:hAnsi="宋体" w:eastAsia="宋体" w:cs="宋体"/>
                <w:sz w:val="24"/>
                <w:szCs w:val="24"/>
                <w:lang w:val="en-US" w:eastAsia="zh-CN"/>
              </w:rPr>
            </w:pPr>
            <w:r>
              <w:rPr>
                <w:rFonts w:hint="eastAsia" w:ascii="宋体" w:hAnsi="宋体" w:cs="宋体"/>
                <w:sz w:val="24"/>
                <w:szCs w:val="24"/>
                <w:lang w:val="en-US" w:eastAsia="zh-CN"/>
              </w:rPr>
              <w:t>投标报价</w:t>
            </w:r>
          </w:p>
        </w:tc>
        <w:tc>
          <w:tcPr>
            <w:tcW w:w="8295" w:type="dxa"/>
            <w:tcBorders>
              <w:top w:val="single" w:color="auto" w:sz="4" w:space="0"/>
              <w:left w:val="single" w:color="auto" w:sz="4" w:space="0"/>
              <w:bottom w:val="single" w:color="auto" w:sz="4" w:space="0"/>
              <w:right w:val="single" w:color="auto" w:sz="4" w:space="0"/>
            </w:tcBorders>
            <w:vAlign w:val="center"/>
          </w:tcPr>
          <w:p>
            <w:pPr>
              <w:pStyle w:val="13"/>
              <w:snapToGrid w:val="0"/>
              <w:spacing w:before="0" w:beforeLines="0" w:after="0" w:afterLines="0"/>
              <w:rPr>
                <w:rFonts w:hint="eastAsia" w:cs="宋体"/>
                <w:lang w:eastAsia="zh-CN"/>
              </w:rPr>
            </w:pPr>
            <w:r>
              <w:rPr>
                <w:rFonts w:hint="default" w:ascii="宋体" w:hAnsi="宋体" w:cs="宋体"/>
                <w:bCs/>
                <w:sz w:val="24"/>
              </w:rPr>
              <w:t>本项目投标报价包含设备（货）款、 教室设计布局、文化氛围 、基础设施、专用工具、备品备件、包装、运输、装卸、保险、安装、调试、保险、验收、税金、售后服务、利润和招标代理服务费及其他费用等一切完成本项目的所有费用。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0" w:leftChars="0" w:firstLine="0" w:firstLineChars="0"/>
              <w:jc w:val="left"/>
              <w:rPr>
                <w:rFonts w:hint="eastAsia" w:ascii="宋体" w:hAnsi="宋体" w:cs="宋体"/>
                <w:sz w:val="24"/>
                <w:szCs w:val="24"/>
                <w:lang w:val="en-US" w:eastAsia="zh-CN"/>
              </w:rPr>
            </w:pPr>
            <w:r>
              <w:rPr>
                <w:rFonts w:hAnsi="宋体"/>
                <w:color w:val="000000"/>
                <w:szCs w:val="21"/>
              </w:rPr>
              <w:t>售后服务响应</w:t>
            </w:r>
          </w:p>
        </w:tc>
        <w:tc>
          <w:tcPr>
            <w:tcW w:w="82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0" w:leftChars="0" w:firstLine="480" w:firstLineChars="200"/>
              <w:jc w:val="left"/>
              <w:rPr>
                <w:rFonts w:hint="eastAsia" w:cs="宋体"/>
                <w:lang w:eastAsia="zh-CN"/>
              </w:rPr>
            </w:pPr>
            <w:r>
              <w:rPr>
                <w:rFonts w:hAnsi="宋体"/>
                <w:szCs w:val="21"/>
              </w:rPr>
              <w:t>售后服务的响应速度要求：若</w:t>
            </w:r>
            <w:r>
              <w:rPr>
                <w:rFonts w:hint="eastAsia" w:hAnsi="宋体"/>
                <w:szCs w:val="21"/>
              </w:rPr>
              <w:t>货物</w:t>
            </w:r>
            <w:r>
              <w:rPr>
                <w:rFonts w:hAnsi="宋体"/>
                <w:szCs w:val="21"/>
              </w:rPr>
              <w:t>发生故障，应在</w:t>
            </w:r>
            <w:r>
              <w:rPr>
                <w:rFonts w:hint="eastAsia"/>
                <w:szCs w:val="21"/>
              </w:rPr>
              <w:t>1</w:t>
            </w:r>
            <w:r>
              <w:rPr>
                <w:rFonts w:hAnsi="宋体"/>
                <w:szCs w:val="21"/>
              </w:rPr>
              <w:t>小时内响应，</w:t>
            </w:r>
            <w:r>
              <w:rPr>
                <w:rFonts w:hint="eastAsia"/>
                <w:szCs w:val="21"/>
              </w:rPr>
              <w:t>4</w:t>
            </w:r>
            <w:r>
              <w:rPr>
                <w:rFonts w:hAnsi="宋体"/>
                <w:szCs w:val="21"/>
              </w:rPr>
              <w:t>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leftChars="0" w:right="0" w:rightChars="0" w:firstLine="0" w:firstLineChars="0"/>
              <w:jc w:val="left"/>
              <w:rPr>
                <w:rFonts w:hAnsi="宋体"/>
                <w:color w:val="000000"/>
                <w:szCs w:val="21"/>
              </w:rPr>
            </w:pPr>
            <w:bookmarkStart w:id="377" w:name="_GoBack" w:colFirst="0" w:colLast="1"/>
            <w:r>
              <w:rPr>
                <w:rFonts w:hint="eastAsia" w:hAnsi="宋体"/>
                <w:color w:val="000000"/>
                <w:szCs w:val="21"/>
                <w:lang w:val="en-US" w:eastAsia="zh-CN"/>
              </w:rPr>
              <w:t>其他</w:t>
            </w:r>
          </w:p>
        </w:tc>
        <w:tc>
          <w:tcPr>
            <w:tcW w:w="82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leftChars="0" w:right="0" w:rightChars="0" w:firstLine="0" w:firstLineChars="0"/>
              <w:jc w:val="left"/>
              <w:rPr>
                <w:rFonts w:hAnsi="宋体"/>
                <w:szCs w:val="21"/>
              </w:rPr>
            </w:pPr>
            <w:r>
              <w:rPr>
                <w:rFonts w:hint="eastAsia" w:hAnsi="宋体"/>
                <w:szCs w:val="21"/>
                <w:lang w:val="en-US" w:eastAsia="zh-CN"/>
              </w:rPr>
              <w:t>中标单位设计方案须经采购人认可后方可施工，否则采购人有权终止合同。</w:t>
            </w:r>
          </w:p>
        </w:tc>
      </w:tr>
      <w:bookmarkEnd w:id="377"/>
    </w:tbl>
    <w:p>
      <w:pPr>
        <w:pStyle w:val="3"/>
        <w:numPr>
          <w:ilvl w:val="0"/>
          <w:numId w:val="0"/>
        </w:numPr>
        <w:jc w:val="both"/>
        <w:rPr>
          <w:rFonts w:hint="default" w:ascii="宋体" w:hAnsi="宋体" w:eastAsia="宋体" w:cs="宋体"/>
          <w:lang w:val="en-US" w:eastAsia="zh-CN"/>
        </w:rPr>
        <w:sectPr>
          <w:pgSz w:w="11906" w:h="16838"/>
          <w:pgMar w:top="1440" w:right="1080" w:bottom="1440" w:left="1080" w:header="851" w:footer="964" w:gutter="227"/>
          <w:pgBorders>
            <w:top w:val="thickThinSmallGap" w:color="00B050" w:sz="18" w:space="6"/>
            <w:left w:val="none" w:sz="0" w:space="0"/>
            <w:bottom w:val="thickThinSmallGap" w:color="00B050" w:sz="18" w:space="8"/>
            <w:right w:val="none" w:sz="0" w:space="0"/>
          </w:pgBorders>
          <w:cols w:space="720" w:num="1"/>
          <w:titlePg/>
          <w:docGrid w:type="linesAndChars" w:linePitch="326" w:charSpace="0"/>
        </w:sectPr>
      </w:pPr>
      <w:r>
        <w:rPr>
          <w:rFonts w:hint="eastAsia" w:ascii="宋体" w:hAnsi="宋体" w:cs="宋体"/>
          <w:lang w:val="en-US" w:eastAsia="zh-CN"/>
        </w:rPr>
        <w:t xml:space="preserve">   </w:t>
      </w:r>
    </w:p>
    <w:p>
      <w:pPr>
        <w:pStyle w:val="3"/>
        <w:numPr>
          <w:ilvl w:val="0"/>
          <w:numId w:val="0"/>
        </w:numPr>
        <w:jc w:val="center"/>
        <w:rPr>
          <w:rFonts w:hint="eastAsia"/>
        </w:rPr>
      </w:pPr>
      <w:r>
        <w:rPr>
          <w:rFonts w:hint="eastAsia" w:ascii="宋体" w:hAnsi="宋体" w:eastAsia="宋体" w:cs="宋体"/>
        </w:rPr>
        <w:t>第四章 合同主要条款</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Start w:id="276" w:name="_Toc3870"/>
      <w:bookmarkStart w:id="277" w:name="_Toc2932"/>
      <w:bookmarkStart w:id="278" w:name="_Toc16921"/>
      <w:bookmarkStart w:id="279" w:name="_Toc17746"/>
      <w:bookmarkStart w:id="280" w:name="_Toc9054"/>
      <w:bookmarkStart w:id="281" w:name="_Toc111"/>
      <w:bookmarkStart w:id="282" w:name="_Toc25"/>
      <w:bookmarkStart w:id="283" w:name="_Toc11829"/>
      <w:bookmarkStart w:id="284" w:name="_Toc3734"/>
      <w:bookmarkStart w:id="285" w:name="_Toc3951"/>
      <w:bookmarkStart w:id="286" w:name="_Toc167"/>
      <w:bookmarkStart w:id="287" w:name="_Toc3678"/>
      <w:bookmarkStart w:id="288" w:name="_Toc32642"/>
      <w:bookmarkStart w:id="289" w:name="_Toc446318353"/>
      <w:bookmarkStart w:id="290" w:name="_Toc433917284"/>
      <w:bookmarkStart w:id="291" w:name="_Toc24526"/>
    </w:p>
    <w:p>
      <w:pPr>
        <w:pStyle w:val="13"/>
        <w:snapToGrid w:val="0"/>
        <w:spacing w:before="0" w:beforeLines="0" w:after="120" w:afterLines="0" w:line="320" w:lineRule="exact"/>
        <w:jc w:val="center"/>
        <w:outlineLvl w:val="0"/>
        <w:rPr>
          <w:rFonts w:hint="eastAsia" w:ascii="宋体" w:hAnsi="宋体" w:eastAsia="宋体" w:cs="宋体"/>
          <w:b/>
          <w:sz w:val="30"/>
          <w:szCs w:val="30"/>
        </w:rPr>
      </w:pPr>
      <w:r>
        <w:rPr>
          <w:rFonts w:hint="eastAsia" w:ascii="宋体" w:hAnsi="宋体" w:eastAsia="宋体" w:cs="宋体"/>
          <w:b/>
          <w:sz w:val="21"/>
          <w:szCs w:val="21"/>
        </w:rPr>
        <w:t>（</w:t>
      </w:r>
      <w:r>
        <w:rPr>
          <w:rFonts w:hint="eastAsia" w:ascii="宋体" w:hAnsi="宋体" w:eastAsia="宋体" w:cs="宋体"/>
          <w:b/>
        </w:rPr>
        <w:t xml:space="preserve">本合同为合同样稿，最终稿由双方协商后确定）                             </w:t>
      </w:r>
    </w:p>
    <w:p>
      <w:pPr>
        <w:pStyle w:val="13"/>
        <w:tabs>
          <w:tab w:val="left" w:pos="180"/>
        </w:tabs>
        <w:snapToGrid w:val="0"/>
        <w:spacing w:before="0" w:beforeLines="0" w:after="120" w:afterLines="0" w:line="600" w:lineRule="exact"/>
        <w:rPr>
          <w:rFonts w:hAnsi="宋体"/>
          <w:b/>
        </w:rPr>
      </w:pPr>
      <w:bookmarkStart w:id="292" w:name="_Toc22002"/>
      <w:r>
        <w:rPr>
          <w:rFonts w:hAnsi="宋体"/>
          <w:b/>
        </w:rPr>
        <w:t>甲  方（使用方）：</w:t>
      </w:r>
    </w:p>
    <w:p>
      <w:pPr>
        <w:pStyle w:val="13"/>
        <w:tabs>
          <w:tab w:val="left" w:pos="180"/>
        </w:tabs>
        <w:snapToGrid w:val="0"/>
        <w:spacing w:before="0" w:beforeLines="0" w:after="120" w:afterLines="0" w:line="600" w:lineRule="exact"/>
        <w:rPr>
          <w:rFonts w:hAnsi="宋体"/>
          <w:b/>
        </w:rPr>
      </w:pPr>
      <w:r>
        <w:rPr>
          <w:rFonts w:hAnsi="宋体"/>
          <w:b/>
        </w:rPr>
        <w:t>乙  方（供应商）：</w:t>
      </w:r>
    </w:p>
    <w:p>
      <w:pPr>
        <w:pStyle w:val="13"/>
        <w:tabs>
          <w:tab w:val="left" w:pos="180"/>
        </w:tabs>
        <w:snapToGrid w:val="0"/>
        <w:spacing w:before="0" w:beforeLines="0" w:after="0" w:afterLines="0"/>
        <w:ind w:firstLine="480" w:firstLineChars="200"/>
        <w:rPr>
          <w:rFonts w:hAnsi="宋体" w:cs="宋体"/>
          <w:snapToGrid w:val="0"/>
          <w:kern w:val="0"/>
        </w:rPr>
      </w:pPr>
      <w:r>
        <w:rPr>
          <w:rFonts w:hAnsi="宋体" w:cs="宋体"/>
          <w:snapToGrid w:val="0"/>
          <w:kern w:val="0"/>
        </w:rPr>
        <w:t>甲、乙双方根据</w:t>
      </w:r>
      <w:r>
        <w:rPr>
          <w:rFonts w:hint="eastAsia" w:cs="宋体"/>
          <w:sz w:val="24"/>
          <w:szCs w:val="24"/>
          <w:lang w:eastAsia="zh-CN" w:bidi="ar-SA"/>
        </w:rPr>
        <w:t>嵊州中学历史创新实验室一体化采购项目</w:t>
      </w:r>
      <w:r>
        <w:rPr>
          <w:rFonts w:hint="eastAsia" w:hAnsi="宋体" w:eastAsia="宋体"/>
          <w:color w:val="000000"/>
          <w:spacing w:val="0"/>
          <w:kern w:val="0"/>
          <w:sz w:val="24"/>
          <w:szCs w:val="24"/>
          <w:lang w:eastAsia="zh-CN"/>
        </w:rPr>
        <w:t>（</w:t>
      </w:r>
      <w:r>
        <w:rPr>
          <w:rFonts w:hint="eastAsia" w:hAnsi="宋体" w:eastAsia="宋体"/>
          <w:color w:val="000000"/>
          <w:spacing w:val="0"/>
          <w:kern w:val="0"/>
          <w:sz w:val="24"/>
          <w:szCs w:val="24"/>
          <w:lang w:val="en-US" w:eastAsia="zh-CN"/>
        </w:rPr>
        <w:t>项目编号：</w:t>
      </w:r>
      <w:r>
        <w:rPr>
          <w:rFonts w:hint="eastAsia" w:hAnsi="宋体" w:eastAsia="宋体"/>
          <w:color w:val="000000"/>
          <w:spacing w:val="0"/>
          <w:kern w:val="0"/>
          <w:sz w:val="24"/>
          <w:szCs w:val="24"/>
          <w:lang w:eastAsia="zh-CN"/>
        </w:rPr>
        <w:t>）</w:t>
      </w:r>
      <w:r>
        <w:rPr>
          <w:rFonts w:hAnsi="宋体" w:cs="宋体"/>
          <w:snapToGrid w:val="0"/>
          <w:kern w:val="0"/>
        </w:rPr>
        <w:t>公开招标的结果，签署本合同。</w:t>
      </w:r>
    </w:p>
    <w:p>
      <w:pPr>
        <w:pStyle w:val="13"/>
        <w:tabs>
          <w:tab w:val="left" w:pos="180"/>
        </w:tabs>
        <w:snapToGrid w:val="0"/>
        <w:spacing w:before="0" w:beforeLines="0" w:after="0" w:afterLines="0"/>
        <w:rPr>
          <w:rFonts w:hAnsi="宋体"/>
        </w:rPr>
      </w:pPr>
      <w:r>
        <w:rPr>
          <w:rFonts w:hAnsi="宋体"/>
          <w:b/>
        </w:rPr>
        <w:t xml:space="preserve">  第一条：采购清单及合同价格     </w:t>
      </w:r>
      <w:r>
        <w:rPr>
          <w:rFonts w:hAnsi="宋体"/>
        </w:rPr>
        <w:t xml:space="preserve">                       单位：元</w:t>
      </w:r>
    </w:p>
    <w:tbl>
      <w:tblPr>
        <w:tblStyle w:val="23"/>
        <w:tblW w:w="9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590"/>
        <w:gridCol w:w="1467"/>
        <w:gridCol w:w="1485"/>
        <w:gridCol w:w="855"/>
        <w:gridCol w:w="1365"/>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612" w:type="dxa"/>
            <w:vAlign w:val="center"/>
          </w:tcPr>
          <w:p>
            <w:pPr>
              <w:tabs>
                <w:tab w:val="left" w:pos="180"/>
              </w:tabs>
              <w:spacing w:line="360" w:lineRule="auto"/>
              <w:jc w:val="both"/>
              <w:rPr>
                <w:rFonts w:ascii="宋体" w:hAnsi="宋体"/>
                <w:sz w:val="24"/>
              </w:rPr>
            </w:pPr>
            <w:r>
              <w:rPr>
                <w:rFonts w:ascii="宋体" w:hAnsi="宋体"/>
                <w:sz w:val="24"/>
              </w:rPr>
              <w:t>序号</w:t>
            </w:r>
          </w:p>
        </w:tc>
        <w:tc>
          <w:tcPr>
            <w:tcW w:w="1590" w:type="dxa"/>
            <w:vAlign w:val="center"/>
          </w:tcPr>
          <w:p>
            <w:pPr>
              <w:tabs>
                <w:tab w:val="left" w:pos="180"/>
              </w:tabs>
              <w:spacing w:line="360" w:lineRule="auto"/>
              <w:ind w:left="0" w:leftChars="0" w:firstLine="0" w:firstLineChars="0"/>
              <w:jc w:val="both"/>
              <w:rPr>
                <w:rFonts w:ascii="宋体" w:hAnsi="宋体"/>
                <w:sz w:val="24"/>
              </w:rPr>
            </w:pPr>
            <w:r>
              <w:rPr>
                <w:rFonts w:ascii="宋体" w:hAnsi="宋体"/>
                <w:sz w:val="24"/>
              </w:rPr>
              <w:t>货物名称</w:t>
            </w:r>
          </w:p>
        </w:tc>
        <w:tc>
          <w:tcPr>
            <w:tcW w:w="1467" w:type="dxa"/>
            <w:vAlign w:val="center"/>
          </w:tcPr>
          <w:p>
            <w:pPr>
              <w:tabs>
                <w:tab w:val="left" w:pos="180"/>
              </w:tabs>
              <w:spacing w:line="360" w:lineRule="auto"/>
              <w:ind w:left="0" w:leftChars="0" w:firstLine="0" w:firstLineChars="0"/>
              <w:jc w:val="both"/>
              <w:rPr>
                <w:rFonts w:ascii="宋体" w:hAnsi="宋体"/>
                <w:sz w:val="24"/>
              </w:rPr>
            </w:pPr>
            <w:r>
              <w:rPr>
                <w:rFonts w:ascii="宋体" w:hAnsi="宋体"/>
                <w:sz w:val="24"/>
              </w:rPr>
              <w:t>产地/品牌</w:t>
            </w:r>
          </w:p>
        </w:tc>
        <w:tc>
          <w:tcPr>
            <w:tcW w:w="1485" w:type="dxa"/>
            <w:vAlign w:val="center"/>
          </w:tcPr>
          <w:p>
            <w:pPr>
              <w:tabs>
                <w:tab w:val="left" w:pos="180"/>
              </w:tabs>
              <w:spacing w:line="360" w:lineRule="auto"/>
              <w:ind w:left="0" w:leftChars="0" w:firstLine="0" w:firstLineChars="0"/>
              <w:jc w:val="both"/>
              <w:rPr>
                <w:rFonts w:ascii="宋体" w:hAnsi="宋体"/>
                <w:sz w:val="24"/>
              </w:rPr>
            </w:pPr>
            <w:r>
              <w:rPr>
                <w:rFonts w:ascii="宋体" w:hAnsi="宋体"/>
                <w:sz w:val="24"/>
              </w:rPr>
              <w:t>规格型号</w:t>
            </w:r>
          </w:p>
        </w:tc>
        <w:tc>
          <w:tcPr>
            <w:tcW w:w="855" w:type="dxa"/>
            <w:vAlign w:val="center"/>
          </w:tcPr>
          <w:p>
            <w:pPr>
              <w:tabs>
                <w:tab w:val="left" w:pos="180"/>
              </w:tabs>
              <w:spacing w:line="360" w:lineRule="auto"/>
              <w:ind w:left="0" w:leftChars="0" w:firstLine="0" w:firstLineChars="0"/>
              <w:jc w:val="both"/>
              <w:rPr>
                <w:rFonts w:ascii="宋体" w:hAnsi="宋体"/>
                <w:sz w:val="24"/>
              </w:rPr>
            </w:pPr>
            <w:r>
              <w:rPr>
                <w:rFonts w:ascii="宋体" w:hAnsi="宋体"/>
                <w:sz w:val="24"/>
              </w:rPr>
              <w:t>数量</w:t>
            </w:r>
          </w:p>
        </w:tc>
        <w:tc>
          <w:tcPr>
            <w:tcW w:w="1365" w:type="dxa"/>
            <w:vAlign w:val="center"/>
          </w:tcPr>
          <w:p>
            <w:pPr>
              <w:tabs>
                <w:tab w:val="left" w:pos="180"/>
              </w:tabs>
              <w:spacing w:line="360" w:lineRule="auto"/>
              <w:ind w:left="0" w:leftChars="0" w:firstLine="0" w:firstLineChars="0"/>
              <w:jc w:val="both"/>
              <w:rPr>
                <w:rFonts w:ascii="宋体" w:hAnsi="宋体"/>
                <w:sz w:val="24"/>
              </w:rPr>
            </w:pPr>
            <w:r>
              <w:rPr>
                <w:rFonts w:hint="eastAsia" w:ascii="宋体" w:hAnsi="宋体"/>
                <w:sz w:val="24"/>
                <w:lang w:val="en-US" w:eastAsia="zh-CN"/>
              </w:rPr>
              <w:t>综合</w:t>
            </w:r>
            <w:r>
              <w:rPr>
                <w:rFonts w:ascii="宋体" w:hAnsi="宋体"/>
                <w:sz w:val="24"/>
              </w:rPr>
              <w:t>单价</w:t>
            </w:r>
          </w:p>
        </w:tc>
        <w:tc>
          <w:tcPr>
            <w:tcW w:w="1263" w:type="dxa"/>
            <w:vAlign w:val="center"/>
          </w:tcPr>
          <w:p>
            <w:pPr>
              <w:tabs>
                <w:tab w:val="left" w:pos="180"/>
              </w:tabs>
              <w:spacing w:line="360" w:lineRule="auto"/>
              <w:ind w:left="0" w:leftChars="0" w:firstLine="0" w:firstLineChars="0"/>
              <w:jc w:val="both"/>
              <w:rPr>
                <w:rFonts w:hint="eastAsia" w:ascii="宋体" w:hAnsi="宋体" w:eastAsia="宋体"/>
                <w:sz w:val="24"/>
                <w:lang w:val="en-US" w:eastAsia="zh-CN"/>
              </w:rPr>
            </w:pPr>
            <w:r>
              <w:rPr>
                <w:rFonts w:hint="eastAsia" w:ascii="宋体" w:hAnsi="宋体" w:eastAsia="宋体"/>
                <w:sz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612" w:type="dxa"/>
            <w:vAlign w:val="center"/>
          </w:tcPr>
          <w:p>
            <w:pPr>
              <w:tabs>
                <w:tab w:val="left" w:pos="180"/>
              </w:tabs>
              <w:spacing w:line="360" w:lineRule="auto"/>
              <w:jc w:val="center"/>
              <w:rPr>
                <w:rFonts w:ascii="宋体" w:hAnsi="宋体"/>
                <w:sz w:val="24"/>
              </w:rPr>
            </w:pPr>
            <w:r>
              <w:rPr>
                <w:rFonts w:ascii="宋体" w:hAnsi="宋体"/>
                <w:sz w:val="24"/>
              </w:rPr>
              <w:t>1</w:t>
            </w:r>
          </w:p>
        </w:tc>
        <w:tc>
          <w:tcPr>
            <w:tcW w:w="1590" w:type="dxa"/>
            <w:vAlign w:val="center"/>
          </w:tcPr>
          <w:p>
            <w:pPr>
              <w:tabs>
                <w:tab w:val="left" w:pos="180"/>
              </w:tabs>
              <w:spacing w:line="360" w:lineRule="auto"/>
              <w:jc w:val="center"/>
              <w:rPr>
                <w:rFonts w:ascii="宋体" w:hAnsi="宋体"/>
                <w:sz w:val="24"/>
              </w:rPr>
            </w:pPr>
          </w:p>
        </w:tc>
        <w:tc>
          <w:tcPr>
            <w:tcW w:w="1467" w:type="dxa"/>
            <w:vAlign w:val="center"/>
          </w:tcPr>
          <w:p>
            <w:pPr>
              <w:tabs>
                <w:tab w:val="left" w:pos="180"/>
              </w:tabs>
              <w:spacing w:line="360" w:lineRule="auto"/>
              <w:rPr>
                <w:rFonts w:ascii="宋体" w:hAnsi="宋体"/>
                <w:sz w:val="24"/>
              </w:rPr>
            </w:pPr>
          </w:p>
        </w:tc>
        <w:tc>
          <w:tcPr>
            <w:tcW w:w="1485" w:type="dxa"/>
            <w:vAlign w:val="center"/>
          </w:tcPr>
          <w:p>
            <w:pPr>
              <w:tabs>
                <w:tab w:val="left" w:pos="180"/>
              </w:tabs>
              <w:spacing w:line="360" w:lineRule="auto"/>
              <w:rPr>
                <w:rFonts w:ascii="宋体" w:hAnsi="宋体"/>
                <w:sz w:val="24"/>
              </w:rPr>
            </w:pPr>
          </w:p>
        </w:tc>
        <w:tc>
          <w:tcPr>
            <w:tcW w:w="855" w:type="dxa"/>
            <w:vAlign w:val="center"/>
          </w:tcPr>
          <w:p>
            <w:pPr>
              <w:tabs>
                <w:tab w:val="left" w:pos="180"/>
              </w:tabs>
              <w:spacing w:line="360" w:lineRule="auto"/>
              <w:jc w:val="center"/>
              <w:rPr>
                <w:rFonts w:ascii="宋体" w:hAnsi="宋体"/>
                <w:sz w:val="24"/>
              </w:rPr>
            </w:pPr>
          </w:p>
        </w:tc>
        <w:tc>
          <w:tcPr>
            <w:tcW w:w="1365" w:type="dxa"/>
            <w:vAlign w:val="center"/>
          </w:tcPr>
          <w:p>
            <w:pPr>
              <w:tabs>
                <w:tab w:val="left" w:pos="180"/>
              </w:tabs>
              <w:spacing w:line="360" w:lineRule="auto"/>
              <w:jc w:val="center"/>
              <w:rPr>
                <w:rFonts w:ascii="宋体" w:hAnsi="宋体"/>
                <w:sz w:val="24"/>
              </w:rPr>
            </w:pPr>
          </w:p>
        </w:tc>
        <w:tc>
          <w:tcPr>
            <w:tcW w:w="1263" w:type="dxa"/>
            <w:tcBorders>
              <w:bottom w:val="single" w:color="auto" w:sz="4" w:space="0"/>
            </w:tcBorders>
            <w:vAlign w:val="center"/>
          </w:tcPr>
          <w:p>
            <w:pPr>
              <w:tabs>
                <w:tab w:val="left" w:pos="18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612" w:type="dxa"/>
            <w:vAlign w:val="center"/>
          </w:tcPr>
          <w:p>
            <w:pPr>
              <w:tabs>
                <w:tab w:val="left" w:pos="180"/>
              </w:tabs>
              <w:spacing w:line="360" w:lineRule="auto"/>
              <w:jc w:val="center"/>
              <w:rPr>
                <w:rFonts w:ascii="宋体" w:hAnsi="宋体"/>
                <w:sz w:val="24"/>
              </w:rPr>
            </w:pPr>
            <w:r>
              <w:rPr>
                <w:rFonts w:ascii="宋体" w:hAnsi="宋体"/>
                <w:sz w:val="24"/>
              </w:rPr>
              <w:t>2</w:t>
            </w:r>
          </w:p>
        </w:tc>
        <w:tc>
          <w:tcPr>
            <w:tcW w:w="1590" w:type="dxa"/>
            <w:vAlign w:val="center"/>
          </w:tcPr>
          <w:p>
            <w:pPr>
              <w:tabs>
                <w:tab w:val="left" w:pos="180"/>
              </w:tabs>
              <w:spacing w:line="360" w:lineRule="auto"/>
              <w:jc w:val="center"/>
              <w:rPr>
                <w:rFonts w:ascii="宋体" w:hAnsi="宋体"/>
                <w:sz w:val="24"/>
              </w:rPr>
            </w:pPr>
          </w:p>
        </w:tc>
        <w:tc>
          <w:tcPr>
            <w:tcW w:w="1467" w:type="dxa"/>
            <w:vAlign w:val="center"/>
          </w:tcPr>
          <w:p>
            <w:pPr>
              <w:tabs>
                <w:tab w:val="left" w:pos="180"/>
              </w:tabs>
              <w:spacing w:line="360" w:lineRule="auto"/>
              <w:rPr>
                <w:rFonts w:ascii="宋体" w:hAnsi="宋体"/>
                <w:sz w:val="24"/>
              </w:rPr>
            </w:pPr>
          </w:p>
        </w:tc>
        <w:tc>
          <w:tcPr>
            <w:tcW w:w="1485" w:type="dxa"/>
            <w:vAlign w:val="center"/>
          </w:tcPr>
          <w:p>
            <w:pPr>
              <w:tabs>
                <w:tab w:val="left" w:pos="180"/>
              </w:tabs>
              <w:spacing w:line="360" w:lineRule="auto"/>
              <w:rPr>
                <w:rFonts w:ascii="宋体" w:hAnsi="宋体"/>
                <w:sz w:val="24"/>
              </w:rPr>
            </w:pPr>
          </w:p>
        </w:tc>
        <w:tc>
          <w:tcPr>
            <w:tcW w:w="855" w:type="dxa"/>
            <w:vAlign w:val="center"/>
          </w:tcPr>
          <w:p>
            <w:pPr>
              <w:tabs>
                <w:tab w:val="left" w:pos="180"/>
              </w:tabs>
              <w:spacing w:line="360" w:lineRule="auto"/>
              <w:jc w:val="center"/>
              <w:rPr>
                <w:rFonts w:ascii="宋体" w:hAnsi="宋体"/>
                <w:sz w:val="24"/>
              </w:rPr>
            </w:pPr>
          </w:p>
        </w:tc>
        <w:tc>
          <w:tcPr>
            <w:tcW w:w="1365" w:type="dxa"/>
            <w:vAlign w:val="center"/>
          </w:tcPr>
          <w:p>
            <w:pPr>
              <w:tabs>
                <w:tab w:val="left" w:pos="180"/>
              </w:tabs>
              <w:spacing w:line="360" w:lineRule="auto"/>
              <w:jc w:val="center"/>
              <w:rPr>
                <w:rFonts w:ascii="宋体" w:hAnsi="宋体"/>
                <w:sz w:val="24"/>
              </w:rPr>
            </w:pPr>
          </w:p>
        </w:tc>
        <w:tc>
          <w:tcPr>
            <w:tcW w:w="1263" w:type="dxa"/>
            <w:tcBorders>
              <w:bottom w:val="single" w:color="auto" w:sz="4" w:space="0"/>
            </w:tcBorders>
            <w:vAlign w:val="center"/>
          </w:tcPr>
          <w:p>
            <w:pPr>
              <w:tabs>
                <w:tab w:val="left" w:pos="18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jc w:val="center"/>
        </w:trPr>
        <w:tc>
          <w:tcPr>
            <w:tcW w:w="9637" w:type="dxa"/>
            <w:gridSpan w:val="7"/>
            <w:vAlign w:val="center"/>
          </w:tcPr>
          <w:p>
            <w:pPr>
              <w:tabs>
                <w:tab w:val="left" w:pos="180"/>
              </w:tabs>
              <w:spacing w:line="360" w:lineRule="auto"/>
              <w:rPr>
                <w:rFonts w:ascii="宋体" w:hAnsi="宋体"/>
                <w:sz w:val="24"/>
              </w:rPr>
            </w:pPr>
            <w:r>
              <w:rPr>
                <w:rFonts w:hint="eastAsia" w:ascii="宋体" w:hAnsi="宋体"/>
                <w:sz w:val="24"/>
                <w:lang w:val="en-US" w:eastAsia="zh-CN"/>
              </w:rPr>
              <w:t>合同金额</w:t>
            </w:r>
            <w:r>
              <w:rPr>
                <w:rFonts w:ascii="宋体" w:hAnsi="宋体"/>
                <w:sz w:val="24"/>
              </w:rPr>
              <w:t>（人民币大写）： 元整                       小写：</w:t>
            </w:r>
          </w:p>
        </w:tc>
      </w:tr>
    </w:tbl>
    <w:p>
      <w:pPr>
        <w:pStyle w:val="13"/>
        <w:tabs>
          <w:tab w:val="left" w:pos="180"/>
        </w:tabs>
        <w:snapToGrid w:val="0"/>
        <w:spacing w:before="0" w:beforeLines="0" w:after="0" w:afterLines="0"/>
        <w:rPr>
          <w:rFonts w:hint="eastAsia" w:hAnsi="宋体" w:cs="宋体"/>
          <w:bCs/>
        </w:rPr>
      </w:pPr>
      <w:r>
        <w:rPr>
          <w:rFonts w:hint="eastAsia" w:hAnsi="宋体" w:cs="宋体"/>
          <w:bCs/>
        </w:rPr>
        <w:t>注：</w:t>
      </w:r>
      <w:r>
        <w:rPr>
          <w:rFonts w:hint="eastAsia" w:hAnsi="宋体" w:cs="宋体"/>
          <w:bCs/>
          <w:color w:val="000000"/>
        </w:rPr>
        <w:t xml:space="preserve"> </w:t>
      </w:r>
      <w:r>
        <w:rPr>
          <w:rFonts w:hint="eastAsia" w:hAnsi="宋体" w:cs="宋体"/>
          <w:bCs/>
        </w:rPr>
        <w:t xml:space="preserve">1、本项目采用固定综合单价合同，按实结算。合同期间综合单价不予调整。 </w:t>
      </w:r>
    </w:p>
    <w:p>
      <w:pPr>
        <w:tabs>
          <w:tab w:val="left" w:pos="180"/>
        </w:tabs>
        <w:spacing w:line="400" w:lineRule="atLeast"/>
        <w:ind w:firstLine="720" w:firstLineChars="300"/>
        <w:jc w:val="left"/>
        <w:rPr>
          <w:rFonts w:ascii="宋体" w:hAnsi="宋体" w:cs="宋体"/>
          <w:sz w:val="24"/>
        </w:rPr>
      </w:pPr>
      <w:r>
        <w:rPr>
          <w:rFonts w:ascii="宋体" w:hAnsi="宋体" w:cs="宋体"/>
          <w:bCs/>
          <w:sz w:val="24"/>
        </w:rPr>
        <w:t>2、以上合同金额包括设备</w:t>
      </w:r>
      <w:r>
        <w:rPr>
          <w:rFonts w:hint="eastAsia" w:ascii="宋体" w:hAnsi="宋体" w:cs="宋体"/>
          <w:bCs/>
          <w:sz w:val="24"/>
          <w:lang w:eastAsia="zh-CN"/>
        </w:rPr>
        <w:t>（</w:t>
      </w:r>
      <w:r>
        <w:rPr>
          <w:rFonts w:hint="eastAsia" w:ascii="宋体" w:hAnsi="宋体" w:cs="宋体"/>
          <w:bCs/>
          <w:sz w:val="24"/>
          <w:lang w:val="en-US" w:eastAsia="zh-CN"/>
        </w:rPr>
        <w:t>货</w:t>
      </w:r>
      <w:r>
        <w:rPr>
          <w:rFonts w:hint="eastAsia" w:ascii="宋体" w:hAnsi="宋体" w:cs="宋体"/>
          <w:bCs/>
          <w:sz w:val="24"/>
          <w:lang w:eastAsia="zh-CN"/>
        </w:rPr>
        <w:t>）</w:t>
      </w:r>
      <w:r>
        <w:rPr>
          <w:rFonts w:ascii="宋体" w:hAnsi="宋体" w:cs="宋体"/>
          <w:bCs/>
          <w:sz w:val="24"/>
        </w:rPr>
        <w:t>款、</w:t>
      </w:r>
      <w:r>
        <w:rPr>
          <w:rFonts w:hint="eastAsia" w:ascii="宋体" w:hAnsi="宋体" w:cs="宋体"/>
          <w:bCs/>
          <w:sz w:val="24"/>
          <w:lang w:val="en-US" w:eastAsia="zh-CN"/>
        </w:rPr>
        <w:t>基础设施、</w:t>
      </w:r>
      <w:r>
        <w:rPr>
          <w:rFonts w:ascii="宋体" w:hAnsi="宋体" w:cs="宋体"/>
          <w:sz w:val="24"/>
          <w:szCs w:val="24"/>
        </w:rPr>
        <w:t>专用工具、备品备件、</w:t>
      </w:r>
      <w:r>
        <w:rPr>
          <w:rFonts w:ascii="宋体" w:hAnsi="宋体" w:cs="宋体"/>
          <w:bCs/>
          <w:sz w:val="24"/>
        </w:rPr>
        <w:t>包装、运输、装卸、保险、安装、调试、保险、验收、税金、售后服务、利润和招标代理服务费及其他费用等一切完成本项目的所有费用。</w:t>
      </w:r>
    </w:p>
    <w:p>
      <w:pPr>
        <w:pStyle w:val="13"/>
        <w:tabs>
          <w:tab w:val="left" w:pos="180"/>
        </w:tabs>
        <w:snapToGrid w:val="0"/>
        <w:spacing w:before="0" w:beforeLines="0" w:after="0" w:afterLines="0"/>
        <w:ind w:firstLine="470" w:firstLineChars="196"/>
        <w:rPr>
          <w:rFonts w:hint="eastAsia" w:hAnsi="宋体" w:cs="宋体"/>
          <w:b/>
        </w:rPr>
      </w:pPr>
      <w:r>
        <w:rPr>
          <w:rFonts w:hint="eastAsia" w:hAnsi="宋体" w:cs="宋体"/>
          <w:b/>
        </w:rPr>
        <w:t>第二条：质量保证</w:t>
      </w:r>
    </w:p>
    <w:p>
      <w:pPr>
        <w:pStyle w:val="13"/>
        <w:tabs>
          <w:tab w:val="left" w:pos="180"/>
        </w:tabs>
        <w:snapToGrid w:val="0"/>
        <w:spacing w:before="0" w:beforeLines="0" w:after="0" w:afterLines="0"/>
        <w:ind w:firstLine="480"/>
        <w:rPr>
          <w:rFonts w:hint="eastAsia" w:hAnsi="宋体" w:cs="宋体"/>
        </w:rPr>
      </w:pPr>
      <w:r>
        <w:rPr>
          <w:rFonts w:hint="eastAsia" w:hAnsi="宋体" w:cs="宋体"/>
        </w:rPr>
        <w:t>乙方保证本合同中所供应的货物符合国家技术规格和质量标准的出厂合格产品；如发生所供商品与合同不符，甲方有权拒收或退货，由此产生的一切责任和后果由乙方承担。</w:t>
      </w:r>
    </w:p>
    <w:p>
      <w:pPr>
        <w:pStyle w:val="13"/>
        <w:tabs>
          <w:tab w:val="left" w:pos="180"/>
        </w:tabs>
        <w:snapToGrid w:val="0"/>
        <w:spacing w:before="0" w:beforeLines="0" w:after="0" w:afterLines="0"/>
        <w:ind w:firstLine="470" w:firstLineChars="196"/>
        <w:rPr>
          <w:rFonts w:hint="eastAsia" w:hAnsi="宋体" w:cs="宋体"/>
          <w:b/>
        </w:rPr>
      </w:pPr>
      <w:r>
        <w:rPr>
          <w:rFonts w:hint="eastAsia" w:hAnsi="宋体" w:cs="宋体"/>
          <w:b/>
        </w:rPr>
        <w:t>第三条：交货地点及工期要求</w:t>
      </w:r>
    </w:p>
    <w:p>
      <w:pPr>
        <w:jc w:val="left"/>
        <w:rPr>
          <w:rFonts w:ascii="宋体" w:hAnsi="宋体" w:cs="宋体"/>
          <w:sz w:val="24"/>
        </w:rPr>
      </w:pPr>
      <w:r>
        <w:rPr>
          <w:rFonts w:ascii="宋体" w:hAnsi="宋体" w:cs="宋体"/>
          <w:sz w:val="24"/>
        </w:rPr>
        <w:t xml:space="preserve">    1、交货地点：采购人指定地点。</w:t>
      </w:r>
    </w:p>
    <w:p>
      <w:pPr>
        <w:pStyle w:val="13"/>
        <w:tabs>
          <w:tab w:val="left" w:pos="180"/>
        </w:tabs>
        <w:snapToGrid w:val="0"/>
        <w:spacing w:before="0" w:beforeLines="0" w:after="0" w:afterLines="0"/>
        <w:rPr>
          <w:rFonts w:hint="eastAsia" w:hAnsi="宋体" w:eastAsia="宋体" w:cs="宋体"/>
          <w:b/>
          <w:color w:val="auto"/>
          <w:lang w:eastAsia="zh-CN"/>
        </w:rPr>
      </w:pPr>
      <w:r>
        <w:rPr>
          <w:rFonts w:hint="eastAsia" w:hAnsi="宋体" w:cs="宋体"/>
        </w:rPr>
        <w:t xml:space="preserve">    2工期要求：</w:t>
      </w:r>
      <w:r>
        <w:rPr>
          <w:rFonts w:hint="eastAsia" w:cs="宋体"/>
          <w:sz w:val="24"/>
          <w:lang w:eastAsia="zh-CN"/>
        </w:rPr>
        <w:t>2019年8月20日之前完成安装调试。</w:t>
      </w:r>
    </w:p>
    <w:p>
      <w:pPr>
        <w:autoSpaceDE w:val="0"/>
        <w:autoSpaceDN w:val="0"/>
        <w:adjustRightInd w:val="0"/>
        <w:snapToGrid w:val="0"/>
        <w:spacing w:line="400" w:lineRule="exact"/>
        <w:ind w:firstLine="470" w:firstLineChars="196"/>
        <w:textAlignment w:val="bottom"/>
        <w:rPr>
          <w:rFonts w:ascii="宋体" w:hAnsi="宋体" w:cs="宋体"/>
          <w:b/>
          <w:color w:val="auto"/>
          <w:sz w:val="24"/>
        </w:rPr>
      </w:pPr>
      <w:r>
        <w:rPr>
          <w:rFonts w:ascii="宋体" w:hAnsi="宋体" w:cs="宋体"/>
          <w:b/>
          <w:color w:val="auto"/>
          <w:sz w:val="24"/>
        </w:rPr>
        <w:t>第四条：付款方式</w:t>
      </w:r>
    </w:p>
    <w:p>
      <w:pPr>
        <w:pStyle w:val="13"/>
        <w:snapToGrid w:val="0"/>
        <w:spacing w:before="0" w:beforeLines="0" w:after="0" w:afterLines="0"/>
        <w:ind w:firstLine="470" w:firstLineChars="196"/>
        <w:rPr>
          <w:rFonts w:hint="eastAsia" w:cs="宋体"/>
          <w:lang w:eastAsia="zh-CN"/>
        </w:rPr>
      </w:pPr>
      <w:r>
        <w:rPr>
          <w:rFonts w:hint="eastAsia" w:cs="宋体"/>
          <w:lang w:eastAsia="zh-CN"/>
        </w:rPr>
        <w:t>全部安装验收合格后7个工作日内支付至合同金额的100%。</w:t>
      </w:r>
    </w:p>
    <w:p>
      <w:pPr>
        <w:pStyle w:val="13"/>
        <w:snapToGrid w:val="0"/>
        <w:spacing w:before="0" w:beforeLines="0" w:after="0" w:afterLines="0"/>
        <w:ind w:firstLine="470" w:firstLineChars="196"/>
        <w:rPr>
          <w:rFonts w:hint="eastAsia" w:hAnsi="宋体" w:cs="宋体"/>
          <w:b/>
        </w:rPr>
      </w:pPr>
      <w:r>
        <w:rPr>
          <w:rFonts w:hint="eastAsia" w:hAnsi="宋体" w:cs="宋体"/>
          <w:b/>
        </w:rPr>
        <w:t>第六条：履约保证金</w:t>
      </w:r>
    </w:p>
    <w:p>
      <w:pPr>
        <w:spacing w:line="500" w:lineRule="exact"/>
        <w:rPr>
          <w:rFonts w:ascii="宋体" w:hAnsi="宋体" w:cs="宋体"/>
          <w:sz w:val="24"/>
          <w:szCs w:val="22"/>
        </w:rPr>
      </w:pPr>
      <w:r>
        <w:rPr>
          <w:rFonts w:ascii="宋体" w:hAnsi="宋体" w:cs="宋体"/>
          <w:sz w:val="24"/>
        </w:rPr>
        <w:t xml:space="preserve">  </w:t>
      </w:r>
      <w:r>
        <w:rPr>
          <w:rFonts w:ascii="宋体" w:hAnsi="宋体" w:cs="宋体"/>
          <w:snapToGrid w:val="0"/>
          <w:kern w:val="0"/>
          <w:sz w:val="24"/>
        </w:rPr>
        <w:t xml:space="preserve"> </w:t>
      </w:r>
      <w:r>
        <w:rPr>
          <w:rFonts w:ascii="宋体" w:hAnsi="宋体" w:cs="宋体"/>
          <w:sz w:val="24"/>
          <w:szCs w:val="24"/>
        </w:rPr>
        <w:t>履约保证金</w:t>
      </w:r>
      <w:r>
        <w:rPr>
          <w:rFonts w:hint="eastAsia" w:ascii="宋体" w:hAnsi="宋体" w:cs="宋体"/>
          <w:sz w:val="24"/>
          <w:szCs w:val="24"/>
          <w:lang w:val="en-US" w:eastAsia="zh-CN"/>
        </w:rPr>
        <w:t>按中标</w:t>
      </w:r>
      <w:r>
        <w:rPr>
          <w:rFonts w:hint="eastAsia"/>
          <w:sz w:val="24"/>
          <w:lang w:val="en-US" w:eastAsia="zh-CN"/>
        </w:rPr>
        <w:t>金额的5%计取，</w:t>
      </w:r>
      <w:r>
        <w:rPr>
          <w:rFonts w:ascii="宋体" w:hAnsi="宋体" w:cs="宋体"/>
          <w:sz w:val="24"/>
          <w:szCs w:val="24"/>
        </w:rPr>
        <w:t>合同签订前，中标</w:t>
      </w:r>
      <w:r>
        <w:rPr>
          <w:rFonts w:hint="eastAsia" w:hAnsi="宋体" w:cs="宋体"/>
          <w:sz w:val="24"/>
        </w:rPr>
        <w:t>供应商</w:t>
      </w:r>
      <w:r>
        <w:rPr>
          <w:rFonts w:ascii="宋体" w:hAnsi="宋体" w:cs="宋体"/>
          <w:sz w:val="24"/>
          <w:szCs w:val="24"/>
        </w:rPr>
        <w:t>向采购单位缴纳</w:t>
      </w:r>
      <w:r>
        <w:rPr>
          <w:rFonts w:hint="eastAsia" w:ascii="宋体" w:hAnsi="宋体" w:cs="宋体"/>
          <w:sz w:val="24"/>
          <w:szCs w:val="24"/>
          <w:lang w:val="en-US" w:eastAsia="zh-CN"/>
        </w:rPr>
        <w:t>中标</w:t>
      </w:r>
      <w:r>
        <w:rPr>
          <w:rFonts w:hint="eastAsia"/>
          <w:sz w:val="24"/>
          <w:lang w:val="en-US" w:eastAsia="zh-CN"/>
        </w:rPr>
        <w:t>金额5%</w:t>
      </w:r>
      <w:r>
        <w:rPr>
          <w:rFonts w:ascii="宋体" w:hAnsi="宋体" w:cs="宋体"/>
          <w:sz w:val="24"/>
          <w:szCs w:val="24"/>
        </w:rPr>
        <w:t>的履</w:t>
      </w:r>
      <w:r>
        <w:rPr>
          <w:rFonts w:ascii="宋体" w:hAnsi="宋体" w:cs="宋体"/>
          <w:snapToGrid w:val="0"/>
          <w:kern w:val="0"/>
          <w:sz w:val="24"/>
        </w:rPr>
        <w:t>约保证金，</w:t>
      </w:r>
      <w:r>
        <w:rPr>
          <w:rFonts w:hint="eastAsia" w:ascii="宋体" w:hAnsi="宋体" w:cs="宋体"/>
          <w:snapToGrid w:val="0"/>
          <w:kern w:val="0"/>
          <w:sz w:val="24"/>
          <w:lang w:val="en-US" w:eastAsia="zh-CN"/>
        </w:rPr>
        <w:t>项目</w:t>
      </w:r>
      <w:r>
        <w:rPr>
          <w:rFonts w:hint="eastAsia" w:ascii="宋体" w:hAnsi="宋体" w:cs="宋体"/>
          <w:snapToGrid w:val="0"/>
          <w:kern w:val="0"/>
          <w:sz w:val="24"/>
        </w:rPr>
        <w:t>验收合</w:t>
      </w:r>
      <w:r>
        <w:rPr>
          <w:rFonts w:hint="eastAsia" w:ascii="宋体" w:hAnsi="宋体" w:cs="宋体"/>
          <w:szCs w:val="24"/>
        </w:rPr>
        <w:t>格后履约保证金自动转为</w:t>
      </w:r>
      <w:r>
        <w:rPr>
          <w:rFonts w:hint="eastAsia" w:ascii="宋体" w:hAnsi="宋体" w:cs="宋体"/>
          <w:szCs w:val="24"/>
          <w:lang w:val="en-US" w:eastAsia="zh-CN"/>
        </w:rPr>
        <w:t>质保金，待质保期满后且无质量、安全问题后15个工作日内无息退还</w:t>
      </w:r>
      <w:r>
        <w:rPr>
          <w:rFonts w:ascii="宋体" w:hAnsi="宋体" w:cs="宋体"/>
          <w:sz w:val="24"/>
          <w:szCs w:val="24"/>
        </w:rPr>
        <w:t>。</w:t>
      </w:r>
    </w:p>
    <w:p>
      <w:pPr>
        <w:pStyle w:val="13"/>
        <w:tabs>
          <w:tab w:val="left" w:pos="180"/>
        </w:tabs>
        <w:snapToGrid w:val="0"/>
        <w:spacing w:before="0" w:beforeLines="0" w:after="0" w:afterLines="0"/>
        <w:ind w:firstLine="470" w:firstLineChars="196"/>
        <w:rPr>
          <w:rFonts w:hint="eastAsia" w:hAnsi="宋体" w:cs="宋体"/>
          <w:b/>
        </w:rPr>
      </w:pPr>
      <w:r>
        <w:rPr>
          <w:rFonts w:hint="eastAsia" w:hAnsi="宋体" w:cs="宋体"/>
          <w:b/>
        </w:rPr>
        <w:t>第七条：质保期</w:t>
      </w:r>
    </w:p>
    <w:p>
      <w:pPr>
        <w:spacing w:line="320" w:lineRule="exact"/>
        <w:ind w:firstLine="120" w:firstLineChars="50"/>
        <w:rPr>
          <w:rFonts w:ascii="宋体" w:hAnsi="宋体" w:cs="宋体"/>
          <w:snapToGrid w:val="0"/>
          <w:kern w:val="0"/>
          <w:sz w:val="24"/>
        </w:rPr>
      </w:pPr>
      <w:r>
        <w:rPr>
          <w:rFonts w:ascii="宋体" w:hAnsi="宋体" w:cs="宋体"/>
        </w:rPr>
        <w:t xml:space="preserve">  </w:t>
      </w:r>
      <w:r>
        <w:rPr>
          <w:rFonts w:ascii="宋体" w:hAnsi="宋体" w:cs="宋体"/>
          <w:snapToGrid w:val="0"/>
          <w:kern w:val="0"/>
          <w:sz w:val="24"/>
          <w:szCs w:val="22"/>
        </w:rPr>
        <w:t>设备安装验</w:t>
      </w:r>
      <w:r>
        <w:rPr>
          <w:rFonts w:ascii="宋体" w:hAnsi="宋体" w:cs="宋体"/>
          <w:snapToGrid w:val="0"/>
          <w:kern w:val="0"/>
          <w:sz w:val="24"/>
        </w:rPr>
        <w:t>收合格之日起提供    年免费质保</w:t>
      </w:r>
      <w:r>
        <w:rPr>
          <w:rFonts w:ascii="宋体" w:hAnsi="宋体" w:cs="宋体"/>
          <w:sz w:val="24"/>
        </w:rPr>
        <w:t>。</w:t>
      </w:r>
    </w:p>
    <w:p>
      <w:pPr>
        <w:pStyle w:val="13"/>
        <w:snapToGrid w:val="0"/>
        <w:spacing w:before="0" w:beforeLines="0" w:after="0" w:afterLines="0"/>
        <w:ind w:firstLine="470" w:firstLineChars="196"/>
        <w:rPr>
          <w:rFonts w:hint="eastAsia" w:hAnsi="宋体" w:cs="宋体"/>
        </w:rPr>
      </w:pPr>
      <w:r>
        <w:rPr>
          <w:rFonts w:hint="eastAsia" w:hAnsi="宋体" w:cs="宋体"/>
          <w:b/>
        </w:rPr>
        <w:t>第八条：验收</w:t>
      </w:r>
    </w:p>
    <w:p>
      <w:pPr>
        <w:snapToGrid w:val="0"/>
        <w:spacing w:line="400" w:lineRule="exact"/>
        <w:rPr>
          <w:rFonts w:ascii="宋体" w:hAnsi="宋体" w:cs="宋体"/>
          <w:sz w:val="24"/>
        </w:rPr>
      </w:pPr>
      <w:r>
        <w:rPr>
          <w:rFonts w:ascii="宋体" w:hAnsi="宋体" w:cs="宋体"/>
          <w:snapToGrid w:val="0"/>
          <w:kern w:val="0"/>
        </w:rPr>
        <w:t>1、</w:t>
      </w:r>
      <w:r>
        <w:rPr>
          <w:rFonts w:ascii="宋体" w:hAnsi="宋体" w:cs="宋体"/>
          <w:kern w:val="0"/>
          <w:sz w:val="24"/>
        </w:rPr>
        <w:t>验收由甲方按规定组织相关人员进行验收</w:t>
      </w:r>
      <w:r>
        <w:rPr>
          <w:rFonts w:ascii="宋体" w:hAnsi="宋体" w:cs="宋体"/>
          <w:sz w:val="24"/>
        </w:rPr>
        <w:t>。</w:t>
      </w:r>
    </w:p>
    <w:p>
      <w:pPr>
        <w:pStyle w:val="13"/>
        <w:snapToGrid w:val="0"/>
        <w:spacing w:before="0" w:beforeLines="0" w:after="0" w:afterLines="0" w:line="440" w:lineRule="exact"/>
        <w:ind w:firstLine="480" w:firstLineChars="200"/>
        <w:rPr>
          <w:rFonts w:hint="eastAsia" w:hAnsi="宋体" w:cs="宋体"/>
        </w:rPr>
      </w:pPr>
      <w:r>
        <w:rPr>
          <w:rFonts w:hint="eastAsia" w:hAnsi="宋体" w:cs="宋体"/>
          <w:snapToGrid w:val="0"/>
          <w:kern w:val="0"/>
        </w:rPr>
        <w:t>2、</w:t>
      </w:r>
      <w:r>
        <w:rPr>
          <w:rFonts w:hint="eastAsia" w:hAnsi="宋体" w:cs="宋体"/>
          <w:kern w:val="0"/>
        </w:rPr>
        <w:t>甲方</w:t>
      </w:r>
      <w:r>
        <w:rPr>
          <w:rFonts w:hint="eastAsia" w:hAnsi="宋体" w:cs="宋体"/>
          <w:snapToGrid w:val="0"/>
          <w:kern w:val="0"/>
        </w:rPr>
        <w:t>依据招标文件上的技术规格要求和国家有关质量标准进行现场验收。</w:t>
      </w:r>
      <w:r>
        <w:rPr>
          <w:rFonts w:hint="eastAsia" w:hAnsi="宋体" w:cs="宋体"/>
        </w:rPr>
        <w:t xml:space="preserve">验收合格后由甲方在验收单上签字并加盖单位公章。   </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color w:val="000000"/>
          <w:kern w:val="0"/>
        </w:rPr>
        <w:t>3、</w:t>
      </w:r>
      <w:r>
        <w:rPr>
          <w:rFonts w:hint="eastAsia" w:hAnsi="宋体" w:cs="宋体"/>
          <w:snapToGrid w:val="0"/>
          <w:kern w:val="0"/>
        </w:rPr>
        <w:t>验收时乙方必须在现场，验收费用由乙方负责。</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b/>
        </w:rPr>
        <w:t>第九条</w:t>
      </w:r>
      <w:r>
        <w:rPr>
          <w:rFonts w:hint="eastAsia" w:hAnsi="宋体" w:cs="宋体"/>
          <w:b/>
          <w:bCs/>
        </w:rPr>
        <w:t>、质量保证及后续服务</w:t>
      </w:r>
    </w:p>
    <w:p>
      <w:pPr>
        <w:pStyle w:val="13"/>
        <w:adjustRightInd w:val="0"/>
        <w:snapToGrid w:val="0"/>
        <w:spacing w:before="0" w:beforeLines="0" w:after="0" w:afterLines="0"/>
        <w:ind w:firstLine="511" w:firstLineChars="213"/>
        <w:jc w:val="left"/>
        <w:rPr>
          <w:rFonts w:hint="eastAsia" w:hAnsi="宋体" w:cs="宋体"/>
          <w:snapToGrid w:val="0"/>
          <w:kern w:val="0"/>
        </w:rPr>
      </w:pPr>
      <w:r>
        <w:rPr>
          <w:rFonts w:hint="eastAsia" w:hAnsi="宋体" w:cs="宋体"/>
          <w:snapToGrid w:val="0"/>
          <w:kern w:val="0"/>
        </w:rPr>
        <w:t>1、乙方应按招标文件规定的货物性能、技术要求、质量标准向甲方提供未经使用的全新产品。</w:t>
      </w:r>
    </w:p>
    <w:p>
      <w:pPr>
        <w:pStyle w:val="13"/>
        <w:adjustRightInd w:val="0"/>
        <w:spacing w:beforeLines="0" w:afterLines="0"/>
        <w:ind w:firstLine="511" w:firstLineChars="213"/>
        <w:jc w:val="left"/>
        <w:rPr>
          <w:rFonts w:hint="eastAsia" w:hAnsi="宋体" w:cs="宋体"/>
          <w:snapToGrid w:val="0"/>
          <w:kern w:val="0"/>
        </w:rPr>
      </w:pPr>
      <w:r>
        <w:rPr>
          <w:rFonts w:hint="eastAsia" w:hAnsi="宋体" w:cs="宋体"/>
          <w:snapToGrid w:val="0"/>
          <w:kern w:val="0"/>
        </w:rPr>
        <w:t>2、乙方提供的货物在质保期内因货物本身的质量问题发生故障，乙方应负责免费更换。对达不到技术要求者，根据实际情况，经双方协商，可按以下办法处理：</w:t>
      </w:r>
    </w:p>
    <w:p>
      <w:pPr>
        <w:pStyle w:val="13"/>
        <w:adjustRightInd w:val="0"/>
        <w:snapToGrid w:val="0"/>
        <w:spacing w:before="0" w:beforeLines="0" w:after="0" w:afterLines="0"/>
        <w:ind w:firstLine="511" w:firstLineChars="213"/>
        <w:jc w:val="left"/>
        <w:rPr>
          <w:rFonts w:hint="eastAsia" w:hAnsi="宋体" w:cs="宋体"/>
          <w:snapToGrid w:val="0"/>
          <w:kern w:val="0"/>
        </w:rPr>
      </w:pPr>
      <w:r>
        <w:rPr>
          <w:rFonts w:hint="eastAsia" w:hAnsi="宋体" w:cs="宋体"/>
          <w:snapToGrid w:val="0"/>
          <w:kern w:val="0"/>
        </w:rPr>
        <w:t>⑴更换：由乙方承担所发生的全部费用。</w:t>
      </w:r>
    </w:p>
    <w:p>
      <w:pPr>
        <w:pStyle w:val="13"/>
        <w:adjustRightInd w:val="0"/>
        <w:snapToGrid w:val="0"/>
        <w:spacing w:before="0" w:beforeLines="0" w:after="0" w:afterLines="0"/>
        <w:ind w:firstLine="511" w:firstLineChars="213"/>
        <w:jc w:val="left"/>
        <w:rPr>
          <w:rFonts w:hint="eastAsia" w:hAnsi="宋体" w:cs="宋体"/>
          <w:snapToGrid w:val="0"/>
          <w:kern w:val="0"/>
        </w:rPr>
      </w:pPr>
      <w:r>
        <w:rPr>
          <w:rFonts w:hint="eastAsia" w:hAnsi="宋体" w:cs="宋体"/>
          <w:snapToGrid w:val="0"/>
          <w:kern w:val="0"/>
        </w:rPr>
        <w:t>⑵贬值处理：由甲乙双方合议定价。</w:t>
      </w:r>
    </w:p>
    <w:p>
      <w:pPr>
        <w:pStyle w:val="13"/>
        <w:adjustRightInd w:val="0"/>
        <w:snapToGrid w:val="0"/>
        <w:spacing w:before="0" w:beforeLines="0" w:after="0" w:afterLines="0"/>
        <w:ind w:firstLine="511" w:firstLineChars="213"/>
        <w:jc w:val="left"/>
        <w:rPr>
          <w:rFonts w:hint="eastAsia" w:hAnsi="宋体" w:cs="宋体"/>
          <w:snapToGrid w:val="0"/>
          <w:kern w:val="0"/>
        </w:rPr>
      </w:pPr>
      <w:r>
        <w:rPr>
          <w:rFonts w:hint="eastAsia" w:hAnsi="宋体" w:cs="宋体"/>
          <w:snapToGrid w:val="0"/>
          <w:kern w:val="0"/>
        </w:rPr>
        <w:t>⑶退货处理：乙方应退还甲方支付的合同款，同时应承担该货物的直接费用（运输、保险、检验、货款利息及银行手续费等）。</w:t>
      </w:r>
    </w:p>
    <w:p>
      <w:pPr>
        <w:pStyle w:val="13"/>
        <w:adjustRightInd w:val="0"/>
        <w:snapToGrid w:val="0"/>
        <w:spacing w:before="0" w:beforeLines="0" w:after="0" w:afterLines="0"/>
        <w:ind w:firstLine="511" w:firstLineChars="213"/>
        <w:jc w:val="left"/>
        <w:rPr>
          <w:rFonts w:hint="eastAsia" w:hAnsi="宋体" w:cs="宋体"/>
          <w:snapToGrid w:val="0"/>
          <w:kern w:val="0"/>
        </w:rPr>
      </w:pPr>
      <w:r>
        <w:rPr>
          <w:rFonts w:hint="eastAsia" w:hAnsi="宋体" w:cs="宋体"/>
          <w:snapToGrid w:val="0"/>
          <w:kern w:val="0"/>
        </w:rPr>
        <w:t>3、</w:t>
      </w:r>
      <w:r>
        <w:rPr>
          <w:rFonts w:hint="eastAsia" w:hAnsi="宋体" w:cs="宋体"/>
        </w:rPr>
        <w:t>质量保修期内，要求供应商提供24小时电话响应技术咨询；供应商须在接到采购人设备故障或维修电话后，4小时内派技术人员到现场维修，24小时内解决问题排除故障。</w:t>
      </w:r>
    </w:p>
    <w:p>
      <w:pPr>
        <w:pStyle w:val="13"/>
        <w:adjustRightInd w:val="0"/>
        <w:snapToGrid w:val="0"/>
        <w:spacing w:before="0" w:beforeLines="0" w:after="0" w:afterLines="0"/>
        <w:ind w:firstLine="470" w:firstLineChars="196"/>
        <w:rPr>
          <w:rFonts w:hint="eastAsia" w:hAnsi="宋体" w:cs="宋体"/>
          <w:b/>
          <w:snapToGrid w:val="0"/>
          <w:kern w:val="0"/>
        </w:rPr>
      </w:pPr>
      <w:r>
        <w:rPr>
          <w:rFonts w:hint="eastAsia" w:hAnsi="宋体" w:cs="宋体"/>
          <w:b/>
        </w:rPr>
        <w:t>第十条</w:t>
      </w:r>
      <w:r>
        <w:rPr>
          <w:rFonts w:hint="eastAsia" w:hAnsi="宋体" w:cs="宋体"/>
          <w:b/>
          <w:snapToGrid w:val="0"/>
          <w:kern w:val="0"/>
        </w:rPr>
        <w:t>、违约责任</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kern w:val="0"/>
        </w:rPr>
        <w:t>1、甲方逾期验收和办理货款支付手续的,甲方应按逾期付款该货款总额每日百分之一向乙方支付违约金。</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kern w:val="0"/>
        </w:rPr>
        <w:t>2、乙方逾期交付货物的，全额没收履约保证金，甲方可解除本合同。</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kern w:val="0"/>
        </w:rPr>
        <w:t>3、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adjustRightInd w:val="0"/>
        <w:snapToGrid w:val="0"/>
        <w:spacing w:before="0" w:beforeLines="0" w:after="0" w:afterLines="0"/>
        <w:ind w:firstLine="511" w:firstLineChars="213"/>
        <w:rPr>
          <w:rFonts w:hint="eastAsia" w:hAnsi="宋体" w:cs="宋体"/>
          <w:b/>
          <w:color w:val="000000"/>
        </w:rPr>
      </w:pPr>
      <w:r>
        <w:rPr>
          <w:rFonts w:hint="eastAsia" w:hAnsi="宋体" w:cs="宋体"/>
          <w:b/>
        </w:rPr>
        <w:t>第十一条</w:t>
      </w:r>
      <w:r>
        <w:rPr>
          <w:rFonts w:hint="eastAsia" w:hAnsi="宋体" w:cs="宋体"/>
          <w:b/>
          <w:snapToGrid w:val="0"/>
          <w:kern w:val="0"/>
        </w:rPr>
        <w:t>、</w:t>
      </w:r>
      <w:r>
        <w:rPr>
          <w:rFonts w:hint="eastAsia" w:hAnsi="宋体" w:cs="宋体"/>
          <w:b/>
          <w:color w:val="000000"/>
        </w:rPr>
        <w:t>安全责任</w:t>
      </w:r>
    </w:p>
    <w:p>
      <w:pPr>
        <w:ind w:right="-268" w:rightChars="-112" w:firstLine="480" w:firstLineChars="200"/>
        <w:rPr>
          <w:rFonts w:ascii="宋体" w:hAnsi="宋体" w:cs="宋体"/>
          <w:snapToGrid w:val="0"/>
          <w:kern w:val="0"/>
          <w:sz w:val="24"/>
          <w:szCs w:val="24"/>
        </w:rPr>
      </w:pPr>
      <w:r>
        <w:rPr>
          <w:rFonts w:ascii="宋体" w:hAnsi="宋体" w:cs="宋体"/>
          <w:snapToGrid w:val="0"/>
          <w:kern w:val="0"/>
          <w:sz w:val="24"/>
          <w:szCs w:val="24"/>
        </w:rPr>
        <w:t>乙方必须按规定程序和安全文明施工有关要求进行安装，做好安全维护工作，运输、装卸、安装过程中的各种意外，其责任由乙方承担，甲方不承担任何责任。</w:t>
      </w:r>
    </w:p>
    <w:p>
      <w:pPr>
        <w:pStyle w:val="13"/>
        <w:adjustRightInd w:val="0"/>
        <w:snapToGrid w:val="0"/>
        <w:spacing w:before="0" w:beforeLines="0" w:after="0" w:afterLines="0"/>
        <w:ind w:firstLine="511" w:firstLineChars="213"/>
        <w:rPr>
          <w:rFonts w:hint="eastAsia" w:hAnsi="宋体" w:cs="宋体"/>
          <w:b/>
          <w:snapToGrid w:val="0"/>
          <w:kern w:val="0"/>
        </w:rPr>
      </w:pPr>
      <w:r>
        <w:rPr>
          <w:rFonts w:hint="eastAsia" w:hAnsi="宋体" w:cs="宋体"/>
          <w:b/>
        </w:rPr>
        <w:t>第十二条、</w:t>
      </w:r>
      <w:r>
        <w:rPr>
          <w:rFonts w:hint="eastAsia" w:hAnsi="宋体" w:cs="宋体"/>
          <w:b/>
          <w:snapToGrid w:val="0"/>
          <w:kern w:val="0"/>
        </w:rPr>
        <w:t>不可抗力事件处理</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kern w:val="0"/>
        </w:rPr>
        <w:t>1、在合同有效期内，任何一方因不可抗力事件导致不能履行合同，则合同履行期可延长，其延长期与不可抗力影响期相同。</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kern w:val="0"/>
        </w:rPr>
        <w:t>2、不可抗力事件发生后，应立即通知对方，并寄送有关权威机构出具的证明。</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kern w:val="0"/>
        </w:rPr>
        <w:t>3、不可抗力事件延续120天以上，双方应通过友好协商，确定是否继续履行合同。</w:t>
      </w:r>
    </w:p>
    <w:p>
      <w:pPr>
        <w:pStyle w:val="13"/>
        <w:adjustRightInd w:val="0"/>
        <w:snapToGrid w:val="0"/>
        <w:spacing w:before="0" w:beforeLines="0" w:after="0" w:afterLines="0"/>
        <w:ind w:firstLine="470" w:firstLineChars="196"/>
        <w:rPr>
          <w:rFonts w:hint="eastAsia" w:hAnsi="宋体" w:cs="宋体"/>
          <w:b/>
          <w:snapToGrid w:val="0"/>
          <w:kern w:val="0"/>
        </w:rPr>
      </w:pPr>
      <w:r>
        <w:rPr>
          <w:rFonts w:hint="eastAsia" w:hAnsi="宋体" w:cs="宋体"/>
          <w:b/>
        </w:rPr>
        <w:t>第十三条</w:t>
      </w:r>
      <w:r>
        <w:rPr>
          <w:rFonts w:hint="eastAsia" w:hAnsi="宋体" w:cs="宋体"/>
          <w:b/>
          <w:snapToGrid w:val="0"/>
          <w:kern w:val="0"/>
        </w:rPr>
        <w:t>、诉讼</w:t>
      </w:r>
    </w:p>
    <w:p>
      <w:pPr>
        <w:pStyle w:val="13"/>
        <w:adjustRightInd w:val="0"/>
        <w:snapToGrid w:val="0"/>
        <w:spacing w:before="0" w:beforeLines="0" w:after="0" w:afterLines="0"/>
        <w:ind w:firstLine="511" w:firstLineChars="213"/>
        <w:rPr>
          <w:rFonts w:hint="eastAsia" w:hAnsi="宋体" w:cs="宋体"/>
          <w:b/>
          <w:snapToGrid w:val="0"/>
          <w:kern w:val="0"/>
        </w:rPr>
      </w:pPr>
      <w:r>
        <w:rPr>
          <w:rFonts w:hint="eastAsia" w:hAnsi="宋体" w:cs="宋体"/>
          <w:snapToGrid w:val="0"/>
          <w:kern w:val="0"/>
        </w:rPr>
        <w:t>双方在执行合同中所发生的一切争议，应通过协商解决。如协商不成，可向甲方所在地法院起诉。</w:t>
      </w:r>
    </w:p>
    <w:p>
      <w:pPr>
        <w:pStyle w:val="13"/>
        <w:adjustRightInd w:val="0"/>
        <w:snapToGrid w:val="0"/>
        <w:spacing w:before="0" w:beforeLines="0" w:after="0" w:afterLines="0"/>
        <w:ind w:firstLine="470" w:firstLineChars="196"/>
        <w:rPr>
          <w:rFonts w:hint="eastAsia" w:hAnsi="宋体" w:cs="宋体"/>
          <w:b/>
          <w:snapToGrid w:val="0"/>
          <w:kern w:val="0"/>
        </w:rPr>
      </w:pPr>
      <w:r>
        <w:rPr>
          <w:rFonts w:hint="eastAsia" w:hAnsi="宋体" w:cs="宋体"/>
          <w:b/>
        </w:rPr>
        <w:t>第十四条</w:t>
      </w:r>
      <w:r>
        <w:rPr>
          <w:rFonts w:hint="eastAsia" w:hAnsi="宋体" w:cs="宋体"/>
          <w:b/>
          <w:snapToGrid w:val="0"/>
          <w:kern w:val="0"/>
        </w:rPr>
        <w:t>、合同生效及其它</w:t>
      </w:r>
    </w:p>
    <w:p>
      <w:pPr>
        <w:pStyle w:val="13"/>
        <w:snapToGrid w:val="0"/>
        <w:spacing w:before="0" w:beforeLines="0" w:after="0" w:afterLines="0"/>
        <w:ind w:firstLine="480" w:firstLineChars="200"/>
        <w:rPr>
          <w:rFonts w:hint="eastAsia" w:hAnsi="宋体" w:cs="宋体"/>
        </w:rPr>
      </w:pPr>
      <w:r>
        <w:rPr>
          <w:rFonts w:hint="eastAsia" w:hAnsi="宋体" w:cs="宋体"/>
        </w:rPr>
        <w:t>1、本合同经甲方、乙方法定代表人或其委托人签字并加盖双方公章后生效。</w:t>
      </w:r>
    </w:p>
    <w:p>
      <w:pPr>
        <w:pStyle w:val="13"/>
        <w:snapToGrid w:val="0"/>
        <w:spacing w:before="0" w:beforeLines="0" w:after="0" w:afterLines="0"/>
        <w:ind w:firstLine="480" w:firstLineChars="200"/>
        <w:rPr>
          <w:rFonts w:hint="eastAsia" w:hAnsi="宋体" w:cs="宋体"/>
        </w:rPr>
      </w:pPr>
      <w:r>
        <w:rPr>
          <w:rFonts w:hint="eastAsia" w:hAnsi="宋体" w:cs="宋体"/>
        </w:rPr>
        <w:t>2、本合同一式六份，甲、乙双方各执三份。</w:t>
      </w:r>
    </w:p>
    <w:p>
      <w:pPr>
        <w:pStyle w:val="13"/>
        <w:adjustRightInd w:val="0"/>
        <w:snapToGrid w:val="0"/>
        <w:spacing w:before="0" w:beforeLines="0" w:after="0" w:afterLines="0"/>
        <w:ind w:firstLine="480" w:firstLineChars="200"/>
        <w:rPr>
          <w:rFonts w:hint="eastAsia" w:hAnsi="宋体" w:cs="宋体"/>
          <w:snapToGrid w:val="0"/>
          <w:kern w:val="0"/>
        </w:rPr>
      </w:pPr>
      <w:r>
        <w:rPr>
          <w:rFonts w:hint="eastAsia" w:hAnsi="宋体" w:cs="宋体"/>
        </w:rPr>
        <w:t>3、与本合同有关标书及记录同本合同具有同等法律效果</w:t>
      </w:r>
      <w:r>
        <w:rPr>
          <w:rFonts w:hint="eastAsia" w:hAnsi="宋体" w:cs="宋体"/>
          <w:snapToGrid w:val="0"/>
          <w:kern w:val="0"/>
        </w:rPr>
        <w:t>。</w:t>
      </w:r>
    </w:p>
    <w:p>
      <w:pPr>
        <w:pStyle w:val="13"/>
        <w:adjustRightInd w:val="0"/>
        <w:snapToGrid w:val="0"/>
        <w:spacing w:before="0" w:beforeLines="0" w:after="0" w:afterLines="0"/>
        <w:ind w:firstLine="511" w:firstLineChars="213"/>
        <w:rPr>
          <w:rFonts w:hint="eastAsia" w:hAnsi="宋体" w:cs="宋体"/>
          <w:snapToGrid w:val="0"/>
          <w:kern w:val="0"/>
        </w:rPr>
      </w:pPr>
      <w:r>
        <w:rPr>
          <w:rFonts w:hint="eastAsia" w:hAnsi="宋体" w:cs="宋体"/>
          <w:snapToGrid w:val="0"/>
          <w:kern w:val="0"/>
        </w:rPr>
        <w:t xml:space="preserve">  </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 xml:space="preserve">甲方（盖章）：                            乙方（盖章）：        </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 xml:space="preserve">法定代表人：                              法定代表人：                   </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 xml:space="preserve">或受委托人（签字）：                      或受委托人（签字）：                  </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联系人：                                  联系人：</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 xml:space="preserve">地址：                                    地址： </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电话：                                    电话：</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传真：                                    传真：</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 xml:space="preserve">开户银行：                                开户银行： </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帐号：                                    帐号：</w:t>
      </w:r>
    </w:p>
    <w:p>
      <w:pPr>
        <w:autoSpaceDE w:val="0"/>
        <w:autoSpaceDN w:val="0"/>
        <w:adjustRightInd w:val="0"/>
        <w:spacing w:line="420" w:lineRule="exact"/>
        <w:ind w:firstLine="480"/>
        <w:rPr>
          <w:rFonts w:ascii="宋体" w:hAnsi="宋体" w:cs="宋体"/>
          <w:color w:val="000000"/>
          <w:kern w:val="0"/>
          <w:sz w:val="24"/>
          <w:lang w:val="zh-CN"/>
        </w:rPr>
      </w:pPr>
      <w:r>
        <w:rPr>
          <w:rFonts w:ascii="宋体" w:hAnsi="宋体" w:cs="宋体"/>
          <w:color w:val="000000"/>
          <w:kern w:val="0"/>
          <w:sz w:val="24"/>
          <w:lang w:val="zh-CN"/>
        </w:rPr>
        <w:t xml:space="preserve">签 约 地：                              </w:t>
      </w:r>
    </w:p>
    <w:p>
      <w:pPr>
        <w:autoSpaceDE w:val="0"/>
        <w:autoSpaceDN w:val="0"/>
        <w:adjustRightInd w:val="0"/>
        <w:spacing w:line="420" w:lineRule="exact"/>
        <w:ind w:firstLine="480"/>
        <w:rPr>
          <w:rFonts w:ascii="宋体" w:hAnsi="宋体" w:cs="宋体"/>
          <w:color w:val="000000"/>
          <w:kern w:val="0"/>
          <w:sz w:val="24"/>
          <w:lang w:val="zh-CN"/>
        </w:rPr>
      </w:pPr>
    </w:p>
    <w:p>
      <w:pPr>
        <w:autoSpaceDE w:val="0"/>
        <w:autoSpaceDN w:val="0"/>
        <w:adjustRightInd w:val="0"/>
        <w:spacing w:line="420" w:lineRule="exact"/>
        <w:ind w:firstLine="480"/>
        <w:jc w:val="right"/>
        <w:rPr>
          <w:rFonts w:hint="eastAsia" w:ascii="宋体" w:hAnsi="宋体" w:eastAsia="宋体" w:cs="宋体"/>
        </w:rPr>
        <w:sectPr>
          <w:pgSz w:w="11906" w:h="16838"/>
          <w:pgMar w:top="1440" w:right="1080" w:bottom="1440" w:left="1080" w:header="851" w:footer="964" w:gutter="227"/>
          <w:pgBorders>
            <w:top w:val="thickThinSmallGap" w:color="00B050" w:sz="18" w:space="6"/>
            <w:left w:val="none" w:sz="0" w:space="0"/>
            <w:bottom w:val="thickThinSmallGap" w:color="00B050" w:sz="18" w:space="8"/>
            <w:right w:val="none" w:sz="0" w:space="0"/>
          </w:pgBorders>
          <w:cols w:space="720" w:num="1"/>
          <w:titlePg/>
          <w:docGrid w:type="linesAndChars" w:linePitch="326" w:charSpace="0"/>
        </w:sectPr>
      </w:pPr>
      <w:r>
        <w:rPr>
          <w:rFonts w:ascii="宋体" w:hAnsi="宋体" w:cs="宋体"/>
          <w:color w:val="000000"/>
          <w:kern w:val="0"/>
          <w:sz w:val="24"/>
          <w:lang w:val="zh-CN"/>
        </w:rPr>
        <w:t>签约日期：</w:t>
      </w:r>
      <w:r>
        <w:rPr>
          <w:rFonts w:ascii="宋体" w:hAnsi="宋体" w:cs="宋体"/>
          <w:color w:val="000000"/>
          <w:kern w:val="0"/>
          <w:sz w:val="24"/>
        </w:rPr>
        <w:t xml:space="preserve">    </w:t>
      </w:r>
      <w:r>
        <w:rPr>
          <w:rFonts w:ascii="宋体" w:hAnsi="宋体" w:cs="宋体"/>
          <w:color w:val="000000"/>
          <w:kern w:val="0"/>
          <w:sz w:val="24"/>
          <w:lang w:val="zh-CN"/>
        </w:rPr>
        <w:t>年   月    日</w:t>
      </w:r>
    </w:p>
    <w:p>
      <w:pPr>
        <w:pStyle w:val="3"/>
        <w:numPr>
          <w:ilvl w:val="0"/>
          <w:numId w:val="0"/>
        </w:numPr>
        <w:ind w:firstLine="2520" w:firstLineChars="700"/>
        <w:jc w:val="both"/>
        <w:rPr>
          <w:rFonts w:hint="eastAsia" w:ascii="宋体" w:hAnsi="宋体" w:eastAsia="宋体" w:cs="宋体"/>
          <w:lang w:val="zh-CN" w:eastAsia="zh-CN"/>
        </w:rPr>
      </w:pPr>
      <w:r>
        <w:rPr>
          <w:rFonts w:hint="eastAsia" w:ascii="宋体" w:hAnsi="宋体" w:eastAsia="宋体" w:cs="宋体"/>
        </w:rPr>
        <w:t>第五章</w:t>
      </w:r>
      <w:r>
        <w:rPr>
          <w:rFonts w:hint="eastAsia" w:ascii="宋体" w:hAnsi="宋体" w:eastAsia="宋体" w:cs="宋体"/>
          <w:lang w:val="en-US" w:eastAsia="zh-CN"/>
        </w:rPr>
        <w:t xml:space="preserve"> </w:t>
      </w:r>
      <w:r>
        <w:rPr>
          <w:rFonts w:hint="eastAsia" w:ascii="宋体" w:hAnsi="宋体" w:eastAsia="宋体" w:cs="宋体"/>
          <w:lang w:val="zh-CN" w:eastAsia="zh-CN"/>
        </w:rPr>
        <w:t>评标办法及评分标准</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92"/>
      <w:bookmarkStart w:id="293" w:name="_Toc12892"/>
      <w:bookmarkStart w:id="294" w:name="_Toc356371472"/>
    </w:p>
    <w:bookmarkEnd w:id="293"/>
    <w:bookmarkEnd w:id="294"/>
    <w:p>
      <w:pPr>
        <w:spacing w:line="360" w:lineRule="auto"/>
        <w:ind w:firstLine="472"/>
        <w:outlineLvl w:val="1"/>
        <w:rPr>
          <w:rFonts w:ascii="宋体" w:hAnsi="宋体" w:cs="宋体"/>
          <w:b/>
          <w:kern w:val="1"/>
          <w:sz w:val="24"/>
        </w:rPr>
      </w:pPr>
      <w:bookmarkStart w:id="295" w:name="_Toc11835"/>
      <w:bookmarkStart w:id="296" w:name="_Toc28853"/>
      <w:bookmarkStart w:id="297" w:name="_Toc22772"/>
      <w:bookmarkStart w:id="298" w:name="_Toc356371476"/>
      <w:r>
        <w:rPr>
          <w:rFonts w:hint="eastAsia" w:ascii="宋体" w:hAnsi="宋体" w:cs="宋体"/>
          <w:b/>
          <w:kern w:val="1"/>
          <w:sz w:val="24"/>
        </w:rPr>
        <w:t>一、总则</w:t>
      </w:r>
      <w:bookmarkEnd w:id="295"/>
    </w:p>
    <w:p>
      <w:pPr>
        <w:spacing w:line="360" w:lineRule="auto"/>
        <w:ind w:firstLine="480"/>
        <w:rPr>
          <w:rFonts w:ascii="宋体" w:hAnsi="宋体" w:cs="宋体"/>
          <w:kern w:val="1"/>
          <w:sz w:val="24"/>
        </w:rPr>
      </w:pPr>
      <w:r>
        <w:rPr>
          <w:rFonts w:hint="eastAsia" w:ascii="宋体" w:hAnsi="宋体" w:cs="宋体"/>
          <w:kern w:val="1"/>
          <w:sz w:val="24"/>
        </w:rPr>
        <w:t>本次评标采用综合评分法，总分为100分。合格投标人的评标得分为各项目汇总得分，中标候选资格按评标得分由高到低顺序排列，得分相同的，按投标报价由低到高顺序排列；得分且投标报价相同的，按商务得分由高到低顺序排列。评分过程中采用四舍五入法，并保留小数2位。</w:t>
      </w:r>
    </w:p>
    <w:p>
      <w:pPr>
        <w:spacing w:line="360" w:lineRule="auto"/>
        <w:ind w:firstLine="472"/>
        <w:outlineLvl w:val="1"/>
        <w:rPr>
          <w:rFonts w:ascii="宋体" w:hAnsi="宋体" w:cs="宋体"/>
          <w:b/>
          <w:kern w:val="1"/>
          <w:sz w:val="24"/>
        </w:rPr>
      </w:pPr>
      <w:bookmarkStart w:id="299" w:name="_Toc26079"/>
      <w:r>
        <w:rPr>
          <w:rFonts w:hint="eastAsia" w:ascii="宋体" w:hAnsi="宋体" w:cs="宋体"/>
          <w:b/>
          <w:kern w:val="1"/>
          <w:sz w:val="24"/>
        </w:rPr>
        <w:t>二、分值的计算</w:t>
      </w:r>
      <w:bookmarkEnd w:id="299"/>
    </w:p>
    <w:p>
      <w:pPr>
        <w:spacing w:line="360" w:lineRule="auto"/>
        <w:ind w:firstLine="480"/>
        <w:rPr>
          <w:rFonts w:ascii="宋体" w:hAnsi="宋体" w:cs="宋体"/>
          <w:kern w:val="1"/>
          <w:sz w:val="24"/>
        </w:rPr>
      </w:pPr>
      <w:r>
        <w:rPr>
          <w:rFonts w:hint="eastAsia" w:ascii="宋体" w:hAnsi="宋体" w:cs="宋体"/>
          <w:kern w:val="1"/>
          <w:sz w:val="24"/>
        </w:rPr>
        <w:t>技术分按照评标委员会成员的独立评分结果汇总后的算术平均分计算，计算公式为：</w:t>
      </w:r>
    </w:p>
    <w:p>
      <w:pPr>
        <w:spacing w:line="360" w:lineRule="auto"/>
        <w:ind w:firstLine="480" w:firstLineChars="200"/>
        <w:rPr>
          <w:rFonts w:hint="eastAsia" w:ascii="宋体" w:hAnsi="宋体" w:eastAsia="宋体" w:cs="宋体"/>
          <w:kern w:val="1"/>
          <w:sz w:val="24"/>
          <w:lang w:eastAsia="zh-CN"/>
        </w:rPr>
      </w:pPr>
      <w:r>
        <w:rPr>
          <w:rFonts w:hint="eastAsia" w:ascii="宋体" w:hAnsi="宋体" w:cs="宋体"/>
          <w:kern w:val="1"/>
          <w:sz w:val="24"/>
        </w:rPr>
        <w:t>商务资信、技术分=（评标委员会所有成员评分合计数/评标委员会组成人员数</w:t>
      </w:r>
      <w:r>
        <w:rPr>
          <w:rFonts w:hint="eastAsia" w:ascii="宋体" w:hAnsi="宋体" w:cs="宋体"/>
          <w:kern w:val="1"/>
          <w:sz w:val="24"/>
          <w:lang w:eastAsia="zh-CN"/>
        </w:rPr>
        <w:t>）</w:t>
      </w:r>
    </w:p>
    <w:p>
      <w:pPr>
        <w:adjustRightInd w:val="0"/>
        <w:snapToGrid w:val="0"/>
        <w:spacing w:line="400" w:lineRule="exact"/>
        <w:ind w:firstLine="480" w:firstLineChars="200"/>
        <w:outlineLvl w:val="1"/>
        <w:rPr>
          <w:rFonts w:hint="eastAsia" w:ascii="宋体" w:hAnsi="宋体" w:eastAsia="宋体" w:cs="宋体"/>
          <w:b w:val="0"/>
          <w:bCs w:val="0"/>
          <w:kern w:val="1"/>
          <w:sz w:val="24"/>
          <w:szCs w:val="24"/>
          <w:lang w:val="en-US" w:eastAsia="zh-CN" w:bidi="ar-SA"/>
        </w:rPr>
      </w:pPr>
      <w:r>
        <w:rPr>
          <w:rFonts w:hint="eastAsia" w:ascii="宋体" w:hAnsi="宋体" w:eastAsia="宋体" w:cs="宋体"/>
          <w:b w:val="0"/>
          <w:bCs w:val="0"/>
          <w:kern w:val="1"/>
          <w:sz w:val="24"/>
          <w:szCs w:val="24"/>
          <w:lang w:val="en-US" w:eastAsia="zh-CN" w:bidi="ar-SA"/>
        </w:rPr>
        <w:t>投标人评标综合得分=价格分+商务资信、技术分</w:t>
      </w:r>
    </w:p>
    <w:p>
      <w:pPr>
        <w:adjustRightInd w:val="0"/>
        <w:snapToGrid w:val="0"/>
        <w:spacing w:line="400" w:lineRule="exact"/>
        <w:ind w:firstLine="480" w:firstLineChars="200"/>
        <w:outlineLvl w:val="1"/>
        <w:rPr>
          <w:rFonts w:hint="default" w:ascii="宋体" w:hAnsi="宋体" w:eastAsia="宋体" w:cs="宋体"/>
          <w:b/>
          <w:bCs/>
          <w:sz w:val="24"/>
          <w:lang w:val="en-US" w:eastAsia="zh-CN"/>
        </w:rPr>
      </w:pPr>
      <w:r>
        <w:rPr>
          <w:rFonts w:hint="eastAsia" w:ascii="宋体" w:hAnsi="宋体" w:cs="宋体"/>
          <w:b/>
          <w:sz w:val="24"/>
          <w:lang w:eastAsia="zh-CN"/>
        </w:rPr>
        <w:t>三</w:t>
      </w:r>
      <w:r>
        <w:rPr>
          <w:rFonts w:ascii="宋体" w:hAnsi="宋体" w:cs="宋体"/>
          <w:b/>
          <w:sz w:val="24"/>
        </w:rPr>
        <w:t>、评</w:t>
      </w:r>
      <w:r>
        <w:rPr>
          <w:rFonts w:hint="eastAsia" w:ascii="宋体" w:hAnsi="宋体" w:cs="宋体"/>
          <w:b/>
          <w:sz w:val="24"/>
          <w:lang w:val="en-US" w:eastAsia="zh-CN"/>
        </w:rPr>
        <w:t>分细则</w:t>
      </w:r>
    </w:p>
    <w:p>
      <w:pPr>
        <w:adjustRightInd w:val="0"/>
        <w:snapToGrid w:val="0"/>
        <w:spacing w:line="400" w:lineRule="exact"/>
        <w:outlineLvl w:val="1"/>
        <w:rPr>
          <w:rFonts w:ascii="宋体" w:hAnsi="宋体" w:cs="宋体"/>
          <w:b/>
          <w:bCs/>
          <w:sz w:val="24"/>
        </w:rPr>
      </w:pPr>
      <w:r>
        <w:rPr>
          <w:rFonts w:ascii="宋体" w:hAnsi="宋体" w:cs="宋体"/>
          <w:b w:val="0"/>
          <w:bCs w:val="0"/>
          <w:color w:val="000000"/>
          <w:sz w:val="24"/>
          <w:szCs w:val="24"/>
        </w:rPr>
        <w:t>商务技术分（</w:t>
      </w:r>
      <w:r>
        <w:rPr>
          <w:rFonts w:ascii="宋体" w:hAnsi="宋体" w:cs="宋体"/>
          <w:b w:val="0"/>
          <w:bCs w:val="0"/>
          <w:sz w:val="24"/>
          <w:szCs w:val="24"/>
        </w:rPr>
        <w:t>70分）</w:t>
      </w:r>
    </w:p>
    <w:tbl>
      <w:tblPr>
        <w:tblStyle w:val="23"/>
        <w:tblW w:w="1017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364"/>
        <w:gridCol w:w="727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vAlign w:val="top"/>
          </w:tcPr>
          <w:p>
            <w:pPr>
              <w:spacing w:before="156" w:line="240" w:lineRule="auto"/>
              <w:ind w:left="0" w:leftChars="0" w:firstLine="0" w:firstLineChars="0"/>
              <w:jc w:val="both"/>
              <w:rPr>
                <w:rFonts w:ascii="宋体" w:hAnsi="宋体" w:cs="宋体"/>
                <w:bCs/>
                <w:sz w:val="24"/>
                <w:szCs w:val="24"/>
              </w:rPr>
            </w:pPr>
            <w:r>
              <w:rPr>
                <w:rFonts w:ascii="宋体" w:hAnsi="宋体" w:cs="宋体"/>
                <w:bCs/>
                <w:sz w:val="24"/>
                <w:szCs w:val="24"/>
              </w:rPr>
              <w:t>序号</w:t>
            </w:r>
          </w:p>
        </w:tc>
        <w:tc>
          <w:tcPr>
            <w:tcW w:w="1364" w:type="dxa"/>
            <w:tcBorders>
              <w:top w:val="single" w:color="auto" w:sz="4" w:space="0"/>
              <w:left w:val="single" w:color="auto" w:sz="4" w:space="0"/>
              <w:bottom w:val="single" w:color="auto" w:sz="4" w:space="0"/>
              <w:right w:val="single" w:color="auto" w:sz="4" w:space="0"/>
            </w:tcBorders>
            <w:vAlign w:val="top"/>
          </w:tcPr>
          <w:p>
            <w:pPr>
              <w:spacing w:before="156" w:line="240" w:lineRule="auto"/>
              <w:ind w:left="0" w:leftChars="0" w:firstLine="0" w:firstLineChars="0"/>
              <w:jc w:val="both"/>
              <w:rPr>
                <w:rFonts w:ascii="宋体" w:hAnsi="宋体" w:cs="宋体"/>
                <w:bCs/>
                <w:sz w:val="24"/>
                <w:szCs w:val="24"/>
              </w:rPr>
            </w:pPr>
            <w:r>
              <w:rPr>
                <w:rFonts w:ascii="宋体" w:hAnsi="宋体" w:cs="宋体"/>
                <w:bCs/>
                <w:sz w:val="24"/>
                <w:szCs w:val="24"/>
              </w:rPr>
              <w:t>评分内容</w:t>
            </w:r>
          </w:p>
        </w:tc>
        <w:tc>
          <w:tcPr>
            <w:tcW w:w="7274" w:type="dxa"/>
            <w:tcBorders>
              <w:top w:val="single" w:color="auto" w:sz="4" w:space="0"/>
              <w:left w:val="single" w:color="auto" w:sz="4" w:space="0"/>
              <w:bottom w:val="single" w:color="auto" w:sz="4" w:space="0"/>
              <w:right w:val="single" w:color="auto" w:sz="4" w:space="0"/>
            </w:tcBorders>
            <w:vAlign w:val="top"/>
          </w:tcPr>
          <w:p>
            <w:pPr>
              <w:spacing w:before="156" w:line="240" w:lineRule="auto"/>
              <w:jc w:val="center"/>
              <w:rPr>
                <w:rFonts w:ascii="宋体" w:hAnsi="宋体" w:cs="宋体"/>
                <w:bCs/>
                <w:sz w:val="24"/>
                <w:szCs w:val="24"/>
              </w:rPr>
            </w:pPr>
            <w:r>
              <w:rPr>
                <w:rFonts w:ascii="宋体" w:hAnsi="宋体" w:cs="宋体"/>
                <w:bCs/>
                <w:sz w:val="24"/>
                <w:szCs w:val="24"/>
              </w:rPr>
              <w:t>评分标准</w:t>
            </w:r>
          </w:p>
        </w:tc>
        <w:tc>
          <w:tcPr>
            <w:tcW w:w="900" w:type="dxa"/>
            <w:tcBorders>
              <w:top w:val="single" w:color="auto" w:sz="4" w:space="0"/>
              <w:left w:val="single" w:color="auto" w:sz="4" w:space="0"/>
              <w:bottom w:val="single" w:color="auto" w:sz="4" w:space="0"/>
              <w:right w:val="single" w:color="auto" w:sz="4" w:space="0"/>
            </w:tcBorders>
            <w:vAlign w:val="top"/>
          </w:tcPr>
          <w:p>
            <w:pPr>
              <w:spacing w:before="156" w:line="240" w:lineRule="auto"/>
              <w:ind w:left="0" w:leftChars="0" w:firstLine="0" w:firstLineChars="0"/>
              <w:jc w:val="both"/>
              <w:rPr>
                <w:rFonts w:ascii="宋体" w:hAnsi="宋体" w:cs="宋体"/>
                <w:bCs/>
                <w:sz w:val="24"/>
                <w:szCs w:val="24"/>
              </w:rPr>
            </w:pPr>
            <w:r>
              <w:rPr>
                <w:rFonts w:ascii="宋体" w:hAnsi="宋体" w:cs="宋体"/>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0" w:hRule="atLeast"/>
        </w:trPr>
        <w:tc>
          <w:tcPr>
            <w:tcW w:w="632"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center"/>
              <w:rPr>
                <w:rFonts w:ascii="宋体" w:hAnsi="宋体" w:cs="宋体"/>
                <w:bCs/>
                <w:sz w:val="24"/>
                <w:szCs w:val="24"/>
              </w:rPr>
            </w:pPr>
            <w:r>
              <w:rPr>
                <w:rFonts w:ascii="宋体" w:hAnsi="宋体" w:cs="宋体"/>
                <w:bCs/>
                <w:sz w:val="24"/>
                <w:szCs w:val="24"/>
              </w:rPr>
              <w:t>1</w:t>
            </w:r>
          </w:p>
        </w:tc>
        <w:tc>
          <w:tcPr>
            <w:tcW w:w="1364"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left"/>
              <w:rPr>
                <w:rFonts w:hint="eastAsia" w:ascii="宋体" w:hAnsi="宋体"/>
                <w:sz w:val="24"/>
              </w:rPr>
            </w:pPr>
            <w:r>
              <w:rPr>
                <w:rFonts w:hint="eastAsia" w:ascii="宋体" w:hAnsi="宋体"/>
                <w:sz w:val="24"/>
              </w:rPr>
              <w:t>认证证书</w:t>
            </w:r>
          </w:p>
        </w:tc>
        <w:tc>
          <w:tcPr>
            <w:tcW w:w="7274" w:type="dxa"/>
            <w:tcBorders>
              <w:top w:val="single" w:color="auto" w:sz="4" w:space="0"/>
              <w:left w:val="single" w:color="auto" w:sz="4" w:space="0"/>
              <w:bottom w:val="single" w:color="auto" w:sz="4" w:space="0"/>
              <w:right w:val="single" w:color="auto" w:sz="4" w:space="0"/>
            </w:tcBorders>
            <w:vAlign w:val="top"/>
          </w:tcPr>
          <w:p>
            <w:pPr>
              <w:spacing w:before="156" w:line="240" w:lineRule="auto"/>
              <w:jc w:val="left"/>
              <w:rPr>
                <w:rFonts w:ascii="宋体" w:hAnsi="宋体"/>
                <w:sz w:val="24"/>
              </w:rPr>
            </w:pPr>
            <w:r>
              <w:rPr>
                <w:rFonts w:hint="eastAsia" w:ascii="宋体" w:hAnsi="宋体"/>
                <w:sz w:val="24"/>
              </w:rPr>
              <w:t>投标人具有ISO9001质量管理体系认证证书</w:t>
            </w:r>
            <w:r>
              <w:rPr>
                <w:rFonts w:hint="eastAsia" w:ascii="宋体" w:hAnsi="宋体"/>
                <w:sz w:val="24"/>
                <w:lang w:eastAsia="zh-CN"/>
              </w:rPr>
              <w:t>；</w:t>
            </w:r>
            <w:r>
              <w:rPr>
                <w:rFonts w:hint="eastAsia" w:ascii="宋体" w:hAnsi="宋体"/>
                <w:sz w:val="24"/>
              </w:rPr>
              <w:t xml:space="preserve"> ISO14001环境管理体系认证证书</w:t>
            </w:r>
            <w:r>
              <w:rPr>
                <w:rFonts w:hint="eastAsia" w:ascii="宋体" w:hAnsi="宋体"/>
                <w:sz w:val="24"/>
                <w:lang w:eastAsia="zh-CN"/>
              </w:rPr>
              <w:t>；</w:t>
            </w:r>
            <w:r>
              <w:rPr>
                <w:rFonts w:hint="eastAsia" w:ascii="宋体" w:hAnsi="宋体"/>
                <w:sz w:val="24"/>
              </w:rPr>
              <w:t>GB/T28001职业健康安全管理体系认证证书</w:t>
            </w:r>
            <w:r>
              <w:rPr>
                <w:rFonts w:hint="eastAsia" w:ascii="宋体" w:hAnsi="宋体"/>
                <w:sz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重合同守信用</w:t>
            </w:r>
            <w:r>
              <w:rPr>
                <w:rFonts w:hint="eastAsia" w:ascii="宋体" w:hAnsi="宋体" w:cs="宋体"/>
                <w:sz w:val="24"/>
                <w:szCs w:val="24"/>
                <w:lang w:val="en-US" w:eastAsia="zh-CN"/>
              </w:rPr>
              <w:t>AA级证书的得1分，</w:t>
            </w:r>
            <w:r>
              <w:rPr>
                <w:rFonts w:hint="eastAsia" w:ascii="宋体" w:hAnsi="宋体"/>
                <w:sz w:val="24"/>
              </w:rPr>
              <w:t>每</w:t>
            </w:r>
            <w:r>
              <w:rPr>
                <w:rFonts w:hint="eastAsia" w:ascii="宋体" w:hAnsi="宋体"/>
                <w:sz w:val="24"/>
                <w:lang w:eastAsia="zh-CN"/>
              </w:rPr>
              <w:t>提供一</w:t>
            </w:r>
            <w:r>
              <w:rPr>
                <w:rFonts w:hint="eastAsia" w:ascii="宋体" w:hAnsi="宋体"/>
                <w:sz w:val="24"/>
              </w:rPr>
              <w:t>个得1分，最</w:t>
            </w:r>
            <w:r>
              <w:rPr>
                <w:rFonts w:hint="eastAsia" w:ascii="宋体" w:hAnsi="宋体"/>
                <w:sz w:val="24"/>
                <w:lang w:val="en-US" w:eastAsia="zh-CN"/>
              </w:rPr>
              <w:t>高</w:t>
            </w:r>
            <w:r>
              <w:rPr>
                <w:rFonts w:hint="eastAsia" w:ascii="宋体" w:hAnsi="宋体"/>
                <w:sz w:val="24"/>
              </w:rPr>
              <w:t>得</w:t>
            </w:r>
            <w:r>
              <w:rPr>
                <w:rFonts w:hint="eastAsia" w:ascii="宋体" w:hAnsi="宋体"/>
                <w:sz w:val="24"/>
                <w:lang w:val="en-US" w:eastAsia="zh-CN"/>
              </w:rPr>
              <w:t>4</w:t>
            </w:r>
            <w:r>
              <w:rPr>
                <w:rFonts w:hint="eastAsia" w:ascii="宋体" w:hAnsi="宋体"/>
                <w:sz w:val="24"/>
              </w:rPr>
              <w:t>分</w:t>
            </w:r>
            <w:r>
              <w:rPr>
                <w:rFonts w:ascii="宋体" w:hAnsi="宋体"/>
                <w:sz w:val="24"/>
              </w:rPr>
              <w:t>（认证证书且在有效期内，证书复印件加盖单位公章，原件备查）</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bCs/>
                <w:sz w:val="24"/>
                <w:szCs w:val="24"/>
              </w:rPr>
            </w:pPr>
            <w:r>
              <w:rPr>
                <w:rFonts w:hint="eastAsia" w:ascii="宋体" w:hAnsi="宋体" w:cs="宋体"/>
                <w:bCs/>
                <w:sz w:val="24"/>
                <w:szCs w:val="24"/>
                <w:lang w:val="en-US" w:eastAsia="zh-CN"/>
              </w:rPr>
              <w:t>4</w:t>
            </w:r>
            <w:r>
              <w:rPr>
                <w:rFonts w:ascii="宋体" w:hAnsi="宋体" w:cs="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32"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center"/>
              <w:rPr>
                <w:rFonts w:ascii="宋体" w:hAnsi="宋体" w:cs="宋体"/>
                <w:bCs/>
                <w:sz w:val="24"/>
                <w:szCs w:val="24"/>
              </w:rPr>
            </w:pPr>
            <w:r>
              <w:rPr>
                <w:rFonts w:ascii="宋体" w:hAnsi="宋体" w:cs="宋体"/>
                <w:bCs/>
                <w:sz w:val="24"/>
                <w:szCs w:val="24"/>
              </w:rPr>
              <w:t>2</w:t>
            </w:r>
          </w:p>
        </w:tc>
        <w:tc>
          <w:tcPr>
            <w:tcW w:w="1364"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left"/>
              <w:rPr>
                <w:rFonts w:hint="default" w:ascii="宋体" w:hAnsi="宋体"/>
                <w:sz w:val="24"/>
                <w:lang w:val="en-US" w:eastAsia="zh-CN"/>
              </w:rPr>
            </w:pPr>
            <w:r>
              <w:rPr>
                <w:rFonts w:hint="eastAsia" w:ascii="宋体" w:hAnsi="宋体"/>
                <w:sz w:val="24"/>
                <w:lang w:val="en-US" w:eastAsia="zh-CN"/>
              </w:rPr>
              <w:t>企业</w:t>
            </w:r>
            <w:r>
              <w:rPr>
                <w:rFonts w:ascii="宋体" w:hAnsi="宋体" w:cs="宋体"/>
                <w:bCs/>
                <w:sz w:val="24"/>
                <w:szCs w:val="24"/>
              </w:rPr>
              <w:t>荣誉</w:t>
            </w:r>
            <w:r>
              <w:rPr>
                <w:rFonts w:hint="eastAsia" w:ascii="宋体" w:hAnsi="宋体"/>
                <w:sz w:val="24"/>
                <w:lang w:val="en-US" w:eastAsia="zh-CN"/>
              </w:rPr>
              <w:t>证书</w:t>
            </w:r>
          </w:p>
        </w:tc>
        <w:tc>
          <w:tcPr>
            <w:tcW w:w="7274" w:type="dxa"/>
            <w:tcBorders>
              <w:top w:val="single" w:color="auto" w:sz="4" w:space="0"/>
              <w:left w:val="single" w:color="auto" w:sz="4" w:space="0"/>
              <w:bottom w:val="single" w:color="auto" w:sz="4" w:space="0"/>
              <w:right w:val="single" w:color="auto" w:sz="4" w:space="0"/>
            </w:tcBorders>
            <w:vAlign w:val="top"/>
          </w:tcPr>
          <w:p>
            <w:pPr>
              <w:spacing w:before="156" w:line="240" w:lineRule="auto"/>
              <w:jc w:val="left"/>
              <w:rPr>
                <w:rFonts w:ascii="宋体" w:hAnsi="宋体" w:cs="宋体"/>
                <w:sz w:val="24"/>
              </w:rPr>
            </w:pPr>
            <w:r>
              <w:rPr>
                <w:rFonts w:hint="eastAsia" w:ascii="宋体" w:hAnsi="宋体" w:cs="宋体"/>
                <w:sz w:val="24"/>
                <w:szCs w:val="24"/>
                <w:lang w:eastAsia="zh-CN"/>
              </w:rPr>
              <w:t>每提供一份投标产品的检测报告得</w:t>
            </w:r>
            <w:r>
              <w:rPr>
                <w:rFonts w:hint="eastAsia" w:ascii="宋体" w:hAnsi="宋体" w:cs="宋体"/>
                <w:sz w:val="24"/>
                <w:szCs w:val="24"/>
                <w:lang w:val="en-US" w:eastAsia="zh-CN"/>
              </w:rPr>
              <w:t>1分，最高得3分。</w:t>
            </w:r>
            <w:r>
              <w:rPr>
                <w:rFonts w:hint="eastAsia" w:ascii="宋体" w:hAnsi="宋体" w:cs="宋体"/>
                <w:sz w:val="24"/>
                <w:szCs w:val="24"/>
              </w:rPr>
              <w:t>（提供</w:t>
            </w:r>
            <w:r>
              <w:rPr>
                <w:rFonts w:hint="eastAsia" w:ascii="宋体" w:hAnsi="宋体" w:cs="宋体"/>
                <w:sz w:val="24"/>
                <w:szCs w:val="24"/>
                <w:lang w:eastAsia="zh-CN"/>
              </w:rPr>
              <w:t>检测报告</w:t>
            </w:r>
            <w:r>
              <w:rPr>
                <w:rFonts w:hint="eastAsia" w:ascii="宋体" w:hAnsi="宋体" w:cs="宋体"/>
                <w:sz w:val="24"/>
                <w:szCs w:val="24"/>
              </w:rPr>
              <w:t>复印件加盖公章，原件备查）</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hint="default" w:ascii="宋体" w:hAnsi="宋体" w:cs="宋体"/>
                <w:bCs/>
                <w:sz w:val="24"/>
                <w:szCs w:val="24"/>
              </w:rPr>
            </w:pPr>
            <w:r>
              <w:rPr>
                <w:rFonts w:ascii="宋体" w:hAnsi="宋体" w:cs="宋体"/>
                <w:bCs/>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7" w:hRule="atLeast"/>
        </w:trPr>
        <w:tc>
          <w:tcPr>
            <w:tcW w:w="632"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center"/>
              <w:rPr>
                <w:rFonts w:ascii="宋体" w:hAnsi="宋体" w:cs="宋体"/>
                <w:bCs/>
                <w:sz w:val="24"/>
                <w:szCs w:val="24"/>
              </w:rPr>
            </w:pPr>
            <w:r>
              <w:rPr>
                <w:rFonts w:ascii="宋体" w:hAnsi="宋体" w:cs="宋体"/>
                <w:bCs/>
                <w:sz w:val="24"/>
                <w:szCs w:val="24"/>
              </w:rPr>
              <w:t>3</w:t>
            </w:r>
          </w:p>
        </w:tc>
        <w:tc>
          <w:tcPr>
            <w:tcW w:w="1364"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hint="default" w:ascii="宋体" w:hAnsi="宋体" w:cs="宋体"/>
                <w:bCs/>
                <w:sz w:val="24"/>
                <w:szCs w:val="24"/>
              </w:rPr>
            </w:pPr>
            <w:r>
              <w:rPr>
                <w:rFonts w:hint="eastAsia" w:ascii="宋体" w:hAnsi="宋体" w:cs="宋体"/>
                <w:color w:val="auto"/>
                <w:sz w:val="24"/>
                <w:szCs w:val="24"/>
                <w:lang w:val="en-US" w:eastAsia="zh-CN"/>
              </w:rPr>
              <w:t>同类</w:t>
            </w:r>
            <w:r>
              <w:rPr>
                <w:rFonts w:hint="eastAsia" w:ascii="宋体" w:hAnsi="宋体" w:cs="宋体"/>
                <w:color w:val="auto"/>
                <w:sz w:val="24"/>
                <w:szCs w:val="24"/>
              </w:rPr>
              <w:t>业绩</w:t>
            </w:r>
          </w:p>
        </w:tc>
        <w:tc>
          <w:tcPr>
            <w:tcW w:w="72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firstLineChars="200"/>
              <w:jc w:val="left"/>
              <w:rPr>
                <w:rFonts w:ascii="宋体" w:hAnsi="宋体"/>
                <w:sz w:val="24"/>
              </w:rPr>
            </w:pPr>
            <w:r>
              <w:rPr>
                <w:rFonts w:hint="eastAsia" w:ascii="宋体" w:hAnsi="宋体" w:cs="宋体"/>
                <w:sz w:val="24"/>
                <w:szCs w:val="24"/>
              </w:rPr>
              <w:t>投标人提供</w:t>
            </w:r>
            <w:r>
              <w:rPr>
                <w:rFonts w:hint="eastAsia" w:ascii="宋体" w:hAnsi="宋体" w:cs="宋体"/>
                <w:sz w:val="24"/>
                <w:szCs w:val="24"/>
                <w:lang w:val="en-US" w:eastAsia="zh-CN"/>
              </w:rPr>
              <w:t>2016年7月1日-至今</w:t>
            </w:r>
            <w:r>
              <w:rPr>
                <w:rFonts w:hint="eastAsia" w:ascii="宋体" w:hAnsi="宋体" w:cs="宋体"/>
                <w:sz w:val="24"/>
                <w:szCs w:val="24"/>
              </w:rPr>
              <w:t>（以合同签订时间为准）</w:t>
            </w:r>
            <w:r>
              <w:rPr>
                <w:rFonts w:hint="eastAsia" w:ascii="宋体" w:hAnsi="宋体" w:cs="宋体"/>
                <w:sz w:val="24"/>
                <w:szCs w:val="24"/>
                <w:lang w:eastAsia="zh-CN"/>
              </w:rPr>
              <w:t>教育行业同类</w:t>
            </w:r>
            <w:r>
              <w:rPr>
                <w:rFonts w:hint="eastAsia" w:ascii="宋体" w:hAnsi="宋体" w:cs="宋体"/>
                <w:sz w:val="24"/>
                <w:szCs w:val="24"/>
              </w:rPr>
              <w:t>项目的</w:t>
            </w:r>
            <w:r>
              <w:rPr>
                <w:rFonts w:hint="eastAsia" w:ascii="宋体" w:hAnsi="宋体" w:cs="宋体"/>
                <w:sz w:val="24"/>
                <w:szCs w:val="24"/>
                <w:lang w:eastAsia="zh-CN"/>
              </w:rPr>
              <w:t>业绩，</w:t>
            </w:r>
            <w:r>
              <w:rPr>
                <w:rFonts w:hint="eastAsia" w:ascii="宋体" w:hAnsi="宋体" w:cs="宋体"/>
                <w:sz w:val="24"/>
                <w:szCs w:val="24"/>
              </w:rPr>
              <w:t>每提供一个得</w:t>
            </w:r>
            <w:r>
              <w:rPr>
                <w:rFonts w:hint="eastAsia" w:ascii="宋体" w:hAnsi="宋体" w:cs="宋体"/>
                <w:sz w:val="24"/>
                <w:szCs w:val="24"/>
                <w:lang w:val="en-US" w:eastAsia="zh-CN"/>
              </w:rPr>
              <w:t>1</w:t>
            </w:r>
            <w:r>
              <w:rPr>
                <w:rFonts w:hint="eastAsia" w:ascii="宋体" w:hAnsi="宋体" w:cs="宋体"/>
                <w:sz w:val="24"/>
                <w:szCs w:val="24"/>
              </w:rPr>
              <w:t>分，最多得</w:t>
            </w:r>
            <w:r>
              <w:rPr>
                <w:rFonts w:hint="eastAsia" w:ascii="宋体" w:hAnsi="宋体" w:cs="宋体"/>
                <w:sz w:val="24"/>
                <w:szCs w:val="24"/>
                <w:lang w:val="en-US" w:eastAsia="zh-CN"/>
              </w:rPr>
              <w:t>5</w:t>
            </w:r>
            <w:r>
              <w:rPr>
                <w:rFonts w:hint="eastAsia" w:ascii="宋体" w:hAnsi="宋体" w:cs="宋体"/>
                <w:sz w:val="24"/>
                <w:szCs w:val="24"/>
              </w:rPr>
              <w:t>分。（提供合同、中标通知书复印件加盖单位公章，原件备查）</w:t>
            </w: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default" w:ascii="宋体" w:hAnsi="宋体" w:cs="宋体"/>
                <w:bCs/>
                <w:sz w:val="24"/>
                <w:szCs w:val="24"/>
                <w:lang w:val="en-US"/>
              </w:rPr>
            </w:pPr>
            <w:r>
              <w:rPr>
                <w:rFonts w:hint="eastAsia" w:ascii="宋体" w:hAnsi="宋体" w:cs="宋体"/>
                <w:color w:val="auto"/>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32"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4</w:t>
            </w:r>
          </w:p>
        </w:tc>
        <w:tc>
          <w:tcPr>
            <w:tcW w:w="1364" w:type="dxa"/>
            <w:tcBorders>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sz w:val="24"/>
                <w:szCs w:val="24"/>
              </w:rPr>
            </w:pPr>
            <w:r>
              <w:rPr>
                <w:rFonts w:hint="eastAsia" w:ascii="宋体" w:hAnsi="宋体" w:cs="宋体"/>
                <w:color w:val="000000"/>
                <w:sz w:val="24"/>
                <w:szCs w:val="24"/>
                <w:lang w:val="en-US" w:eastAsia="zh-CN"/>
              </w:rPr>
              <w:t>设计方案</w:t>
            </w:r>
          </w:p>
        </w:tc>
        <w:tc>
          <w:tcPr>
            <w:tcW w:w="7274" w:type="dxa"/>
            <w:tcBorders>
              <w:top w:val="single" w:color="auto" w:sz="4" w:space="0"/>
              <w:left w:val="single" w:color="auto" w:sz="4" w:space="0"/>
              <w:bottom w:val="single" w:color="auto" w:sz="4" w:space="0"/>
              <w:right w:val="single" w:color="auto" w:sz="4" w:space="0"/>
            </w:tcBorders>
            <w:vAlign w:val="top"/>
          </w:tcPr>
          <w:p>
            <w:pPr>
              <w:spacing w:line="240" w:lineRule="auto"/>
              <w:ind w:firstLine="240" w:firstLineChars="100"/>
              <w:rPr>
                <w:rFonts w:ascii="宋体" w:hAnsi="宋体" w:cs="宋体"/>
                <w:iCs/>
                <w:sz w:val="24"/>
                <w:szCs w:val="24"/>
              </w:rPr>
            </w:pPr>
            <w:r>
              <w:rPr>
                <w:rFonts w:hint="eastAsia" w:ascii="宋体" w:hAnsi="宋体" w:cs="宋体"/>
                <w:color w:val="000000"/>
                <w:sz w:val="24"/>
                <w:szCs w:val="24"/>
              </w:rPr>
              <w:t>根据投标人提供</w:t>
            </w:r>
            <w:r>
              <w:rPr>
                <w:rFonts w:hint="eastAsia" w:ascii="宋体" w:hAnsi="宋体" w:cs="宋体"/>
                <w:color w:val="000000"/>
                <w:sz w:val="24"/>
                <w:szCs w:val="24"/>
                <w:lang w:val="en-US" w:eastAsia="zh-CN"/>
              </w:rPr>
              <w:t>本项目的设计</w:t>
            </w:r>
            <w:r>
              <w:rPr>
                <w:rFonts w:hint="eastAsia" w:ascii="宋体" w:hAnsi="宋体" w:cs="宋体"/>
                <w:color w:val="000000"/>
                <w:sz w:val="24"/>
                <w:szCs w:val="24"/>
              </w:rPr>
              <w:t>方案、</w:t>
            </w:r>
            <w:r>
              <w:rPr>
                <w:rFonts w:hint="eastAsia" w:ascii="宋体" w:hAnsi="宋体" w:cs="宋体"/>
                <w:color w:val="000000"/>
                <w:sz w:val="24"/>
                <w:szCs w:val="24"/>
                <w:lang w:val="en-US" w:eastAsia="zh-CN"/>
              </w:rPr>
              <w:t>整体</w:t>
            </w:r>
            <w:r>
              <w:rPr>
                <w:rFonts w:hint="eastAsia" w:ascii="宋体" w:hAnsi="宋体" w:cs="宋体"/>
                <w:color w:val="000000"/>
                <w:sz w:val="24"/>
                <w:szCs w:val="24"/>
              </w:rPr>
              <w:t>布局、教室效果图等</w:t>
            </w:r>
            <w:r>
              <w:rPr>
                <w:rFonts w:hint="eastAsia" w:ascii="宋体" w:hAnsi="宋体" w:cs="宋体"/>
                <w:color w:val="000000"/>
                <w:sz w:val="24"/>
                <w:szCs w:val="24"/>
                <w:lang w:val="en-US" w:eastAsia="zh-CN"/>
              </w:rPr>
              <w:t>情况进行横向比价酌</w:t>
            </w:r>
            <w:r>
              <w:rPr>
                <w:rFonts w:hint="eastAsia" w:ascii="宋体" w:hAnsi="宋体" w:cs="宋体"/>
                <w:color w:val="000000"/>
                <w:sz w:val="24"/>
                <w:szCs w:val="24"/>
              </w:rPr>
              <w:t>情打分。</w:t>
            </w:r>
            <w:r>
              <w:rPr>
                <w:rFonts w:hint="eastAsia" w:ascii="宋体" w:hAnsi="宋体" w:cs="宋体"/>
                <w:sz w:val="24"/>
                <w:szCs w:val="24"/>
              </w:rPr>
              <w:t>设计方案科学合理、针对性强且优于采购需求，得</w:t>
            </w:r>
            <w:r>
              <w:rPr>
                <w:rFonts w:hint="eastAsia" w:ascii="宋体" w:hAnsi="宋体" w:cs="宋体"/>
                <w:sz w:val="24"/>
                <w:szCs w:val="24"/>
                <w:lang w:val="en-US" w:eastAsia="zh-CN"/>
              </w:rPr>
              <w:t>8-10</w:t>
            </w:r>
            <w:r>
              <w:rPr>
                <w:rFonts w:hint="eastAsia" w:ascii="宋体" w:hAnsi="宋体" w:cs="宋体"/>
                <w:sz w:val="24"/>
                <w:szCs w:val="24"/>
              </w:rPr>
              <w:t>分；设计方案基本满足采购需求，得</w:t>
            </w:r>
            <w:r>
              <w:rPr>
                <w:rFonts w:hint="eastAsia" w:ascii="宋体" w:hAnsi="宋体" w:cs="宋体"/>
                <w:sz w:val="24"/>
                <w:szCs w:val="24"/>
                <w:lang w:val="en-US" w:eastAsia="zh-CN"/>
              </w:rPr>
              <w:t>6-7</w:t>
            </w:r>
            <w:r>
              <w:rPr>
                <w:rFonts w:hint="eastAsia" w:ascii="宋体" w:hAnsi="宋体" w:cs="宋体"/>
                <w:sz w:val="24"/>
                <w:szCs w:val="24"/>
              </w:rPr>
              <w:t>分，设计方案存在明显不合理且存在不足，得</w:t>
            </w:r>
            <w:r>
              <w:rPr>
                <w:rFonts w:hint="eastAsia" w:ascii="宋体" w:hAnsi="宋体" w:cs="宋体"/>
                <w:sz w:val="24"/>
                <w:szCs w:val="24"/>
                <w:lang w:val="en-US" w:eastAsia="zh-CN"/>
              </w:rPr>
              <w:t>4-5</w:t>
            </w:r>
            <w:r>
              <w:rPr>
                <w:rFonts w:hint="eastAsia" w:ascii="宋体" w:hAnsi="宋体" w:cs="宋体"/>
                <w:sz w:val="24"/>
                <w:szCs w:val="24"/>
              </w:rPr>
              <w:t>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hint="default" w:ascii="宋体" w:hAnsi="宋体" w:cs="宋体"/>
                <w:bCs/>
                <w:sz w:val="24"/>
                <w:szCs w:val="24"/>
              </w:rPr>
            </w:pPr>
            <w:r>
              <w:rPr>
                <w:rFonts w:hint="eastAsia" w:ascii="宋体" w:hAnsi="宋体" w:cs="宋体"/>
                <w:bCs/>
                <w:sz w:val="24"/>
                <w:szCs w:val="24"/>
                <w:lang w:val="en-US" w:eastAsia="zh-CN"/>
              </w:rPr>
              <w:t>10</w:t>
            </w:r>
            <w:r>
              <w:rPr>
                <w:rFonts w:ascii="宋体" w:hAnsi="宋体" w:cs="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4" w:hRule="atLeast"/>
        </w:trPr>
        <w:tc>
          <w:tcPr>
            <w:tcW w:w="632" w:type="dxa"/>
            <w:tcBorders>
              <w:top w:val="single" w:color="auto" w:sz="4" w:space="0"/>
              <w:left w:val="single" w:color="auto" w:sz="4" w:space="0"/>
              <w:right w:val="single" w:color="auto" w:sz="4" w:space="0"/>
            </w:tcBorders>
            <w:vAlign w:val="center"/>
          </w:tcPr>
          <w:p>
            <w:pPr>
              <w:spacing w:before="156" w:line="240" w:lineRule="auto"/>
              <w:ind w:left="0" w:leftChars="0" w:firstLine="0" w:firstLineChars="0"/>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5</w:t>
            </w:r>
          </w:p>
        </w:tc>
        <w:tc>
          <w:tcPr>
            <w:tcW w:w="1364" w:type="dxa"/>
            <w:tcBorders>
              <w:top w:val="single" w:color="auto" w:sz="4" w:space="0"/>
              <w:left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bCs/>
                <w:sz w:val="24"/>
              </w:rPr>
            </w:pPr>
            <w:r>
              <w:rPr>
                <w:rFonts w:ascii="宋体" w:hAnsi="宋体" w:cs="宋体"/>
                <w:bCs/>
                <w:sz w:val="24"/>
              </w:rPr>
              <w:t>项目实施</w:t>
            </w:r>
          </w:p>
          <w:p>
            <w:pPr>
              <w:spacing w:before="156" w:line="240" w:lineRule="auto"/>
              <w:ind w:left="0" w:leftChars="0" w:firstLine="0" w:firstLineChars="0"/>
              <w:jc w:val="both"/>
              <w:rPr>
                <w:rFonts w:ascii="宋体" w:hAnsi="宋体" w:cs="宋体"/>
                <w:sz w:val="24"/>
                <w:szCs w:val="24"/>
              </w:rPr>
            </w:pPr>
            <w:r>
              <w:rPr>
                <w:rFonts w:ascii="宋体" w:hAnsi="宋体" w:cs="宋体"/>
                <w:bCs/>
                <w:sz w:val="24"/>
              </w:rPr>
              <w:t>方案</w:t>
            </w:r>
          </w:p>
        </w:tc>
        <w:tc>
          <w:tcPr>
            <w:tcW w:w="7274"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left"/>
              <w:rPr>
                <w:rFonts w:ascii="宋体" w:hAnsi="宋体" w:cs="宋体"/>
                <w:sz w:val="24"/>
                <w:szCs w:val="24"/>
              </w:rPr>
            </w:pPr>
            <w:r>
              <w:rPr>
                <w:rFonts w:hint="eastAsia" w:ascii="宋体" w:hAnsi="宋体" w:cs="宋体"/>
                <w:color w:val="000000"/>
                <w:sz w:val="24"/>
                <w:szCs w:val="24"/>
              </w:rPr>
              <w:t>根据投标人</w:t>
            </w:r>
            <w:r>
              <w:rPr>
                <w:rFonts w:ascii="宋体" w:hAnsi="宋体" w:cs="宋体"/>
                <w:sz w:val="24"/>
                <w:szCs w:val="22"/>
              </w:rPr>
              <w:t>提供项目实施方案（包括质量保证措施、</w:t>
            </w:r>
            <w:r>
              <w:rPr>
                <w:rFonts w:hint="eastAsia" w:ascii="宋体" w:hAnsi="宋体" w:cs="宋体"/>
                <w:bCs/>
                <w:sz w:val="24"/>
              </w:rPr>
              <w:t>安全生产、文明施工措施</w:t>
            </w:r>
            <w:r>
              <w:rPr>
                <w:rFonts w:hint="eastAsia" w:ascii="宋体" w:hAnsi="宋体" w:cs="宋体"/>
                <w:bCs/>
                <w:sz w:val="24"/>
                <w:lang w:eastAsia="zh-CN"/>
              </w:rPr>
              <w:t>、</w:t>
            </w:r>
            <w:r>
              <w:rPr>
                <w:rFonts w:hint="eastAsia" w:ascii="宋体" w:hAnsi="宋体" w:cs="宋体"/>
                <w:bCs/>
                <w:sz w:val="24"/>
                <w:lang w:val="en-US" w:eastAsia="zh-CN"/>
              </w:rPr>
              <w:t>进度计划</w:t>
            </w:r>
            <w:r>
              <w:rPr>
                <w:rFonts w:ascii="宋体" w:hAnsi="宋体" w:cs="宋体"/>
                <w:sz w:val="24"/>
                <w:szCs w:val="22"/>
              </w:rPr>
              <w:t>、人员配备、</w:t>
            </w:r>
            <w:r>
              <w:rPr>
                <w:rFonts w:hint="eastAsia" w:ascii="宋体" w:hAnsi="宋体" w:cs="宋体"/>
                <w:sz w:val="24"/>
                <w:szCs w:val="22"/>
                <w:lang w:val="en-US" w:eastAsia="zh-CN"/>
              </w:rPr>
              <w:t>安装、</w:t>
            </w:r>
            <w:r>
              <w:rPr>
                <w:rFonts w:ascii="宋体" w:hAnsi="宋体" w:cs="宋体"/>
                <w:sz w:val="24"/>
              </w:rPr>
              <w:t>验收</w:t>
            </w:r>
            <w:r>
              <w:rPr>
                <w:rFonts w:ascii="宋体" w:hAnsi="宋体" w:cs="宋体"/>
                <w:sz w:val="24"/>
                <w:szCs w:val="22"/>
              </w:rPr>
              <w:t>等情况）的完善性、合理性由专家横向比较酌情打分，</w:t>
            </w:r>
            <w:r>
              <w:rPr>
                <w:rFonts w:hint="eastAsia" w:ascii="宋体" w:hAnsi="宋体" w:cs="宋体"/>
                <w:sz w:val="24"/>
                <w:szCs w:val="24"/>
                <w:lang w:val="en-US" w:eastAsia="zh-CN"/>
              </w:rPr>
              <w:t>实施</w:t>
            </w:r>
            <w:r>
              <w:rPr>
                <w:rFonts w:hint="eastAsia" w:ascii="宋体" w:hAnsi="宋体" w:cs="宋体"/>
                <w:sz w:val="24"/>
                <w:szCs w:val="24"/>
              </w:rPr>
              <w:t>方案科学合理、针对性强且优于采购需求，得</w:t>
            </w:r>
            <w:r>
              <w:rPr>
                <w:rFonts w:hint="eastAsia" w:ascii="宋体" w:hAnsi="宋体" w:cs="宋体"/>
                <w:sz w:val="24"/>
                <w:szCs w:val="24"/>
                <w:lang w:val="en-US" w:eastAsia="zh-CN"/>
              </w:rPr>
              <w:t>8-10</w:t>
            </w:r>
            <w:r>
              <w:rPr>
                <w:rFonts w:hint="eastAsia" w:ascii="宋体" w:hAnsi="宋体" w:cs="宋体"/>
                <w:sz w:val="24"/>
                <w:szCs w:val="24"/>
              </w:rPr>
              <w:t>分；</w:t>
            </w:r>
            <w:r>
              <w:rPr>
                <w:rFonts w:hint="eastAsia" w:ascii="宋体" w:hAnsi="宋体" w:cs="宋体"/>
                <w:sz w:val="24"/>
                <w:szCs w:val="24"/>
                <w:lang w:val="en-US" w:eastAsia="zh-CN"/>
              </w:rPr>
              <w:t>实施</w:t>
            </w:r>
            <w:r>
              <w:rPr>
                <w:rFonts w:hint="eastAsia" w:ascii="宋体" w:hAnsi="宋体" w:cs="宋体"/>
                <w:sz w:val="24"/>
                <w:szCs w:val="24"/>
              </w:rPr>
              <w:t>方案基本满足采购需求，得</w:t>
            </w:r>
            <w:r>
              <w:rPr>
                <w:rFonts w:hint="eastAsia" w:ascii="宋体" w:hAnsi="宋体" w:cs="宋体"/>
                <w:sz w:val="24"/>
                <w:szCs w:val="24"/>
                <w:lang w:val="en-US" w:eastAsia="zh-CN"/>
              </w:rPr>
              <w:t>6-7</w:t>
            </w:r>
            <w:r>
              <w:rPr>
                <w:rFonts w:hint="eastAsia" w:ascii="宋体" w:hAnsi="宋体" w:cs="宋体"/>
                <w:sz w:val="24"/>
                <w:szCs w:val="24"/>
              </w:rPr>
              <w:t>分，</w:t>
            </w:r>
            <w:r>
              <w:rPr>
                <w:rFonts w:hint="eastAsia" w:ascii="宋体" w:hAnsi="宋体" w:cs="宋体"/>
                <w:sz w:val="24"/>
                <w:szCs w:val="24"/>
                <w:lang w:val="en-US" w:eastAsia="zh-CN"/>
              </w:rPr>
              <w:t>实施</w:t>
            </w:r>
            <w:r>
              <w:rPr>
                <w:rFonts w:hint="eastAsia" w:ascii="宋体" w:hAnsi="宋体" w:cs="宋体"/>
                <w:sz w:val="24"/>
                <w:szCs w:val="24"/>
              </w:rPr>
              <w:t>方案存在明显不合理且存在不足，得</w:t>
            </w:r>
            <w:r>
              <w:rPr>
                <w:rFonts w:hint="eastAsia" w:ascii="宋体" w:hAnsi="宋体" w:cs="宋体"/>
                <w:sz w:val="24"/>
                <w:szCs w:val="24"/>
                <w:lang w:val="en-US" w:eastAsia="zh-CN"/>
              </w:rPr>
              <w:t>4-5</w:t>
            </w:r>
            <w:r>
              <w:rPr>
                <w:rFonts w:hint="eastAsia" w:ascii="宋体" w:hAnsi="宋体" w:cs="宋体"/>
                <w:sz w:val="24"/>
                <w:szCs w:val="24"/>
              </w:rPr>
              <w:t>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bCs/>
                <w:sz w:val="24"/>
                <w:szCs w:val="24"/>
              </w:rPr>
            </w:pPr>
            <w:r>
              <w:rPr>
                <w:rFonts w:hint="eastAsia" w:ascii="宋体" w:hAnsi="宋体" w:cs="宋体"/>
                <w:bCs/>
                <w:sz w:val="24"/>
                <w:szCs w:val="24"/>
                <w:lang w:val="en-US" w:eastAsia="zh-CN"/>
              </w:rPr>
              <w:t>10</w:t>
            </w:r>
            <w:r>
              <w:rPr>
                <w:rFonts w:ascii="宋体" w:hAnsi="宋体" w:cs="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trPr>
        <w:tc>
          <w:tcPr>
            <w:tcW w:w="632" w:type="dxa"/>
            <w:tcBorders>
              <w:top w:val="single" w:color="auto" w:sz="4" w:space="0"/>
              <w:left w:val="single" w:color="auto" w:sz="4" w:space="0"/>
              <w:right w:val="single" w:color="auto" w:sz="4" w:space="0"/>
            </w:tcBorders>
            <w:vAlign w:val="center"/>
          </w:tcPr>
          <w:p>
            <w:pPr>
              <w:spacing w:before="156" w:line="240" w:lineRule="auto"/>
              <w:ind w:left="0" w:leftChars="0" w:firstLine="0" w:firstLineChars="0"/>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6</w:t>
            </w:r>
          </w:p>
        </w:tc>
        <w:tc>
          <w:tcPr>
            <w:tcW w:w="1364" w:type="dxa"/>
            <w:tcBorders>
              <w:top w:val="single" w:color="auto" w:sz="4" w:space="0"/>
              <w:left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sz w:val="24"/>
                <w:szCs w:val="24"/>
              </w:rPr>
            </w:pPr>
            <w:r>
              <w:rPr>
                <w:rFonts w:ascii="宋体" w:hAnsi="宋体" w:cs="宋体"/>
                <w:sz w:val="24"/>
                <w:szCs w:val="24"/>
              </w:rPr>
              <w:t>投标产品的技术指标及性能</w:t>
            </w:r>
          </w:p>
        </w:tc>
        <w:tc>
          <w:tcPr>
            <w:tcW w:w="7274"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firstLine="480" w:firstLineChars="200"/>
              <w:jc w:val="left"/>
              <w:rPr>
                <w:rFonts w:ascii="宋体" w:hAnsi="宋体" w:cs="宋体"/>
                <w:sz w:val="24"/>
                <w:szCs w:val="24"/>
              </w:rPr>
            </w:pPr>
            <w:r>
              <w:rPr>
                <w:rFonts w:ascii="宋体" w:hAnsi="宋体" w:cs="宋体"/>
                <w:sz w:val="24"/>
              </w:rPr>
              <w:t>根据投标单位提供投标产品的性能及技术指标</w:t>
            </w:r>
            <w:r>
              <w:rPr>
                <w:rFonts w:ascii="宋体" w:hAnsi="宋体" w:cs="宋体"/>
                <w:kern w:val="0"/>
                <w:sz w:val="24"/>
                <w:szCs w:val="24"/>
              </w:rPr>
              <w:t>完全满足招标文件要求的得1</w:t>
            </w:r>
            <w:r>
              <w:rPr>
                <w:rFonts w:hint="eastAsia" w:ascii="宋体" w:hAnsi="宋体" w:cs="宋体"/>
                <w:kern w:val="0"/>
                <w:sz w:val="24"/>
                <w:szCs w:val="24"/>
                <w:lang w:val="en-US" w:eastAsia="zh-CN"/>
              </w:rPr>
              <w:t>5</w:t>
            </w:r>
            <w:r>
              <w:rPr>
                <w:rFonts w:ascii="宋体" w:hAnsi="宋体" w:cs="宋体"/>
                <w:kern w:val="0"/>
                <w:sz w:val="24"/>
                <w:szCs w:val="24"/>
              </w:rPr>
              <w:t>分，技术指标如出现负偏离或</w:t>
            </w:r>
            <w:r>
              <w:rPr>
                <w:rFonts w:ascii="宋体" w:cs="宋体"/>
                <w:sz w:val="24"/>
              </w:rPr>
              <w:t>缺项</w:t>
            </w:r>
            <w:r>
              <w:rPr>
                <w:rFonts w:ascii="宋体" w:hAnsi="宋体" w:cs="宋体"/>
                <w:kern w:val="0"/>
                <w:sz w:val="24"/>
                <w:szCs w:val="24"/>
              </w:rPr>
              <w:t>，每项扣2分，</w:t>
            </w:r>
            <w:r>
              <w:rPr>
                <w:rFonts w:hint="eastAsia" w:ascii="宋体" w:hAnsi="宋体" w:cs="宋体"/>
                <w:sz w:val="24"/>
                <w:szCs w:val="24"/>
                <w:lang w:val="en-US" w:eastAsia="zh-CN"/>
              </w:rPr>
              <w:t>扣完为止</w:t>
            </w:r>
            <w:r>
              <w:rPr>
                <w:rFonts w:ascii="宋体" w:hAnsi="宋体" w:cs="宋体"/>
                <w:kern w:val="0"/>
                <w:sz w:val="24"/>
                <w:szCs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bCs/>
                <w:sz w:val="24"/>
                <w:szCs w:val="24"/>
              </w:rPr>
            </w:pPr>
            <w:r>
              <w:rPr>
                <w:rFonts w:hint="eastAsia" w:ascii="宋体" w:hAnsi="宋体" w:cs="宋体"/>
                <w:bCs/>
                <w:sz w:val="24"/>
                <w:szCs w:val="24"/>
                <w:lang w:val="en-US" w:eastAsia="zh-CN"/>
              </w:rPr>
              <w:t>15</w:t>
            </w:r>
            <w:r>
              <w:rPr>
                <w:rFonts w:ascii="宋体" w:hAnsi="宋体" w:cs="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9" w:hRule="atLeast"/>
        </w:trPr>
        <w:tc>
          <w:tcPr>
            <w:tcW w:w="632" w:type="dxa"/>
            <w:tcBorders>
              <w:left w:val="single" w:color="auto" w:sz="4" w:space="0"/>
              <w:right w:val="single" w:color="auto" w:sz="4" w:space="0"/>
            </w:tcBorders>
            <w:vAlign w:val="center"/>
          </w:tcPr>
          <w:p>
            <w:pPr>
              <w:spacing w:before="156" w:line="240" w:lineRule="auto"/>
              <w:ind w:left="0" w:leftChars="0" w:firstLine="0" w:firstLineChars="0"/>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7</w:t>
            </w:r>
          </w:p>
        </w:tc>
        <w:tc>
          <w:tcPr>
            <w:tcW w:w="1364" w:type="dxa"/>
            <w:tcBorders>
              <w:left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sz w:val="24"/>
              </w:rPr>
            </w:pPr>
            <w:r>
              <w:rPr>
                <w:rFonts w:ascii="宋体" w:hAnsi="宋体" w:cs="宋体"/>
                <w:sz w:val="24"/>
              </w:rPr>
              <w:t>售后服务承诺</w:t>
            </w:r>
          </w:p>
        </w:tc>
        <w:tc>
          <w:tcPr>
            <w:tcW w:w="7274"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firstLine="240" w:firstLineChars="100"/>
              <w:jc w:val="left"/>
              <w:rPr>
                <w:rFonts w:ascii="宋体" w:hAnsi="宋体" w:cs="宋体"/>
                <w:sz w:val="24"/>
                <w:szCs w:val="24"/>
              </w:rPr>
            </w:pPr>
            <w:r>
              <w:rPr>
                <w:rFonts w:ascii="宋体" w:hAnsi="宋体" w:cs="宋体"/>
                <w:sz w:val="24"/>
                <w:szCs w:val="24"/>
              </w:rPr>
              <w:t>根据各投标单位提供售后服务承诺、售后服务人员配备、备件及设备、服务响应时间、故障处理时间等售后服务情况进行横向比较酌情打分，</w:t>
            </w:r>
            <w:r>
              <w:rPr>
                <w:rFonts w:hint="eastAsia" w:ascii="宋体" w:hAnsi="宋体" w:cs="宋体"/>
                <w:sz w:val="24"/>
                <w:szCs w:val="22"/>
                <w:lang w:val="en-US" w:eastAsia="zh-CN"/>
              </w:rPr>
              <w:t>售后服务承诺优于采购需求要求的得5-6分，基本满足采购需求的得2-4分，偏离本项目服务要求的得0-1分。</w:t>
            </w:r>
            <w:r>
              <w:rPr>
                <w:rFonts w:ascii="宋体" w:hAnsi="宋体" w:cs="宋体"/>
                <w:sz w:val="24"/>
                <w:szCs w:val="24"/>
              </w:rPr>
              <w:t>（需提供售后服务人员缴纳社保证明及相关证明材料）。</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ascii="宋体" w:hAnsi="宋体" w:cs="宋体"/>
                <w:bCs/>
                <w:sz w:val="24"/>
                <w:szCs w:val="24"/>
              </w:rPr>
            </w:pPr>
            <w:r>
              <w:rPr>
                <w:rFonts w:ascii="宋体" w:hAnsi="宋体" w:cs="宋体"/>
                <w:bCs/>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2" w:hRule="atLeast"/>
        </w:trPr>
        <w:tc>
          <w:tcPr>
            <w:tcW w:w="632" w:type="dxa"/>
            <w:tcBorders>
              <w:left w:val="single" w:color="auto" w:sz="4" w:space="0"/>
              <w:right w:val="single" w:color="auto" w:sz="4" w:space="0"/>
            </w:tcBorders>
            <w:vAlign w:val="center"/>
          </w:tcPr>
          <w:p>
            <w:pPr>
              <w:spacing w:before="156" w:line="240" w:lineRule="auto"/>
              <w:ind w:left="0" w:leftChars="0" w:firstLine="0" w:firstLineChars="0"/>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8</w:t>
            </w:r>
          </w:p>
        </w:tc>
        <w:tc>
          <w:tcPr>
            <w:tcW w:w="1364" w:type="dxa"/>
            <w:tcBorders>
              <w:left w:val="single" w:color="auto" w:sz="4" w:space="0"/>
              <w:right w:val="single" w:color="auto" w:sz="4" w:space="0"/>
            </w:tcBorders>
            <w:vAlign w:val="center"/>
          </w:tcPr>
          <w:p>
            <w:pPr>
              <w:spacing w:line="240" w:lineRule="auto"/>
              <w:ind w:left="0" w:leftChars="0" w:firstLine="0" w:firstLineChars="0"/>
              <w:jc w:val="left"/>
              <w:rPr>
                <w:rFonts w:hint="default" w:ascii="宋体" w:hAnsi="宋体" w:eastAsia="宋体" w:cs="宋体"/>
                <w:sz w:val="24"/>
                <w:lang w:val="en-US" w:eastAsia="zh-CN"/>
              </w:rPr>
            </w:pPr>
            <w:r>
              <w:rPr>
                <w:rFonts w:ascii="宋体" w:hAnsi="宋体" w:cs="宋体"/>
                <w:sz w:val="24"/>
                <w:szCs w:val="24"/>
              </w:rPr>
              <w:t>售后服务网点</w:t>
            </w:r>
          </w:p>
        </w:tc>
        <w:tc>
          <w:tcPr>
            <w:tcW w:w="72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360" w:firstLineChars="150"/>
              <w:jc w:val="left"/>
              <w:rPr>
                <w:rFonts w:ascii="宋体" w:hAnsi="宋体" w:cs="宋体"/>
                <w:sz w:val="24"/>
                <w:szCs w:val="24"/>
              </w:rPr>
            </w:pPr>
            <w:r>
              <w:rPr>
                <w:rFonts w:ascii="宋体" w:hAnsi="宋体" w:cs="宋体"/>
                <w:sz w:val="24"/>
                <w:szCs w:val="24"/>
              </w:rPr>
              <w:t>在浙江省</w:t>
            </w:r>
            <w:r>
              <w:rPr>
                <w:rFonts w:hint="eastAsia" w:ascii="宋体" w:hAnsi="宋体" w:cs="宋体"/>
                <w:sz w:val="24"/>
                <w:szCs w:val="24"/>
                <w:lang w:eastAsia="zh-CN"/>
              </w:rPr>
              <w:t>外</w:t>
            </w:r>
            <w:r>
              <w:rPr>
                <w:rFonts w:ascii="宋体" w:hAnsi="宋体" w:cs="宋体"/>
                <w:sz w:val="24"/>
                <w:szCs w:val="24"/>
              </w:rPr>
              <w:t>设有售后服务网点的得</w:t>
            </w:r>
            <w:r>
              <w:rPr>
                <w:rFonts w:hint="eastAsia" w:ascii="宋体" w:hAnsi="宋体" w:cs="宋体"/>
                <w:sz w:val="24"/>
                <w:szCs w:val="24"/>
                <w:lang w:val="en-US" w:eastAsia="zh-CN"/>
              </w:rPr>
              <w:t>1</w:t>
            </w:r>
            <w:r>
              <w:rPr>
                <w:rFonts w:ascii="宋体" w:hAnsi="宋体" w:cs="宋体"/>
                <w:sz w:val="24"/>
                <w:szCs w:val="24"/>
              </w:rPr>
              <w:t>分；在浙江省设有售后服务网点的得</w:t>
            </w:r>
            <w:r>
              <w:rPr>
                <w:rFonts w:hint="eastAsia" w:ascii="宋体" w:hAnsi="宋体" w:cs="宋体"/>
                <w:sz w:val="24"/>
                <w:szCs w:val="24"/>
                <w:lang w:val="en-US" w:eastAsia="zh-CN"/>
              </w:rPr>
              <w:t>2</w:t>
            </w:r>
            <w:r>
              <w:rPr>
                <w:rFonts w:ascii="宋体" w:hAnsi="宋体" w:cs="宋体"/>
                <w:sz w:val="24"/>
                <w:szCs w:val="24"/>
              </w:rPr>
              <w:t>分；在</w:t>
            </w:r>
            <w:r>
              <w:rPr>
                <w:rFonts w:hint="eastAsia" w:ascii="宋体" w:hAnsi="宋体" w:cs="宋体"/>
                <w:sz w:val="24"/>
                <w:szCs w:val="24"/>
                <w:lang w:val="en-US" w:eastAsia="zh-CN"/>
              </w:rPr>
              <w:t>绍兴地区</w:t>
            </w:r>
            <w:r>
              <w:rPr>
                <w:rFonts w:ascii="宋体" w:hAnsi="宋体" w:cs="宋体"/>
                <w:sz w:val="24"/>
                <w:szCs w:val="24"/>
              </w:rPr>
              <w:t>设有服务网点得</w:t>
            </w:r>
            <w:r>
              <w:rPr>
                <w:rFonts w:hint="eastAsia" w:ascii="宋体" w:hAnsi="宋体" w:cs="宋体"/>
                <w:sz w:val="24"/>
                <w:szCs w:val="24"/>
                <w:lang w:val="en-US" w:eastAsia="zh-CN"/>
              </w:rPr>
              <w:t>3</w:t>
            </w:r>
            <w:r>
              <w:rPr>
                <w:rFonts w:ascii="宋体" w:hAnsi="宋体" w:cs="宋体"/>
                <w:sz w:val="24"/>
                <w:szCs w:val="24"/>
              </w:rPr>
              <w:t>分；其余不得分。（已有门市部或经营部的须提供营业执照复印件，非本单位的门市部或经营部提供合作单位营业执照及合作协议复印件）</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hint="default" w:ascii="宋体" w:hAnsi="宋体" w:eastAsia="宋体" w:cs="宋体"/>
                <w:bCs/>
                <w:sz w:val="24"/>
                <w:szCs w:val="24"/>
                <w:lang w:val="en-US" w:eastAsia="zh-CN"/>
              </w:rPr>
            </w:pPr>
            <w:r>
              <w:rPr>
                <w:rFonts w:hint="eastAsia" w:ascii="宋体" w:hAnsi="宋体" w:cs="宋体"/>
                <w:bCs/>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trPr>
        <w:tc>
          <w:tcPr>
            <w:tcW w:w="632" w:type="dxa"/>
            <w:tcBorders>
              <w:left w:val="single" w:color="auto" w:sz="4" w:space="0"/>
              <w:right w:val="single" w:color="auto" w:sz="4" w:space="0"/>
            </w:tcBorders>
            <w:vAlign w:val="center"/>
          </w:tcPr>
          <w:p>
            <w:pPr>
              <w:spacing w:before="156" w:line="240" w:lineRule="auto"/>
              <w:ind w:left="0" w:leftChars="0" w:firstLine="0" w:firstLineChars="0"/>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9</w:t>
            </w:r>
          </w:p>
        </w:tc>
        <w:tc>
          <w:tcPr>
            <w:tcW w:w="1364" w:type="dxa"/>
            <w:tcBorders>
              <w:left w:val="single" w:color="auto" w:sz="4" w:space="0"/>
              <w:right w:val="single" w:color="auto" w:sz="4" w:space="0"/>
            </w:tcBorders>
            <w:vAlign w:val="center"/>
          </w:tcPr>
          <w:p>
            <w:pPr>
              <w:spacing w:before="156" w:line="240" w:lineRule="auto"/>
              <w:ind w:left="0" w:leftChars="0" w:firstLine="0" w:firstLineChars="0"/>
              <w:jc w:val="both"/>
              <w:rPr>
                <w:rFonts w:hint="default" w:ascii="宋体" w:hAnsi="宋体" w:eastAsia="宋体" w:cs="宋体"/>
                <w:sz w:val="24"/>
                <w:lang w:val="en-US" w:eastAsia="zh-CN"/>
              </w:rPr>
            </w:pPr>
            <w:r>
              <w:rPr>
                <w:rFonts w:hint="eastAsia" w:ascii="宋体" w:hAnsi="宋体" w:cs="宋体"/>
                <w:sz w:val="24"/>
                <w:lang w:val="en-US" w:eastAsia="zh-CN"/>
              </w:rPr>
              <w:t>样品质量</w:t>
            </w:r>
          </w:p>
        </w:tc>
        <w:tc>
          <w:tcPr>
            <w:tcW w:w="7274"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firstLine="240" w:firstLineChars="100"/>
              <w:jc w:val="left"/>
              <w:rPr>
                <w:rFonts w:hint="eastAsia" w:ascii="宋体" w:hAnsi="宋体" w:eastAsia="宋体" w:cs="宋体"/>
                <w:sz w:val="24"/>
                <w:szCs w:val="24"/>
                <w:lang w:val="en-US" w:eastAsia="zh-CN"/>
              </w:rPr>
            </w:pPr>
            <w:r>
              <w:rPr>
                <w:rFonts w:hint="eastAsia"/>
                <w:color w:val="auto"/>
                <w:sz w:val="24"/>
                <w:szCs w:val="22"/>
                <w:lang w:val="en-US" w:eastAsia="zh-CN"/>
              </w:rPr>
              <w:t>根据</w:t>
            </w:r>
            <w:r>
              <w:rPr>
                <w:rFonts w:hint="eastAsia"/>
                <w:sz w:val="24"/>
                <w:szCs w:val="24"/>
              </w:rPr>
              <w:t>投标人提供</w:t>
            </w:r>
            <w:r>
              <w:rPr>
                <w:rFonts w:hint="eastAsia"/>
                <w:sz w:val="24"/>
                <w:szCs w:val="24"/>
                <w:lang w:val="en-US" w:eastAsia="zh-CN"/>
              </w:rPr>
              <w:t>的样品实物进行评审，</w:t>
            </w:r>
            <w:r>
              <w:rPr>
                <w:rFonts w:hint="eastAsia"/>
                <w:sz w:val="24"/>
                <w:szCs w:val="24"/>
                <w:lang w:eastAsia="zh-CN"/>
              </w:rPr>
              <w:t>历史书籍</w:t>
            </w:r>
            <w:r>
              <w:rPr>
                <w:rFonts w:hint="eastAsia"/>
                <w:sz w:val="24"/>
                <w:szCs w:val="24"/>
                <w:lang w:val="en-US" w:eastAsia="zh-CN"/>
              </w:rPr>
              <w:t>的</w:t>
            </w:r>
            <w:r>
              <w:rPr>
                <w:rFonts w:hint="eastAsia"/>
                <w:sz w:val="24"/>
                <w:szCs w:val="24"/>
              </w:rPr>
              <w:t>工艺、材质</w:t>
            </w:r>
            <w:r>
              <w:rPr>
                <w:rFonts w:hint="eastAsia"/>
                <w:sz w:val="24"/>
                <w:szCs w:val="24"/>
                <w:lang w:eastAsia="zh-CN"/>
              </w:rPr>
              <w:t>及书籍</w:t>
            </w:r>
            <w:r>
              <w:rPr>
                <w:rFonts w:hint="eastAsia"/>
                <w:sz w:val="24"/>
                <w:szCs w:val="24"/>
                <w:lang w:val="en-US" w:eastAsia="zh-CN"/>
              </w:rPr>
              <w:t>内容符合并优于采购需求 的得9-12分，基本满足采购需求的得6-8分，书籍质量、工艺、材质明显偏离采购需求的得2-5分，不提样品供的不得分。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hint="default" w:ascii="宋体" w:hAnsi="宋体" w:eastAsia="宋体" w:cs="宋体"/>
                <w:bCs/>
                <w:sz w:val="24"/>
                <w:szCs w:val="24"/>
                <w:lang w:val="en-US" w:eastAsia="zh-CN"/>
              </w:rPr>
            </w:pPr>
            <w:r>
              <w:rPr>
                <w:rFonts w:hint="eastAsia" w:ascii="宋体" w:hAnsi="宋体" w:cs="宋体"/>
                <w:bCs/>
                <w:sz w:val="24"/>
                <w:szCs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632" w:type="dxa"/>
            <w:tcBorders>
              <w:left w:val="single" w:color="auto" w:sz="4" w:space="0"/>
              <w:right w:val="single" w:color="auto" w:sz="4" w:space="0"/>
            </w:tcBorders>
            <w:vAlign w:val="center"/>
          </w:tcPr>
          <w:p>
            <w:pPr>
              <w:spacing w:before="156" w:line="240" w:lineRule="auto"/>
              <w:ind w:left="0" w:leftChars="0" w:firstLine="0" w:firstLineChars="0"/>
              <w:jc w:val="center"/>
              <w:rPr>
                <w:rFonts w:hint="default" w:ascii="宋体" w:hAnsi="宋体" w:cs="宋体"/>
                <w:bCs/>
                <w:sz w:val="24"/>
                <w:szCs w:val="24"/>
                <w:lang w:val="en-US" w:eastAsia="zh-CN"/>
              </w:rPr>
            </w:pPr>
            <w:r>
              <w:rPr>
                <w:rFonts w:hint="eastAsia" w:ascii="宋体" w:hAnsi="宋体" w:cs="宋体"/>
                <w:bCs/>
                <w:sz w:val="24"/>
                <w:szCs w:val="24"/>
                <w:lang w:val="en-US" w:eastAsia="zh-CN"/>
              </w:rPr>
              <w:t>10</w:t>
            </w:r>
          </w:p>
        </w:tc>
        <w:tc>
          <w:tcPr>
            <w:tcW w:w="1364" w:type="dxa"/>
            <w:tcBorders>
              <w:left w:val="single" w:color="auto" w:sz="4" w:space="0"/>
              <w:right w:val="single" w:color="auto" w:sz="4" w:space="0"/>
            </w:tcBorders>
            <w:vAlign w:val="center"/>
          </w:tcPr>
          <w:p>
            <w:pPr>
              <w:spacing w:before="156" w:line="240" w:lineRule="auto"/>
              <w:ind w:left="0" w:leftChars="0" w:firstLine="0" w:firstLineChars="0"/>
              <w:jc w:val="both"/>
              <w:rPr>
                <w:rFonts w:hint="eastAsia" w:ascii="宋体" w:hAnsi="宋体" w:cs="宋体"/>
                <w:sz w:val="24"/>
                <w:lang w:val="en-US" w:eastAsia="zh-CN"/>
              </w:rPr>
            </w:pPr>
            <w:r>
              <w:rPr>
                <w:rFonts w:hint="eastAsia" w:ascii="宋体" w:hAnsi="宋体" w:cs="宋体"/>
                <w:sz w:val="24"/>
                <w:szCs w:val="24"/>
              </w:rPr>
              <w:t>标书</w:t>
            </w:r>
            <w:r>
              <w:rPr>
                <w:rFonts w:hint="eastAsia" w:ascii="宋体" w:hAnsi="宋体" w:cs="宋体"/>
                <w:sz w:val="24"/>
                <w:szCs w:val="24"/>
                <w:lang w:val="en-US" w:eastAsia="zh-CN"/>
              </w:rPr>
              <w:t>制作</w:t>
            </w:r>
            <w:r>
              <w:rPr>
                <w:rFonts w:hint="eastAsia" w:ascii="宋体" w:hAnsi="宋体" w:cs="宋体"/>
                <w:sz w:val="24"/>
                <w:szCs w:val="24"/>
              </w:rPr>
              <w:t>质量</w:t>
            </w:r>
          </w:p>
        </w:tc>
        <w:tc>
          <w:tcPr>
            <w:tcW w:w="7274"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firstLine="240" w:firstLineChars="100"/>
              <w:jc w:val="left"/>
              <w:rPr>
                <w:rFonts w:hint="eastAsia"/>
                <w:color w:val="auto"/>
                <w:sz w:val="24"/>
                <w:szCs w:val="22"/>
                <w:lang w:val="en-US" w:eastAsia="zh-CN"/>
              </w:rPr>
            </w:pPr>
            <w:r>
              <w:rPr>
                <w:rFonts w:hint="eastAsia" w:ascii="宋体" w:hAnsi="宋体" w:cs="宋体"/>
                <w:sz w:val="24"/>
                <w:szCs w:val="24"/>
              </w:rPr>
              <w:t>标书编制的质量情况，是否完整、</w:t>
            </w:r>
            <w:r>
              <w:rPr>
                <w:rFonts w:hint="eastAsia" w:ascii="宋体" w:hAnsi="宋体" w:cs="宋体"/>
                <w:sz w:val="24"/>
                <w:szCs w:val="24"/>
                <w:lang w:val="en-US" w:eastAsia="zh-CN"/>
              </w:rPr>
              <w:t>合理</w:t>
            </w:r>
            <w:r>
              <w:rPr>
                <w:rFonts w:hint="eastAsia" w:ascii="宋体" w:hAnsi="宋体" w:cs="宋体"/>
                <w:sz w:val="24"/>
                <w:szCs w:val="24"/>
              </w:rPr>
              <w:t>、</w:t>
            </w:r>
            <w:r>
              <w:rPr>
                <w:rFonts w:hint="eastAsia" w:ascii="宋体" w:hAnsi="宋体" w:cs="宋体"/>
                <w:sz w:val="24"/>
                <w:szCs w:val="24"/>
                <w:lang w:val="en-US" w:eastAsia="zh-CN"/>
              </w:rPr>
              <w:t>条理</w:t>
            </w:r>
            <w:r>
              <w:rPr>
                <w:rFonts w:hint="eastAsia" w:ascii="宋体" w:hAnsi="宋体" w:cs="宋体"/>
                <w:sz w:val="24"/>
                <w:szCs w:val="24"/>
              </w:rPr>
              <w:t>清晰等情况</w:t>
            </w:r>
            <w:r>
              <w:rPr>
                <w:rFonts w:hint="eastAsia" w:ascii="宋体" w:hAnsi="宋体" w:cs="宋体"/>
                <w:sz w:val="24"/>
                <w:szCs w:val="24"/>
                <w:lang w:val="en-US" w:eastAsia="zh-CN"/>
              </w:rPr>
              <w:t>进行酌情</w:t>
            </w:r>
            <w:r>
              <w:rPr>
                <w:rFonts w:hint="eastAsia" w:ascii="宋体" w:hAnsi="宋体" w:cs="宋体"/>
                <w:sz w:val="24"/>
                <w:szCs w:val="24"/>
              </w:rPr>
              <w:t>打分（0-2分）。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56" w:line="240" w:lineRule="auto"/>
              <w:ind w:left="0" w:leftChars="0" w:firstLine="0" w:firstLineChars="0"/>
              <w:jc w:val="both"/>
              <w:rPr>
                <w:rFonts w:hint="default" w:ascii="宋体" w:hAnsi="宋体" w:cs="宋体"/>
                <w:bCs/>
                <w:sz w:val="24"/>
                <w:szCs w:val="24"/>
                <w:lang w:val="en-US" w:eastAsia="zh-CN"/>
              </w:rPr>
            </w:pPr>
            <w:r>
              <w:rPr>
                <w:rFonts w:hint="eastAsia" w:ascii="宋体" w:hAnsi="宋体" w:cs="宋体"/>
                <w:bCs/>
                <w:sz w:val="24"/>
                <w:szCs w:val="24"/>
                <w:lang w:val="en-US" w:eastAsia="zh-CN"/>
              </w:rPr>
              <w:t>2分</w:t>
            </w:r>
          </w:p>
        </w:tc>
      </w:tr>
      <w:bookmarkEnd w:id="296"/>
      <w:bookmarkEnd w:id="297"/>
    </w:tbl>
    <w:p>
      <w:pPr>
        <w:pStyle w:val="39"/>
        <w:numPr>
          <w:ilvl w:val="0"/>
          <w:numId w:val="0"/>
        </w:numPr>
        <w:tabs>
          <w:tab w:val="clear" w:pos="360"/>
        </w:tabs>
        <w:spacing w:after="0" w:afterLines="0" w:line="400" w:lineRule="exact"/>
        <w:rPr>
          <w:rFonts w:ascii="宋体" w:hAnsi="宋体"/>
          <w:b/>
          <w:bCs/>
          <w:color w:val="auto"/>
          <w:kern w:val="2"/>
          <w:szCs w:val="24"/>
          <w:highlight w:val="none"/>
        </w:rPr>
      </w:pPr>
      <w:bookmarkStart w:id="300" w:name="_Toc361685350"/>
      <w:bookmarkStart w:id="301" w:name="_Toc16967"/>
      <w:bookmarkStart w:id="302" w:name="_Toc5109"/>
      <w:bookmarkStart w:id="303" w:name="_Toc5732"/>
      <w:bookmarkStart w:id="304" w:name="_Toc15877"/>
      <w:bookmarkStart w:id="305" w:name="_Toc2190"/>
      <w:bookmarkStart w:id="306" w:name="_Toc8615"/>
      <w:bookmarkStart w:id="307" w:name="_Toc22053"/>
      <w:bookmarkStart w:id="308" w:name="_Toc3954"/>
      <w:bookmarkStart w:id="309" w:name="_Toc25523"/>
      <w:bookmarkStart w:id="310" w:name="_Toc1494"/>
      <w:bookmarkStart w:id="311" w:name="_Toc31350"/>
      <w:r>
        <w:rPr>
          <w:kern w:val="2"/>
          <w:szCs w:val="24"/>
        </w:rPr>
        <w:t>2、</w:t>
      </w:r>
      <w:r>
        <w:rPr>
          <w:rFonts w:hint="eastAsia"/>
          <w:kern w:val="2"/>
          <w:szCs w:val="24"/>
          <w:lang w:val="en-US" w:eastAsia="zh-CN"/>
        </w:rPr>
        <w:t>价格</w:t>
      </w:r>
      <w:r>
        <w:rPr>
          <w:color w:val="auto"/>
          <w:kern w:val="2"/>
          <w:szCs w:val="24"/>
        </w:rPr>
        <w:t>分(30分)</w:t>
      </w:r>
    </w:p>
    <w:p>
      <w:pPr>
        <w:pStyle w:val="39"/>
        <w:numPr>
          <w:ilvl w:val="0"/>
          <w:numId w:val="0"/>
        </w:numPr>
        <w:tabs>
          <w:tab w:val="clear" w:pos="360"/>
        </w:tabs>
        <w:spacing w:after="0" w:afterLines="0" w:line="440" w:lineRule="exact"/>
        <w:ind w:firstLine="480" w:firstLineChars="200"/>
        <w:rPr>
          <w:color w:val="auto"/>
          <w:szCs w:val="24"/>
          <w:highlight w:val="none"/>
        </w:rPr>
      </w:pPr>
      <w:r>
        <w:rPr>
          <w:color w:val="auto"/>
          <w:szCs w:val="24"/>
          <w:highlight w:val="none"/>
        </w:rPr>
        <w:t>满足招标文件要求且投标</w:t>
      </w:r>
      <w:r>
        <w:rPr>
          <w:rFonts w:hint="eastAsia"/>
          <w:color w:val="auto"/>
          <w:szCs w:val="24"/>
          <w:highlight w:val="none"/>
          <w:lang w:val="en-US" w:eastAsia="zh-CN"/>
        </w:rPr>
        <w:t>报价</w:t>
      </w:r>
      <w:r>
        <w:rPr>
          <w:color w:val="auto"/>
          <w:szCs w:val="24"/>
          <w:highlight w:val="none"/>
        </w:rPr>
        <w:t>最低的投标报价为评标基准价，其</w:t>
      </w:r>
      <w:r>
        <w:rPr>
          <w:rFonts w:hint="eastAsia"/>
          <w:color w:val="auto"/>
          <w:szCs w:val="24"/>
          <w:highlight w:val="none"/>
          <w:lang w:val="en-US" w:eastAsia="zh-CN"/>
        </w:rPr>
        <w:t>价格</w:t>
      </w:r>
      <w:r>
        <w:rPr>
          <w:color w:val="auto"/>
          <w:szCs w:val="24"/>
          <w:highlight w:val="none"/>
        </w:rPr>
        <w:t>分为满分</w:t>
      </w:r>
      <w:r>
        <w:rPr>
          <w:rFonts w:hint="eastAsia"/>
          <w:color w:val="auto"/>
          <w:szCs w:val="24"/>
          <w:highlight w:val="none"/>
          <w:lang w:val="en-US" w:eastAsia="zh-CN"/>
        </w:rPr>
        <w:t>3</w:t>
      </w:r>
      <w:r>
        <w:rPr>
          <w:rFonts w:hint="eastAsia"/>
          <w:color w:val="auto"/>
          <w:szCs w:val="24"/>
          <w:highlight w:val="none"/>
        </w:rPr>
        <w:t>0</w:t>
      </w:r>
      <w:r>
        <w:rPr>
          <w:color w:val="auto"/>
          <w:szCs w:val="24"/>
          <w:highlight w:val="none"/>
        </w:rPr>
        <w:t>分。其他投标人的</w:t>
      </w:r>
      <w:r>
        <w:rPr>
          <w:rFonts w:hint="eastAsia"/>
          <w:color w:val="auto"/>
          <w:szCs w:val="24"/>
          <w:highlight w:val="none"/>
          <w:lang w:val="en-US" w:eastAsia="zh-CN"/>
        </w:rPr>
        <w:t>价格</w:t>
      </w:r>
      <w:r>
        <w:rPr>
          <w:color w:val="auto"/>
          <w:szCs w:val="24"/>
          <w:highlight w:val="none"/>
        </w:rPr>
        <w:t>分统一按照下列公式计算：</w:t>
      </w:r>
      <w:r>
        <w:rPr>
          <w:b/>
          <w:bCs/>
          <w:color w:val="auto"/>
          <w:szCs w:val="24"/>
          <w:highlight w:val="none"/>
        </w:rPr>
        <w:t>投标报价得分=</w:t>
      </w:r>
      <w:r>
        <w:rPr>
          <w:rFonts w:hint="eastAsia"/>
          <w:b/>
          <w:bCs/>
          <w:color w:val="auto"/>
          <w:szCs w:val="24"/>
          <w:highlight w:val="none"/>
        </w:rPr>
        <w:t>（</w:t>
      </w:r>
      <w:r>
        <w:rPr>
          <w:b/>
          <w:bCs/>
          <w:color w:val="auto"/>
          <w:szCs w:val="24"/>
          <w:highlight w:val="none"/>
        </w:rPr>
        <w:t>评标基准价/</w:t>
      </w:r>
      <w:r>
        <w:rPr>
          <w:rFonts w:hint="eastAsia"/>
          <w:b/>
          <w:bCs/>
          <w:color w:val="auto"/>
          <w:szCs w:val="24"/>
          <w:highlight w:val="none"/>
          <w:lang w:val="en-US" w:eastAsia="zh-CN"/>
        </w:rPr>
        <w:t>投标报价</w:t>
      </w:r>
      <w:r>
        <w:rPr>
          <w:rFonts w:hint="eastAsia"/>
          <w:b/>
          <w:bCs/>
          <w:color w:val="auto"/>
          <w:szCs w:val="24"/>
          <w:highlight w:val="none"/>
        </w:rPr>
        <w:t>）</w:t>
      </w:r>
      <w:r>
        <w:rPr>
          <w:b/>
          <w:bCs/>
          <w:color w:val="auto"/>
          <w:szCs w:val="24"/>
          <w:highlight w:val="none"/>
        </w:rPr>
        <w:t>×</w:t>
      </w:r>
      <w:r>
        <w:rPr>
          <w:rFonts w:hint="eastAsia"/>
          <w:b/>
          <w:bCs/>
          <w:color w:val="auto"/>
          <w:szCs w:val="24"/>
          <w:highlight w:val="none"/>
          <w:lang w:val="en-US" w:eastAsia="zh-CN"/>
        </w:rPr>
        <w:t>3</w:t>
      </w:r>
      <w:r>
        <w:rPr>
          <w:b/>
          <w:bCs/>
          <w:color w:val="auto"/>
          <w:szCs w:val="24"/>
          <w:highlight w:val="none"/>
        </w:rPr>
        <w:t>0%×100</w:t>
      </w:r>
      <w:r>
        <w:rPr>
          <w:color w:val="auto"/>
          <w:szCs w:val="24"/>
          <w:highlight w:val="none"/>
        </w:rPr>
        <w:t>（保留到小数点后两位，第三位四舍五入）。</w:t>
      </w:r>
    </w:p>
    <w:p>
      <w:pPr>
        <w:pStyle w:val="39"/>
        <w:numPr>
          <w:ilvl w:val="0"/>
          <w:numId w:val="0"/>
        </w:numPr>
        <w:tabs>
          <w:tab w:val="clear" w:pos="360"/>
        </w:tabs>
        <w:spacing w:after="0" w:afterLines="0" w:line="440" w:lineRule="exact"/>
        <w:ind w:firstLine="480" w:firstLineChars="200"/>
        <w:rPr>
          <w:rFonts w:hint="eastAsia" w:ascii="宋体" w:hAnsi="宋体"/>
          <w:b/>
          <w:bCs/>
          <w:color w:val="auto"/>
          <w:kern w:val="0"/>
          <w:sz w:val="24"/>
          <w:highlight w:val="none"/>
        </w:rPr>
      </w:pPr>
      <w:r>
        <w:rPr>
          <w:color w:val="auto"/>
          <w:szCs w:val="24"/>
          <w:highlight w:val="none"/>
        </w:rPr>
        <w:t>超过</w:t>
      </w:r>
      <w:r>
        <w:rPr>
          <w:rFonts w:hint="eastAsia"/>
          <w:color w:val="auto"/>
          <w:szCs w:val="24"/>
          <w:highlight w:val="none"/>
          <w:lang w:val="en-US" w:eastAsia="zh-CN"/>
        </w:rPr>
        <w:t>单价</w:t>
      </w:r>
      <w:r>
        <w:rPr>
          <w:rFonts w:hint="eastAsia"/>
          <w:color w:val="auto"/>
          <w:szCs w:val="24"/>
          <w:highlight w:val="none"/>
        </w:rPr>
        <w:t>最高限价</w:t>
      </w:r>
      <w:r>
        <w:rPr>
          <w:color w:val="auto"/>
          <w:szCs w:val="24"/>
          <w:highlight w:val="none"/>
        </w:rPr>
        <w:t>的报价为无效标。</w:t>
      </w:r>
    </w:p>
    <w:p>
      <w:pPr>
        <w:spacing w:line="400" w:lineRule="exact"/>
        <w:ind w:firstLine="480" w:firstLineChars="200"/>
        <w:rPr>
          <w:rFonts w:ascii="宋体" w:hAnsi="宋体"/>
          <w:kern w:val="0"/>
          <w:sz w:val="24"/>
          <w:szCs w:val="24"/>
        </w:rPr>
      </w:pPr>
      <w:r>
        <w:rPr>
          <w:rFonts w:ascii="宋体" w:hAnsi="宋体"/>
          <w:kern w:val="0"/>
          <w:sz w:val="24"/>
          <w:szCs w:val="24"/>
        </w:rPr>
        <w:t>评标委员会在评审时发现投标人的</w:t>
      </w:r>
      <w:r>
        <w:rPr>
          <w:rFonts w:hint="eastAsia" w:ascii="宋体" w:hAnsi="宋体"/>
          <w:kern w:val="0"/>
          <w:sz w:val="24"/>
          <w:szCs w:val="24"/>
          <w:lang w:val="en-US" w:eastAsia="zh-CN"/>
        </w:rPr>
        <w:t>投标</w:t>
      </w:r>
      <w:r>
        <w:rPr>
          <w:rFonts w:ascii="宋体" w:hAnsi="宋体"/>
          <w:kern w:val="0"/>
          <w:sz w:val="24"/>
          <w:szCs w:val="24"/>
        </w:rPr>
        <w:t>报价明显低于本项目市场运行成本报价的，应当要求投标人书面说明并提供相关证明材料。投标人不能当场合理说明原因并提供证明材料的，评标委员会将把该投标人的投标文件作无效处理，并在评审报告中说明。</w:t>
      </w:r>
    </w:p>
    <w:p>
      <w:pPr>
        <w:spacing w:line="400" w:lineRule="exact"/>
        <w:ind w:firstLine="480" w:firstLineChars="200"/>
        <w:rPr>
          <w:rFonts w:ascii="宋体" w:hAnsi="宋体"/>
          <w:kern w:val="0"/>
          <w:sz w:val="24"/>
          <w:szCs w:val="24"/>
        </w:rPr>
      </w:pPr>
    </w:p>
    <w:p>
      <w:pPr>
        <w:pStyle w:val="13"/>
        <w:snapToGrid w:val="0"/>
        <w:spacing w:before="0" w:beforeLines="0" w:after="120" w:afterLines="0" w:line="320" w:lineRule="exact"/>
        <w:ind w:left="0" w:leftChars="0" w:firstLine="0" w:firstLineChars="0"/>
        <w:outlineLvl w:val="0"/>
        <w:rPr>
          <w:rFonts w:hint="eastAsia" w:ascii="宋体" w:hAnsi="宋体" w:eastAsia="宋体" w:cs="宋体"/>
          <w:kern w:val="0"/>
          <w:sz w:val="24"/>
          <w:szCs w:val="24"/>
          <w:lang w:val="en-US" w:eastAsia="zh-CN"/>
        </w:rPr>
      </w:pPr>
    </w:p>
    <w:p>
      <w:pPr>
        <w:pStyle w:val="4"/>
        <w:numPr>
          <w:ilvl w:val="0"/>
          <w:numId w:val="0"/>
        </w:numPr>
        <w:jc w:val="center"/>
        <w:rPr>
          <w:rFonts w:hint="eastAsia" w:ascii="宋体" w:hAnsi="宋体" w:eastAsia="宋体" w:cs="宋体"/>
          <w:lang w:val="zh-CN" w:eastAsia="zh-CN"/>
        </w:rPr>
      </w:pPr>
      <w:r>
        <w:rPr>
          <w:rFonts w:hint="eastAsia" w:ascii="宋体" w:hAnsi="宋体" w:cs="宋体"/>
          <w:lang w:val="zh-CN" w:eastAsia="zh-CN"/>
        </w:rPr>
        <w:t>四</w:t>
      </w:r>
      <w:r>
        <w:rPr>
          <w:rFonts w:hint="eastAsia" w:ascii="宋体" w:hAnsi="宋体" w:eastAsia="宋体" w:cs="宋体"/>
          <w:lang w:val="zh-CN" w:eastAsia="zh-CN"/>
        </w:rPr>
        <w:t>、开评标程序</w:t>
      </w:r>
      <w:bookmarkEnd w:id="298"/>
      <w:bookmarkEnd w:id="300"/>
      <w:bookmarkEnd w:id="301"/>
      <w:bookmarkEnd w:id="302"/>
      <w:bookmarkEnd w:id="303"/>
      <w:bookmarkEnd w:id="304"/>
      <w:bookmarkEnd w:id="305"/>
      <w:bookmarkEnd w:id="306"/>
      <w:bookmarkEnd w:id="307"/>
      <w:bookmarkEnd w:id="308"/>
      <w:bookmarkEnd w:id="309"/>
      <w:bookmarkEnd w:id="310"/>
      <w:bookmarkEnd w:id="311"/>
    </w:p>
    <w:p>
      <w:pPr>
        <w:autoSpaceDE w:val="0"/>
        <w:autoSpaceDN w:val="0"/>
        <w:adjustRightInd w:val="0"/>
        <w:snapToGrid w:val="0"/>
        <w:spacing w:line="500" w:lineRule="exact"/>
        <w:rPr>
          <w:rFonts w:hint="eastAsia" w:ascii="宋体" w:hAnsi="宋体" w:eastAsia="宋体" w:cs="宋体"/>
          <w:color w:val="000000"/>
          <w:szCs w:val="24"/>
          <w:lang w:eastAsia="zh-CN" w:bidi="ar-SA"/>
        </w:rPr>
      </w:pPr>
      <w:r>
        <w:rPr>
          <w:rFonts w:hint="eastAsia" w:ascii="宋体" w:hAnsi="宋体" w:eastAsia="宋体" w:cs="宋体"/>
          <w:color w:val="000000"/>
          <w:szCs w:val="24"/>
          <w:lang w:bidi="ar-SA"/>
        </w:rPr>
        <w:t>1.</w:t>
      </w:r>
      <w:r>
        <w:rPr>
          <w:rFonts w:hint="eastAsia" w:ascii="宋体" w:hAnsi="宋体" w:eastAsia="宋体" w:cs="宋体"/>
          <w:color w:val="000000"/>
          <w:szCs w:val="24"/>
          <w:lang w:eastAsia="zh-CN" w:bidi="ar-SA"/>
        </w:rPr>
        <w:t>招标组织人</w:t>
      </w:r>
      <w:r>
        <w:rPr>
          <w:rFonts w:hint="eastAsia" w:ascii="宋体" w:hAnsi="宋体" w:eastAsia="宋体" w:cs="宋体"/>
          <w:color w:val="000000"/>
          <w:szCs w:val="24"/>
          <w:lang w:bidi="ar-SA"/>
        </w:rPr>
        <w:t>宣布投标截止时间，截止时间以国家授时中心标准时间为准，宣布招标会议开始</w:t>
      </w:r>
      <w:r>
        <w:rPr>
          <w:rFonts w:hint="eastAsia" w:ascii="宋体" w:hAnsi="宋体" w:cs="宋体"/>
          <w:color w:val="000000"/>
          <w:szCs w:val="24"/>
          <w:lang w:eastAsia="zh-CN" w:bidi="ar-SA"/>
        </w:rPr>
        <w:t>；</w:t>
      </w:r>
    </w:p>
    <w:p>
      <w:pPr>
        <w:autoSpaceDE w:val="0"/>
        <w:autoSpaceDN w:val="0"/>
        <w:adjustRightInd w:val="0"/>
        <w:snapToGrid w:val="0"/>
        <w:spacing w:line="500" w:lineRule="exact"/>
        <w:rPr>
          <w:rFonts w:hint="eastAsia" w:ascii="宋体" w:hAnsi="宋体" w:eastAsia="宋体" w:cs="宋体"/>
          <w:color w:val="000000"/>
          <w:szCs w:val="24"/>
          <w:lang w:eastAsia="zh-CN" w:bidi="ar-SA"/>
        </w:rPr>
      </w:pPr>
      <w:r>
        <w:rPr>
          <w:rFonts w:hint="eastAsia" w:ascii="宋体" w:hAnsi="宋体" w:eastAsia="宋体" w:cs="宋体"/>
          <w:color w:val="000000"/>
          <w:szCs w:val="24"/>
          <w:lang w:bidi="ar-SA"/>
        </w:rPr>
        <w:t>2.</w:t>
      </w:r>
      <w:r>
        <w:rPr>
          <w:rFonts w:hint="eastAsia" w:ascii="宋体" w:hAnsi="宋体" w:eastAsia="宋体" w:cs="宋体"/>
          <w:color w:val="000000"/>
          <w:szCs w:val="24"/>
          <w:lang w:eastAsia="zh-CN" w:bidi="ar-SA"/>
        </w:rPr>
        <w:t>招标组织人</w:t>
      </w:r>
      <w:r>
        <w:rPr>
          <w:rFonts w:hint="eastAsia" w:ascii="宋体" w:hAnsi="宋体" w:eastAsia="宋体" w:cs="宋体"/>
          <w:color w:val="000000"/>
          <w:szCs w:val="24"/>
          <w:lang w:bidi="ar-SA"/>
        </w:rPr>
        <w:t>确认供应商法定代表人或授权委托代理人资格、到场等情况</w:t>
      </w:r>
      <w:r>
        <w:rPr>
          <w:rFonts w:hint="eastAsia" w:ascii="宋体" w:hAnsi="宋体" w:cs="宋体"/>
          <w:color w:val="000000"/>
          <w:szCs w:val="24"/>
          <w:lang w:eastAsia="zh-CN" w:bidi="ar-SA"/>
        </w:rPr>
        <w:t>；</w:t>
      </w:r>
    </w:p>
    <w:p>
      <w:pPr>
        <w:autoSpaceDE w:val="0"/>
        <w:autoSpaceDN w:val="0"/>
        <w:adjustRightInd w:val="0"/>
        <w:snapToGrid w:val="0"/>
        <w:spacing w:line="500" w:lineRule="exact"/>
        <w:rPr>
          <w:rFonts w:hint="eastAsia" w:ascii="宋体" w:hAnsi="宋体" w:cs="宋体"/>
          <w:color w:val="000000"/>
          <w:szCs w:val="24"/>
          <w:lang w:eastAsia="zh-CN" w:bidi="ar-SA"/>
        </w:rPr>
      </w:pPr>
      <w:r>
        <w:rPr>
          <w:rFonts w:hint="eastAsia" w:ascii="宋体" w:hAnsi="宋体" w:eastAsia="宋体" w:cs="宋体"/>
          <w:color w:val="000000"/>
          <w:szCs w:val="24"/>
          <w:lang w:bidi="ar-SA"/>
        </w:rPr>
        <w:t>3.</w:t>
      </w:r>
      <w:r>
        <w:rPr>
          <w:rFonts w:hint="eastAsia" w:ascii="宋体" w:hAnsi="宋体" w:eastAsia="宋体" w:cs="宋体"/>
          <w:color w:val="000000"/>
          <w:szCs w:val="24"/>
          <w:lang w:eastAsia="zh-CN" w:bidi="ar-SA"/>
        </w:rPr>
        <w:t>招标组织人</w:t>
      </w:r>
      <w:r>
        <w:rPr>
          <w:rFonts w:hint="eastAsia" w:ascii="宋体" w:hAnsi="宋体" w:eastAsia="宋体" w:cs="宋体"/>
          <w:color w:val="000000"/>
          <w:szCs w:val="24"/>
          <w:lang w:bidi="ar-SA"/>
        </w:rPr>
        <w:t>检查各供应商的标函密封、标记情况</w:t>
      </w:r>
      <w:r>
        <w:rPr>
          <w:rFonts w:hint="eastAsia" w:ascii="宋体" w:hAnsi="宋体" w:cs="宋体"/>
          <w:color w:val="000000"/>
          <w:szCs w:val="24"/>
          <w:lang w:eastAsia="zh-CN" w:bidi="ar-SA"/>
        </w:rPr>
        <w:t>；</w:t>
      </w:r>
    </w:p>
    <w:p>
      <w:pPr>
        <w:autoSpaceDE w:val="0"/>
        <w:autoSpaceDN w:val="0"/>
        <w:adjustRightInd w:val="0"/>
        <w:snapToGrid w:val="0"/>
        <w:spacing w:line="500" w:lineRule="exact"/>
        <w:rPr>
          <w:rFonts w:hint="eastAsia" w:ascii="宋体" w:hAnsi="宋体" w:eastAsia="宋体" w:cs="宋体"/>
          <w:color w:val="000000"/>
          <w:szCs w:val="24"/>
          <w:lang w:eastAsia="zh-CN" w:bidi="ar-SA"/>
        </w:rPr>
      </w:pPr>
      <w:r>
        <w:rPr>
          <w:rFonts w:hint="eastAsia" w:ascii="宋体" w:hAnsi="宋体" w:eastAsia="宋体" w:cs="宋体"/>
          <w:color w:val="000000"/>
          <w:szCs w:val="24"/>
          <w:lang w:bidi="ar-SA"/>
        </w:rPr>
        <w:t>4.启封各供应商的资信技术文件，</w:t>
      </w:r>
      <w:r>
        <w:rPr>
          <w:rFonts w:hint="eastAsia" w:ascii="宋体" w:hAnsi="宋体" w:cs="宋体"/>
          <w:sz w:val="24"/>
        </w:rPr>
        <w:t>清点正本、副本数量。</w:t>
      </w:r>
      <w:r>
        <w:rPr>
          <w:rFonts w:hint="eastAsia" w:ascii="宋体" w:hAnsi="宋体" w:eastAsia="宋体" w:cs="宋体"/>
          <w:color w:val="000000"/>
          <w:szCs w:val="24"/>
          <w:lang w:bidi="ar-SA"/>
        </w:rPr>
        <w:t>不符合要求的，当场退还投标人，并由投标人代表签字确认。</w:t>
      </w:r>
      <w:r>
        <w:rPr>
          <w:rFonts w:hint="eastAsia" w:ascii="宋体" w:hAnsi="宋体" w:cs="宋体"/>
          <w:color w:val="000000"/>
          <w:szCs w:val="24"/>
          <w:lang w:eastAsia="zh-CN" w:bidi="ar-SA"/>
        </w:rPr>
        <w:t>符合要求的</w:t>
      </w:r>
      <w:r>
        <w:rPr>
          <w:rFonts w:hint="eastAsia" w:ascii="宋体" w:hAnsi="宋体" w:eastAsia="宋体" w:cs="宋体"/>
          <w:color w:val="000000"/>
          <w:szCs w:val="24"/>
          <w:lang w:bidi="ar-SA"/>
        </w:rPr>
        <w:t>送评标委员会进行独立评审。</w:t>
      </w:r>
      <w:r>
        <w:rPr>
          <w:rFonts w:hint="eastAsia" w:ascii="宋体" w:hAnsi="宋体" w:eastAsia="宋体" w:cs="宋体"/>
          <w:szCs w:val="24"/>
          <w:lang w:bidi="ar-SA"/>
        </w:rPr>
        <w:t>如有疑问，可对投标人进行询标，投标人要向评标委员会澄清有关问题，并最终以书面形式进行答复。评委</w:t>
      </w:r>
      <w:r>
        <w:rPr>
          <w:rFonts w:hint="eastAsia" w:ascii="宋体" w:hAnsi="宋体" w:eastAsia="宋体" w:cs="宋体"/>
          <w:color w:val="000000"/>
          <w:szCs w:val="24"/>
          <w:lang w:bidi="ar-SA"/>
        </w:rPr>
        <w:t>对各供应商打资信及技术分</w:t>
      </w:r>
      <w:r>
        <w:rPr>
          <w:rFonts w:hint="eastAsia" w:ascii="宋体" w:hAnsi="宋体" w:cs="宋体"/>
          <w:color w:val="000000"/>
          <w:szCs w:val="24"/>
          <w:lang w:eastAsia="zh-CN" w:bidi="ar-SA"/>
        </w:rPr>
        <w:t>；</w:t>
      </w:r>
    </w:p>
    <w:p>
      <w:pPr>
        <w:autoSpaceDE w:val="0"/>
        <w:autoSpaceDN w:val="0"/>
        <w:adjustRightInd w:val="0"/>
        <w:snapToGrid w:val="0"/>
        <w:spacing w:line="500" w:lineRule="exact"/>
        <w:rPr>
          <w:rFonts w:hint="eastAsia" w:ascii="宋体" w:hAnsi="宋体" w:eastAsia="宋体" w:cs="宋体"/>
          <w:color w:val="000000"/>
          <w:szCs w:val="24"/>
          <w:lang w:eastAsia="zh-CN" w:bidi="ar-SA"/>
        </w:rPr>
      </w:pPr>
      <w:r>
        <w:rPr>
          <w:rFonts w:hint="eastAsia" w:ascii="宋体" w:hAnsi="宋体" w:eastAsia="宋体" w:cs="宋体"/>
          <w:color w:val="000000"/>
          <w:szCs w:val="24"/>
          <w:lang w:bidi="ar-SA"/>
        </w:rPr>
        <w:t>5.当众拆封各供应商的</w:t>
      </w:r>
      <w:r>
        <w:rPr>
          <w:rFonts w:hint="eastAsia" w:ascii="宋体" w:hAnsi="宋体" w:eastAsia="宋体" w:cs="宋体"/>
          <w:color w:val="000000"/>
          <w:szCs w:val="24"/>
          <w:lang w:eastAsia="zh-CN" w:bidi="ar-SA"/>
        </w:rPr>
        <w:t>商务</w:t>
      </w:r>
      <w:r>
        <w:rPr>
          <w:rFonts w:hint="eastAsia" w:ascii="宋体" w:hAnsi="宋体" w:eastAsia="宋体" w:cs="宋体"/>
          <w:color w:val="000000"/>
          <w:szCs w:val="24"/>
          <w:lang w:bidi="ar-SA"/>
        </w:rPr>
        <w:t>报价文件，并宣布各供应商</w:t>
      </w:r>
      <w:r>
        <w:rPr>
          <w:rFonts w:hint="eastAsia" w:ascii="宋体" w:hAnsi="宋体" w:eastAsia="宋体" w:cs="宋体"/>
          <w:color w:val="000000"/>
          <w:szCs w:val="24"/>
          <w:lang w:eastAsia="zh-CN" w:bidi="ar-SA"/>
        </w:rPr>
        <w:t>报价</w:t>
      </w:r>
      <w:r>
        <w:rPr>
          <w:rFonts w:hint="eastAsia" w:ascii="宋体" w:hAnsi="宋体" w:eastAsia="宋体" w:cs="宋体"/>
          <w:color w:val="000000"/>
          <w:szCs w:val="24"/>
          <w:lang w:bidi="ar-SA"/>
        </w:rPr>
        <w:t>，并送评标委员会进行审查。</w:t>
      </w:r>
      <w:r>
        <w:rPr>
          <w:rFonts w:hint="eastAsia" w:ascii="宋体" w:hAnsi="宋体" w:eastAsia="宋体" w:cs="宋体"/>
          <w:szCs w:val="24"/>
          <w:lang w:bidi="ar-SA"/>
        </w:rPr>
        <w:t>采购代理机构做开标记录, 投标人代表对开标记录进行当场校核及勘误，并签字确认；同时由记录人、监督人当场签字确认（不予确认的应说明理由，否则视为无异议）。</w:t>
      </w:r>
    </w:p>
    <w:p>
      <w:pPr>
        <w:autoSpaceDE w:val="0"/>
        <w:autoSpaceDN w:val="0"/>
        <w:adjustRightInd w:val="0"/>
        <w:snapToGrid w:val="0"/>
        <w:spacing w:line="500" w:lineRule="exact"/>
        <w:rPr>
          <w:rFonts w:hint="eastAsia" w:ascii="宋体" w:hAnsi="宋体" w:eastAsia="宋体" w:cs="宋体"/>
          <w:color w:val="000000"/>
          <w:szCs w:val="24"/>
          <w:lang w:bidi="ar-SA"/>
        </w:rPr>
      </w:pPr>
      <w:r>
        <w:rPr>
          <w:rFonts w:hint="eastAsia" w:ascii="宋体" w:hAnsi="宋体" w:eastAsia="宋体" w:cs="宋体"/>
          <w:color w:val="000000"/>
          <w:szCs w:val="24"/>
          <w:lang w:bidi="ar-SA"/>
        </w:rPr>
        <w:t>6.最后计算出各供应商的商务</w:t>
      </w:r>
      <w:r>
        <w:rPr>
          <w:rFonts w:hint="eastAsia" w:ascii="宋体" w:hAnsi="宋体" w:cs="宋体"/>
          <w:color w:val="000000"/>
          <w:szCs w:val="24"/>
          <w:lang w:eastAsia="zh-CN" w:bidi="ar-SA"/>
        </w:rPr>
        <w:t>报价</w:t>
      </w:r>
      <w:r>
        <w:rPr>
          <w:rFonts w:hint="eastAsia" w:ascii="宋体" w:hAnsi="宋体" w:eastAsia="宋体" w:cs="宋体"/>
          <w:color w:val="000000"/>
          <w:szCs w:val="24"/>
          <w:lang w:bidi="ar-SA"/>
        </w:rPr>
        <w:t>得分，在现场监督人员的监督下，进行复核，然后加计</w:t>
      </w:r>
      <w:r>
        <w:rPr>
          <w:rFonts w:hint="eastAsia" w:ascii="宋体" w:hAnsi="宋体" w:eastAsia="宋体" w:cs="宋体"/>
          <w:szCs w:val="24"/>
          <w:lang w:bidi="ar-SA"/>
        </w:rPr>
        <w:t>总分后当场公布各供应商的各项得分及总分，评标委员会按评标办法和细则规定推荐中标候选人</w:t>
      </w:r>
      <w:r>
        <w:rPr>
          <w:rFonts w:hint="eastAsia" w:ascii="宋体" w:hAnsi="宋体" w:eastAsia="宋体" w:cs="宋体"/>
          <w:color w:val="000000"/>
          <w:szCs w:val="24"/>
          <w:lang w:bidi="ar-SA"/>
        </w:rPr>
        <w:t>。</w:t>
      </w:r>
    </w:p>
    <w:p>
      <w:pPr>
        <w:keepNext w:val="0"/>
        <w:keepLines w:val="0"/>
        <w:pageBreakBefore w:val="0"/>
        <w:tabs>
          <w:tab w:val="left" w:pos="182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bookmarkStart w:id="312" w:name="_Toc27777"/>
      <w:r>
        <w:rPr>
          <w:rFonts w:hint="eastAsia" w:ascii="宋体" w:hAnsi="宋体" w:cs="宋体"/>
          <w:sz w:val="24"/>
          <w:lang w:val="en-US" w:eastAsia="zh-CN"/>
        </w:rPr>
        <w:t>7.</w:t>
      </w:r>
      <w:r>
        <w:rPr>
          <w:rFonts w:hint="eastAsia" w:ascii="宋体" w:hAnsi="宋体" w:cs="宋体"/>
          <w:sz w:val="24"/>
        </w:rPr>
        <w:t>评审结束后，由评审专家出具评标报告，由主持人根据评标报告公布中标候选人（中标候选供应商）名单及采购人最终确定中标供应商的时间和公告方式等。</w:t>
      </w:r>
    </w:p>
    <w:p>
      <w:pPr>
        <w:keepNext w:val="0"/>
        <w:keepLines w:val="0"/>
        <w:pageBreakBefore w:val="0"/>
        <w:tabs>
          <w:tab w:val="left" w:pos="1820"/>
        </w:tabs>
        <w:kinsoku/>
        <w:wordWrap/>
        <w:overflowPunct/>
        <w:topLinePunct w:val="0"/>
        <w:autoSpaceDE/>
        <w:autoSpaceDN/>
        <w:bidi w:val="0"/>
        <w:spacing w:line="440" w:lineRule="exact"/>
        <w:ind w:firstLine="420"/>
        <w:textAlignment w:val="auto"/>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、评标报告宣读完毕，本次采购项目开标会议结束。</w:t>
      </w:r>
    </w:p>
    <w:p>
      <w:pPr>
        <w:pStyle w:val="11"/>
        <w:ind w:left="0" w:leftChars="0" w:firstLine="0" w:firstLineChars="0"/>
        <w:rPr>
          <w:rFonts w:hint="eastAsia" w:ascii="宋体" w:hAnsi="宋体" w:eastAsia="宋体" w:cs="宋体"/>
        </w:rPr>
      </w:pPr>
    </w:p>
    <w:p>
      <w:pPr>
        <w:bidi w:val="0"/>
        <w:jc w:val="center"/>
        <w:outlineLvl w:val="0"/>
        <w:rPr>
          <w:rFonts w:hint="eastAsia"/>
          <w:b/>
          <w:bCs/>
          <w:sz w:val="36"/>
          <w:szCs w:val="36"/>
        </w:rPr>
      </w:pPr>
      <w:bookmarkStart w:id="313" w:name="_Toc18256"/>
    </w:p>
    <w:p>
      <w:pPr>
        <w:bidi w:val="0"/>
        <w:jc w:val="center"/>
        <w:outlineLvl w:val="0"/>
        <w:rPr>
          <w:rFonts w:hint="eastAsia"/>
          <w:b/>
          <w:bCs/>
          <w:sz w:val="36"/>
          <w:szCs w:val="36"/>
        </w:rPr>
      </w:pPr>
    </w:p>
    <w:p>
      <w:pPr>
        <w:bidi w:val="0"/>
        <w:jc w:val="center"/>
        <w:outlineLvl w:val="0"/>
        <w:rPr>
          <w:rFonts w:hint="eastAsia"/>
          <w:b/>
          <w:bCs/>
          <w:sz w:val="36"/>
          <w:szCs w:val="36"/>
        </w:rPr>
      </w:pPr>
    </w:p>
    <w:p>
      <w:pPr>
        <w:bidi w:val="0"/>
        <w:jc w:val="center"/>
        <w:outlineLvl w:val="0"/>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pStyle w:val="11"/>
        <w:rPr>
          <w:rFonts w:hint="eastAsia"/>
          <w:b/>
          <w:bCs/>
          <w:sz w:val="36"/>
          <w:szCs w:val="36"/>
        </w:rPr>
      </w:pPr>
    </w:p>
    <w:p>
      <w:pPr>
        <w:bidi w:val="0"/>
        <w:ind w:left="0" w:leftChars="0" w:firstLine="2880" w:firstLineChars="800"/>
        <w:jc w:val="both"/>
        <w:outlineLvl w:val="0"/>
        <w:rPr>
          <w:rFonts w:hint="eastAsia"/>
          <w:b/>
          <w:bCs/>
          <w:sz w:val="36"/>
          <w:szCs w:val="36"/>
        </w:rPr>
      </w:pPr>
      <w:r>
        <w:rPr>
          <w:rFonts w:hint="eastAsia"/>
          <w:b/>
          <w:bCs/>
          <w:sz w:val="36"/>
          <w:szCs w:val="36"/>
        </w:rPr>
        <w:t>第</w:t>
      </w:r>
      <w:r>
        <w:rPr>
          <w:rFonts w:hint="eastAsia"/>
          <w:b/>
          <w:bCs/>
          <w:sz w:val="36"/>
          <w:szCs w:val="36"/>
          <w:lang w:eastAsia="zh-CN"/>
        </w:rPr>
        <w:t>六</w:t>
      </w:r>
      <w:r>
        <w:rPr>
          <w:rFonts w:hint="eastAsia"/>
          <w:b/>
          <w:bCs/>
          <w:sz w:val="36"/>
          <w:szCs w:val="36"/>
        </w:rPr>
        <w:t>章  投标文件格式</w:t>
      </w:r>
      <w:bookmarkEnd w:id="289"/>
      <w:bookmarkEnd w:id="290"/>
      <w:bookmarkEnd w:id="291"/>
      <w:bookmarkEnd w:id="312"/>
      <w:bookmarkEnd w:id="313"/>
    </w:p>
    <w:p>
      <w:pPr>
        <w:spacing w:line="420" w:lineRule="exact"/>
        <w:ind w:left="0" w:leftChars="0" w:firstLine="0" w:firstLineChars="0"/>
        <w:jc w:val="center"/>
        <w:rPr>
          <w:rFonts w:hint="eastAsia" w:ascii="宋体" w:hAnsi="宋体" w:eastAsia="宋体" w:cs="宋体"/>
          <w:b/>
          <w:sz w:val="32"/>
          <w:szCs w:val="32"/>
        </w:rPr>
      </w:pPr>
      <w:bookmarkStart w:id="314" w:name="_Toc5353_WPSOffice_Level1"/>
      <w:bookmarkStart w:id="315" w:name="_Toc29520_WPSOffice_Level1"/>
      <w:bookmarkStart w:id="316" w:name="_Toc27510_WPSOffice_Level1"/>
    </w:p>
    <w:p>
      <w:pPr>
        <w:spacing w:line="420" w:lineRule="exact"/>
        <w:ind w:left="0" w:leftChars="0" w:firstLine="0" w:firstLineChars="0"/>
        <w:jc w:val="center"/>
        <w:rPr>
          <w:rFonts w:hint="eastAsia" w:ascii="宋体" w:hAnsi="宋体" w:eastAsia="宋体" w:cs="宋体"/>
          <w:b/>
          <w:sz w:val="32"/>
          <w:szCs w:val="32"/>
        </w:rPr>
      </w:pPr>
      <w:r>
        <w:rPr>
          <w:rFonts w:hint="eastAsia" w:ascii="宋体" w:hAnsi="宋体" w:eastAsia="宋体" w:cs="宋体"/>
          <w:b/>
          <w:sz w:val="32"/>
          <w:szCs w:val="32"/>
        </w:rPr>
        <w:t>文件袋封面格式</w:t>
      </w:r>
      <w:bookmarkEnd w:id="314"/>
      <w:bookmarkEnd w:id="315"/>
      <w:bookmarkEnd w:id="316"/>
    </w:p>
    <w:p>
      <w:pPr>
        <w:spacing w:line="420" w:lineRule="exact"/>
        <w:rPr>
          <w:rFonts w:hint="eastAsia" w:ascii="宋体" w:hAnsi="宋体" w:eastAsia="宋体" w:cs="宋体"/>
          <w:sz w:val="24"/>
        </w:rPr>
      </w:pPr>
    </w:p>
    <w:tbl>
      <w:tblPr>
        <w:tblStyle w:val="23"/>
        <w:tblW w:w="8812" w:type="dxa"/>
        <w:jc w:val="center"/>
        <w:tblInd w:w="0" w:type="dxa"/>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812"/>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Ex>
        <w:trPr>
          <w:trHeight w:val="11006" w:hRule="atLeast"/>
          <w:jc w:val="center"/>
        </w:trPr>
        <w:tc>
          <w:tcPr>
            <w:tcW w:w="8812" w:type="dxa"/>
            <w:tcBorders>
              <w:top w:val="double" w:color="666699" w:sz="4" w:space="0"/>
              <w:left w:val="double" w:color="666699" w:sz="4" w:space="0"/>
              <w:bottom w:val="double" w:color="666699" w:sz="4" w:space="0"/>
              <w:right w:val="double" w:color="666699" w:sz="4" w:space="0"/>
            </w:tcBorders>
            <w:shd w:val="clear" w:color="auto" w:fill="FCFEEA"/>
            <w:vAlign w:val="top"/>
          </w:tcPr>
          <w:p>
            <w:pPr>
              <w:snapToGrid w:val="0"/>
              <w:spacing w:line="420" w:lineRule="exact"/>
              <w:jc w:val="center"/>
              <w:rPr>
                <w:rFonts w:hint="eastAsia" w:ascii="宋体" w:hAnsi="宋体" w:eastAsia="宋体" w:cs="宋体"/>
                <w:b/>
                <w:sz w:val="30"/>
              </w:rPr>
            </w:pPr>
          </w:p>
          <w:p>
            <w:pPr>
              <w:pStyle w:val="11"/>
              <w:spacing w:line="360" w:lineRule="auto"/>
              <w:ind w:left="0" w:leftChars="0" w:firstLine="0" w:firstLineChars="0"/>
              <w:jc w:val="center"/>
              <w:rPr>
                <w:rFonts w:hint="eastAsia" w:ascii="宋体" w:hAnsi="宋体" w:eastAsia="宋体" w:cs="宋体"/>
                <w:b/>
                <w:bCs w:val="0"/>
                <w:spacing w:val="-11"/>
                <w:sz w:val="44"/>
                <w:szCs w:val="44"/>
                <w:u w:val="single"/>
                <w:lang w:val="zh-CN" w:eastAsia="zh-CN" w:bidi="ar-SA"/>
              </w:rPr>
            </w:pPr>
          </w:p>
          <w:p>
            <w:pPr>
              <w:pStyle w:val="11"/>
              <w:spacing w:line="360" w:lineRule="auto"/>
              <w:ind w:left="0" w:leftChars="0" w:firstLine="0" w:firstLineChars="0"/>
              <w:jc w:val="center"/>
              <w:rPr>
                <w:rFonts w:hint="eastAsia" w:ascii="宋体" w:hAnsi="宋体" w:cs="宋体"/>
                <w:b/>
                <w:bCs w:val="0"/>
                <w:spacing w:val="-11"/>
                <w:sz w:val="44"/>
                <w:szCs w:val="44"/>
                <w:u w:val="single"/>
                <w:lang w:val="zh-CN" w:eastAsia="zh-CN" w:bidi="ar-SA"/>
              </w:rPr>
            </w:pPr>
            <w:r>
              <w:rPr>
                <w:rFonts w:hint="eastAsia" w:ascii="宋体" w:hAnsi="宋体" w:cs="宋体"/>
                <w:b/>
                <w:bCs w:val="0"/>
                <w:spacing w:val="-11"/>
                <w:sz w:val="44"/>
                <w:szCs w:val="44"/>
                <w:u w:val="single"/>
                <w:lang w:val="zh-CN" w:eastAsia="zh-CN" w:bidi="ar-SA"/>
              </w:rPr>
              <w:t>嵊州中学历史创新实验室一体化</w:t>
            </w:r>
          </w:p>
          <w:p>
            <w:pPr>
              <w:pStyle w:val="11"/>
              <w:spacing w:line="360" w:lineRule="auto"/>
              <w:ind w:left="0" w:leftChars="0" w:firstLine="0" w:firstLineChars="0"/>
              <w:jc w:val="center"/>
              <w:rPr>
                <w:rFonts w:hint="eastAsia" w:ascii="宋体" w:hAnsi="宋体" w:eastAsia="宋体" w:cs="宋体"/>
                <w:b/>
                <w:sz w:val="44"/>
                <w:szCs w:val="44"/>
                <w:u w:val="single"/>
              </w:rPr>
            </w:pPr>
            <w:r>
              <w:rPr>
                <w:rFonts w:hint="eastAsia" w:ascii="宋体" w:hAnsi="宋体" w:cs="宋体"/>
                <w:b/>
                <w:bCs w:val="0"/>
                <w:spacing w:val="-11"/>
                <w:sz w:val="44"/>
                <w:szCs w:val="44"/>
                <w:u w:val="single"/>
                <w:lang w:val="zh-CN" w:eastAsia="zh-CN" w:bidi="ar-SA"/>
              </w:rPr>
              <w:t>采购项目</w:t>
            </w:r>
          </w:p>
          <w:p>
            <w:pPr>
              <w:pStyle w:val="11"/>
              <w:spacing w:line="720" w:lineRule="auto"/>
              <w:ind w:left="0" w:leftChars="0" w:firstLine="0" w:firstLineChars="0"/>
              <w:jc w:val="both"/>
              <w:rPr>
                <w:rFonts w:hint="eastAsia" w:ascii="宋体" w:hAnsi="宋体" w:eastAsia="宋体" w:cs="宋体"/>
                <w:b/>
                <w:sz w:val="36"/>
              </w:rPr>
            </w:pPr>
          </w:p>
          <w:p>
            <w:pPr>
              <w:pStyle w:val="11"/>
              <w:spacing w:line="720" w:lineRule="auto"/>
              <w:ind w:left="0" w:leftChars="0" w:firstLine="0" w:firstLineChars="0"/>
              <w:jc w:val="both"/>
              <w:rPr>
                <w:rFonts w:hint="eastAsia" w:ascii="宋体" w:hAnsi="宋体" w:eastAsia="宋体" w:cs="宋体"/>
                <w:b/>
                <w:sz w:val="36"/>
              </w:rPr>
            </w:pPr>
          </w:p>
          <w:p>
            <w:pPr>
              <w:pStyle w:val="11"/>
              <w:spacing w:line="720" w:lineRule="auto"/>
              <w:jc w:val="center"/>
              <w:rPr>
                <w:rFonts w:hint="eastAsia" w:ascii="宋体" w:hAnsi="宋体" w:eastAsia="宋体" w:cs="宋体"/>
                <w:b/>
                <w:sz w:val="44"/>
                <w:szCs w:val="44"/>
              </w:rPr>
            </w:pPr>
            <w:r>
              <w:rPr>
                <w:rFonts w:hint="eastAsia" w:ascii="宋体" w:hAnsi="宋体" w:eastAsia="宋体" w:cs="宋体"/>
                <w:b/>
                <w:sz w:val="44"/>
                <w:szCs w:val="44"/>
              </w:rPr>
              <w:t>资信技术文件/商务</w:t>
            </w:r>
            <w:r>
              <w:rPr>
                <w:rFonts w:hint="eastAsia" w:ascii="宋体" w:hAnsi="宋体" w:eastAsia="宋体" w:cs="宋体"/>
                <w:b/>
                <w:sz w:val="44"/>
                <w:szCs w:val="44"/>
                <w:lang w:eastAsia="zh-CN"/>
              </w:rPr>
              <w:t>报价</w:t>
            </w:r>
            <w:r>
              <w:rPr>
                <w:rFonts w:hint="eastAsia" w:ascii="宋体" w:hAnsi="宋体" w:eastAsia="宋体" w:cs="宋体"/>
                <w:b/>
                <w:sz w:val="44"/>
                <w:szCs w:val="44"/>
              </w:rPr>
              <w:t>文件</w:t>
            </w:r>
          </w:p>
          <w:p>
            <w:pPr>
              <w:spacing w:line="420" w:lineRule="exact"/>
              <w:jc w:val="center"/>
              <w:rPr>
                <w:rFonts w:hint="eastAsia" w:ascii="宋体" w:hAnsi="宋体" w:eastAsia="宋体" w:cs="宋体"/>
                <w:b/>
                <w:sz w:val="32"/>
              </w:rPr>
            </w:pPr>
          </w:p>
          <w:p>
            <w:pPr>
              <w:spacing w:line="420" w:lineRule="exact"/>
              <w:ind w:left="0" w:leftChars="0" w:firstLine="0" w:firstLineChars="0"/>
              <w:jc w:val="both"/>
              <w:rPr>
                <w:rFonts w:hint="eastAsia" w:ascii="宋体" w:hAnsi="宋体" w:eastAsia="宋体" w:cs="宋体"/>
                <w:b/>
                <w:sz w:val="32"/>
              </w:rPr>
            </w:pPr>
          </w:p>
          <w:p>
            <w:pPr>
              <w:spacing w:line="420" w:lineRule="exact"/>
              <w:jc w:val="center"/>
              <w:rPr>
                <w:rFonts w:hint="eastAsia" w:ascii="宋体" w:hAnsi="宋体" w:eastAsia="宋体" w:cs="宋体"/>
                <w:b/>
                <w:sz w:val="32"/>
              </w:rPr>
            </w:pPr>
          </w:p>
          <w:p>
            <w:pPr>
              <w:spacing w:line="420" w:lineRule="exact"/>
              <w:jc w:val="center"/>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rPr>
            </w:pPr>
            <w:r>
              <w:rPr>
                <w:rFonts w:hint="eastAsia" w:ascii="宋体" w:hAnsi="宋体" w:eastAsia="宋体" w:cs="宋体"/>
                <w:sz w:val="32"/>
              </w:rPr>
              <w:t>项目编号：</w:t>
            </w:r>
            <w:r>
              <w:rPr>
                <w:rFonts w:hint="eastAsia" w:ascii="宋体" w:hAnsi="宋体" w:eastAsia="宋体" w:cs="宋体"/>
                <w:sz w:val="32"/>
                <w:u w:val="single"/>
              </w:rPr>
              <w:t xml:space="preserve">      </w:t>
            </w:r>
            <w:r>
              <w:rPr>
                <w:rFonts w:hint="eastAsia" w:ascii="宋体" w:hAnsi="宋体" w:cs="宋体"/>
                <w:sz w:val="32"/>
                <w:u w:val="single"/>
                <w:lang w:val="en-US" w:eastAsia="zh-CN"/>
              </w:rPr>
              <w:t>SZZT-H19066RZJ</w:t>
            </w:r>
            <w:r>
              <w:rPr>
                <w:rFonts w:hint="eastAsia" w:ascii="宋体" w:hAnsi="宋体" w:eastAsia="宋体" w:cs="宋体"/>
                <w:sz w:val="32"/>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rPr>
            </w:pPr>
            <w:r>
              <w:rPr>
                <w:rFonts w:hint="eastAsia" w:ascii="宋体" w:hAnsi="宋体" w:eastAsia="宋体" w:cs="宋体"/>
                <w:sz w:val="32"/>
              </w:rPr>
              <w:t>投 标 人：</w:t>
            </w:r>
            <w:r>
              <w:rPr>
                <w:rFonts w:hint="eastAsia" w:ascii="宋体" w:hAnsi="宋体" w:eastAsia="宋体" w:cs="宋体"/>
                <w:sz w:val="32"/>
                <w:u w:val="single"/>
              </w:rPr>
              <w:t xml:space="preserve">        （全称）（加盖公章）     </w:t>
            </w:r>
            <w:r>
              <w:rPr>
                <w:rFonts w:hint="eastAsia" w:ascii="宋体" w:hAnsi="宋体" w:eastAsia="宋体" w:cs="宋体"/>
                <w:sz w:val="32"/>
                <w:u w:val="single"/>
                <w:lang w:val="en-US" w:eastAsia="zh-CN"/>
              </w:rPr>
              <w:t xml:space="preserve"> </w:t>
            </w:r>
            <w:r>
              <w:rPr>
                <w:rFonts w:hint="eastAsia" w:ascii="宋体" w:hAnsi="宋体" w:eastAsia="宋体" w:cs="宋体"/>
                <w:sz w:val="32"/>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rPr>
            </w:pPr>
            <w:r>
              <w:rPr>
                <w:rFonts w:hint="eastAsia" w:ascii="宋体" w:hAnsi="宋体" w:eastAsia="宋体" w:cs="宋体"/>
                <w:sz w:val="32"/>
              </w:rPr>
              <w:t>法定代表人或授权代表人签字：</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r>
              <w:rPr>
                <w:rFonts w:hint="eastAsia" w:ascii="宋体" w:hAnsi="宋体" w:eastAsia="宋体" w:cs="宋体"/>
                <w:sz w:val="32"/>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lang w:val="en-US" w:eastAsia="zh-CN"/>
              </w:rPr>
            </w:pPr>
            <w:r>
              <w:rPr>
                <w:rFonts w:hint="eastAsia" w:ascii="宋体" w:hAnsi="宋体" w:eastAsia="宋体" w:cs="宋体"/>
                <w:sz w:val="32"/>
              </w:rPr>
              <w:t>投标人</w:t>
            </w:r>
            <w:r>
              <w:rPr>
                <w:rFonts w:hint="eastAsia" w:ascii="宋体" w:hAnsi="宋体" w:eastAsia="宋体" w:cs="宋体"/>
                <w:sz w:val="32"/>
                <w:lang w:eastAsia="zh-CN"/>
              </w:rPr>
              <w:t>地址</w:t>
            </w:r>
            <w:r>
              <w:rPr>
                <w:rFonts w:hint="eastAsia" w:ascii="宋体" w:hAnsi="宋体" w:eastAsia="宋体" w:cs="宋体"/>
                <w:sz w:val="32"/>
              </w:rPr>
              <w:t>：</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b/>
                <w:sz w:val="32"/>
                <w:szCs w:val="32"/>
                <w:u w:val="single"/>
              </w:rPr>
            </w:pPr>
            <w:r>
              <w:rPr>
                <w:rFonts w:hint="eastAsia" w:ascii="宋体" w:hAnsi="宋体" w:eastAsia="宋体" w:cs="宋体"/>
                <w:b/>
                <w:sz w:val="32"/>
                <w:szCs w:val="32"/>
              </w:rPr>
              <w:t>在201</w:t>
            </w:r>
            <w:r>
              <w:rPr>
                <w:rFonts w:hint="eastAsia" w:ascii="宋体" w:hAnsi="宋体" w:eastAsia="宋体" w:cs="宋体"/>
                <w:b/>
                <w:sz w:val="32"/>
                <w:szCs w:val="32"/>
                <w:lang w:val="en-US" w:eastAsia="zh-CN"/>
              </w:rPr>
              <w:t>9</w:t>
            </w:r>
            <w:r>
              <w:rPr>
                <w:rFonts w:hint="eastAsia" w:ascii="宋体" w:hAnsi="宋体" w:eastAsia="宋体" w:cs="宋体"/>
                <w:b/>
                <w:sz w:val="32"/>
                <w:szCs w:val="32"/>
              </w:rPr>
              <w:t>年   月   日   时   分之前不得启封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lang w:eastAsia="zh-CN"/>
              </w:rPr>
            </w:pPr>
            <w:r>
              <w:rPr>
                <w:rFonts w:hint="eastAsia" w:ascii="宋体" w:hAnsi="宋体" w:eastAsia="宋体" w:cs="宋体"/>
                <w:sz w:val="32"/>
              </w:rPr>
              <w:t>递交地点：</w:t>
            </w:r>
            <w:r>
              <w:rPr>
                <w:rFonts w:hint="eastAsia" w:ascii="宋体" w:hAnsi="宋体" w:cs="宋体"/>
                <w:sz w:val="32"/>
                <w:lang w:eastAsia="zh-CN"/>
              </w:rPr>
              <w:t>嵊州市中天工程建设招标代理有限公司开标室</w:t>
            </w:r>
          </w:p>
        </w:tc>
      </w:tr>
    </w:tbl>
    <w:p>
      <w:pPr>
        <w:ind w:left="0" w:leftChars="0" w:firstLine="0" w:firstLineChars="0"/>
        <w:rPr>
          <w:rFonts w:hint="eastAsia" w:ascii="宋体" w:hAnsi="宋体" w:eastAsia="宋体" w:cs="宋体"/>
          <w:b/>
          <w:bCs/>
        </w:rPr>
      </w:pPr>
    </w:p>
    <w:p>
      <w:pPr>
        <w:spacing w:line="420" w:lineRule="exact"/>
        <w:jc w:val="center"/>
        <w:rPr>
          <w:rFonts w:hint="eastAsia" w:ascii="宋体" w:hAnsi="宋体" w:eastAsia="宋体" w:cs="宋体"/>
          <w:b/>
          <w:sz w:val="32"/>
          <w:szCs w:val="32"/>
        </w:rPr>
      </w:pPr>
    </w:p>
    <w:p>
      <w:pPr>
        <w:spacing w:line="420" w:lineRule="exact"/>
        <w:ind w:left="0" w:leftChars="0" w:firstLine="0" w:firstLineChars="0"/>
        <w:jc w:val="center"/>
        <w:rPr>
          <w:rFonts w:hint="eastAsia" w:ascii="宋体" w:hAnsi="宋体" w:cs="宋体"/>
          <w:b/>
          <w:sz w:val="32"/>
          <w:szCs w:val="32"/>
          <w:lang w:eastAsia="zh-CN"/>
        </w:rPr>
      </w:pPr>
      <w:bookmarkStart w:id="317" w:name="_Toc5472_WPSOffice_Level1"/>
      <w:bookmarkStart w:id="318" w:name="_Toc183_WPSOffice_Level1"/>
      <w:bookmarkStart w:id="319" w:name="_Toc2956_WPSOffice_Level1"/>
    </w:p>
    <w:p>
      <w:pPr>
        <w:spacing w:line="420" w:lineRule="exact"/>
        <w:ind w:left="0" w:leftChars="0" w:firstLine="0" w:firstLineChars="0"/>
        <w:jc w:val="center"/>
        <w:rPr>
          <w:rFonts w:hint="eastAsia" w:ascii="宋体" w:hAnsi="宋体" w:eastAsia="宋体" w:cs="宋体"/>
          <w:b/>
          <w:sz w:val="32"/>
          <w:szCs w:val="32"/>
        </w:rPr>
      </w:pPr>
      <w:r>
        <w:rPr>
          <w:rFonts w:hint="eastAsia" w:ascii="宋体" w:hAnsi="宋体" w:cs="宋体"/>
          <w:b/>
          <w:sz w:val="32"/>
          <w:szCs w:val="32"/>
          <w:lang w:eastAsia="zh-CN"/>
        </w:rPr>
        <w:t>资信技术</w:t>
      </w:r>
      <w:r>
        <w:rPr>
          <w:rFonts w:hint="eastAsia" w:ascii="宋体" w:hAnsi="宋体" w:eastAsia="宋体" w:cs="宋体"/>
          <w:b/>
          <w:sz w:val="32"/>
          <w:szCs w:val="32"/>
        </w:rPr>
        <w:t>文件封面格式</w:t>
      </w:r>
      <w:bookmarkEnd w:id="317"/>
      <w:bookmarkEnd w:id="318"/>
      <w:bookmarkEnd w:id="319"/>
    </w:p>
    <w:p>
      <w:pPr>
        <w:pStyle w:val="14"/>
        <w:spacing w:line="420" w:lineRule="exact"/>
        <w:ind w:left="120" w:leftChars="50" w:firstLine="3840" w:firstLineChars="1200"/>
        <w:jc w:val="left"/>
        <w:rPr>
          <w:rFonts w:hint="eastAsia" w:ascii="宋体" w:hAnsi="宋体" w:eastAsia="宋体" w:cs="宋体"/>
          <w:sz w:val="32"/>
        </w:rPr>
      </w:pPr>
    </w:p>
    <w:p>
      <w:pPr>
        <w:spacing w:line="420" w:lineRule="exact"/>
        <w:jc w:val="center"/>
        <w:rPr>
          <w:rFonts w:hint="eastAsia" w:ascii="宋体" w:hAnsi="宋体" w:eastAsia="宋体" w:cs="宋体"/>
          <w:sz w:val="84"/>
        </w:rPr>
      </w:pPr>
      <w:r>
        <w:rPr>
          <w:rFonts w:hint="eastAsia" w:ascii="宋体" w:hAnsi="宋体" w:eastAsia="宋体" w:cs="宋体"/>
          <w:sz w:val="32"/>
          <w:szCs w:val="32"/>
        </w:rPr>
        <w:t xml:space="preserve">                                        正本或副本</w:t>
      </w:r>
    </w:p>
    <w:p>
      <w:pPr>
        <w:spacing w:line="420" w:lineRule="exact"/>
        <w:rPr>
          <w:rFonts w:hint="eastAsia" w:ascii="宋体" w:hAnsi="宋体" w:eastAsia="宋体" w:cs="宋体"/>
          <w:b/>
          <w:sz w:val="44"/>
          <w:szCs w:val="44"/>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bCs/>
          <w:sz w:val="72"/>
          <w:szCs w:val="7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bCs/>
          <w:sz w:val="72"/>
          <w:szCs w:val="72"/>
        </w:rPr>
      </w:pPr>
      <w:r>
        <w:rPr>
          <w:rFonts w:hint="eastAsia" w:ascii="宋体" w:hAnsi="宋体" w:cs="宋体"/>
          <w:b/>
          <w:bCs/>
          <w:sz w:val="72"/>
          <w:szCs w:val="72"/>
          <w:lang w:eastAsia="zh-CN"/>
        </w:rPr>
        <w:t>资信技术</w:t>
      </w:r>
      <w:r>
        <w:rPr>
          <w:rFonts w:hint="eastAsia" w:ascii="宋体" w:hAnsi="宋体" w:eastAsia="宋体" w:cs="宋体"/>
          <w:b/>
          <w:bCs/>
          <w:sz w:val="72"/>
          <w:szCs w:val="72"/>
        </w:rPr>
        <w:t>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sz w:val="44"/>
          <w:szCs w:val="44"/>
        </w:rPr>
      </w:pPr>
    </w:p>
    <w:p>
      <w:pPr>
        <w:ind w:left="0" w:leftChars="0" w:firstLine="0" w:firstLineChars="0"/>
        <w:rPr>
          <w:rFonts w:hint="eastAsia"/>
        </w:rPr>
      </w:pPr>
    </w:p>
    <w:p>
      <w:pPr>
        <w:ind w:left="0" w:leftChars="0" w:firstLine="0" w:firstLineChars="0"/>
        <w:rPr>
          <w:rFonts w:hint="eastAsia" w:ascii="宋体" w:hAnsi="宋体" w:eastAsia="宋体" w:cs="宋体"/>
        </w:rPr>
      </w:pPr>
    </w:p>
    <w:p>
      <w:pPr>
        <w:pStyle w:val="11"/>
        <w:rPr>
          <w:rFonts w:hint="eastAsia"/>
        </w:rPr>
      </w:pPr>
    </w:p>
    <w:p>
      <w:pPr>
        <w:pStyle w:val="11"/>
        <w:rPr>
          <w:rFonts w:hint="eastAsia"/>
        </w:rPr>
      </w:pP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宋体" w:hAnsi="宋体" w:eastAsia="宋体" w:cs="宋体"/>
          <w:sz w:val="32"/>
          <w:lang w:val="en-US"/>
        </w:rPr>
      </w:pPr>
      <w:r>
        <w:rPr>
          <w:rFonts w:hint="eastAsia" w:ascii="宋体" w:hAnsi="宋体" w:eastAsia="宋体" w:cs="宋体"/>
          <w:sz w:val="32"/>
        </w:rPr>
        <w:t>项目名称：</w:t>
      </w:r>
      <w:r>
        <w:rPr>
          <w:rFonts w:hint="eastAsia" w:ascii="宋体" w:hAnsi="宋体" w:cs="宋体"/>
          <w:sz w:val="32"/>
          <w:u w:val="single"/>
          <w:lang w:eastAsia="zh-CN"/>
        </w:rPr>
        <w:t>嵊州中学历史创新实验室一体化采购项目</w:t>
      </w:r>
      <w:r>
        <w:rPr>
          <w:rFonts w:hint="eastAsia" w:ascii="宋体" w:hAnsi="宋体" w:cs="宋体"/>
          <w:sz w:val="32"/>
          <w:u w:val="single"/>
          <w:lang w:val="en-US" w:eastAsia="zh-CN"/>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rPr>
      </w:pPr>
      <w:r>
        <w:rPr>
          <w:rFonts w:hint="eastAsia" w:ascii="宋体" w:hAnsi="宋体" w:eastAsia="宋体" w:cs="宋体"/>
          <w:sz w:val="32"/>
        </w:rPr>
        <w:t>项目编号：</w:t>
      </w:r>
      <w:r>
        <w:rPr>
          <w:rFonts w:hint="eastAsia" w:ascii="宋体" w:hAnsi="宋体" w:eastAsia="宋体" w:cs="宋体"/>
          <w:sz w:val="32"/>
          <w:u w:val="single"/>
        </w:rPr>
        <w:t xml:space="preserve">      </w:t>
      </w:r>
      <w:r>
        <w:rPr>
          <w:rFonts w:hint="eastAsia" w:ascii="宋体" w:hAnsi="宋体" w:cs="宋体"/>
          <w:sz w:val="32"/>
          <w:u w:val="single"/>
          <w:lang w:val="en-US" w:eastAsia="zh-CN"/>
        </w:rPr>
        <w:t>SZZT-H19066RZJ</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r>
        <w:rPr>
          <w:rFonts w:hint="eastAsia" w:ascii="宋体" w:hAnsi="宋体" w:eastAsia="宋体" w:cs="宋体"/>
          <w:sz w:val="32"/>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rPr>
      </w:pPr>
      <w:r>
        <w:rPr>
          <w:rFonts w:hint="eastAsia" w:ascii="宋体" w:hAnsi="宋体" w:eastAsia="宋体" w:cs="宋体"/>
          <w:sz w:val="32"/>
        </w:rPr>
        <w:t>投 标 人：</w:t>
      </w:r>
      <w:r>
        <w:rPr>
          <w:rFonts w:hint="eastAsia" w:ascii="宋体" w:hAnsi="宋体" w:eastAsia="宋体" w:cs="宋体"/>
          <w:sz w:val="32"/>
          <w:u w:val="single"/>
        </w:rPr>
        <w:t xml:space="preserve">     （全称）（加盖公章）     </w:t>
      </w:r>
      <w:r>
        <w:rPr>
          <w:rFonts w:hint="eastAsia" w:ascii="宋体" w:hAnsi="宋体" w:eastAsia="宋体" w:cs="宋体"/>
          <w:sz w:val="32"/>
          <w:u w:val="single"/>
          <w:lang w:val="en-US" w:eastAsia="zh-CN"/>
        </w:rPr>
        <w:t xml:space="preserve">          </w:t>
      </w:r>
      <w:r>
        <w:rPr>
          <w:rFonts w:hint="eastAsia" w:ascii="宋体" w:hAnsi="宋体" w:eastAsia="宋体" w:cs="宋体"/>
          <w:sz w:val="32"/>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rPr>
      </w:pPr>
      <w:r>
        <w:rPr>
          <w:rFonts w:hint="eastAsia" w:ascii="宋体" w:hAnsi="宋体" w:eastAsia="宋体" w:cs="宋体"/>
          <w:sz w:val="32"/>
        </w:rPr>
        <w:t>法定代表人或授权代表人签字：</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r>
        <w:rPr>
          <w:rFonts w:hint="eastAsia" w:ascii="宋体" w:hAnsi="宋体" w:eastAsia="宋体" w:cs="宋体"/>
          <w:sz w:val="32"/>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lang w:val="en-US" w:eastAsia="zh-CN"/>
        </w:rPr>
      </w:pPr>
      <w:r>
        <w:rPr>
          <w:rFonts w:hint="eastAsia" w:ascii="宋体" w:hAnsi="宋体" w:eastAsia="宋体" w:cs="宋体"/>
          <w:sz w:val="32"/>
        </w:rPr>
        <w:t>投标人</w:t>
      </w:r>
      <w:r>
        <w:rPr>
          <w:rFonts w:hint="eastAsia" w:ascii="宋体" w:hAnsi="宋体" w:eastAsia="宋体" w:cs="宋体"/>
          <w:sz w:val="32"/>
          <w:lang w:eastAsia="zh-CN"/>
        </w:rPr>
        <w:t>地址</w:t>
      </w:r>
      <w:r>
        <w:rPr>
          <w:rFonts w:hint="eastAsia" w:ascii="宋体" w:hAnsi="宋体" w:eastAsia="宋体" w:cs="宋体"/>
          <w:sz w:val="32"/>
        </w:rPr>
        <w:t>：</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p>
    <w:p>
      <w:pPr>
        <w:spacing w:line="420" w:lineRule="exact"/>
        <w:jc w:val="left"/>
        <w:rPr>
          <w:rFonts w:hint="eastAsia" w:ascii="宋体" w:hAnsi="宋体" w:eastAsia="宋体" w:cs="宋体"/>
        </w:rPr>
      </w:pP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outlineLvl w:val="9"/>
        <w:rPr>
          <w:rFonts w:hint="eastAsia" w:ascii="宋体" w:hAnsi="宋体" w:eastAsia="宋体" w:cs="宋体"/>
          <w:sz w:val="32"/>
          <w:lang w:eastAsia="zh-CN"/>
        </w:rPr>
      </w:pPr>
      <w:bookmarkStart w:id="320" w:name="_Toc5625_WPSOffice_Level1"/>
      <w:bookmarkStart w:id="321" w:name="_Toc10313_WPSOffice_Level1"/>
      <w:bookmarkStart w:id="322" w:name="_Toc16735_WPSOffice_Level1"/>
      <w:r>
        <w:rPr>
          <w:rFonts w:hint="eastAsia" w:ascii="宋体" w:hAnsi="宋体" w:eastAsia="宋体" w:cs="宋体"/>
          <w:sz w:val="32"/>
          <w:lang w:eastAsia="zh-CN"/>
        </w:rPr>
        <w:t>二  〇 一 九</w:t>
      </w:r>
      <w:r>
        <w:rPr>
          <w:rFonts w:hint="eastAsia" w:ascii="宋体" w:hAnsi="宋体" w:eastAsia="宋体" w:cs="宋体"/>
          <w:sz w:val="32"/>
          <w:lang w:val="en-US" w:eastAsia="zh-CN"/>
        </w:rPr>
        <w:t xml:space="preserve"> </w:t>
      </w:r>
      <w:r>
        <w:rPr>
          <w:rFonts w:hint="eastAsia" w:ascii="宋体" w:hAnsi="宋体" w:eastAsia="宋体" w:cs="宋体"/>
          <w:sz w:val="32"/>
          <w:lang w:eastAsia="zh-CN"/>
        </w:rPr>
        <w:t>年    月    日</w:t>
      </w:r>
      <w:bookmarkEnd w:id="320"/>
      <w:bookmarkEnd w:id="321"/>
      <w:bookmarkEnd w:id="322"/>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lang w:val="en-US" w:eastAsia="zh-CN"/>
        </w:rPr>
      </w:pPr>
      <w:r>
        <w:rPr>
          <w:rFonts w:hint="eastAsia" w:ascii="宋体" w:hAnsi="宋体" w:eastAsia="宋体" w:cs="宋体"/>
          <w:b/>
          <w:bCs/>
        </w:rPr>
        <w:t>附件</w:t>
      </w:r>
      <w:r>
        <w:rPr>
          <w:rFonts w:hint="eastAsia" w:ascii="宋体" w:hAnsi="宋体" w:cs="宋体"/>
          <w:b/>
          <w:bCs/>
          <w:lang w:val="en-US" w:eastAsia="zh-CN"/>
        </w:rPr>
        <w:t>1</w:t>
      </w:r>
    </w:p>
    <w:p>
      <w:pPr>
        <w:ind w:left="0" w:leftChars="0" w:firstLine="0" w:firstLineChars="0"/>
        <w:jc w:val="center"/>
        <w:rPr>
          <w:rFonts w:hint="eastAsia" w:ascii="宋体" w:hAnsi="宋体" w:eastAsia="宋体" w:cs="宋体"/>
          <w:b/>
          <w:bCs/>
          <w:sz w:val="32"/>
          <w:szCs w:val="32"/>
        </w:rPr>
      </w:pPr>
      <w:bookmarkStart w:id="323" w:name="_Toc4948_WPSOffice_Level1"/>
      <w:bookmarkStart w:id="324" w:name="_Toc17940_WPSOffice_Level1"/>
      <w:bookmarkStart w:id="325" w:name="_Toc7492_WPSOffice_Level1"/>
      <w:r>
        <w:rPr>
          <w:rFonts w:hint="eastAsia" w:ascii="宋体" w:hAnsi="宋体" w:eastAsia="宋体" w:cs="宋体"/>
          <w:b/>
          <w:bCs/>
          <w:sz w:val="32"/>
          <w:szCs w:val="32"/>
        </w:rPr>
        <w:t>投标函</w:t>
      </w:r>
      <w:bookmarkEnd w:id="323"/>
      <w:bookmarkEnd w:id="324"/>
      <w:bookmarkEnd w:id="325"/>
    </w:p>
    <w:p>
      <w:pPr>
        <w:adjustRightInd w:val="0"/>
        <w:snapToGrid w:val="0"/>
        <w:spacing w:line="420" w:lineRule="exact"/>
        <w:rPr>
          <w:rFonts w:hint="eastAsia" w:ascii="宋体" w:hAnsi="宋体" w:eastAsia="宋体" w:cs="宋体"/>
          <w:sz w:val="24"/>
          <w:szCs w:val="24"/>
        </w:rPr>
      </w:pPr>
    </w:p>
    <w:p>
      <w:pPr>
        <w:rPr>
          <w:rFonts w:hint="eastAsia" w:ascii="宋体" w:hAnsi="宋体" w:eastAsia="宋体" w:cs="宋体"/>
        </w:rPr>
      </w:pPr>
      <w:r>
        <w:rPr>
          <w:rFonts w:hint="eastAsia" w:ascii="宋体" w:hAnsi="宋体" w:cs="宋体"/>
          <w:lang w:eastAsia="zh-CN"/>
        </w:rPr>
        <w:t xml:space="preserve">嵊州中学 </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u w:val="single"/>
          <w:lang w:val="zh-CN"/>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lang w:val="zh-CN"/>
        </w:rPr>
        <w:t xml:space="preserve"> </w:t>
      </w:r>
      <w:r>
        <w:rPr>
          <w:rFonts w:hint="eastAsia" w:ascii="宋体" w:hAnsi="宋体" w:eastAsia="宋体" w:cs="宋体"/>
        </w:rPr>
        <w:t>(投标人全称)授权</w:t>
      </w:r>
      <w:r>
        <w:rPr>
          <w:rFonts w:hint="eastAsia" w:ascii="宋体" w:hAnsi="宋体" w:eastAsia="宋体" w:cs="宋体"/>
          <w:u w:val="single"/>
          <w:lang w:val="zh-CN"/>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lang w:val="zh-CN"/>
        </w:rPr>
        <w:t xml:space="preserve"> </w:t>
      </w:r>
      <w:r>
        <w:rPr>
          <w:rFonts w:hint="eastAsia" w:ascii="宋体" w:hAnsi="宋体" w:eastAsia="宋体" w:cs="宋体"/>
        </w:rPr>
        <w:t>(全权代表姓名</w:t>
      </w:r>
      <w:r>
        <w:rPr>
          <w:rFonts w:hint="eastAsia" w:ascii="宋体" w:hAnsi="宋体" w:eastAsia="宋体" w:cs="宋体"/>
          <w:u w:val="single"/>
        </w:rPr>
        <w:t>)</w:t>
      </w:r>
      <w:r>
        <w:rPr>
          <w:rFonts w:hint="eastAsia" w:ascii="宋体" w:hAnsi="宋体" w:eastAsia="宋体" w:cs="宋体"/>
          <w:u w:val="single"/>
          <w:lang w:val="zh-CN"/>
        </w:rPr>
        <w:t xml:space="preserve">              </w:t>
      </w:r>
      <w:r>
        <w:rPr>
          <w:rFonts w:hint="eastAsia" w:ascii="宋体" w:hAnsi="宋体" w:eastAsia="宋体" w:cs="宋体"/>
          <w:u w:val="single"/>
        </w:rPr>
        <w:t>(</w:t>
      </w:r>
      <w:r>
        <w:rPr>
          <w:rFonts w:hint="eastAsia" w:ascii="宋体" w:hAnsi="宋体" w:eastAsia="宋体" w:cs="宋体"/>
        </w:rPr>
        <w:t>职务、职称)为全权代表，参加贵方组织的</w:t>
      </w:r>
      <w:r>
        <w:rPr>
          <w:rFonts w:hint="eastAsia" w:ascii="宋体" w:hAnsi="宋体" w:cs="宋体"/>
          <w:u w:val="single"/>
          <w:lang w:eastAsia="zh-CN"/>
        </w:rPr>
        <w:t>嵊州中学历史创新实验室一体化采购项目</w:t>
      </w:r>
      <w:r>
        <w:rPr>
          <w:rFonts w:hint="eastAsia" w:ascii="宋体" w:hAnsi="宋体" w:eastAsia="宋体" w:cs="宋体"/>
          <w:u w:val="single"/>
        </w:rPr>
        <w:t>项目(招标编号：</w:t>
      </w:r>
      <w:r>
        <w:rPr>
          <w:rFonts w:hint="eastAsia" w:ascii="宋体" w:hAnsi="宋体" w:cs="宋体"/>
          <w:u w:val="single"/>
          <w:lang w:eastAsia="zh-CN"/>
        </w:rPr>
        <w:t>SZZT-H19066RZJ</w:t>
      </w:r>
      <w:r>
        <w:rPr>
          <w:rFonts w:hint="eastAsia" w:ascii="宋体" w:hAnsi="宋体" w:eastAsia="宋体" w:cs="宋体"/>
          <w:u w:val="single"/>
          <w:lang w:val="zh-CN"/>
        </w:rPr>
        <w:t>)</w:t>
      </w:r>
      <w:r>
        <w:rPr>
          <w:rFonts w:hint="eastAsia" w:ascii="宋体" w:hAnsi="宋体" w:eastAsia="宋体" w:cs="宋体"/>
        </w:rPr>
        <w:t>招标的有关活动，并对此项目进行投标。为此：</w:t>
      </w:r>
    </w:p>
    <w:p>
      <w:pPr>
        <w:rPr>
          <w:rFonts w:hint="eastAsia" w:ascii="宋体" w:hAnsi="宋体" w:eastAsia="宋体" w:cs="宋体"/>
        </w:rPr>
      </w:pPr>
      <w:r>
        <w:rPr>
          <w:rFonts w:hint="eastAsia" w:ascii="宋体" w:hAnsi="宋体" w:eastAsia="宋体" w:cs="宋体"/>
        </w:rPr>
        <w:t>1、我方同意在投标人投标须知规定的开标日期起遵守本投标书中的承诺且在投标有效期满之前均具有约束力。</w:t>
      </w:r>
    </w:p>
    <w:p>
      <w:pPr>
        <w:rPr>
          <w:rFonts w:hint="eastAsia" w:ascii="宋体" w:hAnsi="宋体" w:eastAsia="宋体" w:cs="宋体"/>
        </w:rPr>
      </w:pPr>
      <w:r>
        <w:rPr>
          <w:rFonts w:hint="eastAsia" w:ascii="宋体" w:hAnsi="宋体" w:eastAsia="宋体" w:cs="宋体"/>
        </w:rPr>
        <w:t>2、我方承诺已经具备《中华人民共和国政府采购法》中规定的参加政府采购活动的供应商应当具备的条件：</w:t>
      </w:r>
    </w:p>
    <w:p>
      <w:pPr>
        <w:rPr>
          <w:rFonts w:hint="eastAsia" w:ascii="宋体" w:hAnsi="宋体" w:eastAsia="宋体" w:cs="宋体"/>
        </w:rPr>
      </w:pPr>
      <w:bookmarkStart w:id="326" w:name="_Toc26282_WPSOffice_Level1"/>
      <w:bookmarkStart w:id="327" w:name="_Toc28368_WPSOffice_Level1"/>
      <w:bookmarkStart w:id="328" w:name="_Toc28494_WPSOffice_Level1"/>
      <w:r>
        <w:rPr>
          <w:rFonts w:hint="eastAsia" w:ascii="宋体" w:hAnsi="宋体" w:eastAsia="宋体" w:cs="宋体"/>
        </w:rPr>
        <w:t>(1)具有独立承担民事责任的能力；</w:t>
      </w:r>
      <w:bookmarkEnd w:id="326"/>
      <w:bookmarkEnd w:id="327"/>
      <w:bookmarkEnd w:id="328"/>
    </w:p>
    <w:p>
      <w:pPr>
        <w:rPr>
          <w:rFonts w:hint="eastAsia" w:ascii="宋体" w:hAnsi="宋体" w:eastAsia="宋体" w:cs="宋体"/>
        </w:rPr>
      </w:pPr>
      <w:bookmarkStart w:id="329" w:name="_Toc7471_WPSOffice_Level1"/>
      <w:bookmarkStart w:id="330" w:name="_Toc8560_WPSOffice_Level1"/>
      <w:bookmarkStart w:id="331" w:name="_Toc3878_WPSOffice_Level1"/>
      <w:r>
        <w:rPr>
          <w:rFonts w:hint="eastAsia" w:ascii="宋体" w:hAnsi="宋体" w:eastAsia="宋体" w:cs="宋体"/>
        </w:rPr>
        <w:t>(2)遵守国家法律、行政法规，具有良好的信誉和商业道德；</w:t>
      </w:r>
      <w:bookmarkEnd w:id="329"/>
      <w:bookmarkEnd w:id="330"/>
      <w:bookmarkEnd w:id="331"/>
    </w:p>
    <w:p>
      <w:pPr>
        <w:rPr>
          <w:rFonts w:hint="eastAsia" w:ascii="宋体" w:hAnsi="宋体" w:eastAsia="宋体" w:cs="宋体"/>
        </w:rPr>
      </w:pPr>
      <w:bookmarkStart w:id="332" w:name="_Toc19337_WPSOffice_Level1"/>
      <w:bookmarkStart w:id="333" w:name="_Toc12874_WPSOffice_Level1"/>
      <w:bookmarkStart w:id="334" w:name="_Toc29658_WPSOffice_Level1"/>
      <w:r>
        <w:rPr>
          <w:rFonts w:hint="eastAsia" w:ascii="宋体" w:hAnsi="宋体" w:eastAsia="宋体" w:cs="宋体"/>
        </w:rPr>
        <w:t>(3)具有履行合同的能力和良好的履行合同记录；</w:t>
      </w:r>
      <w:bookmarkEnd w:id="332"/>
      <w:bookmarkEnd w:id="333"/>
      <w:bookmarkEnd w:id="334"/>
    </w:p>
    <w:p>
      <w:pPr>
        <w:rPr>
          <w:rFonts w:hint="eastAsia" w:ascii="宋体" w:hAnsi="宋体" w:eastAsia="宋体" w:cs="宋体"/>
        </w:rPr>
      </w:pPr>
      <w:bookmarkStart w:id="335" w:name="_Toc23978_WPSOffice_Level1"/>
      <w:bookmarkStart w:id="336" w:name="_Toc14982_WPSOffice_Level1"/>
      <w:bookmarkStart w:id="337" w:name="_Toc9908_WPSOffice_Level1"/>
      <w:r>
        <w:rPr>
          <w:rFonts w:hint="eastAsia" w:ascii="宋体" w:hAnsi="宋体" w:eastAsia="宋体" w:cs="宋体"/>
        </w:rPr>
        <w:t>(4)良好的资金、财务状况；</w:t>
      </w:r>
      <w:bookmarkEnd w:id="335"/>
      <w:bookmarkEnd w:id="336"/>
      <w:bookmarkEnd w:id="337"/>
    </w:p>
    <w:p>
      <w:pPr>
        <w:rPr>
          <w:rFonts w:hint="eastAsia" w:ascii="宋体" w:hAnsi="宋体" w:eastAsia="宋体" w:cs="宋体"/>
        </w:rPr>
      </w:pPr>
      <w:bookmarkStart w:id="338" w:name="_Toc14576_WPSOffice_Level1"/>
      <w:bookmarkStart w:id="339" w:name="_Toc1715_WPSOffice_Level1"/>
      <w:bookmarkStart w:id="340" w:name="_Toc19486_WPSOffice_Level1"/>
      <w:r>
        <w:rPr>
          <w:rFonts w:hint="eastAsia" w:ascii="宋体" w:hAnsi="宋体" w:eastAsia="宋体" w:cs="宋体"/>
        </w:rPr>
        <w:t>(5)提供的产品和服务符合中国政府规定的相应标准和环保标准；</w:t>
      </w:r>
      <w:bookmarkEnd w:id="338"/>
      <w:bookmarkEnd w:id="339"/>
      <w:bookmarkEnd w:id="340"/>
    </w:p>
    <w:p>
      <w:pPr>
        <w:rPr>
          <w:rFonts w:hint="eastAsia" w:ascii="宋体" w:hAnsi="宋体" w:eastAsia="宋体" w:cs="宋体"/>
        </w:rPr>
      </w:pPr>
      <w:bookmarkStart w:id="341" w:name="_Toc22738_WPSOffice_Level1"/>
      <w:bookmarkStart w:id="342" w:name="_Toc21916_WPSOffice_Level1"/>
      <w:bookmarkStart w:id="343" w:name="_Toc31563_WPSOffice_Level1"/>
      <w:r>
        <w:rPr>
          <w:rFonts w:hint="eastAsia" w:ascii="宋体" w:hAnsi="宋体" w:eastAsia="宋体" w:cs="宋体"/>
        </w:rPr>
        <w:t>(6)没有违反政府采购法规、政策的记录；</w:t>
      </w:r>
      <w:bookmarkEnd w:id="341"/>
      <w:bookmarkEnd w:id="342"/>
      <w:bookmarkEnd w:id="343"/>
    </w:p>
    <w:p>
      <w:pPr>
        <w:rPr>
          <w:rFonts w:hint="eastAsia" w:ascii="宋体" w:hAnsi="宋体" w:eastAsia="宋体" w:cs="宋体"/>
        </w:rPr>
      </w:pPr>
      <w:bookmarkStart w:id="344" w:name="_Toc15073_WPSOffice_Level1"/>
      <w:bookmarkStart w:id="345" w:name="_Toc12445_WPSOffice_Level1"/>
      <w:bookmarkStart w:id="346" w:name="_Toc12415_WPSOffice_Level1"/>
      <w:r>
        <w:rPr>
          <w:rFonts w:hint="eastAsia" w:ascii="宋体" w:hAnsi="宋体" w:eastAsia="宋体" w:cs="宋体"/>
        </w:rPr>
        <w:t>(7)没有发生重大经济纠纷和走私犯罪记录。</w:t>
      </w:r>
      <w:bookmarkEnd w:id="344"/>
      <w:bookmarkEnd w:id="345"/>
      <w:bookmarkEnd w:id="346"/>
    </w:p>
    <w:p>
      <w:pPr>
        <w:rPr>
          <w:rFonts w:hint="eastAsia" w:ascii="宋体" w:hAnsi="宋体" w:eastAsia="宋体" w:cs="宋体"/>
        </w:rPr>
      </w:pPr>
      <w:r>
        <w:rPr>
          <w:rFonts w:hint="eastAsia" w:ascii="宋体" w:hAnsi="宋体" w:eastAsia="宋体" w:cs="宋体"/>
        </w:rPr>
        <w:t>3、提供编制和提交招标文件须知规定的全部投标文件，包括投标文件正本1份，副本4份。具体内容为：</w:t>
      </w:r>
    </w:p>
    <w:p>
      <w:pPr>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商务报价文件</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(2)</w:t>
      </w:r>
      <w:r>
        <w:rPr>
          <w:rFonts w:hint="eastAsia" w:ascii="宋体" w:hAnsi="宋体" w:eastAsia="宋体" w:cs="宋体"/>
          <w:lang w:val="zh-CN"/>
        </w:rPr>
        <w:t>技术</w:t>
      </w:r>
      <w:r>
        <w:rPr>
          <w:rFonts w:hint="eastAsia" w:ascii="宋体" w:hAnsi="宋体" w:eastAsia="宋体" w:cs="宋体"/>
        </w:rPr>
        <w:t>资信</w:t>
      </w:r>
      <w:r>
        <w:rPr>
          <w:rFonts w:hint="eastAsia" w:ascii="宋体" w:hAnsi="宋体" w:eastAsia="宋体" w:cs="宋体"/>
          <w:lang w:val="zh-CN"/>
        </w:rPr>
        <w:t>文件</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(3)投标须知要求投标人提交的全部文件；</w:t>
      </w:r>
    </w:p>
    <w:p>
      <w:pPr>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我方缴纳</w:t>
      </w:r>
      <w:r>
        <w:rPr>
          <w:rFonts w:hint="eastAsia" w:ascii="宋体" w:hAnsi="宋体" w:eastAsia="宋体" w:cs="宋体"/>
        </w:rPr>
        <w:t>金额为</w:t>
      </w:r>
      <w:r>
        <w:rPr>
          <w:rFonts w:hint="eastAsia" w:ascii="宋体" w:hAnsi="宋体" w:eastAsia="宋体" w:cs="宋体"/>
          <w:u w:val="single"/>
        </w:rPr>
        <w:t xml:space="preserve">              </w:t>
      </w:r>
      <w:r>
        <w:rPr>
          <w:rFonts w:hint="eastAsia" w:ascii="宋体" w:hAnsi="宋体" w:eastAsia="宋体" w:cs="宋体"/>
        </w:rPr>
        <w:t>的投标保证金；</w:t>
      </w:r>
    </w:p>
    <w:p>
      <w:pPr>
        <w:rPr>
          <w:rFonts w:hint="eastAsia" w:ascii="宋体" w:hAnsi="宋体" w:eastAsia="宋体" w:cs="宋体"/>
        </w:rPr>
      </w:pPr>
      <w:r>
        <w:rPr>
          <w:rFonts w:hint="eastAsia" w:ascii="宋体" w:hAnsi="宋体" w:eastAsia="宋体" w:cs="宋体"/>
        </w:rPr>
        <w:t>(5)按招标文件要求提供和交付的货物和服务的投标报价详见开标一览表；</w:t>
      </w:r>
    </w:p>
    <w:p>
      <w:pPr>
        <w:rPr>
          <w:rFonts w:hint="eastAsia" w:ascii="宋体" w:hAnsi="宋体" w:eastAsia="宋体" w:cs="宋体"/>
        </w:rPr>
      </w:pPr>
      <w:r>
        <w:rPr>
          <w:rFonts w:hint="eastAsia" w:ascii="宋体" w:hAnsi="宋体" w:eastAsia="宋体" w:cs="宋体"/>
        </w:rPr>
        <w:t>(6)保证忠实地执行双方所签订的合同，并承担合同规定的责任和义务；</w:t>
      </w:r>
    </w:p>
    <w:p>
      <w:pPr>
        <w:rPr>
          <w:rFonts w:hint="eastAsia" w:ascii="宋体" w:hAnsi="宋体" w:eastAsia="宋体" w:cs="宋体"/>
        </w:rPr>
      </w:pPr>
      <w:r>
        <w:rPr>
          <w:rFonts w:hint="eastAsia" w:ascii="宋体" w:hAnsi="宋体" w:eastAsia="宋体" w:cs="宋体"/>
        </w:rPr>
        <w:t>(7)保证遵守招标文件中的其他有关规定。</w:t>
      </w:r>
    </w:p>
    <w:p>
      <w:pPr>
        <w:rPr>
          <w:rFonts w:hint="eastAsia" w:ascii="宋体" w:hAnsi="宋体" w:eastAsia="宋体" w:cs="宋体"/>
        </w:rPr>
      </w:pPr>
      <w:r>
        <w:rPr>
          <w:rFonts w:hint="eastAsia" w:ascii="宋体" w:hAnsi="宋体" w:eastAsia="宋体" w:cs="宋体"/>
        </w:rPr>
        <w:t>4、如果在开标后规定的投标有效期内撤回投标，我方的投标保证金可被贵方没收。</w:t>
      </w:r>
    </w:p>
    <w:p>
      <w:pPr>
        <w:rPr>
          <w:rFonts w:hint="eastAsia" w:ascii="宋体" w:hAnsi="宋体" w:eastAsia="宋体" w:cs="宋体"/>
        </w:rPr>
      </w:pPr>
      <w:r>
        <w:rPr>
          <w:rFonts w:hint="eastAsia" w:ascii="宋体" w:hAnsi="宋体" w:eastAsia="宋体" w:cs="宋体"/>
        </w:rPr>
        <w:t>5、我方完全理解贵方不一定要接受最低价的投标。</w:t>
      </w:r>
    </w:p>
    <w:p>
      <w:pPr>
        <w:rPr>
          <w:rFonts w:hint="eastAsia" w:ascii="宋体" w:hAnsi="宋体" w:eastAsia="宋体" w:cs="宋体"/>
        </w:rPr>
      </w:pPr>
      <w:r>
        <w:rPr>
          <w:rFonts w:hint="eastAsia" w:ascii="宋体" w:hAnsi="宋体" w:eastAsia="宋体" w:cs="宋体"/>
        </w:rPr>
        <w:t>6、我方愿意向贵方提供任何与该项投标有关的数据、情况和服务资料。若贵方需要，我方愿意提供我方作出的一切承诺的证明材料。</w:t>
      </w:r>
    </w:p>
    <w:p>
      <w:pPr>
        <w:rPr>
          <w:rFonts w:hint="eastAsia" w:ascii="宋体" w:hAnsi="宋体" w:eastAsia="宋体" w:cs="宋体"/>
        </w:rPr>
      </w:pPr>
      <w:r>
        <w:rPr>
          <w:rFonts w:hint="eastAsia" w:ascii="宋体" w:hAnsi="宋体" w:eastAsia="宋体" w:cs="宋体"/>
        </w:rPr>
        <w:t>7、我方已详细审核全部招标文件，包括招标文件修改书（如有的话）、参考资料及有关附件，确认无误。我方完全理解并接受招标文件的各项规定和要求，对招标文件的合理性、合法性不再有异议。</w:t>
      </w:r>
    </w:p>
    <w:p>
      <w:pPr>
        <w:rPr>
          <w:rFonts w:hint="eastAsia" w:ascii="宋体" w:hAnsi="宋体" w:eastAsia="宋体" w:cs="宋体"/>
        </w:rPr>
      </w:pPr>
      <w:r>
        <w:rPr>
          <w:rFonts w:hint="eastAsia" w:ascii="宋体" w:hAnsi="宋体" w:eastAsia="宋体" w:cs="宋体"/>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宋体" w:hAnsi="宋体" w:eastAsia="宋体" w:cs="宋体"/>
        </w:rPr>
      </w:pPr>
      <w:bookmarkStart w:id="347" w:name="_Toc25395_WPSOffice_Level1"/>
      <w:bookmarkStart w:id="348" w:name="_Toc4442_WPSOffice_Level1"/>
      <w:bookmarkStart w:id="349" w:name="_Toc7856_WPSOffice_Level1"/>
      <w:r>
        <w:rPr>
          <w:rFonts w:hint="eastAsia" w:ascii="宋体" w:hAnsi="宋体" w:eastAsia="宋体" w:cs="宋体"/>
        </w:rPr>
        <w:t>(1)提供虚假材料谋取中标、成交的；</w:t>
      </w:r>
      <w:bookmarkEnd w:id="347"/>
      <w:bookmarkEnd w:id="348"/>
      <w:bookmarkEnd w:id="349"/>
    </w:p>
    <w:p>
      <w:pPr>
        <w:rPr>
          <w:rFonts w:hint="eastAsia" w:ascii="宋体" w:hAnsi="宋体" w:eastAsia="宋体" w:cs="宋体"/>
        </w:rPr>
      </w:pPr>
      <w:bookmarkStart w:id="350" w:name="_Toc23417_WPSOffice_Level1"/>
      <w:bookmarkStart w:id="351" w:name="_Toc19322_WPSOffice_Level1"/>
      <w:bookmarkStart w:id="352" w:name="_Toc17583_WPSOffice_Level1"/>
      <w:r>
        <w:rPr>
          <w:rFonts w:hint="eastAsia" w:ascii="宋体" w:hAnsi="宋体" w:eastAsia="宋体" w:cs="宋体"/>
        </w:rPr>
        <w:t>(2)采取不正当手段诋毁、排挤其他供应商的；</w:t>
      </w:r>
      <w:bookmarkEnd w:id="350"/>
      <w:bookmarkEnd w:id="351"/>
      <w:bookmarkEnd w:id="352"/>
    </w:p>
    <w:p>
      <w:pPr>
        <w:rPr>
          <w:rFonts w:hint="eastAsia" w:ascii="宋体" w:hAnsi="宋体" w:eastAsia="宋体" w:cs="宋体"/>
        </w:rPr>
      </w:pPr>
      <w:bookmarkStart w:id="353" w:name="_Toc15532_WPSOffice_Level1"/>
      <w:bookmarkStart w:id="354" w:name="_Toc2563_WPSOffice_Level1"/>
      <w:bookmarkStart w:id="355" w:name="_Toc10338_WPSOffice_Level1"/>
      <w:r>
        <w:rPr>
          <w:rFonts w:hint="eastAsia" w:ascii="宋体" w:hAnsi="宋体" w:eastAsia="宋体" w:cs="宋体"/>
        </w:rPr>
        <w:t>(3)与采购单位、其它供应商或者招标代理机构恶意串通的；</w:t>
      </w:r>
      <w:bookmarkEnd w:id="353"/>
      <w:bookmarkEnd w:id="354"/>
      <w:bookmarkEnd w:id="355"/>
    </w:p>
    <w:p>
      <w:pPr>
        <w:rPr>
          <w:rFonts w:hint="eastAsia" w:ascii="宋体" w:hAnsi="宋体" w:eastAsia="宋体" w:cs="宋体"/>
        </w:rPr>
      </w:pPr>
      <w:bookmarkStart w:id="356" w:name="_Toc8669_WPSOffice_Level1"/>
      <w:bookmarkStart w:id="357" w:name="_Toc16860_WPSOffice_Level1"/>
      <w:bookmarkStart w:id="358" w:name="_Toc17925_WPSOffice_Level1"/>
      <w:r>
        <w:rPr>
          <w:rFonts w:hint="eastAsia" w:ascii="宋体" w:hAnsi="宋体" w:eastAsia="宋体" w:cs="宋体"/>
        </w:rPr>
        <w:t>(4)向采购单位、招标代理机构行贿或者提供其他不正当利益的；</w:t>
      </w:r>
      <w:bookmarkEnd w:id="356"/>
      <w:bookmarkEnd w:id="357"/>
      <w:bookmarkEnd w:id="358"/>
    </w:p>
    <w:p>
      <w:pPr>
        <w:rPr>
          <w:rFonts w:hint="eastAsia" w:ascii="宋体" w:hAnsi="宋体" w:eastAsia="宋体" w:cs="宋体"/>
        </w:rPr>
      </w:pPr>
      <w:bookmarkStart w:id="359" w:name="_Toc20834_WPSOffice_Level1"/>
      <w:bookmarkStart w:id="360" w:name="_Toc12118_WPSOffice_Level1"/>
      <w:bookmarkStart w:id="361" w:name="_Toc10655_WPSOffice_Level1"/>
      <w:r>
        <w:rPr>
          <w:rFonts w:hint="eastAsia" w:ascii="宋体" w:hAnsi="宋体" w:eastAsia="宋体" w:cs="宋体"/>
        </w:rPr>
        <w:t>(5)在招标采购过程中与采购单位进行协商谈判的；</w:t>
      </w:r>
      <w:bookmarkEnd w:id="359"/>
      <w:bookmarkEnd w:id="360"/>
      <w:bookmarkEnd w:id="361"/>
    </w:p>
    <w:p>
      <w:pPr>
        <w:rPr>
          <w:rFonts w:hint="eastAsia" w:ascii="宋体" w:hAnsi="宋体" w:eastAsia="宋体" w:cs="宋体"/>
        </w:rPr>
      </w:pPr>
      <w:bookmarkStart w:id="362" w:name="_Toc2385_WPSOffice_Level1"/>
      <w:bookmarkStart w:id="363" w:name="_Toc5988_WPSOffice_Level1"/>
      <w:bookmarkStart w:id="364" w:name="_Toc14152_WPSOffice_Level1"/>
      <w:r>
        <w:rPr>
          <w:rFonts w:hint="eastAsia" w:ascii="宋体" w:hAnsi="宋体" w:eastAsia="宋体" w:cs="宋体"/>
        </w:rPr>
        <w:t>(6)拒绝有关部门监督检查或提供虚假情况的。</w:t>
      </w:r>
      <w:bookmarkEnd w:id="362"/>
      <w:bookmarkEnd w:id="363"/>
      <w:bookmarkEnd w:id="364"/>
    </w:p>
    <w:p>
      <w:pPr>
        <w:rPr>
          <w:rFonts w:hint="eastAsia" w:ascii="宋体" w:hAnsi="宋体" w:eastAsia="宋体" w:cs="宋体"/>
        </w:rPr>
      </w:pPr>
      <w:r>
        <w:rPr>
          <w:rFonts w:hint="eastAsia" w:ascii="宋体" w:hAnsi="宋体" w:eastAsia="宋体" w:cs="宋体"/>
        </w:rPr>
        <w:t>供应商有前款第(1)至(5)项情形之一的，中标、成交无效。</w:t>
      </w:r>
    </w:p>
    <w:p>
      <w:pPr>
        <w:rPr>
          <w:rFonts w:hint="eastAsia" w:ascii="宋体" w:hAnsi="宋体" w:eastAsia="宋体" w:cs="宋体"/>
          <w:lang w:val="zh-CN"/>
        </w:rPr>
      </w:pPr>
    </w:p>
    <w:p>
      <w:pPr>
        <w:rPr>
          <w:rFonts w:hint="eastAsia" w:ascii="宋体" w:hAnsi="宋体" w:eastAsia="宋体" w:cs="宋体"/>
        </w:rPr>
      </w:pPr>
      <w:r>
        <w:rPr>
          <w:rFonts w:hint="eastAsia" w:ascii="宋体" w:hAnsi="宋体" w:eastAsia="宋体" w:cs="宋体"/>
          <w:lang w:val="zh-CN"/>
        </w:rPr>
        <w:t xml:space="preserve">法定（授权）代表人（签字）：                    </w:t>
      </w:r>
      <w:r>
        <w:rPr>
          <w:rFonts w:hint="eastAsia" w:ascii="宋体" w:hAnsi="宋体" w:eastAsia="宋体" w:cs="宋体"/>
        </w:rPr>
        <w:tab/>
      </w:r>
    </w:p>
    <w:p>
      <w:pPr>
        <w:rPr>
          <w:rFonts w:hint="eastAsia" w:ascii="宋体" w:hAnsi="宋体" w:eastAsia="宋体" w:cs="宋体"/>
          <w:lang w:val="zh-CN"/>
        </w:rPr>
      </w:pPr>
      <w:r>
        <w:rPr>
          <w:rFonts w:hint="eastAsia" w:ascii="宋体" w:hAnsi="宋体" w:eastAsia="宋体" w:cs="宋体"/>
          <w:lang w:val="zh-CN"/>
        </w:rPr>
        <w:t xml:space="preserve">投标人盖 章：                       </w:t>
      </w:r>
    </w:p>
    <w:p>
      <w:pPr>
        <w:rPr>
          <w:rFonts w:hint="eastAsia" w:ascii="宋体" w:hAnsi="宋体" w:eastAsia="宋体" w:cs="宋体"/>
        </w:rPr>
      </w:pPr>
      <w:r>
        <w:rPr>
          <w:rFonts w:hint="eastAsia" w:ascii="宋体" w:hAnsi="宋体" w:eastAsia="宋体" w:cs="宋体"/>
          <w:lang w:val="zh-CN"/>
        </w:rPr>
        <w:t xml:space="preserve">联系电话：           传真：              电子邮件：              </w:t>
      </w:r>
    </w:p>
    <w:p>
      <w:pPr>
        <w:rPr>
          <w:rFonts w:hint="eastAsia" w:ascii="宋体" w:hAnsi="宋体" w:eastAsia="宋体" w:cs="宋体"/>
        </w:rPr>
      </w:pPr>
      <w:r>
        <w:rPr>
          <w:rFonts w:hint="eastAsia" w:ascii="宋体" w:hAnsi="宋体" w:eastAsia="宋体" w:cs="宋体"/>
          <w:lang w:val="zh-CN"/>
        </w:rPr>
        <w:t xml:space="preserve">联系地址：                                                    </w:t>
      </w:r>
    </w:p>
    <w:p>
      <w:pPr>
        <w:rPr>
          <w:rFonts w:hint="eastAsia" w:ascii="宋体" w:hAnsi="宋体" w:eastAsia="宋体" w:cs="宋体"/>
        </w:rPr>
      </w:pPr>
      <w:r>
        <w:rPr>
          <w:rFonts w:hint="eastAsia" w:ascii="宋体" w:hAnsi="宋体" w:eastAsia="宋体" w:cs="宋体"/>
          <w:lang w:val="zh-CN"/>
        </w:rPr>
        <w:t xml:space="preserve">邮政编码：                     传真号码：                     </w:t>
      </w:r>
    </w:p>
    <w:p>
      <w:pPr>
        <w:rPr>
          <w:rFonts w:hint="eastAsia" w:ascii="宋体" w:hAnsi="宋体" w:eastAsia="宋体" w:cs="宋体"/>
        </w:rPr>
      </w:pPr>
      <w:r>
        <w:rPr>
          <w:rFonts w:hint="eastAsia" w:ascii="宋体" w:hAnsi="宋体" w:eastAsia="宋体" w:cs="宋体"/>
          <w:lang w:val="zh-CN"/>
        </w:rPr>
        <w:t>日</w:t>
      </w:r>
      <w:r>
        <w:rPr>
          <w:rFonts w:hint="eastAsia" w:ascii="宋体" w:hAnsi="宋体" w:eastAsia="宋体" w:cs="宋体"/>
        </w:rPr>
        <w:t xml:space="preserve">    </w:t>
      </w:r>
      <w:r>
        <w:rPr>
          <w:rFonts w:hint="eastAsia" w:ascii="宋体" w:hAnsi="宋体" w:eastAsia="宋体" w:cs="宋体"/>
          <w:lang w:val="zh-CN"/>
        </w:rPr>
        <w:t>期</w:t>
      </w:r>
      <w:r>
        <w:rPr>
          <w:rFonts w:hint="eastAsia" w:ascii="宋体" w:hAnsi="宋体" w:eastAsia="宋体" w:cs="宋体"/>
        </w:rPr>
        <w:t xml:space="preserve">：        </w:t>
      </w:r>
      <w:r>
        <w:rPr>
          <w:rFonts w:hint="eastAsia" w:ascii="宋体" w:hAnsi="宋体" w:eastAsia="宋体" w:cs="宋体"/>
          <w:lang w:val="zh-CN"/>
        </w:rPr>
        <w:t>年</w: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lang w:val="zh-CN"/>
        </w:rPr>
        <w:t>月    日</w:t>
      </w:r>
    </w:p>
    <w:p>
      <w:pPr>
        <w:rPr>
          <w:rFonts w:hint="eastAsia" w:ascii="宋体" w:hAnsi="宋体" w:eastAsia="宋体" w:cs="宋体"/>
          <w:b/>
          <w:bCs/>
          <w:lang w:val="zh-CN"/>
        </w:rPr>
      </w:pPr>
      <w:r>
        <w:rPr>
          <w:rFonts w:hint="eastAsia" w:ascii="宋体" w:hAnsi="宋体" w:eastAsia="宋体" w:cs="宋体"/>
          <w:b/>
          <w:bCs/>
          <w:lang w:val="zh-CN"/>
        </w:rPr>
        <w:t>注：未按照本投标响应函要求填报的将被视为非实质性响应，从而可能导致该投标文件被拒绝。</w:t>
      </w:r>
    </w:p>
    <w:p>
      <w:pPr>
        <w:pStyle w:val="14"/>
        <w:spacing w:line="420" w:lineRule="exact"/>
        <w:ind w:left="0" w:leftChars="0" w:firstLine="0" w:firstLineChars="0"/>
        <w:jc w:val="left"/>
        <w:rPr>
          <w:rFonts w:hint="eastAsia" w:ascii="宋体" w:hAnsi="宋体" w:eastAsia="宋体" w:cs="宋体"/>
          <w:b w:val="0"/>
          <w:sz w:val="24"/>
          <w:szCs w:val="22"/>
        </w:rPr>
      </w:pPr>
      <w:bookmarkStart w:id="365" w:name="_Toc354859632"/>
      <w:bookmarkStart w:id="366" w:name="_Toc233618991"/>
      <w:bookmarkStart w:id="367" w:name="_Toc354859475"/>
      <w:bookmarkStart w:id="368" w:name="_Toc354859551"/>
    </w:p>
    <w:p>
      <w:pPr>
        <w:adjustRightInd w:val="0"/>
        <w:snapToGrid w:val="0"/>
        <w:ind w:left="0" w:leftChars="0" w:firstLine="0" w:firstLineChars="0"/>
        <w:jc w:val="left"/>
        <w:rPr>
          <w:rFonts w:hint="eastAsia" w:ascii="宋体" w:hAnsi="宋体" w:eastAsia="宋体" w:cs="宋体"/>
          <w:sz w:val="32"/>
          <w:szCs w:val="32"/>
          <w:lang w:val="zh-CN"/>
        </w:rPr>
      </w:pPr>
      <w:r>
        <w:rPr>
          <w:rFonts w:hint="eastAsia" w:ascii="宋体" w:hAnsi="宋体" w:cs="宋体"/>
          <w:b/>
          <w:bCs/>
          <w:lang w:eastAsia="zh-CN"/>
        </w:rPr>
        <w:t>附件</w:t>
      </w:r>
      <w:r>
        <w:rPr>
          <w:rFonts w:hint="eastAsia" w:ascii="宋体" w:hAnsi="宋体" w:cs="宋体"/>
          <w:b/>
          <w:bCs/>
          <w:lang w:val="en-US" w:eastAsia="zh-CN"/>
        </w:rPr>
        <w:t>2</w:t>
      </w:r>
    </w:p>
    <w:p>
      <w:pPr>
        <w:adjustRightInd w:val="0"/>
        <w:snapToGrid w:val="0"/>
        <w:jc w:val="center"/>
        <w:rPr>
          <w:rFonts w:hint="eastAsia" w:ascii="宋体" w:hAnsi="宋体" w:cs="宋体"/>
          <w:b/>
          <w:sz w:val="36"/>
          <w:szCs w:val="36"/>
        </w:rPr>
      </w:pPr>
      <w:r>
        <w:rPr>
          <w:rFonts w:hint="eastAsia" w:ascii="宋体" w:hAnsi="宋体" w:cs="宋体"/>
          <w:b/>
          <w:sz w:val="36"/>
          <w:szCs w:val="36"/>
        </w:rPr>
        <w:t>投标资格声明书</w:t>
      </w:r>
    </w:p>
    <w:p>
      <w:pPr>
        <w:spacing w:line="40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（招标人名称）</w:t>
      </w:r>
    </w:p>
    <w:p>
      <w:pPr>
        <w:tabs>
          <w:tab w:val="left" w:pos="1418"/>
        </w:tabs>
        <w:snapToGrid w:val="0"/>
        <w:spacing w:line="400" w:lineRule="exact"/>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（投标人名称）系中华人民共和国合法企业，经营地址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tabs>
          <w:tab w:val="left" w:pos="1418"/>
        </w:tabs>
        <w:snapToGrid w:val="0"/>
        <w:spacing w:line="400" w:lineRule="exact"/>
        <w:ind w:firstLine="480" w:firstLineChars="200"/>
        <w:rPr>
          <w:rFonts w:hint="eastAsia"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（投标人名称）的法定代表人，我方愿意参加贵方组织的</w:t>
      </w:r>
      <w:r>
        <w:rPr>
          <w:rFonts w:hint="eastAsia" w:ascii="宋体" w:hAnsi="宋体" w:cs="宋体"/>
          <w:sz w:val="24"/>
          <w:u w:val="single"/>
        </w:rPr>
        <w:t xml:space="preserve">             </w:t>
      </w:r>
      <w:r>
        <w:rPr>
          <w:rFonts w:hint="eastAsia" w:ascii="宋体" w:hAnsi="宋体" w:cs="宋体"/>
          <w:sz w:val="24"/>
        </w:rPr>
        <w:t>项目的投标，为便于贵方公正、择优地确定中标人及其投标项目的服务，我方就本次投标有关事项郑重声明如下：</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1、我方向贵方提交的所有投标文件、资料都是准确的和真实的；</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3、我方承诺已经具备招标文件规定的参加本项目政府采购活动的供应商应当具备的条件：</w:t>
      </w:r>
    </w:p>
    <w:p>
      <w:pPr>
        <w:spacing w:line="400" w:lineRule="exact"/>
        <w:ind w:firstLine="480" w:firstLineChars="200"/>
        <w:rPr>
          <w:rFonts w:hint="eastAsia" w:ascii="宋体" w:hAnsi="宋体" w:cs="宋体"/>
          <w:sz w:val="24"/>
        </w:rPr>
      </w:pPr>
      <w:r>
        <w:rPr>
          <w:rFonts w:hint="eastAsia" w:ascii="宋体" w:hAnsi="宋体" w:cs="宋体"/>
          <w:sz w:val="24"/>
        </w:rPr>
        <w:t>（1）具有独立承担民事责任的能力；</w:t>
      </w:r>
    </w:p>
    <w:p>
      <w:pPr>
        <w:spacing w:line="400" w:lineRule="exact"/>
        <w:ind w:firstLine="480" w:firstLineChars="200"/>
        <w:rPr>
          <w:rFonts w:hint="eastAsia" w:ascii="宋体" w:hAnsi="宋体" w:cs="宋体"/>
          <w:sz w:val="24"/>
        </w:rPr>
      </w:pPr>
      <w:r>
        <w:rPr>
          <w:rFonts w:hint="eastAsia" w:ascii="宋体" w:hAnsi="宋体" w:cs="宋体"/>
          <w:sz w:val="24"/>
        </w:rPr>
        <w:t>（2）具有良好的商业信誉和健全的财务会计制度；</w:t>
      </w:r>
    </w:p>
    <w:p>
      <w:pPr>
        <w:spacing w:line="400" w:lineRule="exact"/>
        <w:ind w:firstLine="480" w:firstLineChars="200"/>
        <w:rPr>
          <w:rFonts w:hint="eastAsia" w:ascii="宋体" w:hAnsi="宋体" w:cs="宋体"/>
          <w:sz w:val="24"/>
        </w:rPr>
      </w:pPr>
      <w:r>
        <w:rPr>
          <w:rFonts w:hint="eastAsia" w:ascii="宋体" w:hAnsi="宋体" w:cs="宋体"/>
          <w:sz w:val="24"/>
        </w:rPr>
        <w:t>（3）具有履行合同所必需的设备和专业技术能力；</w:t>
      </w:r>
    </w:p>
    <w:p>
      <w:pPr>
        <w:spacing w:line="400" w:lineRule="exact"/>
        <w:ind w:firstLine="480" w:firstLineChars="200"/>
        <w:rPr>
          <w:rFonts w:hint="eastAsia" w:ascii="宋体" w:hAnsi="宋体" w:cs="宋体"/>
          <w:sz w:val="24"/>
        </w:rPr>
      </w:pPr>
      <w:r>
        <w:rPr>
          <w:rFonts w:hint="eastAsia" w:ascii="宋体" w:hAnsi="宋体" w:cs="宋体"/>
          <w:sz w:val="24"/>
        </w:rPr>
        <w:t>（4）有依法缴纳税收和社会保障资金的良好记录；</w:t>
      </w:r>
    </w:p>
    <w:p>
      <w:pPr>
        <w:spacing w:line="400" w:lineRule="exact"/>
        <w:ind w:firstLine="480" w:firstLineChars="200"/>
        <w:rPr>
          <w:rFonts w:hint="eastAsia" w:ascii="宋体" w:hAnsi="宋体" w:cs="宋体"/>
          <w:sz w:val="24"/>
        </w:rPr>
      </w:pPr>
      <w:r>
        <w:rPr>
          <w:rFonts w:hint="eastAsia" w:ascii="宋体" w:hAnsi="宋体" w:cs="宋体"/>
          <w:sz w:val="24"/>
        </w:rPr>
        <w:t>（5）参加本次政府采购活动前三年内，在经营活动中没有重大违法记录；</w:t>
      </w:r>
    </w:p>
    <w:p>
      <w:pPr>
        <w:spacing w:line="400" w:lineRule="exact"/>
        <w:ind w:firstLine="480" w:firstLineChars="200"/>
        <w:rPr>
          <w:rFonts w:hint="eastAsia" w:ascii="宋体" w:hAnsi="宋体" w:cs="宋体"/>
          <w:sz w:val="24"/>
          <w:shd w:val="clear" w:color="auto" w:fill="FFFFFF"/>
        </w:rPr>
      </w:pPr>
      <w:r>
        <w:rPr>
          <w:rFonts w:hint="eastAsia" w:ascii="宋体" w:hAnsi="宋体" w:cs="宋体"/>
          <w:sz w:val="24"/>
        </w:rPr>
        <w:t>（6）</w:t>
      </w:r>
      <w:r>
        <w:rPr>
          <w:rFonts w:hint="eastAsia" w:ascii="宋体" w:hAnsi="宋体" w:cs="宋体"/>
          <w:sz w:val="24"/>
          <w:shd w:val="clear" w:color="auto" w:fill="FFFFFF"/>
        </w:rPr>
        <w:t>至本项目投标截止时间前，我方未列入失信被执行人、重大税收违法案件当事人名单、政府采购严重违法失信行为记录名单；</w:t>
      </w:r>
    </w:p>
    <w:p>
      <w:pPr>
        <w:spacing w:line="400" w:lineRule="exact"/>
        <w:ind w:firstLine="480" w:firstLineChars="200"/>
        <w:rPr>
          <w:rFonts w:hint="eastAsia" w:ascii="宋体" w:hAnsi="宋体" w:cs="宋体"/>
          <w:sz w:val="24"/>
        </w:rPr>
      </w:pPr>
      <w:r>
        <w:rPr>
          <w:rFonts w:hint="eastAsia" w:ascii="宋体" w:hAnsi="宋体" w:cs="宋体"/>
          <w:sz w:val="24"/>
          <w:shd w:val="clear" w:color="auto" w:fill="FFFFFF"/>
        </w:rPr>
        <w:t>（7）我单位（投标人）</w:t>
      </w:r>
      <w:r>
        <w:rPr>
          <w:rFonts w:hint="eastAsia" w:ascii="宋体" w:hAnsi="宋体" w:cs="宋体"/>
          <w:sz w:val="24"/>
        </w:rPr>
        <w:t>具有</w:t>
      </w:r>
      <w:r>
        <w:rPr>
          <w:rFonts w:hint="eastAsia" w:ascii="宋体" w:hAnsi="宋体" w:cs="宋体"/>
          <w:sz w:val="24"/>
          <w:u w:val="single"/>
        </w:rPr>
        <w:t xml:space="preserve">           </w:t>
      </w:r>
      <w:r>
        <w:rPr>
          <w:rFonts w:hint="eastAsia" w:ascii="宋体" w:hAnsi="宋体" w:cs="宋体"/>
          <w:sz w:val="24"/>
        </w:rPr>
        <w:t>资质；</w:t>
      </w:r>
    </w:p>
    <w:p>
      <w:pPr>
        <w:spacing w:line="400" w:lineRule="exact"/>
        <w:ind w:firstLine="480" w:firstLineChars="200"/>
        <w:rPr>
          <w:rFonts w:hint="eastAsia" w:ascii="宋体" w:hAnsi="宋体" w:cs="宋体"/>
          <w:sz w:val="24"/>
        </w:rPr>
      </w:pPr>
      <w:r>
        <w:rPr>
          <w:rFonts w:hint="eastAsia" w:ascii="宋体" w:hAnsi="宋体" w:cs="宋体"/>
          <w:sz w:val="24"/>
        </w:rPr>
        <w:t>（8）项目负责人具有     专业    级职称。</w:t>
      </w:r>
    </w:p>
    <w:p>
      <w:pPr>
        <w:spacing w:line="400" w:lineRule="exact"/>
        <w:ind w:firstLine="480" w:firstLineChars="200"/>
        <w:rPr>
          <w:rFonts w:hint="eastAsia" w:ascii="宋体" w:hAnsi="宋体" w:cs="宋体"/>
          <w:sz w:val="24"/>
        </w:rPr>
      </w:pPr>
      <w:r>
        <w:rPr>
          <w:rFonts w:hint="eastAsia" w:ascii="宋体" w:hAnsi="宋体" w:cs="宋体"/>
          <w:sz w:val="24"/>
        </w:rPr>
        <w:t xml:space="preserve">4、我方承诺：最近三年我方无行贿犯罪行为，若我方中标，愿意接受社会监督和检察院调查。                                                  </w:t>
      </w:r>
    </w:p>
    <w:p>
      <w:pPr>
        <w:spacing w:line="400" w:lineRule="exact"/>
        <w:ind w:firstLine="480" w:firstLineChars="200"/>
        <w:rPr>
          <w:rFonts w:hint="eastAsia" w:ascii="宋体" w:hAnsi="宋体" w:cs="宋体"/>
          <w:sz w:val="24"/>
        </w:rPr>
      </w:pPr>
      <w:r>
        <w:rPr>
          <w:rFonts w:hint="eastAsia" w:ascii="宋体" w:hAnsi="宋体" w:cs="宋体"/>
          <w:sz w:val="24"/>
        </w:rPr>
        <w:t>5、以上事项如有虚假或隐瞒，我方愿意承担一切后果和责任。</w:t>
      </w:r>
    </w:p>
    <w:p>
      <w:pPr>
        <w:spacing w:line="400" w:lineRule="exact"/>
        <w:ind w:firstLine="480" w:firstLineChars="200"/>
        <w:rPr>
          <w:rFonts w:hint="eastAsia" w:ascii="宋体" w:hAnsi="宋体" w:cs="宋体"/>
          <w:sz w:val="24"/>
        </w:rPr>
      </w:pPr>
      <w:r>
        <w:rPr>
          <w:rFonts w:hint="eastAsia" w:ascii="宋体" w:hAnsi="宋体" w:cs="宋体"/>
          <w:sz w:val="24"/>
        </w:rPr>
        <w:t>法定代表人签字</w:t>
      </w:r>
      <w:r>
        <w:rPr>
          <w:rFonts w:hint="eastAsia" w:ascii="宋体" w:hAnsi="宋体" w:cs="宋体"/>
          <w:sz w:val="24"/>
          <w:lang w:val="en-US" w:eastAsia="zh-CN"/>
        </w:rPr>
        <w:t>或盖章</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w:t>
      </w:r>
    </w:p>
    <w:p>
      <w:pPr>
        <w:spacing w:line="400" w:lineRule="exact"/>
        <w:ind w:firstLine="480" w:firstLineChars="200"/>
        <w:rPr>
          <w:rFonts w:hint="eastAsia" w:ascii="宋体" w:hAnsi="宋体" w:cs="宋体"/>
          <w:sz w:val="24"/>
        </w:rPr>
      </w:pPr>
      <w:r>
        <w:rPr>
          <w:rFonts w:hint="eastAsia" w:ascii="宋体" w:hAnsi="宋体" w:cs="宋体"/>
          <w:sz w:val="24"/>
          <w:lang w:val="en-US" w:eastAsia="zh-CN"/>
        </w:rPr>
        <w:t>授权</w:t>
      </w:r>
      <w:r>
        <w:rPr>
          <w:rFonts w:hint="eastAsia" w:ascii="宋体" w:hAnsi="宋体" w:cs="宋体"/>
          <w:sz w:val="24"/>
        </w:rPr>
        <w:t>代表人</w:t>
      </w:r>
      <w:r>
        <w:rPr>
          <w:rFonts w:hint="eastAsia" w:ascii="宋体" w:hAnsi="宋体" w:cs="宋体"/>
          <w:sz w:val="24"/>
          <w:lang w:val="en-US" w:eastAsia="zh-CN"/>
        </w:rPr>
        <w:t>签字或盖章</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400" w:lineRule="exact"/>
        <w:ind w:firstLine="480" w:firstLineChars="200"/>
        <w:rPr>
          <w:rFonts w:hint="eastAsia" w:ascii="宋体" w:hAnsi="宋体" w:cs="宋体"/>
          <w:sz w:val="24"/>
          <w:u w:val="single"/>
        </w:rPr>
      </w:pPr>
    </w:p>
    <w:p>
      <w:pPr>
        <w:adjustRightInd w:val="0"/>
        <w:snapToGrid w:val="0"/>
        <w:spacing w:line="400" w:lineRule="exact"/>
        <w:ind w:firstLine="480" w:firstLineChars="200"/>
        <w:rPr>
          <w:rFonts w:hint="eastAsia" w:ascii="宋体" w:hAnsi="宋体" w:cs="宋体"/>
          <w:sz w:val="24"/>
          <w:u w:val="single"/>
        </w:rPr>
      </w:pPr>
      <w:r>
        <w:rPr>
          <w:rFonts w:hint="eastAsia" w:ascii="宋体" w:hAnsi="宋体" w:cs="宋体"/>
          <w:sz w:val="24"/>
        </w:rPr>
        <w:t>投标人全称（盖章）：</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400" w:lineRule="exact"/>
        <w:ind w:firstLine="240" w:firstLineChars="100"/>
        <w:jc w:val="right"/>
        <w:rPr>
          <w:rFonts w:hint="eastAsia" w:ascii="宋体" w:hAnsi="宋体" w:cs="宋体"/>
          <w:sz w:val="24"/>
        </w:rPr>
      </w:pPr>
      <w:r>
        <w:rPr>
          <w:rFonts w:hint="eastAsia" w:ascii="宋体" w:hAnsi="宋体" w:cs="宋体"/>
          <w:sz w:val="24"/>
          <w:lang w:eastAsia="zh-CN"/>
        </w:rPr>
        <w:t>2019</w:t>
      </w:r>
      <w:r>
        <w:rPr>
          <w:rFonts w:hint="eastAsia" w:ascii="宋体" w:hAnsi="宋体" w:cs="宋体"/>
          <w:sz w:val="24"/>
        </w:rPr>
        <w:t>年    月    日</w:t>
      </w:r>
    </w:p>
    <w:p>
      <w:pPr>
        <w:adjustRightInd w:val="0"/>
        <w:snapToGrid w:val="0"/>
        <w:spacing w:line="400" w:lineRule="exact"/>
        <w:ind w:firstLine="480" w:firstLineChars="200"/>
        <w:rPr>
          <w:rFonts w:hint="eastAsia" w:ascii="宋体" w:hAnsi="宋体" w:cs="宋体"/>
          <w:b/>
          <w:bCs/>
          <w:sz w:val="24"/>
        </w:rPr>
      </w:pPr>
      <w:r>
        <w:rPr>
          <w:rFonts w:hint="eastAsia" w:ascii="宋体" w:hAnsi="宋体" w:cs="宋体"/>
          <w:b/>
          <w:bCs/>
          <w:sz w:val="24"/>
        </w:rPr>
        <w:t>说明：重大违法记录是指因违法经营受到刑事处罚或者责令停产停业、吊销许可证或者执照、较大数额罚款等行政处罚。</w:t>
      </w:r>
    </w:p>
    <w:p>
      <w:pPr>
        <w:adjustRightInd w:val="0"/>
        <w:snapToGrid w:val="0"/>
        <w:ind w:left="0" w:leftChars="0" w:firstLine="0" w:firstLineChars="0"/>
        <w:jc w:val="left"/>
        <w:rPr>
          <w:rFonts w:hint="eastAsia" w:ascii="宋体" w:hAnsi="宋体" w:cs="宋体"/>
          <w:b/>
          <w:bCs/>
          <w:lang w:eastAsia="zh-CN"/>
        </w:rPr>
      </w:pPr>
    </w:p>
    <w:p>
      <w:pPr>
        <w:adjustRightInd w:val="0"/>
        <w:snapToGrid w:val="0"/>
        <w:ind w:left="0" w:leftChars="0" w:firstLine="0" w:firstLineChars="0"/>
        <w:jc w:val="left"/>
        <w:rPr>
          <w:rFonts w:hint="eastAsia" w:ascii="宋体" w:hAnsi="宋体" w:cs="宋体"/>
          <w:b/>
          <w:bCs/>
          <w:lang w:val="en-US" w:eastAsia="zh-CN"/>
        </w:rPr>
      </w:pPr>
      <w:r>
        <w:rPr>
          <w:rFonts w:hint="eastAsia" w:ascii="宋体" w:hAnsi="宋体" w:cs="宋体"/>
          <w:b/>
          <w:bCs/>
          <w:lang w:eastAsia="zh-CN"/>
        </w:rPr>
        <w:t>附件</w:t>
      </w:r>
      <w:r>
        <w:rPr>
          <w:rFonts w:hint="eastAsia" w:ascii="宋体" w:hAnsi="宋体" w:cs="宋体"/>
          <w:b/>
          <w:bCs/>
          <w:lang w:val="en-US" w:eastAsia="zh-CN"/>
        </w:rPr>
        <w:t>3</w:t>
      </w:r>
    </w:p>
    <w:p>
      <w:pPr>
        <w:adjustRightInd w:val="0"/>
        <w:snapToGrid w:val="0"/>
        <w:ind w:left="0" w:leftChars="0" w:firstLine="0" w:firstLineChars="0"/>
        <w:jc w:val="left"/>
        <w:rPr>
          <w:rFonts w:hint="eastAsia" w:ascii="宋体" w:hAnsi="宋体" w:cs="宋体"/>
          <w:b/>
          <w:bCs/>
          <w:lang w:val="en-US" w:eastAsia="zh-CN"/>
        </w:rPr>
      </w:pPr>
    </w:p>
    <w:p>
      <w:pPr>
        <w:adjustRightInd w:val="0"/>
        <w:snapToGrid w:val="0"/>
        <w:ind w:left="0" w:leftChars="0" w:firstLine="0" w:firstLineChars="0"/>
        <w:jc w:val="center"/>
        <w:rPr>
          <w:rFonts w:hint="eastAsia" w:ascii="宋体" w:hAnsi="宋体" w:eastAsia="宋体" w:cs="宋体"/>
          <w:sz w:val="32"/>
          <w:szCs w:val="32"/>
        </w:rPr>
      </w:pPr>
      <w:r>
        <w:rPr>
          <w:rFonts w:hint="eastAsia" w:ascii="宋体" w:hAnsi="宋体" w:eastAsia="宋体" w:cs="宋体"/>
          <w:b/>
          <w:bCs w:val="0"/>
          <w:sz w:val="30"/>
          <w:szCs w:val="30"/>
          <w:lang w:val="en-GB" w:eastAsia="zh-CN"/>
        </w:rPr>
        <w:t>授权委托书</w:t>
      </w:r>
    </w:p>
    <w:p>
      <w:pPr>
        <w:snapToGrid w:val="0"/>
        <w:jc w:val="center"/>
        <w:rPr>
          <w:rFonts w:hint="eastAsia"/>
          <w:b/>
          <w:sz w:val="24"/>
        </w:rPr>
      </w:pPr>
    </w:p>
    <w:p>
      <w:pPr>
        <w:rPr>
          <w:rFonts w:hint="eastAsia"/>
          <w:lang w:val="zh-CN"/>
        </w:rPr>
      </w:pPr>
      <w:r>
        <w:rPr>
          <w:rFonts w:hint="eastAsia"/>
          <w:lang w:val="zh-CN"/>
        </w:rPr>
        <w:t>本人</w:t>
      </w:r>
      <w:r>
        <w:rPr>
          <w:lang w:val="zh-CN"/>
        </w:rPr>
        <w:t xml:space="preserve"> </w:t>
      </w:r>
      <w:r>
        <w:rPr>
          <w:u w:val="single"/>
          <w:lang w:val="zh-CN"/>
        </w:rPr>
        <w:t xml:space="preserve">      </w:t>
      </w:r>
      <w:r>
        <w:rPr>
          <w:rFonts w:hint="eastAsia"/>
          <w:u w:val="single"/>
          <w:lang w:val="zh-CN"/>
        </w:rPr>
        <w:t>（姓名）</w:t>
      </w:r>
      <w:r>
        <w:rPr>
          <w:u w:val="single"/>
          <w:lang w:val="zh-CN"/>
        </w:rPr>
        <w:t xml:space="preserve">  </w:t>
      </w:r>
      <w:r>
        <w:rPr>
          <w:rFonts w:hint="eastAsia"/>
          <w:lang w:val="zh-CN"/>
        </w:rPr>
        <w:t>系</w:t>
      </w:r>
      <w:r>
        <w:rPr>
          <w:u w:val="single"/>
          <w:lang w:val="zh-CN"/>
        </w:rPr>
        <w:t xml:space="preserve">        </w:t>
      </w:r>
      <w:r>
        <w:rPr>
          <w:rFonts w:hint="eastAsia"/>
          <w:u w:val="single"/>
          <w:lang w:val="zh-CN"/>
        </w:rPr>
        <w:t>（投标人名称）</w:t>
      </w:r>
      <w:r>
        <w:rPr>
          <w:u w:val="single"/>
          <w:lang w:val="zh-CN"/>
        </w:rPr>
        <w:t xml:space="preserve">      </w:t>
      </w:r>
      <w:r>
        <w:rPr>
          <w:rFonts w:hint="eastAsia"/>
          <w:lang w:val="zh-CN"/>
        </w:rPr>
        <w:t>的法定代表人，现授权</w:t>
      </w:r>
    </w:p>
    <w:p>
      <w:pPr>
        <w:ind w:left="0" w:leftChars="0" w:firstLine="0" w:firstLineChars="0"/>
        <w:rPr>
          <w:rFonts w:hint="eastAsia"/>
          <w:lang w:val="zh-CN"/>
        </w:rPr>
      </w:pPr>
      <w:r>
        <w:rPr>
          <w:u w:val="single"/>
          <w:lang w:val="zh-CN"/>
        </w:rPr>
        <w:t xml:space="preserve">   </w:t>
      </w:r>
      <w:r>
        <w:rPr>
          <w:rFonts w:hint="eastAsia"/>
          <w:u w:val="single"/>
          <w:lang w:val="zh-CN"/>
        </w:rPr>
        <w:t xml:space="preserve">  </w:t>
      </w:r>
      <w:r>
        <w:rPr>
          <w:u w:val="single"/>
          <w:lang w:val="zh-CN"/>
        </w:rPr>
        <w:t xml:space="preserve"> </w:t>
      </w:r>
      <w:r>
        <w:rPr>
          <w:rFonts w:hint="eastAsia"/>
          <w:u w:val="single"/>
          <w:lang w:val="zh-CN"/>
        </w:rPr>
        <w:t>（姓名）</w:t>
      </w:r>
      <w:r>
        <w:rPr>
          <w:lang w:val="zh-CN"/>
        </w:rPr>
        <w:t xml:space="preserve"> </w:t>
      </w:r>
      <w:r>
        <w:rPr>
          <w:u w:val="single"/>
          <w:lang w:val="zh-CN"/>
        </w:rPr>
        <w:t xml:space="preserve">  </w:t>
      </w:r>
      <w:r>
        <w:rPr>
          <w:rFonts w:hint="eastAsia"/>
          <w:u w:val="single"/>
          <w:lang w:val="zh-CN"/>
        </w:rPr>
        <w:t>（   身份证号码   ）</w:t>
      </w:r>
      <w:r>
        <w:rPr>
          <w:rFonts w:hint="eastAsia"/>
          <w:lang w:val="zh-CN"/>
        </w:rPr>
        <w:t>为我方代理人。授权代理人根据授权对</w:t>
      </w:r>
    </w:p>
    <w:p>
      <w:pPr>
        <w:ind w:left="0" w:leftChars="0" w:firstLine="0" w:firstLineChars="0"/>
        <w:rPr>
          <w:rFonts w:hint="eastAsia"/>
          <w:lang w:val="zh-CN"/>
        </w:rPr>
      </w:pPr>
      <w:r>
        <w:rPr>
          <w:u w:val="single"/>
          <w:lang w:val="zh-CN"/>
        </w:rPr>
        <w:t xml:space="preserve">      </w:t>
      </w:r>
      <w:r>
        <w:rPr>
          <w:rFonts w:hint="eastAsia"/>
          <w:u w:val="single"/>
          <w:lang w:val="zh-CN"/>
        </w:rPr>
        <w:t>（项目名称）</w:t>
      </w:r>
      <w:r>
        <w:rPr>
          <w:u w:val="single"/>
          <w:lang w:val="zh-CN"/>
        </w:rPr>
        <w:t xml:space="preserve">  </w:t>
      </w:r>
      <w:r>
        <w:rPr>
          <w:rFonts w:hint="eastAsia"/>
          <w:u w:val="single"/>
          <w:lang w:val="zh-CN"/>
        </w:rPr>
        <w:t>投</w:t>
      </w:r>
      <w:r>
        <w:rPr>
          <w:rFonts w:hint="eastAsia"/>
          <w:lang w:val="zh-CN"/>
        </w:rPr>
        <w:t>标，以我方名义签署、澄清、说明、补正、提交、撤回、修改投标文件，签订合同和处理有关事宜，其法律后果由我方承担。</w:t>
      </w:r>
    </w:p>
    <w:p>
      <w:pPr>
        <w:rPr>
          <w:lang w:val="zh-CN"/>
        </w:rPr>
      </w:pPr>
    </w:p>
    <w:p>
      <w:pPr>
        <w:rPr>
          <w:lang w:val="zh-CN"/>
        </w:rPr>
      </w:pPr>
      <w:r>
        <w:rPr>
          <w:rFonts w:hint="eastAsia"/>
          <w:lang w:val="zh-CN"/>
        </w:rPr>
        <w:t>委托期限：2019年  月  日—2019年  月  日止</w:t>
      </w:r>
    </w:p>
    <w:p>
      <w:pPr>
        <w:rPr>
          <w:lang w:val="zh-CN"/>
        </w:rPr>
      </w:pPr>
      <w:r>
        <w:rPr>
          <w:rFonts w:hint="eastAsia"/>
          <w:lang w:val="zh-CN"/>
        </w:rPr>
        <w:t>授权代理人无转委托权。</w:t>
      </w:r>
    </w:p>
    <w:p>
      <w:pPr>
        <w:snapToGrid w:val="0"/>
        <w:spacing w:line="312" w:lineRule="auto"/>
        <w:ind w:firstLine="480" w:firstLineChars="200"/>
        <w:rPr>
          <w:sz w:val="24"/>
          <w:lang w:val="zh-CN"/>
        </w:rPr>
      </w:pPr>
    </w:p>
    <w:p>
      <w:pPr>
        <w:snapToGrid w:val="0"/>
        <w:spacing w:line="312" w:lineRule="auto"/>
        <w:ind w:firstLine="480" w:firstLineChars="200"/>
        <w:rPr>
          <w:rFonts w:hint="eastAsia"/>
          <w:sz w:val="24"/>
          <w:lang w:val="zh-CN"/>
        </w:rPr>
      </w:pPr>
    </w:p>
    <w:p>
      <w:pPr>
        <w:snapToGrid w:val="0"/>
        <w:spacing w:line="312" w:lineRule="auto"/>
        <w:ind w:firstLine="480" w:firstLineChars="200"/>
        <w:rPr>
          <w:rFonts w:hint="eastAsia"/>
          <w:sz w:val="24"/>
          <w:lang w:val="zh-CN"/>
        </w:rPr>
      </w:pPr>
    </w:p>
    <w:p>
      <w:pPr>
        <w:snapToGrid w:val="0"/>
        <w:spacing w:line="312" w:lineRule="auto"/>
        <w:ind w:firstLine="480" w:firstLineChars="200"/>
        <w:rPr>
          <w:rFonts w:hint="eastAsia"/>
          <w:sz w:val="24"/>
          <w:lang w:val="zh-CN"/>
        </w:rPr>
      </w:pPr>
    </w:p>
    <w:p>
      <w:pPr>
        <w:snapToGrid w:val="0"/>
        <w:spacing w:line="312" w:lineRule="auto"/>
        <w:ind w:firstLine="480" w:firstLineChars="200"/>
        <w:rPr>
          <w:rFonts w:hint="eastAsia"/>
          <w:sz w:val="24"/>
          <w:lang w:val="zh-CN"/>
        </w:rPr>
      </w:pPr>
    </w:p>
    <w:p>
      <w:pPr>
        <w:snapToGrid w:val="0"/>
        <w:spacing w:line="312" w:lineRule="auto"/>
        <w:ind w:firstLine="480" w:firstLineChars="200"/>
        <w:rPr>
          <w:rFonts w:hint="eastAsia"/>
          <w:sz w:val="24"/>
          <w:lang w:val="zh-CN"/>
        </w:rPr>
      </w:pPr>
    </w:p>
    <w:p>
      <w:pPr>
        <w:snapToGrid w:val="0"/>
        <w:spacing w:line="312" w:lineRule="auto"/>
        <w:ind w:firstLine="480" w:firstLineChars="200"/>
        <w:rPr>
          <w:rFonts w:hint="eastAsia"/>
          <w:sz w:val="24"/>
          <w:lang w:val="zh-CN"/>
        </w:rPr>
      </w:pPr>
    </w:p>
    <w:p>
      <w:pPr>
        <w:snapToGrid w:val="0"/>
        <w:spacing w:line="312" w:lineRule="auto"/>
        <w:ind w:firstLine="480" w:firstLineChars="200"/>
        <w:rPr>
          <w:rFonts w:hint="eastAsia"/>
          <w:sz w:val="24"/>
          <w:lang w:val="zh-CN"/>
        </w:rPr>
      </w:pPr>
    </w:p>
    <w:p>
      <w:pPr>
        <w:snapToGrid w:val="0"/>
        <w:spacing w:line="312" w:lineRule="auto"/>
        <w:ind w:left="0" w:leftChars="0" w:firstLine="0" w:firstLineChars="0"/>
        <w:rPr>
          <w:rFonts w:hint="eastAsia"/>
          <w:sz w:val="24"/>
          <w:lang w:val="zh-CN"/>
        </w:rPr>
      </w:pPr>
    </w:p>
    <w:p>
      <w:pPr>
        <w:snapToGrid w:val="0"/>
        <w:spacing w:line="312" w:lineRule="auto"/>
        <w:ind w:firstLine="480" w:firstLineChars="200"/>
        <w:rPr>
          <w:rFonts w:hint="eastAsia"/>
          <w:sz w:val="24"/>
          <w:lang w:val="zh-CN"/>
        </w:rPr>
      </w:pPr>
    </w:p>
    <w:p>
      <w:pPr>
        <w:adjustRightInd w:val="0"/>
        <w:snapToGrid w:val="0"/>
        <w:spacing w:line="360" w:lineRule="auto"/>
        <w:ind w:firstLine="4080" w:firstLineChars="1700"/>
        <w:textAlignment w:val="baseline"/>
        <w:rPr>
          <w:sz w:val="24"/>
        </w:rPr>
      </w:pPr>
      <w:r>
        <w:rPr>
          <w:sz w:val="24"/>
          <w:szCs w:val="24"/>
        </w:rPr>
        <w:t>投标人</w:t>
      </w:r>
      <w:r>
        <w:rPr>
          <w:rFonts w:hint="eastAsia"/>
          <w:sz w:val="24"/>
          <w:szCs w:val="24"/>
        </w:rPr>
        <w:t>名</w:t>
      </w:r>
      <w:r>
        <w:rPr>
          <w:sz w:val="24"/>
          <w:szCs w:val="24"/>
        </w:rPr>
        <w:t>称</w:t>
      </w:r>
      <w:r>
        <w:rPr>
          <w:sz w:val="24"/>
        </w:rPr>
        <w:t>（盖章）</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sz w:val="24"/>
          <w:u w:val="single"/>
        </w:rPr>
        <w:t xml:space="preserve">    </w:t>
      </w:r>
    </w:p>
    <w:p>
      <w:pPr>
        <w:adjustRightInd w:val="0"/>
        <w:snapToGrid w:val="0"/>
        <w:spacing w:line="360" w:lineRule="auto"/>
        <w:ind w:firstLine="4080" w:firstLineChars="1700"/>
        <w:textAlignment w:val="baseline"/>
        <w:rPr>
          <w:rFonts w:hint="eastAsia"/>
          <w:sz w:val="24"/>
          <w:u w:val="single"/>
        </w:rPr>
      </w:pPr>
      <w:r>
        <w:rPr>
          <w:sz w:val="24"/>
        </w:rPr>
        <w:t>法定代表人</w:t>
      </w:r>
      <w:r>
        <w:rPr>
          <w:sz w:val="24"/>
          <w:szCs w:val="24"/>
        </w:rPr>
        <w:t>（签字）</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adjustRightInd w:val="0"/>
        <w:snapToGrid w:val="0"/>
        <w:spacing w:line="360" w:lineRule="auto"/>
        <w:ind w:firstLine="4080" w:firstLineChars="1700"/>
        <w:textAlignment w:val="baseline"/>
        <w:rPr>
          <w:rFonts w:hint="eastAsia"/>
          <w:sz w:val="24"/>
          <w:u w:val="single"/>
        </w:rPr>
      </w:pPr>
      <w:r>
        <w:rPr>
          <w:sz w:val="24"/>
        </w:rPr>
        <w:t>法定代表人</w:t>
      </w:r>
      <w:r>
        <w:rPr>
          <w:rFonts w:hint="eastAsia"/>
          <w:sz w:val="24"/>
        </w:rPr>
        <w:t>移动电话:</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adjustRightInd w:val="0"/>
        <w:snapToGrid w:val="0"/>
        <w:spacing w:line="360" w:lineRule="auto"/>
        <w:ind w:firstLine="4080" w:firstLineChars="1700"/>
        <w:textAlignment w:val="baseline"/>
        <w:rPr>
          <w:sz w:val="24"/>
        </w:rPr>
      </w:pPr>
      <w:r>
        <w:rPr>
          <w:rFonts w:hint="eastAsia"/>
          <w:sz w:val="24"/>
        </w:rPr>
        <w:t>授权代理人移动电话:</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widowControl/>
        <w:adjustRightInd w:val="0"/>
        <w:snapToGrid w:val="0"/>
        <w:spacing w:line="360" w:lineRule="auto"/>
        <w:ind w:firstLine="4080" w:firstLineChars="1700"/>
        <w:rPr>
          <w:rFonts w:hint="eastAsia"/>
          <w:sz w:val="24"/>
          <w:lang w:val="zh-CN"/>
        </w:rPr>
      </w:pPr>
      <w:r>
        <w:rPr>
          <w:sz w:val="24"/>
        </w:rPr>
        <w:t>日期</w:t>
      </w:r>
      <w:r>
        <w:rPr>
          <w:rFonts w:hint="eastAsia"/>
          <w:sz w:val="24"/>
        </w:rPr>
        <w:t>:</w:t>
      </w:r>
      <w:r>
        <w:rPr>
          <w:rFonts w:hint="eastAsia"/>
          <w:sz w:val="24"/>
          <w:lang w:eastAsia="zh-CN"/>
        </w:rPr>
        <w:t>2019</w:t>
      </w:r>
      <w:r>
        <w:rPr>
          <w:sz w:val="24"/>
        </w:rPr>
        <w:t>年   月   日</w:t>
      </w:r>
    </w:p>
    <w:p>
      <w:pPr>
        <w:tabs>
          <w:tab w:val="left" w:pos="1575"/>
        </w:tabs>
        <w:snapToGrid w:val="0"/>
        <w:rPr>
          <w:rFonts w:hint="eastAsia"/>
          <w:sz w:val="24"/>
          <w:lang w:val="zh-CN"/>
        </w:rPr>
      </w:pPr>
    </w:p>
    <w:p>
      <w:pPr>
        <w:spacing w:line="300" w:lineRule="auto"/>
        <w:rPr>
          <w:rFonts w:hint="eastAsia" w:ascii="宋体" w:hAnsi="宋体" w:eastAsia="宋体" w:cs="宋体"/>
          <w:sz w:val="20"/>
        </w:rPr>
      </w:pPr>
      <w:r>
        <w:rPr>
          <w:rFonts w:hint="eastAsia" w:ascii="宋体" w:hAnsi="宋体" w:eastAsia="宋体" w:cs="宋体"/>
          <w:sz w:val="24"/>
          <w:szCs w:val="28"/>
        </w:rPr>
        <w:t>注：后附法定代表人和授权代理人的双面身份证复印件，若是法定代表人参加投标的及签署投标文件的则不需提供该授权书</w:t>
      </w: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lang w:val="en-US" w:eastAsia="zh-CN"/>
        </w:rPr>
      </w:pPr>
      <w:r>
        <w:rPr>
          <w:rFonts w:hint="eastAsia" w:ascii="宋体" w:hAnsi="宋体" w:eastAsia="宋体" w:cs="宋体"/>
          <w:b/>
          <w:bCs/>
        </w:rPr>
        <w:t>附件</w:t>
      </w:r>
      <w:r>
        <w:rPr>
          <w:rFonts w:hint="eastAsia" w:ascii="宋体" w:hAnsi="宋体" w:cs="宋体"/>
          <w:b/>
          <w:bCs/>
          <w:lang w:val="en-US" w:eastAsia="zh-CN"/>
        </w:rPr>
        <w:t>4</w:t>
      </w:r>
    </w:p>
    <w:p>
      <w:pPr>
        <w:spacing w:line="360" w:lineRule="auto"/>
        <w:ind w:left="0" w:leftChars="0" w:firstLine="0" w:firstLineChars="0"/>
        <w:jc w:val="center"/>
        <w:rPr>
          <w:rFonts w:hint="eastAsia" w:ascii="宋体" w:hAnsi="宋体" w:eastAsia="宋体" w:cs="宋体"/>
          <w:b/>
          <w:bCs w:val="0"/>
          <w:sz w:val="30"/>
          <w:szCs w:val="30"/>
          <w:lang w:val="en-GB" w:eastAsia="zh-CN"/>
        </w:rPr>
      </w:pPr>
      <w:bookmarkStart w:id="369" w:name="_Toc29482_WPSOffice_Level1"/>
      <w:bookmarkStart w:id="370" w:name="_Toc19180_WPSOffice_Level1"/>
      <w:bookmarkStart w:id="371" w:name="_Toc32433_WPSOffice_Level1"/>
    </w:p>
    <w:p>
      <w:pPr>
        <w:spacing w:line="360" w:lineRule="auto"/>
        <w:ind w:left="0" w:leftChars="0" w:firstLine="0" w:firstLineChars="0"/>
        <w:jc w:val="center"/>
        <w:rPr>
          <w:rFonts w:hint="eastAsia" w:ascii="宋体" w:hAnsi="宋体" w:eastAsia="宋体" w:cs="宋体"/>
          <w:b/>
          <w:bCs w:val="0"/>
          <w:sz w:val="30"/>
          <w:szCs w:val="30"/>
          <w:lang w:val="en-GB" w:eastAsia="zh-CN"/>
        </w:rPr>
      </w:pPr>
      <w:r>
        <w:rPr>
          <w:rFonts w:hint="eastAsia" w:ascii="宋体" w:hAnsi="宋体" w:eastAsia="宋体" w:cs="宋体"/>
          <w:b/>
          <w:bCs w:val="0"/>
          <w:sz w:val="30"/>
          <w:szCs w:val="30"/>
          <w:lang w:val="en-GB" w:eastAsia="zh-CN"/>
        </w:rPr>
        <w:t>近三年内，在经营活动中没有重大违法记录的承诺书</w:t>
      </w:r>
    </w:p>
    <w:p>
      <w:pPr>
        <w:spacing w:line="360" w:lineRule="auto"/>
        <w:jc w:val="center"/>
        <w:rPr>
          <w:rFonts w:hint="eastAsia" w:ascii="宋体" w:hAnsi="宋体" w:eastAsia="宋体" w:cs="宋体"/>
          <w:b/>
          <w:sz w:val="10"/>
          <w:szCs w:val="10"/>
        </w:rPr>
      </w:pPr>
    </w:p>
    <w:p>
      <w:pPr>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致：</w:t>
      </w:r>
      <w:r>
        <w:rPr>
          <w:rFonts w:hint="eastAsia" w:ascii="宋体" w:hAnsi="宋体" w:eastAsia="宋体" w:cs="宋体"/>
          <w:sz w:val="24"/>
          <w:lang w:eastAsia="zh-CN"/>
        </w:rPr>
        <w:t>（采购人）</w:t>
      </w:r>
      <w:r>
        <w:rPr>
          <w:rFonts w:hint="eastAsia" w:ascii="宋体" w:hAnsi="宋体" w:eastAsia="宋体" w:cs="宋体"/>
          <w:sz w:val="24"/>
        </w:rPr>
        <w:t xml:space="preserve"> </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  </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我单位近三年内，在经营活动中没有重大违法记录，特此承诺。</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若采购单位在本项目</w:t>
      </w:r>
      <w:r>
        <w:rPr>
          <w:rFonts w:hint="eastAsia" w:ascii="宋体" w:hAnsi="宋体" w:eastAsia="宋体" w:cs="宋体"/>
          <w:sz w:val="24"/>
          <w:u w:val="single"/>
          <w:lang w:val="zh-CN"/>
        </w:rPr>
        <w:t xml:space="preserve"> </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sz w:val="24"/>
          <w:u w:val="single"/>
          <w:lang w:val="zh-CN"/>
        </w:rPr>
        <w:t>（</w:t>
      </w:r>
      <w:r>
        <w:rPr>
          <w:rFonts w:hint="eastAsia" w:ascii="宋体" w:hAnsi="宋体" w:eastAsia="宋体" w:cs="宋体"/>
          <w:sz w:val="24"/>
          <w:u w:val="single"/>
          <w:lang w:val="zh-CN"/>
        </w:rPr>
        <w:t>编号：</w:t>
      </w:r>
      <w:r>
        <w:rPr>
          <w:rFonts w:hint="eastAsia" w:ascii="宋体" w:hAnsi="宋体" w:cs="宋体"/>
          <w:sz w:val="24"/>
          <w:u w:val="single"/>
          <w:lang w:val="en-US" w:eastAsia="zh-CN"/>
        </w:rPr>
        <w:t>SZZT-H19066RZJ</w:t>
      </w:r>
      <w:r>
        <w:rPr>
          <w:rFonts w:hint="eastAsia" w:ascii="宋体" w:hAnsi="宋体" w:eastAsia="宋体" w:cs="宋体"/>
          <w:sz w:val="24"/>
          <w:u w:val="single"/>
          <w:lang w:val="zh-CN"/>
        </w:rPr>
        <w:t>）</w:t>
      </w:r>
      <w:r>
        <w:rPr>
          <w:rFonts w:hint="eastAsia" w:ascii="宋体" w:hAnsi="宋体" w:eastAsia="宋体" w:cs="宋体"/>
          <w:sz w:val="24"/>
          <w:lang w:val="zh-CN"/>
        </w:rPr>
        <w:t>采购过程中发现我单位近三年内在经营活动中有重大违法记录，我单位将无条件地退出本项目的采购活动，并承担因此引起的一切后果。时间为投标之日起往前推三年。</w:t>
      </w:r>
    </w:p>
    <w:p>
      <w:pPr>
        <w:snapToGrid w:val="0"/>
        <w:spacing w:line="360" w:lineRule="auto"/>
        <w:ind w:firstLine="480" w:firstLineChars="200"/>
        <w:rPr>
          <w:rFonts w:hint="eastAsia" w:ascii="宋体" w:hAnsi="宋体" w:eastAsia="宋体" w:cs="宋体"/>
          <w:sz w:val="24"/>
          <w:lang w:val="zh-CN"/>
        </w:rPr>
      </w:pPr>
    </w:p>
    <w:p>
      <w:pPr>
        <w:snapToGrid w:val="0"/>
        <w:spacing w:line="360" w:lineRule="auto"/>
        <w:ind w:firstLine="480" w:firstLineChars="200"/>
        <w:rPr>
          <w:rFonts w:hint="eastAsia" w:ascii="宋体" w:hAnsi="宋体" w:eastAsia="宋体" w:cs="宋体"/>
          <w:sz w:val="24"/>
          <w:lang w:val="zh-CN"/>
        </w:rPr>
      </w:pPr>
    </w:p>
    <w:p>
      <w:pPr>
        <w:snapToGrid w:val="0"/>
        <w:spacing w:line="360" w:lineRule="auto"/>
        <w:ind w:firstLine="480" w:firstLineChars="200"/>
        <w:rPr>
          <w:rFonts w:hint="eastAsia" w:ascii="宋体" w:hAnsi="宋体" w:eastAsia="宋体" w:cs="宋体"/>
          <w:sz w:val="24"/>
          <w:lang w:val="zh-CN"/>
        </w:rPr>
      </w:pPr>
    </w:p>
    <w:p>
      <w:pPr>
        <w:snapToGrid w:val="0"/>
        <w:spacing w:line="360" w:lineRule="auto"/>
        <w:ind w:firstLine="480" w:firstLineChars="200"/>
        <w:rPr>
          <w:rFonts w:hint="eastAsia" w:ascii="宋体" w:hAnsi="宋体" w:eastAsia="宋体" w:cs="宋体"/>
          <w:sz w:val="24"/>
          <w:lang w:val="zh-CN"/>
        </w:rPr>
      </w:pPr>
    </w:p>
    <w:p>
      <w:pPr>
        <w:adjustRightInd w:val="0"/>
        <w:snapToGrid w:val="0"/>
        <w:spacing w:line="360" w:lineRule="auto"/>
        <w:ind w:firstLine="4080" w:firstLineChars="1700"/>
        <w:textAlignment w:val="baseline"/>
        <w:rPr>
          <w:sz w:val="24"/>
        </w:rPr>
      </w:pPr>
      <w:r>
        <w:rPr>
          <w:sz w:val="24"/>
          <w:szCs w:val="24"/>
        </w:rPr>
        <w:t>投标人</w:t>
      </w:r>
      <w:r>
        <w:rPr>
          <w:rFonts w:hint="eastAsia"/>
          <w:sz w:val="24"/>
          <w:szCs w:val="24"/>
        </w:rPr>
        <w:t>名</w:t>
      </w:r>
      <w:r>
        <w:rPr>
          <w:sz w:val="24"/>
          <w:szCs w:val="24"/>
        </w:rPr>
        <w:t>称</w:t>
      </w:r>
      <w:r>
        <w:rPr>
          <w:sz w:val="24"/>
        </w:rPr>
        <w:t>（盖章）</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sz w:val="24"/>
          <w:u w:val="single"/>
        </w:rPr>
        <w:t xml:space="preserve">    </w:t>
      </w:r>
    </w:p>
    <w:p>
      <w:pPr>
        <w:adjustRightInd w:val="0"/>
        <w:snapToGrid w:val="0"/>
        <w:spacing w:line="360" w:lineRule="auto"/>
        <w:ind w:firstLine="4080" w:firstLineChars="1700"/>
        <w:textAlignment w:val="baseline"/>
        <w:rPr>
          <w:rFonts w:hint="eastAsia"/>
          <w:sz w:val="24"/>
          <w:u w:val="single"/>
        </w:rPr>
      </w:pPr>
      <w:r>
        <w:rPr>
          <w:sz w:val="24"/>
        </w:rPr>
        <w:t>法定代表人</w:t>
      </w:r>
      <w:r>
        <w:rPr>
          <w:sz w:val="24"/>
          <w:szCs w:val="24"/>
        </w:rPr>
        <w:t>（签字）</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adjustRightInd w:val="0"/>
        <w:snapToGrid w:val="0"/>
        <w:spacing w:line="360" w:lineRule="auto"/>
        <w:ind w:firstLine="4080" w:firstLineChars="1700"/>
        <w:textAlignment w:val="baseline"/>
        <w:rPr>
          <w:sz w:val="24"/>
        </w:rPr>
      </w:pPr>
    </w:p>
    <w:p>
      <w:pPr>
        <w:widowControl/>
        <w:adjustRightInd w:val="0"/>
        <w:snapToGrid w:val="0"/>
        <w:spacing w:line="360" w:lineRule="auto"/>
        <w:ind w:firstLine="4080" w:firstLineChars="1700"/>
        <w:rPr>
          <w:rFonts w:hint="eastAsia"/>
          <w:sz w:val="24"/>
          <w:lang w:val="zh-CN"/>
        </w:rPr>
      </w:pPr>
      <w:r>
        <w:rPr>
          <w:sz w:val="24"/>
        </w:rPr>
        <w:t>日期</w:t>
      </w:r>
      <w:r>
        <w:rPr>
          <w:rFonts w:hint="eastAsia"/>
          <w:sz w:val="24"/>
        </w:rPr>
        <w:t>:</w:t>
      </w:r>
      <w:r>
        <w:rPr>
          <w:rFonts w:hint="eastAsia"/>
          <w:sz w:val="24"/>
          <w:lang w:eastAsia="zh-CN"/>
        </w:rPr>
        <w:t>2019</w:t>
      </w:r>
      <w:r>
        <w:rPr>
          <w:sz w:val="24"/>
        </w:rPr>
        <w:t>年   月   日</w:t>
      </w:r>
    </w:p>
    <w:p>
      <w:pPr>
        <w:snapToGrid w:val="0"/>
        <w:spacing w:line="360" w:lineRule="auto"/>
        <w:ind w:right="480" w:firstLine="480" w:firstLineChars="200"/>
        <w:jc w:val="center"/>
        <w:rPr>
          <w:rFonts w:hint="eastAsia" w:ascii="宋体" w:hAnsi="宋体" w:eastAsia="宋体" w:cs="宋体"/>
          <w:sz w:val="24"/>
          <w:lang w:val="zh-CN"/>
        </w:rPr>
      </w:pPr>
    </w:p>
    <w:p>
      <w:pPr>
        <w:snapToGrid w:val="0"/>
        <w:spacing w:line="360" w:lineRule="auto"/>
        <w:ind w:right="480" w:firstLine="480" w:firstLineChars="200"/>
        <w:jc w:val="center"/>
        <w:rPr>
          <w:rFonts w:hint="eastAsia" w:ascii="宋体" w:hAnsi="宋体" w:eastAsia="宋体" w:cs="宋体"/>
          <w:sz w:val="24"/>
          <w:lang w:val="zh-CN"/>
        </w:rPr>
      </w:pPr>
    </w:p>
    <w:p>
      <w:pPr>
        <w:pStyle w:val="3"/>
        <w:rPr>
          <w:rFonts w:hint="eastAsia" w:ascii="宋体" w:hAnsi="宋体" w:eastAsia="宋体" w:cs="宋体"/>
          <w:sz w:val="24"/>
          <w:lang w:val="zh-CN"/>
        </w:rPr>
      </w:pPr>
    </w:p>
    <w:p>
      <w:pPr>
        <w:rPr>
          <w:rFonts w:hint="eastAsia" w:ascii="宋体" w:hAnsi="宋体" w:eastAsia="宋体" w:cs="宋体"/>
          <w:sz w:val="24"/>
          <w:lang w:val="zh-CN"/>
        </w:rPr>
      </w:pPr>
    </w:p>
    <w:p>
      <w:pPr>
        <w:pStyle w:val="3"/>
        <w:rPr>
          <w:rFonts w:hint="eastAsia" w:ascii="宋体" w:hAnsi="宋体" w:eastAsia="宋体" w:cs="宋体"/>
          <w:sz w:val="24"/>
          <w:lang w:val="zh-CN"/>
        </w:rPr>
      </w:pPr>
    </w:p>
    <w:p>
      <w:pPr>
        <w:rPr>
          <w:rFonts w:hint="eastAsia" w:ascii="宋体" w:hAnsi="宋体" w:eastAsia="宋体" w:cs="宋体"/>
          <w:sz w:val="24"/>
          <w:lang w:val="zh-CN"/>
        </w:rPr>
      </w:pP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lang w:val="en-US" w:eastAsia="zh-CN"/>
        </w:rPr>
      </w:pPr>
      <w:r>
        <w:rPr>
          <w:rFonts w:hint="eastAsia" w:ascii="宋体" w:hAnsi="宋体" w:eastAsia="宋体" w:cs="宋体"/>
          <w:b/>
          <w:bCs/>
        </w:rPr>
        <w:t>附件</w:t>
      </w:r>
      <w:r>
        <w:rPr>
          <w:rFonts w:hint="eastAsia" w:ascii="宋体" w:hAnsi="宋体" w:eastAsia="宋体" w:cs="宋体"/>
          <w:b/>
          <w:bCs/>
          <w:lang w:val="en-US" w:eastAsia="zh-CN"/>
        </w:rPr>
        <w:t>5</w:t>
      </w:r>
    </w:p>
    <w:p>
      <w:pPr>
        <w:spacing w:before="50" w:after="120"/>
        <w:jc w:val="center"/>
        <w:rPr>
          <w:rFonts w:ascii="宋体" w:hAnsi="宋体" w:cs="宋体"/>
          <w:b/>
          <w:kern w:val="2"/>
          <w:sz w:val="32"/>
          <w:szCs w:val="32"/>
        </w:rPr>
      </w:pPr>
      <w:r>
        <w:rPr>
          <w:rFonts w:hint="eastAsia" w:ascii="宋体" w:hAnsi="宋体" w:cs="宋体"/>
          <w:b/>
          <w:kern w:val="2"/>
          <w:sz w:val="32"/>
          <w:szCs w:val="32"/>
        </w:rPr>
        <w:t>资信及商务响应表</w:t>
      </w:r>
    </w:p>
    <w:p>
      <w:pPr>
        <w:spacing w:before="152" w:after="160"/>
        <w:ind w:firstLine="240"/>
        <w:rPr>
          <w:rFonts w:ascii="宋体" w:hAnsi="宋体" w:cs="宋体"/>
          <w:kern w:val="2"/>
          <w:sz w:val="24"/>
          <w:u w:val="single"/>
        </w:rPr>
      </w:pPr>
      <w:r>
        <w:rPr>
          <w:rFonts w:hint="eastAsia" w:ascii="宋体" w:hAnsi="宋体" w:cs="宋体"/>
          <w:kern w:val="2"/>
          <w:sz w:val="24"/>
        </w:rPr>
        <w:t>单位全称（公章）：                  标项：</w:t>
      </w:r>
    </w:p>
    <w:tbl>
      <w:tblPr>
        <w:tblStyle w:val="23"/>
        <w:tblW w:w="9914" w:type="dxa"/>
        <w:tblInd w:w="-87" w:type="dxa"/>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814"/>
        <w:gridCol w:w="3204"/>
        <w:gridCol w:w="1405"/>
        <w:gridCol w:w="3491"/>
      </w:tblGrid>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9" w:hRule="atLeast"/>
        </w:trPr>
        <w:tc>
          <w:tcPr>
            <w:tcW w:w="1814" w:type="dxa"/>
            <w:tcBorders>
              <w:tl2br w:val="nil"/>
              <w:tr2bl w:val="nil"/>
            </w:tcBorders>
            <w:vAlign w:val="center"/>
          </w:tcPr>
          <w:p>
            <w:pPr>
              <w:snapToGrid w:val="0"/>
              <w:spacing w:before="156" w:beforeLines="50"/>
              <w:ind w:firstLine="480" w:firstLineChars="200"/>
              <w:jc w:val="center"/>
              <w:rPr>
                <w:kern w:val="2"/>
                <w:sz w:val="24"/>
              </w:rPr>
            </w:pPr>
            <w:r>
              <w:rPr>
                <w:rFonts w:ascii="宋体" w:hAnsi="宋体" w:cs="宋体"/>
                <w:sz w:val="24"/>
              </w:rPr>
              <w:t>项目</w:t>
            </w:r>
          </w:p>
        </w:tc>
        <w:tc>
          <w:tcPr>
            <w:tcW w:w="3204" w:type="dxa"/>
            <w:tcBorders>
              <w:tl2br w:val="nil"/>
              <w:tr2bl w:val="nil"/>
            </w:tcBorders>
            <w:vAlign w:val="center"/>
          </w:tcPr>
          <w:p>
            <w:pPr>
              <w:snapToGrid w:val="0"/>
              <w:spacing w:before="156" w:beforeLines="50"/>
              <w:ind w:firstLine="480" w:firstLineChars="200"/>
              <w:jc w:val="center"/>
              <w:rPr>
                <w:kern w:val="2"/>
                <w:sz w:val="24"/>
              </w:rPr>
            </w:pPr>
            <w:r>
              <w:rPr>
                <w:rFonts w:ascii="宋体" w:hAnsi="宋体" w:cs="宋体"/>
                <w:sz w:val="24"/>
              </w:rPr>
              <w:t>招标文件要求</w:t>
            </w:r>
          </w:p>
        </w:tc>
        <w:tc>
          <w:tcPr>
            <w:tcW w:w="1405" w:type="dxa"/>
            <w:tcBorders>
              <w:tl2br w:val="nil"/>
              <w:tr2bl w:val="nil"/>
            </w:tcBorders>
            <w:vAlign w:val="center"/>
          </w:tcPr>
          <w:p>
            <w:pPr>
              <w:snapToGrid w:val="0"/>
              <w:spacing w:before="156" w:beforeLines="50"/>
              <w:ind w:left="0" w:leftChars="0" w:firstLine="0" w:firstLineChars="0"/>
              <w:jc w:val="both"/>
              <w:rPr>
                <w:rFonts w:hint="eastAsia"/>
                <w:kern w:val="2"/>
                <w:sz w:val="24"/>
              </w:rPr>
            </w:pPr>
            <w:r>
              <w:rPr>
                <w:rFonts w:ascii="宋体" w:hAnsi="宋体" w:cs="宋体"/>
                <w:sz w:val="24"/>
              </w:rPr>
              <w:t>是否响应</w:t>
            </w:r>
          </w:p>
        </w:tc>
        <w:tc>
          <w:tcPr>
            <w:tcW w:w="3491" w:type="dxa"/>
            <w:tcBorders>
              <w:tl2br w:val="nil"/>
              <w:tr2bl w:val="nil"/>
            </w:tcBorders>
            <w:vAlign w:val="center"/>
          </w:tcPr>
          <w:p>
            <w:pPr>
              <w:snapToGrid w:val="0"/>
              <w:spacing w:before="156" w:beforeLines="50"/>
              <w:ind w:firstLine="480" w:firstLineChars="200"/>
              <w:jc w:val="center"/>
              <w:rPr>
                <w:kern w:val="2"/>
                <w:sz w:val="24"/>
              </w:rPr>
            </w:pPr>
            <w:r>
              <w:rPr>
                <w:rFonts w:ascii="宋体" w:hAnsi="宋体" w:cs="宋体"/>
                <w:sz w:val="24"/>
              </w:rPr>
              <w:t>投标人的承诺或说明</w:t>
            </w: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1814" w:type="dxa"/>
            <w:tcBorders>
              <w:tl2br w:val="nil"/>
              <w:tr2bl w:val="nil"/>
            </w:tcBorders>
            <w:vAlign w:val="center"/>
          </w:tcPr>
          <w:p>
            <w:pPr>
              <w:spacing w:line="360" w:lineRule="auto"/>
              <w:jc w:val="center"/>
              <w:rPr>
                <w:kern w:val="2"/>
                <w:sz w:val="24"/>
              </w:rPr>
            </w:p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1814" w:type="dxa"/>
            <w:tcBorders>
              <w:tl2br w:val="nil"/>
              <w:tr2bl w:val="nil"/>
            </w:tcBorders>
            <w:vAlign w:val="center"/>
          </w:tcPr>
          <w:p>
            <w:pPr>
              <w:spacing w:line="360" w:lineRule="auto"/>
              <w:jc w:val="center"/>
              <w:rPr>
                <w:kern w:val="2"/>
                <w:sz w:val="24"/>
              </w:rPr>
            </w:pPr>
          </w:p>
        </w:tc>
        <w:tc>
          <w:tcPr>
            <w:tcW w:w="3204" w:type="dxa"/>
            <w:tcBorders>
              <w:tl2br w:val="nil"/>
              <w:tr2bl w:val="nil"/>
            </w:tcBorders>
            <w:vAlign w:val="top"/>
          </w:tcPr>
          <w:p>
            <w:pPr>
              <w:spacing w:after="120"/>
              <w:rPr>
                <w:rFonts w:ascii="宋体" w:hAnsi="宋体" w:cs="宋体"/>
                <w:kern w:val="2"/>
                <w:sz w:val="24"/>
              </w:rPr>
            </w:pPr>
          </w:p>
        </w:tc>
        <w:tc>
          <w:tcPr>
            <w:tcW w:w="1405" w:type="dxa"/>
            <w:tcBorders>
              <w:tl2br w:val="nil"/>
              <w:tr2bl w:val="nil"/>
            </w:tcBorders>
            <w:vAlign w:val="top"/>
          </w:tcPr>
          <w:p>
            <w:pPr>
              <w:spacing w:after="120"/>
              <w:rPr>
                <w:rFonts w:ascii="宋体" w:hAnsi="宋体" w:cs="宋体"/>
                <w:kern w:val="2"/>
                <w:sz w:val="24"/>
              </w:rPr>
            </w:pPr>
          </w:p>
        </w:tc>
        <w:tc>
          <w:tcPr>
            <w:tcW w:w="3491" w:type="dxa"/>
            <w:tcBorders>
              <w:tl2br w:val="nil"/>
              <w:tr2bl w:val="nil"/>
            </w:tcBorders>
            <w:vAlign w:val="top"/>
          </w:tcPr>
          <w:p>
            <w:pPr>
              <w:spacing w:after="12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1814" w:type="dxa"/>
            <w:tcBorders>
              <w:tl2br w:val="nil"/>
              <w:tr2bl w:val="nil"/>
            </w:tcBorders>
            <w:vAlign w:val="center"/>
          </w:tcPr>
          <w:p>
            <w:pPr>
              <w:spacing w:line="360" w:lineRule="auto"/>
              <w:jc w:val="center"/>
              <w:rPr>
                <w:kern w:val="2"/>
                <w:sz w:val="24"/>
              </w:rPr>
            </w:p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1" w:hRule="atLeast"/>
        </w:trPr>
        <w:tc>
          <w:tcPr>
            <w:tcW w:w="1814" w:type="dxa"/>
            <w:tcBorders>
              <w:tl2br w:val="nil"/>
              <w:tr2bl w:val="nil"/>
            </w:tcBorders>
            <w:vAlign w:val="center"/>
          </w:tcPr>
          <w:p>
            <w:pPr>
              <w:spacing w:line="360" w:lineRule="auto"/>
              <w:jc w:val="center"/>
              <w:rPr>
                <w:kern w:val="2"/>
                <w:sz w:val="24"/>
              </w:rPr>
            </w:p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1814" w:type="dxa"/>
            <w:tcBorders>
              <w:tl2br w:val="nil"/>
              <w:tr2bl w:val="nil"/>
            </w:tcBorders>
            <w:vAlign w:val="center"/>
          </w:tcPr>
          <w:p>
            <w:pPr>
              <w:spacing w:line="360" w:lineRule="auto"/>
              <w:jc w:val="center"/>
              <w:rPr>
                <w:kern w:val="2"/>
                <w:sz w:val="24"/>
              </w:rPr>
            </w:p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3" w:hRule="atLeast"/>
        </w:trPr>
        <w:tc>
          <w:tcPr>
            <w:tcW w:w="1814" w:type="dxa"/>
            <w:tcBorders>
              <w:tl2br w:val="nil"/>
              <w:tr2bl w:val="nil"/>
            </w:tcBorders>
            <w:vAlign w:val="center"/>
          </w:tcPr>
          <w:p>
            <w:pPr>
              <w:spacing w:line="360" w:lineRule="auto"/>
              <w:jc w:val="center"/>
              <w:rPr>
                <w:kern w:val="2"/>
                <w:sz w:val="24"/>
              </w:rPr>
            </w:p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1" w:hRule="atLeast"/>
        </w:trPr>
        <w:tc>
          <w:tcPr>
            <w:tcW w:w="1814" w:type="dxa"/>
            <w:tcBorders>
              <w:tl2br w:val="nil"/>
              <w:tr2bl w:val="nil"/>
            </w:tcBorders>
            <w:vAlign w:val="center"/>
          </w:tcPr>
          <w:p>
            <w:pPr>
              <w:spacing w:line="360" w:lineRule="auto"/>
              <w:jc w:val="center"/>
              <w:rPr>
                <w:kern w:val="2"/>
                <w:sz w:val="24"/>
              </w:rPr>
            </w:p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5" w:hRule="atLeast"/>
        </w:trPr>
        <w:tc>
          <w:tcPr>
            <w:tcW w:w="1814" w:type="dxa"/>
            <w:tcBorders>
              <w:tl2br w:val="nil"/>
              <w:tr2bl w:val="nil"/>
            </w:tcBorders>
            <w:vAlign w:val="top"/>
          </w:tcPr>
          <w:p>
            <w:r>
              <w:t>…</w:t>
            </w: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3" w:hRule="atLeast"/>
        </w:trPr>
        <w:tc>
          <w:tcPr>
            <w:tcW w:w="1814" w:type="dxa"/>
            <w:tcBorders>
              <w:tl2br w:val="nil"/>
              <w:tr2bl w:val="nil"/>
            </w:tcBorders>
            <w:vAlign w:val="top"/>
          </w:tc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5" w:hRule="atLeast"/>
        </w:trPr>
        <w:tc>
          <w:tcPr>
            <w:tcW w:w="1814" w:type="dxa"/>
            <w:tcBorders>
              <w:tl2br w:val="nil"/>
              <w:tr2bl w:val="nil"/>
            </w:tcBorders>
            <w:vAlign w:val="top"/>
          </w:tcPr>
          <w:p/>
        </w:tc>
        <w:tc>
          <w:tcPr>
            <w:tcW w:w="3204" w:type="dxa"/>
            <w:tcBorders>
              <w:tl2br w:val="nil"/>
              <w:tr2bl w:val="nil"/>
            </w:tcBorders>
            <w:vAlign w:val="top"/>
          </w:tcPr>
          <w:p>
            <w:pPr>
              <w:spacing w:after="120"/>
              <w:outlineLvl w:val="0"/>
              <w:rPr>
                <w:rFonts w:ascii="宋体" w:hAnsi="宋体" w:cs="宋体"/>
                <w:kern w:val="2"/>
                <w:sz w:val="24"/>
              </w:rPr>
            </w:pPr>
          </w:p>
        </w:tc>
        <w:tc>
          <w:tcPr>
            <w:tcW w:w="1405" w:type="dxa"/>
            <w:tcBorders>
              <w:tl2br w:val="nil"/>
              <w:tr2bl w:val="nil"/>
            </w:tcBorders>
            <w:vAlign w:val="top"/>
          </w:tcPr>
          <w:p>
            <w:pPr>
              <w:spacing w:after="120"/>
              <w:outlineLvl w:val="0"/>
              <w:rPr>
                <w:rFonts w:ascii="宋体" w:hAnsi="宋体" w:cs="宋体"/>
                <w:kern w:val="2"/>
                <w:sz w:val="24"/>
              </w:rPr>
            </w:pPr>
          </w:p>
        </w:tc>
        <w:tc>
          <w:tcPr>
            <w:tcW w:w="3491" w:type="dxa"/>
            <w:tcBorders>
              <w:tl2br w:val="nil"/>
              <w:tr2bl w:val="nil"/>
            </w:tcBorders>
            <w:vAlign w:val="top"/>
          </w:tcPr>
          <w:p>
            <w:pPr>
              <w:spacing w:after="120"/>
              <w:outlineLvl w:val="0"/>
              <w:rPr>
                <w:rFonts w:ascii="宋体" w:hAnsi="宋体" w:cs="宋体"/>
                <w:kern w:val="2"/>
                <w:sz w:val="24"/>
              </w:rPr>
            </w:pPr>
          </w:p>
        </w:tc>
      </w:tr>
    </w:tbl>
    <w:p>
      <w:pPr>
        <w:spacing w:before="50" w:after="50"/>
        <w:rPr>
          <w:rFonts w:ascii="宋体" w:hAnsi="宋体" w:cs="宋体"/>
          <w:spacing w:val="20"/>
          <w:kern w:val="2"/>
          <w:sz w:val="24"/>
        </w:rPr>
      </w:pPr>
    </w:p>
    <w:p>
      <w:pPr>
        <w:spacing w:before="50" w:after="50"/>
        <w:rPr>
          <w:rFonts w:ascii="宋体" w:hAnsi="宋体" w:cs="宋体"/>
          <w:spacing w:val="20"/>
          <w:kern w:val="2"/>
          <w:sz w:val="24"/>
        </w:rPr>
      </w:pPr>
    </w:p>
    <w:p>
      <w:pPr>
        <w:pStyle w:val="10"/>
        <w:snapToGrid w:val="0"/>
        <w:spacing w:line="240" w:lineRule="auto"/>
        <w:ind w:firstLine="5280" w:firstLineChars="2200"/>
        <w:rPr>
          <w:rFonts w:hint="eastAsia" w:ascii="宋体" w:hAnsi="宋体" w:eastAsia="宋体" w:cs="宋体"/>
          <w:sz w:val="24"/>
          <w:szCs w:val="24"/>
        </w:rPr>
      </w:pPr>
      <w:r>
        <w:rPr>
          <w:rFonts w:hint="eastAsia" w:ascii="宋体" w:hAnsi="宋体" w:eastAsia="宋体" w:cs="宋体"/>
          <w:sz w:val="24"/>
          <w:szCs w:val="24"/>
          <w:lang w:val="en-US" w:eastAsia="zh-CN"/>
        </w:rPr>
        <w:t>投标人</w:t>
      </w:r>
      <w:r>
        <w:rPr>
          <w:rFonts w:hint="eastAsia" w:ascii="宋体" w:hAnsi="宋体" w:eastAsia="宋体" w:cs="宋体"/>
          <w:sz w:val="24"/>
          <w:szCs w:val="24"/>
        </w:rPr>
        <w:t>全称（公章）</w:t>
      </w:r>
    </w:p>
    <w:p>
      <w:pPr>
        <w:pStyle w:val="10"/>
        <w:snapToGrid w:val="0"/>
        <w:spacing w:line="240" w:lineRule="auto"/>
        <w:rPr>
          <w:rFonts w:hint="eastAsia" w:ascii="宋体" w:hAnsi="宋体" w:eastAsia="宋体" w:cs="宋体"/>
          <w:sz w:val="24"/>
          <w:szCs w:val="24"/>
        </w:rPr>
      </w:pPr>
      <w:r>
        <w:rPr>
          <w:rFonts w:hint="eastAsia" w:ascii="宋体" w:hAnsi="宋体" w:eastAsia="宋体" w:cs="宋体"/>
          <w:sz w:val="24"/>
          <w:szCs w:val="24"/>
        </w:rPr>
        <w:t xml:space="preserve">                                        法定代表人或其授权委托人（签字）：　　　　　</w:t>
      </w:r>
    </w:p>
    <w:p>
      <w:pPr>
        <w:snapToGrid w:val="0"/>
        <w:spacing w:line="360" w:lineRule="auto"/>
        <w:ind w:right="480" w:firstLine="480" w:firstLineChars="200"/>
        <w:jc w:val="center"/>
        <w:rPr>
          <w:rFonts w:hint="eastAsia" w:ascii="宋体" w:hAnsi="宋体" w:eastAsia="宋体" w:cs="宋体"/>
          <w:sz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p>
    <w:p>
      <w:pPr>
        <w:ind w:left="0" w:leftChars="0" w:firstLine="0" w:firstLineChars="0"/>
        <w:rPr>
          <w:rFonts w:hint="eastAsia" w:ascii="宋体" w:hAnsi="宋体" w:eastAsia="宋体" w:cs="宋体"/>
          <w:b/>
          <w:bCs/>
        </w:rPr>
      </w:pPr>
      <w:bookmarkStart w:id="372" w:name="_Toc152045808"/>
      <w:bookmarkStart w:id="373" w:name="_Toc247527848"/>
      <w:bookmarkStart w:id="374" w:name="_Toc247514300"/>
      <w:bookmarkStart w:id="375" w:name="_Toc144974876"/>
      <w:bookmarkStart w:id="376" w:name="_Toc152042597"/>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rPr>
      </w:pPr>
    </w:p>
    <w:p>
      <w:pPr>
        <w:ind w:left="0" w:leftChars="0" w:firstLine="0" w:firstLineChars="0"/>
        <w:rPr>
          <w:rFonts w:hint="eastAsia" w:ascii="黑体" w:hAnsi="黑体" w:eastAsia="宋体"/>
          <w:sz w:val="32"/>
          <w:lang w:val="en-US" w:eastAsia="zh-CN"/>
        </w:rPr>
      </w:pPr>
      <w:r>
        <w:rPr>
          <w:rFonts w:hint="eastAsia" w:ascii="宋体" w:hAnsi="宋体" w:eastAsia="宋体" w:cs="宋体"/>
          <w:b/>
          <w:bCs/>
        </w:rPr>
        <w:t>附件</w:t>
      </w:r>
      <w:r>
        <w:rPr>
          <w:rFonts w:hint="eastAsia" w:ascii="宋体" w:hAnsi="宋体" w:cs="宋体"/>
          <w:b/>
          <w:bCs/>
          <w:lang w:val="en-US" w:eastAsia="zh-CN"/>
        </w:rPr>
        <w:t>6</w:t>
      </w:r>
    </w:p>
    <w:p>
      <w:pPr>
        <w:pStyle w:val="38"/>
        <w:snapToGrid w:val="0"/>
        <w:spacing w:after="120" w:afterLines="50" w:line="240" w:lineRule="auto"/>
        <w:ind w:left="0" w:leftChars="0" w:right="0" w:firstLine="0" w:firstLineChars="0"/>
        <w:jc w:val="center"/>
        <w:rPr>
          <w:rFonts w:hint="eastAsia" w:ascii="宋体" w:hAnsi="宋体" w:eastAsia="宋体" w:cs="宋体"/>
          <w:b/>
          <w:bCs w:val="0"/>
          <w:snapToGrid/>
          <w:kern w:val="2"/>
          <w:sz w:val="30"/>
          <w:szCs w:val="30"/>
          <w:lang w:val="en-GB" w:eastAsia="zh-CN" w:bidi="ar-SA"/>
        </w:rPr>
      </w:pPr>
      <w:r>
        <w:rPr>
          <w:rFonts w:hint="eastAsia" w:ascii="宋体" w:hAnsi="宋体" w:eastAsia="宋体" w:cs="宋体"/>
          <w:b/>
          <w:bCs w:val="0"/>
          <w:snapToGrid/>
          <w:kern w:val="2"/>
          <w:sz w:val="30"/>
          <w:szCs w:val="30"/>
          <w:lang w:val="en-GB" w:eastAsia="zh-CN" w:bidi="ar-SA"/>
        </w:rPr>
        <w:t>投标人基本情况表</w:t>
      </w:r>
      <w:bookmarkEnd w:id="372"/>
      <w:bookmarkEnd w:id="373"/>
      <w:bookmarkEnd w:id="374"/>
      <w:bookmarkEnd w:id="375"/>
      <w:bookmarkEnd w:id="376"/>
    </w:p>
    <w:tbl>
      <w:tblPr>
        <w:tblStyle w:val="23"/>
        <w:tblW w:w="9517"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358"/>
        <w:gridCol w:w="765"/>
        <w:gridCol w:w="1192"/>
        <w:gridCol w:w="543"/>
        <w:gridCol w:w="2917"/>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517" w:type="dxa"/>
            <w:gridSpan w:val="6"/>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center"/>
              <w:textAlignment w:val="auto"/>
              <w:outlineLvl w:val="9"/>
            </w:pPr>
            <w:r>
              <w:rPr>
                <w:rFonts w:hint="eastAsia"/>
                <w:sz w:val="24"/>
              </w:rPr>
              <w:t>投标人信息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企业名称</w:t>
            </w:r>
          </w:p>
        </w:tc>
        <w:tc>
          <w:tcPr>
            <w:tcW w:w="7775" w:type="dxa"/>
            <w:gridSpan w:val="5"/>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rPr>
                <w:rFonts w:hint="eastAsia"/>
              </w:rPr>
            </w:pPr>
            <w:r>
              <w:rPr>
                <w:rFonts w:hint="eastAsia"/>
              </w:rPr>
              <w:t>联合体投标</w:t>
            </w:r>
          </w:p>
        </w:tc>
        <w:tc>
          <w:tcPr>
            <w:tcW w:w="2358"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是□    否□</w:t>
            </w:r>
          </w:p>
        </w:tc>
        <w:tc>
          <w:tcPr>
            <w:tcW w:w="1957"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联合体成员单位</w:t>
            </w:r>
          </w:p>
        </w:tc>
        <w:tc>
          <w:tcPr>
            <w:tcW w:w="3460"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性质</w:t>
            </w:r>
          </w:p>
        </w:tc>
        <w:tc>
          <w:tcPr>
            <w:tcW w:w="7775" w:type="dxa"/>
            <w:gridSpan w:val="5"/>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国有□     国有控股□     私营□     事业单位□</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left"/>
              <w:textAlignment w:val="auto"/>
              <w:outlineLvl w:val="9"/>
            </w:pPr>
            <w:r>
              <w:rPr>
                <w:rFonts w:hint="eastAsia"/>
              </w:rPr>
              <w:t>统一社会信用代码</w:t>
            </w:r>
          </w:p>
        </w:tc>
        <w:tc>
          <w:tcPr>
            <w:tcW w:w="3123"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c>
          <w:tcPr>
            <w:tcW w:w="1735"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注册资本</w:t>
            </w:r>
          </w:p>
        </w:tc>
        <w:tc>
          <w:tcPr>
            <w:tcW w:w="2917"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法定代表人</w:t>
            </w:r>
          </w:p>
        </w:tc>
        <w:tc>
          <w:tcPr>
            <w:tcW w:w="3123"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c>
          <w:tcPr>
            <w:tcW w:w="1735"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身份证号码</w:t>
            </w:r>
          </w:p>
        </w:tc>
        <w:tc>
          <w:tcPr>
            <w:tcW w:w="2917"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通信地址</w:t>
            </w:r>
          </w:p>
        </w:tc>
        <w:tc>
          <w:tcPr>
            <w:tcW w:w="3123"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c>
          <w:tcPr>
            <w:tcW w:w="1735"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邮政编码</w:t>
            </w:r>
          </w:p>
        </w:tc>
        <w:tc>
          <w:tcPr>
            <w:tcW w:w="2917"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公司电话</w:t>
            </w:r>
          </w:p>
        </w:tc>
        <w:tc>
          <w:tcPr>
            <w:tcW w:w="3123"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c>
          <w:tcPr>
            <w:tcW w:w="1735"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传真</w:t>
            </w:r>
          </w:p>
        </w:tc>
        <w:tc>
          <w:tcPr>
            <w:tcW w:w="2917"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公司网址</w:t>
            </w:r>
          </w:p>
        </w:tc>
        <w:tc>
          <w:tcPr>
            <w:tcW w:w="3123"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c>
          <w:tcPr>
            <w:tcW w:w="1735"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电子邮箱</w:t>
            </w:r>
          </w:p>
        </w:tc>
        <w:tc>
          <w:tcPr>
            <w:tcW w:w="2917"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left"/>
              <w:textAlignment w:val="auto"/>
              <w:outlineLvl w:val="9"/>
            </w:pPr>
            <w:r>
              <w:rPr>
                <w:rFonts w:hint="eastAsia"/>
              </w:rPr>
              <w:t>开户银行及账号</w:t>
            </w:r>
          </w:p>
        </w:tc>
        <w:tc>
          <w:tcPr>
            <w:tcW w:w="7775" w:type="dxa"/>
            <w:gridSpan w:val="5"/>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left"/>
              <w:textAlignment w:val="auto"/>
              <w:outlineLvl w:val="9"/>
              <w:rPr>
                <w:rFonts w:hint="eastAsia"/>
              </w:rPr>
            </w:pPr>
            <w:r>
              <w:rPr>
                <w:rFonts w:hint="eastAsia"/>
              </w:rPr>
              <w:t>人员情况</w:t>
            </w:r>
          </w:p>
        </w:tc>
        <w:tc>
          <w:tcPr>
            <w:tcW w:w="7775" w:type="dxa"/>
            <w:gridSpan w:val="5"/>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left"/>
              <w:textAlignment w:val="auto"/>
              <w:outlineLvl w:val="9"/>
            </w:pPr>
            <w:r>
              <w:rPr>
                <w:rFonts w:hint="eastAsia"/>
              </w:rPr>
              <w:t>企业资质</w:t>
            </w:r>
          </w:p>
        </w:tc>
        <w:tc>
          <w:tcPr>
            <w:tcW w:w="7775" w:type="dxa"/>
            <w:gridSpan w:val="5"/>
            <w:tcBorders>
              <w:tl2br w:val="nil"/>
              <w:tr2bl w:val="nil"/>
            </w:tcBorders>
            <w:vAlign w:val="center"/>
          </w:tcPr>
          <w:p>
            <w:pPr>
              <w:keepNext w:val="0"/>
              <w:keepLines w:val="0"/>
              <w:pageBreakBefore w:val="0"/>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val="0"/>
              <w:snapToGrid w:val="0"/>
              <w:spacing w:line="460" w:lineRule="exact"/>
              <w:ind w:firstLine="0" w:firstLineChars="0"/>
              <w:jc w:val="left"/>
              <w:textAlignment w:val="auto"/>
              <w:outlineLvl w:val="9"/>
              <w:rPr>
                <w:rFonts w:hint="eastAsia" w:cs="楷体"/>
                <w:b/>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left"/>
              <w:textAlignment w:val="auto"/>
              <w:outlineLvl w:val="9"/>
              <w:rPr>
                <w:rFonts w:hint="eastAsia"/>
              </w:rPr>
            </w:pPr>
            <w:r>
              <w:rPr>
                <w:rFonts w:hint="eastAsia"/>
              </w:rPr>
              <w:t>企业认证</w:t>
            </w:r>
          </w:p>
        </w:tc>
        <w:tc>
          <w:tcPr>
            <w:tcW w:w="7775" w:type="dxa"/>
            <w:gridSpan w:val="5"/>
            <w:tcBorders>
              <w:tl2br w:val="nil"/>
              <w:tr2bl w:val="nil"/>
            </w:tcBorders>
            <w:vAlign w:val="center"/>
          </w:tcPr>
          <w:p>
            <w:pPr>
              <w:keepNext w:val="0"/>
              <w:keepLines w:val="0"/>
              <w:pageBreakBefore w:val="0"/>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val="0"/>
              <w:snapToGrid w:val="0"/>
              <w:spacing w:line="460" w:lineRule="exact"/>
              <w:ind w:firstLine="0" w:firstLineChars="0"/>
              <w:jc w:val="left"/>
              <w:textAlignment w:val="auto"/>
              <w:outlineLvl w:val="9"/>
              <w:rPr>
                <w:rFonts w:hint="eastAsia" w:cs="楷体"/>
                <w:b/>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left"/>
              <w:textAlignment w:val="auto"/>
              <w:outlineLvl w:val="9"/>
            </w:pPr>
            <w:r>
              <w:rPr>
                <w:rFonts w:hint="eastAsia"/>
              </w:rPr>
              <w:t>企业获奖（如有）</w:t>
            </w:r>
          </w:p>
        </w:tc>
        <w:tc>
          <w:tcPr>
            <w:tcW w:w="7775" w:type="dxa"/>
            <w:gridSpan w:val="5"/>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备注</w:t>
            </w:r>
          </w:p>
        </w:tc>
        <w:tc>
          <w:tcPr>
            <w:tcW w:w="7775" w:type="dxa"/>
            <w:gridSpan w:val="5"/>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517" w:type="dxa"/>
            <w:gridSpan w:val="6"/>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jc w:val="center"/>
              <w:textAlignment w:val="auto"/>
              <w:outlineLvl w:val="9"/>
            </w:pPr>
            <w:r>
              <w:rPr>
                <w:rFonts w:hint="eastAsia"/>
                <w:sz w:val="24"/>
              </w:rPr>
              <w:t>投标人联系人信息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姓名</w:t>
            </w:r>
          </w:p>
        </w:tc>
        <w:tc>
          <w:tcPr>
            <w:tcW w:w="3123"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c>
          <w:tcPr>
            <w:tcW w:w="1735"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移动电话</w:t>
            </w:r>
          </w:p>
        </w:tc>
        <w:tc>
          <w:tcPr>
            <w:tcW w:w="2917"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固定电话</w:t>
            </w:r>
          </w:p>
        </w:tc>
        <w:tc>
          <w:tcPr>
            <w:tcW w:w="3123"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c>
          <w:tcPr>
            <w:tcW w:w="1735" w:type="dxa"/>
            <w:gridSpan w:val="2"/>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电子邮箱</w:t>
            </w:r>
          </w:p>
        </w:tc>
        <w:tc>
          <w:tcPr>
            <w:tcW w:w="2917" w:type="dxa"/>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517" w:type="dxa"/>
            <w:gridSpan w:val="6"/>
            <w:tcBorders>
              <w:tl2br w:val="nil"/>
              <w:tr2bl w:val="nil"/>
            </w:tcBorders>
            <w:vAlign w:val="center"/>
          </w:tcPr>
          <w:p>
            <w:pPr>
              <w:keepNext w:val="0"/>
              <w:keepLines w:val="0"/>
              <w:pageBreakBefore w:val="0"/>
              <w:widowControl w:val="0"/>
              <w:kinsoku/>
              <w:wordWrap/>
              <w:overflowPunct/>
              <w:topLinePunct w:val="0"/>
              <w:bidi w:val="0"/>
              <w:snapToGrid w:val="0"/>
              <w:spacing w:line="460" w:lineRule="exact"/>
              <w:ind w:firstLine="0" w:firstLineChars="0"/>
              <w:textAlignment w:val="auto"/>
              <w:outlineLvl w:val="9"/>
            </w:pPr>
            <w:r>
              <w:rPr>
                <w:rFonts w:hint="eastAsia"/>
              </w:rPr>
              <w:t>企业简介：（可另附页或企业对外宣传手册</w:t>
            </w:r>
            <w:r>
              <w:rPr>
                <w:rFonts w:hint="eastAsia"/>
                <w:lang w:eastAsia="zh-CN"/>
              </w:rPr>
              <w:t>，如有附后</w:t>
            </w:r>
            <w:r>
              <w:rPr>
                <w:rFonts w:hint="eastAsia"/>
              </w:rPr>
              <w:t>）</w:t>
            </w:r>
          </w:p>
        </w:tc>
      </w:tr>
    </w:tbl>
    <w:p>
      <w:pPr>
        <w:adjustRightInd w:val="0"/>
        <w:snapToGrid w:val="0"/>
        <w:spacing w:line="360" w:lineRule="auto"/>
        <w:jc w:val="both"/>
        <w:textAlignment w:val="baseline"/>
        <w:rPr>
          <w:rFonts w:hint="eastAsia" w:eastAsia="宋体"/>
          <w:b/>
          <w:bCs/>
          <w:sz w:val="24"/>
          <w:szCs w:val="24"/>
          <w:lang w:eastAsia="zh-CN"/>
        </w:rPr>
      </w:pPr>
      <w:r>
        <w:rPr>
          <w:rFonts w:hint="eastAsia"/>
          <w:b/>
          <w:bCs/>
          <w:sz w:val="24"/>
          <w:szCs w:val="24"/>
          <w:lang w:eastAsia="zh-CN"/>
        </w:rPr>
        <w:t>（后附上与评标相关的投标人证书荣誉等相关证书复印件加盖公章）</w:t>
      </w:r>
    </w:p>
    <w:p>
      <w:pPr>
        <w:adjustRightInd w:val="0"/>
        <w:snapToGrid w:val="0"/>
        <w:spacing w:line="360" w:lineRule="auto"/>
        <w:ind w:firstLine="4080" w:firstLineChars="1700"/>
        <w:textAlignment w:val="baseline"/>
        <w:rPr>
          <w:sz w:val="24"/>
        </w:rPr>
      </w:pPr>
      <w:r>
        <w:rPr>
          <w:sz w:val="24"/>
          <w:szCs w:val="24"/>
        </w:rPr>
        <w:t>投标人</w:t>
      </w:r>
      <w:r>
        <w:rPr>
          <w:rFonts w:hint="eastAsia"/>
          <w:sz w:val="24"/>
          <w:szCs w:val="24"/>
        </w:rPr>
        <w:t>名</w:t>
      </w:r>
      <w:r>
        <w:rPr>
          <w:sz w:val="24"/>
          <w:szCs w:val="24"/>
        </w:rPr>
        <w:t>称</w:t>
      </w:r>
      <w:r>
        <w:rPr>
          <w:sz w:val="24"/>
        </w:rPr>
        <w:t>（盖章）</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sz w:val="24"/>
          <w:u w:val="single"/>
        </w:rPr>
        <w:t xml:space="preserve">    </w:t>
      </w:r>
    </w:p>
    <w:p>
      <w:pPr>
        <w:adjustRightInd w:val="0"/>
        <w:snapToGrid w:val="0"/>
        <w:spacing w:line="360" w:lineRule="auto"/>
        <w:ind w:firstLine="4080" w:firstLineChars="1700"/>
        <w:textAlignment w:val="baseline"/>
        <w:rPr>
          <w:sz w:val="24"/>
        </w:rPr>
      </w:pPr>
      <w:r>
        <w:rPr>
          <w:sz w:val="24"/>
        </w:rPr>
        <w:t>法定代表人或</w:t>
      </w:r>
      <w:r>
        <w:rPr>
          <w:rFonts w:hint="eastAsia"/>
          <w:sz w:val="24"/>
        </w:rPr>
        <w:t>授权</w:t>
      </w:r>
      <w:r>
        <w:rPr>
          <w:sz w:val="24"/>
        </w:rPr>
        <w:t>代理人</w:t>
      </w:r>
      <w:r>
        <w:rPr>
          <w:rFonts w:hint="eastAsia"/>
          <w:sz w:val="24"/>
        </w:rPr>
        <w:t>:</w:t>
      </w:r>
      <w:r>
        <w:rPr>
          <w:sz w:val="24"/>
          <w:szCs w:val="24"/>
        </w:rPr>
        <w:t>（签字或盖章）</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widowControl/>
        <w:adjustRightInd w:val="0"/>
        <w:snapToGrid w:val="0"/>
        <w:spacing w:line="360" w:lineRule="auto"/>
        <w:ind w:firstLine="4080" w:firstLineChars="1700"/>
        <w:rPr>
          <w:rFonts w:hint="eastAsia" w:ascii="宋体" w:hAnsi="宋体" w:eastAsia="宋体" w:cs="宋体"/>
          <w:b/>
          <w:bCs/>
          <w:lang w:eastAsia="zh-CN"/>
        </w:rPr>
      </w:pPr>
      <w:r>
        <w:rPr>
          <w:sz w:val="24"/>
        </w:rPr>
        <w:t>日期</w:t>
      </w:r>
      <w:r>
        <w:rPr>
          <w:rFonts w:hint="eastAsia"/>
          <w:sz w:val="24"/>
        </w:rPr>
        <w:t>:</w:t>
      </w:r>
      <w:r>
        <w:rPr>
          <w:rFonts w:hint="eastAsia"/>
          <w:sz w:val="24"/>
          <w:lang w:eastAsia="zh-CN"/>
        </w:rPr>
        <w:t>2019</w:t>
      </w:r>
      <w:r>
        <w:rPr>
          <w:sz w:val="24"/>
        </w:rPr>
        <w:t>年   月   日</w:t>
      </w:r>
    </w:p>
    <w:p>
      <w:pPr>
        <w:ind w:left="0" w:leftChars="0" w:firstLine="0" w:firstLineChars="0"/>
        <w:rPr>
          <w:rFonts w:hint="eastAsia" w:ascii="宋体" w:hAnsi="宋体" w:eastAsia="宋体" w:cs="宋体"/>
          <w:b/>
          <w:bCs/>
          <w:lang w:eastAsia="zh-CN"/>
        </w:rPr>
      </w:pPr>
    </w:p>
    <w:p>
      <w:pPr>
        <w:ind w:left="0" w:leftChars="0" w:firstLine="0" w:firstLineChars="0"/>
        <w:rPr>
          <w:rFonts w:hint="default" w:ascii="宋体" w:hAnsi="宋体" w:eastAsia="宋体" w:cs="宋体"/>
          <w:b/>
          <w:bCs/>
          <w:lang w:val="en-US" w:eastAsia="zh-CN"/>
        </w:rPr>
      </w:pPr>
      <w:r>
        <w:rPr>
          <w:rFonts w:hint="eastAsia" w:ascii="宋体" w:hAnsi="宋体" w:eastAsia="宋体" w:cs="宋体"/>
          <w:b/>
          <w:bCs/>
          <w:lang w:eastAsia="zh-CN"/>
        </w:rPr>
        <w:t>附件</w:t>
      </w:r>
      <w:r>
        <w:rPr>
          <w:rFonts w:hint="eastAsia" w:ascii="宋体" w:hAnsi="宋体" w:cs="宋体"/>
          <w:b/>
          <w:bCs/>
          <w:lang w:val="en-US" w:eastAsia="zh-CN"/>
        </w:rPr>
        <w:t>7</w:t>
      </w:r>
    </w:p>
    <w:p>
      <w:pPr>
        <w:autoSpaceDE w:val="0"/>
        <w:autoSpaceDN w:val="0"/>
        <w:adjustRightInd w:val="0"/>
        <w:snapToGrid w:val="0"/>
        <w:spacing w:after="120" w:afterLines="50"/>
        <w:ind w:left="0" w:leftChars="0" w:firstLine="0" w:firstLineChars="0"/>
        <w:jc w:val="center"/>
        <w:rPr>
          <w:rFonts w:hint="eastAsia" w:ascii="宋体" w:hAnsi="宋体" w:eastAsia="宋体" w:cs="宋体"/>
          <w:b/>
          <w:bCs w:val="0"/>
          <w:snapToGrid/>
          <w:kern w:val="2"/>
          <w:sz w:val="30"/>
          <w:szCs w:val="30"/>
          <w:lang w:val="zh-CN" w:eastAsia="zh-CN" w:bidi="ar-SA"/>
        </w:rPr>
      </w:pPr>
      <w:r>
        <w:rPr>
          <w:rFonts w:hint="eastAsia" w:ascii="宋体" w:hAnsi="宋体" w:eastAsia="宋体" w:cs="宋体"/>
          <w:b/>
          <w:bCs w:val="0"/>
          <w:snapToGrid/>
          <w:kern w:val="2"/>
          <w:sz w:val="30"/>
          <w:szCs w:val="30"/>
          <w:lang w:val="zh-CN" w:eastAsia="zh-CN" w:bidi="ar-SA"/>
        </w:rPr>
        <w:t>类似项目业绩一览表</w:t>
      </w:r>
    </w:p>
    <w:tbl>
      <w:tblPr>
        <w:tblStyle w:val="23"/>
        <w:tblW w:w="9735"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093"/>
        <w:gridCol w:w="1332"/>
        <w:gridCol w:w="1332"/>
        <w:gridCol w:w="1334"/>
        <w:gridCol w:w="1809"/>
        <w:gridCol w:w="970"/>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865" w:type="dxa"/>
            <w:tcBorders>
              <w:tl2br w:val="nil"/>
              <w:tr2bl w:val="nil"/>
            </w:tcBorders>
            <w:vAlign w:val="center"/>
          </w:tcPr>
          <w:p>
            <w:pPr>
              <w:keepNext w:val="0"/>
              <w:keepLines w:val="0"/>
              <w:pageBreakBefore w:val="0"/>
              <w:widowControl w:val="0"/>
              <w:kinsoku/>
              <w:wordWrap/>
              <w:overflowPunct/>
              <w:topLinePunct w:val="0"/>
              <w:bidi w:val="0"/>
              <w:ind w:firstLine="0" w:firstLineChars="0"/>
              <w:jc w:val="center"/>
              <w:textAlignment w:val="auto"/>
              <w:outlineLvl w:val="9"/>
              <w:rPr>
                <w:rFonts w:hint="eastAsia" w:ascii="宋体" w:hAnsi="宋体" w:eastAsia="宋体" w:cs="宋体"/>
                <w:sz w:val="24"/>
                <w:lang w:val="zh-CN"/>
              </w:rPr>
            </w:pPr>
            <w:r>
              <w:rPr>
                <w:rFonts w:hint="eastAsia" w:ascii="宋体" w:hAnsi="宋体" w:eastAsia="宋体" w:cs="宋体"/>
                <w:sz w:val="24"/>
                <w:lang w:val="zh-CN"/>
              </w:rPr>
              <w:t>序号</w:t>
            </w:r>
          </w:p>
        </w:tc>
        <w:tc>
          <w:tcPr>
            <w:tcW w:w="2093" w:type="dxa"/>
            <w:tcBorders>
              <w:tl2br w:val="nil"/>
              <w:tr2bl w:val="nil"/>
            </w:tcBorders>
            <w:vAlign w:val="center"/>
          </w:tcPr>
          <w:p>
            <w:pPr>
              <w:keepNext w:val="0"/>
              <w:keepLines w:val="0"/>
              <w:pageBreakBefore w:val="0"/>
              <w:widowControl w:val="0"/>
              <w:kinsoku/>
              <w:wordWrap/>
              <w:overflowPunct/>
              <w:topLinePunct w:val="0"/>
              <w:bidi w:val="0"/>
              <w:ind w:firstLine="0" w:firstLineChars="0"/>
              <w:jc w:val="center"/>
              <w:textAlignment w:val="auto"/>
              <w:outlineLvl w:val="9"/>
              <w:rPr>
                <w:rFonts w:hint="eastAsia" w:ascii="宋体" w:hAnsi="宋体" w:eastAsia="宋体" w:cs="宋体"/>
                <w:sz w:val="24"/>
                <w:lang w:val="zh-CN"/>
              </w:rPr>
            </w:pPr>
            <w:r>
              <w:rPr>
                <w:rFonts w:hint="eastAsia" w:ascii="宋体" w:hAnsi="宋体" w:eastAsia="宋体" w:cs="宋体"/>
                <w:sz w:val="24"/>
                <w:lang w:val="zh-CN"/>
              </w:rPr>
              <w:t>项目名称</w:t>
            </w:r>
          </w:p>
        </w:tc>
        <w:tc>
          <w:tcPr>
            <w:tcW w:w="1332" w:type="dxa"/>
            <w:tcBorders>
              <w:tl2br w:val="nil"/>
              <w:tr2bl w:val="nil"/>
            </w:tcBorders>
            <w:vAlign w:val="center"/>
          </w:tcPr>
          <w:p>
            <w:pPr>
              <w:keepNext w:val="0"/>
              <w:keepLines w:val="0"/>
              <w:pageBreakBefore w:val="0"/>
              <w:widowControl w:val="0"/>
              <w:kinsoku/>
              <w:wordWrap/>
              <w:overflowPunct/>
              <w:topLinePunct w:val="0"/>
              <w:bidi w:val="0"/>
              <w:ind w:firstLine="0" w:firstLineChars="0"/>
              <w:jc w:val="center"/>
              <w:textAlignment w:val="auto"/>
              <w:outlineLvl w:val="9"/>
              <w:rPr>
                <w:rFonts w:hint="default" w:ascii="宋体" w:hAnsi="宋体" w:eastAsia="宋体" w:cs="宋体"/>
                <w:sz w:val="24"/>
                <w:lang w:val="en-US" w:eastAsia="zh-CN"/>
              </w:rPr>
            </w:pPr>
            <w:r>
              <w:rPr>
                <w:rFonts w:hint="eastAsia" w:ascii="宋体" w:hAnsi="宋体" w:cs="宋体"/>
                <w:sz w:val="24"/>
                <w:lang w:val="en-US" w:eastAsia="zh-CN"/>
              </w:rPr>
              <w:t>数量</w:t>
            </w:r>
          </w:p>
        </w:tc>
        <w:tc>
          <w:tcPr>
            <w:tcW w:w="1332" w:type="dxa"/>
            <w:tcBorders>
              <w:tl2br w:val="nil"/>
              <w:tr2bl w:val="nil"/>
            </w:tcBorders>
            <w:vAlign w:val="center"/>
          </w:tcPr>
          <w:p>
            <w:pPr>
              <w:keepNext w:val="0"/>
              <w:keepLines w:val="0"/>
              <w:pageBreakBefore w:val="0"/>
              <w:widowControl w:val="0"/>
              <w:kinsoku/>
              <w:wordWrap/>
              <w:overflowPunct/>
              <w:topLinePunct w:val="0"/>
              <w:bidi w:val="0"/>
              <w:ind w:firstLine="0" w:firstLineChars="0"/>
              <w:jc w:val="center"/>
              <w:textAlignment w:val="auto"/>
              <w:outlineLvl w:val="9"/>
              <w:rPr>
                <w:rFonts w:hint="default" w:ascii="宋体" w:hAnsi="宋体" w:eastAsia="宋体" w:cs="宋体"/>
                <w:sz w:val="24"/>
                <w:lang w:val="en-US" w:eastAsia="zh-CN"/>
              </w:rPr>
            </w:pPr>
            <w:r>
              <w:rPr>
                <w:rFonts w:hint="eastAsia" w:ascii="宋体" w:hAnsi="宋体" w:cs="宋体"/>
                <w:sz w:val="24"/>
                <w:lang w:val="en-US" w:eastAsia="zh-CN"/>
              </w:rPr>
              <w:t>单价</w:t>
            </w:r>
          </w:p>
        </w:tc>
        <w:tc>
          <w:tcPr>
            <w:tcW w:w="1334" w:type="dxa"/>
            <w:tcBorders>
              <w:tl2br w:val="nil"/>
              <w:tr2bl w:val="nil"/>
            </w:tcBorders>
            <w:vAlign w:val="center"/>
          </w:tcPr>
          <w:p>
            <w:pPr>
              <w:snapToGrid w:val="0"/>
              <w:ind w:left="0" w:leftChars="0" w:firstLine="0" w:firstLineChars="0"/>
              <w:jc w:val="both"/>
              <w:rPr>
                <w:rFonts w:ascii="宋体" w:hAnsi="宋体"/>
                <w:sz w:val="24"/>
              </w:rPr>
            </w:pPr>
            <w:r>
              <w:rPr>
                <w:rFonts w:ascii="宋体" w:hAnsi="宋体"/>
                <w:sz w:val="24"/>
              </w:rPr>
              <w:t>合同金额</w:t>
            </w:r>
          </w:p>
          <w:p>
            <w:pPr>
              <w:keepNext w:val="0"/>
              <w:keepLines w:val="0"/>
              <w:pageBreakBefore w:val="0"/>
              <w:widowControl w:val="0"/>
              <w:kinsoku/>
              <w:wordWrap/>
              <w:overflowPunct/>
              <w:topLinePunct w:val="0"/>
              <w:bidi w:val="0"/>
              <w:ind w:firstLine="0" w:firstLineChars="0"/>
              <w:jc w:val="center"/>
              <w:textAlignment w:val="auto"/>
              <w:outlineLvl w:val="9"/>
              <w:rPr>
                <w:rFonts w:hint="eastAsia" w:ascii="宋体" w:hAnsi="宋体" w:eastAsia="宋体" w:cs="宋体"/>
                <w:sz w:val="24"/>
                <w:lang w:val="zh-CN"/>
              </w:rPr>
            </w:pPr>
            <w:r>
              <w:rPr>
                <w:rFonts w:ascii="宋体" w:hAnsi="宋体"/>
                <w:sz w:val="24"/>
              </w:rPr>
              <w:t>（万元</w:t>
            </w:r>
            <w:r>
              <w:rPr>
                <w:rFonts w:hint="eastAsia" w:ascii="宋体" w:hAnsi="宋体"/>
                <w:sz w:val="24"/>
                <w:lang w:eastAsia="zh-CN"/>
              </w:rPr>
              <w:t>）</w:t>
            </w:r>
          </w:p>
        </w:tc>
        <w:tc>
          <w:tcPr>
            <w:tcW w:w="1809" w:type="dxa"/>
            <w:tcBorders>
              <w:tl2br w:val="nil"/>
              <w:tr2bl w:val="nil"/>
            </w:tcBorders>
            <w:vAlign w:val="center"/>
          </w:tcPr>
          <w:p>
            <w:pPr>
              <w:keepNext w:val="0"/>
              <w:keepLines w:val="0"/>
              <w:pageBreakBefore w:val="0"/>
              <w:widowControl w:val="0"/>
              <w:kinsoku/>
              <w:wordWrap/>
              <w:overflowPunct/>
              <w:topLinePunct w:val="0"/>
              <w:bidi w:val="0"/>
              <w:ind w:firstLine="0" w:firstLineChars="0"/>
              <w:jc w:val="center"/>
              <w:textAlignment w:val="auto"/>
              <w:outlineLvl w:val="9"/>
              <w:rPr>
                <w:rFonts w:hint="eastAsia" w:ascii="宋体" w:hAnsi="宋体" w:eastAsia="宋体" w:cs="宋体"/>
                <w:sz w:val="24"/>
                <w:lang w:val="zh-CN"/>
              </w:rPr>
            </w:pPr>
            <w:r>
              <w:rPr>
                <w:rFonts w:hint="eastAsia" w:ascii="宋体" w:hAnsi="宋体" w:eastAsia="宋体" w:cs="宋体"/>
                <w:sz w:val="24"/>
                <w:lang w:val="zh-CN"/>
              </w:rPr>
              <w:t>项目单位、联系人及电话</w:t>
            </w:r>
          </w:p>
        </w:tc>
        <w:tc>
          <w:tcPr>
            <w:tcW w:w="970" w:type="dxa"/>
            <w:tcBorders>
              <w:tl2br w:val="nil"/>
              <w:tr2bl w:val="nil"/>
            </w:tcBorders>
            <w:vAlign w:val="center"/>
          </w:tcPr>
          <w:p>
            <w:pPr>
              <w:keepNext w:val="0"/>
              <w:keepLines w:val="0"/>
              <w:pageBreakBefore w:val="0"/>
              <w:widowControl w:val="0"/>
              <w:kinsoku/>
              <w:wordWrap/>
              <w:overflowPunct/>
              <w:topLinePunct w:val="0"/>
              <w:bidi w:val="0"/>
              <w:ind w:firstLine="0" w:firstLineChars="0"/>
              <w:jc w:val="center"/>
              <w:textAlignment w:val="auto"/>
              <w:outlineLvl w:val="9"/>
              <w:rPr>
                <w:rFonts w:hint="eastAsia" w:ascii="宋体" w:hAnsi="宋体" w:eastAsia="宋体" w:cs="宋体"/>
                <w:sz w:val="24"/>
                <w:lang w:val="zh-CN"/>
              </w:rPr>
            </w:pPr>
            <w:r>
              <w:rPr>
                <w:rFonts w:hint="eastAsia" w:ascii="宋体" w:hAnsi="宋体" w:eastAsia="宋体" w:cs="宋体"/>
                <w:sz w:val="24"/>
                <w:lang w:val="zh-CN"/>
              </w:rPr>
              <w:t>备注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1</w:t>
            </w:r>
          </w:p>
        </w:tc>
        <w:tc>
          <w:tcPr>
            <w:tcW w:w="209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9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2</w:t>
            </w:r>
          </w:p>
        </w:tc>
        <w:tc>
          <w:tcPr>
            <w:tcW w:w="209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9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3</w:t>
            </w:r>
          </w:p>
        </w:tc>
        <w:tc>
          <w:tcPr>
            <w:tcW w:w="209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9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4</w:t>
            </w:r>
          </w:p>
        </w:tc>
        <w:tc>
          <w:tcPr>
            <w:tcW w:w="209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9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5</w:t>
            </w:r>
          </w:p>
        </w:tc>
        <w:tc>
          <w:tcPr>
            <w:tcW w:w="209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9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w:t>
            </w:r>
          </w:p>
        </w:tc>
        <w:tc>
          <w:tcPr>
            <w:tcW w:w="209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c>
          <w:tcPr>
            <w:tcW w:w="9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outlineLvl w:val="9"/>
              <w:rPr>
                <w:rFonts w:hint="eastAsia" w:ascii="宋体" w:hAnsi="宋体" w:eastAsia="宋体" w:cs="宋体"/>
                <w:sz w:val="24"/>
                <w:lang w:val="zh-CN"/>
              </w:rPr>
            </w:pPr>
          </w:p>
        </w:tc>
      </w:tr>
    </w:tbl>
    <w:p>
      <w:pPr>
        <w:adjustRightInd w:val="0"/>
        <w:snapToGrid w:val="0"/>
        <w:spacing w:before="120" w:beforeLines="50"/>
        <w:ind w:left="720" w:hanging="720" w:hangingChars="300"/>
        <w:rPr>
          <w:rFonts w:hint="eastAsia" w:cs="宋体"/>
          <w:sz w:val="24"/>
          <w:szCs w:val="24"/>
        </w:rPr>
      </w:pPr>
      <w:r>
        <w:rPr>
          <w:rFonts w:hint="eastAsia" w:cs="宋体"/>
          <w:sz w:val="24"/>
          <w:szCs w:val="24"/>
          <w:lang w:val="zh-CN"/>
        </w:rPr>
        <w:t>注：</w:t>
      </w:r>
      <w:r>
        <w:rPr>
          <w:rFonts w:hint="eastAsia" w:cs="宋体"/>
          <w:sz w:val="24"/>
          <w:szCs w:val="24"/>
        </w:rPr>
        <w:t>1.201</w:t>
      </w:r>
      <w:r>
        <w:rPr>
          <w:rFonts w:hint="eastAsia" w:cs="宋体"/>
          <w:sz w:val="24"/>
          <w:szCs w:val="24"/>
          <w:lang w:val="en-US" w:eastAsia="zh-CN"/>
        </w:rPr>
        <w:t>6</w:t>
      </w:r>
      <w:r>
        <w:rPr>
          <w:rFonts w:hint="eastAsia" w:cs="宋体"/>
          <w:sz w:val="24"/>
          <w:szCs w:val="24"/>
        </w:rPr>
        <w:t>年</w:t>
      </w:r>
      <w:r>
        <w:rPr>
          <w:rFonts w:hint="eastAsia" w:cs="宋体"/>
          <w:sz w:val="24"/>
          <w:szCs w:val="24"/>
          <w:lang w:val="en-US" w:eastAsia="zh-CN"/>
        </w:rPr>
        <w:t>7</w:t>
      </w:r>
      <w:r>
        <w:rPr>
          <w:rFonts w:hint="eastAsia" w:cs="宋体"/>
          <w:sz w:val="24"/>
          <w:szCs w:val="24"/>
        </w:rPr>
        <w:t>月1日</w:t>
      </w:r>
      <w:r>
        <w:rPr>
          <w:rFonts w:hint="eastAsia" w:cs="宋体"/>
          <w:sz w:val="24"/>
          <w:szCs w:val="24"/>
          <w:lang w:eastAsia="zh-CN"/>
        </w:rPr>
        <w:t>至今</w:t>
      </w:r>
      <w:r>
        <w:rPr>
          <w:rFonts w:hint="eastAsia" w:cs="宋体"/>
          <w:sz w:val="24"/>
          <w:szCs w:val="24"/>
        </w:rPr>
        <w:t>承接</w:t>
      </w:r>
      <w:r>
        <w:rPr>
          <w:rFonts w:hint="eastAsia" w:cs="宋体"/>
          <w:color w:val="000000"/>
          <w:sz w:val="24"/>
          <w:szCs w:val="24"/>
          <w:lang w:eastAsia="zh-CN"/>
        </w:rPr>
        <w:t>同类项目</w:t>
      </w:r>
      <w:r>
        <w:rPr>
          <w:rFonts w:hint="eastAsia" w:cs="宋体"/>
          <w:sz w:val="24"/>
          <w:szCs w:val="24"/>
        </w:rPr>
        <w:t>业绩，委托合同或委托方出具证明复印件</w:t>
      </w:r>
      <w:r>
        <w:rPr>
          <w:rFonts w:hint="eastAsia" w:cs="宋体"/>
          <w:sz w:val="24"/>
          <w:szCs w:val="24"/>
          <w:lang w:val="zh-CN"/>
        </w:rPr>
        <w:t>附后</w:t>
      </w:r>
      <w:r>
        <w:rPr>
          <w:rFonts w:hint="eastAsia" w:cs="宋体"/>
          <w:sz w:val="24"/>
          <w:szCs w:val="24"/>
        </w:rPr>
        <w:t>；</w:t>
      </w:r>
    </w:p>
    <w:p>
      <w:pPr>
        <w:numPr>
          <w:ilvl w:val="0"/>
          <w:numId w:val="0"/>
        </w:numPr>
        <w:tabs>
          <w:tab w:val="left" w:pos="0"/>
        </w:tabs>
        <w:snapToGrid w:val="0"/>
        <w:ind w:leftChars="0" w:firstLine="480" w:firstLineChars="200"/>
        <w:jc w:val="left"/>
        <w:rPr>
          <w:rFonts w:hint="eastAsia" w:cs="仿宋_GB2312"/>
          <w:sz w:val="24"/>
        </w:rPr>
      </w:pPr>
      <w:r>
        <w:rPr>
          <w:rFonts w:hint="eastAsia" w:cs="宋体"/>
          <w:sz w:val="24"/>
          <w:szCs w:val="24"/>
          <w:lang w:val="en-US" w:eastAsia="zh-CN"/>
        </w:rPr>
        <w:t>2.</w:t>
      </w:r>
      <w:r>
        <w:rPr>
          <w:rFonts w:hint="eastAsia" w:cs="宋体"/>
          <w:sz w:val="24"/>
          <w:szCs w:val="24"/>
          <w:lang w:val="zh-CN"/>
        </w:rPr>
        <w:t>此表不够可自行添加。</w:t>
      </w:r>
    </w:p>
    <w:p>
      <w:pPr>
        <w:rPr>
          <w:rFonts w:hint="eastAsia"/>
          <w:lang w:val="en-US" w:eastAsia="zh-CN"/>
        </w:rPr>
      </w:pPr>
    </w:p>
    <w:p>
      <w:pPr>
        <w:pStyle w:val="14"/>
        <w:spacing w:line="420" w:lineRule="exact"/>
        <w:ind w:left="67" w:leftChars="28"/>
        <w:jc w:val="center"/>
        <w:rPr>
          <w:rFonts w:hint="eastAsia" w:ascii="宋体" w:hAnsi="宋体" w:eastAsia="宋体" w:cs="宋体"/>
          <w:kern w:val="2"/>
          <w:sz w:val="32"/>
          <w:szCs w:val="32"/>
        </w:rPr>
      </w:pPr>
    </w:p>
    <w:p>
      <w:pPr>
        <w:adjustRightInd w:val="0"/>
        <w:snapToGrid w:val="0"/>
        <w:spacing w:line="360" w:lineRule="auto"/>
        <w:ind w:firstLine="4080" w:firstLineChars="1700"/>
        <w:textAlignment w:val="baseline"/>
        <w:rPr>
          <w:sz w:val="24"/>
          <w:szCs w:val="24"/>
        </w:rPr>
      </w:pPr>
    </w:p>
    <w:p>
      <w:pPr>
        <w:adjustRightInd w:val="0"/>
        <w:snapToGrid w:val="0"/>
        <w:spacing w:line="360" w:lineRule="auto"/>
        <w:ind w:firstLine="4080" w:firstLineChars="1700"/>
        <w:textAlignment w:val="baseline"/>
        <w:rPr>
          <w:sz w:val="24"/>
          <w:szCs w:val="24"/>
        </w:rPr>
      </w:pPr>
    </w:p>
    <w:p>
      <w:pPr>
        <w:adjustRightInd w:val="0"/>
        <w:snapToGrid w:val="0"/>
        <w:spacing w:line="360" w:lineRule="auto"/>
        <w:ind w:firstLine="4080" w:firstLineChars="1700"/>
        <w:textAlignment w:val="baseline"/>
        <w:rPr>
          <w:sz w:val="24"/>
          <w:szCs w:val="24"/>
        </w:rPr>
      </w:pPr>
    </w:p>
    <w:p>
      <w:pPr>
        <w:adjustRightInd w:val="0"/>
        <w:snapToGrid w:val="0"/>
        <w:spacing w:line="360" w:lineRule="auto"/>
        <w:ind w:firstLine="4080" w:firstLineChars="1700"/>
        <w:textAlignment w:val="baseline"/>
        <w:rPr>
          <w:sz w:val="24"/>
        </w:rPr>
      </w:pPr>
      <w:r>
        <w:rPr>
          <w:sz w:val="24"/>
          <w:szCs w:val="24"/>
        </w:rPr>
        <w:t>投标人</w:t>
      </w:r>
      <w:r>
        <w:rPr>
          <w:rFonts w:hint="eastAsia"/>
          <w:sz w:val="24"/>
          <w:szCs w:val="24"/>
        </w:rPr>
        <w:t>名</w:t>
      </w:r>
      <w:r>
        <w:rPr>
          <w:sz w:val="24"/>
          <w:szCs w:val="24"/>
        </w:rPr>
        <w:t>称</w:t>
      </w:r>
      <w:r>
        <w:rPr>
          <w:sz w:val="24"/>
        </w:rPr>
        <w:t>（盖章）</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sz w:val="24"/>
          <w:u w:val="single"/>
        </w:rPr>
        <w:t xml:space="preserve">    </w:t>
      </w:r>
    </w:p>
    <w:p>
      <w:pPr>
        <w:adjustRightInd w:val="0"/>
        <w:snapToGrid w:val="0"/>
        <w:spacing w:line="360" w:lineRule="auto"/>
        <w:ind w:firstLine="4080" w:firstLineChars="1700"/>
        <w:textAlignment w:val="baseline"/>
        <w:rPr>
          <w:sz w:val="24"/>
        </w:rPr>
      </w:pPr>
      <w:r>
        <w:rPr>
          <w:sz w:val="24"/>
        </w:rPr>
        <w:t>法定代表人或</w:t>
      </w:r>
      <w:r>
        <w:rPr>
          <w:rFonts w:hint="eastAsia"/>
          <w:sz w:val="24"/>
        </w:rPr>
        <w:t>授权</w:t>
      </w:r>
      <w:r>
        <w:rPr>
          <w:sz w:val="24"/>
        </w:rPr>
        <w:t>代理人</w:t>
      </w:r>
      <w:r>
        <w:rPr>
          <w:rFonts w:hint="eastAsia"/>
          <w:sz w:val="24"/>
        </w:rPr>
        <w:t>:</w:t>
      </w:r>
      <w:r>
        <w:rPr>
          <w:sz w:val="24"/>
          <w:szCs w:val="24"/>
        </w:rPr>
        <w:t>（签字或盖章）</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widowControl/>
        <w:adjustRightInd w:val="0"/>
        <w:snapToGrid w:val="0"/>
        <w:spacing w:line="360" w:lineRule="auto"/>
        <w:ind w:firstLine="4080" w:firstLineChars="1700"/>
        <w:rPr>
          <w:sz w:val="24"/>
        </w:rPr>
      </w:pPr>
      <w:r>
        <w:rPr>
          <w:sz w:val="24"/>
        </w:rPr>
        <w:t>日期</w:t>
      </w:r>
      <w:r>
        <w:rPr>
          <w:rFonts w:hint="eastAsia"/>
          <w:sz w:val="24"/>
        </w:rPr>
        <w:t>:</w:t>
      </w:r>
      <w:r>
        <w:rPr>
          <w:rFonts w:hint="eastAsia"/>
          <w:sz w:val="24"/>
          <w:lang w:eastAsia="zh-CN"/>
        </w:rPr>
        <w:t>2019</w:t>
      </w:r>
      <w:r>
        <w:rPr>
          <w:sz w:val="24"/>
        </w:rPr>
        <w:t>年   月   日</w:t>
      </w:r>
    </w:p>
    <w:p>
      <w:pPr>
        <w:pStyle w:val="14"/>
        <w:spacing w:line="420" w:lineRule="exact"/>
        <w:ind w:left="67" w:leftChars="28"/>
        <w:jc w:val="center"/>
        <w:rPr>
          <w:rFonts w:hint="eastAsia" w:ascii="宋体" w:hAnsi="宋体" w:eastAsia="宋体" w:cs="宋体"/>
          <w:kern w:val="2"/>
          <w:sz w:val="32"/>
          <w:szCs w:val="32"/>
        </w:rPr>
      </w:pPr>
    </w:p>
    <w:p>
      <w:pPr>
        <w:pStyle w:val="14"/>
        <w:spacing w:line="420" w:lineRule="exact"/>
        <w:ind w:left="67" w:leftChars="28"/>
        <w:jc w:val="center"/>
        <w:rPr>
          <w:rFonts w:hint="eastAsia" w:ascii="宋体" w:hAnsi="宋体" w:eastAsia="宋体" w:cs="宋体"/>
          <w:kern w:val="2"/>
          <w:sz w:val="32"/>
          <w:szCs w:val="32"/>
        </w:rPr>
      </w:pPr>
    </w:p>
    <w:p>
      <w:pPr>
        <w:pStyle w:val="14"/>
        <w:spacing w:line="420" w:lineRule="exact"/>
        <w:ind w:left="67" w:leftChars="28"/>
        <w:jc w:val="center"/>
        <w:rPr>
          <w:rFonts w:hint="eastAsia" w:ascii="宋体" w:hAnsi="宋体" w:eastAsia="宋体" w:cs="宋体"/>
          <w:kern w:val="2"/>
          <w:sz w:val="32"/>
          <w:szCs w:val="32"/>
        </w:rPr>
      </w:pPr>
    </w:p>
    <w:p>
      <w:pPr>
        <w:pStyle w:val="3"/>
        <w:jc w:val="both"/>
        <w:rPr>
          <w:rFonts w:hint="eastAsia"/>
        </w:rPr>
      </w:pPr>
    </w:p>
    <w:p>
      <w:pPr>
        <w:ind w:left="0" w:leftChars="0" w:firstLine="0" w:firstLineChars="0"/>
        <w:rPr>
          <w:rFonts w:hint="eastAsia" w:ascii="宋体" w:hAnsi="宋体" w:eastAsia="宋体" w:cs="宋体"/>
          <w:b/>
          <w:bCs/>
        </w:rPr>
      </w:pPr>
    </w:p>
    <w:p>
      <w:pPr>
        <w:ind w:left="0" w:leftChars="0" w:firstLine="0" w:firstLineChars="0"/>
        <w:rPr>
          <w:rFonts w:hint="eastAsia" w:ascii="宋体" w:hAnsi="宋体" w:eastAsia="宋体" w:cs="宋体"/>
          <w:b/>
          <w:bCs/>
          <w:lang w:val="en-US" w:eastAsia="zh-CN"/>
        </w:rPr>
      </w:pPr>
      <w:r>
        <w:rPr>
          <w:rFonts w:hint="eastAsia" w:ascii="宋体" w:hAnsi="宋体" w:eastAsia="宋体" w:cs="宋体"/>
          <w:b/>
          <w:bCs/>
        </w:rPr>
        <w:t>附件</w:t>
      </w:r>
      <w:r>
        <w:rPr>
          <w:rFonts w:hint="eastAsia" w:ascii="宋体" w:hAnsi="宋体" w:cs="宋体"/>
          <w:b/>
          <w:bCs/>
          <w:lang w:val="en-US" w:eastAsia="zh-CN"/>
        </w:rPr>
        <w:t>8</w:t>
      </w:r>
    </w:p>
    <w:p>
      <w:pPr>
        <w:spacing w:before="50" w:after="120"/>
        <w:jc w:val="center"/>
        <w:rPr>
          <w:rFonts w:ascii="宋体" w:hAnsi="宋体" w:cs="宋体"/>
          <w:b/>
          <w:kern w:val="2"/>
          <w:sz w:val="32"/>
          <w:szCs w:val="32"/>
        </w:rPr>
      </w:pPr>
      <w:r>
        <w:rPr>
          <w:rFonts w:hint="eastAsia" w:ascii="宋体" w:hAnsi="宋体" w:cs="宋体"/>
          <w:b/>
          <w:kern w:val="2"/>
          <w:sz w:val="32"/>
          <w:szCs w:val="32"/>
          <w:lang w:val="en-US" w:eastAsia="zh-CN"/>
        </w:rPr>
        <w:t xml:space="preserve">技 术 </w:t>
      </w:r>
      <w:r>
        <w:rPr>
          <w:rFonts w:hint="eastAsia" w:ascii="宋体" w:hAnsi="宋体" w:cs="宋体"/>
          <w:b/>
          <w:kern w:val="2"/>
          <w:sz w:val="32"/>
          <w:szCs w:val="32"/>
        </w:rPr>
        <w:t>响</w:t>
      </w:r>
      <w:r>
        <w:rPr>
          <w:rFonts w:hint="eastAsia" w:ascii="宋体" w:hAnsi="宋体" w:cs="宋体"/>
          <w:b/>
          <w:kern w:val="2"/>
          <w:sz w:val="32"/>
          <w:szCs w:val="32"/>
          <w:lang w:val="en-US" w:eastAsia="zh-CN"/>
        </w:rPr>
        <w:t xml:space="preserve"> </w:t>
      </w:r>
      <w:r>
        <w:rPr>
          <w:rFonts w:hint="eastAsia" w:ascii="宋体" w:hAnsi="宋体" w:cs="宋体"/>
          <w:b/>
          <w:kern w:val="2"/>
          <w:sz w:val="32"/>
          <w:szCs w:val="32"/>
        </w:rPr>
        <w:t>应</w:t>
      </w:r>
      <w:r>
        <w:rPr>
          <w:rFonts w:hint="eastAsia" w:ascii="宋体" w:hAnsi="宋体" w:cs="宋体"/>
          <w:b/>
          <w:kern w:val="2"/>
          <w:sz w:val="32"/>
          <w:szCs w:val="32"/>
          <w:lang w:val="en-US" w:eastAsia="zh-CN"/>
        </w:rPr>
        <w:t xml:space="preserve"> </w:t>
      </w:r>
      <w:r>
        <w:rPr>
          <w:rFonts w:hint="eastAsia" w:ascii="宋体" w:hAnsi="宋体" w:cs="宋体"/>
          <w:b/>
          <w:kern w:val="2"/>
          <w:sz w:val="32"/>
          <w:szCs w:val="32"/>
        </w:rPr>
        <w:t>表</w:t>
      </w:r>
    </w:p>
    <w:p>
      <w:pPr>
        <w:spacing w:before="152" w:after="160"/>
        <w:ind w:firstLine="240"/>
        <w:rPr>
          <w:rFonts w:ascii="宋体" w:hAnsi="宋体" w:cs="宋体"/>
          <w:kern w:val="2"/>
          <w:sz w:val="24"/>
          <w:u w:val="single"/>
        </w:rPr>
      </w:pPr>
      <w:r>
        <w:rPr>
          <w:rFonts w:hint="eastAsia" w:ascii="宋体" w:hAnsi="宋体" w:cs="宋体"/>
          <w:kern w:val="2"/>
          <w:sz w:val="24"/>
        </w:rPr>
        <w:t xml:space="preserve">单位全称（公章）：                  </w:t>
      </w:r>
    </w:p>
    <w:tbl>
      <w:tblPr>
        <w:tblStyle w:val="23"/>
        <w:tblW w:w="9093" w:type="dxa"/>
        <w:tblInd w:w="289" w:type="dxa"/>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3770"/>
        <w:gridCol w:w="2126"/>
        <w:gridCol w:w="3197"/>
      </w:tblGrid>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9" w:hRule="atLeast"/>
        </w:trPr>
        <w:tc>
          <w:tcPr>
            <w:tcW w:w="3770" w:type="dxa"/>
            <w:tcBorders>
              <w:tl2br w:val="nil"/>
              <w:tr2bl w:val="nil"/>
            </w:tcBorders>
            <w:vAlign w:val="center"/>
          </w:tcPr>
          <w:p>
            <w:pPr>
              <w:spacing w:line="360" w:lineRule="auto"/>
              <w:jc w:val="center"/>
              <w:rPr>
                <w:kern w:val="2"/>
                <w:sz w:val="24"/>
              </w:rPr>
            </w:pPr>
            <w:r>
              <w:rPr>
                <w:rFonts w:hint="eastAsia"/>
                <w:kern w:val="2"/>
                <w:sz w:val="24"/>
              </w:rPr>
              <w:t>招标文件要求</w:t>
            </w:r>
          </w:p>
        </w:tc>
        <w:tc>
          <w:tcPr>
            <w:tcW w:w="2126" w:type="dxa"/>
            <w:tcBorders>
              <w:tl2br w:val="nil"/>
              <w:tr2bl w:val="nil"/>
            </w:tcBorders>
            <w:vAlign w:val="center"/>
          </w:tcPr>
          <w:p>
            <w:pPr>
              <w:spacing w:line="360" w:lineRule="auto"/>
              <w:jc w:val="center"/>
              <w:rPr>
                <w:kern w:val="2"/>
                <w:sz w:val="24"/>
              </w:rPr>
            </w:pPr>
            <w:r>
              <w:rPr>
                <w:rFonts w:hint="eastAsia"/>
                <w:kern w:val="2"/>
                <w:sz w:val="24"/>
              </w:rPr>
              <w:t>投标文件响应</w:t>
            </w:r>
          </w:p>
        </w:tc>
        <w:tc>
          <w:tcPr>
            <w:tcW w:w="3197" w:type="dxa"/>
            <w:tcBorders>
              <w:tl2br w:val="nil"/>
              <w:tr2bl w:val="nil"/>
            </w:tcBorders>
            <w:vAlign w:val="center"/>
          </w:tcPr>
          <w:p>
            <w:pPr>
              <w:spacing w:line="360" w:lineRule="auto"/>
              <w:ind w:firstLine="480"/>
              <w:jc w:val="center"/>
              <w:rPr>
                <w:kern w:val="2"/>
                <w:sz w:val="24"/>
              </w:rPr>
            </w:pPr>
            <w:r>
              <w:rPr>
                <w:rFonts w:hint="eastAsia"/>
                <w:kern w:val="2"/>
                <w:sz w:val="24"/>
              </w:rPr>
              <w:t>偏离情况</w:t>
            </w: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tcBorders>
              <w:tl2br w:val="nil"/>
              <w:tr2bl w:val="nil"/>
            </w:tcBorders>
            <w:vAlign w:val="center"/>
          </w:tcPr>
          <w:p>
            <w:pPr>
              <w:spacing w:line="360" w:lineRule="auto"/>
              <w:jc w:val="center"/>
              <w:rPr>
                <w:kern w:val="2"/>
                <w:sz w:val="24"/>
              </w:rPr>
            </w:p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tcBorders>
              <w:tl2br w:val="nil"/>
              <w:tr2bl w:val="nil"/>
            </w:tcBorders>
            <w:vAlign w:val="center"/>
          </w:tcPr>
          <w:p>
            <w:pPr>
              <w:spacing w:line="360" w:lineRule="auto"/>
              <w:jc w:val="center"/>
              <w:rPr>
                <w:kern w:val="2"/>
                <w:sz w:val="24"/>
              </w:rPr>
            </w:pPr>
          </w:p>
        </w:tc>
        <w:tc>
          <w:tcPr>
            <w:tcW w:w="2126" w:type="dxa"/>
            <w:tcBorders>
              <w:tl2br w:val="nil"/>
              <w:tr2bl w:val="nil"/>
            </w:tcBorders>
            <w:vAlign w:val="top"/>
          </w:tcPr>
          <w:p>
            <w:pPr>
              <w:spacing w:after="120"/>
              <w:rPr>
                <w:rFonts w:ascii="宋体" w:hAnsi="宋体" w:cs="宋体"/>
                <w:kern w:val="2"/>
                <w:sz w:val="24"/>
              </w:rPr>
            </w:pPr>
          </w:p>
        </w:tc>
        <w:tc>
          <w:tcPr>
            <w:tcW w:w="3197" w:type="dxa"/>
            <w:tcBorders>
              <w:tl2br w:val="nil"/>
              <w:tr2bl w:val="nil"/>
            </w:tcBorders>
            <w:vAlign w:val="top"/>
          </w:tcPr>
          <w:p>
            <w:pPr>
              <w:spacing w:after="12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tcBorders>
              <w:tl2br w:val="nil"/>
              <w:tr2bl w:val="nil"/>
            </w:tcBorders>
            <w:vAlign w:val="center"/>
          </w:tcPr>
          <w:p>
            <w:pPr>
              <w:spacing w:line="360" w:lineRule="auto"/>
              <w:jc w:val="center"/>
              <w:rPr>
                <w:kern w:val="2"/>
                <w:sz w:val="24"/>
              </w:rPr>
            </w:p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1" w:hRule="atLeast"/>
        </w:trPr>
        <w:tc>
          <w:tcPr>
            <w:tcW w:w="3770" w:type="dxa"/>
            <w:tcBorders>
              <w:tl2br w:val="nil"/>
              <w:tr2bl w:val="nil"/>
            </w:tcBorders>
            <w:vAlign w:val="center"/>
          </w:tcPr>
          <w:p>
            <w:pPr>
              <w:spacing w:line="360" w:lineRule="auto"/>
              <w:jc w:val="center"/>
              <w:rPr>
                <w:kern w:val="2"/>
                <w:sz w:val="24"/>
              </w:rPr>
            </w:p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tcBorders>
              <w:tl2br w:val="nil"/>
              <w:tr2bl w:val="nil"/>
            </w:tcBorders>
            <w:vAlign w:val="center"/>
          </w:tcPr>
          <w:p>
            <w:pPr>
              <w:spacing w:line="360" w:lineRule="auto"/>
              <w:jc w:val="center"/>
              <w:rPr>
                <w:kern w:val="2"/>
                <w:sz w:val="24"/>
              </w:rPr>
            </w:p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3" w:hRule="atLeast"/>
        </w:trPr>
        <w:tc>
          <w:tcPr>
            <w:tcW w:w="3770" w:type="dxa"/>
            <w:tcBorders>
              <w:tl2br w:val="nil"/>
              <w:tr2bl w:val="nil"/>
            </w:tcBorders>
            <w:vAlign w:val="center"/>
          </w:tcPr>
          <w:p>
            <w:pPr>
              <w:spacing w:line="360" w:lineRule="auto"/>
              <w:jc w:val="center"/>
              <w:rPr>
                <w:kern w:val="2"/>
                <w:sz w:val="24"/>
              </w:rPr>
            </w:p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1" w:hRule="atLeast"/>
        </w:trPr>
        <w:tc>
          <w:tcPr>
            <w:tcW w:w="3770" w:type="dxa"/>
            <w:tcBorders>
              <w:tl2br w:val="nil"/>
              <w:tr2bl w:val="nil"/>
            </w:tcBorders>
            <w:vAlign w:val="center"/>
          </w:tcPr>
          <w:p>
            <w:pPr>
              <w:spacing w:line="360" w:lineRule="auto"/>
              <w:jc w:val="center"/>
              <w:rPr>
                <w:kern w:val="2"/>
                <w:sz w:val="24"/>
              </w:rPr>
            </w:p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5" w:hRule="atLeast"/>
        </w:trPr>
        <w:tc>
          <w:tcPr>
            <w:tcW w:w="3770" w:type="dxa"/>
            <w:tcBorders>
              <w:tl2br w:val="nil"/>
              <w:tr2bl w:val="nil"/>
            </w:tcBorders>
            <w:vAlign w:val="top"/>
          </w:tcPr>
          <w:p>
            <w:r>
              <w:t>…</w:t>
            </w: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3" w:hRule="atLeast"/>
        </w:trPr>
        <w:tc>
          <w:tcPr>
            <w:tcW w:w="3770" w:type="dxa"/>
            <w:tcBorders>
              <w:tl2br w:val="nil"/>
              <w:tr2bl w:val="nil"/>
            </w:tcBorders>
            <w:vAlign w:val="top"/>
          </w:tc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5" w:hRule="atLeast"/>
        </w:trPr>
        <w:tc>
          <w:tcPr>
            <w:tcW w:w="3770" w:type="dxa"/>
            <w:tcBorders>
              <w:tl2br w:val="nil"/>
              <w:tr2bl w:val="nil"/>
            </w:tcBorders>
            <w:vAlign w:val="top"/>
          </w:tcPr>
          <w:p/>
        </w:tc>
        <w:tc>
          <w:tcPr>
            <w:tcW w:w="2126" w:type="dxa"/>
            <w:tcBorders>
              <w:tl2br w:val="nil"/>
              <w:tr2bl w:val="nil"/>
            </w:tcBorders>
            <w:vAlign w:val="top"/>
          </w:tcPr>
          <w:p>
            <w:pPr>
              <w:spacing w:after="120"/>
              <w:outlineLvl w:val="0"/>
              <w:rPr>
                <w:rFonts w:ascii="宋体" w:hAnsi="宋体" w:cs="宋体"/>
                <w:kern w:val="2"/>
                <w:sz w:val="24"/>
              </w:rPr>
            </w:pPr>
          </w:p>
        </w:tc>
        <w:tc>
          <w:tcPr>
            <w:tcW w:w="3197" w:type="dxa"/>
            <w:tcBorders>
              <w:tl2br w:val="nil"/>
              <w:tr2bl w:val="nil"/>
            </w:tcBorders>
            <w:vAlign w:val="top"/>
          </w:tcPr>
          <w:p>
            <w:pPr>
              <w:spacing w:after="120"/>
              <w:outlineLvl w:val="0"/>
              <w:rPr>
                <w:rFonts w:ascii="宋体" w:hAnsi="宋体" w:cs="宋体"/>
                <w:kern w:val="2"/>
                <w:sz w:val="24"/>
              </w:rPr>
            </w:pPr>
          </w:p>
        </w:tc>
      </w:tr>
    </w:tbl>
    <w:p>
      <w:pPr>
        <w:spacing w:before="50" w:after="50" w:line="360" w:lineRule="auto"/>
        <w:ind w:firstLine="236"/>
        <w:rPr>
          <w:rFonts w:ascii="宋体" w:hAnsi="宋体" w:cs="宋体"/>
          <w:b/>
          <w:kern w:val="2"/>
          <w:sz w:val="24"/>
        </w:rPr>
      </w:pPr>
      <w:r>
        <w:rPr>
          <w:rFonts w:hint="eastAsia" w:ascii="宋体" w:hAnsi="宋体" w:cs="宋体"/>
          <w:b/>
          <w:kern w:val="2"/>
          <w:sz w:val="24"/>
        </w:rPr>
        <w:t>注：投标人应根据投标设备的性能指标、对照招标文件要求在“偏离情况”栏注明“正偏离”、“负偏离”或“无偏离”。</w:t>
      </w:r>
    </w:p>
    <w:p>
      <w:pPr>
        <w:spacing w:before="50" w:after="50"/>
        <w:rPr>
          <w:rFonts w:ascii="宋体" w:hAnsi="宋体" w:cs="宋体"/>
          <w:spacing w:val="20"/>
          <w:kern w:val="2"/>
          <w:sz w:val="24"/>
        </w:rPr>
      </w:pPr>
    </w:p>
    <w:p>
      <w:pPr>
        <w:spacing w:before="50" w:after="50"/>
        <w:rPr>
          <w:rFonts w:ascii="宋体" w:hAnsi="宋体" w:cs="宋体"/>
          <w:spacing w:val="20"/>
          <w:kern w:val="2"/>
          <w:sz w:val="24"/>
        </w:rPr>
      </w:pPr>
    </w:p>
    <w:p>
      <w:pPr>
        <w:pStyle w:val="10"/>
        <w:snapToGrid w:val="0"/>
        <w:spacing w:line="240" w:lineRule="auto"/>
        <w:ind w:firstLine="5280" w:firstLineChars="2200"/>
        <w:rPr>
          <w:rFonts w:hint="eastAsia" w:ascii="宋体" w:hAnsi="宋体" w:eastAsia="宋体" w:cs="宋体"/>
          <w:sz w:val="24"/>
          <w:szCs w:val="24"/>
        </w:rPr>
      </w:pPr>
      <w:r>
        <w:rPr>
          <w:rFonts w:hint="eastAsia" w:ascii="宋体" w:hAnsi="宋体" w:eastAsia="宋体" w:cs="宋体"/>
          <w:sz w:val="24"/>
          <w:szCs w:val="24"/>
          <w:lang w:val="en-US" w:eastAsia="zh-CN"/>
        </w:rPr>
        <w:t>投标人</w:t>
      </w:r>
      <w:r>
        <w:rPr>
          <w:rFonts w:hint="eastAsia" w:ascii="宋体" w:hAnsi="宋体" w:eastAsia="宋体" w:cs="宋体"/>
          <w:sz w:val="24"/>
          <w:szCs w:val="24"/>
        </w:rPr>
        <w:t>全称（公章）</w:t>
      </w:r>
    </w:p>
    <w:p>
      <w:pPr>
        <w:pStyle w:val="10"/>
        <w:snapToGrid w:val="0"/>
        <w:spacing w:line="240" w:lineRule="auto"/>
        <w:rPr>
          <w:rFonts w:hint="eastAsia" w:ascii="宋体" w:hAnsi="宋体" w:eastAsia="宋体" w:cs="宋体"/>
          <w:sz w:val="24"/>
          <w:szCs w:val="24"/>
        </w:rPr>
      </w:pPr>
      <w:r>
        <w:rPr>
          <w:rFonts w:hint="eastAsia" w:ascii="宋体" w:hAnsi="宋体" w:eastAsia="宋体" w:cs="宋体"/>
          <w:sz w:val="24"/>
          <w:szCs w:val="24"/>
        </w:rPr>
        <w:t xml:space="preserve">                                        法定代表人或其授权委托人（签字）：　　　　　</w:t>
      </w:r>
    </w:p>
    <w:p>
      <w:pPr>
        <w:snapToGrid w:val="0"/>
        <w:spacing w:line="360" w:lineRule="auto"/>
        <w:ind w:right="480" w:firstLine="480" w:firstLineChars="200"/>
        <w:jc w:val="center"/>
        <w:rPr>
          <w:rFonts w:hint="eastAsia" w:ascii="宋体" w:hAnsi="宋体" w:eastAsia="宋体" w:cs="宋体"/>
          <w:sz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p>
    <w:p>
      <w:pPr>
        <w:pStyle w:val="14"/>
        <w:spacing w:line="420" w:lineRule="exact"/>
        <w:ind w:left="67" w:leftChars="28"/>
        <w:jc w:val="center"/>
        <w:rPr>
          <w:rFonts w:hint="eastAsia" w:ascii="宋体" w:hAnsi="宋体" w:eastAsia="宋体" w:cs="宋体"/>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b/>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lang w:eastAsia="zh-CN"/>
        </w:rPr>
        <w:t>商务报价文件封面格式</w:t>
      </w:r>
    </w:p>
    <w:p>
      <w:pPr>
        <w:pStyle w:val="14"/>
        <w:spacing w:line="420" w:lineRule="exact"/>
        <w:ind w:left="120" w:leftChars="50" w:firstLine="3840" w:firstLineChars="1200"/>
        <w:jc w:val="left"/>
        <w:rPr>
          <w:rFonts w:hint="eastAsia" w:ascii="宋体" w:hAnsi="宋体" w:eastAsia="宋体" w:cs="宋体"/>
          <w:sz w:val="32"/>
        </w:rPr>
      </w:pPr>
    </w:p>
    <w:p>
      <w:pPr>
        <w:spacing w:line="420" w:lineRule="exact"/>
        <w:jc w:val="center"/>
        <w:rPr>
          <w:rFonts w:hint="eastAsia" w:ascii="宋体" w:hAnsi="宋体" w:eastAsia="宋体" w:cs="宋体"/>
          <w:sz w:val="84"/>
        </w:rPr>
      </w:pPr>
      <w:r>
        <w:rPr>
          <w:rFonts w:hint="eastAsia" w:ascii="宋体" w:hAnsi="宋体" w:eastAsia="宋体" w:cs="宋体"/>
          <w:sz w:val="32"/>
          <w:szCs w:val="32"/>
        </w:rPr>
        <w:t xml:space="preserve">                                        正本或副本</w:t>
      </w:r>
    </w:p>
    <w:p>
      <w:pPr>
        <w:spacing w:line="420" w:lineRule="exact"/>
        <w:rPr>
          <w:rFonts w:hint="eastAsia" w:ascii="宋体" w:hAnsi="宋体" w:eastAsia="宋体" w:cs="宋体"/>
          <w:b/>
          <w:sz w:val="44"/>
          <w:szCs w:val="44"/>
        </w:rPr>
      </w:pPr>
    </w:p>
    <w:p>
      <w:pPr>
        <w:pStyle w:val="11"/>
        <w:rPr>
          <w:rFonts w:hint="eastAsia" w:ascii="宋体" w:hAnsi="宋体" w:eastAsia="宋体" w:cs="宋体"/>
          <w:b/>
          <w:sz w:val="44"/>
          <w:szCs w:val="44"/>
        </w:rPr>
      </w:pPr>
    </w:p>
    <w:p>
      <w:pPr>
        <w:pStyle w:val="11"/>
        <w:rPr>
          <w:rFonts w:hint="eastAsia" w:ascii="宋体" w:hAnsi="宋体" w:eastAsia="宋体" w:cs="宋体"/>
          <w:b/>
          <w:sz w:val="44"/>
          <w:szCs w:val="44"/>
        </w:rPr>
      </w:pPr>
    </w:p>
    <w:p>
      <w:pPr>
        <w:pStyle w:val="22"/>
        <w:rPr>
          <w:rFonts w:hint="eastAsia" w:ascii="宋体" w:hAnsi="宋体" w:eastAsia="宋体" w:cs="宋体"/>
        </w:rPr>
      </w:pPr>
    </w:p>
    <w:p>
      <w:pPr>
        <w:pStyle w:val="22"/>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bCs/>
          <w:sz w:val="72"/>
          <w:szCs w:val="72"/>
        </w:rPr>
      </w:pPr>
      <w:r>
        <w:rPr>
          <w:rFonts w:hint="eastAsia" w:ascii="宋体" w:hAnsi="宋体" w:eastAsia="宋体" w:cs="宋体"/>
          <w:b/>
          <w:bCs/>
          <w:sz w:val="72"/>
          <w:szCs w:val="72"/>
          <w:lang w:eastAsia="zh-CN"/>
        </w:rPr>
        <w:t>商务报价</w:t>
      </w:r>
      <w:r>
        <w:rPr>
          <w:rFonts w:hint="eastAsia" w:ascii="宋体" w:hAnsi="宋体" w:eastAsia="宋体" w:cs="宋体"/>
          <w:b/>
          <w:bCs/>
          <w:sz w:val="72"/>
          <w:szCs w:val="72"/>
        </w:rPr>
        <w:t>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sz w:val="44"/>
          <w:szCs w:val="44"/>
        </w:rPr>
      </w:pPr>
    </w:p>
    <w:p>
      <w:pPr>
        <w:pStyle w:val="11"/>
        <w:ind w:left="0" w:leftChars="0" w:firstLine="0" w:firstLineChars="0"/>
        <w:rPr>
          <w:rFonts w:hint="eastAsia"/>
        </w:rPr>
      </w:pPr>
    </w:p>
    <w:p>
      <w:pPr>
        <w:pStyle w:val="11"/>
        <w:rPr>
          <w:rFonts w:hint="eastAsia"/>
        </w:rPr>
      </w:pPr>
    </w:p>
    <w:p>
      <w:pPr>
        <w:pStyle w:val="11"/>
        <w:rPr>
          <w:rFonts w:hint="eastAsia"/>
        </w:rPr>
      </w:pP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宋体" w:hAnsi="宋体" w:eastAsia="宋体" w:cs="宋体"/>
          <w:sz w:val="32"/>
          <w:lang w:val="en-US"/>
        </w:rPr>
      </w:pPr>
      <w:r>
        <w:rPr>
          <w:rFonts w:hint="eastAsia" w:ascii="宋体" w:hAnsi="宋体" w:eastAsia="宋体" w:cs="宋体"/>
          <w:sz w:val="32"/>
        </w:rPr>
        <w:t>项目名称：</w:t>
      </w:r>
      <w:r>
        <w:rPr>
          <w:rFonts w:hint="eastAsia" w:ascii="宋体" w:hAnsi="宋体" w:cs="宋体"/>
          <w:sz w:val="32"/>
          <w:u w:val="single"/>
          <w:lang w:eastAsia="zh-CN"/>
        </w:rPr>
        <w:t>嵊州中学历史创新实验室一体化采购项目</w:t>
      </w:r>
      <w:r>
        <w:rPr>
          <w:rFonts w:hint="eastAsia" w:ascii="宋体" w:hAnsi="宋体" w:cs="宋体"/>
          <w:sz w:val="32"/>
          <w:u w:val="single"/>
          <w:lang w:val="en-US" w:eastAsia="zh-CN"/>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rPr>
      </w:pPr>
      <w:r>
        <w:rPr>
          <w:rFonts w:hint="eastAsia" w:ascii="宋体" w:hAnsi="宋体" w:eastAsia="宋体" w:cs="宋体"/>
          <w:sz w:val="32"/>
        </w:rPr>
        <w:t>项目编号：</w:t>
      </w:r>
      <w:r>
        <w:rPr>
          <w:rFonts w:hint="eastAsia" w:ascii="宋体" w:hAnsi="宋体" w:eastAsia="宋体" w:cs="宋体"/>
          <w:sz w:val="32"/>
          <w:u w:val="single"/>
        </w:rPr>
        <w:t xml:space="preserve">      </w:t>
      </w:r>
      <w:r>
        <w:rPr>
          <w:rFonts w:hint="eastAsia" w:ascii="宋体" w:hAnsi="宋体" w:cs="宋体"/>
          <w:sz w:val="32"/>
          <w:u w:val="single"/>
          <w:lang w:val="en-US" w:eastAsia="zh-CN"/>
        </w:rPr>
        <w:t>SZZT-H19066RZJ</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r>
        <w:rPr>
          <w:rFonts w:hint="eastAsia" w:ascii="宋体" w:hAnsi="宋体" w:eastAsia="宋体" w:cs="宋体"/>
          <w:sz w:val="32"/>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rPr>
      </w:pPr>
      <w:r>
        <w:rPr>
          <w:rFonts w:hint="eastAsia" w:ascii="宋体" w:hAnsi="宋体" w:eastAsia="宋体" w:cs="宋体"/>
          <w:sz w:val="32"/>
        </w:rPr>
        <w:t>投 标 人：</w:t>
      </w:r>
      <w:r>
        <w:rPr>
          <w:rFonts w:hint="eastAsia" w:ascii="宋体" w:hAnsi="宋体" w:eastAsia="宋体" w:cs="宋体"/>
          <w:sz w:val="32"/>
          <w:u w:val="single"/>
        </w:rPr>
        <w:t xml:space="preserve">     （全称）（加盖公章）     </w:t>
      </w:r>
      <w:r>
        <w:rPr>
          <w:rFonts w:hint="eastAsia" w:ascii="宋体" w:hAnsi="宋体" w:eastAsia="宋体" w:cs="宋体"/>
          <w:sz w:val="32"/>
          <w:u w:val="single"/>
          <w:lang w:val="en-US" w:eastAsia="zh-CN"/>
        </w:rPr>
        <w:t xml:space="preserve">      </w:t>
      </w:r>
      <w:r>
        <w:rPr>
          <w:rFonts w:hint="eastAsia" w:ascii="宋体" w:hAnsi="宋体" w:cs="宋体"/>
          <w:sz w:val="32"/>
          <w:u w:val="single"/>
          <w:lang w:val="en-US" w:eastAsia="zh-CN"/>
        </w:rPr>
        <w:t xml:space="preserve">   </w:t>
      </w:r>
      <w:r>
        <w:rPr>
          <w:rFonts w:hint="eastAsia" w:ascii="宋体" w:hAnsi="宋体" w:eastAsia="宋体" w:cs="宋体"/>
          <w:sz w:val="32"/>
          <w:u w:val="single"/>
          <w:lang w:val="en-US" w:eastAsia="zh-CN"/>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rPr>
      </w:pPr>
      <w:r>
        <w:rPr>
          <w:rFonts w:hint="eastAsia" w:ascii="宋体" w:hAnsi="宋体" w:eastAsia="宋体" w:cs="宋体"/>
          <w:sz w:val="32"/>
        </w:rPr>
        <w:t>法定代表人或授权代表人签字：</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r>
        <w:rPr>
          <w:rFonts w:hint="eastAsia" w:ascii="宋体" w:hAnsi="宋体" w:cs="宋体"/>
          <w:sz w:val="32"/>
          <w:u w:val="single"/>
          <w:lang w:val="en-US" w:eastAsia="zh-CN"/>
        </w:rPr>
        <w:t xml:space="preserve">   </w:t>
      </w:r>
      <w:r>
        <w:rPr>
          <w:rFonts w:hint="eastAsia" w:ascii="宋体" w:hAnsi="宋体" w:eastAsia="宋体" w:cs="宋体"/>
          <w:sz w:val="32"/>
          <w:u w:val="single"/>
          <w:lang w:val="en-US" w:eastAsia="zh-CN"/>
        </w:rPr>
        <w:t xml:space="preserve">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sz w:val="32"/>
          <w:u w:val="single"/>
          <w:lang w:val="en-US" w:eastAsia="zh-CN"/>
        </w:rPr>
      </w:pPr>
      <w:r>
        <w:rPr>
          <w:rFonts w:hint="eastAsia" w:ascii="宋体" w:hAnsi="宋体" w:eastAsia="宋体" w:cs="宋体"/>
          <w:sz w:val="32"/>
        </w:rPr>
        <w:t>投标人</w:t>
      </w:r>
      <w:r>
        <w:rPr>
          <w:rFonts w:hint="eastAsia" w:ascii="宋体" w:hAnsi="宋体" w:eastAsia="宋体" w:cs="宋体"/>
          <w:sz w:val="32"/>
          <w:lang w:eastAsia="zh-CN"/>
        </w:rPr>
        <w:t>地址</w:t>
      </w:r>
      <w:r>
        <w:rPr>
          <w:rFonts w:hint="eastAsia" w:ascii="宋体" w:hAnsi="宋体" w:eastAsia="宋体" w:cs="宋体"/>
          <w:sz w:val="32"/>
        </w:rPr>
        <w:t>：</w:t>
      </w:r>
      <w:r>
        <w:rPr>
          <w:rFonts w:hint="eastAsia" w:ascii="宋体" w:hAnsi="宋体" w:eastAsia="宋体" w:cs="宋体"/>
          <w:sz w:val="32"/>
          <w:u w:val="single"/>
        </w:rPr>
        <w:t xml:space="preserve">  </w:t>
      </w:r>
      <w:r>
        <w:rPr>
          <w:rFonts w:hint="eastAsia" w:ascii="宋体" w:hAnsi="宋体" w:eastAsia="宋体" w:cs="宋体"/>
          <w:sz w:val="32"/>
          <w:u w:val="single"/>
          <w:lang w:val="en-US" w:eastAsia="zh-CN"/>
        </w:rPr>
        <w:t xml:space="preserve">                               </w:t>
      </w:r>
      <w:r>
        <w:rPr>
          <w:rFonts w:hint="eastAsia" w:ascii="宋体" w:hAnsi="宋体" w:cs="宋体"/>
          <w:sz w:val="32"/>
          <w:u w:val="single"/>
          <w:lang w:val="en-US" w:eastAsia="zh-CN"/>
        </w:rPr>
        <w:t xml:space="preserve">   </w:t>
      </w:r>
      <w:r>
        <w:rPr>
          <w:rFonts w:hint="eastAsia" w:ascii="宋体" w:hAnsi="宋体" w:eastAsia="宋体" w:cs="宋体"/>
          <w:sz w:val="32"/>
          <w:u w:val="single"/>
          <w:lang w:val="en-US" w:eastAsia="zh-CN"/>
        </w:rPr>
        <w:t xml:space="preserve">    </w:t>
      </w:r>
    </w:p>
    <w:p>
      <w:pPr>
        <w:spacing w:line="420" w:lineRule="exact"/>
        <w:jc w:val="left"/>
        <w:rPr>
          <w:rFonts w:hint="eastAsia" w:ascii="宋体" w:hAnsi="宋体" w:eastAsia="宋体" w:cs="宋体"/>
        </w:rPr>
      </w:pP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outlineLvl w:val="9"/>
        <w:rPr>
          <w:rFonts w:hint="eastAsia" w:ascii="宋体" w:hAnsi="宋体" w:eastAsia="宋体" w:cs="宋体"/>
          <w:sz w:val="32"/>
          <w:lang w:eastAsia="zh-CN"/>
        </w:rPr>
      </w:pPr>
      <w:r>
        <w:rPr>
          <w:rFonts w:hint="eastAsia" w:ascii="宋体" w:hAnsi="宋体" w:eastAsia="宋体" w:cs="宋体"/>
          <w:sz w:val="32"/>
          <w:lang w:eastAsia="zh-CN"/>
        </w:rPr>
        <w:t>二  〇 一 九</w:t>
      </w:r>
      <w:r>
        <w:rPr>
          <w:rFonts w:hint="eastAsia" w:ascii="宋体" w:hAnsi="宋体" w:eastAsia="宋体" w:cs="宋体"/>
          <w:sz w:val="32"/>
          <w:lang w:val="en-US" w:eastAsia="zh-CN"/>
        </w:rPr>
        <w:t xml:space="preserve"> </w:t>
      </w:r>
      <w:r>
        <w:rPr>
          <w:rFonts w:hint="eastAsia" w:ascii="宋体" w:hAnsi="宋体" w:eastAsia="宋体" w:cs="宋体"/>
          <w:sz w:val="32"/>
          <w:lang w:eastAsia="zh-CN"/>
        </w:rPr>
        <w:t>年    月    日</w:t>
      </w:r>
    </w:p>
    <w:bookmarkEnd w:id="365"/>
    <w:bookmarkEnd w:id="366"/>
    <w:bookmarkEnd w:id="367"/>
    <w:bookmarkEnd w:id="368"/>
    <w:bookmarkEnd w:id="369"/>
    <w:bookmarkEnd w:id="370"/>
    <w:bookmarkEnd w:id="371"/>
    <w:p>
      <w:pPr>
        <w:pStyle w:val="3"/>
        <w:jc w:val="both"/>
        <w:rPr>
          <w:rFonts w:hint="eastAsia"/>
          <w:lang w:val="en-US" w:eastAsia="zh-CN"/>
        </w:rPr>
      </w:pPr>
    </w:p>
    <w:p>
      <w:pPr>
        <w:spacing w:line="440" w:lineRule="exact"/>
        <w:jc w:val="both"/>
        <w:rPr>
          <w:rFonts w:hint="eastAsia" w:ascii="宋体" w:hAnsi="宋体" w:eastAsia="宋体" w:cs="宋体"/>
          <w:b/>
          <w:color w:val="000000"/>
          <w:sz w:val="24"/>
          <w:szCs w:val="24"/>
          <w:lang w:val="en-US" w:eastAsia="zh-CN"/>
        </w:rPr>
      </w:pPr>
    </w:p>
    <w:p>
      <w:pPr>
        <w:spacing w:line="440" w:lineRule="exact"/>
        <w:jc w:val="both"/>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附件</w:t>
      </w:r>
      <w:r>
        <w:rPr>
          <w:rFonts w:hint="eastAsia" w:ascii="宋体" w:hAnsi="宋体" w:cs="宋体"/>
          <w:b/>
          <w:color w:val="000000"/>
          <w:sz w:val="24"/>
          <w:szCs w:val="24"/>
          <w:lang w:val="en-US" w:eastAsia="zh-CN"/>
        </w:rPr>
        <w:t>9</w:t>
      </w:r>
    </w:p>
    <w:p>
      <w:pPr>
        <w:spacing w:line="440" w:lineRule="exact"/>
        <w:jc w:val="center"/>
        <w:rPr>
          <w:rFonts w:ascii="宋体" w:hAnsi="宋体" w:cs="宋体"/>
          <w:b/>
          <w:color w:val="000000"/>
          <w:sz w:val="32"/>
          <w:szCs w:val="32"/>
        </w:rPr>
      </w:pPr>
      <w:r>
        <w:rPr>
          <w:rFonts w:ascii="宋体" w:hAnsi="宋体" w:cs="宋体"/>
          <w:b/>
          <w:color w:val="000000"/>
          <w:sz w:val="32"/>
          <w:szCs w:val="32"/>
        </w:rPr>
        <w:t>开标一览表</w:t>
      </w:r>
    </w:p>
    <w:p>
      <w:pPr>
        <w:autoSpaceDE w:val="0"/>
        <w:autoSpaceDN w:val="0"/>
        <w:adjustRightInd w:val="0"/>
        <w:ind w:firstLine="480" w:firstLineChars="200"/>
        <w:textAlignment w:val="baseline"/>
        <w:rPr>
          <w:rFonts w:ascii="宋体" w:hAnsi="宋体" w:cs="宋体"/>
          <w:snapToGrid w:val="0"/>
          <w:color w:val="000000"/>
          <w:kern w:val="0"/>
          <w:sz w:val="24"/>
        </w:rPr>
      </w:pPr>
      <w:r>
        <w:rPr>
          <w:rFonts w:ascii="宋体" w:hAnsi="宋体" w:cs="宋体"/>
          <w:snapToGrid w:val="0"/>
          <w:color w:val="000000"/>
          <w:kern w:val="0"/>
          <w:sz w:val="24"/>
        </w:rPr>
        <w:t xml:space="preserve">项目名称：                                </w:t>
      </w:r>
    </w:p>
    <w:p>
      <w:pPr>
        <w:spacing w:line="360" w:lineRule="exact"/>
        <w:ind w:firstLine="480" w:firstLineChars="200"/>
        <w:rPr>
          <w:rFonts w:ascii="宋体" w:hAnsi="宋体" w:cs="宋体"/>
          <w:color w:val="000000"/>
          <w:sz w:val="24"/>
        </w:rPr>
      </w:pPr>
      <w:r>
        <w:rPr>
          <w:rFonts w:ascii="宋体" w:hAnsi="宋体" w:cs="宋体"/>
          <w:snapToGrid w:val="0"/>
          <w:color w:val="000000"/>
          <w:kern w:val="0"/>
          <w:sz w:val="24"/>
        </w:rPr>
        <w:t xml:space="preserve">项目编号：                                                </w:t>
      </w:r>
      <w:r>
        <w:rPr>
          <w:rFonts w:ascii="宋体" w:hAnsi="宋体" w:cs="宋体"/>
          <w:color w:val="000000"/>
          <w:sz w:val="24"/>
        </w:rPr>
        <w:t>单位：元</w:t>
      </w:r>
    </w:p>
    <w:tbl>
      <w:tblPr>
        <w:tblStyle w:val="23"/>
        <w:tblW w:w="995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0"/>
        <w:gridCol w:w="1595"/>
        <w:gridCol w:w="1827"/>
        <w:gridCol w:w="941"/>
        <w:gridCol w:w="1036"/>
        <w:gridCol w:w="1766"/>
        <w:gridCol w:w="1098"/>
        <w:gridCol w:w="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0" w:firstLineChars="0"/>
              <w:jc w:val="both"/>
              <w:rPr>
                <w:rFonts w:ascii="宋体" w:hAnsi="宋体"/>
                <w:spacing w:val="20"/>
                <w:sz w:val="24"/>
              </w:rPr>
            </w:pPr>
            <w:r>
              <w:rPr>
                <w:rFonts w:ascii="宋体" w:hAnsi="宋体"/>
                <w:spacing w:val="20"/>
                <w:sz w:val="24"/>
              </w:rPr>
              <w:t>序号</w:t>
            </w:r>
          </w:p>
        </w:tc>
        <w:tc>
          <w:tcPr>
            <w:tcW w:w="1595"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0" w:firstLineChars="0"/>
              <w:jc w:val="both"/>
              <w:rPr>
                <w:rFonts w:hint="default" w:ascii="宋体" w:hAnsi="宋体" w:eastAsia="宋体"/>
                <w:spacing w:val="20"/>
                <w:sz w:val="24"/>
                <w:lang w:val="en-US" w:eastAsia="zh-CN"/>
              </w:rPr>
            </w:pPr>
            <w:r>
              <w:rPr>
                <w:rFonts w:hint="eastAsia" w:ascii="宋体" w:hAnsi="宋体"/>
                <w:spacing w:val="20"/>
                <w:sz w:val="24"/>
                <w:lang w:val="en-US" w:eastAsia="zh-CN"/>
              </w:rPr>
              <w:t>项目名称</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0" w:firstLineChars="0"/>
              <w:jc w:val="both"/>
              <w:rPr>
                <w:rFonts w:hint="eastAsia" w:ascii="宋体" w:hAnsi="宋体" w:eastAsia="宋体"/>
                <w:spacing w:val="20"/>
                <w:sz w:val="24"/>
                <w:lang w:eastAsia="zh-CN"/>
              </w:rPr>
            </w:pPr>
            <w:r>
              <w:rPr>
                <w:rFonts w:hint="eastAsia" w:ascii="宋体" w:hAnsi="宋体"/>
                <w:sz w:val="24"/>
                <w:lang w:val="en-US" w:eastAsia="zh-CN"/>
              </w:rPr>
              <w:t>规格型号/品牌</w:t>
            </w:r>
          </w:p>
        </w:tc>
        <w:tc>
          <w:tcPr>
            <w:tcW w:w="941"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0" w:firstLineChars="0"/>
              <w:jc w:val="both"/>
              <w:rPr>
                <w:rFonts w:ascii="宋体" w:hAnsi="宋体"/>
                <w:spacing w:val="20"/>
                <w:sz w:val="24"/>
              </w:rPr>
            </w:pPr>
            <w:r>
              <w:rPr>
                <w:rFonts w:ascii="宋体" w:hAnsi="宋体"/>
                <w:spacing w:val="20"/>
                <w:sz w:val="24"/>
              </w:rPr>
              <w:t>数量</w:t>
            </w:r>
          </w:p>
        </w:tc>
        <w:tc>
          <w:tcPr>
            <w:tcW w:w="1036"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0" w:firstLineChars="0"/>
              <w:jc w:val="both"/>
              <w:rPr>
                <w:rFonts w:ascii="宋体" w:hAnsi="宋体"/>
                <w:spacing w:val="20"/>
                <w:sz w:val="24"/>
              </w:rPr>
            </w:pPr>
            <w:r>
              <w:rPr>
                <w:rFonts w:ascii="宋体" w:hAnsi="宋体"/>
                <w:spacing w:val="20"/>
                <w:sz w:val="24"/>
              </w:rPr>
              <w:t>单位</w:t>
            </w:r>
          </w:p>
        </w:tc>
        <w:tc>
          <w:tcPr>
            <w:tcW w:w="1766"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280" w:firstLineChars="100"/>
              <w:jc w:val="both"/>
              <w:rPr>
                <w:rFonts w:hint="eastAsia" w:ascii="宋体" w:hAnsi="宋体" w:eastAsia="宋体"/>
                <w:spacing w:val="20"/>
                <w:sz w:val="24"/>
                <w:lang w:eastAsia="zh-CN"/>
              </w:rPr>
            </w:pPr>
            <w:r>
              <w:rPr>
                <w:rFonts w:hint="eastAsia" w:ascii="宋体" w:hAnsi="宋体"/>
                <w:spacing w:val="20"/>
                <w:sz w:val="24"/>
                <w:lang w:val="en-US" w:eastAsia="zh-CN"/>
              </w:rPr>
              <w:t>单价</w:t>
            </w: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0" w:firstLineChars="0"/>
              <w:jc w:val="both"/>
              <w:rPr>
                <w:rFonts w:ascii="宋体" w:hAnsi="宋体"/>
                <w:spacing w:val="20"/>
                <w:sz w:val="24"/>
              </w:rPr>
            </w:pPr>
            <w:r>
              <w:rPr>
                <w:rFonts w:ascii="宋体" w:hAnsi="宋体"/>
                <w:spacing w:val="20"/>
                <w:sz w:val="24"/>
              </w:rPr>
              <w:t xml:space="preserve">合计 </w:t>
            </w: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ind w:left="0" w:leftChars="0" w:firstLine="0" w:firstLineChars="0"/>
              <w:jc w:val="both"/>
              <w:rPr>
                <w:rFonts w:ascii="宋体" w:hAnsi="宋体"/>
                <w:spacing w:val="20"/>
                <w:sz w:val="24"/>
              </w:rPr>
            </w:pPr>
            <w:r>
              <w:rPr>
                <w:rFonts w:ascii="宋体" w:hAnsi="宋体"/>
                <w:spacing w:val="2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595"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827"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941"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03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76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098"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890"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595"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827"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941"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03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76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098"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890"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595"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827"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941"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03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76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098"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890"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595"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827"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941"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03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76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098"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890"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595"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827"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941"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jc w:val="left"/>
              <w:rPr>
                <w:rFonts w:ascii="宋体" w:hAnsi="宋体"/>
                <w:bCs/>
                <w:sz w:val="24"/>
              </w:rPr>
            </w:pPr>
          </w:p>
        </w:tc>
        <w:tc>
          <w:tcPr>
            <w:tcW w:w="103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766"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1098"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890" w:type="dxa"/>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8" w:hRule="atLeast"/>
          <w:jc w:val="center"/>
        </w:trPr>
        <w:tc>
          <w:tcPr>
            <w:tcW w:w="2395" w:type="dxa"/>
            <w:gridSpan w:val="2"/>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r>
              <w:rPr>
                <w:rFonts w:ascii="宋体" w:hAnsi="宋体"/>
                <w:sz w:val="24"/>
              </w:rPr>
              <w:t xml:space="preserve"> 投标报价                                                  </w:t>
            </w:r>
          </w:p>
        </w:tc>
        <w:tc>
          <w:tcPr>
            <w:tcW w:w="7558"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r>
              <w:rPr>
                <w:rFonts w:ascii="宋体" w:hAnsi="宋体" w:cs="宋体"/>
                <w:color w:val="000000"/>
                <w:kern w:val="0"/>
                <w:sz w:val="24"/>
                <w:szCs w:val="24"/>
                <w:lang w:bidi="ar"/>
              </w:rPr>
              <w:t>人民币大写：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5" w:hRule="atLeast"/>
          <w:jc w:val="center"/>
        </w:trPr>
        <w:tc>
          <w:tcPr>
            <w:tcW w:w="2395" w:type="dxa"/>
            <w:gridSpan w:val="2"/>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p>
        </w:tc>
        <w:tc>
          <w:tcPr>
            <w:tcW w:w="7558"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uto"/>
              <w:rPr>
                <w:rFonts w:ascii="宋体" w:hAnsi="宋体"/>
                <w:sz w:val="24"/>
              </w:rPr>
            </w:pPr>
            <w:r>
              <w:rPr>
                <w:rFonts w:ascii="宋体" w:hAnsi="宋体" w:cs="宋体"/>
                <w:color w:val="000000"/>
                <w:kern w:val="0"/>
                <w:sz w:val="24"/>
                <w:szCs w:val="24"/>
                <w:lang w:bidi="ar"/>
              </w:rPr>
              <w:t>小写：￥            元</w:t>
            </w:r>
          </w:p>
        </w:tc>
      </w:tr>
    </w:tbl>
    <w:p>
      <w:pPr>
        <w:snapToGrid w:val="0"/>
        <w:spacing w:before="50" w:after="50" w:line="440" w:lineRule="exact"/>
        <w:ind w:left="602" w:leftChars="-75" w:right="-374" w:rightChars="-156" w:hanging="782" w:hangingChars="326"/>
        <w:jc w:val="left"/>
        <w:rPr>
          <w:rFonts w:ascii="宋体" w:hAnsi="宋体"/>
          <w:sz w:val="24"/>
        </w:rPr>
      </w:pPr>
      <w:r>
        <w:rPr>
          <w:rFonts w:ascii="宋体" w:hAnsi="宋体"/>
          <w:b/>
          <w:sz w:val="24"/>
        </w:rPr>
        <w:t xml:space="preserve">注: </w:t>
      </w:r>
      <w:r>
        <w:rPr>
          <w:rFonts w:ascii="宋体" w:hAnsi="宋体"/>
          <w:sz w:val="24"/>
        </w:rPr>
        <w:t>1、报价一经涂改，应在涂改处加盖单位公章或者由法定代表人或授权委托人签字或盖章，否则其投标作无效标处理。</w:t>
      </w:r>
    </w:p>
    <w:p>
      <w:pPr>
        <w:snapToGrid w:val="0"/>
        <w:spacing w:before="50" w:after="50" w:line="440" w:lineRule="exact"/>
        <w:ind w:left="667" w:leftChars="153" w:right="-374" w:rightChars="-156" w:hanging="300" w:hangingChars="125"/>
        <w:jc w:val="left"/>
        <w:rPr>
          <w:rFonts w:ascii="宋体" w:hAnsi="宋体"/>
          <w:sz w:val="24"/>
        </w:rPr>
      </w:pPr>
      <w:r>
        <w:rPr>
          <w:rFonts w:ascii="宋体" w:hAnsi="宋体"/>
          <w:sz w:val="24"/>
        </w:rPr>
        <w:t>2、</w:t>
      </w:r>
      <w:r>
        <w:rPr>
          <w:rFonts w:hint="eastAsia" w:ascii="宋体" w:hAnsi="宋体"/>
          <w:sz w:val="24"/>
          <w:lang w:val="en-US" w:eastAsia="zh-CN"/>
        </w:rPr>
        <w:t>以上投标</w:t>
      </w:r>
      <w:r>
        <w:rPr>
          <w:rFonts w:ascii="宋体" w:hAnsi="宋体" w:cs="宋体"/>
          <w:sz w:val="24"/>
          <w:szCs w:val="24"/>
        </w:rPr>
        <w:t>报价应</w:t>
      </w:r>
      <w:r>
        <w:rPr>
          <w:rFonts w:ascii="宋体" w:hAnsi="宋体" w:cs="宋体"/>
          <w:bCs/>
          <w:sz w:val="24"/>
        </w:rPr>
        <w:t>包括设备</w:t>
      </w:r>
      <w:r>
        <w:rPr>
          <w:rFonts w:hint="eastAsia" w:ascii="宋体" w:hAnsi="宋体" w:cs="宋体"/>
          <w:bCs/>
          <w:sz w:val="24"/>
          <w:lang w:eastAsia="zh-CN"/>
        </w:rPr>
        <w:t>（</w:t>
      </w:r>
      <w:r>
        <w:rPr>
          <w:rFonts w:hint="eastAsia" w:ascii="宋体" w:hAnsi="宋体" w:cs="宋体"/>
          <w:bCs/>
          <w:sz w:val="24"/>
          <w:lang w:val="en-US" w:eastAsia="zh-CN"/>
        </w:rPr>
        <w:t>货</w:t>
      </w:r>
      <w:r>
        <w:rPr>
          <w:rFonts w:hint="eastAsia" w:ascii="宋体" w:hAnsi="宋体" w:cs="宋体"/>
          <w:bCs/>
          <w:sz w:val="24"/>
          <w:lang w:eastAsia="zh-CN"/>
        </w:rPr>
        <w:t>）</w:t>
      </w:r>
      <w:r>
        <w:rPr>
          <w:rFonts w:ascii="宋体" w:hAnsi="宋体" w:cs="宋体"/>
          <w:bCs/>
          <w:sz w:val="24"/>
        </w:rPr>
        <w:t>款、</w:t>
      </w:r>
      <w:r>
        <w:rPr>
          <w:rFonts w:hint="eastAsia" w:ascii="宋体" w:hAnsi="宋体" w:cs="宋体"/>
          <w:bCs/>
          <w:sz w:val="24"/>
          <w:lang w:val="en-US" w:eastAsia="zh-CN"/>
        </w:rPr>
        <w:t>基础设施、</w:t>
      </w:r>
      <w:r>
        <w:rPr>
          <w:rFonts w:ascii="宋体" w:hAnsi="宋体" w:cs="宋体"/>
          <w:sz w:val="24"/>
          <w:szCs w:val="24"/>
        </w:rPr>
        <w:t>专用工具、备品备件、</w:t>
      </w:r>
      <w:r>
        <w:rPr>
          <w:rFonts w:ascii="宋体" w:hAnsi="宋体" w:cs="宋体"/>
          <w:bCs/>
          <w:sz w:val="24"/>
        </w:rPr>
        <w:t>包装、运输、装卸、保险、安装、调试、保险、验收、税金、售后服务、利润和招标代理服务费及其他费用等一切完成本项目的所有费用</w:t>
      </w:r>
      <w:r>
        <w:rPr>
          <w:rFonts w:ascii="宋体" w:hAnsi="宋体" w:cs="宋体"/>
          <w:sz w:val="24"/>
          <w:szCs w:val="24"/>
        </w:rPr>
        <w:t>。</w:t>
      </w:r>
    </w:p>
    <w:p>
      <w:pPr>
        <w:snapToGrid w:val="0"/>
        <w:spacing w:before="50" w:after="50" w:line="440" w:lineRule="exact"/>
        <w:ind w:left="964" w:leftChars="-190" w:right="-374" w:rightChars="-156" w:hanging="1420" w:hangingChars="592"/>
        <w:jc w:val="left"/>
        <w:rPr>
          <w:rFonts w:ascii="宋体" w:hAnsi="宋体"/>
          <w:sz w:val="24"/>
        </w:rPr>
      </w:pPr>
      <w:r>
        <w:rPr>
          <w:rFonts w:ascii="宋体" w:hAnsi="宋体"/>
          <w:sz w:val="24"/>
        </w:rPr>
        <w:t xml:space="preserve">      3、以上报价应与“投标报价明细表”中的“投标总价”相一致。</w:t>
      </w:r>
    </w:p>
    <w:p>
      <w:pPr>
        <w:snapToGrid w:val="0"/>
        <w:spacing w:before="50" w:after="50" w:line="440" w:lineRule="exact"/>
        <w:ind w:left="1064" w:leftChars="152" w:right="-374" w:rightChars="-156" w:hanging="700" w:hangingChars="292"/>
        <w:jc w:val="left"/>
        <w:rPr>
          <w:rFonts w:ascii="宋体" w:hAnsi="宋体"/>
          <w:sz w:val="24"/>
        </w:rPr>
      </w:pPr>
      <w:r>
        <w:rPr>
          <w:rFonts w:ascii="宋体" w:hAnsi="宋体"/>
          <w:b/>
          <w:sz w:val="24"/>
        </w:rPr>
        <w:t>4、</w:t>
      </w:r>
      <w:r>
        <w:rPr>
          <w:rFonts w:ascii="宋体" w:hAnsi="宋体"/>
          <w:b/>
          <w:sz w:val="24"/>
          <w:u w:val="single"/>
        </w:rPr>
        <w:t>特别提醒：本表的商务报价内容不能出现在商务投标文件正副本中</w:t>
      </w:r>
      <w:r>
        <w:rPr>
          <w:rFonts w:ascii="宋体" w:hAnsi="宋体"/>
          <w:b/>
          <w:sz w:val="24"/>
        </w:rPr>
        <w:t>。</w:t>
      </w:r>
    </w:p>
    <w:p>
      <w:pPr>
        <w:snapToGrid w:val="0"/>
        <w:spacing w:before="50" w:after="50"/>
        <w:ind w:right="-374" w:rightChars="-156"/>
        <w:jc w:val="left"/>
        <w:rPr>
          <w:rFonts w:ascii="宋体" w:hAnsi="宋体"/>
          <w:sz w:val="24"/>
        </w:rPr>
      </w:pPr>
    </w:p>
    <w:p>
      <w:pPr>
        <w:pStyle w:val="10"/>
        <w:snapToGrid w:val="0"/>
        <w:spacing w:line="240" w:lineRule="auto"/>
        <w:ind w:firstLine="4800" w:firstLineChars="2000"/>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全称（公章）</w:t>
      </w:r>
    </w:p>
    <w:p>
      <w:pPr>
        <w:pStyle w:val="10"/>
        <w:snapToGrid w:val="0"/>
        <w:spacing w:line="240" w:lineRule="auto"/>
        <w:rPr>
          <w:rFonts w:ascii="宋体" w:hAnsi="宋体" w:eastAsia="宋体"/>
          <w:sz w:val="24"/>
          <w:szCs w:val="24"/>
        </w:rPr>
      </w:pPr>
      <w:r>
        <w:rPr>
          <w:rFonts w:ascii="宋体" w:hAnsi="宋体" w:eastAsia="宋体"/>
          <w:sz w:val="24"/>
          <w:szCs w:val="24"/>
        </w:rPr>
        <w:t xml:space="preserve">                                    法定代表人</w:t>
      </w:r>
      <w:r>
        <w:rPr>
          <w:rFonts w:hint="eastAsia" w:ascii="宋体" w:hAnsi="宋体" w:eastAsia="宋体"/>
          <w:sz w:val="24"/>
          <w:szCs w:val="24"/>
        </w:rPr>
        <w:t>或其授权委托人（</w:t>
      </w:r>
      <w:r>
        <w:rPr>
          <w:rFonts w:ascii="宋体" w:hAnsi="宋体" w:eastAsia="宋体"/>
          <w:sz w:val="24"/>
          <w:szCs w:val="24"/>
        </w:rPr>
        <w:t>签字</w:t>
      </w:r>
      <w:r>
        <w:rPr>
          <w:rFonts w:hint="eastAsia" w:ascii="宋体" w:hAnsi="宋体" w:eastAsia="宋体"/>
          <w:sz w:val="24"/>
          <w:szCs w:val="24"/>
        </w:rPr>
        <w:t>）</w:t>
      </w:r>
      <w:r>
        <w:rPr>
          <w:rFonts w:ascii="宋体" w:hAnsi="宋体" w:eastAsia="宋体"/>
          <w:sz w:val="24"/>
          <w:szCs w:val="24"/>
        </w:rPr>
        <w:t>：　　　　　</w:t>
      </w:r>
    </w:p>
    <w:p>
      <w:pPr>
        <w:pStyle w:val="13"/>
        <w:snapToGrid w:val="0"/>
        <w:spacing w:before="0" w:beforeLines="0" w:after="120" w:afterLines="0" w:line="240" w:lineRule="auto"/>
        <w:ind w:firstLine="4800" w:firstLineChars="2000"/>
        <w:rPr>
          <w:rFonts w:hAnsi="宋体"/>
          <w:b/>
          <w:sz w:val="32"/>
          <w:szCs w:val="32"/>
        </w:rPr>
      </w:pPr>
      <w:r>
        <w:rPr>
          <w:rFonts w:hAnsi="宋体"/>
        </w:rPr>
        <w:t xml:space="preserve">日期： </w:t>
      </w:r>
    </w:p>
    <w:p>
      <w:pPr>
        <w:pStyle w:val="13"/>
        <w:snapToGrid w:val="0"/>
        <w:spacing w:before="0" w:beforeLines="0" w:after="120" w:afterLines="0" w:line="240" w:lineRule="auto"/>
        <w:rPr>
          <w:rFonts w:hAnsi="宋体"/>
          <w:b/>
          <w:sz w:val="32"/>
          <w:szCs w:val="32"/>
        </w:rPr>
      </w:pPr>
    </w:p>
    <w:p>
      <w:pPr>
        <w:pStyle w:val="13"/>
        <w:snapToGrid w:val="0"/>
        <w:spacing w:before="0" w:beforeLines="0" w:after="120" w:afterLines="0" w:line="240" w:lineRule="auto"/>
        <w:ind w:left="0" w:leftChars="0" w:firstLine="0" w:firstLineChars="0"/>
        <w:rPr>
          <w:rFonts w:hint="eastAsia" w:hAnsi="宋体"/>
          <w:b/>
          <w:sz w:val="24"/>
          <w:szCs w:val="24"/>
          <w:lang w:val="en-US" w:eastAsia="zh-CN"/>
        </w:rPr>
      </w:pPr>
    </w:p>
    <w:p>
      <w:pPr>
        <w:pStyle w:val="13"/>
        <w:snapToGrid w:val="0"/>
        <w:spacing w:before="0" w:beforeLines="0" w:after="120" w:afterLines="0" w:line="240" w:lineRule="auto"/>
        <w:ind w:left="0" w:leftChars="0" w:firstLine="0" w:firstLineChars="0"/>
        <w:rPr>
          <w:rFonts w:hint="eastAsia" w:hAnsi="宋体"/>
          <w:b/>
          <w:sz w:val="24"/>
          <w:szCs w:val="24"/>
          <w:lang w:val="en-US" w:eastAsia="zh-CN"/>
        </w:rPr>
      </w:pPr>
    </w:p>
    <w:p>
      <w:pPr>
        <w:pStyle w:val="13"/>
        <w:snapToGrid w:val="0"/>
        <w:spacing w:before="0" w:beforeLines="0" w:after="120" w:afterLines="0" w:line="240" w:lineRule="auto"/>
        <w:ind w:left="0" w:leftChars="0" w:firstLine="0" w:firstLineChars="0"/>
        <w:rPr>
          <w:rFonts w:hint="eastAsia" w:hAnsi="宋体"/>
          <w:b/>
          <w:sz w:val="24"/>
          <w:szCs w:val="24"/>
          <w:lang w:val="en-US" w:eastAsia="zh-CN"/>
        </w:rPr>
      </w:pPr>
    </w:p>
    <w:p>
      <w:pPr>
        <w:pStyle w:val="13"/>
        <w:snapToGrid w:val="0"/>
        <w:spacing w:before="0" w:beforeLines="0" w:after="120" w:afterLines="0" w:line="240" w:lineRule="auto"/>
        <w:ind w:left="0" w:leftChars="0" w:firstLine="0" w:firstLineChars="0"/>
        <w:rPr>
          <w:rFonts w:hint="eastAsia" w:hAnsi="宋体"/>
          <w:b/>
          <w:sz w:val="24"/>
          <w:szCs w:val="24"/>
          <w:lang w:val="en-US" w:eastAsia="zh-CN"/>
        </w:rPr>
      </w:pPr>
    </w:p>
    <w:p>
      <w:pPr>
        <w:pStyle w:val="13"/>
        <w:snapToGrid w:val="0"/>
        <w:spacing w:before="0" w:beforeLines="0" w:after="120" w:afterLines="0" w:line="240" w:lineRule="auto"/>
        <w:ind w:left="0" w:leftChars="0" w:firstLine="0" w:firstLineChars="0"/>
        <w:rPr>
          <w:rFonts w:hAnsi="宋体"/>
          <w:b/>
          <w:sz w:val="24"/>
          <w:szCs w:val="24"/>
        </w:rPr>
      </w:pPr>
      <w:r>
        <w:rPr>
          <w:rFonts w:hint="eastAsia" w:hAnsi="宋体"/>
          <w:b/>
          <w:sz w:val="24"/>
          <w:szCs w:val="24"/>
          <w:lang w:val="en-US" w:eastAsia="zh-CN"/>
        </w:rPr>
        <w:t>附件</w:t>
      </w:r>
      <w:r>
        <w:rPr>
          <w:rFonts w:hint="eastAsia"/>
          <w:b/>
          <w:sz w:val="24"/>
          <w:szCs w:val="24"/>
          <w:lang w:val="en-US" w:eastAsia="zh-CN"/>
        </w:rPr>
        <w:t>10</w:t>
      </w:r>
      <w:r>
        <w:rPr>
          <w:rFonts w:hint="eastAsia" w:hAnsi="宋体"/>
          <w:b/>
          <w:sz w:val="24"/>
          <w:szCs w:val="24"/>
          <w:lang w:val="en-US" w:eastAsia="zh-CN"/>
        </w:rPr>
        <w:t>：</w:t>
      </w:r>
    </w:p>
    <w:p>
      <w:pPr>
        <w:pStyle w:val="13"/>
        <w:snapToGrid w:val="0"/>
        <w:spacing w:before="0" w:beforeLines="0" w:after="120" w:afterLines="0" w:line="240" w:lineRule="auto"/>
        <w:rPr>
          <w:rFonts w:hAnsi="宋体"/>
          <w:b/>
          <w:sz w:val="32"/>
          <w:szCs w:val="32"/>
        </w:rPr>
      </w:pPr>
      <w:r>
        <w:rPr>
          <w:rFonts w:hint="eastAsia" w:hAnsi="宋体"/>
          <w:b/>
          <w:sz w:val="32"/>
          <w:szCs w:val="32"/>
          <w:lang w:val="en-US" w:eastAsia="zh-CN"/>
        </w:rPr>
        <w:t xml:space="preserve">               </w:t>
      </w:r>
      <w:r>
        <w:rPr>
          <w:rFonts w:hAnsi="宋体"/>
          <w:b/>
          <w:sz w:val="32"/>
          <w:szCs w:val="32"/>
        </w:rPr>
        <w:t>投 标 报 价 明 细 表</w:t>
      </w:r>
    </w:p>
    <w:tbl>
      <w:tblPr>
        <w:tblStyle w:val="24"/>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569"/>
        <w:gridCol w:w="1721"/>
        <w:gridCol w:w="1391"/>
        <w:gridCol w:w="1391"/>
        <w:gridCol w:w="139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4"/>
                <w:szCs w:val="24"/>
                <w:u w:val="none"/>
                <w:vertAlign w:val="baseline"/>
                <w:lang w:val="en-US" w:eastAsia="zh-CN" w:bidi="ar"/>
              </w:rPr>
            </w:pPr>
            <w:r>
              <w:rPr>
                <w:rFonts w:hint="eastAsia" w:ascii="宋体" w:hAnsi="宋体" w:eastAsia="宋体" w:cs="宋体"/>
                <w:b/>
                <w:i w:val="0"/>
                <w:color w:val="000000"/>
                <w:kern w:val="0"/>
                <w:sz w:val="22"/>
                <w:szCs w:val="22"/>
                <w:u w:val="none"/>
                <w:lang w:val="en-US" w:eastAsia="zh-CN" w:bidi="ar"/>
              </w:rPr>
              <w:t>序号</w:t>
            </w:r>
          </w:p>
        </w:tc>
        <w:tc>
          <w:tcPr>
            <w:tcW w:w="1569" w:type="dxa"/>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kern w:val="0"/>
                <w:sz w:val="24"/>
                <w:szCs w:val="24"/>
                <w:u w:val="none"/>
                <w:vertAlign w:val="baseline"/>
                <w:lang w:val="en-US" w:eastAsia="zh-CN" w:bidi="ar"/>
              </w:rPr>
            </w:pPr>
            <w:r>
              <w:rPr>
                <w:rFonts w:hint="eastAsia" w:ascii="宋体" w:hAnsi="宋体" w:cs="宋体"/>
                <w:b/>
                <w:i w:val="0"/>
                <w:color w:val="000000"/>
                <w:kern w:val="0"/>
                <w:sz w:val="22"/>
                <w:szCs w:val="22"/>
                <w:u w:val="none"/>
                <w:lang w:val="en-US" w:eastAsia="zh-CN" w:bidi="ar"/>
              </w:rPr>
              <w:t>项目</w:t>
            </w:r>
            <w:r>
              <w:rPr>
                <w:rFonts w:hint="eastAsia" w:ascii="宋体" w:hAnsi="宋体" w:eastAsia="宋体" w:cs="宋体"/>
                <w:b/>
                <w:i w:val="0"/>
                <w:color w:val="000000"/>
                <w:kern w:val="0"/>
                <w:sz w:val="22"/>
                <w:szCs w:val="22"/>
                <w:u w:val="none"/>
                <w:lang w:val="en-US" w:eastAsia="zh-CN" w:bidi="ar"/>
              </w:rPr>
              <w:t>名称</w:t>
            </w:r>
          </w:p>
        </w:tc>
        <w:tc>
          <w:tcPr>
            <w:tcW w:w="1721" w:type="dxa"/>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b/>
                <w:i w:val="0"/>
                <w:color w:val="000000"/>
                <w:kern w:val="0"/>
                <w:sz w:val="22"/>
                <w:szCs w:val="22"/>
                <w:u w:val="none"/>
                <w:lang w:val="en-US" w:eastAsia="zh-CN" w:bidi="ar"/>
              </w:rPr>
              <w:t>规格型号/品牌</w:t>
            </w:r>
          </w:p>
        </w:tc>
        <w:tc>
          <w:tcPr>
            <w:tcW w:w="1391" w:type="dxa"/>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kern w:val="0"/>
                <w:sz w:val="24"/>
                <w:szCs w:val="24"/>
                <w:u w:val="none"/>
                <w:vertAlign w:val="baseline"/>
                <w:lang w:val="en-US" w:eastAsia="zh-CN" w:bidi="ar"/>
              </w:rPr>
            </w:pPr>
            <w:r>
              <w:rPr>
                <w:rFonts w:hint="eastAsia" w:ascii="宋体" w:hAnsi="宋体" w:eastAsia="宋体" w:cs="宋体"/>
                <w:b/>
                <w:i w:val="0"/>
                <w:color w:val="000000"/>
                <w:kern w:val="0"/>
                <w:sz w:val="22"/>
                <w:szCs w:val="22"/>
                <w:u w:val="none"/>
                <w:lang w:val="en-US" w:eastAsia="zh-CN" w:bidi="ar"/>
              </w:rPr>
              <w:t>数量</w:t>
            </w:r>
          </w:p>
        </w:tc>
        <w:tc>
          <w:tcPr>
            <w:tcW w:w="1391" w:type="dxa"/>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kern w:val="0"/>
                <w:sz w:val="24"/>
                <w:szCs w:val="24"/>
                <w:u w:val="none"/>
                <w:vertAlign w:val="baseline"/>
                <w:lang w:val="en-US" w:eastAsia="zh-CN" w:bidi="ar"/>
              </w:rPr>
            </w:pPr>
            <w:r>
              <w:rPr>
                <w:rFonts w:hint="eastAsia" w:ascii="宋体" w:hAnsi="宋体" w:eastAsia="宋体" w:cs="宋体"/>
                <w:b/>
                <w:i w:val="0"/>
                <w:color w:val="000000"/>
                <w:kern w:val="0"/>
                <w:sz w:val="22"/>
                <w:szCs w:val="22"/>
                <w:u w:val="none"/>
                <w:lang w:val="en-US" w:eastAsia="zh-CN" w:bidi="ar"/>
              </w:rPr>
              <w:t>单位</w:t>
            </w:r>
          </w:p>
        </w:tc>
        <w:tc>
          <w:tcPr>
            <w:tcW w:w="1391" w:type="dxa"/>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kern w:val="0"/>
                <w:sz w:val="24"/>
                <w:szCs w:val="24"/>
                <w:u w:val="none"/>
                <w:vertAlign w:val="baseline"/>
                <w:lang w:val="en-US" w:eastAsia="zh-CN" w:bidi="ar"/>
              </w:rPr>
            </w:pPr>
            <w:r>
              <w:rPr>
                <w:rFonts w:hint="eastAsia" w:ascii="宋体" w:hAnsi="宋体" w:eastAsia="宋体" w:cs="宋体"/>
                <w:b/>
                <w:i w:val="0"/>
                <w:color w:val="000000"/>
                <w:kern w:val="0"/>
                <w:sz w:val="22"/>
                <w:szCs w:val="22"/>
                <w:u w:val="none"/>
                <w:lang w:val="en-US" w:eastAsia="zh-CN" w:bidi="ar"/>
              </w:rPr>
              <w:t>单价</w:t>
            </w:r>
          </w:p>
        </w:tc>
        <w:tc>
          <w:tcPr>
            <w:tcW w:w="1391" w:type="dxa"/>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kern w:val="0"/>
                <w:sz w:val="24"/>
                <w:szCs w:val="24"/>
                <w:u w:val="none"/>
                <w:vertAlign w:val="baseline"/>
                <w:lang w:val="en-US" w:eastAsia="zh-CN" w:bidi="ar"/>
              </w:rPr>
            </w:pPr>
            <w:r>
              <w:rPr>
                <w:rFonts w:hint="eastAsia" w:ascii="宋体" w:hAnsi="宋体" w:eastAsia="宋体" w:cs="宋体"/>
                <w:b/>
                <w:i w:val="0"/>
                <w:color w:val="000000"/>
                <w:kern w:val="0"/>
                <w:sz w:val="22"/>
                <w:szCs w:val="22"/>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569"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72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c>
          <w:tcPr>
            <w:tcW w:w="1391" w:type="dxa"/>
          </w:tcPr>
          <w:p>
            <w:pPr>
              <w:pStyle w:val="10"/>
              <w:snapToGrid w:val="0"/>
              <w:spacing w:line="240" w:lineRule="auto"/>
              <w:rPr>
                <w:rFonts w:hint="eastAsia" w:ascii="宋体" w:hAnsi="宋体" w:eastAsia="宋体" w:cs="宋体"/>
                <w:i w:val="0"/>
                <w:color w:val="000000"/>
                <w:kern w:val="0"/>
                <w:sz w:val="24"/>
                <w:szCs w:val="24"/>
                <w:u w:val="none"/>
                <w:vertAlign w:val="baseline"/>
                <w:lang w:val="en-US" w:eastAsia="zh-CN" w:bidi="ar"/>
              </w:rPr>
            </w:pPr>
          </w:p>
        </w:tc>
      </w:tr>
    </w:tbl>
    <w:p>
      <w:pPr>
        <w:pStyle w:val="10"/>
        <w:snapToGrid w:val="0"/>
        <w:spacing w:line="240" w:lineRule="auto"/>
        <w:rPr>
          <w:rFonts w:ascii="宋体" w:hAnsi="宋体" w:eastAsia="宋体"/>
          <w:sz w:val="24"/>
          <w:szCs w:val="24"/>
        </w:rPr>
      </w:pPr>
      <w:r>
        <w:rPr>
          <w:rFonts w:hint="eastAsia" w:ascii="宋体" w:hAnsi="宋体" w:eastAsia="宋体" w:cs="宋体"/>
          <w:i w:val="0"/>
          <w:color w:val="000000"/>
          <w:kern w:val="0"/>
          <w:sz w:val="24"/>
          <w:szCs w:val="24"/>
          <w:u w:val="none"/>
          <w:lang w:val="en-US" w:eastAsia="zh-CN" w:bidi="ar"/>
        </w:rPr>
        <w:t>注:投标人所填写的单价在合同实施期间不因市场变化因素而变动；投标人在计算报价时应考虑一定的风险系数。</w:t>
      </w:r>
      <w:r>
        <w:rPr>
          <w:rFonts w:ascii="宋体" w:hAnsi="宋体"/>
          <w:spacing w:val="20"/>
          <w:sz w:val="24"/>
        </w:rPr>
        <w:t xml:space="preserve"> </w:t>
      </w:r>
    </w:p>
    <w:p>
      <w:pPr>
        <w:pStyle w:val="10"/>
        <w:snapToGrid w:val="0"/>
        <w:spacing w:line="240" w:lineRule="auto"/>
        <w:ind w:left="0" w:leftChars="0" w:firstLine="0" w:firstLineChars="0"/>
        <w:rPr>
          <w:rFonts w:ascii="宋体" w:hAnsi="宋体" w:eastAsia="宋体"/>
          <w:sz w:val="24"/>
          <w:szCs w:val="24"/>
        </w:rPr>
      </w:pPr>
    </w:p>
    <w:p>
      <w:pPr>
        <w:pStyle w:val="10"/>
        <w:snapToGrid w:val="0"/>
        <w:spacing w:line="240" w:lineRule="auto"/>
        <w:ind w:firstLine="4800" w:firstLineChars="2000"/>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全称（公章）</w:t>
      </w:r>
    </w:p>
    <w:p>
      <w:pPr>
        <w:pStyle w:val="10"/>
        <w:snapToGrid w:val="0"/>
        <w:spacing w:line="240" w:lineRule="auto"/>
        <w:ind w:firstLine="4080" w:firstLineChars="1700"/>
        <w:rPr>
          <w:rFonts w:ascii="宋体" w:hAnsi="宋体" w:eastAsia="宋体"/>
          <w:sz w:val="24"/>
          <w:szCs w:val="24"/>
        </w:rPr>
      </w:pPr>
      <w:r>
        <w:rPr>
          <w:rFonts w:ascii="宋体" w:hAnsi="宋体" w:eastAsia="宋体"/>
          <w:sz w:val="24"/>
          <w:szCs w:val="24"/>
        </w:rPr>
        <w:t>法定代表人</w:t>
      </w:r>
      <w:r>
        <w:rPr>
          <w:rFonts w:hint="eastAsia" w:ascii="宋体" w:hAnsi="宋体" w:eastAsia="宋体"/>
          <w:sz w:val="24"/>
          <w:szCs w:val="24"/>
          <w:lang w:val="en-US" w:eastAsia="zh-CN"/>
        </w:rPr>
        <w:t>或其授权委托人（</w:t>
      </w:r>
      <w:r>
        <w:rPr>
          <w:rFonts w:ascii="宋体" w:hAnsi="宋体" w:eastAsia="宋体"/>
          <w:sz w:val="24"/>
          <w:szCs w:val="24"/>
        </w:rPr>
        <w:t>签字</w:t>
      </w:r>
      <w:r>
        <w:rPr>
          <w:rFonts w:hint="eastAsia" w:ascii="宋体" w:hAnsi="宋体" w:eastAsia="宋体"/>
          <w:sz w:val="24"/>
          <w:szCs w:val="24"/>
          <w:lang w:val="en-US" w:eastAsia="zh-CN"/>
        </w:rPr>
        <w:t>）</w:t>
      </w:r>
      <w:r>
        <w:rPr>
          <w:rFonts w:ascii="宋体" w:hAnsi="宋体" w:eastAsia="宋体"/>
          <w:sz w:val="24"/>
          <w:szCs w:val="24"/>
        </w:rPr>
        <w:t>：　</w:t>
      </w:r>
    </w:p>
    <w:p>
      <w:pPr>
        <w:pStyle w:val="10"/>
        <w:snapToGrid w:val="0"/>
        <w:spacing w:line="240" w:lineRule="auto"/>
        <w:rPr>
          <w:rFonts w:hint="eastAsia" w:ascii="宋体" w:hAnsi="宋体" w:eastAsia="宋体" w:cs="Times New Roman"/>
          <w:b w:val="0"/>
          <w:kern w:val="2"/>
          <w:sz w:val="24"/>
          <w:szCs w:val="24"/>
          <w:lang w:val="en-US" w:eastAsia="zh-CN" w:bidi="ar-SA"/>
        </w:rPr>
        <w:sectPr>
          <w:pgSz w:w="11906" w:h="16838"/>
          <w:pgMar w:top="1440" w:right="1080" w:bottom="1440" w:left="1080" w:header="851" w:footer="964" w:gutter="227"/>
          <w:pgBorders>
            <w:top w:val="thickThinSmallGap" w:color="00B050" w:sz="18" w:space="6"/>
            <w:left w:val="none" w:sz="0" w:space="0"/>
            <w:bottom w:val="thickThinSmallGap" w:color="00B050" w:sz="18" w:space="8"/>
            <w:right w:val="none" w:sz="0" w:space="0"/>
          </w:pgBorders>
          <w:cols w:space="720" w:num="1"/>
          <w:titlePg/>
          <w:docGrid w:type="linesAndChars" w:linePitch="326" w:charSpace="0"/>
        </w:sectPr>
      </w:pPr>
      <w:r>
        <w:rPr>
          <w:rFonts w:ascii="宋体" w:hAnsi="宋体" w:eastAsia="宋体"/>
          <w:sz w:val="24"/>
          <w:szCs w:val="24"/>
        </w:rPr>
        <w:t>　</w:t>
      </w:r>
      <w:r>
        <w:rPr>
          <w:rFonts w:hint="eastAsia" w:ascii="宋体" w:hAnsi="宋体" w:eastAsia="宋体"/>
          <w:sz w:val="24"/>
          <w:szCs w:val="24"/>
          <w:lang w:val="en-US" w:eastAsia="zh-CN"/>
        </w:rPr>
        <w:t xml:space="preserve">                                 </w:t>
      </w:r>
      <w:r>
        <w:rPr>
          <w:rFonts w:ascii="宋体" w:hAnsi="宋体" w:eastAsia="宋体"/>
          <w:sz w:val="24"/>
          <w:szCs w:val="24"/>
        </w:rPr>
        <w:t>日</w:t>
      </w:r>
      <w:r>
        <w:rPr>
          <w:rFonts w:hint="eastAsia" w:hAnsi="宋体" w:eastAsia="宋体"/>
          <w:sz w:val="24"/>
          <w:szCs w:val="24"/>
          <w:lang w:val="en-US" w:eastAsia="zh-CN"/>
        </w:rPr>
        <w:t xml:space="preserve"> </w:t>
      </w:r>
      <w:r>
        <w:rPr>
          <w:rFonts w:ascii="宋体" w:hAnsi="宋体" w:eastAsia="宋体"/>
          <w:sz w:val="24"/>
          <w:szCs w:val="24"/>
        </w:rPr>
        <w:t>期：　</w:t>
      </w:r>
    </w:p>
    <w:p>
      <w:pPr>
        <w:keepNext/>
        <w:tabs>
          <w:tab w:val="left" w:pos="840"/>
        </w:tabs>
        <w:spacing w:beforeLines="100" w:afterLines="100" w:line="400" w:lineRule="exact"/>
        <w:ind w:firstLine="0" w:firstLineChars="0"/>
        <w:jc w:val="center"/>
        <w:rPr>
          <w:rFonts w:ascii="宋体" w:cs="宋体"/>
          <w:b/>
          <w:bCs/>
          <w:sz w:val="22"/>
          <w:szCs w:val="22"/>
        </w:rPr>
      </w:pPr>
      <w:r>
        <w:rPr>
          <w:rFonts w:hint="eastAsia" w:ascii="宋体" w:hAnsi="宋体" w:cs="宋体"/>
          <w:b/>
          <w:bCs/>
          <w:sz w:val="28"/>
          <w:szCs w:val="28"/>
        </w:rPr>
        <w:t>政府采购扶持政策相关说明</w:t>
      </w:r>
    </w:p>
    <w:p>
      <w:pPr>
        <w:ind w:firstLine="480"/>
        <w:rPr>
          <w:rFonts w:ascii="宋体" w:cs="宋体"/>
        </w:rPr>
      </w:pPr>
      <w:r>
        <w:rPr>
          <w:rFonts w:hint="eastAsia" w:ascii="宋体" w:hAnsi="宋体" w:cs="宋体"/>
        </w:rPr>
        <w:t>一、小、微企业（含监狱企业、残疾人福利性单位）扶持政策说明</w:t>
      </w:r>
    </w:p>
    <w:p>
      <w:pPr>
        <w:ind w:firstLine="480"/>
        <w:rPr>
          <w:rFonts w:ascii="宋体" w:cs="宋体"/>
        </w:rPr>
      </w:pPr>
      <w:r>
        <w:rPr>
          <w:rFonts w:ascii="宋体" w:hAnsi="宋体" w:cs="宋体"/>
        </w:rPr>
        <w:t>1</w:t>
      </w:r>
      <w:r>
        <w:rPr>
          <w:rFonts w:hint="eastAsia" w:ascii="宋体" w:hAnsi="宋体" w:cs="宋体"/>
        </w:rPr>
        <w:t>、文件依据</w:t>
      </w:r>
    </w:p>
    <w:p>
      <w:pPr>
        <w:ind w:firstLine="480"/>
        <w:rPr>
          <w:rFonts w:ascii="宋体" w:cs="宋体"/>
        </w:rPr>
      </w:pPr>
      <w:r>
        <w:rPr>
          <w:rFonts w:hint="eastAsia" w:ascii="宋体" w:hAnsi="宋体" w:cs="宋体"/>
        </w:rPr>
        <w:t>（</w:t>
      </w:r>
      <w:r>
        <w:rPr>
          <w:rFonts w:ascii="宋体" w:hAnsi="宋体" w:cs="宋体"/>
        </w:rPr>
        <w:t>1</w:t>
      </w:r>
      <w:r>
        <w:rPr>
          <w:rFonts w:hint="eastAsia" w:ascii="宋体" w:hAnsi="宋体" w:cs="宋体"/>
        </w:rPr>
        <w:t>）关于印发《政府采购促进中小企业发展暂行办法》的通知（财库</w:t>
      </w:r>
      <w:r>
        <w:rPr>
          <w:rFonts w:ascii="宋体" w:hAnsi="宋体" w:cs="宋体"/>
        </w:rPr>
        <w:t>[2011]181</w:t>
      </w:r>
      <w:r>
        <w:rPr>
          <w:rFonts w:hint="eastAsia" w:ascii="宋体" w:hAnsi="宋体" w:cs="宋体"/>
        </w:rPr>
        <w:t>号）</w:t>
      </w:r>
    </w:p>
    <w:p>
      <w:pPr>
        <w:ind w:firstLine="480"/>
        <w:rPr>
          <w:rFonts w:ascii="宋体" w:cs="宋体"/>
        </w:rPr>
      </w:pPr>
      <w:r>
        <w:rPr>
          <w:rFonts w:hint="eastAsia" w:ascii="宋体" w:hAnsi="宋体" w:cs="宋体"/>
        </w:rPr>
        <w:t>（</w:t>
      </w:r>
      <w:r>
        <w:rPr>
          <w:rFonts w:ascii="宋体" w:hAnsi="宋体" w:cs="宋体"/>
        </w:rPr>
        <w:t>2</w:t>
      </w:r>
      <w:r>
        <w:rPr>
          <w:rFonts w:hint="eastAsia" w:ascii="宋体" w:hAnsi="宋体" w:cs="宋体"/>
        </w:rPr>
        <w:t>）浙江省财政厅转发财政部</w:t>
      </w:r>
      <w:r>
        <w:rPr>
          <w:rFonts w:ascii="宋体" w:hAnsi="宋体" w:cs="宋体"/>
        </w:rPr>
        <w:t xml:space="preserve"> </w:t>
      </w:r>
      <w:r>
        <w:rPr>
          <w:rFonts w:hint="eastAsia" w:ascii="宋体" w:hAnsi="宋体" w:cs="宋体"/>
        </w:rPr>
        <w:t>工业和信息化部关于印发《政府采购促进中小企业发展暂行办法》的通知（浙财采监</w:t>
      </w:r>
      <w:r>
        <w:rPr>
          <w:rFonts w:ascii="宋体" w:hAnsi="宋体" w:cs="宋体"/>
        </w:rPr>
        <w:t>[2012]11</w:t>
      </w:r>
      <w:r>
        <w:rPr>
          <w:rFonts w:hint="eastAsia" w:ascii="宋体" w:hAnsi="宋体" w:cs="宋体"/>
        </w:rPr>
        <w:t>号）</w:t>
      </w:r>
    </w:p>
    <w:p>
      <w:pPr>
        <w:ind w:firstLine="480"/>
        <w:rPr>
          <w:rFonts w:ascii="宋体" w:cs="宋体"/>
        </w:rPr>
      </w:pPr>
      <w:r>
        <w:rPr>
          <w:rFonts w:hint="eastAsia" w:ascii="宋体" w:hAnsi="宋体" w:cs="宋体"/>
        </w:rPr>
        <w:t>（</w:t>
      </w:r>
      <w:r>
        <w:rPr>
          <w:rFonts w:ascii="宋体" w:hAnsi="宋体" w:cs="宋体"/>
        </w:rPr>
        <w:t>3</w:t>
      </w:r>
      <w:r>
        <w:rPr>
          <w:rFonts w:hint="eastAsia" w:ascii="宋体" w:hAnsi="宋体" w:cs="宋体"/>
        </w:rPr>
        <w:t>）浙江省省财政厅《关于开展政府采购投标人网上注册登记和诚信管理工作的通知》（浙财采监〔</w:t>
      </w:r>
      <w:r>
        <w:rPr>
          <w:rFonts w:ascii="宋体" w:hAnsi="宋体" w:cs="宋体"/>
        </w:rPr>
        <w:t>2010</w:t>
      </w:r>
      <w:r>
        <w:rPr>
          <w:rFonts w:hint="eastAsia" w:ascii="宋体" w:hAnsi="宋体" w:cs="宋体"/>
        </w:rPr>
        <w:t>〕</w:t>
      </w:r>
      <w:r>
        <w:rPr>
          <w:rFonts w:ascii="宋体" w:hAnsi="宋体" w:cs="宋体"/>
        </w:rPr>
        <w:t>8</w:t>
      </w:r>
      <w:r>
        <w:rPr>
          <w:rFonts w:hint="eastAsia" w:ascii="宋体" w:hAnsi="宋体" w:cs="宋体"/>
        </w:rPr>
        <w:t>号</w:t>
      </w:r>
      <w:r>
        <w:rPr>
          <w:rFonts w:ascii="宋体" w:hAnsi="宋体" w:cs="宋体"/>
        </w:rPr>
        <w:t>)</w:t>
      </w:r>
    </w:p>
    <w:p>
      <w:pPr>
        <w:ind w:firstLine="480"/>
        <w:rPr>
          <w:rFonts w:ascii="宋体" w:cs="宋体"/>
        </w:rPr>
      </w:pPr>
      <w:r>
        <w:rPr>
          <w:rFonts w:hint="eastAsia" w:ascii="宋体" w:hAnsi="宋体" w:cs="宋体"/>
        </w:rPr>
        <w:t>（</w:t>
      </w:r>
      <w:r>
        <w:rPr>
          <w:rFonts w:ascii="宋体" w:hAnsi="宋体" w:cs="宋体"/>
        </w:rPr>
        <w:t>4</w:t>
      </w:r>
      <w:r>
        <w:rPr>
          <w:rFonts w:hint="eastAsia" w:ascii="宋体" w:hAnsi="宋体" w:cs="宋体"/>
        </w:rPr>
        <w:t>）《工业和信息化部、国家统计局、国家发展和改革委员会、财政部关于印发中小企业划型标准规定的通知》（工信部联企业</w:t>
      </w:r>
      <w:r>
        <w:rPr>
          <w:rFonts w:ascii="宋体" w:hAnsi="宋体" w:cs="宋体"/>
        </w:rPr>
        <w:t>[2011]300</w:t>
      </w:r>
      <w:r>
        <w:rPr>
          <w:rFonts w:hint="eastAsia" w:ascii="宋体" w:hAnsi="宋体" w:cs="宋体"/>
        </w:rPr>
        <w:t>号）</w:t>
      </w:r>
    </w:p>
    <w:p>
      <w:pPr>
        <w:ind w:firstLine="480"/>
        <w:rPr>
          <w:rFonts w:ascii="宋体" w:cs="宋体"/>
        </w:rPr>
      </w:pPr>
      <w:r>
        <w:rPr>
          <w:rFonts w:hint="eastAsia" w:ascii="宋体" w:hAnsi="宋体" w:cs="宋体"/>
        </w:rPr>
        <w:t>（</w:t>
      </w:r>
      <w:r>
        <w:rPr>
          <w:rFonts w:ascii="宋体" w:hAnsi="宋体" w:cs="宋体"/>
        </w:rPr>
        <w:t>5</w:t>
      </w:r>
      <w:r>
        <w:rPr>
          <w:rFonts w:hint="eastAsia" w:ascii="宋体" w:hAnsi="宋体" w:cs="宋体"/>
        </w:rPr>
        <w:t>）财政部、司法部《关于政府采购支持监狱企业发展有关问题的通知》（财库〔</w:t>
      </w:r>
      <w:r>
        <w:rPr>
          <w:rFonts w:ascii="宋体" w:hAnsi="宋体" w:cs="宋体"/>
        </w:rPr>
        <w:t>2014</w:t>
      </w:r>
      <w:r>
        <w:rPr>
          <w:rFonts w:hint="eastAsia" w:ascii="宋体" w:hAnsi="宋体" w:cs="宋体"/>
        </w:rPr>
        <w:t>〕</w:t>
      </w:r>
      <w:r>
        <w:rPr>
          <w:rFonts w:ascii="宋体" w:hAnsi="宋体" w:cs="宋体"/>
        </w:rPr>
        <w:t>68</w:t>
      </w:r>
      <w:r>
        <w:rPr>
          <w:rFonts w:hint="eastAsia" w:ascii="宋体" w:hAnsi="宋体" w:cs="宋体"/>
        </w:rPr>
        <w:t>号）</w:t>
      </w:r>
    </w:p>
    <w:p>
      <w:pPr>
        <w:ind w:firstLine="480"/>
        <w:rPr>
          <w:rFonts w:ascii="宋体" w:cs="宋体"/>
        </w:rPr>
      </w:pPr>
      <w:r>
        <w:rPr>
          <w:rFonts w:hint="eastAsia" w:ascii="宋体" w:hAnsi="宋体" w:cs="宋体"/>
        </w:rPr>
        <w:t>（</w:t>
      </w:r>
      <w:r>
        <w:rPr>
          <w:rFonts w:ascii="宋体" w:hAnsi="宋体" w:cs="宋体"/>
        </w:rPr>
        <w:t>6</w:t>
      </w:r>
      <w:r>
        <w:rPr>
          <w:rFonts w:hint="eastAsia" w:ascii="宋体" w:hAnsi="宋体" w:cs="宋体"/>
        </w:rPr>
        <w:t>）《财政部</w:t>
      </w:r>
      <w:r>
        <w:rPr>
          <w:rFonts w:ascii="宋体" w:hAnsi="宋体" w:cs="宋体"/>
        </w:rPr>
        <w:t xml:space="preserve"> </w:t>
      </w:r>
      <w:r>
        <w:rPr>
          <w:rFonts w:hint="eastAsia" w:ascii="宋体" w:hAnsi="宋体" w:cs="宋体"/>
        </w:rPr>
        <w:t>民政部</w:t>
      </w:r>
      <w:r>
        <w:rPr>
          <w:rFonts w:ascii="宋体" w:hAnsi="宋体" w:cs="宋体"/>
        </w:rPr>
        <w:t xml:space="preserve"> </w:t>
      </w:r>
      <w:r>
        <w:rPr>
          <w:rFonts w:hint="eastAsia" w:ascii="宋体" w:hAnsi="宋体" w:cs="宋体"/>
        </w:rPr>
        <w:t>中国残疾人联合会关于促进残疾人就业政府采购政策的通知》（财库〔</w:t>
      </w:r>
      <w:r>
        <w:rPr>
          <w:rFonts w:ascii="宋体" w:hAnsi="宋体" w:cs="宋体"/>
        </w:rPr>
        <w:t>2017</w:t>
      </w:r>
      <w:r>
        <w:rPr>
          <w:rFonts w:hint="eastAsia" w:ascii="宋体" w:hAnsi="宋体" w:cs="宋体"/>
        </w:rPr>
        <w:t>〕</w:t>
      </w:r>
      <w:r>
        <w:rPr>
          <w:rFonts w:ascii="宋体" w:hAnsi="宋体" w:cs="宋体"/>
        </w:rPr>
        <w:t xml:space="preserve"> 141</w:t>
      </w:r>
      <w:r>
        <w:rPr>
          <w:rFonts w:hint="eastAsia" w:ascii="宋体" w:hAnsi="宋体" w:cs="宋体"/>
        </w:rPr>
        <w:t>号）</w:t>
      </w:r>
    </w:p>
    <w:p>
      <w:pPr>
        <w:ind w:firstLine="480"/>
        <w:rPr>
          <w:rFonts w:ascii="宋体" w:cs="宋体"/>
        </w:rPr>
      </w:pPr>
      <w:r>
        <w:rPr>
          <w:rFonts w:ascii="宋体" w:hAnsi="宋体" w:cs="宋体"/>
        </w:rPr>
        <w:t>2</w:t>
      </w:r>
      <w:r>
        <w:rPr>
          <w:rFonts w:hint="eastAsia" w:ascii="宋体" w:hAnsi="宋体" w:cs="宋体"/>
        </w:rPr>
        <w:t>、享受小微企业价格折扣应具备的条件与价格折扣比例</w:t>
      </w:r>
    </w:p>
    <w:p>
      <w:pPr>
        <w:ind w:firstLine="480"/>
        <w:rPr>
          <w:rFonts w:ascii="宋体" w:cs="宋体"/>
        </w:rPr>
      </w:pPr>
      <w:r>
        <w:rPr>
          <w:rFonts w:hint="eastAsia" w:ascii="宋体" w:hAnsi="宋体" w:cs="宋体"/>
        </w:rPr>
        <w:t>（</w:t>
      </w:r>
      <w:r>
        <w:rPr>
          <w:rFonts w:ascii="宋体" w:hAnsi="宋体" w:cs="宋体"/>
        </w:rPr>
        <w:t>1</w:t>
      </w:r>
      <w:r>
        <w:rPr>
          <w:rFonts w:hint="eastAsia" w:ascii="宋体" w:hAnsi="宋体" w:cs="宋体"/>
        </w:rPr>
        <w:t>）符合中小企业划分标准；</w:t>
      </w:r>
    </w:p>
    <w:p>
      <w:pPr>
        <w:ind w:firstLine="480"/>
        <w:rPr>
          <w:rFonts w:ascii="宋体" w:cs="宋体"/>
        </w:rPr>
      </w:pPr>
      <w:r>
        <w:rPr>
          <w:rFonts w:hint="eastAsia" w:ascii="宋体" w:hAnsi="宋体" w:cs="宋体"/>
        </w:rPr>
        <w:t>（</w:t>
      </w:r>
      <w:r>
        <w:rPr>
          <w:rFonts w:ascii="宋体" w:hAnsi="宋体" w:cs="宋体"/>
        </w:rPr>
        <w:t>2</w:t>
      </w:r>
      <w:r>
        <w:rPr>
          <w:rFonts w:hint="eastAsia" w:ascii="宋体" w:hAnsi="宋体" w:cs="宋体"/>
        </w:rPr>
        <w:t>）提供本企业制造的货物、承担的工程或者服务，或者提供其他中小企业制造的货物。本项所称货物不包括使用大型企业注册商标的货物。</w:t>
      </w: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中小企业划分标准，是指国务院有关部门根据企业从业人员、营业收入、资产总额等指标制定的中小企业划型标准。</w:t>
      </w:r>
      <w:r>
        <w:rPr>
          <w:rFonts w:ascii="宋体" w:cs="宋体"/>
        </w:rPr>
        <w:br w:type="textWrapping"/>
      </w:r>
      <w:r>
        <w:rPr>
          <w:rFonts w:ascii="宋体" w:cs="宋体"/>
        </w:rPr>
        <w:t>  </w:t>
      </w:r>
      <w:r>
        <w:rPr>
          <w:rFonts w:hint="eastAsia" w:ascii="宋体" w:hAnsi="宋体" w:cs="宋体"/>
        </w:rPr>
        <w:t>小型、微型企业提供中型企业制造的货物的，视同为中型企业。</w:t>
      </w:r>
    </w:p>
    <w:p>
      <w:pPr>
        <w:ind w:firstLine="480"/>
        <w:rPr>
          <w:rFonts w:ascii="宋体" w:cs="宋体"/>
        </w:rPr>
      </w:pPr>
      <w:r>
        <w:rPr>
          <w:rFonts w:hint="eastAsia" w:ascii="宋体" w:hAnsi="宋体" w:cs="宋体"/>
        </w:rPr>
        <w:t>（</w:t>
      </w:r>
      <w:r>
        <w:rPr>
          <w:rFonts w:ascii="宋体" w:hAnsi="宋体" w:cs="宋体"/>
        </w:rPr>
        <w:t>3</w:t>
      </w:r>
      <w:r>
        <w:rPr>
          <w:rFonts w:hint="eastAsia" w:ascii="宋体" w:hAnsi="宋体" w:cs="宋体"/>
        </w:rPr>
        <w:t>）本项目对小型和微型企业产品的价格给予</w:t>
      </w:r>
      <w:r>
        <w:rPr>
          <w:rFonts w:ascii="宋体" w:hAnsi="宋体" w:cs="宋体"/>
        </w:rPr>
        <w:t>6%</w:t>
      </w:r>
      <w:r>
        <w:rPr>
          <w:rFonts w:hint="eastAsia" w:ascii="宋体" w:hAnsi="宋体" w:cs="宋体"/>
        </w:rPr>
        <w:t>的扣除，用扣除后的价格参与评审。</w:t>
      </w:r>
    </w:p>
    <w:p>
      <w:pPr>
        <w:ind w:firstLine="480"/>
        <w:rPr>
          <w:rFonts w:ascii="宋体" w:cs="宋体"/>
        </w:rPr>
      </w:pPr>
      <w:r>
        <w:rPr>
          <w:rFonts w:ascii="宋体" w:hAnsi="宋体" w:cs="宋体"/>
        </w:rPr>
        <w:t>3</w:t>
      </w:r>
      <w:r>
        <w:rPr>
          <w:rFonts w:hint="eastAsia" w:ascii="宋体" w:hAnsi="宋体" w:cs="宋体"/>
        </w:rPr>
        <w:t>、享受小微企业价格折扣应提供以下证明材料（投标文件中，缺一不可）：</w:t>
      </w:r>
    </w:p>
    <w:p>
      <w:pPr>
        <w:ind w:firstLine="480"/>
        <w:rPr>
          <w:rFonts w:ascii="宋体" w:cs="宋体"/>
        </w:rPr>
      </w:pPr>
      <w:r>
        <w:rPr>
          <w:rFonts w:hint="eastAsia" w:ascii="宋体" w:hAnsi="宋体" w:cs="宋体"/>
        </w:rPr>
        <w:t>（</w:t>
      </w:r>
      <w:r>
        <w:rPr>
          <w:rFonts w:ascii="宋体" w:hAnsi="宋体" w:cs="宋体"/>
        </w:rPr>
        <w:t>1</w:t>
      </w:r>
      <w:r>
        <w:rPr>
          <w:rFonts w:hint="eastAsia" w:ascii="宋体" w:hAnsi="宋体" w:cs="宋体"/>
        </w:rPr>
        <w:t>）通过浙江政府采购网申请注册加入政府采购投标人库（不包括公示期内，提供浙江省政府采购网页面截图或其它入库证明材料，加盖投标人公章）</w:t>
      </w:r>
    </w:p>
    <w:p>
      <w:pPr>
        <w:ind w:firstLine="480"/>
        <w:rPr>
          <w:rFonts w:ascii="宋体" w:cs="宋体"/>
        </w:rPr>
      </w:pPr>
      <w:r>
        <w:rPr>
          <w:rFonts w:hint="eastAsia" w:ascii="宋体" w:hAnsi="宋体" w:cs="宋体"/>
        </w:rPr>
        <w:t>（</w:t>
      </w:r>
      <w:r>
        <w:rPr>
          <w:rFonts w:ascii="宋体" w:hAnsi="宋体" w:cs="宋体"/>
        </w:rPr>
        <w:t>2</w:t>
      </w:r>
      <w:r>
        <w:rPr>
          <w:rFonts w:hint="eastAsia" w:ascii="宋体" w:hAnsi="宋体" w:cs="宋体"/>
        </w:rPr>
        <w:t>）《中小企业声明函》（原件，加盖投标人公章，格式见附件）</w:t>
      </w:r>
    </w:p>
    <w:p>
      <w:pPr>
        <w:ind w:firstLine="480"/>
        <w:rPr>
          <w:rFonts w:ascii="宋体" w:cs="宋体"/>
        </w:rPr>
      </w:pPr>
      <w:r>
        <w:rPr>
          <w:rFonts w:hint="eastAsia" w:ascii="宋体" w:hAnsi="宋体" w:cs="宋体"/>
        </w:rPr>
        <w:t>（</w:t>
      </w:r>
      <w:r>
        <w:rPr>
          <w:rFonts w:ascii="宋体" w:hAnsi="宋体" w:cs="宋体"/>
        </w:rPr>
        <w:t>3</w:t>
      </w:r>
      <w:r>
        <w:rPr>
          <w:rFonts w:hint="eastAsia" w:ascii="宋体" w:hAnsi="宋体" w:cs="宋体"/>
        </w:rPr>
        <w:t>）《中小企业资格确认意见书》（原件或复印件加盖投标人公章，格式见附件）</w:t>
      </w:r>
    </w:p>
    <w:p>
      <w:pPr>
        <w:ind w:firstLine="480"/>
        <w:rPr>
          <w:rFonts w:ascii="宋体" w:cs="宋体"/>
        </w:rPr>
      </w:pPr>
      <w:r>
        <w:rPr>
          <w:rFonts w:ascii="宋体" w:hAnsi="宋体" w:cs="宋体"/>
        </w:rPr>
        <w:t>4</w:t>
      </w:r>
      <w:r>
        <w:rPr>
          <w:rFonts w:hint="eastAsia" w:ascii="宋体" w:hAnsi="宋体" w:cs="宋体"/>
        </w:rPr>
        <w:t>、享受监狱企业价格折扣应提供以下证明材料（投标文件中，不提供的不享受价格折扣）：</w:t>
      </w:r>
    </w:p>
    <w:p>
      <w:pPr>
        <w:ind w:firstLine="480"/>
        <w:rPr>
          <w:rFonts w:ascii="宋体" w:cs="宋体"/>
        </w:rPr>
      </w:pPr>
      <w:r>
        <w:rPr>
          <w:rFonts w:hint="eastAsia" w:ascii="宋体" w:hAnsi="宋体" w:cs="宋体"/>
        </w:rPr>
        <w:t>（</w:t>
      </w:r>
      <w:r>
        <w:rPr>
          <w:rFonts w:ascii="宋体" w:hAnsi="宋体" w:cs="宋体"/>
        </w:rPr>
        <w:t>1</w:t>
      </w:r>
      <w:r>
        <w:rPr>
          <w:rFonts w:hint="eastAsia" w:ascii="宋体" w:hAnsi="宋体" w:cs="宋体"/>
        </w:rPr>
        <w:t>）监狱企业参加政府采购活动时，应当提供由省级以上监狱管理局、戒毒管理局</w:t>
      </w:r>
      <w:r>
        <w:rPr>
          <w:rFonts w:ascii="宋体" w:hAnsi="宋体" w:cs="宋体"/>
        </w:rPr>
        <w:t>(</w:t>
      </w:r>
      <w:r>
        <w:rPr>
          <w:rFonts w:hint="eastAsia" w:ascii="宋体" w:hAnsi="宋体" w:cs="宋体"/>
        </w:rPr>
        <w:t>含新疆生产建设兵团</w:t>
      </w:r>
      <w:r>
        <w:rPr>
          <w:rFonts w:ascii="宋体" w:hAnsi="宋体" w:cs="宋体"/>
        </w:rPr>
        <w:t>)</w:t>
      </w:r>
      <w:r>
        <w:rPr>
          <w:rFonts w:hint="eastAsia" w:ascii="宋体" w:hAnsi="宋体" w:cs="宋体"/>
        </w:rPr>
        <w:t>出具的属于监狱企业的证明文件（原件或复印件加盖公章）。在政府采购活动中，监狱企业视同小型、微型企业，享受评审中价格扣除政策。</w:t>
      </w:r>
    </w:p>
    <w:p>
      <w:pPr>
        <w:ind w:firstLine="480"/>
        <w:rPr>
          <w:rFonts w:ascii="宋体" w:cs="宋体"/>
        </w:rPr>
      </w:pPr>
      <w:r>
        <w:rPr>
          <w:rFonts w:ascii="宋体" w:hAnsi="宋体" w:cs="宋体"/>
        </w:rPr>
        <w:t>5</w:t>
      </w:r>
      <w:r>
        <w:rPr>
          <w:rFonts w:hint="eastAsia" w:ascii="宋体" w:hAnsi="宋体" w:cs="宋体"/>
        </w:rPr>
        <w:t>、享受残疾人福利性单位格折扣应提供以下证明材料（投标文件中，不提供的不享受价格折扣）：</w:t>
      </w:r>
    </w:p>
    <w:p>
      <w:pPr>
        <w:ind w:firstLine="480"/>
        <w:rPr>
          <w:rFonts w:ascii="宋体" w:cs="宋体"/>
        </w:rPr>
      </w:pPr>
      <w:r>
        <w:rPr>
          <w:rFonts w:hint="eastAsia" w:ascii="宋体" w:hAnsi="宋体" w:cs="宋体"/>
        </w:rPr>
        <w:t>（</w:t>
      </w:r>
      <w:r>
        <w:rPr>
          <w:rFonts w:ascii="宋体" w:hAnsi="宋体" w:cs="宋体"/>
        </w:rPr>
        <w:t>1</w:t>
      </w:r>
      <w:r>
        <w:rPr>
          <w:rFonts w:hint="eastAsia" w:ascii="宋体" w:hAnsi="宋体" w:cs="宋体"/>
        </w:rPr>
        <w:t>）残疾人福利性单位声明函；</w:t>
      </w:r>
    </w:p>
    <w:p>
      <w:pPr>
        <w:ind w:firstLine="480"/>
        <w:rPr>
          <w:rFonts w:ascii="宋体" w:cs="宋体"/>
        </w:rPr>
      </w:pPr>
      <w:r>
        <w:rPr>
          <w:rFonts w:ascii="宋体" w:hAnsi="宋体" w:cs="宋体"/>
        </w:rPr>
        <w:t>6</w:t>
      </w:r>
      <w:r>
        <w:rPr>
          <w:rFonts w:hint="eastAsia" w:ascii="宋体" w:hAnsi="宋体" w:cs="宋体"/>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ind w:firstLine="480"/>
        <w:rPr>
          <w:rFonts w:ascii="宋体" w:cs="宋体"/>
        </w:rPr>
      </w:pPr>
      <w:r>
        <w:rPr>
          <w:rFonts w:ascii="宋体" w:hAnsi="宋体" w:cs="宋体"/>
        </w:rPr>
        <w:t>7</w:t>
      </w:r>
      <w:r>
        <w:rPr>
          <w:rFonts w:hint="eastAsia" w:ascii="宋体" w:hAnsi="宋体" w:cs="宋体"/>
        </w:rPr>
        <w:t>、《中小企业资格确认意见书》需为</w:t>
      </w:r>
      <w:r>
        <w:rPr>
          <w:rFonts w:ascii="宋体" w:hAnsi="宋体" w:cs="宋体"/>
        </w:rPr>
        <w:t>2019</w:t>
      </w:r>
      <w:r>
        <w:rPr>
          <w:rFonts w:hint="eastAsia" w:ascii="宋体" w:hAnsi="宋体" w:cs="宋体"/>
        </w:rPr>
        <w:t>年出具或明确说明现在仍然有效的，</w:t>
      </w:r>
      <w:r>
        <w:rPr>
          <w:rFonts w:ascii="宋体" w:hAnsi="宋体" w:cs="宋体"/>
        </w:rPr>
        <w:t xml:space="preserve"> </w:t>
      </w:r>
      <w:r>
        <w:rPr>
          <w:rFonts w:hint="eastAsia" w:ascii="宋体" w:hAnsi="宋体" w:cs="宋体"/>
        </w:rPr>
        <w:t>否则不予认可。</w:t>
      </w: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spacing w:line="240" w:lineRule="auto"/>
        <w:ind w:firstLine="0" w:firstLineChars="0"/>
        <w:jc w:val="center"/>
        <w:rPr>
          <w:rFonts w:ascii="宋体" w:cs="宋体"/>
          <w:bCs/>
          <w:sz w:val="32"/>
          <w:szCs w:val="32"/>
        </w:rPr>
      </w:pPr>
    </w:p>
    <w:p>
      <w:pPr>
        <w:pStyle w:val="3"/>
      </w:pPr>
    </w:p>
    <w:p>
      <w:pPr>
        <w:spacing w:line="240" w:lineRule="auto"/>
        <w:ind w:firstLine="0" w:firstLineChars="0"/>
        <w:jc w:val="center"/>
        <w:rPr>
          <w:rFonts w:ascii="宋体" w:cs="宋体"/>
          <w:bCs/>
          <w:sz w:val="32"/>
          <w:szCs w:val="32"/>
        </w:rPr>
      </w:pPr>
    </w:p>
    <w:p>
      <w:pPr>
        <w:adjustRightInd w:val="0"/>
        <w:snapToGrid w:val="0"/>
        <w:ind w:firstLine="0" w:firstLineChars="0"/>
        <w:jc w:val="center"/>
        <w:textAlignment w:val="baseline"/>
        <w:rPr>
          <w:rFonts w:ascii="宋体" w:cs="宋体"/>
          <w:b/>
          <w:bCs/>
          <w:sz w:val="28"/>
          <w:szCs w:val="28"/>
        </w:rPr>
      </w:pPr>
      <w:r>
        <w:rPr>
          <w:rFonts w:hint="eastAsia" w:ascii="宋体" w:hAnsi="宋体" w:cs="宋体"/>
          <w:b/>
          <w:bCs/>
          <w:sz w:val="28"/>
          <w:szCs w:val="28"/>
        </w:rPr>
        <w:t>中小企业声明函、监狱企业、残疾人福利性单位及其他相关的充分的证明材料中小企业声明函及其相关的充分的证明材料</w:t>
      </w:r>
    </w:p>
    <w:p>
      <w:pPr>
        <w:adjustRightInd w:val="0"/>
        <w:snapToGrid w:val="0"/>
        <w:ind w:firstLine="0" w:firstLineChars="0"/>
        <w:jc w:val="center"/>
        <w:textAlignment w:val="baseline"/>
        <w:rPr>
          <w:rFonts w:ascii="宋体" w:cs="宋体"/>
          <w:b/>
          <w:bCs/>
          <w:sz w:val="28"/>
          <w:szCs w:val="28"/>
        </w:rPr>
      </w:pPr>
      <w:r>
        <w:rPr>
          <w:rFonts w:hint="eastAsia" w:ascii="宋体" w:hAnsi="宋体" w:cs="宋体"/>
          <w:b/>
          <w:bCs/>
          <w:sz w:val="28"/>
          <w:szCs w:val="28"/>
        </w:rPr>
        <w:t>小微企业声明函</w:t>
      </w:r>
    </w:p>
    <w:p>
      <w:pPr>
        <w:ind w:firstLine="0" w:firstLineChars="0"/>
        <w:jc w:val="center"/>
        <w:rPr>
          <w:rFonts w:ascii="宋体" w:cs="宋体"/>
        </w:rPr>
      </w:pPr>
      <w:r>
        <w:rPr>
          <w:rFonts w:hint="eastAsia" w:ascii="宋体" w:hAnsi="宋体" w:cs="宋体"/>
        </w:rPr>
        <w:t>【不属于小微企业单位的无需填写、递交】</w:t>
      </w:r>
    </w:p>
    <w:p>
      <w:pPr>
        <w:snapToGrid w:val="0"/>
        <w:spacing w:line="440" w:lineRule="exact"/>
        <w:ind w:firstLine="480"/>
        <w:rPr>
          <w:rFonts w:ascii="宋体" w:cs="宋体"/>
        </w:rPr>
      </w:pPr>
      <w:r>
        <w:rPr>
          <w:rFonts w:hint="eastAsia" w:ascii="宋体" w:hAnsi="宋体" w:cs="宋体"/>
        </w:rPr>
        <w:t>本公司郑重声明，根据《政府采购促进中小企业发展暂行办法》（财库〔</w:t>
      </w:r>
      <w:r>
        <w:rPr>
          <w:rFonts w:ascii="宋体" w:hAnsi="宋体" w:cs="宋体"/>
        </w:rPr>
        <w:t>2011</w:t>
      </w:r>
      <w:r>
        <w:rPr>
          <w:rFonts w:hint="eastAsia" w:ascii="宋体" w:hAnsi="宋体" w:cs="宋体"/>
        </w:rPr>
        <w:t>〕</w:t>
      </w:r>
      <w:r>
        <w:rPr>
          <w:rFonts w:ascii="宋体" w:hAnsi="宋体" w:cs="宋体"/>
        </w:rPr>
        <w:t>181</w:t>
      </w:r>
      <w:r>
        <w:rPr>
          <w:rFonts w:hint="eastAsia" w:ascii="宋体" w:hAnsi="宋体" w:cs="宋体"/>
        </w:rPr>
        <w:t>号）的规定，本公司为（请填写：小型、微型）企业。即，本公司同时满足以下条件：</w:t>
      </w:r>
    </w:p>
    <w:p>
      <w:pPr>
        <w:snapToGrid w:val="0"/>
        <w:ind w:firstLine="360" w:firstLineChars="150"/>
        <w:rPr>
          <w:rFonts w:ascii="宋体" w:cs="宋体"/>
        </w:rPr>
      </w:pPr>
      <w:r>
        <w:rPr>
          <w:rFonts w:ascii="宋体" w:hAnsi="宋体" w:cs="宋体"/>
        </w:rPr>
        <w:t>1.</w:t>
      </w:r>
      <w:r>
        <w:rPr>
          <w:rFonts w:hint="eastAsia" w:ascii="宋体" w:hAnsi="宋体" w:cs="宋体"/>
        </w:rPr>
        <w:t>根据《工业和信息化部、国家统计局、国家发展和改革委员会、财政部关于印发中小企业划型标准规定的通知》（工信部联企业〔</w:t>
      </w:r>
      <w:r>
        <w:rPr>
          <w:rFonts w:ascii="宋体" w:hAnsi="宋体" w:cs="宋体"/>
        </w:rPr>
        <w:t>2011</w:t>
      </w:r>
      <w:r>
        <w:rPr>
          <w:rFonts w:hint="eastAsia" w:ascii="宋体" w:hAnsi="宋体" w:cs="宋体"/>
        </w:rPr>
        <w:t>〕</w:t>
      </w:r>
      <w:r>
        <w:rPr>
          <w:rFonts w:ascii="宋体" w:hAnsi="宋体" w:cs="宋体"/>
        </w:rPr>
        <w:t>300</w:t>
      </w:r>
      <w:r>
        <w:rPr>
          <w:rFonts w:hint="eastAsia" w:ascii="宋体" w:hAnsi="宋体" w:cs="宋体"/>
        </w:rPr>
        <w:t>号）规定的划分标准，本公司为</w:t>
      </w:r>
      <w:r>
        <w:rPr>
          <w:rFonts w:ascii="宋体" w:hAnsi="宋体" w:cs="宋体"/>
        </w:rPr>
        <w:t xml:space="preserve">               </w:t>
      </w:r>
      <w:r>
        <w:rPr>
          <w:rFonts w:hint="eastAsia" w:ascii="宋体" w:hAnsi="宋体" w:cs="宋体"/>
        </w:rPr>
        <w:t>（请填写：小型、微型）企业。</w:t>
      </w:r>
    </w:p>
    <w:p>
      <w:pPr>
        <w:snapToGrid w:val="0"/>
        <w:ind w:firstLine="360" w:firstLineChars="150"/>
        <w:rPr>
          <w:rFonts w:ascii="宋体" w:cs="宋体"/>
        </w:rPr>
      </w:pPr>
      <w:r>
        <w:rPr>
          <w:rFonts w:ascii="宋体" w:hAnsi="宋体" w:cs="宋体"/>
        </w:rPr>
        <w:t>2.</w:t>
      </w:r>
      <w:r>
        <w:rPr>
          <w:rFonts w:hint="eastAsia" w:ascii="宋体" w:hAnsi="宋体" w:cs="宋体"/>
        </w:rPr>
        <w:t>本公司参加单位的项目采购活动提供本企业制造的货物，由本企业承担工程、提供服务，或者提供其他（请填写：小型、微型）企业制造的货物。本条所称货物不包括使用大型企业注册商标的货物。</w:t>
      </w:r>
    </w:p>
    <w:p>
      <w:pPr>
        <w:snapToGrid w:val="0"/>
        <w:ind w:firstLine="360" w:firstLineChars="150"/>
        <w:rPr>
          <w:rFonts w:ascii="宋体" w:cs="宋体"/>
          <w:sz w:val="21"/>
        </w:rPr>
      </w:pPr>
      <w:r>
        <w:rPr>
          <w:rFonts w:hint="eastAsia" w:ascii="宋体" w:hAnsi="宋体" w:cs="宋体"/>
        </w:rPr>
        <w:t>本公司对上述声明的真实性负责。如有虚假，将依法承担相应责任。</w:t>
      </w:r>
    </w:p>
    <w:p>
      <w:pPr>
        <w:ind w:firstLine="6000" w:firstLineChars="2500"/>
        <w:rPr>
          <w:rFonts w:ascii="宋体" w:cs="宋体"/>
        </w:rPr>
      </w:pPr>
      <w:r>
        <w:rPr>
          <w:rFonts w:hint="eastAsia" w:ascii="宋体" w:hAnsi="宋体" w:cs="宋体"/>
        </w:rPr>
        <w:t>投标人名称（盖章）：</w:t>
      </w:r>
    </w:p>
    <w:p>
      <w:pPr>
        <w:ind w:firstLine="6000" w:firstLineChars="2500"/>
        <w:rPr>
          <w:rFonts w:ascii="宋体" w:cs="宋体"/>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pacing w:line="200" w:lineRule="exact"/>
        <w:ind w:firstLine="480"/>
        <w:rPr>
          <w:rFonts w:ascii="宋体" w:cs="宋体"/>
        </w:rPr>
      </w:pPr>
      <w:r>
        <w:drawing>
          <wp:anchor distT="0" distB="0" distL="114300" distR="114300" simplePos="0" relativeHeight="251658240" behindDoc="1" locked="0" layoutInCell="0" allowOverlap="1">
            <wp:simplePos x="0" y="0"/>
            <wp:positionH relativeFrom="column">
              <wp:posOffset>-18415</wp:posOffset>
            </wp:positionH>
            <wp:positionV relativeFrom="paragraph">
              <wp:posOffset>268605</wp:posOffset>
            </wp:positionV>
            <wp:extent cx="5796915" cy="889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4"/>
                    <a:stretch>
                      <a:fillRect/>
                    </a:stretch>
                  </pic:blipFill>
                  <pic:spPr>
                    <a:xfrm>
                      <a:off x="0" y="0"/>
                      <a:ext cx="5796915" cy="8890"/>
                    </a:xfrm>
                    <a:prstGeom prst="rect">
                      <a:avLst/>
                    </a:prstGeom>
                    <a:noFill/>
                    <a:ln>
                      <a:noFill/>
                    </a:ln>
                  </pic:spPr>
                </pic:pic>
              </a:graphicData>
            </a:graphic>
          </wp:anchor>
        </w:drawing>
      </w:r>
    </w:p>
    <w:p>
      <w:pPr>
        <w:spacing w:line="205" w:lineRule="exact"/>
        <w:ind w:firstLine="0" w:firstLineChars="0"/>
        <w:rPr>
          <w:rFonts w:ascii="宋体" w:cs="宋体"/>
        </w:rPr>
      </w:pPr>
    </w:p>
    <w:p>
      <w:pPr>
        <w:ind w:firstLine="480"/>
        <w:rPr>
          <w:rFonts w:ascii="宋体" w:cs="宋体"/>
        </w:rPr>
      </w:pPr>
      <w:r>
        <w:rPr>
          <w:rFonts w:hint="eastAsia" w:ascii="宋体" w:hAnsi="宋体" w:cs="宋体"/>
        </w:rPr>
        <w:t>填写说明：</w:t>
      </w:r>
    </w:p>
    <w:p>
      <w:pPr>
        <w:ind w:firstLine="480"/>
        <w:rPr>
          <w:rFonts w:ascii="宋体" w:cs="宋体"/>
        </w:rPr>
      </w:pPr>
      <w:r>
        <w:rPr>
          <w:rFonts w:hint="eastAsia" w:ascii="宋体" w:hAnsi="宋体" w:cs="宋体"/>
        </w:rPr>
        <w:t>附：国家企业信用信息公示系统</w:t>
      </w:r>
      <w:r>
        <w:rPr>
          <w:rFonts w:ascii="宋体" w:hAnsi="宋体" w:cs="宋体"/>
        </w:rPr>
        <w:t>——</w:t>
      </w:r>
      <w:r>
        <w:rPr>
          <w:rFonts w:hint="eastAsia" w:ascii="宋体" w:hAnsi="宋体" w:cs="宋体"/>
        </w:rPr>
        <w:t>小微企业名录”开标前一周内页面查询结果并加盖公章。</w:t>
      </w:r>
    </w:p>
    <w:p>
      <w:pPr>
        <w:ind w:firstLine="480"/>
        <w:rPr>
          <w:rFonts w:ascii="宋体" w:cs="宋体"/>
        </w:rPr>
      </w:pPr>
      <w:r>
        <w:rPr>
          <w:rFonts w:hint="eastAsia" w:ascii="宋体" w:hAnsi="宋体" w:cs="宋体"/>
        </w:rPr>
        <w:t>说明：投标人属于小型和微型企业的，投标文件中必须同时提供《小微企业声明函》、“国家企业信用信息公示系统</w:t>
      </w:r>
      <w:r>
        <w:rPr>
          <w:rFonts w:ascii="宋体" w:hAnsi="宋体" w:cs="宋体"/>
        </w:rPr>
        <w:t>——</w:t>
      </w:r>
      <w:r>
        <w:rPr>
          <w:rFonts w:hint="eastAsia" w:ascii="宋体" w:hAnsi="宋体" w:cs="宋体"/>
        </w:rPr>
        <w:t>小微企业名录”页面查询结果（查询时间为投标前一周内，并加盖单位公章）。以上材料不完整提供，不予得分。</w:t>
      </w:r>
    </w:p>
    <w:p>
      <w:pPr>
        <w:pStyle w:val="40"/>
        <w:jc w:val="center"/>
        <w:rPr>
          <w:rFonts w:ascii="宋体" w:cs="宋体"/>
          <w:bCs/>
          <w:sz w:val="28"/>
          <w:szCs w:val="28"/>
          <w:lang w:val="en-GB"/>
        </w:rPr>
      </w:pPr>
    </w:p>
    <w:p>
      <w:pPr>
        <w:pStyle w:val="40"/>
        <w:jc w:val="center"/>
        <w:rPr>
          <w:rFonts w:ascii="宋体" w:cs="宋体"/>
          <w:bCs/>
          <w:sz w:val="28"/>
          <w:szCs w:val="28"/>
          <w:lang w:val="en-GB"/>
        </w:rPr>
      </w:pPr>
    </w:p>
    <w:p>
      <w:pPr>
        <w:pStyle w:val="40"/>
        <w:jc w:val="center"/>
        <w:rPr>
          <w:rFonts w:ascii="宋体" w:cs="宋体"/>
          <w:bCs/>
          <w:sz w:val="28"/>
          <w:szCs w:val="28"/>
          <w:lang w:val="en-GB"/>
        </w:rPr>
      </w:pPr>
    </w:p>
    <w:p>
      <w:pPr>
        <w:pStyle w:val="40"/>
        <w:jc w:val="center"/>
        <w:rPr>
          <w:rFonts w:ascii="宋体" w:cs="宋体"/>
          <w:bCs/>
          <w:sz w:val="28"/>
          <w:szCs w:val="28"/>
          <w:lang w:val="en-GB"/>
        </w:rPr>
      </w:pPr>
    </w:p>
    <w:p>
      <w:pPr>
        <w:ind w:firstLine="480"/>
        <w:rPr>
          <w:rFonts w:ascii="宋体" w:cs="宋体"/>
          <w:lang w:val="en-GB"/>
        </w:rPr>
      </w:pPr>
    </w:p>
    <w:p>
      <w:pPr>
        <w:pStyle w:val="40"/>
        <w:jc w:val="center"/>
        <w:rPr>
          <w:rFonts w:ascii="宋体" w:cs="宋体"/>
          <w:bCs/>
          <w:sz w:val="28"/>
          <w:szCs w:val="28"/>
          <w:lang w:val="en-GB"/>
        </w:rPr>
      </w:pPr>
    </w:p>
    <w:p>
      <w:pPr>
        <w:adjustRightInd w:val="0"/>
        <w:snapToGrid w:val="0"/>
        <w:ind w:firstLine="0" w:firstLineChars="0"/>
        <w:jc w:val="center"/>
        <w:textAlignment w:val="baseline"/>
        <w:rPr>
          <w:rFonts w:ascii="宋体" w:cs="宋体"/>
          <w:b/>
          <w:bCs/>
          <w:sz w:val="28"/>
          <w:szCs w:val="28"/>
        </w:rPr>
      </w:pPr>
      <w:r>
        <w:rPr>
          <w:rFonts w:hint="eastAsia" w:ascii="宋体" w:hAnsi="宋体" w:cs="宋体"/>
          <w:b/>
          <w:bCs/>
          <w:sz w:val="28"/>
          <w:szCs w:val="28"/>
        </w:rPr>
        <w:t>监狱企业声明函及其相关的充分的证明材料监狱企业声明函</w:t>
      </w:r>
    </w:p>
    <w:p>
      <w:pPr>
        <w:spacing w:line="40" w:lineRule="exact"/>
        <w:ind w:firstLine="480"/>
        <w:rPr>
          <w:rFonts w:ascii="宋体" w:cs="宋体"/>
        </w:rPr>
      </w:pPr>
    </w:p>
    <w:p>
      <w:pPr>
        <w:ind w:firstLine="0" w:firstLineChars="0"/>
        <w:jc w:val="center"/>
        <w:rPr>
          <w:rFonts w:ascii="宋体" w:cs="宋体"/>
        </w:rPr>
      </w:pPr>
    </w:p>
    <w:p>
      <w:pPr>
        <w:ind w:firstLine="0" w:firstLineChars="0"/>
        <w:jc w:val="center"/>
        <w:rPr>
          <w:rFonts w:ascii="宋体" w:cs="宋体"/>
        </w:rPr>
      </w:pPr>
      <w:r>
        <w:rPr>
          <w:rFonts w:hint="eastAsia" w:ascii="宋体" w:hAnsi="宋体" w:cs="宋体"/>
        </w:rPr>
        <w:t>【不属于监狱企业的无需填写、递交】</w:t>
      </w:r>
    </w:p>
    <w:p>
      <w:pPr>
        <w:ind w:firstLine="480"/>
        <w:rPr>
          <w:rFonts w:ascii="宋体" w:cs="宋体"/>
        </w:rPr>
      </w:pPr>
      <w:r>
        <w:rPr>
          <w:rFonts w:hint="eastAsia" w:ascii="宋体" w:hAnsi="宋体" w:cs="宋体"/>
        </w:rPr>
        <w:t>本公司郑重声明，根据《关于政府采购支持监狱企业发展有关问题的通知》（财库</w:t>
      </w:r>
      <w:r>
        <w:rPr>
          <w:rFonts w:ascii="宋体" w:hAnsi="宋体" w:cs="宋体"/>
        </w:rPr>
        <w:t xml:space="preserve">[2014]68 </w:t>
      </w:r>
      <w:r>
        <w:rPr>
          <w:rFonts w:hint="eastAsia" w:ascii="宋体" w:hAnsi="宋体" w:cs="宋体"/>
        </w:rPr>
        <w:t>号）的规定，本公司为监狱企业。</w:t>
      </w:r>
    </w:p>
    <w:p>
      <w:pPr>
        <w:ind w:firstLine="480"/>
        <w:rPr>
          <w:rFonts w:ascii="宋体" w:cs="宋体"/>
        </w:rPr>
      </w:pPr>
      <w:r>
        <w:rPr>
          <w:rFonts w:hint="eastAsia" w:ascii="宋体" w:hAnsi="宋体" w:cs="宋体"/>
        </w:rPr>
        <w:t>根据上述标准，我公司属于监狱企业的理由为：本公司为参加</w:t>
      </w:r>
      <w:r>
        <w:rPr>
          <w:rFonts w:ascii="宋体" w:hAnsi="宋体" w:cs="宋体"/>
          <w:u w:val="single"/>
        </w:rPr>
        <w:t xml:space="preserve">              </w:t>
      </w:r>
      <w:r>
        <w:rPr>
          <w:rFonts w:hint="eastAsia" w:ascii="宋体" w:hAnsi="宋体" w:cs="宋体"/>
          <w:u w:val="single"/>
        </w:rPr>
        <w:t>（</w:t>
      </w:r>
      <w:r>
        <w:rPr>
          <w:rFonts w:hint="eastAsia" w:ascii="宋体" w:hAnsi="宋体" w:cs="宋体"/>
        </w:rPr>
        <w:t>项目名称）</w:t>
      </w:r>
    </w:p>
    <w:p>
      <w:pPr>
        <w:ind w:firstLine="480"/>
        <w:rPr>
          <w:rFonts w:ascii="宋体" w:cs="宋体"/>
        </w:rPr>
      </w:pPr>
      <w:r>
        <w:rPr>
          <w:rFonts w:hint="eastAsia" w:ascii="宋体" w:hAnsi="宋体" w:cs="宋体"/>
        </w:rPr>
        <w:t>项目编号</w:t>
      </w:r>
      <w:r>
        <w:rPr>
          <w:rFonts w:hint="eastAsia" w:ascii="宋体" w:hAnsi="宋体" w:cs="宋体"/>
          <w:u w:val="single"/>
        </w:rPr>
        <w:t>（</w:t>
      </w:r>
      <w:r>
        <w:rPr>
          <w:rFonts w:ascii="宋体" w:hAnsi="宋体" w:cs="宋体"/>
          <w:u w:val="single"/>
        </w:rPr>
        <w:t xml:space="preserve">     </w:t>
      </w:r>
      <w:r>
        <w:rPr>
          <w:rFonts w:hint="eastAsia" w:ascii="宋体" w:hAnsi="宋体" w:cs="宋体"/>
          <w:u w:val="single"/>
        </w:rPr>
        <w:t>）</w:t>
      </w:r>
      <w:r>
        <w:rPr>
          <w:rFonts w:hint="eastAsia" w:ascii="宋体" w:hAnsi="宋体" w:cs="宋体"/>
        </w:rPr>
        <w:t>采购活动提供本企业提供服务</w:t>
      </w:r>
    </w:p>
    <w:p>
      <w:pPr>
        <w:ind w:firstLine="480"/>
        <w:rPr>
          <w:rFonts w:ascii="宋体" w:cs="宋体"/>
        </w:rPr>
      </w:pPr>
      <w:r>
        <w:rPr>
          <w:rFonts w:hint="eastAsia" w:ascii="宋体" w:hAnsi="宋体" w:cs="宋体"/>
        </w:rPr>
        <w:t>本公司对上述声明的真实性负责。如有虚假，将依法承担相应责任。</w:t>
      </w:r>
    </w:p>
    <w:p>
      <w:pPr>
        <w:ind w:firstLine="3840" w:firstLineChars="1600"/>
        <w:rPr>
          <w:rFonts w:ascii="宋体" w:cs="宋体"/>
        </w:rPr>
      </w:pPr>
    </w:p>
    <w:p>
      <w:pPr>
        <w:ind w:firstLine="4800" w:firstLineChars="2000"/>
        <w:rPr>
          <w:rFonts w:ascii="宋体" w:cs="宋体"/>
        </w:rPr>
      </w:pPr>
      <w:r>
        <w:rPr>
          <w:rFonts w:hint="eastAsia" w:ascii="宋体" w:hAnsi="宋体" w:cs="宋体"/>
        </w:rPr>
        <w:t>投标人名称（盖章）：</w:t>
      </w:r>
    </w:p>
    <w:p>
      <w:pPr>
        <w:ind w:firstLine="4800" w:firstLineChars="2000"/>
        <w:rPr>
          <w:rFonts w:ascii="宋体" w:cs="宋体"/>
          <w:bCs/>
          <w:sz w:val="32"/>
          <w:szCs w:val="32"/>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ind w:firstLine="0" w:firstLineChars="0"/>
        <w:rPr>
          <w:rFonts w:ascii="宋体" w:cs="宋体"/>
          <w:bCs/>
          <w:sz w:val="32"/>
          <w:szCs w:val="32"/>
        </w:rPr>
      </w:pPr>
    </w:p>
    <w:p>
      <w:pPr>
        <w:ind w:firstLine="480"/>
        <w:rPr>
          <w:rFonts w:ascii="宋体" w:cs="宋体"/>
        </w:rPr>
      </w:pPr>
    </w:p>
    <w:p>
      <w:pPr>
        <w:ind w:firstLine="0" w:firstLineChars="0"/>
        <w:jc w:val="center"/>
        <w:rPr>
          <w:rFonts w:ascii="宋体" w:cs="宋体"/>
          <w:bCs/>
          <w:sz w:val="32"/>
          <w:szCs w:val="32"/>
        </w:rPr>
      </w:pPr>
      <w:r>
        <w:rPr>
          <w:rFonts w:hint="eastAsia" w:ascii="宋体" w:hAnsi="宋体" w:cs="宋体"/>
          <w:b/>
          <w:bCs/>
          <w:sz w:val="28"/>
          <w:szCs w:val="28"/>
        </w:rPr>
        <w:t>残疾人福利性单位声明函</w:t>
      </w:r>
    </w:p>
    <w:p>
      <w:pPr>
        <w:ind w:firstLine="0" w:firstLineChars="0"/>
        <w:jc w:val="center"/>
        <w:rPr>
          <w:rFonts w:ascii="宋体" w:cs="宋体"/>
        </w:rPr>
      </w:pPr>
    </w:p>
    <w:p>
      <w:pPr>
        <w:ind w:firstLine="0" w:firstLineChars="0"/>
        <w:jc w:val="center"/>
        <w:rPr>
          <w:rFonts w:ascii="宋体" w:cs="宋体"/>
        </w:rPr>
      </w:pPr>
      <w:r>
        <w:rPr>
          <w:rFonts w:hint="eastAsia" w:ascii="宋体" w:hAnsi="宋体" w:cs="宋体"/>
        </w:rPr>
        <w:t>【不属于残疾人福利性单位的无需填写、递交】</w:t>
      </w:r>
    </w:p>
    <w:p>
      <w:pPr>
        <w:ind w:firstLine="480"/>
        <w:rPr>
          <w:rFonts w:ascii="宋体" w:cs="宋体"/>
        </w:rPr>
      </w:pPr>
      <w:r>
        <w:rPr>
          <w:rFonts w:hint="eastAsia" w:ascii="宋体" w:hAnsi="宋体" w:cs="宋体"/>
        </w:rPr>
        <w:t>单位郑重声明，根据《财政部　民政部　中国残疾人联合会关于促进残疾人就业政府采购政策的通知》（财库</w:t>
      </w:r>
      <w:r>
        <w:rPr>
          <w:rFonts w:ascii="宋体" w:hAnsi="宋体" w:cs="宋体"/>
        </w:rPr>
        <w:t>[2017]141</w:t>
      </w:r>
      <w:r>
        <w:rPr>
          <w:rFonts w:hint="eastAsia" w:ascii="宋体" w:hAnsi="宋体" w:cs="宋体"/>
        </w:rPr>
        <w:t>号）的规定，本单位为符合条件的残疾人福利性单位，且本单位参加单位的项目采购活动提供本单位制作的货物（由本单位承担工程</w:t>
      </w:r>
      <w:r>
        <w:rPr>
          <w:rFonts w:ascii="宋体" w:hAnsi="宋体" w:cs="宋体"/>
        </w:rPr>
        <w:t>/</w:t>
      </w:r>
      <w:r>
        <w:rPr>
          <w:rFonts w:hint="eastAsia" w:ascii="宋体" w:hAnsi="宋体" w:cs="宋体"/>
        </w:rPr>
        <w:t>提供服务），或者提供其他残疾人福利性单位制造的货物（不包括使用非残疾人福利性单位注册商标的货物）。</w:t>
      </w:r>
    </w:p>
    <w:p>
      <w:pPr>
        <w:ind w:firstLine="480"/>
        <w:rPr>
          <w:rFonts w:ascii="宋体" w:cs="宋体"/>
        </w:rPr>
      </w:pPr>
      <w:r>
        <w:rPr>
          <w:rFonts w:hint="eastAsia" w:ascii="宋体" w:hAnsi="宋体" w:cs="宋体"/>
        </w:rPr>
        <w:t>本单位对上述声明的真实性负责。如有虚假，将依法承担相应责任。</w:t>
      </w:r>
    </w:p>
    <w:p>
      <w:pPr>
        <w:pStyle w:val="11"/>
        <w:ind w:firstLine="480"/>
        <w:rPr>
          <w:rFonts w:ascii="宋体" w:cs="宋体"/>
        </w:rPr>
      </w:pPr>
    </w:p>
    <w:p>
      <w:pPr>
        <w:ind w:firstLine="480"/>
        <w:rPr>
          <w:rFonts w:ascii="宋体" w:cs="宋体"/>
        </w:rPr>
      </w:pPr>
      <w:r>
        <w:rPr>
          <w:rFonts w:ascii="宋体" w:hAnsi="宋体" w:cs="宋体"/>
        </w:rPr>
        <w:t xml:space="preserve">                                              </w:t>
      </w:r>
      <w:r>
        <w:rPr>
          <w:rFonts w:hint="eastAsia" w:ascii="宋体" w:hAnsi="宋体" w:cs="宋体"/>
        </w:rPr>
        <w:t>单位名称（盖章）：</w:t>
      </w:r>
    </w:p>
    <w:p>
      <w:pPr>
        <w:ind w:firstLine="480"/>
        <w:rPr>
          <w:rFonts w:ascii="宋体" w:cs="宋体"/>
        </w:rPr>
      </w:pPr>
      <w:r>
        <w:rPr>
          <w:rFonts w:ascii="宋体" w:hAnsi="宋体" w:cs="宋体"/>
        </w:rPr>
        <w:t xml:space="preserve">                                              </w:t>
      </w: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rPr>
          <w:rFonts w:hint="default"/>
          <w:lang w:val="en-US" w:eastAsia="zh-CN"/>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083" w:bottom="1440" w:left="1083" w:header="851" w:footer="907" w:gutter="0"/>
      <w:pgBorders>
        <w:top w:val="thickThinSmallGap" w:color="00B050" w:sz="18" w:space="1"/>
        <w:left w:val="none" w:sz="0" w:space="0"/>
        <w:bottom w:val="thickThinSmallGap" w:color="00B050" w:sz="18" w:space="1"/>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rPr>
        <w:rFonts w:hint="default" w:ascii="微软雅黑" w:hAnsi="微软雅黑" w:eastAsia="微软雅黑" w:cs="微软雅黑"/>
        <w:b/>
        <w:bCs/>
        <w:color w:val="002060"/>
        <w:kern w:val="2"/>
        <w:sz w:val="18"/>
        <w:szCs w:val="18"/>
        <w:lang w:val="en-US" w:eastAsia="zh-CN" w:bidi="ar-SA"/>
      </w:rPr>
    </w:pPr>
    <w:r>
      <w:rPr>
        <w:rFonts w:hint="eastAsia" w:ascii="微软雅黑" w:hAnsi="微软雅黑" w:eastAsia="微软雅黑" w:cs="微软雅黑"/>
        <w:b/>
        <w:bCs/>
        <w:color w:val="002060"/>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2419985</wp:posOffset>
              </wp:positionH>
              <wp:positionV relativeFrom="paragraph">
                <wp:posOffset>0</wp:posOffset>
              </wp:positionV>
              <wp:extent cx="1322705" cy="3175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22705" cy="317500"/>
                      </a:xfrm>
                      <a:prstGeom prst="rect">
                        <a:avLst/>
                      </a:prstGeom>
                      <a:noFill/>
                      <a:ln w="9525">
                        <a:noFill/>
                      </a:ln>
                    </wps:spPr>
                    <wps:txbx>
                      <w:txbxContent>
                        <w:p>
                          <w:pPr>
                            <w:pStyle w:val="15"/>
                            <w:rPr>
                              <w:rFonts w:hint="eastAsia" w:ascii="仿宋" w:hAnsi="仿宋" w:eastAsia="仿宋" w:cs="仿宋"/>
                              <w:color w:val="002060"/>
                              <w:lang w:eastAsia="zh-CN"/>
                            </w:rPr>
                          </w:pPr>
                          <w:r>
                            <w:rPr>
                              <w:rFonts w:hint="eastAsia" w:ascii="微软雅黑" w:hAnsi="微软雅黑" w:eastAsia="微软雅黑" w:cs="微软雅黑"/>
                              <w:b/>
                              <w:bCs/>
                              <w:color w:val="002060"/>
                              <w:kern w:val="2"/>
                              <w:sz w:val="18"/>
                              <w:szCs w:val="18"/>
                              <w:lang w:val="en-US" w:eastAsia="zh-CN" w:bidi="ar-SA"/>
                            </w:rPr>
                            <w:t xml:space="preserve">第 </w:t>
                          </w:r>
                          <w:r>
                            <w:rPr>
                              <w:rFonts w:hint="eastAsia" w:ascii="微软雅黑" w:hAnsi="微软雅黑" w:eastAsia="微软雅黑" w:cs="微软雅黑"/>
                              <w:b/>
                              <w:bCs/>
                              <w:color w:val="002060"/>
                              <w:kern w:val="2"/>
                              <w:sz w:val="18"/>
                              <w:szCs w:val="18"/>
                              <w:lang w:val="en-US" w:eastAsia="zh-CN" w:bidi="ar-SA"/>
                            </w:rPr>
                            <w:fldChar w:fldCharType="begin"/>
                          </w:r>
                          <w:r>
                            <w:rPr>
                              <w:rFonts w:hint="eastAsia" w:ascii="微软雅黑" w:hAnsi="微软雅黑" w:eastAsia="微软雅黑" w:cs="微软雅黑"/>
                              <w:b/>
                              <w:bCs/>
                              <w:color w:val="002060"/>
                              <w:kern w:val="2"/>
                              <w:sz w:val="18"/>
                              <w:szCs w:val="18"/>
                              <w:lang w:val="en-US" w:eastAsia="zh-CN" w:bidi="ar-SA"/>
                            </w:rPr>
                            <w:instrText xml:space="preserve"> PAGE  \* MERGEFORMAT </w:instrText>
                          </w:r>
                          <w:r>
                            <w:rPr>
                              <w:rFonts w:hint="eastAsia" w:ascii="微软雅黑" w:hAnsi="微软雅黑" w:eastAsia="微软雅黑" w:cs="微软雅黑"/>
                              <w:b/>
                              <w:bCs/>
                              <w:color w:val="002060"/>
                              <w:kern w:val="2"/>
                              <w:sz w:val="18"/>
                              <w:szCs w:val="18"/>
                              <w:lang w:val="en-US" w:eastAsia="zh-CN" w:bidi="ar-SA"/>
                            </w:rPr>
                            <w:fldChar w:fldCharType="separate"/>
                          </w:r>
                          <w:r>
                            <w:rPr>
                              <w:rFonts w:hint="eastAsia" w:ascii="微软雅黑" w:hAnsi="微软雅黑" w:eastAsia="微软雅黑" w:cs="微软雅黑"/>
                              <w:b/>
                              <w:bCs/>
                              <w:color w:val="002060"/>
                              <w:kern w:val="2"/>
                              <w:sz w:val="18"/>
                              <w:szCs w:val="18"/>
                              <w:lang w:val="en-US" w:eastAsia="zh-CN" w:bidi="ar-SA"/>
                            </w:rPr>
                            <w:t>24</w:t>
                          </w:r>
                          <w:r>
                            <w:rPr>
                              <w:rFonts w:hint="eastAsia" w:ascii="微软雅黑" w:hAnsi="微软雅黑" w:eastAsia="微软雅黑" w:cs="微软雅黑"/>
                              <w:b/>
                              <w:bCs/>
                              <w:color w:val="002060"/>
                              <w:kern w:val="2"/>
                              <w:sz w:val="18"/>
                              <w:szCs w:val="18"/>
                              <w:lang w:val="en-US" w:eastAsia="zh-CN" w:bidi="ar-SA"/>
                            </w:rPr>
                            <w:fldChar w:fldCharType="end"/>
                          </w:r>
                          <w:r>
                            <w:rPr>
                              <w:rFonts w:hint="eastAsia" w:ascii="微软雅黑" w:hAnsi="微软雅黑" w:eastAsia="微软雅黑" w:cs="微软雅黑"/>
                              <w:b/>
                              <w:bCs/>
                              <w:color w:val="002060"/>
                              <w:kern w:val="2"/>
                              <w:sz w:val="18"/>
                              <w:szCs w:val="18"/>
                              <w:lang w:val="en-US" w:eastAsia="zh-CN" w:bidi="ar-SA"/>
                            </w:rPr>
                            <w:t xml:space="preserve"> 页 共 </w:t>
                          </w:r>
                          <w:r>
                            <w:rPr>
                              <w:rFonts w:hint="eastAsia" w:ascii="微软雅黑" w:hAnsi="微软雅黑" w:eastAsia="微软雅黑" w:cs="微软雅黑"/>
                              <w:b/>
                              <w:bCs/>
                              <w:color w:val="002060"/>
                              <w:kern w:val="2"/>
                              <w:sz w:val="18"/>
                              <w:szCs w:val="18"/>
                              <w:lang w:val="en-US" w:eastAsia="zh-CN" w:bidi="ar-SA"/>
                            </w:rPr>
                            <w:fldChar w:fldCharType="begin"/>
                          </w:r>
                          <w:r>
                            <w:rPr>
                              <w:rFonts w:hint="eastAsia" w:ascii="微软雅黑" w:hAnsi="微软雅黑" w:eastAsia="微软雅黑" w:cs="微软雅黑"/>
                              <w:b/>
                              <w:bCs/>
                              <w:color w:val="002060"/>
                              <w:kern w:val="2"/>
                              <w:sz w:val="18"/>
                              <w:szCs w:val="18"/>
                              <w:lang w:val="en-US" w:eastAsia="zh-CN" w:bidi="ar-SA"/>
                            </w:rPr>
                            <w:instrText xml:space="preserve"> NUMPAGES  \* MERGEFORMAT </w:instrText>
                          </w:r>
                          <w:r>
                            <w:rPr>
                              <w:rFonts w:hint="eastAsia" w:ascii="微软雅黑" w:hAnsi="微软雅黑" w:eastAsia="微软雅黑" w:cs="微软雅黑"/>
                              <w:b/>
                              <w:bCs/>
                              <w:color w:val="002060"/>
                              <w:kern w:val="2"/>
                              <w:sz w:val="18"/>
                              <w:szCs w:val="18"/>
                              <w:lang w:val="en-US" w:eastAsia="zh-CN" w:bidi="ar-SA"/>
                            </w:rPr>
                            <w:fldChar w:fldCharType="separate"/>
                          </w:r>
                          <w:r>
                            <w:rPr>
                              <w:rFonts w:hint="eastAsia" w:ascii="微软雅黑" w:hAnsi="微软雅黑" w:eastAsia="微软雅黑" w:cs="微软雅黑"/>
                              <w:b/>
                              <w:bCs/>
                              <w:color w:val="002060"/>
                              <w:kern w:val="2"/>
                              <w:sz w:val="18"/>
                              <w:szCs w:val="18"/>
                              <w:lang w:val="en-US" w:eastAsia="zh-CN" w:bidi="ar-SA"/>
                            </w:rPr>
                            <w:t>51</w:t>
                          </w:r>
                          <w:r>
                            <w:rPr>
                              <w:rFonts w:hint="eastAsia" w:ascii="微软雅黑" w:hAnsi="微软雅黑" w:eastAsia="微软雅黑" w:cs="微软雅黑"/>
                              <w:b/>
                              <w:bCs/>
                              <w:color w:val="002060"/>
                              <w:kern w:val="2"/>
                              <w:sz w:val="18"/>
                              <w:szCs w:val="18"/>
                              <w:lang w:val="en-US" w:eastAsia="zh-CN" w:bidi="ar-SA"/>
                            </w:rPr>
                            <w:fldChar w:fldCharType="end"/>
                          </w:r>
                          <w:r>
                            <w:rPr>
                              <w:rFonts w:hint="eastAsia" w:ascii="微软雅黑" w:hAnsi="微软雅黑" w:eastAsia="微软雅黑" w:cs="微软雅黑"/>
                              <w:b/>
                              <w:bCs/>
                              <w:color w:val="002060"/>
                              <w:kern w:val="2"/>
                              <w:sz w:val="18"/>
                              <w:szCs w:val="18"/>
                              <w:lang w:val="en-US" w:eastAsia="zh-CN" w:bidi="ar-SA"/>
                            </w:rPr>
                            <w:t xml:space="preserve"> 页</w:t>
                          </w:r>
                        </w:p>
                      </w:txbxContent>
                    </wps:txbx>
                    <wps:bodyPr lIns="0" tIns="0" rIns="0" bIns="0" upright="1">
                      <a:spAutoFit/>
                    </wps:bodyPr>
                  </wps:wsp>
                </a:graphicData>
              </a:graphic>
            </wp:anchor>
          </w:drawing>
        </mc:Choice>
        <mc:Fallback>
          <w:pict>
            <v:shape id="_x0000_s1026" o:spid="_x0000_s1026" o:spt="202" type="#_x0000_t202" style="position:absolute;left:0pt;margin-left:190.55pt;margin-top:0pt;height:25pt;width:104.15pt;mso-position-horizontal-relative:margin;z-index:251660288;mso-width-relative:page;mso-height-relative:page;" filled="f" stroked="f" coordsize="21600,21600" o:gfxdata="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r0hWi&#10;1AAAAAcBAAAPAAAAAAAAAAEAIAAAACIAAABkcnMvZG93bnJldi54bWxQSwECFAAUAAAACACHTuJA&#10;LSEb9rMBAABHAwAADgAAAAAAAAABACAAAAAjAQAAZHJzL2Uyb0RvYy54bWxQSwUGAAAAAAYABgBZ&#10;AQAASAUAAAAA&#10;">
              <v:fill on="f" focussize="0,0"/>
              <v:stroke on="f"/>
              <v:imagedata o:title=""/>
              <o:lock v:ext="edit" aspectratio="f"/>
              <v:textbox inset="0mm,0mm,0mm,0mm" style="mso-fit-shape-to-text:t;">
                <w:txbxContent>
                  <w:p>
                    <w:pPr>
                      <w:pStyle w:val="15"/>
                      <w:rPr>
                        <w:rFonts w:hint="eastAsia" w:ascii="仿宋" w:hAnsi="仿宋" w:eastAsia="仿宋" w:cs="仿宋"/>
                        <w:color w:val="002060"/>
                        <w:lang w:eastAsia="zh-CN"/>
                      </w:rPr>
                    </w:pPr>
                    <w:r>
                      <w:rPr>
                        <w:rFonts w:hint="eastAsia" w:ascii="微软雅黑" w:hAnsi="微软雅黑" w:eastAsia="微软雅黑" w:cs="微软雅黑"/>
                        <w:b/>
                        <w:bCs/>
                        <w:color w:val="002060"/>
                        <w:kern w:val="2"/>
                        <w:sz w:val="18"/>
                        <w:szCs w:val="18"/>
                        <w:lang w:val="en-US" w:eastAsia="zh-CN" w:bidi="ar-SA"/>
                      </w:rPr>
                      <w:t xml:space="preserve">第 </w:t>
                    </w:r>
                    <w:r>
                      <w:rPr>
                        <w:rFonts w:hint="eastAsia" w:ascii="微软雅黑" w:hAnsi="微软雅黑" w:eastAsia="微软雅黑" w:cs="微软雅黑"/>
                        <w:b/>
                        <w:bCs/>
                        <w:color w:val="002060"/>
                        <w:kern w:val="2"/>
                        <w:sz w:val="18"/>
                        <w:szCs w:val="18"/>
                        <w:lang w:val="en-US" w:eastAsia="zh-CN" w:bidi="ar-SA"/>
                      </w:rPr>
                      <w:fldChar w:fldCharType="begin"/>
                    </w:r>
                    <w:r>
                      <w:rPr>
                        <w:rFonts w:hint="eastAsia" w:ascii="微软雅黑" w:hAnsi="微软雅黑" w:eastAsia="微软雅黑" w:cs="微软雅黑"/>
                        <w:b/>
                        <w:bCs/>
                        <w:color w:val="002060"/>
                        <w:kern w:val="2"/>
                        <w:sz w:val="18"/>
                        <w:szCs w:val="18"/>
                        <w:lang w:val="en-US" w:eastAsia="zh-CN" w:bidi="ar-SA"/>
                      </w:rPr>
                      <w:instrText xml:space="preserve"> PAGE  \* MERGEFORMAT </w:instrText>
                    </w:r>
                    <w:r>
                      <w:rPr>
                        <w:rFonts w:hint="eastAsia" w:ascii="微软雅黑" w:hAnsi="微软雅黑" w:eastAsia="微软雅黑" w:cs="微软雅黑"/>
                        <w:b/>
                        <w:bCs/>
                        <w:color w:val="002060"/>
                        <w:kern w:val="2"/>
                        <w:sz w:val="18"/>
                        <w:szCs w:val="18"/>
                        <w:lang w:val="en-US" w:eastAsia="zh-CN" w:bidi="ar-SA"/>
                      </w:rPr>
                      <w:fldChar w:fldCharType="separate"/>
                    </w:r>
                    <w:r>
                      <w:rPr>
                        <w:rFonts w:hint="eastAsia" w:ascii="微软雅黑" w:hAnsi="微软雅黑" w:eastAsia="微软雅黑" w:cs="微软雅黑"/>
                        <w:b/>
                        <w:bCs/>
                        <w:color w:val="002060"/>
                        <w:kern w:val="2"/>
                        <w:sz w:val="18"/>
                        <w:szCs w:val="18"/>
                        <w:lang w:val="en-US" w:eastAsia="zh-CN" w:bidi="ar-SA"/>
                      </w:rPr>
                      <w:t>24</w:t>
                    </w:r>
                    <w:r>
                      <w:rPr>
                        <w:rFonts w:hint="eastAsia" w:ascii="微软雅黑" w:hAnsi="微软雅黑" w:eastAsia="微软雅黑" w:cs="微软雅黑"/>
                        <w:b/>
                        <w:bCs/>
                        <w:color w:val="002060"/>
                        <w:kern w:val="2"/>
                        <w:sz w:val="18"/>
                        <w:szCs w:val="18"/>
                        <w:lang w:val="en-US" w:eastAsia="zh-CN" w:bidi="ar-SA"/>
                      </w:rPr>
                      <w:fldChar w:fldCharType="end"/>
                    </w:r>
                    <w:r>
                      <w:rPr>
                        <w:rFonts w:hint="eastAsia" w:ascii="微软雅黑" w:hAnsi="微软雅黑" w:eastAsia="微软雅黑" w:cs="微软雅黑"/>
                        <w:b/>
                        <w:bCs/>
                        <w:color w:val="002060"/>
                        <w:kern w:val="2"/>
                        <w:sz w:val="18"/>
                        <w:szCs w:val="18"/>
                        <w:lang w:val="en-US" w:eastAsia="zh-CN" w:bidi="ar-SA"/>
                      </w:rPr>
                      <w:t xml:space="preserve"> 页 共 </w:t>
                    </w:r>
                    <w:r>
                      <w:rPr>
                        <w:rFonts w:hint="eastAsia" w:ascii="微软雅黑" w:hAnsi="微软雅黑" w:eastAsia="微软雅黑" w:cs="微软雅黑"/>
                        <w:b/>
                        <w:bCs/>
                        <w:color w:val="002060"/>
                        <w:kern w:val="2"/>
                        <w:sz w:val="18"/>
                        <w:szCs w:val="18"/>
                        <w:lang w:val="en-US" w:eastAsia="zh-CN" w:bidi="ar-SA"/>
                      </w:rPr>
                      <w:fldChar w:fldCharType="begin"/>
                    </w:r>
                    <w:r>
                      <w:rPr>
                        <w:rFonts w:hint="eastAsia" w:ascii="微软雅黑" w:hAnsi="微软雅黑" w:eastAsia="微软雅黑" w:cs="微软雅黑"/>
                        <w:b/>
                        <w:bCs/>
                        <w:color w:val="002060"/>
                        <w:kern w:val="2"/>
                        <w:sz w:val="18"/>
                        <w:szCs w:val="18"/>
                        <w:lang w:val="en-US" w:eastAsia="zh-CN" w:bidi="ar-SA"/>
                      </w:rPr>
                      <w:instrText xml:space="preserve"> NUMPAGES  \* MERGEFORMAT </w:instrText>
                    </w:r>
                    <w:r>
                      <w:rPr>
                        <w:rFonts w:hint="eastAsia" w:ascii="微软雅黑" w:hAnsi="微软雅黑" w:eastAsia="微软雅黑" w:cs="微软雅黑"/>
                        <w:b/>
                        <w:bCs/>
                        <w:color w:val="002060"/>
                        <w:kern w:val="2"/>
                        <w:sz w:val="18"/>
                        <w:szCs w:val="18"/>
                        <w:lang w:val="en-US" w:eastAsia="zh-CN" w:bidi="ar-SA"/>
                      </w:rPr>
                      <w:fldChar w:fldCharType="separate"/>
                    </w:r>
                    <w:r>
                      <w:rPr>
                        <w:rFonts w:hint="eastAsia" w:ascii="微软雅黑" w:hAnsi="微软雅黑" w:eastAsia="微软雅黑" w:cs="微软雅黑"/>
                        <w:b/>
                        <w:bCs/>
                        <w:color w:val="002060"/>
                        <w:kern w:val="2"/>
                        <w:sz w:val="18"/>
                        <w:szCs w:val="18"/>
                        <w:lang w:val="en-US" w:eastAsia="zh-CN" w:bidi="ar-SA"/>
                      </w:rPr>
                      <w:t>51</w:t>
                    </w:r>
                    <w:r>
                      <w:rPr>
                        <w:rFonts w:hint="eastAsia" w:ascii="微软雅黑" w:hAnsi="微软雅黑" w:eastAsia="微软雅黑" w:cs="微软雅黑"/>
                        <w:b/>
                        <w:bCs/>
                        <w:color w:val="002060"/>
                        <w:kern w:val="2"/>
                        <w:sz w:val="18"/>
                        <w:szCs w:val="18"/>
                        <w:lang w:val="en-US" w:eastAsia="zh-CN" w:bidi="ar-SA"/>
                      </w:rPr>
                      <w:fldChar w:fldCharType="end"/>
                    </w:r>
                    <w:r>
                      <w:rPr>
                        <w:rFonts w:hint="eastAsia" w:ascii="微软雅黑" w:hAnsi="微软雅黑" w:eastAsia="微软雅黑" w:cs="微软雅黑"/>
                        <w:b/>
                        <w:bCs/>
                        <w:color w:val="002060"/>
                        <w:kern w:val="2"/>
                        <w:sz w:val="18"/>
                        <w:szCs w:val="18"/>
                        <w:lang w:val="en-US" w:eastAsia="zh-CN" w:bidi="ar-SA"/>
                      </w:rPr>
                      <w:t xml:space="preserve"> 页</w:t>
                    </w:r>
                  </w:p>
                </w:txbxContent>
              </v:textbox>
            </v:shape>
          </w:pict>
        </mc:Fallback>
      </mc:AlternateContent>
    </w:r>
    <w:r>
      <w:rPr>
        <w:rFonts w:hint="eastAsia" w:ascii="微软雅黑" w:hAnsi="微软雅黑" w:eastAsia="微软雅黑" w:cs="微软雅黑"/>
        <w:b/>
        <w:bCs/>
        <w:color w:val="002060"/>
        <w:kern w:val="2"/>
        <w:sz w:val="18"/>
        <w:szCs w:val="18"/>
        <w:lang w:val="en-US" w:eastAsia="zh-CN" w:bidi="ar-SA"/>
      </w:rPr>
      <w:t>嵊州市中天工程建设招标代理有限公司                                           0575-83018232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rPr>
        <w:rFonts w:hint="eastAsia" w:ascii="宋体" w:hAnsi="宋体" w:eastAsia="宋体" w:cs="宋体"/>
        <w:b/>
        <w:bCs/>
        <w:sz w:val="18"/>
        <w:szCs w:val="18"/>
      </w:rPr>
    </w:pPr>
    <w:r>
      <w:rPr>
        <w:rFonts w:hint="eastAsia" w:ascii="宋体" w:hAnsi="宋体" w:eastAsia="宋体" w:cs="宋体"/>
        <w:b/>
        <w:bCs/>
        <w:sz w:val="1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11580" cy="3175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11580" cy="317500"/>
                      </a:xfrm>
                      <a:prstGeom prst="rect">
                        <a:avLst/>
                      </a:prstGeom>
                      <a:noFill/>
                      <a:ln w="9525">
                        <a:noFill/>
                      </a:ln>
                    </wps:spPr>
                    <wps:txbx>
                      <w:txbxContent>
                        <w:p>
                          <w:pPr>
                            <w:pStyle w:val="15"/>
                            <w:ind w:left="0" w:leftChars="0" w:firstLine="0" w:firstLineChars="0"/>
                            <w:rPr>
                              <w:rFonts w:hint="eastAsia" w:ascii="宋体" w:hAnsi="宋体" w:eastAsia="宋体" w:cs="宋体"/>
                              <w:b/>
                              <w:bCs/>
                              <w:sz w:val="18"/>
                              <w:szCs w:val="18"/>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5pt;width:95.4pt;mso-position-horizontal:center;mso-position-horizontal-relative:margin;mso-wrap-style:none;z-index:251661312;mso-width-relative:page;mso-height-relative:page;" filled="f" stroked="f" coordsize="21600,21600" o:gfxdata="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L3e4tEAAAAEAQAADwAAAAAAAAABACAAAAAiAAAAZHJzL2Rvd25yZXYueG1sUEsBAhQAFAAAAAgA&#10;h07iQBnbOw66AQAAUwMAAA4AAAAAAAAAAQAgAAAAIAEAAGRycy9lMm9Eb2MueG1sUEsFBgAAAAAG&#10;AAYAWQEAAEwFAAAAAA==&#10;">
              <v:fill on="f" focussize="0,0"/>
              <v:stroke on="f"/>
              <v:imagedata o:title=""/>
              <o:lock v:ext="edit" aspectratio="f"/>
              <v:textbox inset="0mm,0mm,0mm,0mm" style="mso-fit-shape-to-text:t;">
                <w:txbxContent>
                  <w:p>
                    <w:pPr>
                      <w:pStyle w:val="15"/>
                      <w:ind w:left="0" w:leftChars="0" w:firstLine="0" w:firstLineChars="0"/>
                      <w:rPr>
                        <w:rFonts w:hint="eastAsia" w:ascii="宋体" w:hAnsi="宋体" w:eastAsia="宋体" w:cs="宋体"/>
                        <w:b/>
                        <w:bCs/>
                        <w:sz w:val="18"/>
                        <w:szCs w:val="1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left"/>
      <w:textAlignment w:val="auto"/>
      <w:rPr>
        <w:rFonts w:ascii="微软雅黑" w:hAnsi="微软雅黑" w:eastAsia="微软雅黑" w:cs="微软雅黑"/>
        <w:b/>
        <w:bCs/>
        <w:color w:val="002060"/>
        <w:sz w:val="18"/>
        <w:szCs w:val="18"/>
      </w:rPr>
    </w:pPr>
    <w:r>
      <mc:AlternateContent>
        <mc:Choice Requires="wps">
          <w:drawing>
            <wp:anchor distT="0" distB="0" distL="114300" distR="114300" simplePos="0" relativeHeight="251656192" behindDoc="0" locked="0" layoutInCell="1" allowOverlap="1">
              <wp:simplePos x="0" y="0"/>
              <wp:positionH relativeFrom="margin">
                <wp:posOffset>2419985</wp:posOffset>
              </wp:positionH>
              <wp:positionV relativeFrom="paragraph">
                <wp:posOffset>0</wp:posOffset>
              </wp:positionV>
              <wp:extent cx="1322705" cy="3175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22705" cy="317500"/>
                      </a:xfrm>
                      <a:prstGeom prst="rect">
                        <a:avLst/>
                      </a:prstGeom>
                      <a:noFill/>
                      <a:ln w="9525">
                        <a:noFill/>
                      </a:ln>
                      <a:effectLst/>
                    </wps:spPr>
                    <wps:txbx>
                      <w:txbxContent>
                        <w:p>
                          <w:pPr>
                            <w:pStyle w:val="15"/>
                            <w:ind w:firstLine="360"/>
                            <w:rPr>
                              <w:rFonts w:ascii="仿宋" w:hAnsi="仿宋" w:eastAsia="仿宋" w:cs="仿宋"/>
                              <w:color w:val="002060"/>
                            </w:rPr>
                          </w:pPr>
                          <w:r>
                            <w:rPr>
                              <w:rFonts w:hint="eastAsia" w:ascii="微软雅黑" w:hAnsi="微软雅黑" w:eastAsia="微软雅黑" w:cs="微软雅黑"/>
                              <w:b/>
                              <w:bCs/>
                              <w:color w:val="002060"/>
                              <w:sz w:val="18"/>
                              <w:szCs w:val="18"/>
                            </w:rPr>
                            <w:t>第</w:t>
                          </w:r>
                          <w:r>
                            <w:rPr>
                              <w:rFonts w:ascii="微软雅黑" w:hAnsi="微软雅黑" w:eastAsia="微软雅黑" w:cs="微软雅黑"/>
                              <w:b/>
                              <w:bCs/>
                              <w:color w:val="002060"/>
                              <w:sz w:val="18"/>
                              <w:szCs w:val="18"/>
                            </w:rPr>
                            <w:t xml:space="preserve"> </w:t>
                          </w:r>
                          <w:r>
                            <w:rPr>
                              <w:rFonts w:ascii="微软雅黑" w:hAnsi="微软雅黑" w:eastAsia="微软雅黑" w:cs="微软雅黑"/>
                              <w:b/>
                              <w:bCs/>
                              <w:color w:val="002060"/>
                              <w:sz w:val="18"/>
                              <w:szCs w:val="18"/>
                            </w:rPr>
                            <w:fldChar w:fldCharType="begin"/>
                          </w:r>
                          <w:r>
                            <w:rPr>
                              <w:rFonts w:ascii="微软雅黑" w:hAnsi="微软雅黑" w:eastAsia="微软雅黑" w:cs="微软雅黑"/>
                              <w:b/>
                              <w:bCs/>
                              <w:color w:val="002060"/>
                              <w:sz w:val="18"/>
                              <w:szCs w:val="18"/>
                            </w:rPr>
                            <w:instrText xml:space="preserve"> PAGE  \* MERGEFORMAT </w:instrText>
                          </w:r>
                          <w:r>
                            <w:rPr>
                              <w:rFonts w:ascii="微软雅黑" w:hAnsi="微软雅黑" w:eastAsia="微软雅黑" w:cs="微软雅黑"/>
                              <w:b/>
                              <w:bCs/>
                              <w:color w:val="002060"/>
                              <w:sz w:val="18"/>
                              <w:szCs w:val="18"/>
                            </w:rPr>
                            <w:fldChar w:fldCharType="separate"/>
                          </w:r>
                          <w:r>
                            <w:rPr>
                              <w:rFonts w:ascii="微软雅黑" w:hAnsi="微软雅黑" w:eastAsia="微软雅黑" w:cs="微软雅黑"/>
                              <w:b/>
                              <w:bCs/>
                              <w:color w:val="002060"/>
                              <w:sz w:val="18"/>
                              <w:szCs w:val="18"/>
                            </w:rPr>
                            <w:t>5</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共</w:t>
                          </w:r>
                          <w:r>
                            <w:rPr>
                              <w:rFonts w:ascii="微软雅黑" w:hAnsi="微软雅黑" w:eastAsia="微软雅黑" w:cs="微软雅黑"/>
                              <w:b/>
                              <w:bCs/>
                              <w:color w:val="002060"/>
                              <w:sz w:val="18"/>
                              <w:szCs w:val="18"/>
                            </w:rPr>
                            <w:t xml:space="preserve"> </w:t>
                          </w:r>
                          <w:r>
                            <w:fldChar w:fldCharType="begin"/>
                          </w:r>
                          <w:r>
                            <w:instrText xml:space="preserve"> NUMPAGES  \* MERGEFORMAT </w:instrText>
                          </w:r>
                          <w:r>
                            <w:fldChar w:fldCharType="separate"/>
                          </w:r>
                          <w:r>
                            <w:rPr>
                              <w:rFonts w:ascii="微软雅黑" w:hAnsi="微软雅黑" w:eastAsia="微软雅黑" w:cs="微软雅黑"/>
                              <w:b/>
                              <w:bCs/>
                              <w:color w:val="002060"/>
                              <w:sz w:val="18"/>
                              <w:szCs w:val="18"/>
                            </w:rPr>
                            <w:t>65</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p>
                      </w:txbxContent>
                    </wps:txbx>
                    <wps:bodyPr lIns="0" tIns="0" rIns="0" bIns="0" upright="1">
                      <a:spAutoFit/>
                    </wps:bodyPr>
                  </wps:wsp>
                </a:graphicData>
              </a:graphic>
            </wp:anchor>
          </w:drawing>
        </mc:Choice>
        <mc:Fallback>
          <w:pict>
            <v:shape id="_x0000_s1026" o:spid="_x0000_s1026" o:spt="202" type="#_x0000_t202" style="position:absolute;left:0pt;margin-left:190.55pt;margin-top:0pt;height:25pt;width:104.15pt;mso-position-horizontal-relative:margin;z-index:251656192;mso-width-relative:page;mso-height-relative:page;" filled="f" stroked="f" coordsize="21600,21600" o:gfxdata="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vSFaLUAAAABwEAAA8AAAAAAAAAAQAgAAAAIgAAAGRycy9kb3ducmV2LnhtbFBLAQIUABQA&#10;AAAIAIdO4kA4k5OwuwEAAFUDAAAOAAAAAAAAAAEAIAAAACMBAABkcnMvZTJvRG9jLnhtbFBLBQYA&#10;AAAABgAGAFkBAABQBQAAAAA=&#10;">
              <v:fill on="f" focussize="0,0"/>
              <v:stroke on="f"/>
              <v:imagedata o:title=""/>
              <o:lock v:ext="edit" aspectratio="f"/>
              <v:textbox inset="0mm,0mm,0mm,0mm" style="mso-fit-shape-to-text:t;">
                <w:txbxContent>
                  <w:p>
                    <w:pPr>
                      <w:pStyle w:val="15"/>
                      <w:ind w:firstLine="360"/>
                      <w:rPr>
                        <w:rFonts w:ascii="仿宋" w:hAnsi="仿宋" w:eastAsia="仿宋" w:cs="仿宋"/>
                        <w:color w:val="002060"/>
                      </w:rPr>
                    </w:pPr>
                    <w:r>
                      <w:rPr>
                        <w:rFonts w:hint="eastAsia" w:ascii="微软雅黑" w:hAnsi="微软雅黑" w:eastAsia="微软雅黑" w:cs="微软雅黑"/>
                        <w:b/>
                        <w:bCs/>
                        <w:color w:val="002060"/>
                        <w:sz w:val="18"/>
                        <w:szCs w:val="18"/>
                      </w:rPr>
                      <w:t>第</w:t>
                    </w:r>
                    <w:r>
                      <w:rPr>
                        <w:rFonts w:ascii="微软雅黑" w:hAnsi="微软雅黑" w:eastAsia="微软雅黑" w:cs="微软雅黑"/>
                        <w:b/>
                        <w:bCs/>
                        <w:color w:val="002060"/>
                        <w:sz w:val="18"/>
                        <w:szCs w:val="18"/>
                      </w:rPr>
                      <w:t xml:space="preserve"> </w:t>
                    </w:r>
                    <w:r>
                      <w:rPr>
                        <w:rFonts w:ascii="微软雅黑" w:hAnsi="微软雅黑" w:eastAsia="微软雅黑" w:cs="微软雅黑"/>
                        <w:b/>
                        <w:bCs/>
                        <w:color w:val="002060"/>
                        <w:sz w:val="18"/>
                        <w:szCs w:val="18"/>
                      </w:rPr>
                      <w:fldChar w:fldCharType="begin"/>
                    </w:r>
                    <w:r>
                      <w:rPr>
                        <w:rFonts w:ascii="微软雅黑" w:hAnsi="微软雅黑" w:eastAsia="微软雅黑" w:cs="微软雅黑"/>
                        <w:b/>
                        <w:bCs/>
                        <w:color w:val="002060"/>
                        <w:sz w:val="18"/>
                        <w:szCs w:val="18"/>
                      </w:rPr>
                      <w:instrText xml:space="preserve"> PAGE  \* MERGEFORMAT </w:instrText>
                    </w:r>
                    <w:r>
                      <w:rPr>
                        <w:rFonts w:ascii="微软雅黑" w:hAnsi="微软雅黑" w:eastAsia="微软雅黑" w:cs="微软雅黑"/>
                        <w:b/>
                        <w:bCs/>
                        <w:color w:val="002060"/>
                        <w:sz w:val="18"/>
                        <w:szCs w:val="18"/>
                      </w:rPr>
                      <w:fldChar w:fldCharType="separate"/>
                    </w:r>
                    <w:r>
                      <w:rPr>
                        <w:rFonts w:ascii="微软雅黑" w:hAnsi="微软雅黑" w:eastAsia="微软雅黑" w:cs="微软雅黑"/>
                        <w:b/>
                        <w:bCs/>
                        <w:color w:val="002060"/>
                        <w:sz w:val="18"/>
                        <w:szCs w:val="18"/>
                      </w:rPr>
                      <w:t>5</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共</w:t>
                    </w:r>
                    <w:r>
                      <w:rPr>
                        <w:rFonts w:ascii="微软雅黑" w:hAnsi="微软雅黑" w:eastAsia="微软雅黑" w:cs="微软雅黑"/>
                        <w:b/>
                        <w:bCs/>
                        <w:color w:val="002060"/>
                        <w:sz w:val="18"/>
                        <w:szCs w:val="18"/>
                      </w:rPr>
                      <w:t xml:space="preserve"> </w:t>
                    </w:r>
                    <w:r>
                      <w:fldChar w:fldCharType="begin"/>
                    </w:r>
                    <w:r>
                      <w:instrText xml:space="preserve"> NUMPAGES  \* MERGEFORMAT </w:instrText>
                    </w:r>
                    <w:r>
                      <w:fldChar w:fldCharType="separate"/>
                    </w:r>
                    <w:r>
                      <w:rPr>
                        <w:rFonts w:ascii="微软雅黑" w:hAnsi="微软雅黑" w:eastAsia="微软雅黑" w:cs="微软雅黑"/>
                        <w:b/>
                        <w:bCs/>
                        <w:color w:val="002060"/>
                        <w:sz w:val="18"/>
                        <w:szCs w:val="18"/>
                      </w:rPr>
                      <w:t>65</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p>
                </w:txbxContent>
              </v:textbox>
            </v:shape>
          </w:pict>
        </mc:Fallback>
      </mc:AlternateContent>
    </w:r>
    <w:r>
      <w:rPr>
        <w:rFonts w:hint="eastAsia" w:ascii="微软雅黑" w:hAnsi="微软雅黑" w:eastAsia="微软雅黑" w:cs="微软雅黑"/>
        <w:b/>
        <w:bCs/>
        <w:color w:val="002060"/>
        <w:sz w:val="18"/>
        <w:szCs w:val="18"/>
      </w:rPr>
      <w:t>嵊州市中天工程建设招标代理有限公司</w:t>
    </w:r>
    <w:r>
      <w:rPr>
        <w:rFonts w:ascii="微软雅黑" w:hAnsi="微软雅黑" w:eastAsia="微软雅黑" w:cs="微软雅黑"/>
        <w:b/>
        <w:bCs/>
        <w:color w:val="002060"/>
        <w:sz w:val="18"/>
        <w:szCs w:val="18"/>
      </w:rPr>
      <w:t xml:space="preserve">                                          0575-83018232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firstLine="480"/>
      <w:rPr>
        <w:rStyle w:val="26"/>
      </w:rPr>
    </w:pPr>
    <w:r>
      <w:rPr>
        <w:rStyle w:val="26"/>
      </w:rPr>
      <w:fldChar w:fldCharType="begin"/>
    </w:r>
    <w:r>
      <w:rPr>
        <w:rStyle w:val="26"/>
      </w:rPr>
      <w:instrText xml:space="preserve">PAGE  </w:instrText>
    </w:r>
    <w:r>
      <w:rPr>
        <w:rStyle w:val="26"/>
      </w:rPr>
      <w:fldChar w:fldCharType="separate"/>
    </w:r>
    <w:r>
      <w:rPr>
        <w:vanish/>
      </w:rPr>
      <w:t xml:space="preserve"> </w:t>
    </w:r>
    <w:r>
      <w:rPr>
        <w:rStyle w:val="26"/>
      </w:rPr>
      <w:fldChar w:fldCharType="end"/>
    </w:r>
  </w:p>
  <w:p>
    <w:pPr>
      <w:pStyle w:val="15"/>
      <w:ind w:right="360"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rFonts w:ascii="宋体" w:cs="宋体"/>
        <w:b/>
        <w:bCs/>
        <w:sz w:val="18"/>
        <w:szCs w:val="18"/>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211580" cy="3175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11580" cy="317500"/>
                      </a:xfrm>
                      <a:prstGeom prst="rect">
                        <a:avLst/>
                      </a:prstGeom>
                      <a:noFill/>
                      <a:ln w="9525">
                        <a:noFill/>
                      </a:ln>
                      <a:effectLst/>
                    </wps:spPr>
                    <wps:txbx>
                      <w:txbxContent>
                        <w:p>
                          <w:pPr>
                            <w:pStyle w:val="15"/>
                            <w:ind w:firstLine="0" w:firstLineChars="0"/>
                            <w:rPr>
                              <w:rFonts w:ascii="宋体" w:cs="宋体"/>
                              <w:b/>
                              <w:bCs/>
                              <w:sz w:val="18"/>
                              <w:szCs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5pt;width:95.4pt;mso-position-horizontal:center;mso-position-horizontal-relative:margin;mso-wrap-style:none;z-index:251657216;mso-width-relative:page;mso-height-relative:page;" filled="f" stroked="f" coordsize="21600,21600" o:gfxdata="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L3e4tEAAAAEAQAADwAAAAAAAAABACAAAAAiAAAAZHJzL2Rvd25yZXYueG1sUEsBAhQA&#10;FAAAAAgAh07iQL8ZoWTAAQAAYQMAAA4AAAAAAAAAAQAgAAAAIAEAAGRycy9lMm9Eb2MueG1sUEsF&#10;BgAAAAAGAAYAWQEAAFIFAAAAAA==&#10;">
              <v:fill on="f" focussize="0,0"/>
              <v:stroke on="f"/>
              <v:imagedata o:title=""/>
              <o:lock v:ext="edit" aspectratio="f"/>
              <v:textbox inset="0mm,0mm,0mm,0mm" style="mso-fit-shape-to-text:t;">
                <w:txbxContent>
                  <w:p>
                    <w:pPr>
                      <w:pStyle w:val="15"/>
                      <w:ind w:firstLine="0" w:firstLineChars="0"/>
                      <w:rPr>
                        <w:rFonts w:ascii="宋体" w:cs="宋体"/>
                        <w:b/>
                        <w:bCs/>
                        <w:sz w:val="18"/>
                        <w:szCs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0"/>
      </w:pBdr>
      <w:kinsoku w:val="0"/>
      <w:wordWrap/>
      <w:overflowPunct w:val="0"/>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bCs/>
        <w:color w:val="7030A0"/>
        <w:sz w:val="18"/>
        <w:szCs w:val="18"/>
      </w:rPr>
    </w:pPr>
    <w:r>
      <w:rPr>
        <w:rFonts w:hint="eastAsia" w:ascii="微软雅黑" w:hAnsi="微软雅黑" w:eastAsia="微软雅黑" w:cs="微软雅黑"/>
        <w:bCs/>
        <w:color w:val="002060"/>
        <w:lang w:eastAsia="zh-CN"/>
      </w:rPr>
      <w:t>嵊州中学历史创新实验室一体化采购项目</w:t>
    </w:r>
    <w:r>
      <w:rPr>
        <w:rFonts w:hint="eastAsia" w:ascii="微软雅黑" w:hAnsi="微软雅黑" w:eastAsia="微软雅黑" w:cs="微软雅黑"/>
        <w:bCs/>
        <w:color w:val="002060"/>
        <w:lang w:val="en-US" w:eastAsia="zh-CN"/>
      </w:rPr>
      <w:t xml:space="preserve">                   项目编号：SZZT-H19066RZJ</w:t>
    </w:r>
    <w:r>
      <w:rPr>
        <w:sz w:val="18"/>
      </w:rPr>
      <w:pict>
        <v:shape id="PowerPlusWaterMarkObject85406" o:spid="_x0000_s4105" o:spt="136" type="#_x0000_t136" style="position:absolute;left:0pt;height:46.3pt;width:596.2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26214f" focussize="0,0"/>
          <v:stroke on="f"/>
          <v:imagedata o:title=""/>
          <o:lock v:ext="edit" aspectratio="t"/>
          <v:textpath on="t" fitshape="t" fitpath="t" trim="t" xscale="f" string="嵊州市中天工程建设招标代理有限公司" style="font-family:微软雅黑;font-size:4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left="0" w:firstLine="0" w:firstLineChars="0"/>
      <w:rPr>
        <w:u w:val="single"/>
      </w:rPr>
    </w:pPr>
    <w:r>
      <w:rPr>
        <w:sz w:val="18"/>
      </w:rPr>
      <w:pict>
        <v:shape id="PowerPlusWaterMarkObject99538" o:spid="_x0000_s4106" o:spt="136" type="#_x0000_t136" style="position:absolute;left:0pt;height:46.3pt;width:596.2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26214f" focussize="0,0"/>
          <v:stroke on="f"/>
          <v:imagedata o:title=""/>
          <o:lock v:ext="edit" aspectratio="t"/>
          <v:textpath on="t" fitshape="t" fitpath="t" trim="t" xscale="f" string="嵊州市中天工程建设招标代理有限公司" style="font-family:微软雅黑;font-size:46pt;v-same-letter-heights:f;v-text-align:center;"/>
        </v:shape>
      </w:pict>
    </w:r>
    <w:r>
      <w:rPr>
        <w:rFonts w:hint="eastAsia" w:ascii="微软雅黑" w:cs="微软雅黑"/>
        <w:b/>
        <w:bCs/>
        <w:sz w:val="18"/>
        <w:szCs w:val="18"/>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0"/>
      </w:pBdr>
      <w:kinsoku w:val="0"/>
      <w:wordWrap/>
      <w:overflowPunct w:val="0"/>
      <w:topLinePunct w:val="0"/>
      <w:autoSpaceDE w:val="0"/>
      <w:autoSpaceDN w:val="0"/>
      <w:bidi w:val="0"/>
      <w:adjustRightInd w:val="0"/>
      <w:snapToGrid w:val="0"/>
      <w:spacing w:line="360" w:lineRule="exact"/>
      <w:ind w:firstLine="0" w:firstLineChars="0"/>
      <w:jc w:val="left"/>
      <w:textAlignment w:val="auto"/>
      <w:rPr>
        <w:rFonts w:hint="default" w:ascii="宋体" w:hAnsi="宋体" w:eastAsia="微软雅黑" w:cs="宋体"/>
        <w:bCs/>
        <w:color w:val="7030A0"/>
        <w:lang w:val="en-US" w:eastAsia="zh-CN"/>
      </w:rPr>
    </w:pPr>
    <w:r>
      <w:rPr>
        <w:rFonts w:hint="eastAsia" w:ascii="微软雅黑" w:hAnsi="微软雅黑" w:eastAsia="微软雅黑" w:cs="微软雅黑"/>
        <w:bCs/>
        <w:color w:val="002060"/>
        <w:lang w:eastAsia="zh-CN"/>
      </w:rPr>
      <w:t>嵊州中学历史创新实验室一体化采购项目</w:t>
    </w:r>
    <w:r>
      <w:rPr>
        <w:rFonts w:hint="eastAsia" w:ascii="微软雅黑" w:hAnsi="微软雅黑" w:eastAsia="微软雅黑" w:cs="微软雅黑"/>
        <w:bCs/>
        <w:color w:val="002060"/>
        <w:lang w:val="en-US" w:eastAsia="zh-CN"/>
      </w:rPr>
      <w:t xml:space="preserve">                   项目编号：SZZT-H19066RZJ</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0" w:firstLineChars="0"/>
    </w:pPr>
    <w:r>
      <w:pict>
        <v:shape id="_x0000_s4107" o:spid="_x0000_s4107" o:spt="136" type="#_x0000_t136" style="position:absolute;left:0pt;height:46.3pt;width:596.25pt;mso-position-horizontal:center;mso-position-horizontal-relative:margin;mso-position-vertical:center;mso-position-vertical-relative:margin;rotation:-2949120f;z-index:-251657216;mso-width-relative:page;mso-height-relative:page;" fillcolor="#C0C0C0" filled="t" stroked="f" coordsize="21600,21600">
          <v:path/>
          <v:fill on="t" opacity="26214f" focussize="0,0"/>
          <v:stroke on="f"/>
          <v:imagedata o:title=""/>
          <o:lock v:ext="edit" aspectratio="t"/>
          <v:textpath on="t" fitshape="t" fitpath="t" trim="t" xscale="f" string="嵊州市中天工程建设招标代理有限公司" style="font-family:微软雅黑;font-size:46pt;v-text-align:center;"/>
        </v:shape>
      </w:pict>
    </w:r>
    <w:r>
      <w:rPr>
        <w:rFonts w:ascii="微软雅黑" w:cs="微软雅黑"/>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CAA150"/>
    <w:multiLevelType w:val="singleLevel"/>
    <w:tmpl w:val="D9CAA150"/>
    <w:lvl w:ilvl="0" w:tentative="0">
      <w:start w:val="1"/>
      <w:numFmt w:val="decimal"/>
      <w:suff w:val="nothing"/>
      <w:lvlText w:val="%1、"/>
      <w:lvlJc w:val="left"/>
    </w:lvl>
  </w:abstractNum>
  <w:abstractNum w:abstractNumId="1">
    <w:nsid w:val="DC947ADD"/>
    <w:multiLevelType w:val="multilevel"/>
    <w:tmpl w:val="DC947ADD"/>
    <w:lvl w:ilvl="0" w:tentative="0">
      <w:start w:val="1"/>
      <w:numFmt w:val="decimal"/>
      <w:suff w:val="space"/>
      <w:lvlText w:val="第%1章"/>
      <w:lvlJc w:val="left"/>
      <w:pPr>
        <w:ind w:left="4537" w:hanging="425"/>
      </w:pPr>
      <w:rPr>
        <w:rFonts w:hint="eastAsia"/>
      </w:rPr>
    </w:lvl>
    <w:lvl w:ilvl="1" w:tentative="0">
      <w:start w:val="1"/>
      <w:numFmt w:val="decimal"/>
      <w:suff w:val="space"/>
      <w:lvlText w:val="%1.%2."/>
      <w:lvlJc w:val="left"/>
      <w:pPr>
        <w:ind w:left="7274" w:hanging="5430"/>
      </w:pPr>
      <w:rPr>
        <w:rFonts w:hint="eastAsia"/>
        <w:color w:val="333333"/>
      </w:rPr>
    </w:lvl>
    <w:lvl w:ilvl="2" w:tentative="0">
      <w:start w:val="1"/>
      <w:numFmt w:val="decimal"/>
      <w:pStyle w:val="6"/>
      <w:suff w:val="space"/>
      <w:lvlText w:val="%1.%2.%3. "/>
      <w:lvlJc w:val="left"/>
      <w:pPr>
        <w:ind w:left="1400" w:hanging="1400"/>
      </w:pPr>
      <w:rPr>
        <w:rFonts w:hint="eastAsia"/>
        <w:color w:val="auto"/>
      </w:rPr>
    </w:lvl>
    <w:lvl w:ilvl="3" w:tentative="0">
      <w:start w:val="1"/>
      <w:numFmt w:val="decimal"/>
      <w:suff w:val="space"/>
      <w:lvlText w:val="%1.%2.%3.%4."/>
      <w:lvlJc w:val="left"/>
      <w:pPr>
        <w:ind w:left="1277" w:hanging="851"/>
      </w:pPr>
      <w:rPr>
        <w:rFonts w:hint="eastAsia" w:ascii="宋体" w:hAnsi="宋体" w:eastAsia="宋体"/>
      </w:rPr>
    </w:lvl>
    <w:lvl w:ilvl="4" w:tentative="0">
      <w:start w:val="1"/>
      <w:numFmt w:val="decimal"/>
      <w:lvlText w:val="%1.%2.%3.%4.%5."/>
      <w:lvlJc w:val="left"/>
      <w:pPr>
        <w:tabs>
          <w:tab w:val="left" w:pos="992"/>
        </w:tabs>
        <w:ind w:left="0" w:firstLine="0"/>
      </w:pPr>
      <w:rPr>
        <w:rFonts w:hint="eastAsia"/>
        <w:color w:val="auto"/>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0" w:firstLine="0"/>
      </w:pPr>
      <w:rPr>
        <w:rFonts w:hint="eastAsia"/>
      </w:rPr>
    </w:lvl>
    <w:lvl w:ilvl="8" w:tentative="0">
      <w:start w:val="1"/>
      <w:numFmt w:val="decimal"/>
      <w:lvlText w:val="%1.%2.%3.%4.%5.%6.%7.%8.%9."/>
      <w:lvlJc w:val="left"/>
      <w:pPr>
        <w:tabs>
          <w:tab w:val="left" w:pos="1559"/>
        </w:tabs>
        <w:ind w:left="0" w:firstLine="0"/>
      </w:pPr>
      <w:rPr>
        <w:rFonts w:hint="eastAsia"/>
      </w:rPr>
    </w:lvl>
  </w:abstractNum>
  <w:abstractNum w:abstractNumId="2">
    <w:nsid w:val="ED055B54"/>
    <w:multiLevelType w:val="singleLevel"/>
    <w:tmpl w:val="ED055B54"/>
    <w:lvl w:ilvl="0" w:tentative="0">
      <w:start w:val="3"/>
      <w:numFmt w:val="chineseCounting"/>
      <w:suff w:val="nothing"/>
      <w:lvlText w:val="%1、"/>
      <w:lvlJc w:val="left"/>
      <w:rPr>
        <w:rFonts w:hint="eastAsia"/>
      </w:rPr>
    </w:lvl>
  </w:abstractNum>
  <w:abstractNum w:abstractNumId="3">
    <w:nsid w:val="1F4131A0"/>
    <w:multiLevelType w:val="multilevel"/>
    <w:tmpl w:val="1F4131A0"/>
    <w:lvl w:ilvl="0" w:tentative="0">
      <w:start w:val="1"/>
      <w:numFmt w:val="chineseCountingThousand"/>
      <w:suff w:val="space"/>
      <w:lvlText w:val="%1、"/>
      <w:lvlJc w:val="left"/>
      <w:pPr>
        <w:tabs>
          <w:tab w:val="left" w:pos="0"/>
        </w:tabs>
        <w:ind w:left="425" w:firstLine="142"/>
      </w:pPr>
      <w:rPr>
        <w:rFonts w:hint="eastAsia" w:cs="Times New Roman"/>
      </w:rPr>
    </w:lvl>
    <w:lvl w:ilvl="1" w:tentative="0">
      <w:start w:val="1"/>
      <w:numFmt w:val="decimal"/>
      <w:suff w:val="space"/>
      <w:lvlText w:val="%2."/>
      <w:lvlJc w:val="left"/>
      <w:pPr>
        <w:tabs>
          <w:tab w:val="left" w:pos="0"/>
        </w:tabs>
        <w:ind w:left="0" w:firstLine="567"/>
      </w:pPr>
      <w:rPr>
        <w:rFonts w:hint="eastAsia" w:cs="Times New Roman"/>
        <w:b w:val="0"/>
        <w:i w:val="0"/>
      </w:rPr>
    </w:lvl>
    <w:lvl w:ilvl="2" w:tentative="0">
      <w:start w:val="1"/>
      <w:numFmt w:val="decimal"/>
      <w:suff w:val="nothing"/>
      <w:lvlText w:val="%2.%3"/>
      <w:lvlJc w:val="left"/>
      <w:pPr>
        <w:tabs>
          <w:tab w:val="left" w:pos="0"/>
        </w:tabs>
        <w:ind w:left="0" w:firstLine="567"/>
      </w:pPr>
      <w:rPr>
        <w:rFonts w:hint="eastAsia" w:cs="Times New Roman"/>
      </w:rPr>
    </w:lvl>
    <w:lvl w:ilvl="3" w:tentative="0">
      <w:start w:val="1"/>
      <w:numFmt w:val="decimal"/>
      <w:suff w:val="nothing"/>
      <w:lvlText w:val="%2.%3.%4"/>
      <w:lvlJc w:val="left"/>
      <w:pPr>
        <w:tabs>
          <w:tab w:val="left" w:pos="0"/>
        </w:tabs>
        <w:ind w:left="0" w:firstLine="567"/>
      </w:pPr>
      <w:rPr>
        <w:rFonts w:hint="default"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28F0292D"/>
    <w:multiLevelType w:val="singleLevel"/>
    <w:tmpl w:val="28F0292D"/>
    <w:lvl w:ilvl="0" w:tentative="0">
      <w:start w:val="3"/>
      <w:numFmt w:val="decimal"/>
      <w:suff w:val="nothing"/>
      <w:lvlText w:val="%1、"/>
      <w:lvlJc w:val="left"/>
    </w:lvl>
  </w:abstractNum>
  <w:abstractNum w:abstractNumId="5">
    <w:nsid w:val="47F53821"/>
    <w:multiLevelType w:val="multilevel"/>
    <w:tmpl w:val="47F53821"/>
    <w:lvl w:ilvl="0" w:tentative="0">
      <w:start w:val="3"/>
      <w:numFmt w:val="chineseCountingThousand"/>
      <w:suff w:val="space"/>
      <w:lvlText w:val="%1"/>
      <w:lvlJc w:val="left"/>
      <w:pPr>
        <w:tabs>
          <w:tab w:val="left" w:pos="0"/>
        </w:tabs>
        <w:ind w:left="425" w:firstLine="142"/>
      </w:pPr>
      <w:rPr>
        <w:rFonts w:hint="eastAsia" w:cs="Times New Roman"/>
      </w:rPr>
    </w:lvl>
    <w:lvl w:ilvl="1" w:tentative="0">
      <w:start w:val="9"/>
      <w:numFmt w:val="decimal"/>
      <w:suff w:val="space"/>
      <w:lvlText w:val="%2."/>
      <w:lvlJc w:val="left"/>
      <w:pPr>
        <w:tabs>
          <w:tab w:val="left" w:pos="0"/>
        </w:tabs>
        <w:ind w:left="0" w:firstLine="567"/>
      </w:pPr>
      <w:rPr>
        <w:rFonts w:hint="eastAsia" w:cs="Times New Roman"/>
        <w:b w:val="0"/>
        <w:i w:val="0"/>
      </w:rPr>
    </w:lvl>
    <w:lvl w:ilvl="2" w:tentative="0">
      <w:start w:val="1"/>
      <w:numFmt w:val="decimal"/>
      <w:suff w:val="nothing"/>
      <w:lvlText w:val="%2.%3"/>
      <w:lvlJc w:val="left"/>
      <w:pPr>
        <w:tabs>
          <w:tab w:val="left" w:pos="0"/>
        </w:tabs>
        <w:ind w:left="0" w:firstLine="567"/>
      </w:pPr>
      <w:rPr>
        <w:rFonts w:hint="eastAsia" w:cs="Times New Roman"/>
      </w:rPr>
    </w:lvl>
    <w:lvl w:ilvl="3" w:tentative="0">
      <w:start w:val="1"/>
      <w:numFmt w:val="decimal"/>
      <w:suff w:val="nothing"/>
      <w:lvlText w:val="%2.%3.%4"/>
      <w:lvlJc w:val="left"/>
      <w:pPr>
        <w:tabs>
          <w:tab w:val="left" w:pos="0"/>
        </w:tabs>
        <w:ind w:left="63" w:firstLine="567"/>
      </w:pPr>
      <w:rPr>
        <w:rFonts w:hint="default"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4FC5D5FA"/>
    <w:multiLevelType w:val="singleLevel"/>
    <w:tmpl w:val="4FC5D5FA"/>
    <w:lvl w:ilvl="0" w:tentative="0">
      <w:start w:val="1"/>
      <w:numFmt w:val="decimal"/>
      <w:pStyle w:val="9"/>
      <w:lvlText w:val="%1."/>
      <w:lvlJc w:val="left"/>
      <w:pPr>
        <w:tabs>
          <w:tab w:val="left" w:pos="360"/>
        </w:tabs>
        <w:ind w:left="360" w:hanging="360"/>
      </w:pPr>
    </w:lvl>
  </w:abstractNum>
  <w:abstractNum w:abstractNumId="7">
    <w:nsid w:val="5A01B85C"/>
    <w:multiLevelType w:val="multilevel"/>
    <w:tmpl w:val="5A01B85C"/>
    <w:lvl w:ilvl="0" w:tentative="0">
      <w:start w:val="1"/>
      <w:numFmt w:val="decimal"/>
      <w:lvlText w:val="第%1条"/>
      <w:lvlJc w:val="left"/>
      <w:pPr>
        <w:tabs>
          <w:tab w:val="left" w:pos="5117"/>
        </w:tabs>
        <w:ind w:left="5117" w:hanging="1418"/>
      </w:pPr>
      <w:rPr>
        <w:rFonts w:hint="eastAsia"/>
      </w:rPr>
    </w:lvl>
    <w:lvl w:ilvl="1" w:tentative="0">
      <w:start w:val="1"/>
      <w:numFmt w:val="decimal"/>
      <w:lvlText w:val="%1.%2"/>
      <w:lvlJc w:val="left"/>
      <w:pPr>
        <w:ind w:left="638" w:hanging="624"/>
      </w:pPr>
      <w:rPr>
        <w:rFonts w:hint="eastAsia" w:ascii="Times New Roman" w:hAnsi="Times New Roman" w:cs="Times New Roman"/>
        <w:b/>
        <w:bCs w:val="0"/>
        <w:i w:val="0"/>
        <w:iCs w:val="0"/>
        <w:caps w:val="0"/>
        <w:smallCaps w:val="0"/>
        <w:strike w:val="0"/>
        <w:dstrike w:val="0"/>
        <w:vanish w:val="0"/>
        <w:color w:val="000000"/>
        <w:spacing w:val="0"/>
        <w:kern w:val="0"/>
        <w:position w:val="0"/>
        <w:sz w:val="28"/>
        <w:szCs w:val="28"/>
        <w:u w:val="none"/>
        <w:vertAlign w:val="baseline"/>
      </w:rPr>
    </w:lvl>
    <w:lvl w:ilvl="2" w:tentative="0">
      <w:start w:val="1"/>
      <w:numFmt w:val="decimal"/>
      <w:lvlText w:val="%1.%2.%3"/>
      <w:lvlJc w:val="left"/>
      <w:pPr>
        <w:tabs>
          <w:tab w:val="left" w:pos="2837"/>
        </w:tabs>
        <w:ind w:left="2240" w:hanging="680"/>
      </w:pPr>
      <w:rPr>
        <w:rFonts w:hint="eastAsia"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3" w:tentative="0">
      <w:start w:val="1"/>
      <w:numFmt w:val="lowerLetter"/>
      <w:pStyle w:val="7"/>
      <w:lvlText w:val="(%4)"/>
      <w:lvlJc w:val="left"/>
      <w:pPr>
        <w:ind w:left="5359" w:hanging="397"/>
      </w:pPr>
      <w:rPr>
        <w:rFonts w:hint="default" w:ascii="Times New Roman" w:hAnsi="Times New Roman" w:cs="Times New Roman"/>
      </w:rPr>
    </w:lvl>
    <w:lvl w:ilvl="4" w:tentative="0">
      <w:start w:val="1"/>
      <w:numFmt w:val="lowerRoman"/>
      <w:pStyle w:val="8"/>
      <w:lvlText w:val="(%5)"/>
      <w:lvlJc w:val="left"/>
      <w:pPr>
        <w:ind w:left="2297" w:hanging="312"/>
      </w:pPr>
      <w:rPr>
        <w:rFonts w:hint="eastAsia"/>
      </w:rPr>
    </w:lvl>
    <w:lvl w:ilvl="5" w:tentative="0">
      <w:start w:val="1"/>
      <w:numFmt w:val="decimal"/>
      <w:lvlText w:val="%1.%2.%3.%4.%5.%6"/>
      <w:lvlJc w:val="left"/>
      <w:pPr>
        <w:ind w:left="3274" w:hanging="1134"/>
      </w:pPr>
      <w:rPr>
        <w:rFonts w:hint="eastAsia"/>
      </w:rPr>
    </w:lvl>
    <w:lvl w:ilvl="6" w:tentative="0">
      <w:start w:val="1"/>
      <w:numFmt w:val="decimal"/>
      <w:lvlText w:val="%1.%2.%3.%4.%5.%6.%7"/>
      <w:lvlJc w:val="left"/>
      <w:pPr>
        <w:ind w:left="3841" w:hanging="1276"/>
      </w:pPr>
      <w:rPr>
        <w:rFonts w:hint="eastAsia"/>
      </w:rPr>
    </w:lvl>
    <w:lvl w:ilvl="7" w:tentative="0">
      <w:start w:val="1"/>
      <w:numFmt w:val="decimal"/>
      <w:lvlText w:val="%1.%2.%3.%4.%5.%6.%7.%8"/>
      <w:lvlJc w:val="left"/>
      <w:pPr>
        <w:ind w:left="4408" w:hanging="1418"/>
      </w:pPr>
      <w:rPr>
        <w:rFonts w:hint="eastAsia"/>
      </w:rPr>
    </w:lvl>
    <w:lvl w:ilvl="8" w:tentative="0">
      <w:start w:val="1"/>
      <w:numFmt w:val="decimal"/>
      <w:lvlText w:val="%1.%2.%3.%4.%5.%6.%7.%8.%9"/>
      <w:lvlJc w:val="left"/>
      <w:pPr>
        <w:ind w:left="5116" w:hanging="1700"/>
      </w:pPr>
      <w:rPr>
        <w:rFonts w:hint="eastAsia"/>
      </w:rPr>
    </w:lvl>
  </w:abstractNum>
  <w:abstractNum w:abstractNumId="8">
    <w:nsid w:val="7ED73B5B"/>
    <w:multiLevelType w:val="singleLevel"/>
    <w:tmpl w:val="7ED73B5B"/>
    <w:lvl w:ilvl="0" w:tentative="0">
      <w:start w:val="1"/>
      <w:numFmt w:val="decimal"/>
      <w:suff w:val="nothing"/>
      <w:lvlText w:val="（%1）"/>
      <w:lvlJc w:val="left"/>
    </w:lvl>
  </w:abstractNum>
  <w:num w:numId="1">
    <w:abstractNumId w:val="1"/>
  </w:num>
  <w:num w:numId="2">
    <w:abstractNumId w:val="7"/>
  </w:num>
  <w:num w:numId="3">
    <w:abstractNumId w:val="6"/>
  </w:num>
  <w:num w:numId="4">
    <w:abstractNumId w:val="2"/>
  </w:num>
  <w:num w:numId="5">
    <w:abstractNumId w:val="4"/>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A0"/>
    <w:rsid w:val="008A56F1"/>
    <w:rsid w:val="00C358F9"/>
    <w:rsid w:val="00E952EC"/>
    <w:rsid w:val="00F453C0"/>
    <w:rsid w:val="01233ADA"/>
    <w:rsid w:val="01AD47CF"/>
    <w:rsid w:val="02E96323"/>
    <w:rsid w:val="030F59F5"/>
    <w:rsid w:val="039676A9"/>
    <w:rsid w:val="03B33B11"/>
    <w:rsid w:val="062430A3"/>
    <w:rsid w:val="08075E2A"/>
    <w:rsid w:val="086A5F28"/>
    <w:rsid w:val="08F20C25"/>
    <w:rsid w:val="090D60CD"/>
    <w:rsid w:val="09E702DD"/>
    <w:rsid w:val="0AE03F6C"/>
    <w:rsid w:val="0C141D67"/>
    <w:rsid w:val="0C8B4B82"/>
    <w:rsid w:val="0CDB33BB"/>
    <w:rsid w:val="0DD02F0F"/>
    <w:rsid w:val="0DD4472D"/>
    <w:rsid w:val="0E4B1A1C"/>
    <w:rsid w:val="0E833B53"/>
    <w:rsid w:val="0EF156B5"/>
    <w:rsid w:val="0F1133CB"/>
    <w:rsid w:val="1025642B"/>
    <w:rsid w:val="109113BA"/>
    <w:rsid w:val="10BA6FC7"/>
    <w:rsid w:val="10DC66B0"/>
    <w:rsid w:val="11297EC9"/>
    <w:rsid w:val="11880F61"/>
    <w:rsid w:val="124878CD"/>
    <w:rsid w:val="126924BD"/>
    <w:rsid w:val="12820E49"/>
    <w:rsid w:val="129A025D"/>
    <w:rsid w:val="132971BE"/>
    <w:rsid w:val="13B341A9"/>
    <w:rsid w:val="13BF593A"/>
    <w:rsid w:val="13CC5951"/>
    <w:rsid w:val="140E7772"/>
    <w:rsid w:val="147E74D6"/>
    <w:rsid w:val="149D34E2"/>
    <w:rsid w:val="15BC293A"/>
    <w:rsid w:val="16134D55"/>
    <w:rsid w:val="162340CA"/>
    <w:rsid w:val="163D670C"/>
    <w:rsid w:val="168E4F39"/>
    <w:rsid w:val="17932454"/>
    <w:rsid w:val="17973558"/>
    <w:rsid w:val="18007FB7"/>
    <w:rsid w:val="181250C7"/>
    <w:rsid w:val="19346A48"/>
    <w:rsid w:val="193A19E8"/>
    <w:rsid w:val="194523AD"/>
    <w:rsid w:val="1AE5074D"/>
    <w:rsid w:val="1AFE3733"/>
    <w:rsid w:val="1B0E1348"/>
    <w:rsid w:val="1BD605F3"/>
    <w:rsid w:val="1C107024"/>
    <w:rsid w:val="1C4B6499"/>
    <w:rsid w:val="1E1C296E"/>
    <w:rsid w:val="1F0B6573"/>
    <w:rsid w:val="20022A1A"/>
    <w:rsid w:val="20127FCD"/>
    <w:rsid w:val="20856C7D"/>
    <w:rsid w:val="2219008B"/>
    <w:rsid w:val="223405B1"/>
    <w:rsid w:val="225A171B"/>
    <w:rsid w:val="23183019"/>
    <w:rsid w:val="23DF4960"/>
    <w:rsid w:val="250A5532"/>
    <w:rsid w:val="25CE08CA"/>
    <w:rsid w:val="267E5188"/>
    <w:rsid w:val="269545D6"/>
    <w:rsid w:val="2698180C"/>
    <w:rsid w:val="27A0611A"/>
    <w:rsid w:val="287F70C8"/>
    <w:rsid w:val="290C43B0"/>
    <w:rsid w:val="29394CEC"/>
    <w:rsid w:val="294E1F40"/>
    <w:rsid w:val="295D0FD7"/>
    <w:rsid w:val="29F174B1"/>
    <w:rsid w:val="2A2D2CDD"/>
    <w:rsid w:val="2C972B32"/>
    <w:rsid w:val="2CC06459"/>
    <w:rsid w:val="2D0B0248"/>
    <w:rsid w:val="2D1E19DF"/>
    <w:rsid w:val="2D9C233A"/>
    <w:rsid w:val="2E437EB7"/>
    <w:rsid w:val="2E8222CC"/>
    <w:rsid w:val="2F9506BA"/>
    <w:rsid w:val="30485ADE"/>
    <w:rsid w:val="310B6B56"/>
    <w:rsid w:val="317F50EB"/>
    <w:rsid w:val="31E1562D"/>
    <w:rsid w:val="32A71F93"/>
    <w:rsid w:val="333D0CEC"/>
    <w:rsid w:val="33C50529"/>
    <w:rsid w:val="33D94875"/>
    <w:rsid w:val="33FD08EB"/>
    <w:rsid w:val="34067514"/>
    <w:rsid w:val="342A5F2C"/>
    <w:rsid w:val="34623692"/>
    <w:rsid w:val="35A34765"/>
    <w:rsid w:val="35BD7658"/>
    <w:rsid w:val="364907A3"/>
    <w:rsid w:val="376A7405"/>
    <w:rsid w:val="378D61E4"/>
    <w:rsid w:val="37AF7EE0"/>
    <w:rsid w:val="37CD01F2"/>
    <w:rsid w:val="38931E37"/>
    <w:rsid w:val="38EA7D3C"/>
    <w:rsid w:val="391649A4"/>
    <w:rsid w:val="39600F8B"/>
    <w:rsid w:val="39B62978"/>
    <w:rsid w:val="3AF12FDE"/>
    <w:rsid w:val="3B044EA2"/>
    <w:rsid w:val="3B1D6308"/>
    <w:rsid w:val="3BE439CC"/>
    <w:rsid w:val="3BF22375"/>
    <w:rsid w:val="3CE83692"/>
    <w:rsid w:val="3DE37C73"/>
    <w:rsid w:val="3E4920FF"/>
    <w:rsid w:val="3E9514D0"/>
    <w:rsid w:val="3F152851"/>
    <w:rsid w:val="3F823ED4"/>
    <w:rsid w:val="3FBD4CDE"/>
    <w:rsid w:val="41F57B8B"/>
    <w:rsid w:val="42072A91"/>
    <w:rsid w:val="42253C46"/>
    <w:rsid w:val="425C6695"/>
    <w:rsid w:val="42687EB7"/>
    <w:rsid w:val="43237164"/>
    <w:rsid w:val="43EC11EF"/>
    <w:rsid w:val="43EE6748"/>
    <w:rsid w:val="43FE19EC"/>
    <w:rsid w:val="44F96329"/>
    <w:rsid w:val="45525E22"/>
    <w:rsid w:val="45E84AF3"/>
    <w:rsid w:val="46A911C0"/>
    <w:rsid w:val="4758593D"/>
    <w:rsid w:val="47F73E08"/>
    <w:rsid w:val="48B91C46"/>
    <w:rsid w:val="49690378"/>
    <w:rsid w:val="499833AA"/>
    <w:rsid w:val="4A0045CB"/>
    <w:rsid w:val="4A3D077A"/>
    <w:rsid w:val="4CDB7408"/>
    <w:rsid w:val="4DD80197"/>
    <w:rsid w:val="4F8115BD"/>
    <w:rsid w:val="4F820FC5"/>
    <w:rsid w:val="4F9D3172"/>
    <w:rsid w:val="507F0E7D"/>
    <w:rsid w:val="509168AF"/>
    <w:rsid w:val="51CF3F45"/>
    <w:rsid w:val="520C4C6B"/>
    <w:rsid w:val="53263C79"/>
    <w:rsid w:val="53F4213D"/>
    <w:rsid w:val="54411FA2"/>
    <w:rsid w:val="544E6647"/>
    <w:rsid w:val="546A5F51"/>
    <w:rsid w:val="54AE41A3"/>
    <w:rsid w:val="567A7A0A"/>
    <w:rsid w:val="56D20E7B"/>
    <w:rsid w:val="56DF58C0"/>
    <w:rsid w:val="58DE20A4"/>
    <w:rsid w:val="59103CDB"/>
    <w:rsid w:val="591231C6"/>
    <w:rsid w:val="59402C3A"/>
    <w:rsid w:val="594149BA"/>
    <w:rsid w:val="59E257E4"/>
    <w:rsid w:val="59EF06CC"/>
    <w:rsid w:val="5A2E64FD"/>
    <w:rsid w:val="5B4C246B"/>
    <w:rsid w:val="5B6E783F"/>
    <w:rsid w:val="5B8837FD"/>
    <w:rsid w:val="5B9E4722"/>
    <w:rsid w:val="5BC03DE2"/>
    <w:rsid w:val="5BE070DC"/>
    <w:rsid w:val="5BEC5D3A"/>
    <w:rsid w:val="5CBF3BEB"/>
    <w:rsid w:val="5E7B29B4"/>
    <w:rsid w:val="5F6274AD"/>
    <w:rsid w:val="5F844163"/>
    <w:rsid w:val="601D1CCD"/>
    <w:rsid w:val="617952FC"/>
    <w:rsid w:val="61B3707D"/>
    <w:rsid w:val="630D3399"/>
    <w:rsid w:val="63D119F0"/>
    <w:rsid w:val="643A1643"/>
    <w:rsid w:val="65875458"/>
    <w:rsid w:val="66154DA9"/>
    <w:rsid w:val="66AF47A4"/>
    <w:rsid w:val="6719585F"/>
    <w:rsid w:val="67866F7A"/>
    <w:rsid w:val="684265A9"/>
    <w:rsid w:val="684E052E"/>
    <w:rsid w:val="68594929"/>
    <w:rsid w:val="68EF4209"/>
    <w:rsid w:val="693E2568"/>
    <w:rsid w:val="69777C6C"/>
    <w:rsid w:val="6A90400A"/>
    <w:rsid w:val="6AAD5F0E"/>
    <w:rsid w:val="6ABF6E0B"/>
    <w:rsid w:val="6B325BF7"/>
    <w:rsid w:val="6BD275B7"/>
    <w:rsid w:val="6C3F24CA"/>
    <w:rsid w:val="6C6058A7"/>
    <w:rsid w:val="6D00090C"/>
    <w:rsid w:val="6D4C5E8D"/>
    <w:rsid w:val="6D517303"/>
    <w:rsid w:val="6D5E6EBF"/>
    <w:rsid w:val="6D6209B3"/>
    <w:rsid w:val="6D6B416B"/>
    <w:rsid w:val="6D6D1B92"/>
    <w:rsid w:val="6F201691"/>
    <w:rsid w:val="6FEB253B"/>
    <w:rsid w:val="70AD4FB8"/>
    <w:rsid w:val="711C0906"/>
    <w:rsid w:val="71C8398B"/>
    <w:rsid w:val="74EC7067"/>
    <w:rsid w:val="75097D55"/>
    <w:rsid w:val="75DD0582"/>
    <w:rsid w:val="761B7D80"/>
    <w:rsid w:val="76382F12"/>
    <w:rsid w:val="772B318E"/>
    <w:rsid w:val="77CB1A30"/>
    <w:rsid w:val="788E5C50"/>
    <w:rsid w:val="78E34B02"/>
    <w:rsid w:val="793228FA"/>
    <w:rsid w:val="799460F3"/>
    <w:rsid w:val="7A2B2B3C"/>
    <w:rsid w:val="7A505DAD"/>
    <w:rsid w:val="7A6A78DB"/>
    <w:rsid w:val="7A8D62FA"/>
    <w:rsid w:val="7AFF62DC"/>
    <w:rsid w:val="7B396B7D"/>
    <w:rsid w:val="7C3409E5"/>
    <w:rsid w:val="7CB34B68"/>
    <w:rsid w:val="7DE33C3D"/>
    <w:rsid w:val="7E244BDB"/>
    <w:rsid w:val="7ECD225B"/>
    <w:rsid w:val="7F3207CA"/>
    <w:rsid w:val="7FA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tabs>
        <w:tab w:val="left" w:pos="480"/>
      </w:tabs>
      <w:spacing w:before="100" w:beforeLines="100" w:after="100" w:afterLines="100" w:line="240" w:lineRule="auto"/>
      <w:ind w:left="0" w:firstLine="0" w:firstLineChars="0"/>
      <w:jc w:val="center"/>
      <w:outlineLvl w:val="0"/>
    </w:pPr>
    <w:rPr>
      <w:rFonts w:ascii="Times New Roman" w:hAnsi="Times New Roman" w:eastAsia="宋体"/>
      <w:b/>
      <w:sz w:val="36"/>
      <w:szCs w:val="20"/>
    </w:rPr>
  </w:style>
  <w:style w:type="paragraph" w:styleId="4">
    <w:name w:val="heading 2"/>
    <w:basedOn w:val="1"/>
    <w:next w:val="5"/>
    <w:link w:val="29"/>
    <w:unhideWhenUsed/>
    <w:qFormat/>
    <w:uiPriority w:val="0"/>
    <w:pPr>
      <w:keepNext/>
      <w:keepLines/>
      <w:spacing w:before="50" w:beforeLines="50" w:after="50" w:afterLines="50" w:line="240" w:lineRule="auto"/>
      <w:ind w:firstLine="0" w:firstLineChars="0"/>
      <w:jc w:val="center"/>
      <w:outlineLvl w:val="1"/>
    </w:pPr>
    <w:rPr>
      <w:rFonts w:ascii="Arial" w:hAnsi="Arial" w:eastAsia="宋体"/>
      <w:b/>
      <w:bCs/>
      <w:sz w:val="30"/>
      <w:szCs w:val="32"/>
    </w:rPr>
  </w:style>
  <w:style w:type="paragraph" w:styleId="6">
    <w:name w:val="heading 3"/>
    <w:basedOn w:val="1"/>
    <w:next w:val="5"/>
    <w:link w:val="30"/>
    <w:unhideWhenUsed/>
    <w:qFormat/>
    <w:uiPriority w:val="0"/>
    <w:pPr>
      <w:keepNext/>
      <w:keepLines/>
      <w:numPr>
        <w:ilvl w:val="2"/>
        <w:numId w:val="1"/>
      </w:numPr>
      <w:tabs>
        <w:tab w:val="left" w:pos="2651"/>
      </w:tabs>
      <w:ind w:left="1400" w:hanging="1400" w:firstLineChars="0"/>
      <w:jc w:val="left"/>
      <w:outlineLvl w:val="2"/>
    </w:pPr>
    <w:rPr>
      <w:rFonts w:ascii="仿宋_GB2312" w:hAnsi="仿宋_GB2312" w:cstheme="minorBidi"/>
      <w:b/>
      <w:bCs/>
      <w:kern w:val="0"/>
      <w:szCs w:val="20"/>
    </w:rPr>
  </w:style>
  <w:style w:type="paragraph" w:styleId="7">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5359" w:hanging="397" w:firstLineChars="0"/>
      <w:outlineLvl w:val="3"/>
    </w:pPr>
    <w:rPr>
      <w:rFonts w:ascii="Arial" w:hAnsi="Arial" w:eastAsia="黑体"/>
      <w:b/>
      <w:sz w:val="28"/>
    </w:rPr>
  </w:style>
  <w:style w:type="paragraph" w:styleId="8">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2297" w:hanging="312" w:firstLineChars="0"/>
      <w:outlineLvl w:val="4"/>
    </w:pPr>
    <w:rPr>
      <w:b/>
      <w:sz w:val="28"/>
    </w:rPr>
  </w:style>
  <w:style w:type="character" w:default="1" w:styleId="25">
    <w:name w:val="Default Paragraph Font"/>
    <w:unhideWhenUsed/>
    <w:qFormat/>
    <w:uiPriority w:val="1"/>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ind w:left="-718" w:leftChars="-342" w:right="-512" w:rightChars="-244" w:firstLine="560" w:firstLineChars="200"/>
    </w:pPr>
    <w:rPr>
      <w:sz w:val="28"/>
      <w:szCs w:val="24"/>
    </w:rPr>
  </w:style>
  <w:style w:type="paragraph" w:styleId="5">
    <w:name w:val="Normal Indent"/>
    <w:basedOn w:val="1"/>
    <w:qFormat/>
    <w:uiPriority w:val="0"/>
    <w:pPr>
      <w:ind w:firstLine="420" w:firstLineChars="200"/>
    </w:pPr>
  </w:style>
  <w:style w:type="paragraph" w:styleId="9">
    <w:name w:val="List Number"/>
    <w:basedOn w:val="1"/>
    <w:qFormat/>
    <w:uiPriority w:val="0"/>
    <w:pPr>
      <w:numPr>
        <w:ilvl w:val="0"/>
        <w:numId w:val="3"/>
      </w:numPr>
    </w:pPr>
  </w:style>
  <w:style w:type="paragraph" w:styleId="10">
    <w:name w:val="caption"/>
    <w:basedOn w:val="1"/>
    <w:next w:val="1"/>
    <w:qFormat/>
    <w:uiPriority w:val="0"/>
    <w:pPr>
      <w:spacing w:before="152" w:beforeLines="0" w:after="160" w:afterLines="0"/>
    </w:pPr>
    <w:rPr>
      <w:rFonts w:hint="default" w:ascii="Arial" w:hAnsi="Arial" w:eastAsia="黑体"/>
      <w:sz w:val="20"/>
    </w:rPr>
  </w:style>
  <w:style w:type="paragraph" w:styleId="11">
    <w:name w:val="Body Text"/>
    <w:basedOn w:val="1"/>
    <w:link w:val="32"/>
    <w:qFormat/>
    <w:uiPriority w:val="0"/>
    <w:pPr>
      <w:jc w:val="left"/>
    </w:pPr>
    <w:rPr>
      <w:bCs/>
    </w:rPr>
  </w:style>
  <w:style w:type="paragraph" w:styleId="12">
    <w:name w:val="Body Text Indent"/>
    <w:basedOn w:val="1"/>
    <w:qFormat/>
    <w:uiPriority w:val="0"/>
    <w:pPr>
      <w:spacing w:after="120" w:afterLines="0" w:afterAutospacing="0"/>
      <w:ind w:left="420" w:leftChars="200"/>
    </w:pPr>
  </w:style>
  <w:style w:type="paragraph" w:styleId="13">
    <w:name w:val="Plain Text"/>
    <w:basedOn w:val="1"/>
    <w:next w:val="1"/>
    <w:qFormat/>
    <w:uiPriority w:val="0"/>
    <w:rPr>
      <w:rFonts w:ascii="宋体" w:hAnsi="宋体"/>
      <w:szCs w:val="20"/>
    </w:rPr>
  </w:style>
  <w:style w:type="paragraph" w:styleId="14">
    <w:name w:val="Date"/>
    <w:basedOn w:val="1"/>
    <w:next w:val="1"/>
    <w:qFormat/>
    <w:uiPriority w:val="0"/>
    <w:rPr>
      <w:rFonts w:ascii="楷体_GB2312" w:eastAsia="楷体_GB2312"/>
      <w:b/>
      <w:sz w:val="28"/>
      <w:szCs w:val="20"/>
    </w:rPr>
  </w:style>
  <w:style w:type="paragraph" w:styleId="15">
    <w:name w:val="footer"/>
    <w:basedOn w:val="1"/>
    <w:qFormat/>
    <w:uiPriority w:val="0"/>
    <w:pPr>
      <w:tabs>
        <w:tab w:val="center" w:pos="4153"/>
        <w:tab w:val="right" w:pos="8306"/>
      </w:tabs>
    </w:p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Times New Roman" w:hAnsi="Times New Roman"/>
      <w:b/>
      <w:sz w:val="18"/>
      <w:szCs w:val="18"/>
    </w:rPr>
  </w:style>
  <w:style w:type="paragraph" w:styleId="17">
    <w:name w:val="toc 1"/>
    <w:basedOn w:val="1"/>
    <w:next w:val="1"/>
    <w:qFormat/>
    <w:uiPriority w:val="0"/>
    <w:pPr>
      <w:tabs>
        <w:tab w:val="right" w:leader="dot" w:pos="9401"/>
      </w:tabs>
      <w:spacing w:line="240" w:lineRule="auto"/>
      <w:ind w:left="197" w:leftChars="86" w:right="100" w:rightChars="100" w:hanging="111" w:hangingChars="111"/>
      <w:jc w:val="left"/>
    </w:pPr>
    <w:rPr>
      <w:rFonts w:eastAsia="仿宋_GB2312"/>
      <w:b/>
      <w:bCs/>
      <w:caps/>
      <w:sz w:val="32"/>
      <w:szCs w:val="20"/>
    </w:rPr>
  </w:style>
  <w:style w:type="paragraph" w:styleId="18">
    <w:name w:val="toc 2"/>
    <w:basedOn w:val="1"/>
    <w:next w:val="1"/>
    <w:qFormat/>
    <w:uiPriority w:val="0"/>
    <w:pPr>
      <w:ind w:left="210"/>
      <w:jc w:val="left"/>
    </w:pPr>
    <w:rPr>
      <w:smallCaps/>
      <w:sz w:val="20"/>
      <w:szCs w:val="20"/>
    </w:rPr>
  </w:style>
  <w:style w:type="paragraph" w:styleId="1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napToGrid/>
      <w:sz w:val="24"/>
      <w:szCs w:val="24"/>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Body Text First Indent"/>
    <w:basedOn w:val="11"/>
    <w:qFormat/>
    <w:uiPriority w:val="0"/>
    <w:pPr>
      <w:ind w:firstLine="420" w:firstLineChars="100"/>
    </w:pPr>
  </w:style>
  <w:style w:type="paragraph" w:styleId="22">
    <w:name w:val="Body Text First Indent 2"/>
    <w:basedOn w:val="12"/>
    <w:qFormat/>
    <w:uiPriority w:val="0"/>
    <w:pPr>
      <w:ind w:firstLine="420" w:firstLineChars="200"/>
    </w:pPr>
  </w:style>
  <w:style w:type="table" w:styleId="24">
    <w:name w:val="Table Grid"/>
    <w:basedOn w:val="2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page number"/>
    <w:basedOn w:val="25"/>
    <w:qFormat/>
    <w:uiPriority w:val="0"/>
  </w:style>
  <w:style w:type="character" w:styleId="27">
    <w:name w:val="Hyperlink"/>
    <w:basedOn w:val="25"/>
    <w:qFormat/>
    <w:uiPriority w:val="0"/>
    <w:rPr>
      <w:color w:val="0000FF"/>
      <w:u w:val="single"/>
    </w:rPr>
  </w:style>
  <w:style w:type="paragraph" w:customStyle="1" w:styleId="28">
    <w:name w:val="表格文字"/>
    <w:basedOn w:val="1"/>
    <w:next w:val="11"/>
    <w:qFormat/>
    <w:uiPriority w:val="0"/>
    <w:pPr>
      <w:widowControl w:val="0"/>
      <w:adjustRightInd w:val="0"/>
      <w:spacing w:line="420" w:lineRule="atLeast"/>
      <w:textAlignment w:val="baseline"/>
    </w:pPr>
  </w:style>
  <w:style w:type="character" w:customStyle="1" w:styleId="29">
    <w:name w:val="标题 2 Char"/>
    <w:basedOn w:val="25"/>
    <w:link w:val="4"/>
    <w:qFormat/>
    <w:uiPriority w:val="0"/>
    <w:rPr>
      <w:rFonts w:ascii="Arial" w:hAnsi="Arial" w:eastAsia="宋体"/>
      <w:b/>
      <w:bCs/>
      <w:sz w:val="30"/>
      <w:szCs w:val="32"/>
    </w:rPr>
  </w:style>
  <w:style w:type="character" w:customStyle="1" w:styleId="30">
    <w:name w:val="标题 3 Char"/>
    <w:link w:val="6"/>
    <w:qFormat/>
    <w:uiPriority w:val="9"/>
    <w:rPr>
      <w:rFonts w:ascii="仿宋_GB2312" w:hAnsi="仿宋_GB2312" w:eastAsia="仿宋" w:cstheme="minorBidi"/>
      <w:b/>
      <w:bCs/>
      <w:sz w:val="24"/>
      <w:szCs w:val="20"/>
    </w:rPr>
  </w:style>
  <w:style w:type="character" w:customStyle="1" w:styleId="31">
    <w:name w:val="标题 1 Char"/>
    <w:basedOn w:val="25"/>
    <w:link w:val="3"/>
    <w:qFormat/>
    <w:locked/>
    <w:uiPriority w:val="99"/>
    <w:rPr>
      <w:rFonts w:ascii="Times New Roman" w:hAnsi="Times New Roman" w:eastAsia="宋体"/>
      <w:b/>
      <w:sz w:val="36"/>
      <w:szCs w:val="20"/>
    </w:rPr>
  </w:style>
  <w:style w:type="character" w:customStyle="1" w:styleId="32">
    <w:name w:val="正文文本 Char"/>
    <w:basedOn w:val="25"/>
    <w:link w:val="11"/>
    <w:semiHidden/>
    <w:qFormat/>
    <w:locked/>
    <w:uiPriority w:val="99"/>
    <w:rPr>
      <w:rFonts w:ascii="Calibri" w:hAnsi="Calibri" w:eastAsia="仿宋" w:cs="Times New Roman"/>
      <w:sz w:val="24"/>
    </w:rPr>
  </w:style>
  <w:style w:type="character" w:customStyle="1" w:styleId="33">
    <w:name w:val="large1"/>
    <w:qFormat/>
    <w:uiPriority w:val="0"/>
    <w:rPr>
      <w:rFonts w:ascii="宋体" w:eastAsia="宋体"/>
      <w:sz w:val="21"/>
    </w:rPr>
  </w:style>
  <w:style w:type="paragraph" w:customStyle="1" w:styleId="34">
    <w:name w:val="普通(网站)1"/>
    <w:basedOn w:val="1"/>
    <w:qFormat/>
    <w:uiPriority w:val="99"/>
    <w:pPr>
      <w:widowControl/>
      <w:spacing w:beforeAutospacing="1" w:afterAutospacing="1"/>
      <w:jc w:val="left"/>
    </w:pPr>
    <w:rPr>
      <w:rFonts w:ascii="宋体" w:hAnsi="宋体" w:cs="宋体"/>
      <w:kern w:val="0"/>
    </w:rPr>
  </w:style>
  <w:style w:type="paragraph" w:customStyle="1" w:styleId="35">
    <w:name w:val="No Spacing"/>
    <w:qFormat/>
    <w:uiPriority w:val="0"/>
    <w:rPr>
      <w:rFonts w:ascii="Calibri" w:hAnsi="Calibri" w:eastAsia="宋体" w:cs="Times New Roman"/>
      <w:sz w:val="22"/>
      <w:szCs w:val="22"/>
      <w:lang w:val="en-US" w:eastAsia="en-US" w:bidi="ar-SA"/>
    </w:rPr>
  </w:style>
  <w:style w:type="paragraph" w:customStyle="1" w:styleId="36">
    <w:name w:val="正文2"/>
    <w:basedOn w:val="1"/>
    <w:qFormat/>
    <w:uiPriority w:val="0"/>
    <w:pPr>
      <w:spacing w:before="156" w:beforeLines="0" w:line="360" w:lineRule="auto"/>
      <w:ind w:firstLine="510" w:firstLineChars="200"/>
    </w:pPr>
    <w:rPr>
      <w:sz w:val="24"/>
    </w:rPr>
  </w:style>
  <w:style w:type="paragraph" w:customStyle="1" w:styleId="37">
    <w:name w:val="文章正文"/>
    <w:basedOn w:val="1"/>
    <w:qFormat/>
    <w:uiPriority w:val="0"/>
    <w:pPr>
      <w:spacing w:line="360" w:lineRule="auto"/>
      <w:ind w:firstLine="200" w:firstLineChars="200"/>
    </w:pPr>
    <w:rPr>
      <w:rFonts w:ascii="Calibri" w:hAnsi="Calibri"/>
      <w:snapToGrid/>
      <w:sz w:val="24"/>
      <w:szCs w:val="24"/>
    </w:rPr>
  </w:style>
  <w:style w:type="paragraph" w:customStyle="1" w:styleId="38">
    <w:name w:val="DG正文"/>
    <w:basedOn w:val="1"/>
    <w:qFormat/>
    <w:uiPriority w:val="0"/>
    <w:pPr>
      <w:widowControl/>
      <w:spacing w:line="360" w:lineRule="auto"/>
      <w:ind w:right="142" w:firstLine="640"/>
      <w:jc w:val="left"/>
    </w:pPr>
    <w:rPr>
      <w:rFonts w:ascii="Calibri" w:hAnsi="Calibri" w:cs="Calibri"/>
      <w:snapToGrid/>
      <w:sz w:val="24"/>
      <w:szCs w:val="24"/>
    </w:rPr>
  </w:style>
  <w:style w:type="paragraph" w:customStyle="1" w:styleId="39">
    <w:name w:val="样式 列表编号 + 段后: 0.5 行"/>
    <w:basedOn w:val="9"/>
    <w:qFormat/>
    <w:uiPriority w:val="0"/>
    <w:pPr>
      <w:tabs>
        <w:tab w:val="left" w:pos="720"/>
        <w:tab w:val="left" w:pos="900"/>
      </w:tabs>
      <w:ind w:left="720"/>
    </w:pPr>
  </w:style>
  <w:style w:type="paragraph" w:customStyle="1" w:styleId="40">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_Style 3"/>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5"/>
    <customShpInfo spid="_x0000_s4106"/>
    <customShpInfo spid="_x0000_s1026"/>
    <customShpInfo spid="_x0000_s4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2019-04-12T06:14:00Z</dcterms:created>
  <dc:creator>宇正-王</dc:creator>
  <cp:lastModifiedBy>Administrator</cp:lastModifiedBy>
  <cp:lastPrinted>2019-07-11T11:15:00Z</cp:lastPrinted>
  <dcterms:modified xsi:type="dcterms:W3CDTF">2019-07-12T09:25:27Z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