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4"/>
          <w:szCs w:val="44"/>
        </w:rPr>
      </w:pPr>
    </w:p>
    <w:p>
      <w:pPr>
        <w:jc w:val="center"/>
        <w:rPr>
          <w:rFonts w:ascii="宋体" w:hAnsi="宋体" w:cs="宋体"/>
          <w:b/>
          <w:bCs/>
          <w:color w:val="auto"/>
          <w:sz w:val="52"/>
          <w:szCs w:val="52"/>
        </w:rPr>
      </w:pPr>
      <w:r>
        <w:rPr>
          <w:rFonts w:hint="eastAsia" w:ascii="宋体" w:hAnsi="宋体" w:cs="宋体"/>
          <w:b/>
          <w:bCs/>
          <w:color w:val="auto"/>
          <w:sz w:val="52"/>
          <w:szCs w:val="52"/>
        </w:rPr>
        <w:t>康居路小学课桌椅采购项目</w:t>
      </w:r>
    </w:p>
    <w:p>
      <w:pPr>
        <w:jc w:val="center"/>
        <w:rPr>
          <w:rFonts w:ascii="宋体" w:hAnsi="宋体" w:cs="宋体"/>
          <w:b/>
          <w:bCs/>
          <w:color w:val="auto"/>
          <w:sz w:val="44"/>
          <w:szCs w:val="44"/>
        </w:rPr>
      </w:pPr>
    </w:p>
    <w:p>
      <w:pPr>
        <w:pStyle w:val="38"/>
        <w:rPr>
          <w:color w:val="auto"/>
        </w:rPr>
      </w:pPr>
    </w:p>
    <w:p>
      <w:pPr>
        <w:pStyle w:val="4"/>
        <w:rPr>
          <w:rFonts w:asciiTheme="minorEastAsia" w:hAnsiTheme="minorEastAsia" w:eastAsiaTheme="minorEastAsia" w:cstheme="minorEastAsia"/>
          <w:b/>
          <w:bCs/>
          <w:color w:val="auto"/>
          <w:sz w:val="44"/>
          <w:szCs w:val="44"/>
        </w:rPr>
      </w:pPr>
    </w:p>
    <w:p>
      <w:pPr>
        <w:pStyle w:val="4"/>
        <w:rPr>
          <w:rFonts w:asciiTheme="minorEastAsia" w:hAnsiTheme="minorEastAsia" w:eastAsiaTheme="minorEastAsia" w:cstheme="minorEastAsia"/>
          <w:b/>
          <w:bCs/>
          <w:color w:val="auto"/>
          <w:sz w:val="44"/>
          <w:szCs w:val="44"/>
        </w:rPr>
      </w:pPr>
      <w:bookmarkStart w:id="147" w:name="_GoBack"/>
      <w:bookmarkEnd w:id="147"/>
    </w:p>
    <w:p>
      <w:pPr>
        <w:pStyle w:val="4"/>
        <w:rPr>
          <w:rFonts w:asciiTheme="minorEastAsia" w:hAnsiTheme="minorEastAsia" w:eastAsiaTheme="minorEastAsia" w:cstheme="minorEastAsia"/>
          <w:b/>
          <w:bCs/>
          <w:color w:val="auto"/>
          <w:sz w:val="44"/>
          <w:szCs w:val="44"/>
        </w:rPr>
      </w:pPr>
    </w:p>
    <w:p>
      <w:pPr>
        <w:pStyle w:val="4"/>
        <w:rPr>
          <w:rFonts w:asciiTheme="minorEastAsia" w:hAnsiTheme="minorEastAsia" w:eastAsiaTheme="minorEastAsia" w:cstheme="minorEastAsia"/>
          <w:color w:val="auto"/>
        </w:rPr>
      </w:pPr>
    </w:p>
    <w:p>
      <w:pPr>
        <w:spacing w:line="360"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72"/>
          <w:szCs w:val="72"/>
        </w:rPr>
        <w:t>询价文件</w:t>
      </w:r>
    </w:p>
    <w:p>
      <w:pPr>
        <w:snapToGrid w:val="0"/>
        <w:spacing w:line="360" w:lineRule="auto"/>
        <w:ind w:firstLine="2700" w:firstLineChars="900"/>
        <w:jc w:val="left"/>
        <w:rPr>
          <w:rFonts w:asciiTheme="minorEastAsia" w:hAnsiTheme="minorEastAsia" w:eastAsiaTheme="minorEastAsia" w:cstheme="minorEastAsia"/>
          <w:color w:val="auto"/>
          <w:sz w:val="30"/>
          <w:szCs w:val="30"/>
        </w:rPr>
      </w:pPr>
    </w:p>
    <w:p>
      <w:pPr>
        <w:snapToGrid w:val="0"/>
        <w:spacing w:line="360" w:lineRule="auto"/>
        <w:ind w:firstLine="2700" w:firstLineChars="900"/>
        <w:jc w:val="left"/>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项目编号：XJ2024001</w:t>
      </w:r>
    </w:p>
    <w:p>
      <w:pPr>
        <w:spacing w:line="360" w:lineRule="auto"/>
        <w:rPr>
          <w:rFonts w:asciiTheme="minorEastAsia" w:hAnsiTheme="minorEastAsia" w:eastAsiaTheme="minorEastAsia" w:cstheme="minorEastAsia"/>
          <w:color w:val="auto"/>
          <w:sz w:val="28"/>
          <w:szCs w:val="28"/>
        </w:rPr>
      </w:pPr>
    </w:p>
    <w:p>
      <w:pPr>
        <w:spacing w:line="360" w:lineRule="auto"/>
        <w:jc w:val="center"/>
        <w:rPr>
          <w:rFonts w:asciiTheme="minorEastAsia" w:hAnsiTheme="minorEastAsia" w:eastAsiaTheme="minorEastAsia" w:cstheme="minorEastAsia"/>
          <w:color w:val="auto"/>
          <w:sz w:val="24"/>
          <w:szCs w:val="24"/>
        </w:rPr>
      </w:pPr>
    </w:p>
    <w:p>
      <w:pPr>
        <w:spacing w:line="360" w:lineRule="auto"/>
        <w:jc w:val="center"/>
        <w:rPr>
          <w:rFonts w:asciiTheme="minorEastAsia" w:hAnsiTheme="minorEastAsia" w:eastAsiaTheme="minorEastAsia" w:cstheme="minorEastAsia"/>
          <w:color w:val="auto"/>
          <w:sz w:val="24"/>
          <w:szCs w:val="24"/>
        </w:rPr>
      </w:pPr>
    </w:p>
    <w:p>
      <w:pPr>
        <w:spacing w:line="360" w:lineRule="auto"/>
        <w:jc w:val="center"/>
        <w:rPr>
          <w:rFonts w:asciiTheme="minorEastAsia" w:hAnsiTheme="minorEastAsia" w:eastAsiaTheme="minorEastAsia" w:cstheme="minorEastAsia"/>
          <w:color w:val="auto"/>
          <w:sz w:val="24"/>
          <w:szCs w:val="24"/>
        </w:rPr>
      </w:pPr>
    </w:p>
    <w:p>
      <w:pPr>
        <w:spacing w:line="360" w:lineRule="auto"/>
        <w:jc w:val="center"/>
        <w:rPr>
          <w:rFonts w:asciiTheme="minorEastAsia" w:hAnsiTheme="minorEastAsia" w:eastAsiaTheme="minorEastAsia" w:cstheme="minorEastAsia"/>
          <w:color w:val="auto"/>
          <w:sz w:val="24"/>
          <w:szCs w:val="24"/>
        </w:rPr>
      </w:pPr>
    </w:p>
    <w:p>
      <w:pPr>
        <w:pStyle w:val="3"/>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p>
    <w:p>
      <w:pPr>
        <w:pStyle w:val="3"/>
        <w:rPr>
          <w:rFonts w:asciiTheme="minorEastAsia" w:hAnsiTheme="minorEastAsia" w:eastAsiaTheme="minorEastAsia" w:cstheme="minorEastAsia"/>
          <w:color w:val="auto"/>
        </w:rPr>
      </w:pPr>
    </w:p>
    <w:p>
      <w:pPr>
        <w:snapToGrid w:val="0"/>
        <w:spacing w:line="360" w:lineRule="auto"/>
        <w:jc w:val="left"/>
        <w:rPr>
          <w:rFonts w:asciiTheme="minorEastAsia" w:hAnsiTheme="minorEastAsia" w:eastAsiaTheme="minorEastAsia" w:cstheme="minorEastAsia"/>
          <w:color w:val="auto"/>
          <w:sz w:val="30"/>
          <w:szCs w:val="30"/>
        </w:rPr>
      </w:pPr>
    </w:p>
    <w:p>
      <w:pPr>
        <w:snapToGrid w:val="0"/>
        <w:spacing w:line="360" w:lineRule="auto"/>
        <w:jc w:val="center"/>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采购人：绍兴市上虞区教育体育局</w:t>
      </w:r>
    </w:p>
    <w:p>
      <w:pPr>
        <w:snapToGrid w:val="0"/>
        <w:spacing w:line="360" w:lineRule="auto"/>
        <w:jc w:val="center"/>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采购代理机构：</w:t>
      </w:r>
      <w:r>
        <w:rPr>
          <w:rFonts w:hint="eastAsia" w:ascii="宋体" w:hAnsi="宋体" w:cs="宋体"/>
          <w:color w:val="auto"/>
          <w:sz w:val="30"/>
        </w:rPr>
        <w:t>绍兴市上虞区公共资源交易中心</w:t>
      </w:r>
    </w:p>
    <w:p>
      <w:pPr>
        <w:spacing w:line="360" w:lineRule="auto"/>
        <w:jc w:val="center"/>
        <w:rPr>
          <w:rFonts w:ascii="宋体" w:hAnsi="宋体" w:cs="宋体"/>
          <w:color w:val="auto"/>
          <w:sz w:val="30"/>
          <w:szCs w:val="30"/>
        </w:rPr>
      </w:pPr>
      <w:r>
        <w:rPr>
          <w:rFonts w:hint="eastAsia" w:ascii="宋体" w:hAnsi="宋体" w:cs="宋体"/>
          <w:color w:val="auto"/>
          <w:sz w:val="30"/>
          <w:szCs w:val="30"/>
        </w:rPr>
        <w:t>二〇二四年三月</w:t>
      </w:r>
    </w:p>
    <w:p>
      <w:pPr>
        <w:widowControl/>
        <w:spacing w:line="360" w:lineRule="auto"/>
        <w:jc w:val="center"/>
        <w:rPr>
          <w:rFonts w:eastAsiaTheme="minorEastAsia"/>
          <w:b/>
          <w:bCs/>
          <w:color w:val="auto"/>
          <w:sz w:val="44"/>
          <w:szCs w:val="44"/>
        </w:rPr>
      </w:pPr>
      <w:r>
        <w:rPr>
          <w:rFonts w:ascii="宋体" w:hAnsi="宋体" w:cs="宋体"/>
          <w:color w:val="auto"/>
          <w:sz w:val="30"/>
          <w:szCs w:val="30"/>
        </w:rPr>
        <w:br w:type="page"/>
      </w:r>
      <w:r>
        <w:rPr>
          <w:rFonts w:hAnsiTheme="minorEastAsia" w:eastAsiaTheme="minorEastAsia"/>
          <w:b/>
          <w:bCs/>
          <w:color w:val="auto"/>
          <w:sz w:val="44"/>
          <w:szCs w:val="44"/>
        </w:rPr>
        <w:t>目录</w:t>
      </w:r>
    </w:p>
    <w:p>
      <w:pPr>
        <w:pStyle w:val="24"/>
        <w:tabs>
          <w:tab w:val="right" w:leader="dot" w:pos="8296"/>
        </w:tabs>
        <w:spacing w:line="360" w:lineRule="auto"/>
        <w:rPr>
          <w:rFonts w:eastAsiaTheme="minorEastAsia"/>
          <w:color w:val="auto"/>
          <w:kern w:val="2"/>
          <w:sz w:val="24"/>
          <w:szCs w:val="24"/>
        </w:rPr>
      </w:pPr>
      <w:r>
        <w:rPr>
          <w:rFonts w:eastAsiaTheme="minorEastAsia"/>
          <w:color w:val="auto"/>
          <w:sz w:val="24"/>
          <w:szCs w:val="24"/>
        </w:rPr>
        <w:fldChar w:fldCharType="begin"/>
      </w:r>
      <w:r>
        <w:rPr>
          <w:rFonts w:eastAsiaTheme="minorEastAsia"/>
          <w:color w:val="auto"/>
          <w:sz w:val="24"/>
          <w:szCs w:val="24"/>
        </w:rPr>
        <w:instrText xml:space="preserve">TOC \o "1-3" \h \u </w:instrText>
      </w:r>
      <w:r>
        <w:rPr>
          <w:rFonts w:eastAsiaTheme="minorEastAsia"/>
          <w:color w:val="auto"/>
          <w:sz w:val="24"/>
          <w:szCs w:val="24"/>
        </w:rPr>
        <w:fldChar w:fldCharType="separate"/>
      </w:r>
      <w:r>
        <w:rPr>
          <w:color w:val="auto"/>
        </w:rPr>
        <w:fldChar w:fldCharType="begin"/>
      </w:r>
      <w:r>
        <w:rPr>
          <w:color w:val="auto"/>
        </w:rPr>
        <w:instrText xml:space="preserve"> HYPERLINK \l "_Toc118207744" </w:instrText>
      </w:r>
      <w:r>
        <w:rPr>
          <w:color w:val="auto"/>
        </w:rPr>
        <w:fldChar w:fldCharType="separate"/>
      </w:r>
      <w:r>
        <w:rPr>
          <w:rStyle w:val="37"/>
          <w:rFonts w:hAnsiTheme="minorEastAsia" w:eastAsiaTheme="minorEastAsia"/>
          <w:b/>
          <w:bCs/>
          <w:color w:val="auto"/>
          <w:kern w:val="44"/>
          <w:sz w:val="24"/>
          <w:szCs w:val="24"/>
        </w:rPr>
        <w:t>第一部分询价公告</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_Toc118207744 \h </w:instrText>
      </w:r>
      <w:r>
        <w:rPr>
          <w:rFonts w:eastAsiaTheme="minorEastAsia"/>
          <w:color w:val="auto"/>
          <w:sz w:val="24"/>
          <w:szCs w:val="24"/>
        </w:rPr>
        <w:fldChar w:fldCharType="separate"/>
      </w:r>
      <w:r>
        <w:rPr>
          <w:rFonts w:eastAsiaTheme="minorEastAsia"/>
          <w:color w:val="auto"/>
          <w:sz w:val="24"/>
          <w:szCs w:val="24"/>
        </w:rPr>
        <w:t>1</w:t>
      </w:r>
      <w:r>
        <w:rPr>
          <w:rFonts w:eastAsiaTheme="minorEastAsia"/>
          <w:color w:val="auto"/>
          <w:sz w:val="24"/>
          <w:szCs w:val="24"/>
        </w:rPr>
        <w:fldChar w:fldCharType="end"/>
      </w:r>
      <w:r>
        <w:rPr>
          <w:rFonts w:eastAsiaTheme="minorEastAsia"/>
          <w:color w:val="auto"/>
          <w:sz w:val="24"/>
          <w:szCs w:val="24"/>
        </w:rPr>
        <w:fldChar w:fldCharType="end"/>
      </w:r>
    </w:p>
    <w:p>
      <w:pPr>
        <w:pStyle w:val="24"/>
        <w:tabs>
          <w:tab w:val="right" w:leader="dot" w:pos="8296"/>
        </w:tabs>
        <w:spacing w:line="360" w:lineRule="auto"/>
        <w:rPr>
          <w:rFonts w:eastAsiaTheme="minorEastAsia"/>
          <w:color w:val="auto"/>
          <w:kern w:val="2"/>
          <w:sz w:val="24"/>
          <w:szCs w:val="24"/>
        </w:rPr>
      </w:pPr>
      <w:r>
        <w:rPr>
          <w:color w:val="auto"/>
        </w:rPr>
        <w:fldChar w:fldCharType="begin"/>
      </w:r>
      <w:r>
        <w:rPr>
          <w:color w:val="auto"/>
        </w:rPr>
        <w:instrText xml:space="preserve"> HYPERLINK \l "_Toc118207745" </w:instrText>
      </w:r>
      <w:r>
        <w:rPr>
          <w:color w:val="auto"/>
        </w:rPr>
        <w:fldChar w:fldCharType="separate"/>
      </w:r>
      <w:r>
        <w:rPr>
          <w:rStyle w:val="37"/>
          <w:rFonts w:hAnsiTheme="minorEastAsia" w:eastAsiaTheme="minorEastAsia"/>
          <w:b/>
          <w:bCs/>
          <w:color w:val="auto"/>
          <w:kern w:val="44"/>
          <w:sz w:val="24"/>
          <w:szCs w:val="24"/>
        </w:rPr>
        <w:t>第二部分供应商须知</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_Toc118207745 \h </w:instrText>
      </w:r>
      <w:r>
        <w:rPr>
          <w:rFonts w:eastAsiaTheme="minorEastAsia"/>
          <w:color w:val="auto"/>
          <w:sz w:val="24"/>
          <w:szCs w:val="24"/>
        </w:rPr>
        <w:fldChar w:fldCharType="separate"/>
      </w:r>
      <w:r>
        <w:rPr>
          <w:rFonts w:eastAsiaTheme="minorEastAsia"/>
          <w:color w:val="auto"/>
          <w:sz w:val="24"/>
          <w:szCs w:val="24"/>
        </w:rPr>
        <w:t>5</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"_Toc118207746" </w:instrText>
      </w:r>
      <w:r>
        <w:rPr>
          <w:color w:val="auto"/>
        </w:rPr>
        <w:fldChar w:fldCharType="separate"/>
      </w:r>
      <w:r>
        <w:rPr>
          <w:rStyle w:val="37"/>
          <w:rFonts w:hAnsiTheme="minorEastAsia" w:eastAsiaTheme="minorEastAsia"/>
          <w:b/>
          <w:bCs/>
          <w:snapToGrid w:val="0"/>
          <w:color w:val="auto"/>
          <w:sz w:val="24"/>
          <w:szCs w:val="24"/>
        </w:rPr>
        <w:t>供应商须知前附表</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_Toc118207746 \h </w:instrText>
      </w:r>
      <w:r>
        <w:rPr>
          <w:rFonts w:eastAsiaTheme="minorEastAsia"/>
          <w:color w:val="auto"/>
          <w:sz w:val="24"/>
          <w:szCs w:val="24"/>
        </w:rPr>
        <w:fldChar w:fldCharType="separate"/>
      </w:r>
      <w:r>
        <w:rPr>
          <w:rFonts w:eastAsiaTheme="minorEastAsia"/>
          <w:color w:val="auto"/>
          <w:sz w:val="24"/>
          <w:szCs w:val="24"/>
        </w:rPr>
        <w:t>5</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"_Toc118207747" </w:instrText>
      </w:r>
      <w:r>
        <w:rPr>
          <w:color w:val="auto"/>
        </w:rPr>
        <w:fldChar w:fldCharType="separate"/>
      </w:r>
      <w:r>
        <w:rPr>
          <w:rStyle w:val="37"/>
          <w:rFonts w:hAnsiTheme="minorEastAsia" w:eastAsiaTheme="minorEastAsia"/>
          <w:color w:val="auto"/>
          <w:sz w:val="24"/>
          <w:szCs w:val="24"/>
        </w:rPr>
        <w:t>一、总则</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_Toc118207747 \h </w:instrText>
      </w:r>
      <w:r>
        <w:rPr>
          <w:rFonts w:eastAsiaTheme="minorEastAsia"/>
          <w:color w:val="auto"/>
          <w:sz w:val="24"/>
          <w:szCs w:val="24"/>
        </w:rPr>
        <w:fldChar w:fldCharType="separate"/>
      </w:r>
      <w:r>
        <w:rPr>
          <w:rFonts w:eastAsiaTheme="minorEastAsia"/>
          <w:color w:val="auto"/>
          <w:sz w:val="24"/>
          <w:szCs w:val="24"/>
        </w:rPr>
        <w:t>9</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"_Toc118207748" </w:instrText>
      </w:r>
      <w:r>
        <w:rPr>
          <w:color w:val="auto"/>
        </w:rPr>
        <w:fldChar w:fldCharType="separate"/>
      </w:r>
      <w:r>
        <w:rPr>
          <w:rStyle w:val="37"/>
          <w:rFonts w:hAnsiTheme="minorEastAsia" w:eastAsiaTheme="minorEastAsia"/>
          <w:color w:val="auto"/>
          <w:sz w:val="24"/>
          <w:szCs w:val="24"/>
        </w:rPr>
        <w:t>二、询价文件</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_Toc118207748 \h </w:instrText>
      </w:r>
      <w:r>
        <w:rPr>
          <w:rFonts w:eastAsiaTheme="minorEastAsia"/>
          <w:color w:val="auto"/>
          <w:sz w:val="24"/>
          <w:szCs w:val="24"/>
        </w:rPr>
        <w:fldChar w:fldCharType="separate"/>
      </w:r>
      <w:r>
        <w:rPr>
          <w:rFonts w:eastAsiaTheme="minorEastAsia"/>
          <w:color w:val="auto"/>
          <w:sz w:val="24"/>
          <w:szCs w:val="24"/>
        </w:rPr>
        <w:t>9</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"_Toc118207749" </w:instrText>
      </w:r>
      <w:r>
        <w:rPr>
          <w:color w:val="auto"/>
        </w:rPr>
        <w:fldChar w:fldCharType="separate"/>
      </w:r>
      <w:r>
        <w:rPr>
          <w:rStyle w:val="37"/>
          <w:rFonts w:hAnsiTheme="minorEastAsia" w:eastAsiaTheme="minorEastAsia"/>
          <w:color w:val="auto"/>
          <w:sz w:val="24"/>
          <w:szCs w:val="24"/>
        </w:rPr>
        <w:t>三、询价响应文件的编写</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_Toc118207749 \h </w:instrText>
      </w:r>
      <w:r>
        <w:rPr>
          <w:rFonts w:eastAsiaTheme="minorEastAsia"/>
          <w:color w:val="auto"/>
          <w:sz w:val="24"/>
          <w:szCs w:val="24"/>
        </w:rPr>
        <w:fldChar w:fldCharType="separate"/>
      </w:r>
      <w:r>
        <w:rPr>
          <w:rFonts w:eastAsiaTheme="minorEastAsia"/>
          <w:color w:val="auto"/>
          <w:sz w:val="24"/>
          <w:szCs w:val="24"/>
        </w:rPr>
        <w:t>10</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"_Toc118207750" </w:instrText>
      </w:r>
      <w:r>
        <w:rPr>
          <w:color w:val="auto"/>
        </w:rPr>
        <w:fldChar w:fldCharType="separate"/>
      </w:r>
      <w:r>
        <w:rPr>
          <w:rStyle w:val="37"/>
          <w:rFonts w:hAnsiTheme="minorEastAsia" w:eastAsiaTheme="minorEastAsia"/>
          <w:color w:val="auto"/>
          <w:sz w:val="24"/>
          <w:szCs w:val="24"/>
        </w:rPr>
        <w:t>四、响应文件的递交</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_Toc118207750 \h </w:instrText>
      </w:r>
      <w:r>
        <w:rPr>
          <w:rFonts w:eastAsiaTheme="minorEastAsia"/>
          <w:color w:val="auto"/>
          <w:sz w:val="24"/>
          <w:szCs w:val="24"/>
        </w:rPr>
        <w:fldChar w:fldCharType="separate"/>
      </w:r>
      <w:r>
        <w:rPr>
          <w:rFonts w:eastAsiaTheme="minorEastAsia"/>
          <w:color w:val="auto"/>
          <w:sz w:val="24"/>
          <w:szCs w:val="24"/>
        </w:rPr>
        <w:t>13</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"_Toc118207751" </w:instrText>
      </w:r>
      <w:r>
        <w:rPr>
          <w:color w:val="auto"/>
        </w:rPr>
        <w:fldChar w:fldCharType="separate"/>
      </w:r>
      <w:r>
        <w:rPr>
          <w:rStyle w:val="37"/>
          <w:rFonts w:hAnsiTheme="minorEastAsia" w:eastAsiaTheme="minorEastAsia"/>
          <w:color w:val="auto"/>
          <w:sz w:val="24"/>
          <w:szCs w:val="24"/>
        </w:rPr>
        <w:t>五、询价无效的情形</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_Toc118207751 \h </w:instrText>
      </w:r>
      <w:r>
        <w:rPr>
          <w:rFonts w:eastAsiaTheme="minorEastAsia"/>
          <w:color w:val="auto"/>
          <w:sz w:val="24"/>
          <w:szCs w:val="24"/>
        </w:rPr>
        <w:fldChar w:fldCharType="separate"/>
      </w:r>
      <w:r>
        <w:rPr>
          <w:rFonts w:eastAsiaTheme="minorEastAsia"/>
          <w:color w:val="auto"/>
          <w:sz w:val="24"/>
          <w:szCs w:val="24"/>
        </w:rPr>
        <w:t>14</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"_Toc118207752" </w:instrText>
      </w:r>
      <w:r>
        <w:rPr>
          <w:color w:val="auto"/>
        </w:rPr>
        <w:fldChar w:fldCharType="separate"/>
      </w:r>
      <w:r>
        <w:rPr>
          <w:rStyle w:val="37"/>
          <w:rFonts w:hAnsiTheme="minorEastAsia" w:eastAsiaTheme="minorEastAsia"/>
          <w:color w:val="auto"/>
          <w:sz w:val="24"/>
          <w:szCs w:val="24"/>
        </w:rPr>
        <w:t>六、采购中止的情形</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_Toc118207752 \h </w:instrText>
      </w:r>
      <w:r>
        <w:rPr>
          <w:rFonts w:eastAsiaTheme="minorEastAsia"/>
          <w:color w:val="auto"/>
          <w:sz w:val="24"/>
          <w:szCs w:val="24"/>
        </w:rPr>
        <w:fldChar w:fldCharType="separate"/>
      </w:r>
      <w:r>
        <w:rPr>
          <w:rFonts w:eastAsiaTheme="minorEastAsia"/>
          <w:color w:val="auto"/>
          <w:sz w:val="24"/>
          <w:szCs w:val="24"/>
        </w:rPr>
        <w:t>15</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"_Toc118207753" </w:instrText>
      </w:r>
      <w:r>
        <w:rPr>
          <w:color w:val="auto"/>
        </w:rPr>
        <w:fldChar w:fldCharType="separate"/>
      </w:r>
      <w:r>
        <w:rPr>
          <w:rStyle w:val="37"/>
          <w:rFonts w:hAnsiTheme="minorEastAsia" w:eastAsiaTheme="minorEastAsia"/>
          <w:color w:val="auto"/>
          <w:sz w:val="24"/>
          <w:szCs w:val="24"/>
        </w:rPr>
        <w:t>七、授予合同</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_Toc118207753 \h </w:instrText>
      </w:r>
      <w:r>
        <w:rPr>
          <w:rFonts w:eastAsiaTheme="minorEastAsia"/>
          <w:color w:val="auto"/>
          <w:sz w:val="24"/>
          <w:szCs w:val="24"/>
        </w:rPr>
        <w:fldChar w:fldCharType="separate"/>
      </w:r>
      <w:r>
        <w:rPr>
          <w:rFonts w:eastAsiaTheme="minorEastAsia"/>
          <w:color w:val="auto"/>
          <w:sz w:val="24"/>
          <w:szCs w:val="24"/>
        </w:rPr>
        <w:t>15</w:t>
      </w:r>
      <w:r>
        <w:rPr>
          <w:rFonts w:eastAsiaTheme="minorEastAsia"/>
          <w:color w:val="auto"/>
          <w:sz w:val="24"/>
          <w:szCs w:val="24"/>
        </w:rPr>
        <w:fldChar w:fldCharType="end"/>
      </w:r>
      <w:r>
        <w:rPr>
          <w:rFonts w:eastAsiaTheme="minorEastAsia"/>
          <w:color w:val="auto"/>
          <w:sz w:val="24"/>
          <w:szCs w:val="24"/>
        </w:rPr>
        <w:fldChar w:fldCharType="end"/>
      </w:r>
    </w:p>
    <w:p>
      <w:pPr>
        <w:pStyle w:val="24"/>
        <w:tabs>
          <w:tab w:val="right" w:leader="dot" w:pos="8296"/>
        </w:tabs>
        <w:spacing w:line="360" w:lineRule="auto"/>
        <w:rPr>
          <w:rFonts w:eastAsiaTheme="minorEastAsia"/>
          <w:color w:val="auto"/>
          <w:kern w:val="2"/>
          <w:sz w:val="24"/>
          <w:szCs w:val="24"/>
        </w:rPr>
      </w:pPr>
      <w:r>
        <w:rPr>
          <w:color w:val="auto"/>
        </w:rPr>
        <w:fldChar w:fldCharType="begin"/>
      </w:r>
      <w:r>
        <w:rPr>
          <w:color w:val="auto"/>
        </w:rPr>
        <w:instrText xml:space="preserve"> HYPERLINK \l "_Toc118207754" </w:instrText>
      </w:r>
      <w:r>
        <w:rPr>
          <w:color w:val="auto"/>
        </w:rPr>
        <w:fldChar w:fldCharType="separate"/>
      </w:r>
      <w:r>
        <w:rPr>
          <w:rStyle w:val="37"/>
          <w:rFonts w:hAnsiTheme="minorEastAsia" w:eastAsiaTheme="minorEastAsia"/>
          <w:b/>
          <w:bCs/>
          <w:color w:val="auto"/>
          <w:kern w:val="44"/>
          <w:sz w:val="24"/>
          <w:szCs w:val="24"/>
        </w:rPr>
        <w:t>第三部分采购内容及要求</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_Toc118207754 \h </w:instrText>
      </w:r>
      <w:r>
        <w:rPr>
          <w:rFonts w:eastAsiaTheme="minorEastAsia"/>
          <w:color w:val="auto"/>
          <w:sz w:val="24"/>
          <w:szCs w:val="24"/>
        </w:rPr>
        <w:fldChar w:fldCharType="separate"/>
      </w:r>
      <w:r>
        <w:rPr>
          <w:rFonts w:eastAsiaTheme="minorEastAsia"/>
          <w:color w:val="auto"/>
          <w:sz w:val="24"/>
          <w:szCs w:val="24"/>
        </w:rPr>
        <w:t>17</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"_Toc118207755" </w:instrText>
      </w:r>
      <w:r>
        <w:rPr>
          <w:color w:val="auto"/>
        </w:rPr>
        <w:fldChar w:fldCharType="separate"/>
      </w:r>
      <w:r>
        <w:rPr>
          <w:rStyle w:val="37"/>
          <w:rFonts w:hAnsiTheme="minorEastAsia" w:eastAsiaTheme="minorEastAsia"/>
          <w:color w:val="auto"/>
          <w:sz w:val="24"/>
          <w:szCs w:val="24"/>
        </w:rPr>
        <w:t>第一章　技术规范及要求</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_Toc118207755 \h </w:instrText>
      </w:r>
      <w:r>
        <w:rPr>
          <w:rFonts w:eastAsiaTheme="minorEastAsia"/>
          <w:color w:val="auto"/>
          <w:sz w:val="24"/>
          <w:szCs w:val="24"/>
        </w:rPr>
        <w:fldChar w:fldCharType="separate"/>
      </w:r>
      <w:r>
        <w:rPr>
          <w:rFonts w:eastAsiaTheme="minorEastAsia"/>
          <w:color w:val="auto"/>
          <w:sz w:val="24"/>
          <w:szCs w:val="24"/>
        </w:rPr>
        <w:t>17</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"_Toc118207756" </w:instrText>
      </w:r>
      <w:r>
        <w:rPr>
          <w:color w:val="auto"/>
        </w:rPr>
        <w:fldChar w:fldCharType="separate"/>
      </w:r>
      <w:r>
        <w:rPr>
          <w:rStyle w:val="37"/>
          <w:rFonts w:hAnsiTheme="minorEastAsia" w:eastAsiaTheme="minorEastAsia"/>
          <w:color w:val="auto"/>
          <w:sz w:val="24"/>
          <w:szCs w:val="24"/>
        </w:rPr>
        <w:t>第二章主要参数及要求</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_Toc118207756 \h </w:instrText>
      </w:r>
      <w:r>
        <w:rPr>
          <w:rFonts w:eastAsiaTheme="minorEastAsia"/>
          <w:color w:val="auto"/>
          <w:sz w:val="24"/>
          <w:szCs w:val="24"/>
        </w:rPr>
        <w:fldChar w:fldCharType="separate"/>
      </w:r>
      <w:r>
        <w:rPr>
          <w:rFonts w:eastAsiaTheme="minorEastAsia"/>
          <w:color w:val="auto"/>
          <w:sz w:val="24"/>
          <w:szCs w:val="24"/>
        </w:rPr>
        <w:t>17</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"_Toc118207757" </w:instrText>
      </w:r>
      <w:r>
        <w:rPr>
          <w:color w:val="auto"/>
        </w:rPr>
        <w:fldChar w:fldCharType="separate"/>
      </w:r>
      <w:r>
        <w:rPr>
          <w:rStyle w:val="37"/>
          <w:rFonts w:hAnsiTheme="minorEastAsia" w:eastAsiaTheme="minorEastAsia"/>
          <w:color w:val="auto"/>
          <w:sz w:val="24"/>
          <w:szCs w:val="24"/>
        </w:rPr>
        <w:t>第三章其他要求</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_Toc118207757 \h </w:instrText>
      </w:r>
      <w:r>
        <w:rPr>
          <w:rFonts w:eastAsiaTheme="minorEastAsia"/>
          <w:color w:val="auto"/>
          <w:sz w:val="24"/>
          <w:szCs w:val="24"/>
        </w:rPr>
        <w:fldChar w:fldCharType="separate"/>
      </w:r>
      <w:r>
        <w:rPr>
          <w:rFonts w:eastAsiaTheme="minorEastAsia"/>
          <w:color w:val="auto"/>
          <w:sz w:val="24"/>
          <w:szCs w:val="24"/>
        </w:rPr>
        <w:t>20</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"_Toc118207758" </w:instrText>
      </w:r>
      <w:r>
        <w:rPr>
          <w:color w:val="auto"/>
        </w:rPr>
        <w:fldChar w:fldCharType="separate"/>
      </w:r>
      <w:r>
        <w:rPr>
          <w:rStyle w:val="37"/>
          <w:rFonts w:hAnsiTheme="minorEastAsia" w:eastAsiaTheme="minorEastAsia"/>
          <w:color w:val="auto"/>
          <w:sz w:val="24"/>
          <w:szCs w:val="24"/>
        </w:rPr>
        <w:t>第四章付款方式及要求</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_Toc118207758 \h </w:instrText>
      </w:r>
      <w:r>
        <w:rPr>
          <w:rFonts w:eastAsiaTheme="minorEastAsia"/>
          <w:color w:val="auto"/>
          <w:sz w:val="24"/>
          <w:szCs w:val="24"/>
        </w:rPr>
        <w:fldChar w:fldCharType="separate"/>
      </w:r>
      <w:r>
        <w:rPr>
          <w:rFonts w:eastAsiaTheme="minorEastAsia"/>
          <w:color w:val="auto"/>
          <w:sz w:val="24"/>
          <w:szCs w:val="24"/>
        </w:rPr>
        <w:t>20</w:t>
      </w:r>
      <w:r>
        <w:rPr>
          <w:rFonts w:eastAsiaTheme="minorEastAsia"/>
          <w:color w:val="auto"/>
          <w:sz w:val="24"/>
          <w:szCs w:val="24"/>
        </w:rPr>
        <w:fldChar w:fldCharType="end"/>
      </w:r>
      <w:r>
        <w:rPr>
          <w:rFonts w:eastAsiaTheme="minorEastAsia"/>
          <w:color w:val="auto"/>
          <w:sz w:val="24"/>
          <w:szCs w:val="24"/>
        </w:rPr>
        <w:fldChar w:fldCharType="end"/>
      </w:r>
    </w:p>
    <w:p>
      <w:pPr>
        <w:pStyle w:val="24"/>
        <w:tabs>
          <w:tab w:val="right" w:leader="dot" w:pos="8296"/>
        </w:tabs>
        <w:spacing w:line="360" w:lineRule="auto"/>
        <w:rPr>
          <w:rFonts w:eastAsiaTheme="minorEastAsia"/>
          <w:color w:val="auto"/>
          <w:kern w:val="2"/>
          <w:sz w:val="24"/>
          <w:szCs w:val="24"/>
        </w:rPr>
      </w:pPr>
      <w:r>
        <w:rPr>
          <w:color w:val="auto"/>
        </w:rPr>
        <w:fldChar w:fldCharType="begin"/>
      </w:r>
      <w:r>
        <w:rPr>
          <w:color w:val="auto"/>
        </w:rPr>
        <w:instrText xml:space="preserve"> HYPERLINK \l "_Toc118207759" </w:instrText>
      </w:r>
      <w:r>
        <w:rPr>
          <w:color w:val="auto"/>
        </w:rPr>
        <w:fldChar w:fldCharType="separate"/>
      </w:r>
      <w:r>
        <w:rPr>
          <w:rStyle w:val="37"/>
          <w:rFonts w:hAnsiTheme="minorEastAsia" w:eastAsiaTheme="minorEastAsia"/>
          <w:b/>
          <w:bCs/>
          <w:color w:val="auto"/>
          <w:kern w:val="44"/>
          <w:sz w:val="24"/>
          <w:szCs w:val="24"/>
        </w:rPr>
        <w:t>第四部分询价细则及询价方法</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_Toc118207759 \h </w:instrText>
      </w:r>
      <w:r>
        <w:rPr>
          <w:rFonts w:eastAsiaTheme="minorEastAsia"/>
          <w:color w:val="auto"/>
          <w:sz w:val="24"/>
          <w:szCs w:val="24"/>
        </w:rPr>
        <w:fldChar w:fldCharType="separate"/>
      </w:r>
      <w:r>
        <w:rPr>
          <w:rFonts w:eastAsiaTheme="minorEastAsia"/>
          <w:color w:val="auto"/>
          <w:sz w:val="24"/>
          <w:szCs w:val="24"/>
        </w:rPr>
        <w:t>23</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"_Toc118207760" </w:instrText>
      </w:r>
      <w:r>
        <w:rPr>
          <w:color w:val="auto"/>
        </w:rPr>
        <w:fldChar w:fldCharType="separate"/>
      </w:r>
      <w:r>
        <w:rPr>
          <w:rStyle w:val="37"/>
          <w:rFonts w:hAnsiTheme="minorEastAsia" w:eastAsiaTheme="minorEastAsia"/>
          <w:color w:val="auto"/>
          <w:sz w:val="24"/>
          <w:szCs w:val="24"/>
        </w:rPr>
        <w:t>一、询价原则</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_Toc118207760 \h </w:instrText>
      </w:r>
      <w:r>
        <w:rPr>
          <w:rFonts w:eastAsiaTheme="minorEastAsia"/>
          <w:color w:val="auto"/>
          <w:sz w:val="24"/>
          <w:szCs w:val="24"/>
        </w:rPr>
        <w:fldChar w:fldCharType="separate"/>
      </w:r>
      <w:r>
        <w:rPr>
          <w:rFonts w:eastAsiaTheme="minorEastAsia"/>
          <w:color w:val="auto"/>
          <w:sz w:val="24"/>
          <w:szCs w:val="24"/>
        </w:rPr>
        <w:t>23</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"_Toc118207761" </w:instrText>
      </w:r>
      <w:r>
        <w:rPr>
          <w:color w:val="auto"/>
        </w:rPr>
        <w:fldChar w:fldCharType="separate"/>
      </w:r>
      <w:r>
        <w:rPr>
          <w:rStyle w:val="37"/>
          <w:rFonts w:hAnsiTheme="minorEastAsia" w:eastAsiaTheme="minorEastAsia"/>
          <w:color w:val="auto"/>
          <w:sz w:val="24"/>
          <w:szCs w:val="24"/>
        </w:rPr>
        <w:t>二、询价程序</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_Toc118207761 \h </w:instrText>
      </w:r>
      <w:r>
        <w:rPr>
          <w:rFonts w:eastAsiaTheme="minorEastAsia"/>
          <w:color w:val="auto"/>
          <w:sz w:val="24"/>
          <w:szCs w:val="24"/>
        </w:rPr>
        <w:fldChar w:fldCharType="separate"/>
      </w:r>
      <w:r>
        <w:rPr>
          <w:rFonts w:eastAsiaTheme="minorEastAsia"/>
          <w:color w:val="auto"/>
          <w:sz w:val="24"/>
          <w:szCs w:val="24"/>
        </w:rPr>
        <w:t>23</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"_Toc118207762" </w:instrText>
      </w:r>
      <w:r>
        <w:rPr>
          <w:color w:val="auto"/>
        </w:rPr>
        <w:fldChar w:fldCharType="separate"/>
      </w:r>
      <w:r>
        <w:rPr>
          <w:rStyle w:val="37"/>
          <w:rFonts w:hAnsiTheme="minorEastAsia" w:eastAsiaTheme="minorEastAsia"/>
          <w:color w:val="auto"/>
          <w:sz w:val="24"/>
          <w:szCs w:val="24"/>
        </w:rPr>
        <w:t>三、注意事项</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_Toc118207762 \h </w:instrText>
      </w:r>
      <w:r>
        <w:rPr>
          <w:rFonts w:eastAsiaTheme="minorEastAsia"/>
          <w:color w:val="auto"/>
          <w:sz w:val="24"/>
          <w:szCs w:val="24"/>
        </w:rPr>
        <w:fldChar w:fldCharType="separate"/>
      </w:r>
      <w:r>
        <w:rPr>
          <w:rFonts w:eastAsiaTheme="minorEastAsia"/>
          <w:color w:val="auto"/>
          <w:sz w:val="24"/>
          <w:szCs w:val="24"/>
        </w:rPr>
        <w:t>25</w:t>
      </w:r>
      <w:r>
        <w:rPr>
          <w:rFonts w:eastAsiaTheme="minorEastAsia"/>
          <w:color w:val="auto"/>
          <w:sz w:val="24"/>
          <w:szCs w:val="24"/>
        </w:rPr>
        <w:fldChar w:fldCharType="end"/>
      </w:r>
      <w:r>
        <w:rPr>
          <w:rFonts w:eastAsiaTheme="minorEastAsia"/>
          <w:color w:val="auto"/>
          <w:sz w:val="24"/>
          <w:szCs w:val="24"/>
        </w:rPr>
        <w:fldChar w:fldCharType="end"/>
      </w:r>
    </w:p>
    <w:p>
      <w:pPr>
        <w:pStyle w:val="26"/>
        <w:tabs>
          <w:tab w:val="right" w:leader="dot" w:pos="8296"/>
        </w:tabs>
        <w:spacing w:line="360" w:lineRule="auto"/>
        <w:ind w:left="400"/>
        <w:rPr>
          <w:rFonts w:eastAsiaTheme="minorEastAsia"/>
          <w:color w:val="auto"/>
          <w:kern w:val="2"/>
          <w:sz w:val="24"/>
          <w:szCs w:val="24"/>
        </w:rPr>
      </w:pPr>
      <w:r>
        <w:rPr>
          <w:color w:val="auto"/>
        </w:rPr>
        <w:fldChar w:fldCharType="begin"/>
      </w:r>
      <w:r>
        <w:rPr>
          <w:color w:val="auto"/>
        </w:rPr>
        <w:instrText xml:space="preserve"> HYPERLINK \l "_Toc118207763" </w:instrText>
      </w:r>
      <w:r>
        <w:rPr>
          <w:color w:val="auto"/>
        </w:rPr>
        <w:fldChar w:fldCharType="separate"/>
      </w:r>
      <w:r>
        <w:rPr>
          <w:rStyle w:val="37"/>
          <w:rFonts w:hAnsiTheme="minorEastAsia" w:eastAsiaTheme="minorEastAsia"/>
          <w:color w:val="auto"/>
          <w:sz w:val="24"/>
          <w:szCs w:val="24"/>
        </w:rPr>
        <w:t>四、评分细则</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_Toc118207763 \h </w:instrText>
      </w:r>
      <w:r>
        <w:rPr>
          <w:rFonts w:eastAsiaTheme="minorEastAsia"/>
          <w:color w:val="auto"/>
          <w:sz w:val="24"/>
          <w:szCs w:val="24"/>
        </w:rPr>
        <w:fldChar w:fldCharType="separate"/>
      </w:r>
      <w:r>
        <w:rPr>
          <w:rFonts w:eastAsiaTheme="minorEastAsia"/>
          <w:color w:val="auto"/>
          <w:sz w:val="24"/>
          <w:szCs w:val="24"/>
        </w:rPr>
        <w:t>26</w:t>
      </w:r>
      <w:r>
        <w:rPr>
          <w:rFonts w:eastAsiaTheme="minorEastAsia"/>
          <w:color w:val="auto"/>
          <w:sz w:val="24"/>
          <w:szCs w:val="24"/>
        </w:rPr>
        <w:fldChar w:fldCharType="end"/>
      </w:r>
      <w:r>
        <w:rPr>
          <w:rFonts w:eastAsiaTheme="minorEastAsia"/>
          <w:color w:val="auto"/>
          <w:sz w:val="24"/>
          <w:szCs w:val="24"/>
        </w:rPr>
        <w:fldChar w:fldCharType="end"/>
      </w:r>
    </w:p>
    <w:p>
      <w:pPr>
        <w:pStyle w:val="24"/>
        <w:tabs>
          <w:tab w:val="right" w:leader="dot" w:pos="8296"/>
        </w:tabs>
        <w:spacing w:line="360" w:lineRule="auto"/>
        <w:rPr>
          <w:rFonts w:eastAsiaTheme="minorEastAsia"/>
          <w:color w:val="auto"/>
          <w:kern w:val="2"/>
          <w:sz w:val="24"/>
          <w:szCs w:val="24"/>
        </w:rPr>
      </w:pPr>
      <w:r>
        <w:rPr>
          <w:color w:val="auto"/>
        </w:rPr>
        <w:fldChar w:fldCharType="begin"/>
      </w:r>
      <w:r>
        <w:rPr>
          <w:color w:val="auto"/>
        </w:rPr>
        <w:instrText xml:space="preserve"> HYPERLINK \l "_Toc118207764" </w:instrText>
      </w:r>
      <w:r>
        <w:rPr>
          <w:color w:val="auto"/>
        </w:rPr>
        <w:fldChar w:fldCharType="separate"/>
      </w:r>
      <w:r>
        <w:rPr>
          <w:rStyle w:val="37"/>
          <w:rFonts w:hAnsiTheme="minorEastAsia" w:eastAsiaTheme="minorEastAsia"/>
          <w:b/>
          <w:bCs/>
          <w:color w:val="auto"/>
          <w:kern w:val="44"/>
          <w:sz w:val="24"/>
          <w:szCs w:val="24"/>
        </w:rPr>
        <w:t>第五部分采购合同</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_Toc118207764 \h </w:instrText>
      </w:r>
      <w:r>
        <w:rPr>
          <w:rFonts w:eastAsiaTheme="minorEastAsia"/>
          <w:color w:val="auto"/>
          <w:sz w:val="24"/>
          <w:szCs w:val="24"/>
        </w:rPr>
        <w:fldChar w:fldCharType="separate"/>
      </w:r>
      <w:r>
        <w:rPr>
          <w:rFonts w:eastAsiaTheme="minorEastAsia"/>
          <w:color w:val="auto"/>
          <w:sz w:val="24"/>
          <w:szCs w:val="24"/>
        </w:rPr>
        <w:t>28</w:t>
      </w:r>
      <w:r>
        <w:rPr>
          <w:rFonts w:eastAsiaTheme="minorEastAsia"/>
          <w:color w:val="auto"/>
          <w:sz w:val="24"/>
          <w:szCs w:val="24"/>
        </w:rPr>
        <w:fldChar w:fldCharType="end"/>
      </w:r>
      <w:r>
        <w:rPr>
          <w:rFonts w:eastAsiaTheme="minorEastAsia"/>
          <w:color w:val="auto"/>
          <w:sz w:val="24"/>
          <w:szCs w:val="24"/>
        </w:rPr>
        <w:fldChar w:fldCharType="end"/>
      </w:r>
    </w:p>
    <w:p>
      <w:pPr>
        <w:pStyle w:val="24"/>
        <w:tabs>
          <w:tab w:val="right" w:leader="dot" w:pos="8296"/>
        </w:tabs>
        <w:spacing w:line="360" w:lineRule="auto"/>
        <w:rPr>
          <w:rFonts w:eastAsiaTheme="minorEastAsia"/>
          <w:color w:val="auto"/>
          <w:kern w:val="2"/>
          <w:sz w:val="24"/>
          <w:szCs w:val="24"/>
        </w:rPr>
      </w:pPr>
      <w:r>
        <w:rPr>
          <w:color w:val="auto"/>
        </w:rPr>
        <w:fldChar w:fldCharType="begin"/>
      </w:r>
      <w:r>
        <w:rPr>
          <w:color w:val="auto"/>
        </w:rPr>
        <w:instrText xml:space="preserve"> HYPERLINK \l "_Toc118207765" </w:instrText>
      </w:r>
      <w:r>
        <w:rPr>
          <w:color w:val="auto"/>
        </w:rPr>
        <w:fldChar w:fldCharType="separate"/>
      </w:r>
      <w:r>
        <w:rPr>
          <w:rStyle w:val="37"/>
          <w:rFonts w:hAnsiTheme="minorEastAsia" w:eastAsiaTheme="minorEastAsia"/>
          <w:b/>
          <w:bCs/>
          <w:color w:val="auto"/>
          <w:kern w:val="44"/>
          <w:sz w:val="24"/>
          <w:szCs w:val="24"/>
        </w:rPr>
        <w:t>第六部分应提交的有关格式范例</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_Toc118207765 \h </w:instrText>
      </w:r>
      <w:r>
        <w:rPr>
          <w:rFonts w:eastAsiaTheme="minorEastAsia"/>
          <w:color w:val="auto"/>
          <w:sz w:val="24"/>
          <w:szCs w:val="24"/>
        </w:rPr>
        <w:fldChar w:fldCharType="separate"/>
      </w:r>
      <w:r>
        <w:rPr>
          <w:rFonts w:eastAsiaTheme="minorEastAsia"/>
          <w:color w:val="auto"/>
          <w:sz w:val="24"/>
          <w:szCs w:val="24"/>
        </w:rPr>
        <w:t>31</w:t>
      </w:r>
      <w:r>
        <w:rPr>
          <w:rFonts w:eastAsiaTheme="minorEastAsia"/>
          <w:color w:val="auto"/>
          <w:sz w:val="24"/>
          <w:szCs w:val="24"/>
        </w:rPr>
        <w:fldChar w:fldCharType="end"/>
      </w:r>
      <w:r>
        <w:rPr>
          <w:rFonts w:eastAsiaTheme="minorEastAsia"/>
          <w:color w:val="auto"/>
          <w:sz w:val="24"/>
          <w:szCs w:val="24"/>
        </w:rPr>
        <w:fldChar w:fldCharType="end"/>
      </w:r>
    </w:p>
    <w:p>
      <w:pPr>
        <w:pStyle w:val="3"/>
        <w:spacing w:line="360" w:lineRule="auto"/>
        <w:rPr>
          <w:rFonts w:asciiTheme="minorEastAsia" w:hAnsiTheme="minorEastAsia" w:eastAsiaTheme="minorEastAsia" w:cstheme="minorEastAsia"/>
          <w:color w:val="auto"/>
        </w:rPr>
      </w:pPr>
      <w:r>
        <w:rPr>
          <w:rFonts w:ascii="Times New Roman" w:hAnsi="Times New Roman" w:cs="Times New Roman" w:eastAsiaTheme="minorEastAsia"/>
          <w:color w:val="auto"/>
          <w:sz w:val="24"/>
          <w:szCs w:val="24"/>
        </w:rPr>
        <w:fldChar w:fldCharType="end"/>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tabs>
          <w:tab w:val="left" w:pos="3148"/>
        </w:tabs>
        <w:jc w:val="left"/>
        <w:rPr>
          <w:rFonts w:asciiTheme="minorEastAsia" w:hAnsiTheme="minorEastAsia" w:eastAsiaTheme="minorEastAsia" w:cstheme="minorEastAsia"/>
          <w:color w:val="auto"/>
        </w:rPr>
        <w:sectPr>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rPr>
        <w:tab/>
      </w:r>
    </w:p>
    <w:p>
      <w:pPr>
        <w:pStyle w:val="2"/>
        <w:jc w:val="center"/>
        <w:rPr>
          <w:rFonts w:asciiTheme="minorEastAsia" w:hAnsiTheme="minorEastAsia" w:eastAsiaTheme="minorEastAsia" w:cstheme="minorEastAsia"/>
          <w:color w:val="auto"/>
        </w:rPr>
      </w:pPr>
      <w:bookmarkStart w:id="0" w:name="_Toc31034"/>
      <w:bookmarkStart w:id="1" w:name="_Toc118207744"/>
      <w:bookmarkStart w:id="2" w:name="_Toc32199"/>
      <w:bookmarkStart w:id="3" w:name="_Toc91899870"/>
      <w:bookmarkStart w:id="4" w:name="第二部分"/>
      <w:r>
        <w:rPr>
          <w:rFonts w:hint="eastAsia" w:asciiTheme="minorEastAsia" w:hAnsiTheme="minorEastAsia" w:eastAsiaTheme="minorEastAsia" w:cstheme="minorEastAsia"/>
          <w:color w:val="auto"/>
          <w:sz w:val="36"/>
          <w:szCs w:val="36"/>
        </w:rPr>
        <w:t>第一部分  询价公告</w:t>
      </w:r>
      <w:bookmarkEnd w:id="0"/>
      <w:bookmarkEnd w:id="1"/>
      <w:bookmarkEnd w:id="2"/>
    </w:p>
    <w:p>
      <w:pPr>
        <w:jc w:val="center"/>
        <w:rPr>
          <w:rFonts w:asciiTheme="minorEastAsia" w:hAnsiTheme="minorEastAsia" w:eastAsiaTheme="minorEastAsia" w:cstheme="minorEastAsia"/>
          <w:color w:val="auto"/>
          <w:sz w:val="28"/>
          <w:szCs w:val="28"/>
        </w:rPr>
      </w:pPr>
      <w:r>
        <w:rPr>
          <w:rFonts w:hint="eastAsia" w:ascii="宋体" w:hAnsi="宋体" w:cs="宋体"/>
          <w:color w:val="auto"/>
          <w:sz w:val="30"/>
        </w:rPr>
        <w:t>绍兴市上虞区公共资源交易中心</w:t>
      </w:r>
      <w:r>
        <w:rPr>
          <w:rFonts w:hint="eastAsia" w:ascii="宋体" w:hAnsi="宋体" w:cs="宋体"/>
          <w:color w:val="auto"/>
          <w:sz w:val="28"/>
          <w:szCs w:val="28"/>
        </w:rPr>
        <w:t>关于</w:t>
      </w:r>
      <w:r>
        <w:rPr>
          <w:rFonts w:hint="eastAsia" w:asciiTheme="minorEastAsia" w:hAnsiTheme="minorEastAsia" w:eastAsiaTheme="minorEastAsia" w:cstheme="minorEastAsia"/>
          <w:color w:val="auto"/>
          <w:sz w:val="30"/>
          <w:szCs w:val="30"/>
        </w:rPr>
        <w:t>绍兴市上虞区教育体育局</w:t>
      </w:r>
      <w:r>
        <w:rPr>
          <w:rFonts w:hint="eastAsia" w:ascii="宋体" w:hAnsi="宋体" w:cs="宋体"/>
          <w:color w:val="auto"/>
          <w:sz w:val="28"/>
          <w:szCs w:val="28"/>
        </w:rPr>
        <w:t>康居路小学课桌椅采购项目</w:t>
      </w:r>
      <w:r>
        <w:rPr>
          <w:rFonts w:hint="eastAsia" w:asciiTheme="minorEastAsia" w:hAnsiTheme="minorEastAsia" w:eastAsiaTheme="minorEastAsia" w:cstheme="minorEastAsia"/>
          <w:color w:val="auto"/>
          <w:sz w:val="28"/>
          <w:szCs w:val="28"/>
        </w:rPr>
        <w:t>的询价公告</w:t>
      </w:r>
    </w:p>
    <w:p>
      <w:pPr>
        <w:adjustRightInd w:val="0"/>
        <w:spacing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公告日期：2024年03月27日</w:t>
      </w:r>
    </w:p>
    <w:p>
      <w:pPr>
        <w:adjustRightInd w:val="0"/>
        <w:spacing w:line="408" w:lineRule="auto"/>
        <w:ind w:firstLine="480" w:firstLineChars="200"/>
        <w:rPr>
          <w:rFonts w:ascii="宋体" w:hAnsi="宋体" w:cs="宋体"/>
          <w:color w:val="auto"/>
          <w:sz w:val="24"/>
          <w:szCs w:val="24"/>
        </w:rPr>
      </w:pPr>
      <w:r>
        <w:rPr>
          <w:rFonts w:hint="eastAsia" w:asciiTheme="minorEastAsia" w:hAnsiTheme="minorEastAsia" w:eastAsiaTheme="minorEastAsia" w:cstheme="minorEastAsia"/>
          <w:color w:val="auto"/>
          <w:sz w:val="24"/>
          <w:szCs w:val="24"/>
        </w:rPr>
        <w:t>根据《中华人民共和国政府采购法》等有关规定，</w:t>
      </w:r>
      <w:r>
        <w:rPr>
          <w:rFonts w:hint="eastAsia" w:ascii="宋体" w:hAnsi="宋体" w:cs="宋体"/>
          <w:color w:val="auto"/>
          <w:sz w:val="24"/>
          <w:szCs w:val="24"/>
        </w:rPr>
        <w:t>绍兴市上虞区公共资源交易中心受绍兴市上虞区教育体育局委托，现就康居路小学课桌椅采购项目进行询价采购，欢迎国内合格的供应商参加本次采购活动。</w:t>
      </w:r>
    </w:p>
    <w:p>
      <w:pPr>
        <w:pStyle w:val="73"/>
        <w:adjustRightInd w:val="0"/>
        <w:spacing w:line="408" w:lineRule="auto"/>
        <w:ind w:left="48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一．项目编号：XJ2024001</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二．采购组织类型：</w:t>
      </w:r>
      <w:r>
        <w:rPr>
          <w:rFonts w:hint="eastAsia" w:ascii="宋体" w:hAnsi="宋体" w:cs="宋体"/>
          <w:color w:val="auto"/>
          <w:sz w:val="24"/>
          <w:szCs w:val="24"/>
        </w:rPr>
        <w:t>集中采购</w:t>
      </w:r>
      <w:r>
        <w:rPr>
          <w:rFonts w:hint="eastAsia" w:asciiTheme="minorEastAsia" w:hAnsiTheme="minorEastAsia" w:eastAsiaTheme="minorEastAsia" w:cstheme="minorEastAsia"/>
          <w:color w:val="auto"/>
          <w:sz w:val="24"/>
          <w:szCs w:val="24"/>
        </w:rPr>
        <w:t>-询价</w:t>
      </w:r>
      <w:r>
        <w:rPr>
          <w:rFonts w:hint="eastAsia" w:asciiTheme="minorEastAsia" w:hAnsiTheme="minorEastAsia" w:eastAsiaTheme="minorEastAsia" w:cstheme="minorEastAsia"/>
          <w:color w:val="auto"/>
          <w:sz w:val="24"/>
          <w:szCs w:val="24"/>
        </w:rPr>
        <w:t xml:space="preserve"> </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三．项目概况:</w:t>
      </w:r>
    </w:p>
    <w:tbl>
      <w:tblPr>
        <w:tblStyle w:val="3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58"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552"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09"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709"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1246"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预算金额(万元)</w:t>
            </w:r>
          </w:p>
        </w:tc>
        <w:tc>
          <w:tcPr>
            <w:tcW w:w="2439"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简要规格描述或标项基本概况介绍</w:t>
            </w:r>
          </w:p>
        </w:tc>
        <w:tc>
          <w:tcPr>
            <w:tcW w:w="1394"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58" w:type="dxa"/>
            <w:vAlign w:val="center"/>
          </w:tcPr>
          <w:p>
            <w:pPr>
              <w:adjustRightInd w:val="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552" w:type="dxa"/>
            <w:vAlign w:val="center"/>
          </w:tcPr>
          <w:p>
            <w:pPr>
              <w:adjustRightInd w:val="0"/>
              <w:jc w:val="center"/>
              <w:rPr>
                <w:rFonts w:ascii="宋体" w:hAnsi="宋体" w:cs="宋体"/>
                <w:color w:val="auto"/>
                <w:sz w:val="24"/>
                <w:szCs w:val="24"/>
              </w:rPr>
            </w:pPr>
            <w:r>
              <w:rPr>
                <w:rFonts w:hint="eastAsia" w:ascii="宋体" w:hAnsi="宋体" w:cs="宋体"/>
                <w:color w:val="auto"/>
                <w:sz w:val="24"/>
                <w:szCs w:val="24"/>
              </w:rPr>
              <w:t>康居路小学课桌椅采购项目</w:t>
            </w:r>
          </w:p>
        </w:tc>
        <w:tc>
          <w:tcPr>
            <w:tcW w:w="709" w:type="dxa"/>
            <w:vAlign w:val="center"/>
          </w:tcPr>
          <w:p>
            <w:pPr>
              <w:adjustRightInd w:val="0"/>
              <w:jc w:val="center"/>
              <w:rPr>
                <w:rFonts w:ascii="宋体" w:hAnsi="宋体" w:cs="宋体"/>
                <w:color w:val="auto"/>
                <w:sz w:val="24"/>
                <w:szCs w:val="24"/>
              </w:rPr>
            </w:pPr>
            <w:r>
              <w:rPr>
                <w:rFonts w:hint="eastAsia" w:ascii="宋体" w:hAnsi="宋体" w:cs="宋体"/>
                <w:color w:val="auto"/>
                <w:sz w:val="24"/>
                <w:szCs w:val="24"/>
              </w:rPr>
              <w:t>1</w:t>
            </w:r>
          </w:p>
        </w:tc>
        <w:tc>
          <w:tcPr>
            <w:tcW w:w="709" w:type="dxa"/>
            <w:vAlign w:val="center"/>
          </w:tcPr>
          <w:p>
            <w:pPr>
              <w:adjustRightInd w:val="0"/>
              <w:jc w:val="center"/>
              <w:rPr>
                <w:rFonts w:ascii="宋体" w:hAnsi="宋体" w:cs="宋体"/>
                <w:color w:val="auto"/>
                <w:sz w:val="24"/>
                <w:szCs w:val="24"/>
              </w:rPr>
            </w:pPr>
            <w:r>
              <w:rPr>
                <w:rFonts w:hint="eastAsia" w:asciiTheme="minorEastAsia" w:hAnsiTheme="minorEastAsia" w:eastAsiaTheme="minorEastAsia" w:cstheme="minorEastAsia"/>
                <w:color w:val="auto"/>
                <w:sz w:val="24"/>
                <w:szCs w:val="24"/>
              </w:rPr>
              <w:t>批</w:t>
            </w:r>
          </w:p>
        </w:tc>
        <w:tc>
          <w:tcPr>
            <w:tcW w:w="1246" w:type="dxa"/>
            <w:vAlign w:val="center"/>
          </w:tcPr>
          <w:p>
            <w:pPr>
              <w:pStyle w:val="38"/>
              <w:spacing w:line="240" w:lineRule="auto"/>
              <w:ind w:firstLine="0"/>
              <w:jc w:val="center"/>
              <w:rPr>
                <w:rFonts w:cs="宋体"/>
                <w:color w:val="auto"/>
                <w:sz w:val="24"/>
                <w:szCs w:val="24"/>
              </w:rPr>
            </w:pPr>
            <w:r>
              <w:rPr>
                <w:rFonts w:asciiTheme="minorEastAsia" w:hAnsiTheme="minorEastAsia" w:eastAsiaTheme="minorEastAsia" w:cstheme="minorEastAsia"/>
                <w:color w:val="auto"/>
                <w:kern w:val="2"/>
                <w:sz w:val="24"/>
                <w:szCs w:val="24"/>
              </w:rPr>
              <w:t>40</w:t>
            </w:r>
            <w:r>
              <w:rPr>
                <w:rFonts w:hint="eastAsia" w:asciiTheme="minorEastAsia" w:hAnsiTheme="minorEastAsia" w:eastAsiaTheme="minorEastAsia" w:cstheme="minorEastAsia"/>
                <w:color w:val="auto"/>
                <w:kern w:val="2"/>
                <w:sz w:val="24"/>
                <w:szCs w:val="24"/>
              </w:rPr>
              <w:t>.</w:t>
            </w:r>
            <w:r>
              <w:rPr>
                <w:rFonts w:asciiTheme="minorEastAsia" w:hAnsiTheme="minorEastAsia" w:eastAsiaTheme="minorEastAsia" w:cstheme="minorEastAsia"/>
                <w:color w:val="auto"/>
                <w:kern w:val="2"/>
                <w:sz w:val="24"/>
                <w:szCs w:val="24"/>
              </w:rPr>
              <w:t>32</w:t>
            </w:r>
          </w:p>
        </w:tc>
        <w:tc>
          <w:tcPr>
            <w:tcW w:w="2439" w:type="dxa"/>
            <w:vAlign w:val="center"/>
          </w:tcPr>
          <w:p>
            <w:pPr>
              <w:adjustRightInd w:val="0"/>
              <w:jc w:val="center"/>
              <w:rPr>
                <w:rFonts w:ascii="宋体" w:hAnsi="宋体" w:cs="宋体"/>
                <w:color w:val="auto"/>
                <w:sz w:val="24"/>
                <w:szCs w:val="24"/>
              </w:rPr>
            </w:pPr>
            <w:r>
              <w:rPr>
                <w:rFonts w:hint="eastAsia" w:asciiTheme="minorEastAsia" w:hAnsiTheme="minorEastAsia" w:eastAsiaTheme="minorEastAsia" w:cstheme="minorEastAsia"/>
                <w:color w:val="auto"/>
                <w:sz w:val="24"/>
                <w:szCs w:val="24"/>
              </w:rPr>
              <w:t>课桌椅采购及安装，详见采购内容及要求</w:t>
            </w:r>
          </w:p>
        </w:tc>
        <w:tc>
          <w:tcPr>
            <w:tcW w:w="1394" w:type="dxa"/>
            <w:vAlign w:val="center"/>
          </w:tcPr>
          <w:p>
            <w:pPr>
              <w:pStyle w:val="38"/>
              <w:spacing w:line="240" w:lineRule="auto"/>
              <w:ind w:firstLine="0"/>
              <w:jc w:val="center"/>
              <w:rPr>
                <w:rFonts w:cs="宋体"/>
                <w:color w:val="auto"/>
                <w:sz w:val="24"/>
                <w:szCs w:val="24"/>
              </w:rPr>
            </w:pPr>
            <w:r>
              <w:rPr>
                <w:rFonts w:asciiTheme="minorEastAsia" w:hAnsiTheme="minorEastAsia" w:eastAsiaTheme="minorEastAsia" w:cstheme="minorEastAsia"/>
                <w:color w:val="auto"/>
                <w:kern w:val="2"/>
                <w:sz w:val="24"/>
                <w:szCs w:val="24"/>
              </w:rPr>
              <w:t>40</w:t>
            </w:r>
            <w:r>
              <w:rPr>
                <w:rFonts w:hint="eastAsia" w:asciiTheme="minorEastAsia" w:hAnsiTheme="minorEastAsia" w:eastAsiaTheme="minorEastAsia" w:cstheme="minorEastAsia"/>
                <w:color w:val="auto"/>
                <w:kern w:val="2"/>
                <w:sz w:val="24"/>
                <w:szCs w:val="24"/>
              </w:rPr>
              <w:t>.</w:t>
            </w:r>
            <w:r>
              <w:rPr>
                <w:rFonts w:asciiTheme="minorEastAsia" w:hAnsiTheme="minorEastAsia" w:eastAsiaTheme="minorEastAsia" w:cstheme="minorEastAsia"/>
                <w:color w:val="auto"/>
                <w:kern w:val="2"/>
                <w:sz w:val="24"/>
                <w:szCs w:val="24"/>
              </w:rPr>
              <w:t>32</w:t>
            </w:r>
          </w:p>
        </w:tc>
      </w:tr>
    </w:tbl>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四．合格供应商资格要求:</w:t>
      </w:r>
    </w:p>
    <w:p>
      <w:pPr>
        <w:numPr>
          <w:ilvl w:val="0"/>
          <w:numId w:val="2"/>
        </w:numPr>
        <w:wordWrap w:val="0"/>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宋体" w:hAnsi="宋体" w:cs="宋体"/>
          <w:color w:val="auto"/>
          <w:sz w:val="24"/>
          <w:szCs w:val="24"/>
        </w:rPr>
        <w:t>符合政府采购法第二十二条，且未被“信用中国”（www.creditchina.gov.cn）、中国政府采购网（www.ccgp.gov.cn）列入失信被执行人、重大税收违法案件当事人名单、政府采购严重违法失信行为记录名单。</w:t>
      </w:r>
    </w:p>
    <w:p>
      <w:pPr>
        <w:numPr>
          <w:ilvl w:val="0"/>
          <w:numId w:val="2"/>
        </w:numPr>
        <w:adjustRightInd w:val="0"/>
        <w:spacing w:line="408"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落实政府采购政策需满足的资格要求：供应商为中小企业/小微企业。</w:t>
      </w:r>
    </w:p>
    <w:p>
      <w:pPr>
        <w:numPr>
          <w:ilvl w:val="0"/>
          <w:numId w:val="2"/>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u w:val="single"/>
        </w:rPr>
        <w:t>不接受</w:t>
      </w:r>
      <w:r>
        <w:rPr>
          <w:rFonts w:hint="eastAsia" w:asciiTheme="minorEastAsia" w:hAnsiTheme="minorEastAsia" w:eastAsiaTheme="minorEastAsia" w:cstheme="minorEastAsia"/>
          <w:color w:val="auto"/>
          <w:sz w:val="24"/>
          <w:szCs w:val="24"/>
        </w:rPr>
        <w:t>联合体。</w:t>
      </w:r>
    </w:p>
    <w:p>
      <w:pPr>
        <w:numPr>
          <w:ilvl w:val="0"/>
          <w:numId w:val="2"/>
        </w:numPr>
        <w:adjustRightInd w:val="0"/>
        <w:spacing w:line="408"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本次招标采用资格后审的审查方式，由询价小组负责审查。</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五．获取询价文件</w:t>
      </w:r>
    </w:p>
    <w:p>
      <w:pPr>
        <w:numPr>
          <w:ilvl w:val="0"/>
          <w:numId w:val="3"/>
        </w:numPr>
        <w:adjustRightInd w:val="0"/>
        <w:spacing w:line="408" w:lineRule="auto"/>
        <w:ind w:firstLine="480" w:firstLineChars="200"/>
        <w:rPr>
          <w:rFonts w:asciiTheme="minorEastAsia" w:hAnsiTheme="minorEastAsia" w:eastAsiaTheme="minorEastAsia" w:cstheme="minorEastAsia"/>
          <w:color w:val="auto"/>
          <w:sz w:val="24"/>
          <w:szCs w:val="24"/>
        </w:rPr>
      </w:pPr>
      <w:bookmarkStart w:id="5" w:name="报名开始时间1"/>
      <w:r>
        <w:rPr>
          <w:rFonts w:hint="eastAsia" w:asciiTheme="minorEastAsia" w:hAnsiTheme="minorEastAsia" w:eastAsiaTheme="minorEastAsia" w:cstheme="minorEastAsia"/>
          <w:color w:val="auto"/>
          <w:sz w:val="24"/>
          <w:szCs w:val="24"/>
        </w:rPr>
        <w:t>获取询价文件时间</w:t>
      </w:r>
      <w:r>
        <w:rPr>
          <w:rFonts w:hint="eastAsia" w:asciiTheme="minorEastAsia" w:hAnsiTheme="minorEastAsia" w:eastAsiaTheme="minorEastAsia" w:cstheme="minorEastAsia"/>
          <w:b/>
          <w:color w:val="auto"/>
          <w:sz w:val="24"/>
          <w:szCs w:val="24"/>
        </w:rPr>
        <w:t>:</w:t>
      </w:r>
      <w:bookmarkEnd w:id="5"/>
      <w:r>
        <w:rPr>
          <w:rFonts w:hint="eastAsia" w:asciiTheme="minorEastAsia" w:hAnsiTheme="minorEastAsia" w:eastAsiaTheme="minorEastAsia" w:cstheme="minorEastAsia"/>
          <w:b/>
          <w:color w:val="auto"/>
          <w:sz w:val="24"/>
          <w:szCs w:val="24"/>
          <w:u w:val="single"/>
        </w:rPr>
        <w:t xml:space="preserve">2024年04月02日 09:30  </w:t>
      </w:r>
      <w:r>
        <w:rPr>
          <w:rFonts w:hint="eastAsia" w:asciiTheme="minorEastAsia" w:hAnsiTheme="minorEastAsia" w:eastAsiaTheme="minorEastAsia" w:cstheme="minorEastAsia"/>
          <w:b/>
          <w:color w:val="auto"/>
          <w:sz w:val="24"/>
          <w:szCs w:val="24"/>
        </w:rPr>
        <w:t>之前获取。</w:t>
      </w:r>
    </w:p>
    <w:p>
      <w:pPr>
        <w:numPr>
          <w:ilvl w:val="0"/>
          <w:numId w:val="3"/>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获取询价文件方式：供应商登陆政采云平台http://www.zcygov.cn/，在线申请获取询价文件（进入“项目采购”应用，在获取采购文件菜单中选择项目，申请获取询价文件）。</w:t>
      </w:r>
    </w:p>
    <w:p>
      <w:pPr>
        <w:numPr>
          <w:ilvl w:val="0"/>
          <w:numId w:val="3"/>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提示：</w:t>
      </w:r>
    </w:p>
    <w:p>
      <w:pPr>
        <w:numPr>
          <w:ilvl w:val="0"/>
          <w:numId w:val="4"/>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将拒绝接受未获取询价文件供应商的响应文件。</w:t>
      </w:r>
    </w:p>
    <w:p>
      <w:pPr>
        <w:numPr>
          <w:ilvl w:val="0"/>
          <w:numId w:val="4"/>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询价文件及更正补充公告请自行登录浙江政府采购网或绍兴市上虞区公共资源交易中心网站，在采购公告页面中下载。</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六、投标与开标注意事项：</w:t>
      </w:r>
    </w:p>
    <w:p>
      <w:pPr>
        <w:numPr>
          <w:ilvl w:val="0"/>
          <w:numId w:val="5"/>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本项目实行</w:t>
      </w:r>
      <w:r>
        <w:rPr>
          <w:rFonts w:hint="eastAsia" w:asciiTheme="minorEastAsia" w:hAnsiTheme="minorEastAsia" w:eastAsiaTheme="minorEastAsia" w:cstheme="minorEastAsia"/>
          <w:b/>
          <w:bCs/>
          <w:color w:val="auto"/>
          <w:sz w:val="24"/>
          <w:szCs w:val="24"/>
        </w:rPr>
        <w:t>网上投标</w:t>
      </w:r>
      <w:r>
        <w:rPr>
          <w:rFonts w:hint="eastAsia" w:asciiTheme="minorEastAsia" w:hAnsiTheme="minorEastAsia" w:eastAsiaTheme="minorEastAsia" w:cstheme="minorEastAsia"/>
          <w:color w:val="auto"/>
          <w:sz w:val="24"/>
          <w:szCs w:val="24"/>
        </w:rPr>
        <w:t>，采用电子投标文件，若供应商参与投标，自行承担投标一切费用。</w:t>
      </w:r>
    </w:p>
    <w:p>
      <w:pPr>
        <w:numPr>
          <w:ilvl w:val="0"/>
          <w:numId w:val="5"/>
        </w:numPr>
        <w:wordWrap w:val="0"/>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408" w:lineRule="auto"/>
        <w:ind w:firstLine="480" w:firstLineChars="200"/>
        <w:textAlignment w:val="bottom"/>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408" w:lineRule="auto"/>
        <w:ind w:firstLine="480" w:firstLineChars="200"/>
        <w:textAlignment w:val="bottom"/>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408" w:lineRule="auto"/>
        <w:ind w:left="400" w:left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《CA管理学习专题》：</w:t>
      </w:r>
    </w:p>
    <w:p>
      <w:pPr>
        <w:adjustRightInd w:val="0"/>
        <w:spacing w:line="408" w:lineRule="auto"/>
        <w:ind w:left="400" w:left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https://edu.zcygov.cn/luban/ca?utm=web-government-front.380aac0a.0.0.fc2b6aa0b6e211ebbdb0dd007730dd44</w:t>
      </w:r>
    </w:p>
    <w:p>
      <w:pPr>
        <w:adjustRightInd w:val="0"/>
        <w:spacing w:line="408" w:lineRule="auto"/>
        <w:ind w:left="400" w:left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《CA驱动和申领流程》:</w:t>
      </w:r>
    </w:p>
    <w:p>
      <w:pPr>
        <w:adjustRightInd w:val="0"/>
        <w:spacing w:line="408" w:lineRule="auto"/>
        <w:ind w:left="400" w:leftChars="200"/>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Theme="minorEastAsia" w:hAnsiTheme="minorEastAsia" w:eastAsiaTheme="minorEastAsia" w:cstheme="minorEastAsia"/>
          <w:color w:val="auto"/>
          <w:sz w:val="24"/>
        </w:rPr>
        <w:t>http://zfcg.czt.zj.gov.cn/bidClientTemplate/2019-05-27/12945.html</w:t>
      </w:r>
      <w:r>
        <w:rPr>
          <w:rFonts w:hint="eastAsia" w:asciiTheme="minorEastAsia" w:hAnsiTheme="minorEastAsia" w:eastAsiaTheme="minorEastAsia" w:cstheme="minorEastAsia"/>
          <w:color w:val="auto"/>
          <w:sz w:val="24"/>
        </w:rPr>
        <w:fldChar w:fldCharType="end"/>
      </w:r>
    </w:p>
    <w:p>
      <w:pPr>
        <w:numPr>
          <w:ilvl w:val="0"/>
          <w:numId w:val="5"/>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投标文件制作：</w:t>
      </w:r>
    </w:p>
    <w:p>
      <w:pPr>
        <w:numPr>
          <w:ilvl w:val="0"/>
          <w:numId w:val="6"/>
        </w:num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应按照本项目招标文件和政采云平台的要求编制、加密并递交投标文件。供应商在使用系统进行投标的过程中遇到涉及平台使用的任何问题，可致电政采云平台技术支持热线咨询，联系方式：95763。</w:t>
      </w:r>
    </w:p>
    <w:p>
      <w:pPr>
        <w:numPr>
          <w:ilvl w:val="0"/>
          <w:numId w:val="6"/>
        </w:numPr>
        <w:wordWrap w:val="0"/>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投标人通过“政采云”平台电子投标工具制作投标文件。</w:t>
      </w:r>
    </w:p>
    <w:p>
      <w:pPr>
        <w:adjustRightInd w:val="0"/>
        <w:spacing w:line="408"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《电子投标工具》：</w:t>
      </w:r>
    </w:p>
    <w:p>
      <w:pPr>
        <w:adjustRightInd w:val="0"/>
        <w:spacing w:line="408" w:lineRule="auto"/>
        <w:ind w:firstLine="400" w:firstLineChars="200"/>
        <w:jc w:val="lef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Theme="minorEastAsia" w:hAnsiTheme="minorEastAsia" w:eastAsiaTheme="minorEastAsia" w:cstheme="minorEastAsia"/>
          <w:color w:val="auto"/>
          <w:sz w:val="24"/>
          <w:szCs w:val="24"/>
        </w:rPr>
        <w:t>http://zfcg.czt.zj.gov.cn/bidClientTemplate/2019-09-24/12975.html</w:t>
      </w:r>
      <w:r>
        <w:rPr>
          <w:rFonts w:hint="eastAsia" w:asciiTheme="minorEastAsia" w:hAnsiTheme="minorEastAsia" w:eastAsiaTheme="minorEastAsia" w:cstheme="minorEastAsia"/>
          <w:color w:val="auto"/>
          <w:sz w:val="24"/>
          <w:szCs w:val="24"/>
        </w:rPr>
        <w:fldChar w:fldCharType="end"/>
      </w:r>
    </w:p>
    <w:p>
      <w:pPr>
        <w:adjustRightInd w:val="0"/>
        <w:spacing w:line="408"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《供应商-政府采购项目电子交易操作指南》：(需登录账号后查看)</w:t>
      </w:r>
    </w:p>
    <w:p>
      <w:pPr>
        <w:adjustRightInd w:val="0"/>
        <w:spacing w:line="408" w:lineRule="auto"/>
        <w:ind w:firstLine="400" w:firstLineChars="200"/>
        <w:jc w:val="lef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hint="eastAsia" w:asciiTheme="minorEastAsia" w:hAnsiTheme="minorEastAsia" w:eastAsiaTheme="minorEastAsia" w:cstheme="minorEastAsia"/>
          <w:color w:val="auto"/>
          <w:sz w:val="24"/>
          <w:szCs w:val="24"/>
        </w:rPr>
        <w:t>https://service.zcygov.cn/#/knowledges/tree?tag=AG1DtGwBFdiHxlNdhY0r</w:t>
      </w:r>
      <w:r>
        <w:rPr>
          <w:rFonts w:hint="eastAsia" w:asciiTheme="minorEastAsia" w:hAnsiTheme="minorEastAsia" w:eastAsiaTheme="minorEastAsia" w:cstheme="minorEastAsia"/>
          <w:color w:val="auto"/>
          <w:sz w:val="24"/>
          <w:szCs w:val="24"/>
        </w:rPr>
        <w:fldChar w:fldCharType="end"/>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4.供应商在法定质疑期内应一次性提出针对同一采购程序环节的质疑。</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5.投标人可指派授权代表递交备份文件，授权代表递交备份文件需携带法定代表人授权书原件，于投标截止时间前到达开标地点递交。</w:t>
      </w:r>
    </w:p>
    <w:p>
      <w:pPr>
        <w:adjustRightInd w:val="0"/>
        <w:spacing w:line="408" w:lineRule="auto"/>
        <w:ind w:left="400" w:left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6.特别提醒</w:t>
      </w:r>
    </w:p>
    <w:p>
      <w:pPr>
        <w:wordWrap w:val="0"/>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w:t>
      </w:r>
    </w:p>
    <w:p>
      <w:pPr>
        <w:adjustRightInd w:val="0"/>
        <w:spacing w:line="408"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除单一来源采购项目外，为采购项目提供整体设计、规范编制或者项目管理、监理、检测等服务的供应商，不得再参加该采购项目的其他采购活动。</w:t>
      </w:r>
    </w:p>
    <w:p>
      <w:pPr>
        <w:adjustRightInd w:val="0"/>
        <w:spacing w:line="408" w:lineRule="auto"/>
        <w:ind w:firstLine="482"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七．询价响应截止时间及要求：</w:t>
      </w:r>
      <w:r>
        <w:rPr>
          <w:rFonts w:hint="eastAsia" w:asciiTheme="minorEastAsia" w:hAnsiTheme="minorEastAsia" w:eastAsiaTheme="minorEastAsia" w:cstheme="minorEastAsia"/>
          <w:color w:val="auto"/>
          <w:sz w:val="24"/>
          <w:szCs w:val="24"/>
          <w:u w:val="single"/>
        </w:rPr>
        <w:t xml:space="preserve"> 2024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04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02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u w:val="single"/>
        </w:rPr>
        <w:t>09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u w:val="single"/>
        </w:rPr>
        <w:t>30</w:t>
      </w:r>
      <w:r>
        <w:rPr>
          <w:rFonts w:hint="eastAsia" w:asciiTheme="minorEastAsia" w:hAnsiTheme="minorEastAsia" w:eastAsiaTheme="minorEastAsia" w:cstheme="minorEastAsia"/>
          <w:color w:val="auto"/>
          <w:sz w:val="24"/>
          <w:szCs w:val="24"/>
        </w:rPr>
        <w:t>分整之前将电子询价响应文件上传到“政采云”平台。</w:t>
      </w:r>
    </w:p>
    <w:p>
      <w:pPr>
        <w:adjustRightInd w:val="0"/>
        <w:spacing w:line="408" w:lineRule="auto"/>
        <w:ind w:firstLine="482" w:firstLineChars="200"/>
        <w:jc w:val="left"/>
        <w:rPr>
          <w:rFonts w:ascii="宋体"/>
          <w:color w:val="auto"/>
          <w:sz w:val="24"/>
          <w:szCs w:val="24"/>
        </w:rPr>
      </w:pPr>
      <w:r>
        <w:rPr>
          <w:rFonts w:hint="eastAsia" w:asciiTheme="minorEastAsia" w:hAnsiTheme="minorEastAsia" w:eastAsiaTheme="minorEastAsia" w:cstheme="minorEastAsia"/>
          <w:b/>
          <w:bCs/>
          <w:color w:val="auto"/>
          <w:sz w:val="24"/>
          <w:szCs w:val="24"/>
        </w:rPr>
        <w:t>八．递交首次响应文件时间及地点：</w:t>
      </w:r>
      <w:r>
        <w:rPr>
          <w:rFonts w:hint="eastAsia" w:asciiTheme="minorEastAsia" w:hAnsiTheme="minorEastAsia" w:eastAsiaTheme="minorEastAsia" w:cstheme="minorEastAsia"/>
          <w:color w:val="auto"/>
          <w:sz w:val="24"/>
          <w:szCs w:val="24"/>
          <w:u w:val="single"/>
        </w:rPr>
        <w:t xml:space="preserve"> 2024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04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02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u w:val="single"/>
        </w:rPr>
        <w:t xml:space="preserve"> 09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u w:val="single"/>
        </w:rPr>
        <w:t xml:space="preserve">30 </w:t>
      </w:r>
      <w:r>
        <w:rPr>
          <w:rFonts w:hint="eastAsia" w:asciiTheme="minorEastAsia" w:hAnsiTheme="minorEastAsia" w:eastAsiaTheme="minorEastAsia" w:cstheme="minorEastAsia"/>
          <w:color w:val="auto"/>
          <w:sz w:val="24"/>
          <w:szCs w:val="24"/>
        </w:rPr>
        <w:t>分</w:t>
      </w:r>
      <w:bookmarkStart w:id="6" w:name="B30_开标地点"/>
      <w:r>
        <w:rPr>
          <w:rFonts w:hint="eastAsia" w:asciiTheme="minorEastAsia" w:hAnsiTheme="minorEastAsia" w:eastAsiaTheme="minorEastAsia" w:cstheme="minorEastAsia"/>
          <w:color w:val="auto"/>
          <w:sz w:val="24"/>
          <w:szCs w:val="24"/>
        </w:rPr>
        <w:t>整在</w:t>
      </w:r>
      <w:bookmarkEnd w:id="6"/>
      <w:r>
        <w:rPr>
          <w:rFonts w:hint="eastAsia" w:asciiTheme="minorEastAsia" w:hAnsiTheme="minorEastAsia" w:eastAsiaTheme="minorEastAsia" w:cstheme="minorEastAsia"/>
          <w:color w:val="auto"/>
          <w:sz w:val="24"/>
          <w:szCs w:val="24"/>
        </w:rPr>
        <w:t>绍兴市上虞区公共资源交易中心三楼</w:t>
      </w:r>
      <w:r>
        <w:rPr>
          <w:rFonts w:hint="eastAsia" w:asciiTheme="minorEastAsia" w:hAnsiTheme="minorEastAsia" w:eastAsiaTheme="minorEastAsia" w:cstheme="minorEastAsia"/>
          <w:color w:val="auto"/>
          <w:sz w:val="24"/>
          <w:szCs w:val="24"/>
          <w:u w:val="single"/>
        </w:rPr>
        <w:t xml:space="preserve">  357 </w:t>
      </w:r>
      <w:r>
        <w:rPr>
          <w:rFonts w:hint="eastAsia" w:asciiTheme="minorEastAsia" w:hAnsiTheme="minorEastAsia" w:eastAsiaTheme="minorEastAsia" w:cstheme="minorEastAsia"/>
          <w:color w:val="auto"/>
          <w:sz w:val="24"/>
          <w:szCs w:val="24"/>
        </w:rPr>
        <w:t>室开标。</w:t>
      </w:r>
    </w:p>
    <w:p>
      <w:pPr>
        <w:adjustRightInd w:val="0"/>
        <w:spacing w:line="408"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询价响应文件一致，用信封进行密封并盖章</w:t>
      </w:r>
      <w:r>
        <w:rPr>
          <w:rFonts w:hint="eastAsia" w:asciiTheme="minorEastAsia" w:hAnsiTheme="minorEastAsia" w:eastAsiaTheme="minorEastAsia" w:cstheme="minorEastAsia"/>
          <w:b/>
          <w:bCs/>
          <w:color w:val="auto"/>
          <w:sz w:val="24"/>
          <w:szCs w:val="24"/>
        </w:rPr>
        <w:t>（信封内仅需放入存储备份文件的U盘）</w:t>
      </w:r>
      <w:r>
        <w:rPr>
          <w:rFonts w:hint="eastAsia" w:asciiTheme="minorEastAsia" w:hAnsiTheme="minorEastAsia" w:eastAsiaTheme="minorEastAsia" w:cstheme="minorEastAsia"/>
          <w:color w:val="auto"/>
          <w:sz w:val="24"/>
          <w:szCs w:val="24"/>
        </w:rPr>
        <w:t>，由授权代表在询价响应截止时间前递交至开标地点。若电子询价响应文件正常解锁，则U盘退还给供应商；若解锁失败，则由采购代理机构将U盘中的备份文件上传，该U盘将由采购代理机构保存。</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本次开标不提供现场视频。</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九．询价保证金：无</w:t>
      </w:r>
    </w:p>
    <w:p>
      <w:pPr>
        <w:adjustRightInd w:val="0"/>
        <w:spacing w:line="408"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十．公告期限：3个工作日</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十一．联系方式：</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1．采购代理机构名称：</w:t>
      </w:r>
      <w:r>
        <w:rPr>
          <w:rFonts w:hint="eastAsia" w:ascii="宋体" w:hAnsi="宋体" w:cs="宋体"/>
          <w:color w:val="auto"/>
          <w:sz w:val="24"/>
          <w:szCs w:val="24"/>
        </w:rPr>
        <w:t>绍兴市上虞区公共资源交易中心</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项目联系人（询问）：贾女士</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宋体" w:hAnsi="宋体" w:cs="宋体"/>
          <w:color w:val="auto"/>
          <w:sz w:val="24"/>
          <w:szCs w:val="24"/>
        </w:rPr>
        <w:t>0575-82398111</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质疑联系人：</w:t>
      </w:r>
      <w:r>
        <w:rPr>
          <w:rFonts w:hint="eastAsia" w:ascii="宋体" w:hAnsi="宋体" w:cs="宋体"/>
          <w:color w:val="auto"/>
          <w:sz w:val="24"/>
          <w:szCs w:val="24"/>
        </w:rPr>
        <w:t>池女士</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质疑联系方式：</w:t>
      </w:r>
      <w:r>
        <w:rPr>
          <w:rFonts w:hint="eastAsia" w:ascii="宋体" w:hAnsi="宋体" w:cs="宋体"/>
          <w:color w:val="auto"/>
          <w:sz w:val="24"/>
          <w:szCs w:val="24"/>
        </w:rPr>
        <w:t>0575-82398112</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cs="宋体"/>
          <w:color w:val="auto"/>
          <w:sz w:val="24"/>
        </w:rPr>
        <w:t>浙江省绍兴市上虞便民中心三楼</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2．采购人名称：绍兴市上虞区教育体育局</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项目联系人（询问）：吴先生</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项目联系方式（询问）：0575-</w:t>
      </w:r>
      <w:r>
        <w:rPr>
          <w:rFonts w:asciiTheme="minorEastAsia" w:hAnsiTheme="minorEastAsia" w:eastAsiaTheme="minorEastAsia" w:cstheme="minorEastAsia"/>
          <w:color w:val="auto"/>
          <w:sz w:val="24"/>
          <w:szCs w:val="24"/>
        </w:rPr>
        <w:t>82138634</w:t>
      </w:r>
    </w:p>
    <w:p>
      <w:pPr>
        <w:widowControl/>
        <w:spacing w:line="360" w:lineRule="auto"/>
        <w:ind w:firstLine="54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质疑联系人：范先生 </w:t>
      </w:r>
    </w:p>
    <w:p>
      <w:pPr>
        <w:adjustRightIn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质疑联系方式：</w:t>
      </w:r>
      <w:r>
        <w:rPr>
          <w:rFonts w:asciiTheme="minorEastAsia" w:hAnsiTheme="minorEastAsia" w:eastAsiaTheme="minorEastAsia" w:cstheme="minorEastAsia"/>
          <w:color w:val="auto"/>
          <w:sz w:val="24"/>
          <w:szCs w:val="24"/>
        </w:rPr>
        <w:t>15157568968</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asciiTheme="minorEastAsia" w:hAnsiTheme="minorEastAsia" w:eastAsiaTheme="minorEastAsia" w:cstheme="minorEastAsia"/>
          <w:color w:val="auto"/>
          <w:sz w:val="24"/>
          <w:szCs w:val="24"/>
        </w:rPr>
        <w:t>绍兴市上虞区市民大道987号</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3．同级政府采购监督管理部门名称：上虞区财政局政府采购监管科</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联系人：谷先生</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监督投诉电话：0575-82130212</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传真：0575-82154859</w:t>
      </w:r>
    </w:p>
    <w:p>
      <w:pPr>
        <w:adjustRightIn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地址：绍兴市上虞区体育场路18号</w:t>
      </w:r>
    </w:p>
    <w:p>
      <w:pPr>
        <w:spacing w:line="360" w:lineRule="auto"/>
        <w:jc w:val="center"/>
        <w:outlineLvl w:val="0"/>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bookmarkStart w:id="7" w:name="_Toc29834"/>
      <w:bookmarkStart w:id="8" w:name="_Toc118207745"/>
      <w:bookmarkStart w:id="9" w:name="_Toc546"/>
      <w:r>
        <w:rPr>
          <w:rStyle w:val="42"/>
          <w:rFonts w:hint="eastAsia" w:asciiTheme="minorEastAsia" w:hAnsiTheme="minorEastAsia" w:eastAsiaTheme="minorEastAsia" w:cstheme="minorEastAsia"/>
          <w:color w:val="auto"/>
          <w:sz w:val="36"/>
          <w:szCs w:val="36"/>
        </w:rPr>
        <w:t>第二部分</w:t>
      </w:r>
      <w:bookmarkEnd w:id="3"/>
      <w:bookmarkEnd w:id="4"/>
      <w:r>
        <w:rPr>
          <w:rStyle w:val="42"/>
          <w:rFonts w:hint="eastAsia" w:asciiTheme="minorEastAsia" w:hAnsiTheme="minorEastAsia" w:eastAsiaTheme="minorEastAsia" w:cstheme="minorEastAsia"/>
          <w:color w:val="auto"/>
          <w:sz w:val="36"/>
          <w:szCs w:val="36"/>
        </w:rPr>
        <w:t xml:space="preserve">  供应商须知</w:t>
      </w:r>
      <w:bookmarkEnd w:id="7"/>
      <w:bookmarkEnd w:id="8"/>
      <w:bookmarkEnd w:id="9"/>
    </w:p>
    <w:p>
      <w:pPr>
        <w:spacing w:line="360" w:lineRule="auto"/>
        <w:jc w:val="center"/>
        <w:outlineLvl w:val="1"/>
        <w:rPr>
          <w:rFonts w:asciiTheme="minorEastAsia" w:hAnsiTheme="minorEastAsia" w:eastAsiaTheme="minorEastAsia" w:cstheme="minorEastAsia"/>
          <w:b/>
          <w:bCs/>
          <w:color w:val="auto"/>
          <w:sz w:val="36"/>
          <w:szCs w:val="36"/>
        </w:rPr>
      </w:pPr>
      <w:bookmarkStart w:id="10" w:name="_Toc118207746"/>
      <w:r>
        <w:rPr>
          <w:rFonts w:hint="eastAsia" w:asciiTheme="minorEastAsia" w:hAnsiTheme="minorEastAsia" w:eastAsiaTheme="minorEastAsia" w:cstheme="minorEastAsia"/>
          <w:b/>
          <w:bCs/>
          <w:snapToGrid w:val="0"/>
          <w:color w:val="auto"/>
          <w:sz w:val="30"/>
          <w:szCs w:val="30"/>
        </w:rPr>
        <w:t>供应商须知前附表</w:t>
      </w:r>
      <w:bookmarkEnd w:id="10"/>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rPr>
            </w:pPr>
            <w:r>
              <w:rPr>
                <w:rFonts w:hint="eastAsia" w:asciiTheme="minorEastAsia" w:hAnsiTheme="minorEastAsia" w:eastAsiaTheme="minorEastAsia" w:cstheme="minorEastAsia"/>
                <w:b/>
                <w:bCs/>
                <w:snapToGrid w:val="0"/>
                <w:color w:val="auto"/>
              </w:rPr>
              <w:t>序号</w:t>
            </w:r>
          </w:p>
        </w:tc>
        <w:tc>
          <w:tcPr>
            <w:tcW w:w="1907"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rPr>
            </w:pPr>
            <w:r>
              <w:rPr>
                <w:rFonts w:hint="eastAsia" w:asciiTheme="minorEastAsia" w:hAnsiTheme="minorEastAsia" w:eastAsiaTheme="minorEastAsia" w:cstheme="minorEastAsia"/>
                <w:b/>
                <w:bCs/>
                <w:snapToGrid w:val="0"/>
                <w:color w:val="auto"/>
              </w:rPr>
              <w:t>项目</w:t>
            </w:r>
          </w:p>
        </w:tc>
        <w:tc>
          <w:tcPr>
            <w:tcW w:w="6575"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rPr>
            </w:pPr>
            <w:r>
              <w:rPr>
                <w:rFonts w:hint="eastAsia" w:asciiTheme="minorEastAsia" w:hAnsiTheme="minorEastAsia" w:eastAsiaTheme="minorEastAsia" w:cstheme="minorEastAsia"/>
                <w:b/>
                <w:bCs/>
                <w:snapToGrid w:val="0"/>
                <w:color w:val="auto"/>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项目名称</w:t>
            </w:r>
          </w:p>
        </w:tc>
        <w:tc>
          <w:tcPr>
            <w:tcW w:w="6575" w:type="dxa"/>
            <w:vAlign w:val="center"/>
          </w:tcPr>
          <w:p>
            <w:pPr>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康居路小学课桌椅采购项目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2</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项目实施时间</w:t>
            </w:r>
          </w:p>
        </w:tc>
        <w:tc>
          <w:tcPr>
            <w:tcW w:w="6575" w:type="dxa"/>
            <w:vAlign w:val="center"/>
          </w:tcPr>
          <w:p>
            <w:pPr>
              <w:ind w:firstLine="402" w:firstLineChars="200"/>
              <w:rPr>
                <w:rFonts w:asciiTheme="minorEastAsia" w:hAnsiTheme="minorEastAsia" w:eastAsiaTheme="minorEastAsia" w:cstheme="minorEastAsia"/>
                <w:b/>
                <w:snapToGrid w:val="0"/>
                <w:color w:val="auto"/>
              </w:rPr>
            </w:pPr>
            <w:r>
              <w:rPr>
                <w:rFonts w:hint="eastAsia" w:ascii="宋体" w:hAnsi="宋体" w:cs="宋体"/>
                <w:b/>
                <w:bCs/>
                <w:snapToGrid w:val="0"/>
                <w:color w:val="auto"/>
              </w:rPr>
              <w:t>结果公告发布后7天内</w:t>
            </w:r>
            <w:r>
              <w:rPr>
                <w:rFonts w:hint="eastAsia" w:ascii="宋体" w:hAnsi="宋体" w:cs="宋体"/>
                <w:b/>
                <w:bCs/>
                <w:snapToGrid w:val="0"/>
                <w:color w:val="auto"/>
              </w:rPr>
              <w:t>，中标供应商按照参数要求提供样品，送至学校指定地点，经采购人根据项目参数要求初步验收合格后方可签订合同并正式供货，在合同签订之日起</w:t>
            </w:r>
            <w:r>
              <w:rPr>
                <w:rFonts w:hint="eastAsia" w:asciiTheme="minorEastAsia" w:hAnsiTheme="minorEastAsia" w:eastAsiaTheme="minorEastAsia" w:cstheme="minorEastAsia"/>
                <w:b/>
                <w:bCs/>
                <w:snapToGrid w:val="0"/>
                <w:color w:val="auto"/>
              </w:rPr>
              <w:t>20</w:t>
            </w:r>
            <w:r>
              <w:rPr>
                <w:rFonts w:hint="eastAsia" w:ascii="宋体" w:hAnsi="宋体" w:cs="宋体"/>
                <w:b/>
                <w:bCs/>
                <w:snapToGrid w:val="0"/>
                <w:color w:val="auto"/>
              </w:rPr>
              <w:t>天内完成所有货物的供货及安装。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3</w:t>
            </w:r>
          </w:p>
        </w:tc>
        <w:tc>
          <w:tcPr>
            <w:tcW w:w="1907" w:type="dxa"/>
            <w:vAlign w:val="center"/>
          </w:tcPr>
          <w:p>
            <w:pPr>
              <w:snapToGrid w:val="0"/>
              <w:jc w:val="center"/>
              <w:rPr>
                <w:rFonts w:asciiTheme="minorEastAsia" w:hAnsiTheme="minorEastAsia" w:eastAsiaTheme="minorEastAsia" w:cstheme="minorEastAsia"/>
                <w:b/>
                <w:bCs/>
                <w:snapToGrid w:val="0"/>
                <w:color w:val="auto"/>
              </w:rPr>
            </w:pPr>
            <w:r>
              <w:rPr>
                <w:rFonts w:hint="eastAsia" w:asciiTheme="minorEastAsia" w:hAnsiTheme="minorEastAsia" w:eastAsiaTheme="minorEastAsia" w:cstheme="minorEastAsia"/>
                <w:b/>
                <w:bCs/>
                <w:snapToGrid w:val="0"/>
                <w:color w:val="auto"/>
              </w:rPr>
              <w:t>最高限价</w:t>
            </w:r>
          </w:p>
        </w:tc>
        <w:tc>
          <w:tcPr>
            <w:tcW w:w="6575" w:type="dxa"/>
            <w:vAlign w:val="center"/>
          </w:tcPr>
          <w:p>
            <w:pPr>
              <w:snapToGrid w:val="0"/>
              <w:ind w:firstLine="400" w:firstLineChars="200"/>
              <w:rPr>
                <w:rFonts w:asciiTheme="minorEastAsia" w:hAnsiTheme="minorEastAsia" w:eastAsiaTheme="minorEastAsia" w:cstheme="minorEastAsia"/>
                <w:b/>
                <w:bCs/>
                <w:snapToGrid w:val="0"/>
                <w:color w:val="auto"/>
              </w:rPr>
            </w:pPr>
            <w:r>
              <w:rPr>
                <w:rFonts w:hint="eastAsia" w:ascii="宋体" w:hAnsi="宋体" w:cs="宋体"/>
                <w:color w:val="auto"/>
              </w:rPr>
              <w:t>本项目最高限价人民币</w:t>
            </w:r>
            <w:r>
              <w:rPr>
                <w:rFonts w:ascii="宋体" w:hAnsi="宋体" w:cs="宋体"/>
                <w:color w:val="auto"/>
                <w:u w:val="single"/>
              </w:rPr>
              <w:t>40</w:t>
            </w:r>
            <w:r>
              <w:rPr>
                <w:rFonts w:hint="eastAsia" w:ascii="宋体" w:hAnsi="宋体" w:cs="宋体"/>
                <w:color w:val="auto"/>
                <w:u w:val="single"/>
              </w:rPr>
              <w:t>.</w:t>
            </w:r>
            <w:r>
              <w:rPr>
                <w:rFonts w:ascii="宋体" w:hAnsi="宋体" w:cs="宋体"/>
                <w:color w:val="auto"/>
                <w:u w:val="single"/>
              </w:rPr>
              <w:t>32</w:t>
            </w:r>
            <w:r>
              <w:rPr>
                <w:rFonts w:hint="eastAsia" w:ascii="宋体" w:hAnsi="宋体" w:cs="宋体"/>
                <w:color w:val="auto"/>
              </w:rPr>
              <w:t>万元</w:t>
            </w:r>
            <w:r>
              <w:rPr>
                <w:rFonts w:hint="eastAsia" w:asciiTheme="minorEastAsia" w:hAnsiTheme="minorEastAsia" w:eastAsiaTheme="minorEastAsia" w:cstheme="minorEastAsia"/>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 xml:space="preserve">                                                                                                   4</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资格审查方式</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资格审查是指开标后，询价小组将依据法律法规和询价文件的规定对供应商的资格进行审查。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5</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踏勘现场</w:t>
            </w:r>
          </w:p>
        </w:tc>
        <w:tc>
          <w:tcPr>
            <w:tcW w:w="6575" w:type="dxa"/>
            <w:vAlign w:val="center"/>
          </w:tcPr>
          <w:p>
            <w:pPr>
              <w:snapToGrid w:val="0"/>
              <w:ind w:firstLine="402" w:firstLineChars="200"/>
              <w:rPr>
                <w:rFonts w:asciiTheme="minorEastAsia" w:hAnsiTheme="minorEastAsia" w:eastAsiaTheme="minorEastAsia" w:cstheme="minorEastAsia"/>
                <w:snapToGrid w:val="0"/>
                <w:color w:val="auto"/>
              </w:rPr>
            </w:pPr>
            <w:r>
              <w:rPr>
                <w:rFonts w:hint="eastAsia"/>
                <w:b/>
                <w:bCs/>
                <w:color w:val="auto"/>
              </w:rPr>
              <w:t>本项目不集中组织现场踏勘，投标人可自行前往现场查看、测量。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6</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询问</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7</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询价文件的澄清与修改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采购单位可以对已发出的询价文件进行必要澄清或者修改，澄清或者修改的内容可能影响响应文件编制的，应当在提交首次响应文件截止时间至少3个工作日前，在询价公告发布的媒体上发布更正公告。本项目询价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8</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询价响应文件组成</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9</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评标办法</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10</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询价响应文件递交地址及截止时间</w:t>
            </w:r>
          </w:p>
        </w:tc>
        <w:tc>
          <w:tcPr>
            <w:tcW w:w="6575" w:type="dxa"/>
            <w:vAlign w:val="center"/>
          </w:tcPr>
          <w:p>
            <w:pPr>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snapToGrid w:val="0"/>
                <w:color w:val="auto"/>
              </w:rPr>
              <w:t>详见询价公告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11</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开标时间、地点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开标时间：</w:t>
            </w:r>
            <w:r>
              <w:rPr>
                <w:rFonts w:hint="eastAsia" w:asciiTheme="minorEastAsia" w:hAnsiTheme="minorEastAsia" w:eastAsiaTheme="minorEastAsia" w:cstheme="minorEastAsia"/>
                <w:color w:val="auto"/>
              </w:rPr>
              <w:t>详见询价公告</w:t>
            </w:r>
          </w:p>
          <w:p>
            <w:pPr>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snapToGrid w:val="0"/>
                <w:color w:val="auto"/>
              </w:rPr>
              <w:t>开标地点：</w:t>
            </w:r>
            <w:r>
              <w:rPr>
                <w:rFonts w:hint="eastAsia" w:asciiTheme="minorEastAsia" w:hAnsiTheme="minorEastAsia" w:eastAsiaTheme="minorEastAsia" w:cstheme="minorEastAsia"/>
                <w:color w:val="auto"/>
              </w:rPr>
              <w:t>详见询价公告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12</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询价响应文件有效期</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响应文件有效期为从提交响应文件的截止之日起90天。供应商的响应文件中承诺的响应文件有效期少于询价文件中载明的响应文件有效期的，询价无效。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13</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履约保证金</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供应商在收到成交通知书后，需向采购人提供合同总价1</w:t>
            </w:r>
            <w:r>
              <w:rPr>
                <w:rFonts w:asciiTheme="minorEastAsia" w:hAnsiTheme="minorEastAsia" w:eastAsiaTheme="minorEastAsia" w:cstheme="minorEastAsia"/>
                <w:snapToGrid w:val="0"/>
                <w:color w:val="auto"/>
              </w:rPr>
              <w:t>%</w:t>
            </w:r>
            <w:r>
              <w:rPr>
                <w:rFonts w:hint="eastAsia" w:asciiTheme="minorEastAsia" w:hAnsiTheme="minorEastAsia" w:eastAsiaTheme="minorEastAsia" w:cstheme="minorEastAsia"/>
                <w:snapToGrid w:val="0"/>
                <w:color w:val="auto"/>
              </w:rPr>
              <w:t>的履约保证金，在供应商与采购人签订合同前递交。（供应商应当以支票、汇票、本票或者金融机构、保险公司、担保机构出具的保函等非现金形式提交）履约保证金在项目验收合格后予以无息退还。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14</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询价公告及成交结果公告发布媒体</w:t>
            </w:r>
          </w:p>
        </w:tc>
        <w:tc>
          <w:tcPr>
            <w:tcW w:w="6575" w:type="dxa"/>
            <w:vAlign w:val="center"/>
          </w:tcPr>
          <w:p>
            <w:pPr>
              <w:pStyle w:val="17"/>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质疑</w:t>
            </w:r>
          </w:p>
        </w:tc>
        <w:tc>
          <w:tcPr>
            <w:tcW w:w="6575" w:type="dxa"/>
            <w:vAlign w:val="center"/>
          </w:tcPr>
          <w:p>
            <w:pPr>
              <w:ind w:firstLine="40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根据《中华人民共和国政府采购法》第五十二条、《中华人民共和国政府采购法实施条例》第五十三条、《浙江省政府采购供应商质疑处理办法》的规定：</w:t>
            </w:r>
          </w:p>
          <w:p>
            <w:pPr>
              <w:ind w:firstLine="40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认为询价文件使自己的权益受到损害的，可以在询价文件公告期限届满之日起7个工作日内，以书面形式向采购人和采购代理机构提出质疑。供应商在法定质疑期内应一次性提出针对同一采购程序环节的质疑。</w:t>
            </w:r>
          </w:p>
          <w:p>
            <w:pPr>
              <w:ind w:firstLine="40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color w:val="auto"/>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color w:val="auto"/>
              </w:rPr>
              <w:t>。</w:t>
            </w:r>
            <w:r>
              <w:rPr>
                <w:rFonts w:hint="eastAsia"/>
                <w:color w:val="auto"/>
              </w:rPr>
              <w:t>质疑函范本请到浙江政府采购网下载专区下载</w:t>
            </w:r>
            <w:r>
              <w:rPr>
                <w:rFonts w:hint="eastAsia" w:ascii="宋体" w:hAnsi="宋体" w:cs="宋体"/>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16</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投诉</w:t>
            </w:r>
          </w:p>
        </w:tc>
        <w:tc>
          <w:tcPr>
            <w:tcW w:w="6575" w:type="dxa"/>
            <w:vAlign w:val="center"/>
          </w:tcPr>
          <w:p>
            <w:pPr>
              <w:snapToGrid w:val="0"/>
              <w:ind w:firstLine="400" w:firstLineChars="200"/>
              <w:jc w:val="left"/>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根据《</w:t>
            </w:r>
            <w:r>
              <w:rPr>
                <w:rFonts w:hint="eastAsia" w:asciiTheme="minorEastAsia" w:hAnsiTheme="minorEastAsia" w:eastAsiaTheme="minorEastAsia" w:cstheme="minorEastAsia"/>
                <w:color w:val="auto"/>
              </w:rPr>
              <w:t>中华人民共和国政府采购法</w:t>
            </w:r>
            <w:r>
              <w:rPr>
                <w:rFonts w:hint="eastAsia" w:asciiTheme="minorEastAsia" w:hAnsiTheme="minorEastAsia" w:eastAsiaTheme="minorEastAsia" w:cstheme="minorEastAsia"/>
                <w:snapToGrid w:val="0"/>
                <w:color w:val="auto"/>
              </w:rPr>
              <w:t>》第五十五条的规定，质疑供应商对采购人、招标代理机构的答复不满意或者采购人、招标代理机构未在规定的时间内作出答复的，可以在答复期满后十五个工作日内向同级政府采购监督管理部门投诉。</w:t>
            </w:r>
            <w:r>
              <w:rPr>
                <w:rFonts w:hint="eastAsia"/>
                <w:color w:val="auto"/>
              </w:rPr>
              <w:t>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17</w:t>
            </w:r>
          </w:p>
        </w:tc>
        <w:tc>
          <w:tcPr>
            <w:tcW w:w="1907"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特别说明</w:t>
            </w:r>
          </w:p>
        </w:tc>
        <w:tc>
          <w:tcPr>
            <w:tcW w:w="6575" w:type="dxa"/>
            <w:vAlign w:val="center"/>
          </w:tcPr>
          <w:p>
            <w:pPr>
              <w:pStyle w:val="17"/>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应无条件的、认真仔细的阅读本询价文件及其澄清答疑、修改答复的补充文件，严格按照询价文件及补充文件的规定和要求编制响应文件。在编制响应文件过程中，应严格遵循实事求是、诚信投标的原则，针对询价文件中的采购需求、合同条款等各项内容进行确认，如有偏离，应如实填写响应偏离表。</w:t>
            </w:r>
          </w:p>
          <w:p>
            <w:pPr>
              <w:pStyle w:val="17"/>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7"/>
              <w:snapToGrid w:val="0"/>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质疑、投诉人未按前列进行质疑、投诉（申诉），均属于扰乱政府采购市场不良行为。</w:t>
            </w:r>
          </w:p>
          <w:p>
            <w:pPr>
              <w:pStyle w:val="17"/>
              <w:snapToGrid w:val="0"/>
              <w:ind w:firstLine="400"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询价文件中凡标注“★”的条款均为实质性要求，不响应的响应文件将作无效标处理。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18</w:t>
            </w:r>
          </w:p>
        </w:tc>
        <w:tc>
          <w:tcPr>
            <w:tcW w:w="1907" w:type="dxa"/>
            <w:vAlign w:val="center"/>
          </w:tcPr>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支</w:t>
            </w:r>
          </w:p>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持</w:t>
            </w:r>
          </w:p>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w:t>
            </w:r>
          </w:p>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小</w:t>
            </w:r>
          </w:p>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w:t>
            </w:r>
          </w:p>
          <w:p>
            <w:pPr>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业</w:t>
            </w:r>
          </w:p>
        </w:tc>
        <w:tc>
          <w:tcPr>
            <w:tcW w:w="6575" w:type="dxa"/>
            <w:vAlign w:val="center"/>
          </w:tcPr>
          <w:p>
            <w:pPr>
              <w:ind w:firstLine="400" w:firstLineChars="200"/>
              <w:rPr>
                <w:rFonts w:ascii="宋体" w:hAnsi="宋体" w:cs="宋体"/>
                <w:color w:val="auto"/>
              </w:rPr>
            </w:pPr>
            <w:r>
              <w:rPr>
                <w:rFonts w:hint="eastAsia" w:ascii="宋体" w:hAnsi="宋体" w:cs="宋体"/>
                <w:color w:val="auto"/>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00" w:firstLineChars="200"/>
              <w:rPr>
                <w:rFonts w:ascii="宋体" w:hAnsi="宋体" w:cs="宋体"/>
                <w:color w:val="auto"/>
              </w:rPr>
            </w:pPr>
            <w:r>
              <w:rPr>
                <w:rFonts w:hint="eastAsia" w:ascii="宋体" w:hAnsi="宋体" w:cs="宋体"/>
                <w:color w:val="auto"/>
              </w:rPr>
              <w:t>符合中小企业划分标准的个体工商户，在政府采购活动中视同中小企业。</w:t>
            </w:r>
          </w:p>
          <w:p>
            <w:pPr>
              <w:ind w:firstLine="400" w:firstLineChars="200"/>
              <w:rPr>
                <w:rFonts w:ascii="宋体" w:hAnsi="宋体" w:cs="宋体"/>
                <w:color w:val="auto"/>
              </w:rPr>
            </w:pPr>
            <w:r>
              <w:rPr>
                <w:rFonts w:hint="eastAsia" w:ascii="宋体" w:hAnsi="宋体" w:cs="宋体"/>
                <w:color w:val="auto"/>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00" w:firstLineChars="200"/>
              <w:rPr>
                <w:rFonts w:ascii="宋体" w:hAnsi="宋体" w:cs="宋体"/>
                <w:color w:val="auto"/>
              </w:rPr>
            </w:pPr>
            <w:r>
              <w:rPr>
                <w:rFonts w:hint="eastAsia" w:ascii="宋体" w:hAnsi="宋体" w:cs="宋体"/>
                <w:color w:val="auto"/>
              </w:rPr>
              <w:t>在服务采购项目中，服务由小微企业承接，即提供服务的人员为小微企业依照《中华人民共和国劳动合同法》订立劳动合同的从业人员。</w:t>
            </w:r>
          </w:p>
          <w:p>
            <w:pPr>
              <w:ind w:firstLine="400" w:firstLineChars="200"/>
              <w:rPr>
                <w:rFonts w:ascii="宋体" w:hAnsi="宋体" w:cs="宋体"/>
                <w:color w:val="auto"/>
              </w:rPr>
            </w:pPr>
            <w:r>
              <w:rPr>
                <w:rFonts w:hint="eastAsia" w:ascii="宋体" w:hAnsi="宋体" w:cs="宋体"/>
                <w:color w:val="auto"/>
              </w:rPr>
              <w:t>联合体各方均为小型、微型企业的，联合体视同为小型、微型企业。</w:t>
            </w:r>
          </w:p>
          <w:p>
            <w:pPr>
              <w:ind w:firstLine="400" w:firstLineChars="200"/>
              <w:rPr>
                <w:rFonts w:ascii="宋体" w:hAnsi="宋体" w:cs="宋体"/>
                <w:color w:val="auto"/>
              </w:rPr>
            </w:pPr>
            <w:r>
              <w:rPr>
                <w:rFonts w:hint="eastAsia" w:ascii="宋体" w:hAnsi="宋体" w:cs="宋体"/>
                <w:color w:val="auto"/>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00" w:firstLineChars="200"/>
              <w:rPr>
                <w:color w:val="auto"/>
              </w:rPr>
            </w:pPr>
            <w:r>
              <w:rPr>
                <w:rFonts w:hint="eastAsia"/>
                <w:color w:val="auto"/>
              </w:rPr>
              <w:t>根据财政部的《关于进一步加大政府采购支持中小企业力度的通知》（财库</w:t>
            </w:r>
            <w:r>
              <w:rPr>
                <w:rFonts w:hint="eastAsia" w:asciiTheme="minorEastAsia" w:hAnsiTheme="minorEastAsia" w:eastAsiaTheme="minorEastAsia"/>
                <w:color w:val="auto"/>
              </w:rPr>
              <w:t>〔2022〕19</w:t>
            </w:r>
            <w:r>
              <w:rPr>
                <w:rFonts w:hint="eastAsia"/>
                <w:color w:val="auto"/>
              </w:rPr>
              <w:t>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ind w:firstLine="400" w:firstLineChars="200"/>
              <w:rPr>
                <w:rFonts w:asciiTheme="minorEastAsia" w:hAnsiTheme="minorEastAsia" w:eastAsiaTheme="minorEastAsia" w:cstheme="minorEastAsia"/>
                <w:color w:val="auto"/>
              </w:rPr>
            </w:pPr>
            <w:r>
              <w:rPr>
                <w:rFonts w:hint="eastAsia" w:ascii="宋体" w:hAnsi="宋体" w:cs="宋体"/>
                <w:color w:val="auto"/>
              </w:rPr>
              <w:t>组成联合体或者接受分包的小微企业与联合体内其他企业、分包企业之间存在直接控股、管理关系的，不享受价格扣除优惠政策</w:t>
            </w:r>
            <w:r>
              <w:rPr>
                <w:rFonts w:hint="eastAsia" w:ascii="宋体" w:hAnsi="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spacing w:line="360" w:lineRule="exact"/>
              <w:jc w:val="center"/>
              <w:rPr>
                <w:rFonts w:ascii="宋体"/>
                <w:snapToGrid w:val="0"/>
                <w:color w:val="auto"/>
              </w:rPr>
            </w:pPr>
            <w:r>
              <w:rPr>
                <w:rFonts w:hint="eastAsia" w:ascii="宋体"/>
                <w:snapToGrid w:val="0"/>
                <w:color w:val="auto"/>
              </w:rPr>
              <w:t>19</w:t>
            </w:r>
          </w:p>
        </w:tc>
        <w:tc>
          <w:tcPr>
            <w:tcW w:w="1907" w:type="dxa"/>
            <w:vAlign w:val="center"/>
          </w:tcPr>
          <w:p>
            <w:pPr>
              <w:snapToGrid w:val="0"/>
              <w:jc w:val="center"/>
              <w:rPr>
                <w:rFonts w:ascii="宋体"/>
                <w:color w:val="auto"/>
              </w:rPr>
            </w:pPr>
            <w:r>
              <w:rPr>
                <w:rFonts w:hint="eastAsia" w:ascii="宋体" w:hAnsi="宋体" w:cs="宋体"/>
                <w:color w:val="auto"/>
              </w:rPr>
              <w:t>是否允许分包</w:t>
            </w:r>
          </w:p>
        </w:tc>
        <w:tc>
          <w:tcPr>
            <w:tcW w:w="6575" w:type="dxa"/>
            <w:vAlign w:val="center"/>
          </w:tcPr>
          <w:p>
            <w:pPr>
              <w:ind w:firstLine="400" w:firstLineChars="200"/>
              <w:rPr>
                <w:rFonts w:ascii="宋体"/>
                <w:color w:val="auto"/>
              </w:rPr>
            </w:pPr>
            <w:r>
              <w:rPr>
                <w:rFonts w:hint="eastAsia" w:ascii="宋体" w:hAnsi="宋体" w:cs="宋体"/>
                <w:color w:val="auto"/>
              </w:rPr>
              <w:t>本项目</w:t>
            </w:r>
            <w:r>
              <w:rPr>
                <w:rFonts w:hint="eastAsia" w:ascii="宋体" w:hAnsi="宋体" w:cs="宋体"/>
                <w:color w:val="auto"/>
                <w:u w:val="single"/>
              </w:rPr>
              <w:t>不允许</w:t>
            </w:r>
            <w:r>
              <w:rPr>
                <w:rFonts w:hint="eastAsia" w:ascii="宋体" w:hAnsi="宋体" w:cs="宋体"/>
                <w:color w:val="auto"/>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648" w:type="dxa"/>
            <w:vAlign w:val="center"/>
          </w:tcPr>
          <w:p>
            <w:pPr>
              <w:snapToGrid w:val="0"/>
              <w:spacing w:line="360" w:lineRule="exact"/>
              <w:jc w:val="center"/>
              <w:rPr>
                <w:rFonts w:ascii="宋体"/>
                <w:snapToGrid w:val="0"/>
                <w:color w:val="auto"/>
              </w:rPr>
            </w:pPr>
            <w:r>
              <w:rPr>
                <w:rFonts w:hint="eastAsia" w:ascii="宋体"/>
                <w:snapToGrid w:val="0"/>
                <w:color w:val="auto"/>
              </w:rPr>
              <w:t>20</w:t>
            </w:r>
          </w:p>
        </w:tc>
        <w:tc>
          <w:tcPr>
            <w:tcW w:w="1907" w:type="dxa"/>
            <w:vAlign w:val="center"/>
          </w:tcPr>
          <w:p>
            <w:pPr>
              <w:snapToGrid w:val="0"/>
              <w:jc w:val="center"/>
              <w:rPr>
                <w:rFonts w:ascii="宋体"/>
                <w:color w:val="auto"/>
              </w:rPr>
            </w:pPr>
            <w:r>
              <w:rPr>
                <w:rFonts w:hint="eastAsia" w:ascii="宋体" w:hAnsi="宋体" w:cs="宋体"/>
                <w:color w:val="auto"/>
              </w:rPr>
              <w:t>是否提供演示</w:t>
            </w:r>
          </w:p>
        </w:tc>
        <w:tc>
          <w:tcPr>
            <w:tcW w:w="6575" w:type="dxa"/>
            <w:vAlign w:val="center"/>
          </w:tcPr>
          <w:p>
            <w:pPr>
              <w:ind w:firstLine="400" w:firstLineChars="200"/>
              <w:rPr>
                <w:rFonts w:ascii="宋体"/>
                <w:color w:val="auto"/>
              </w:rPr>
            </w:pPr>
            <w:r>
              <w:rPr>
                <w:rFonts w:hint="eastAsia" w:ascii="宋体" w:hAnsi="宋体" w:cs="宋体"/>
                <w:color w:val="auto"/>
              </w:rPr>
              <w:t>本项目</w:t>
            </w:r>
            <w:r>
              <w:rPr>
                <w:rFonts w:hint="eastAsia" w:ascii="宋体" w:hAnsi="宋体" w:cs="宋体"/>
                <w:color w:val="auto"/>
                <w:u w:val="single"/>
              </w:rPr>
              <w:t>不需要</w:t>
            </w:r>
            <w:r>
              <w:rPr>
                <w:rFonts w:hint="eastAsia" w:ascii="宋体" w:hAnsi="宋体" w:cs="宋体"/>
                <w:color w:val="auto"/>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48" w:type="dxa"/>
            <w:vMerge w:val="restart"/>
            <w:vAlign w:val="center"/>
          </w:tcPr>
          <w:p>
            <w:pPr>
              <w:snapToGrid w:val="0"/>
              <w:spacing w:line="360" w:lineRule="exact"/>
              <w:jc w:val="center"/>
              <w:rPr>
                <w:rFonts w:ascii="宋体" w:hAnsi="宋体" w:cs="宋体"/>
                <w:snapToGrid w:val="0"/>
                <w:color w:val="auto"/>
              </w:rPr>
            </w:pPr>
            <w:r>
              <w:rPr>
                <w:rFonts w:hint="eastAsia" w:ascii="宋体" w:hAnsi="宋体" w:cs="宋体"/>
                <w:snapToGrid w:val="0"/>
                <w:color w:val="auto"/>
              </w:rPr>
              <w:t>21</w:t>
            </w:r>
          </w:p>
        </w:tc>
        <w:tc>
          <w:tcPr>
            <w:tcW w:w="1907" w:type="dxa"/>
            <w:vMerge w:val="restart"/>
            <w:vAlign w:val="center"/>
          </w:tcPr>
          <w:p>
            <w:pPr>
              <w:snapToGrid w:val="0"/>
              <w:jc w:val="center"/>
              <w:rPr>
                <w:rFonts w:ascii="宋体" w:hAnsi="宋体" w:cs="宋体"/>
                <w:color w:val="auto"/>
              </w:rPr>
            </w:pPr>
            <w:r>
              <w:rPr>
                <w:rFonts w:hint="eastAsia" w:ascii="宋体" w:hAnsi="宋体" w:cs="宋体"/>
                <w:color w:val="auto"/>
              </w:rPr>
              <w:t>预付款</w:t>
            </w:r>
          </w:p>
        </w:tc>
        <w:tc>
          <w:tcPr>
            <w:tcW w:w="6575" w:type="dxa"/>
            <w:vAlign w:val="center"/>
          </w:tcPr>
          <w:p>
            <w:pPr>
              <w:rPr>
                <w:rFonts w:ascii="宋体" w:hAnsi="宋体" w:cs="宋体"/>
                <w:color w:val="auto"/>
              </w:rPr>
            </w:pPr>
            <w:r>
              <w:rPr>
                <w:rFonts w:hint="eastAsia" w:ascii="宋体" w:hAnsi="宋体" w:cs="宋体"/>
                <w:color w:val="auto"/>
              </w:rPr>
              <w:t>本项目涉及预付款，预付款比例为</w:t>
            </w:r>
            <w:r>
              <w:rPr>
                <w:rFonts w:hint="eastAsia" w:ascii="宋体" w:hAnsi="宋体" w:cs="宋体"/>
                <w:color w:val="auto"/>
                <w:u w:val="single"/>
              </w:rPr>
              <w:t xml:space="preserve">  合同价的40  </w:t>
            </w:r>
            <w:r>
              <w:rPr>
                <w:rFonts w:hint="eastAsia" w:ascii="宋体" w:hAnsi="宋体" w:cs="宋体"/>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Merge w:val="continue"/>
            <w:vAlign w:val="center"/>
          </w:tcPr>
          <w:p>
            <w:pPr>
              <w:snapToGrid w:val="0"/>
              <w:spacing w:line="360" w:lineRule="exact"/>
              <w:jc w:val="center"/>
              <w:rPr>
                <w:rFonts w:ascii="宋体" w:hAnsi="宋体" w:cs="宋体"/>
                <w:snapToGrid w:val="0"/>
                <w:color w:val="auto"/>
              </w:rPr>
            </w:pPr>
          </w:p>
        </w:tc>
        <w:tc>
          <w:tcPr>
            <w:tcW w:w="1907" w:type="dxa"/>
            <w:vMerge w:val="continue"/>
            <w:vAlign w:val="center"/>
          </w:tcPr>
          <w:p>
            <w:pPr>
              <w:snapToGrid w:val="0"/>
              <w:jc w:val="center"/>
              <w:rPr>
                <w:rFonts w:ascii="宋体" w:hAnsi="宋体" w:cs="宋体"/>
                <w:color w:val="auto"/>
              </w:rPr>
            </w:pPr>
          </w:p>
        </w:tc>
        <w:tc>
          <w:tcPr>
            <w:tcW w:w="6575" w:type="dxa"/>
            <w:vAlign w:val="center"/>
          </w:tcPr>
          <w:p>
            <w:pPr>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根据《浙江省财政厅关于进一步发挥政府采购政策功能全力推动经济稳进提质的通知》[浙财采监〔2022）3号]文件第二条第五点关于“进一步提高政府采购预付款比例”的规定：</w:t>
            </w:r>
          </w:p>
          <w:p>
            <w:pPr>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1、采购单位应当在政府采购合同中约定预付款；</w:t>
            </w:r>
          </w:p>
          <w:p>
            <w:pPr>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项目涉及中小企业合同预付款的，合同签订后，采购人可以根据项目特点、供应商诚信等因素要求中标人提交银行、保险公司等金融机构出具的预付款保函或其他担保措施，采购人在合同签订后7个工作日内向中标人支付40%的合同款作为预付款（项目为分年安排预算的，预付款按年度计划支付资金额的上述比例执行）；项目如以人工投入为主，采购人在合同签订后7个工作日内向中标人支付20%-70%的合同款作为预付款。</w:t>
            </w:r>
          </w:p>
          <w:p>
            <w:pPr>
              <w:ind w:firstLine="40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3、本项目涉及投标人为大型企业，或者以人工投入为主且实行按月定期结算支付款项的，预付款可低于上述比例或者不约定预付款（相应字样应在合同中体现）。</w:t>
            </w:r>
          </w:p>
          <w:p>
            <w:pPr>
              <w:rPr>
                <w:rFonts w:ascii="宋体" w:hAnsi="宋体" w:cs="宋体"/>
                <w:color w:val="auto"/>
              </w:rPr>
            </w:pPr>
            <w:r>
              <w:rPr>
                <w:rFonts w:hint="eastAsia" w:asciiTheme="minorEastAsia" w:hAnsiTheme="minorEastAsia" w:eastAsiaTheme="minorEastAsia" w:cstheme="minorEastAsia"/>
                <w:color w:val="auto"/>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spacing w:line="360" w:lineRule="exact"/>
              <w:jc w:val="center"/>
              <w:rPr>
                <w:rFonts w:ascii="宋体"/>
                <w:snapToGrid w:val="0"/>
                <w:color w:val="auto"/>
              </w:rPr>
            </w:pPr>
            <w:r>
              <w:rPr>
                <w:rFonts w:hint="eastAsia" w:ascii="宋体"/>
                <w:snapToGrid w:val="0"/>
                <w:color w:val="auto"/>
              </w:rPr>
              <w:t>22</w:t>
            </w:r>
          </w:p>
        </w:tc>
        <w:tc>
          <w:tcPr>
            <w:tcW w:w="1907" w:type="dxa"/>
            <w:vAlign w:val="center"/>
          </w:tcPr>
          <w:p>
            <w:pPr>
              <w:snapToGrid w:val="0"/>
              <w:jc w:val="center"/>
              <w:rPr>
                <w:rFonts w:ascii="宋体"/>
                <w:color w:val="auto"/>
              </w:rPr>
            </w:pPr>
            <w:r>
              <w:rPr>
                <w:rFonts w:hint="eastAsia" w:ascii="宋体" w:hAnsi="宋体" w:cs="宋体"/>
                <w:color w:val="auto"/>
              </w:rPr>
              <w:t>供应商信用信息查询渠道及截止时点、信用信息查询记录和证据留存的具体方式、信用信息的使用规则</w:t>
            </w:r>
          </w:p>
        </w:tc>
        <w:tc>
          <w:tcPr>
            <w:tcW w:w="6575" w:type="dxa"/>
            <w:vAlign w:val="center"/>
          </w:tcPr>
          <w:p>
            <w:pPr>
              <w:ind w:firstLine="400" w:firstLineChars="200"/>
              <w:rPr>
                <w:rFonts w:ascii="宋体"/>
                <w:color w:val="auto"/>
              </w:rPr>
            </w:pPr>
            <w:r>
              <w:rPr>
                <w:rFonts w:ascii="宋体" w:hAnsi="宋体" w:cs="宋体"/>
                <w:color w:val="auto"/>
              </w:rPr>
              <w:t>1</w:t>
            </w:r>
            <w:r>
              <w:rPr>
                <w:rFonts w:hint="eastAsia" w:ascii="宋体" w:hAnsi="宋体" w:cs="宋体"/>
                <w:color w:val="auto"/>
              </w:rPr>
              <w:t>、查询渠道：信用中国（网址：</w:t>
            </w:r>
            <w:r>
              <w:rPr>
                <w:rFonts w:ascii="宋体" w:hAnsi="宋体" w:cs="宋体"/>
                <w:color w:val="auto"/>
              </w:rPr>
              <w:t>http://www.creditchina.gov.cn</w:t>
            </w:r>
            <w:r>
              <w:rPr>
                <w:rFonts w:hint="eastAsia" w:ascii="宋体" w:hAnsi="宋体" w:cs="宋体"/>
                <w:color w:val="auto"/>
              </w:rPr>
              <w:t>）、中国政府采购网</w:t>
            </w:r>
            <w:r>
              <w:rPr>
                <w:rFonts w:ascii="宋体" w:hAnsi="宋体" w:cs="宋体"/>
                <w:color w:val="auto"/>
              </w:rPr>
              <w:t>(</w:t>
            </w:r>
            <w:r>
              <w:rPr>
                <w:rFonts w:hint="eastAsia" w:ascii="宋体" w:hAnsi="宋体" w:cs="宋体"/>
                <w:color w:val="auto"/>
              </w:rPr>
              <w:t>网址：</w:t>
            </w:r>
            <w:r>
              <w:rPr>
                <w:rFonts w:ascii="宋体" w:hAnsi="宋体" w:cs="宋体"/>
                <w:color w:val="auto"/>
              </w:rPr>
              <w:t>http://www.ccgp.gov.cn</w:t>
            </w:r>
            <w:r>
              <w:rPr>
                <w:rFonts w:hint="eastAsia" w:ascii="宋体" w:hAnsi="宋体" w:cs="宋体"/>
                <w:color w:val="auto"/>
              </w:rPr>
              <w:t>）。</w:t>
            </w:r>
          </w:p>
          <w:p>
            <w:pPr>
              <w:ind w:firstLine="400" w:firstLineChars="200"/>
              <w:rPr>
                <w:rFonts w:ascii="宋体"/>
                <w:color w:val="auto"/>
              </w:rPr>
            </w:pPr>
            <w:r>
              <w:rPr>
                <w:rFonts w:ascii="宋体" w:hAnsi="宋体" w:cs="宋体"/>
                <w:color w:val="auto"/>
              </w:rPr>
              <w:t>2</w:t>
            </w:r>
            <w:r>
              <w:rPr>
                <w:rFonts w:hint="eastAsia" w:ascii="宋体" w:hAnsi="宋体" w:cs="宋体"/>
                <w:color w:val="auto"/>
              </w:rPr>
              <w:t>、截止时点：开标后评标前。</w:t>
            </w:r>
          </w:p>
          <w:p>
            <w:pPr>
              <w:ind w:firstLine="400" w:firstLineChars="200"/>
              <w:rPr>
                <w:rFonts w:ascii="宋体"/>
                <w:color w:val="auto"/>
              </w:rPr>
            </w:pPr>
            <w:r>
              <w:rPr>
                <w:rFonts w:ascii="宋体" w:hAnsi="宋体" w:cs="宋体"/>
                <w:color w:val="auto"/>
              </w:rPr>
              <w:t>3</w:t>
            </w:r>
            <w:r>
              <w:rPr>
                <w:rFonts w:hint="eastAsia" w:ascii="宋体" w:hAnsi="宋体" w:cs="宋体"/>
                <w:color w:val="auto"/>
              </w:rPr>
              <w:t>、信用信息查询记录和证据留存的具体方式：由采购组织机构在规定查询时间内打印信用信息查询记录并归入项目档案。</w:t>
            </w:r>
          </w:p>
          <w:p>
            <w:pPr>
              <w:ind w:firstLine="400" w:firstLineChars="200"/>
              <w:rPr>
                <w:rFonts w:ascii="宋体"/>
                <w:color w:val="auto"/>
              </w:rPr>
            </w:pPr>
            <w:r>
              <w:rPr>
                <w:rFonts w:ascii="宋体" w:hAnsi="宋体" w:cs="宋体"/>
                <w:color w:val="auto"/>
              </w:rPr>
              <w:t>4</w:t>
            </w:r>
            <w:r>
              <w:rPr>
                <w:rFonts w:hint="eastAsia" w:ascii="宋体" w:hAnsi="宋体" w:cs="宋体"/>
                <w:color w:val="auto"/>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spacing w:line="360" w:lineRule="exact"/>
              <w:jc w:val="center"/>
              <w:rPr>
                <w:rFonts w:ascii="宋体"/>
                <w:snapToGrid w:val="0"/>
                <w:color w:val="auto"/>
              </w:rPr>
            </w:pPr>
            <w:r>
              <w:rPr>
                <w:rFonts w:hint="eastAsia" w:ascii="宋体"/>
                <w:snapToGrid w:val="0"/>
                <w:color w:val="auto"/>
              </w:rPr>
              <w:t>23</w:t>
            </w:r>
          </w:p>
        </w:tc>
        <w:tc>
          <w:tcPr>
            <w:tcW w:w="1907" w:type="dxa"/>
            <w:vAlign w:val="center"/>
          </w:tcPr>
          <w:p>
            <w:pPr>
              <w:snapToGrid w:val="0"/>
              <w:jc w:val="center"/>
              <w:rPr>
                <w:rFonts w:ascii="宋体"/>
                <w:color w:val="auto"/>
              </w:rPr>
            </w:pPr>
            <w:r>
              <w:rPr>
                <w:rFonts w:hint="eastAsia" w:ascii="宋体" w:hAnsi="宋体" w:cs="宋体"/>
                <w:color w:val="auto"/>
              </w:rPr>
              <w:t>金融支持</w:t>
            </w:r>
          </w:p>
        </w:tc>
        <w:tc>
          <w:tcPr>
            <w:tcW w:w="6575" w:type="dxa"/>
            <w:vAlign w:val="center"/>
          </w:tcPr>
          <w:p>
            <w:pPr>
              <w:ind w:firstLine="400" w:firstLineChars="200"/>
              <w:rPr>
                <w:rFonts w:ascii="宋体"/>
                <w:color w:val="auto"/>
              </w:rPr>
            </w:pPr>
            <w:r>
              <w:rPr>
                <w:rFonts w:hint="eastAsia" w:ascii="宋体" w:hAnsi="宋体" w:cs="宋体"/>
                <w:color w:val="auto"/>
              </w:rPr>
              <w:t>为支持和促进中小企业发展，进一步发挥政府采购政策功能，浙江省财政厅出台浙财采监〔</w:t>
            </w:r>
            <w:r>
              <w:rPr>
                <w:rFonts w:ascii="宋体" w:hAnsi="宋体" w:cs="宋体"/>
                <w:color w:val="auto"/>
              </w:rPr>
              <w:t>2020</w:t>
            </w: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号文件，企业若有融资意向，可登陆政采云平台融资服务（</w:t>
            </w:r>
            <w:r>
              <w:rPr>
                <w:rFonts w:ascii="宋体" w:hAnsi="宋体" w:cs="宋体"/>
                <w:color w:val="auto"/>
              </w:rPr>
              <w:t>https://jinrong.zcygov.cn/</w:t>
            </w:r>
            <w:r>
              <w:rPr>
                <w:rFonts w:hint="eastAsia" w:ascii="宋体" w:hAnsi="宋体" w:cs="宋体"/>
                <w:color w:val="auto"/>
              </w:rPr>
              <w:t>），查看相应融资政策文件及各相关银行服务方案。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spacing w:line="360" w:lineRule="exact"/>
              <w:jc w:val="center"/>
              <w:rPr>
                <w:rFonts w:ascii="宋体" w:hAnsi="宋体" w:cs="宋体"/>
                <w:snapToGrid w:val="0"/>
                <w:color w:val="auto"/>
              </w:rPr>
            </w:pPr>
            <w:r>
              <w:rPr>
                <w:rFonts w:hint="eastAsia" w:ascii="宋体" w:hAnsi="宋体" w:cs="宋体"/>
                <w:snapToGrid w:val="0"/>
                <w:color w:val="auto"/>
              </w:rPr>
              <w:t>24</w:t>
            </w:r>
          </w:p>
        </w:tc>
        <w:tc>
          <w:tcPr>
            <w:tcW w:w="1907" w:type="dxa"/>
            <w:vAlign w:val="center"/>
          </w:tcPr>
          <w:p>
            <w:pPr>
              <w:snapToGrid w:val="0"/>
              <w:jc w:val="center"/>
              <w:rPr>
                <w:rFonts w:ascii="宋体" w:hAnsi="宋体"/>
                <w:color w:val="auto"/>
              </w:rPr>
            </w:pPr>
            <w:r>
              <w:rPr>
                <w:rFonts w:hint="eastAsia" w:ascii="宋体" w:hAnsi="宋体"/>
                <w:color w:val="auto"/>
              </w:rPr>
              <w:t>商品包装和快递包装要求</w:t>
            </w:r>
          </w:p>
        </w:tc>
        <w:tc>
          <w:tcPr>
            <w:tcW w:w="6575" w:type="dxa"/>
            <w:vAlign w:val="center"/>
          </w:tcPr>
          <w:p>
            <w:pPr>
              <w:ind w:firstLine="402" w:firstLineChars="200"/>
              <w:rPr>
                <w:rFonts w:ascii="宋体" w:hAnsi="宋体"/>
                <w:b/>
                <w:color w:val="auto"/>
              </w:rPr>
            </w:pPr>
            <w:r>
              <w:rPr>
                <w:rFonts w:hint="eastAsia" w:ascii="宋体" w:hAnsi="宋体"/>
                <w:b/>
                <w:color w:val="auto"/>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spacing w:line="360" w:lineRule="exact"/>
              <w:jc w:val="center"/>
              <w:rPr>
                <w:rFonts w:ascii="宋体"/>
                <w:snapToGrid w:val="0"/>
                <w:color w:val="auto"/>
              </w:rPr>
            </w:pPr>
            <w:r>
              <w:rPr>
                <w:rFonts w:hint="eastAsia" w:ascii="宋体"/>
                <w:snapToGrid w:val="0"/>
                <w:color w:val="auto"/>
              </w:rPr>
              <w:t>25</w:t>
            </w:r>
          </w:p>
        </w:tc>
        <w:tc>
          <w:tcPr>
            <w:tcW w:w="1907" w:type="dxa"/>
            <w:vAlign w:val="center"/>
          </w:tcPr>
          <w:p>
            <w:pPr>
              <w:snapToGrid w:val="0"/>
              <w:jc w:val="center"/>
              <w:rPr>
                <w:rFonts w:ascii="宋体"/>
                <w:color w:val="auto"/>
              </w:rPr>
            </w:pPr>
            <w:r>
              <w:rPr>
                <w:rFonts w:hint="eastAsia" w:ascii="宋体" w:hAnsi="宋体" w:cs="宋体"/>
                <w:color w:val="auto"/>
              </w:rPr>
              <w:t>其他</w:t>
            </w:r>
          </w:p>
        </w:tc>
        <w:tc>
          <w:tcPr>
            <w:tcW w:w="6575" w:type="dxa"/>
            <w:vAlign w:val="center"/>
          </w:tcPr>
          <w:p>
            <w:pPr>
              <w:ind w:firstLine="402" w:firstLineChars="200"/>
              <w:rPr>
                <w:rFonts w:ascii="宋体" w:hAnsi="宋体" w:cs="宋体"/>
                <w:b/>
                <w:bCs/>
                <w:color w:val="auto"/>
              </w:rPr>
            </w:pPr>
            <w:r>
              <w:rPr>
                <w:rFonts w:hint="eastAsia" w:ascii="宋体" w:hAnsi="宋体" w:cs="宋体"/>
                <w:b/>
                <w:bCs/>
                <w:color w:val="auto"/>
              </w:rPr>
              <w:t>1、本询价文件要求提供的身份证复印件皆需提供正反面，否则按不提供处理。</w:t>
            </w:r>
          </w:p>
          <w:p>
            <w:pPr>
              <w:ind w:firstLine="402" w:firstLineChars="200"/>
              <w:rPr>
                <w:color w:val="auto"/>
              </w:rPr>
            </w:pPr>
            <w:r>
              <w:rPr>
                <w:rFonts w:hint="eastAsia" w:ascii="宋体" w:hAnsi="宋体" w:cs="宋体"/>
                <w:b/>
                <w:bCs/>
                <w:color w:val="auto"/>
              </w:rPr>
              <w:t>2、本项目货物如涉及柴油动力移动源，柴油动力移动源应当符合低排放要求。</w:t>
            </w:r>
          </w:p>
        </w:tc>
      </w:tr>
    </w:tbl>
    <w:p>
      <w:pPr>
        <w:pStyle w:val="4"/>
        <w:spacing w:line="360" w:lineRule="auto"/>
        <w:rPr>
          <w:rFonts w:asciiTheme="minorEastAsia" w:hAnsiTheme="minorEastAsia" w:eastAsiaTheme="minorEastAsia" w:cstheme="minorEastAsia"/>
          <w:color w:val="auto"/>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sz w:val="24"/>
          <w:szCs w:val="24"/>
        </w:rPr>
        <w:t>注：以上内容如有变化将另行通知。如通知其中某一内容发生变化，其余未提及的将不作变动。</w:t>
      </w:r>
    </w:p>
    <w:p>
      <w:pPr>
        <w:pStyle w:val="3"/>
        <w:numPr>
          <w:ilvl w:val="0"/>
          <w:numId w:val="7"/>
        </w:numPr>
        <w:jc w:val="center"/>
        <w:rPr>
          <w:rFonts w:asciiTheme="minorEastAsia" w:hAnsiTheme="minorEastAsia" w:eastAsiaTheme="minorEastAsia" w:cstheme="minorEastAsia"/>
          <w:color w:val="auto"/>
        </w:rPr>
      </w:pPr>
      <w:bookmarkStart w:id="11" w:name="_Toc118207747"/>
      <w:bookmarkStart w:id="12" w:name="_Toc25187"/>
      <w:r>
        <w:rPr>
          <w:rFonts w:hint="eastAsia" w:asciiTheme="minorEastAsia" w:hAnsiTheme="minorEastAsia" w:eastAsiaTheme="minorEastAsia" w:cstheme="minorEastAsia"/>
          <w:color w:val="auto"/>
        </w:rPr>
        <w:t>总则</w:t>
      </w:r>
      <w:bookmarkEnd w:id="11"/>
      <w:bookmarkEnd w:id="12"/>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本次招标工作是按照《中华人民共和国政府采购法》、《中华人民共和国政府采购法实施条例》等相关法律、组织和实施，并由政府采购管理部门指导和监督。</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1、适用范围</w:t>
      </w:r>
    </w:p>
    <w:p>
      <w:pPr>
        <w:spacing w:line="336" w:lineRule="auto"/>
        <w:ind w:firstLine="480" w:firstLineChars="20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1.1本次询价工作仅适用于</w:t>
      </w:r>
      <w:r>
        <w:rPr>
          <w:rFonts w:hint="eastAsia" w:asciiTheme="minorEastAsia" w:hAnsiTheme="minorEastAsia" w:eastAsiaTheme="minorEastAsia" w:cstheme="minorEastAsia"/>
          <w:color w:val="auto"/>
          <w:sz w:val="24"/>
          <w:szCs w:val="24"/>
          <w:u w:val="single"/>
        </w:rPr>
        <w:t>康居路小学课桌椅采购项目。</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1.2本项目采购方式采用询价方式。                                                                                                                                                                                                                                                                                                                                                                          </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2、定义</w:t>
      </w:r>
    </w:p>
    <w:p>
      <w:pPr>
        <w:spacing w:line="336" w:lineRule="auto"/>
        <w:ind w:firstLine="480" w:firstLineChars="20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采购人”系指</w:t>
      </w:r>
      <w:r>
        <w:rPr>
          <w:rFonts w:hint="eastAsia" w:asciiTheme="minorEastAsia" w:hAnsiTheme="minorEastAsia" w:eastAsiaTheme="minorEastAsia" w:cstheme="minorEastAsia"/>
          <w:color w:val="auto"/>
          <w:sz w:val="24"/>
          <w:szCs w:val="24"/>
          <w:u w:val="single"/>
        </w:rPr>
        <w:t>绍兴市上虞区教育体育局</w:t>
      </w:r>
      <w:r>
        <w:rPr>
          <w:rFonts w:hint="eastAsia" w:asciiTheme="minorEastAsia" w:hAnsiTheme="minorEastAsia" w:eastAsiaTheme="minorEastAsia" w:cstheme="minorEastAsia"/>
          <w:color w:val="auto"/>
          <w:sz w:val="24"/>
          <w:szCs w:val="24"/>
        </w:rPr>
        <w:t>。采购人委托</w:t>
      </w:r>
      <w:r>
        <w:rPr>
          <w:rFonts w:hint="eastAsia" w:ascii="宋体" w:hAnsi="宋体" w:cs="宋体"/>
          <w:color w:val="auto"/>
          <w:sz w:val="24"/>
          <w:szCs w:val="24"/>
          <w:u w:val="single"/>
        </w:rPr>
        <w:t>绍兴市上虞区公共资源交易中心</w:t>
      </w:r>
      <w:r>
        <w:rPr>
          <w:rFonts w:hint="eastAsia" w:asciiTheme="minorEastAsia" w:hAnsiTheme="minorEastAsia" w:eastAsiaTheme="minorEastAsia" w:cstheme="minorEastAsia"/>
          <w:color w:val="auto"/>
          <w:sz w:val="24"/>
          <w:szCs w:val="24"/>
        </w:rPr>
        <w:t>为本项目采购代理机构。</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2.2“询价供应商”系指响应本次采购，参加本次询价的供应商。</w:t>
      </w:r>
    </w:p>
    <w:p>
      <w:pPr>
        <w:spacing w:line="336" w:lineRule="auto"/>
        <w:ind w:firstLine="480" w:firstLineChars="20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zh-CN"/>
        </w:rPr>
        <w:t>“服务”系指</w:t>
      </w:r>
      <w:r>
        <w:rPr>
          <w:rFonts w:hint="eastAsia" w:asciiTheme="minorEastAsia" w:hAnsiTheme="minorEastAsia" w:eastAsiaTheme="minorEastAsia" w:cstheme="minorEastAsia"/>
          <w:color w:val="auto"/>
          <w:sz w:val="24"/>
          <w:szCs w:val="24"/>
        </w:rPr>
        <w:t>询价供应商按合同规定，须承担的服务的义务</w:t>
      </w:r>
      <w:r>
        <w:rPr>
          <w:rFonts w:hint="eastAsia" w:asciiTheme="minorEastAsia" w:hAnsiTheme="minorEastAsia" w:eastAsiaTheme="minorEastAsia" w:cstheme="minorEastAsia"/>
          <w:color w:val="auto"/>
          <w:sz w:val="24"/>
          <w:szCs w:val="24"/>
          <w:lang w:val="zh-CN"/>
        </w:rPr>
        <w:t>。</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3、采购项目概况</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tab/>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详见询价公告相关内容，主要要求参见本文件第</w:t>
      </w:r>
      <w:r>
        <w:rPr>
          <w:rFonts w:hint="eastAsia" w:asciiTheme="minorEastAsia" w:hAnsiTheme="minorEastAsia" w:eastAsiaTheme="minorEastAsia" w:cstheme="minorEastAsia"/>
          <w:color w:val="auto"/>
          <w:sz w:val="24"/>
          <w:szCs w:val="24"/>
          <w:u w:val="single"/>
        </w:rPr>
        <w:t xml:space="preserve"> 三 </w:t>
      </w:r>
      <w:r>
        <w:rPr>
          <w:rFonts w:hint="eastAsia" w:asciiTheme="minorEastAsia" w:hAnsiTheme="minorEastAsia" w:eastAsiaTheme="minorEastAsia" w:cstheme="minorEastAsia"/>
          <w:color w:val="auto"/>
          <w:sz w:val="24"/>
          <w:szCs w:val="24"/>
        </w:rPr>
        <w:t>部分。</w:t>
      </w:r>
    </w:p>
    <w:p>
      <w:pPr>
        <w:adjustRightInd w:val="0"/>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4、合格的询价供应商</w:t>
      </w:r>
    </w:p>
    <w:p>
      <w:pPr>
        <w:spacing w:line="336" w:lineRule="auto"/>
        <w:ind w:firstLine="480" w:firstLineChars="200"/>
        <w:rPr>
          <w:rFonts w:asciiTheme="minorEastAsia" w:hAnsiTheme="minorEastAsia" w:eastAsiaTheme="minorEastAsia" w:cstheme="minorEastAsia"/>
          <w:color w:val="auto"/>
          <w:sz w:val="24"/>
          <w:szCs w:val="24"/>
        </w:rPr>
      </w:pPr>
      <w:bookmarkStart w:id="13" w:name="_Toc193538208"/>
      <w:bookmarkStart w:id="14" w:name="_Toc193523219"/>
      <w:bookmarkStart w:id="15" w:name="_Toc197163261"/>
      <w:bookmarkStart w:id="16" w:name="_Toc204683265"/>
      <w:bookmarkStart w:id="17" w:name="_Toc197156227"/>
      <w:bookmarkStart w:id="18" w:name="_Toc208287611"/>
      <w:bookmarkStart w:id="19" w:name="_Toc208913145"/>
      <w:bookmarkStart w:id="20" w:name="_Toc209504018"/>
      <w:bookmarkStart w:id="21" w:name="_Toc211412066"/>
      <w:bookmarkStart w:id="22" w:name="_Toc209435242"/>
      <w:bookmarkStart w:id="23" w:name="_Toc209520993"/>
      <w:bookmarkStart w:id="24" w:name="_Toc197657950"/>
      <w:bookmarkStart w:id="25" w:name="_Toc197053926"/>
      <w:bookmarkStart w:id="26" w:name="_Toc207946571"/>
      <w:r>
        <w:rPr>
          <w:rFonts w:hint="eastAsia" w:asciiTheme="minorEastAsia" w:hAnsiTheme="minorEastAsia" w:eastAsiaTheme="minorEastAsia" w:cstheme="minorEastAsia"/>
          <w:color w:val="auto"/>
          <w:sz w:val="24"/>
          <w:szCs w:val="24"/>
        </w:rPr>
        <w:t>详见询价采购公告询价供应商的资格要求规定。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5、询价费用</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询价供应商应承担其参加询价所涉及的一切费用，不管结果如何，采购人对上述费用不负任何责任。</w:t>
      </w:r>
    </w:p>
    <w:p>
      <w:pPr>
        <w:pStyle w:val="3"/>
        <w:numPr>
          <w:ilvl w:val="0"/>
          <w:numId w:val="7"/>
        </w:numPr>
        <w:jc w:val="center"/>
        <w:rPr>
          <w:rFonts w:asciiTheme="minorEastAsia" w:hAnsiTheme="minorEastAsia" w:eastAsiaTheme="minorEastAsia" w:cstheme="minorEastAsia"/>
          <w:color w:val="auto"/>
        </w:rPr>
      </w:pPr>
      <w:bookmarkStart w:id="27" w:name="_Toc11814"/>
      <w:bookmarkStart w:id="28" w:name="_Toc118207748"/>
      <w:bookmarkStart w:id="29" w:name="_Toc416992151"/>
      <w:bookmarkStart w:id="30" w:name="_Toc25923"/>
      <w:bookmarkStart w:id="31" w:name="_Toc32689"/>
      <w:r>
        <w:rPr>
          <w:rFonts w:hint="eastAsia" w:asciiTheme="minorEastAsia" w:hAnsiTheme="minorEastAsia" w:eastAsiaTheme="minorEastAsia" w:cstheme="minorEastAsia"/>
          <w:color w:val="auto"/>
        </w:rPr>
        <w:t>询价文件</w:t>
      </w:r>
      <w:bookmarkEnd w:id="27"/>
      <w:bookmarkEnd w:id="28"/>
      <w:bookmarkEnd w:id="29"/>
      <w:bookmarkEnd w:id="30"/>
      <w:bookmarkEnd w:id="31"/>
    </w:p>
    <w:p>
      <w:pPr>
        <w:adjustRightInd w:val="0"/>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6、询价文件的组成</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6.1本询价文件包括目录所示内容及所有按本须知发出的补充资料（如果有）。</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6.2除上述所列内容外，采购人及采购代理机构的任何工作人员对询价供应商所作的任何口头解释、介绍、答复，只能供询价供应商参考，对采购人和询价供应商无任何约束力。</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6.3询价供应商应仔细阅读询价文件的所有内容，按照文件要求提交响应文件，并保证所提交的全部资料的真实性。不按询价文件的要求提供的响应文件和资料，可能导致询价被拒绝。</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6.4询价文件是成交后签订合同的依据，对双方均具有约束力，凡不遵守询价文件规定或对询价文件的实质性内容不响应的报价，将可能被拒绝或以无效标处理。本询价文件由采购人或采购代理机构进行解释。</w:t>
      </w:r>
    </w:p>
    <w:p>
      <w:pPr>
        <w:adjustRightInd w:val="0"/>
        <w:spacing w:line="336" w:lineRule="auto"/>
        <w:ind w:firstLine="472" w:firstLineChars="196"/>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7、询价文件的澄清与修改</w:t>
      </w:r>
    </w:p>
    <w:p>
      <w:pPr>
        <w:pStyle w:val="14"/>
        <w:spacing w:line="336"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询价供应商在收到询价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4"/>
        <w:spacing w:line="336" w:lineRule="auto"/>
        <w:ind w:right="-240" w:rightChars="-12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7.2询价供应商要求解释或澄清的问题应以书面形式，并加盖公章、写明日期。</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7.3提交响应文件截止之日前，采购人、采购代理机构可以对已发出的询价文件进行必要的澄清或者修改，澄清或者修改的内容作为询价文件的组成部分。</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7.4询价文件的澄清修改文件及更正补充公告，请自行登录浙江政府采购网或绍兴市上虞区公共资源交易中心网站，在采购公告页面中下载。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作出重大修改或不会影响响应文件编制的，递交首次响应文件截止时间不变。</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7.6询价文件澄清、答复、修改、补充的内容为询价文件的组成部分。</w:t>
      </w:r>
    </w:p>
    <w:p>
      <w:pPr>
        <w:pStyle w:val="4"/>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7.7询价文件发售截止日后，经采购人同意后购买询价文件的询价供应商不得对询价文件和补充文件提出答疑或质疑。</w:t>
      </w:r>
    </w:p>
    <w:p>
      <w:pPr>
        <w:pStyle w:val="3"/>
        <w:numPr>
          <w:ilvl w:val="0"/>
          <w:numId w:val="7"/>
        </w:numPr>
        <w:jc w:val="center"/>
        <w:rPr>
          <w:rFonts w:asciiTheme="minorEastAsia" w:hAnsiTheme="minorEastAsia" w:eastAsiaTheme="minorEastAsia" w:cstheme="minorEastAsia"/>
          <w:color w:val="auto"/>
        </w:rPr>
      </w:pPr>
      <w:bookmarkStart w:id="32" w:name="_Toc11692"/>
      <w:bookmarkStart w:id="33" w:name="_Toc26027"/>
      <w:bookmarkStart w:id="34" w:name="_Toc10669"/>
      <w:bookmarkStart w:id="35" w:name="_Toc14650"/>
      <w:bookmarkStart w:id="36" w:name="_Toc6457"/>
      <w:bookmarkStart w:id="37" w:name="_Toc26603"/>
      <w:bookmarkStart w:id="38" w:name="_Toc24622"/>
      <w:bookmarkStart w:id="39" w:name="_Toc7126"/>
      <w:bookmarkStart w:id="40" w:name="_Toc11669"/>
      <w:bookmarkStart w:id="41" w:name="_Toc8860"/>
      <w:bookmarkStart w:id="42" w:name="_Toc31748"/>
      <w:bookmarkStart w:id="43" w:name="_Toc1202"/>
      <w:bookmarkStart w:id="44" w:name="_Toc1729"/>
      <w:bookmarkStart w:id="45" w:name="_Toc11515"/>
      <w:bookmarkStart w:id="46" w:name="_Toc18702"/>
      <w:bookmarkStart w:id="47" w:name="_Toc10810"/>
      <w:bookmarkStart w:id="48" w:name="_Toc23975"/>
      <w:bookmarkStart w:id="49" w:name="_Toc1828"/>
      <w:bookmarkStart w:id="50" w:name="_Toc391298957"/>
      <w:bookmarkStart w:id="51" w:name="_Toc23135"/>
      <w:bookmarkStart w:id="52" w:name="_Toc11093"/>
      <w:bookmarkStart w:id="53" w:name="_Toc6273"/>
      <w:bookmarkStart w:id="54" w:name="_Toc6079"/>
      <w:r>
        <w:rPr>
          <w:rFonts w:hint="eastAsia" w:asciiTheme="minorEastAsia" w:hAnsiTheme="minorEastAsia" w:eastAsiaTheme="minorEastAsia" w:cstheme="minorEastAsia"/>
          <w:color w:val="auto"/>
        </w:rPr>
        <w:tab/>
      </w:r>
      <w:bookmarkStart w:id="55" w:name="_Toc118207749"/>
      <w:r>
        <w:rPr>
          <w:rFonts w:hint="eastAsia" w:asciiTheme="minorEastAsia" w:hAnsiTheme="minorEastAsia" w:eastAsiaTheme="minorEastAsia" w:cstheme="minorEastAsia"/>
          <w:color w:val="auto"/>
        </w:rPr>
        <w:t>询价响应文件的编写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8、要求</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8.2报价</w:t>
      </w:r>
    </w:p>
    <w:p>
      <w:pPr>
        <w:spacing w:line="336" w:lineRule="auto"/>
        <w:ind w:firstLine="480" w:firstLineChars="200"/>
        <w:rPr>
          <w:rFonts w:asciiTheme="minorEastAsia" w:hAnsiTheme="minorEastAsia" w:eastAsiaTheme="minorEastAsia" w:cstheme="minorEastAsia"/>
          <w:b/>
          <w:bCs/>
          <w:color w:val="auto"/>
          <w:sz w:val="24"/>
          <w:szCs w:val="24"/>
          <w:shd w:val="clear" w:color="FFFFFF" w:fill="D9D9D9"/>
        </w:rPr>
      </w:pPr>
      <w:r>
        <w:rPr>
          <w:rFonts w:hint="eastAsia" w:asciiTheme="minorEastAsia" w:hAnsiTheme="minorEastAsia" w:eastAsiaTheme="minorEastAsia" w:cstheme="minorEastAsia"/>
          <w:color w:val="auto"/>
          <w:sz w:val="24"/>
          <w:szCs w:val="24"/>
        </w:rPr>
        <w:t>8.2.1本次报价币种为人民币。</w:t>
      </w:r>
    </w:p>
    <w:p>
      <w:pPr>
        <w:pStyle w:val="58"/>
        <w:tabs>
          <w:tab w:val="left" w:pos="0"/>
        </w:tabs>
        <w:spacing w:before="0" w:line="336" w:lineRule="auto"/>
        <w:ind w:firstLine="480"/>
        <w:rPr>
          <w:rFonts w:asciiTheme="minorEastAsia" w:hAnsiTheme="minorEastAsia" w:eastAsiaTheme="minorEastAsia" w:cstheme="minorEastAsia"/>
          <w:b/>
          <w:bCs/>
          <w:color w:val="auto"/>
          <w:u w:val="single"/>
        </w:rPr>
      </w:pPr>
      <w:r>
        <w:rPr>
          <w:rFonts w:hint="eastAsia" w:asciiTheme="minorEastAsia" w:hAnsiTheme="minorEastAsia" w:eastAsiaTheme="minorEastAsia" w:cstheme="minorEastAsia"/>
          <w:color w:val="auto"/>
        </w:rPr>
        <w:t>8.2.2</w:t>
      </w:r>
      <w:r>
        <w:rPr>
          <w:rFonts w:hint="eastAsia" w:ascii="宋体" w:hAnsi="宋体" w:cs="宋体"/>
          <w:b/>
          <w:bCs/>
          <w:color w:val="auto"/>
        </w:rPr>
        <w:t>投标报价应包含项目所需全部新产品的供货、运输、调试、售后服务、环保检测、税金等一切费用。供应商在编写方案时应充分考虑各种风险因素，凡供应商漏项、漏报均认为已包含在报价中，结算时不再增加。</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7"/>
        <w:spacing w:line="336" w:lineRule="auto"/>
        <w:ind w:firstLine="482" w:firstLineChars="200"/>
        <w:rPr>
          <w:rFonts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rPr>
        <w:t>9、响应文件的组成</w:t>
      </w:r>
      <w:r>
        <w:rPr>
          <w:rFonts w:hint="eastAsia" w:asciiTheme="minorEastAsia" w:hAnsiTheme="minorEastAsia" w:eastAsiaTheme="minorEastAsia" w:cstheme="minorEastAsia"/>
          <w:b/>
          <w:bCs/>
          <w:color w:val="auto"/>
          <w:sz w:val="24"/>
          <w:szCs w:val="24"/>
          <w:u w:val="single"/>
        </w:rPr>
        <w:t>（供应商应根据采购文件的要求提供相应的内容且设置关联定位，供应商可查看《供应商-政府采购项目电子交易操作指南》进行操作：https://help.zcygov.cn/web/site_2/2018/12-28/2573.html）</w:t>
      </w:r>
    </w:p>
    <w:p>
      <w:pPr>
        <w:pStyle w:val="58"/>
        <w:tabs>
          <w:tab w:val="left" w:pos="0"/>
        </w:tabs>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响应文件应当包括以下主要内容：资格文件、商务技术文件、报价文件。</w:t>
      </w:r>
    </w:p>
    <w:p>
      <w:pPr>
        <w:pStyle w:val="58"/>
        <w:numPr>
          <w:ilvl w:val="0"/>
          <w:numId w:val="8"/>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资格文件包括以下内容：</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法定代表人授权书（格式见附件）；如法定代表人直接参加询价并对相应文件签字的（签字是指线下签字扫描后上传或者线上进行电子签章），只需提供其身份证复印件，否则则应提供授权代表身份证复印件；</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具有履行合同所必需的产品和专业技术能力的承诺函（格式自拟）；</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投标人承诺函（格式见附件）；</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中小企业声明函（格式见附件）；</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残疾人福利性单位声明函(如有)（格式见附件）；</w:t>
      </w:r>
    </w:p>
    <w:p>
      <w:pPr>
        <w:pStyle w:val="58"/>
        <w:numPr>
          <w:ilvl w:val="0"/>
          <w:numId w:val="9"/>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监狱企业证明文件(如有)（格式见附件）。</w:t>
      </w:r>
    </w:p>
    <w:p>
      <w:pPr>
        <w:pStyle w:val="58"/>
        <w:numPr>
          <w:ilvl w:val="0"/>
          <w:numId w:val="8"/>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商务技术文件，需要供应商提供以下项所列的技术文件：</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技术响应及建议表（格式见附件）；</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宋体" w:hAnsi="宋体" w:cs="宋体"/>
          <w:color w:val="auto"/>
        </w:rPr>
        <w:t>响应方案（提供供货产品的式样图，详细描述产品品牌、制造商、材质、功能、结构等）；</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项目实施方案；</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售后服务方案；</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保修证明；</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宋体" w:hAnsi="宋体" w:cs="宋体"/>
          <w:bCs/>
          <w:color w:val="auto"/>
        </w:rPr>
        <w:t>投标项目明细清单</w:t>
      </w:r>
      <w:r>
        <w:rPr>
          <w:rFonts w:hint="eastAsia" w:asciiTheme="minorEastAsia" w:hAnsiTheme="minorEastAsia" w:eastAsiaTheme="minorEastAsia" w:cstheme="minorEastAsia"/>
          <w:color w:val="auto"/>
        </w:rPr>
        <w:t>（格式见附件）；</w:t>
      </w:r>
    </w:p>
    <w:p>
      <w:pPr>
        <w:pStyle w:val="58"/>
        <w:numPr>
          <w:ilvl w:val="0"/>
          <w:numId w:val="10"/>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供应商认为需要的其他文件资料。 </w:t>
      </w:r>
    </w:p>
    <w:p>
      <w:pPr>
        <w:pStyle w:val="58"/>
        <w:tabs>
          <w:tab w:val="left" w:pos="0"/>
        </w:tabs>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注：以上内容应与评标办法中内容具有一致性。</w:t>
      </w:r>
    </w:p>
    <w:p>
      <w:pPr>
        <w:pStyle w:val="58"/>
        <w:numPr>
          <w:ilvl w:val="0"/>
          <w:numId w:val="8"/>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报价文件包括以下内容：</w:t>
      </w:r>
    </w:p>
    <w:p>
      <w:pPr>
        <w:numPr>
          <w:ilvl w:val="0"/>
          <w:numId w:val="11"/>
        </w:numPr>
        <w:spacing w:line="360" w:lineRule="auto"/>
        <w:ind w:firstLine="480" w:firstLineChars="200"/>
        <w:rPr>
          <w:rFonts w:ascii="宋体" w:hAnsi="宋体"/>
          <w:color w:val="auto"/>
          <w:sz w:val="24"/>
          <w:szCs w:val="24"/>
        </w:rPr>
      </w:pPr>
      <w:r>
        <w:rPr>
          <w:rFonts w:hint="eastAsia" w:ascii="宋体" w:hAnsi="宋体" w:cs="宋体"/>
          <w:color w:val="auto"/>
          <w:sz w:val="24"/>
          <w:szCs w:val="24"/>
        </w:rPr>
        <w:t>询价函（格式见附件）；</w:t>
      </w:r>
    </w:p>
    <w:p>
      <w:pPr>
        <w:numPr>
          <w:ilvl w:val="0"/>
          <w:numId w:val="11"/>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报价一览表（格式见附件）；</w:t>
      </w:r>
    </w:p>
    <w:p>
      <w:pPr>
        <w:numPr>
          <w:ilvl w:val="0"/>
          <w:numId w:val="11"/>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询价报价明细表（格式见附件）。</w:t>
      </w:r>
    </w:p>
    <w:p>
      <w:pPr>
        <w:pStyle w:val="58"/>
        <w:spacing w:before="0" w:line="336" w:lineRule="auto"/>
        <w:ind w:firstLine="482"/>
        <w:rPr>
          <w:rFonts w:asciiTheme="minorEastAsia" w:hAnsiTheme="minorEastAsia" w:eastAsiaTheme="minorEastAsia" w:cstheme="minorEastAsia"/>
          <w:b/>
          <w:bCs/>
          <w:color w:val="auto"/>
          <w:u w:val="single"/>
        </w:rPr>
      </w:pPr>
      <w:r>
        <w:rPr>
          <w:rFonts w:hint="eastAsia" w:asciiTheme="minorEastAsia" w:hAnsiTheme="minorEastAsia" w:eastAsiaTheme="minorEastAsia" w:cstheme="minorEastAsia"/>
          <w:b/>
          <w:bCs/>
          <w:color w:val="auto"/>
          <w:u w:val="single"/>
        </w:rPr>
        <w:t>注：“资格文件”、“商务技术文件”、“报价文件”须分3个PDF格式分别导入。</w:t>
      </w:r>
    </w:p>
    <w:p>
      <w:pPr>
        <w:pStyle w:val="58"/>
        <w:spacing w:before="0" w:line="336" w:lineRule="auto"/>
        <w:ind w:left="400" w:leftChars="200"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10．响应文件有效期</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响应文件未在询价响应截止时间前完成传输的或者未按时解密的，视为放弃；响应文件解密失败后未提供备份文件或者备份文件也出现异常情况的，亦视为放弃。</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10.2 响应文件上传后，自询价响应截止日期起，在前附表所列的询价响应文件有效期内有效。</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10.3 在原定有效期满之前，如果出现特殊情况，采购代理机构可以以书面形式向询价供应商提出延长询价有效期的要求，询价供应商对此须以书面形式予以答复。</w:t>
      </w:r>
    </w:p>
    <w:p>
      <w:pPr>
        <w:pStyle w:val="58"/>
        <w:spacing w:before="0" w:line="336" w:lineRule="auto"/>
        <w:ind w:left="400" w:leftChars="200"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11．供应商如有下列情况之一者列入不良行为记录：</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11.1 供应商在询价响应文件有效期内撤回投标的；</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11.2 供应商或中标候选人放弃中标或中标候选人资格的；</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11.3 擅自修改或拒绝接受已经确认的条款；</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11.4 成交供应商未按规定与采购人签订合同；</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11.5 未按规定提供履约保证金；</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11.6 供应商采取提供虚假资料等不正当手段的；</w:t>
      </w:r>
    </w:p>
    <w:p>
      <w:pPr>
        <w:adjustRightInd w:val="0"/>
        <w:spacing w:line="360" w:lineRule="auto"/>
        <w:ind w:left="400" w:left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11.7 供应商在投标过程中串通投标的。</w:t>
      </w:r>
    </w:p>
    <w:p>
      <w:pPr>
        <w:pStyle w:val="58"/>
        <w:spacing w:before="0" w:line="336" w:lineRule="auto"/>
        <w:ind w:firstLine="48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12．响应文件的编制和签署</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 按询价文件9.1条、9.2条、9.3条要求提供的各种文件，响应文件分为资格文件、商务技术文件和报价文件三部分。</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 响应文件须按附件格式要求进行电子签章，供应商应写全称。（电子询价响应文件中所须加盖公章部分均应采用电子签章）</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 全套响应文件应无涂改和行间插字，除非这些删改是根据采购代理机构要求进行，或者是供应商造成的必须修改的错误。所修改处应由法定代表人或其授权代表签字盖章予以确认。</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 由于字迹模糊或表达不清引起的后果由供应商负责。</w:t>
      </w:r>
    </w:p>
    <w:p>
      <w:pPr>
        <w:pStyle w:val="58"/>
        <w:spacing w:before="0" w:line="336" w:lineRule="auto"/>
        <w:ind w:firstLine="48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13．响应文件的形式</w:t>
      </w:r>
    </w:p>
    <w:p>
      <w:pPr>
        <w:pStyle w:val="58"/>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响应文件为电子询价响应文件，电子询价响应文件按“政采云供应商项目采购-电子招投标操作指南”及本询价文件要求制作、加密传输。</w:t>
      </w:r>
    </w:p>
    <w:p>
      <w:pPr>
        <w:pStyle w:val="3"/>
        <w:numPr>
          <w:ilvl w:val="0"/>
          <w:numId w:val="7"/>
        </w:numPr>
        <w:jc w:val="center"/>
        <w:rPr>
          <w:rFonts w:asciiTheme="minorEastAsia" w:hAnsiTheme="minorEastAsia" w:eastAsiaTheme="minorEastAsia" w:cstheme="minorEastAsia"/>
          <w:color w:val="auto"/>
        </w:rPr>
      </w:pPr>
      <w:bookmarkStart w:id="56" w:name="_Toc1420"/>
      <w:bookmarkStart w:id="57" w:name="_Toc118207750"/>
      <w:bookmarkStart w:id="58" w:name="_Toc21266"/>
      <w:r>
        <w:rPr>
          <w:rFonts w:hint="eastAsia" w:asciiTheme="minorEastAsia" w:hAnsiTheme="minorEastAsia" w:eastAsiaTheme="minorEastAsia" w:cstheme="minorEastAsia"/>
          <w:color w:val="auto"/>
        </w:rPr>
        <w:t>响应文件的递交</w:t>
      </w:r>
      <w:bookmarkEnd w:id="56"/>
      <w:bookmarkEnd w:id="57"/>
      <w:bookmarkEnd w:id="58"/>
    </w:p>
    <w:p>
      <w:pPr>
        <w:pStyle w:val="17"/>
        <w:spacing w:line="336" w:lineRule="auto"/>
        <w:ind w:left="400" w:left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14、询价响应截止期</w:t>
      </w:r>
    </w:p>
    <w:p>
      <w:pPr>
        <w:pStyle w:val="58"/>
        <w:numPr>
          <w:ilvl w:val="0"/>
          <w:numId w:val="12"/>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必须在规定的询价响应截止时间前在政采云系统内完成传输，以纸质、电报、电话、传真形式的投标概不接受。为应对响应文件解密失败等异常情况，供应商可指派授权代表在询价响应截止时间之前到达开标地点提交备份文件。</w:t>
      </w:r>
    </w:p>
    <w:p>
      <w:pPr>
        <w:pStyle w:val="58"/>
        <w:numPr>
          <w:ilvl w:val="0"/>
          <w:numId w:val="12"/>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采购人因故推迟询价响应截止时间，将以公告形式通知。在这种情况下，采购人和供应商的权利和义务将受到新的截止时间的约束。</w:t>
      </w:r>
    </w:p>
    <w:p>
      <w:pPr>
        <w:pStyle w:val="17"/>
        <w:spacing w:line="336" w:lineRule="auto"/>
        <w:ind w:left="400" w:left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15、响应文件的修改、撤销</w:t>
      </w:r>
    </w:p>
    <w:p>
      <w:pPr>
        <w:pStyle w:val="17"/>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pPr>
        <w:pStyle w:val="3"/>
        <w:numPr>
          <w:ilvl w:val="0"/>
          <w:numId w:val="7"/>
        </w:numPr>
        <w:jc w:val="center"/>
        <w:rPr>
          <w:rFonts w:asciiTheme="minorEastAsia" w:hAnsiTheme="minorEastAsia" w:eastAsiaTheme="minorEastAsia" w:cstheme="minorEastAsia"/>
          <w:color w:val="auto"/>
        </w:rPr>
      </w:pPr>
      <w:bookmarkStart w:id="59" w:name="_Toc24120"/>
      <w:bookmarkStart w:id="60" w:name="_Toc118207751"/>
      <w:r>
        <w:rPr>
          <w:rFonts w:hint="eastAsia" w:asciiTheme="minorEastAsia" w:hAnsiTheme="minorEastAsia" w:eastAsiaTheme="minorEastAsia" w:cstheme="minorEastAsia"/>
          <w:color w:val="auto"/>
        </w:rPr>
        <w:t>询价无效的情形</w:t>
      </w:r>
      <w:bookmarkEnd w:id="59"/>
      <w:bookmarkEnd w:id="60"/>
    </w:p>
    <w:p>
      <w:pPr>
        <w:pStyle w:val="17"/>
        <w:snapToGrid w:val="0"/>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16.无效响应</w:t>
      </w:r>
    </w:p>
    <w:p>
      <w:pPr>
        <w:pStyle w:val="17"/>
        <w:snapToGri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经过审查，凡不符合有关规定，不响应询价文件的实质性条款，存在以下重大偏离之一的，经询价小组认定，并由采购人报采购办、监督办备案，将因未通过资格性或符合性审查而被作为无效响应处理：</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16.1未按照询价文件规定要求签署、盖章的；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16.2《法定代表人授权书》填写不全、错误、未加盖供应商公章（公章和签字或盖章缺一不可）；</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16.3个体工商户的身份证明与营业执照不一致的；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16.4响应文件中的报价函未加盖供应商的企业公章或填写不全的；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16.5报价一经涂改，未在涂改处加盖投标单位公章或者未经法定代表人或其授权代表签字或盖章的；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16.6因未按规定的格式填写，内容不全或主要实质性内容字迹模糊辨认不清</w:t>
      </w:r>
      <w:r>
        <w:rPr>
          <w:rFonts w:hint="eastAsia" w:asciiTheme="minorEastAsia" w:hAnsiTheme="minorEastAsia" w:eastAsiaTheme="minorEastAsia" w:cstheme="minorEastAsia"/>
          <w:b/>
          <w:bCs/>
          <w:color w:val="auto"/>
          <w:sz w:val="24"/>
          <w:szCs w:val="21"/>
        </w:rPr>
        <w:t>,经评标委员会认定为无法评审</w:t>
      </w:r>
      <w:r>
        <w:rPr>
          <w:rFonts w:hint="eastAsia" w:asciiTheme="minorEastAsia" w:hAnsiTheme="minorEastAsia" w:eastAsiaTheme="minorEastAsia" w:cstheme="minorEastAsia"/>
          <w:b/>
          <w:bCs/>
          <w:color w:val="auto"/>
          <w:sz w:val="24"/>
          <w:szCs w:val="24"/>
        </w:rPr>
        <w:t>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16.7出现同一标的物或本次采购产品(服务)内的主要产品(重要组成部分)出现技术、商务描述不一致或前后描述不一致</w:t>
      </w:r>
      <w:r>
        <w:rPr>
          <w:rFonts w:hint="eastAsia" w:asciiTheme="minorEastAsia" w:hAnsiTheme="minorEastAsia" w:eastAsiaTheme="minorEastAsia" w:cstheme="minorEastAsia"/>
          <w:b/>
          <w:bCs/>
          <w:color w:val="auto"/>
          <w:sz w:val="24"/>
          <w:szCs w:val="21"/>
        </w:rPr>
        <w:t>，经评标委员会认定后为无法评审</w:t>
      </w:r>
      <w:r>
        <w:rPr>
          <w:rFonts w:hint="eastAsia" w:asciiTheme="minorEastAsia" w:hAnsiTheme="minorEastAsia" w:eastAsiaTheme="minorEastAsia" w:cstheme="minorEastAsia"/>
          <w:b/>
          <w:bCs/>
          <w:color w:val="auto"/>
          <w:sz w:val="24"/>
          <w:szCs w:val="24"/>
        </w:rPr>
        <w:t>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16.8响应详细配置清单响应表不真实填写或弄虚作假的；改变询价文件提供的清单中的计量单位、工程数量；</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16.9对采购产品技术规格未详细应答</w:t>
      </w:r>
      <w:r>
        <w:rPr>
          <w:rFonts w:hint="eastAsia" w:asciiTheme="minorEastAsia" w:hAnsiTheme="minorEastAsia" w:eastAsiaTheme="minorEastAsia" w:cstheme="minorEastAsia"/>
          <w:b/>
          <w:bCs/>
          <w:color w:val="auto"/>
          <w:sz w:val="24"/>
          <w:szCs w:val="21"/>
        </w:rPr>
        <w:t>，致使其技术文件无法评审</w:t>
      </w:r>
      <w:r>
        <w:rPr>
          <w:rFonts w:hint="eastAsia" w:asciiTheme="minorEastAsia" w:hAnsiTheme="minorEastAsia" w:eastAsiaTheme="minorEastAsia" w:cstheme="minorEastAsia"/>
          <w:b/>
          <w:bCs/>
          <w:color w:val="auto"/>
          <w:sz w:val="24"/>
          <w:szCs w:val="24"/>
        </w:rPr>
        <w:t>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16.10响应文件有采购方不能接受的条件；</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16.12询价报价超过预算金额或最高限价的；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16.13响应文件“商务技术文件资料”部分中出现《报价一览表》或《报价明细表》相关内容的；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16.14有重大偏差或实质性不响应询价文件要求的，即“★”的关键性指标及技术参数要求负偏离或缺漏；</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16.15供应商拒绝按询价文件规定的修正原则对响应文件进行修改的；</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16.16有下列情形之一的，视为供应商串通投标，其投标无效：</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16.16.1不同供应商的响应文件由同一单位或者个人编制；</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16.16.2不同供应商委托同一单位或者个人办理投标事宜；</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16.16.3不同供应商的响应文件载明的项目管理成员或者联系人员为同一人；</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16.16.4不同供应商的响应文件异常一致或者投标报价呈规律性差异；</w:t>
      </w:r>
    </w:p>
    <w:p>
      <w:pPr>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Theme="minorEastAsia" w:hAnsiTheme="minorEastAsia" w:eastAsiaTheme="minorEastAsia" w:cstheme="minorEastAsia"/>
          <w:b/>
          <w:bCs/>
          <w:color w:val="auto"/>
          <w:sz w:val="24"/>
          <w:szCs w:val="21"/>
        </w:rPr>
        <w:t>，经评标委员会半数以上成员确认有串通投标嫌疑的</w:t>
      </w:r>
      <w:r>
        <w:rPr>
          <w:rFonts w:hint="eastAsia" w:asciiTheme="minorEastAsia" w:hAnsiTheme="minorEastAsia" w:eastAsiaTheme="minorEastAsia" w:cstheme="minorEastAsia"/>
          <w:b/>
          <w:bCs/>
          <w:color w:val="auto"/>
          <w:sz w:val="24"/>
          <w:szCs w:val="24"/>
        </w:rPr>
        <w:t>。</w:t>
      </w:r>
    </w:p>
    <w:p>
      <w:pPr>
        <w:tabs>
          <w:tab w:val="left" w:pos="3870"/>
          <w:tab w:val="left" w:pos="4085"/>
        </w:tabs>
        <w:snapToGrid w:val="0"/>
        <w:spacing w:line="336"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16.17 其他违反法律、法规的情形。</w:t>
      </w:r>
    </w:p>
    <w:p>
      <w:pPr>
        <w:pStyle w:val="3"/>
        <w:numPr>
          <w:ilvl w:val="0"/>
          <w:numId w:val="7"/>
        </w:numPr>
        <w:jc w:val="center"/>
        <w:rPr>
          <w:rFonts w:asciiTheme="minorEastAsia" w:hAnsiTheme="minorEastAsia" w:eastAsiaTheme="minorEastAsia" w:cstheme="minorEastAsia"/>
          <w:color w:val="auto"/>
        </w:rPr>
      </w:pPr>
      <w:bookmarkStart w:id="61" w:name="_Toc118207752"/>
      <w:bookmarkStart w:id="62" w:name="_Toc21752"/>
      <w:r>
        <w:rPr>
          <w:rFonts w:hint="eastAsia" w:asciiTheme="minorEastAsia" w:hAnsiTheme="minorEastAsia" w:eastAsiaTheme="minorEastAsia" w:cstheme="minorEastAsia"/>
          <w:color w:val="auto"/>
        </w:rPr>
        <w:t>采购中止的情形</w:t>
      </w:r>
      <w:bookmarkEnd w:id="61"/>
      <w:bookmarkEnd w:id="62"/>
    </w:p>
    <w:p>
      <w:pPr>
        <w:pStyle w:val="17"/>
        <w:spacing w:line="336" w:lineRule="auto"/>
        <w:ind w:left="400" w:left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w:t>
      </w:r>
      <w:r>
        <w:rPr>
          <w:rFonts w:hint="eastAsia" w:asciiTheme="minorEastAsia" w:hAnsiTheme="minorEastAsia" w:eastAsiaTheme="minorEastAsia" w:cstheme="minorEastAsia"/>
          <w:b/>
          <w:bCs/>
          <w:color w:val="auto"/>
          <w:sz w:val="24"/>
          <w:szCs w:val="24"/>
          <w:lang w:val="zh-CN"/>
        </w:rPr>
        <w:t>中止电子交易活动和</w:t>
      </w:r>
      <w:r>
        <w:rPr>
          <w:rFonts w:hint="eastAsia" w:asciiTheme="minorEastAsia" w:hAnsiTheme="minorEastAsia" w:eastAsiaTheme="minorEastAsia" w:cstheme="minorEastAsia"/>
          <w:b/>
          <w:bCs/>
          <w:color w:val="auto"/>
          <w:sz w:val="24"/>
          <w:szCs w:val="24"/>
        </w:rPr>
        <w:t>重新组织采购</w:t>
      </w:r>
    </w:p>
    <w:p>
      <w:pPr>
        <w:pStyle w:val="58"/>
        <w:tabs>
          <w:tab w:val="left" w:pos="0"/>
        </w:tabs>
        <w:spacing w:before="0" w:line="336" w:lineRule="auto"/>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17.1</w:t>
      </w:r>
      <w:r>
        <w:rPr>
          <w:rFonts w:hint="eastAsia" w:asciiTheme="minorEastAsia" w:hAnsiTheme="minorEastAsia" w:eastAsiaTheme="minorEastAsia" w:cstheme="minorEastAsia"/>
          <w:color w:val="auto"/>
          <w:lang w:val="zh-CN"/>
        </w:rPr>
        <w:t>采购过程中出现以下情形，导致电子交易平台无法正常运行，或者无法保证电子交易的公平、公正和安全时，采购组织机构可中止电子交易活动：</w:t>
      </w:r>
    </w:p>
    <w:p>
      <w:pPr>
        <w:numPr>
          <w:ilvl w:val="0"/>
          <w:numId w:val="13"/>
        </w:numPr>
        <w:tabs>
          <w:tab w:val="left" w:pos="0"/>
        </w:tabs>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电子交易平台发生故障而无法登录访问的；</w:t>
      </w:r>
    </w:p>
    <w:p>
      <w:pPr>
        <w:numPr>
          <w:ilvl w:val="0"/>
          <w:numId w:val="13"/>
        </w:numPr>
        <w:tabs>
          <w:tab w:val="left" w:pos="0"/>
        </w:tabs>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电子交易平台应用或数据库出现错误，不能进行正常操作的；</w:t>
      </w:r>
    </w:p>
    <w:p>
      <w:pPr>
        <w:numPr>
          <w:ilvl w:val="0"/>
          <w:numId w:val="13"/>
        </w:numPr>
        <w:tabs>
          <w:tab w:val="left" w:pos="0"/>
        </w:tabs>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电子交易平台发现严重安全漏洞，有潜在泄密危险的；</w:t>
      </w:r>
    </w:p>
    <w:p>
      <w:pPr>
        <w:numPr>
          <w:ilvl w:val="0"/>
          <w:numId w:val="13"/>
        </w:numPr>
        <w:tabs>
          <w:tab w:val="left" w:pos="0"/>
        </w:tabs>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病毒发作导致不能进行正常操作的；</w:t>
      </w:r>
    </w:p>
    <w:p>
      <w:pPr>
        <w:numPr>
          <w:ilvl w:val="0"/>
          <w:numId w:val="13"/>
        </w:numPr>
        <w:tabs>
          <w:tab w:val="left" w:pos="0"/>
        </w:tabs>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其他无法保证电子交易的公平、公正和安全的情况。</w:t>
      </w:r>
    </w:p>
    <w:p>
      <w:pPr>
        <w:tabs>
          <w:tab w:val="left" w:pos="0"/>
        </w:tabs>
        <w:spacing w:line="336" w:lineRule="auto"/>
        <w:rPr>
          <w:rFonts w:asciiTheme="minorEastAsia" w:hAnsiTheme="minorEastAsia" w:eastAsiaTheme="minorEastAsia" w:cstheme="minorEastAsia"/>
          <w:color w:val="auto"/>
          <w:sz w:val="24"/>
          <w:szCs w:val="24"/>
        </w:rPr>
      </w:pPr>
    </w:p>
    <w:p>
      <w:pPr>
        <w:pStyle w:val="3"/>
        <w:numPr>
          <w:ilvl w:val="0"/>
          <w:numId w:val="7"/>
        </w:numPr>
        <w:jc w:val="center"/>
        <w:rPr>
          <w:rFonts w:asciiTheme="minorEastAsia" w:hAnsiTheme="minorEastAsia" w:eastAsiaTheme="minorEastAsia" w:cstheme="minorEastAsia"/>
          <w:color w:val="auto"/>
        </w:rPr>
      </w:pPr>
      <w:bookmarkStart w:id="63" w:name="_Toc118207753"/>
      <w:r>
        <w:rPr>
          <w:rFonts w:hint="eastAsia" w:asciiTheme="minorEastAsia" w:hAnsiTheme="minorEastAsia" w:eastAsiaTheme="minorEastAsia" w:cstheme="minorEastAsia"/>
          <w:color w:val="auto"/>
        </w:rPr>
        <w:t>授予合同</w:t>
      </w:r>
      <w:bookmarkEnd w:id="63"/>
    </w:p>
    <w:p>
      <w:pPr>
        <w:spacing w:line="360" w:lineRule="auto"/>
        <w:ind w:firstLine="482" w:firstLineChars="200"/>
        <w:rPr>
          <w:rFonts w:asciiTheme="minorEastAsia" w:hAnsiTheme="minorEastAsia" w:eastAsiaTheme="minorEastAsia" w:cstheme="minorEastAsia"/>
          <w:b/>
          <w:bCs/>
          <w:color w:val="auto"/>
          <w:sz w:val="24"/>
          <w:szCs w:val="32"/>
        </w:rPr>
      </w:pPr>
      <w:bookmarkStart w:id="64" w:name="_Toc84325929"/>
      <w:bookmarkStart w:id="65" w:name="_Toc81372953"/>
      <w:bookmarkStart w:id="66" w:name="_Toc81372776"/>
      <w:r>
        <w:rPr>
          <w:rFonts w:hint="eastAsia" w:asciiTheme="minorEastAsia" w:hAnsiTheme="minorEastAsia" w:eastAsiaTheme="minorEastAsia" w:cstheme="minorEastAsia"/>
          <w:b/>
          <w:bCs/>
          <w:color w:val="auto"/>
          <w:sz w:val="24"/>
          <w:szCs w:val="32"/>
        </w:rPr>
        <w:t>18.1询价结果：</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询价小组完成评定后，向采购人提交经各询价小组成员签字的评审结果报告，并按询价办法确定成交供应商，在浙江政府采购网和绍兴市上虞区公共资源交易中心公告1个工作日，供应商对询价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pPr>
        <w:spacing w:line="360" w:lineRule="auto"/>
        <w:ind w:firstLine="482" w:firstLineChars="200"/>
        <w:rPr>
          <w:rFonts w:asciiTheme="minorEastAsia" w:hAnsiTheme="minorEastAsia" w:eastAsiaTheme="minorEastAsia" w:cstheme="minorEastAsia"/>
          <w:b/>
          <w:bCs/>
          <w:color w:val="auto"/>
          <w:sz w:val="24"/>
          <w:szCs w:val="32"/>
        </w:rPr>
      </w:pPr>
      <w:r>
        <w:rPr>
          <w:rFonts w:hint="eastAsia" w:asciiTheme="minorEastAsia" w:hAnsiTheme="minorEastAsia" w:eastAsiaTheme="minorEastAsia" w:cstheme="minorEastAsia"/>
          <w:b/>
          <w:bCs/>
          <w:color w:val="auto"/>
          <w:sz w:val="24"/>
          <w:szCs w:val="32"/>
        </w:rPr>
        <w:t>18.2成交通知和合同授予</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（1）采购人应当自中标通知书发出之日起30日内，按照询价文件和成交供应商响应文件的规定，与成交供应商签订书面合同。所签订的合同不得对询价文件确定的事项和成交供应商响应文件作实质性修改。</w:t>
      </w:r>
    </w:p>
    <w:p>
      <w:pPr>
        <w:spacing w:line="360" w:lineRule="auto"/>
        <w:ind w:firstLine="480" w:firstLineChars="20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 w:val="24"/>
          <w:szCs w:val="32"/>
        </w:rPr>
        <w:t>（2）中标或者成交供应商拒绝与采购人签订合同的，采购人可以按照评审报告推荐的中标或者成交候选人名单排序，确定下一候选人为中标或者成交供应商，也可以重新开展政府采购活动。</w:t>
      </w:r>
    </w:p>
    <w:p>
      <w:pPr>
        <w:spacing w:line="360" w:lineRule="auto"/>
        <w:ind w:firstLine="482" w:firstLineChars="20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18.3中标通知</w:t>
      </w:r>
    </w:p>
    <w:bookmarkEnd w:id="64"/>
    <w:bookmarkEnd w:id="65"/>
    <w:bookmarkEnd w:id="66"/>
    <w:p>
      <w:pPr>
        <w:pStyle w:val="17"/>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32"/>
        </w:rPr>
        <w:t>（1）</w:t>
      </w:r>
      <w:r>
        <w:rPr>
          <w:rFonts w:hint="eastAsia" w:asciiTheme="minorEastAsia" w:hAnsiTheme="minorEastAsia" w:eastAsiaTheme="minorEastAsia" w:cstheme="minorEastAsia"/>
          <w:color w:val="auto"/>
          <w:sz w:val="24"/>
        </w:rPr>
        <w:t>采购代理机构在询价结束后7日内向成交供应商签发中标通知书。</w:t>
      </w:r>
    </w:p>
    <w:p>
      <w:pPr>
        <w:pStyle w:val="17"/>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32"/>
        </w:rPr>
        <w:t>（2）</w:t>
      </w:r>
      <w:r>
        <w:rPr>
          <w:rFonts w:hint="eastAsia" w:asciiTheme="minorEastAsia" w:hAnsiTheme="minorEastAsia" w:eastAsiaTheme="minorEastAsia" w:cstheme="minorEastAsia"/>
          <w:color w:val="auto"/>
          <w:sz w:val="24"/>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rPr>
        <w:t>列入政府采购活动不良诚信行为</w:t>
      </w:r>
      <w:r>
        <w:rPr>
          <w:rFonts w:hint="eastAsia" w:asciiTheme="minorEastAsia" w:hAnsiTheme="minorEastAsia" w:eastAsiaTheme="minorEastAsia" w:cstheme="minorEastAsia"/>
          <w:color w:val="auto"/>
          <w:sz w:val="24"/>
        </w:rPr>
        <w:t>。</w:t>
      </w:r>
    </w:p>
    <w:p>
      <w:pPr>
        <w:pStyle w:val="58"/>
        <w:snapToGrid w:val="0"/>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32"/>
        </w:rPr>
        <w:t>（3）</w:t>
      </w:r>
      <w:r>
        <w:rPr>
          <w:rFonts w:hint="eastAsia" w:asciiTheme="minorEastAsia" w:hAnsiTheme="minorEastAsia" w:eastAsiaTheme="minorEastAsia" w:cstheme="minorEastAsia"/>
          <w:color w:val="auto"/>
        </w:rPr>
        <w:t>采购人、采购机构对中标结果不作任何说明和解释，也不回答任何提问。</w:t>
      </w:r>
    </w:p>
    <w:p>
      <w:pPr>
        <w:adjustRightInd w:val="0"/>
        <w:snapToGrid w:val="0"/>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18.4解释权</w:t>
      </w:r>
    </w:p>
    <w:p>
      <w:pPr>
        <w:adjustRightIn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询价文件的解释权均属于</w:t>
      </w:r>
      <w:r>
        <w:rPr>
          <w:rFonts w:hint="eastAsia" w:asciiTheme="minorEastAsia" w:hAnsiTheme="minorEastAsia" w:eastAsiaTheme="minorEastAsia" w:cstheme="minorEastAsia"/>
          <w:color w:val="auto"/>
          <w:sz w:val="24"/>
          <w:szCs w:val="24"/>
          <w:u w:val="single"/>
        </w:rPr>
        <w:t>绍兴市上虞区教育体育局</w:t>
      </w:r>
      <w:r>
        <w:rPr>
          <w:rFonts w:hint="eastAsia" w:asciiTheme="minorEastAsia" w:hAnsiTheme="minorEastAsia" w:eastAsiaTheme="minorEastAsia" w:cstheme="minorEastAsia"/>
          <w:color w:val="auto"/>
          <w:sz w:val="24"/>
        </w:rPr>
        <w:t>和</w:t>
      </w:r>
      <w:r>
        <w:rPr>
          <w:rFonts w:hint="eastAsia" w:asciiTheme="minorEastAsia" w:hAnsiTheme="minorEastAsia" w:eastAsiaTheme="minorEastAsia" w:cstheme="minorEastAsia"/>
          <w:color w:val="auto"/>
          <w:sz w:val="24"/>
          <w:u w:val="single"/>
        </w:rPr>
        <w:t>绍兴市上虞区公共资源交易中心</w:t>
      </w:r>
      <w:r>
        <w:rPr>
          <w:rFonts w:hint="eastAsia" w:asciiTheme="minorEastAsia" w:hAnsiTheme="minorEastAsia" w:eastAsiaTheme="minorEastAsia" w:cstheme="minorEastAsia"/>
          <w:color w:val="auto"/>
          <w:sz w:val="24"/>
        </w:rPr>
        <w:t>。</w:t>
      </w:r>
    </w:p>
    <w:p>
      <w:pPr>
        <w:pStyle w:val="2"/>
        <w:jc w:val="center"/>
        <w:rPr>
          <w:rFonts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br w:type="page"/>
      </w:r>
      <w:bookmarkStart w:id="67" w:name="_Toc21248"/>
      <w:bookmarkStart w:id="68" w:name="_Toc118207754"/>
      <w:r>
        <w:rPr>
          <w:rFonts w:hint="eastAsia" w:asciiTheme="minorEastAsia" w:hAnsiTheme="minorEastAsia" w:eastAsiaTheme="minorEastAsia" w:cstheme="minorEastAsia"/>
          <w:color w:val="auto"/>
          <w:sz w:val="36"/>
          <w:szCs w:val="36"/>
        </w:rPr>
        <w:t>第三部分  采购内容及要求</w:t>
      </w:r>
      <w:bookmarkEnd w:id="67"/>
      <w:bookmarkEnd w:id="68"/>
    </w:p>
    <w:p>
      <w:pPr>
        <w:pStyle w:val="3"/>
        <w:spacing w:line="360" w:lineRule="auto"/>
        <w:jc w:val="center"/>
        <w:rPr>
          <w:rFonts w:hAnsi="宋体"/>
          <w:color w:val="auto"/>
        </w:rPr>
      </w:pPr>
      <w:bookmarkStart w:id="69" w:name="_Toc17199"/>
      <w:bookmarkStart w:id="70" w:name="_Toc506107086"/>
      <w:bookmarkStart w:id="71" w:name="_Toc26036"/>
      <w:bookmarkStart w:id="72" w:name="_Toc13601"/>
      <w:bookmarkStart w:id="73" w:name="_Toc118207755"/>
      <w:bookmarkStart w:id="74" w:name="_Toc506107088"/>
      <w:bookmarkStart w:id="75" w:name="_Toc15284"/>
      <w:r>
        <w:rPr>
          <w:rFonts w:hint="eastAsia" w:hAnsi="宋体"/>
          <w:color w:val="auto"/>
        </w:rPr>
        <w:t>第一章　技术规范及要求</w:t>
      </w:r>
      <w:bookmarkEnd w:id="69"/>
      <w:bookmarkEnd w:id="70"/>
      <w:bookmarkEnd w:id="71"/>
      <w:bookmarkEnd w:id="72"/>
      <w:bookmarkEnd w:id="73"/>
    </w:p>
    <w:p>
      <w:pPr>
        <w:numPr>
          <w:ilvl w:val="0"/>
          <w:numId w:val="14"/>
        </w:numPr>
        <w:spacing w:beforeLines="50" w:afterLines="50" w:line="360" w:lineRule="auto"/>
        <w:ind w:firstLine="482" w:firstLineChars="200"/>
        <w:rPr>
          <w:rFonts w:ascii="宋体" w:hAnsi="宋体" w:cs="宋体"/>
          <w:b/>
          <w:color w:val="auto"/>
          <w:sz w:val="24"/>
        </w:rPr>
      </w:pPr>
      <w:r>
        <w:rPr>
          <w:rFonts w:hint="eastAsia" w:ascii="宋体" w:hAnsi="宋体" w:cs="宋体"/>
          <w:b/>
          <w:color w:val="auto"/>
          <w:sz w:val="24"/>
        </w:rPr>
        <w:t>总则</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本部分只是采购内容的一些原则性规定，并不是完整的详尽的要求，投标人有责任根据实际情况提供更科学合理的优化产品，并对所提供工艺、安全性、先进性负责，符合技术规格的要求。</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投标人必须对全部招标内容进行投标，不允许只对其中部分内容进行投标，谢绝联合体投标。</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投标产品如与采购要求有细微偏差，采购人将有权要求中标人调整偏差，并不改变投标价格。</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投标人须对招标文件中的各个条款一一给予实质性答复，供货时出现负偏离的必须调整。</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投标人须对招标文件中涉及到的专利负责，并保证不伤害采购人的利益。在法律范围内，所有文字、商标和技术侵权造成的相关费用，采购人概不负责。</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pPr>
        <w:numPr>
          <w:ilvl w:val="0"/>
          <w:numId w:val="15"/>
        </w:num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中标人须按采购人的要求和认可负责安装、布置直至验收合格。</w:t>
      </w:r>
    </w:p>
    <w:p>
      <w:pPr>
        <w:pStyle w:val="12"/>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13"/>
        <w:ind w:firstLine="200"/>
        <w:rPr>
          <w:color w:val="auto"/>
        </w:rPr>
      </w:pPr>
    </w:p>
    <w:p>
      <w:pPr>
        <w:pStyle w:val="3"/>
        <w:numPr>
          <w:ilvl w:val="0"/>
          <w:numId w:val="16"/>
        </w:numPr>
        <w:spacing w:line="360" w:lineRule="auto"/>
        <w:jc w:val="center"/>
        <w:rPr>
          <w:rFonts w:hAnsi="宋体"/>
          <w:color w:val="auto"/>
          <w:sz w:val="32"/>
          <w:szCs w:val="32"/>
        </w:rPr>
        <w:sectPr>
          <w:headerReference r:id="rId4" w:type="default"/>
          <w:footerReference r:id="rId5" w:type="default"/>
          <w:pgSz w:w="11906" w:h="16838"/>
          <w:pgMar w:top="1440" w:right="1803" w:bottom="1440" w:left="1803" w:header="851" w:footer="992" w:gutter="0"/>
          <w:cols w:space="720" w:num="1"/>
          <w:docGrid w:type="lines" w:linePitch="325" w:charSpace="0"/>
        </w:sectPr>
      </w:pPr>
      <w:bookmarkStart w:id="76" w:name="_Toc29114"/>
      <w:bookmarkStart w:id="77" w:name="_Toc118207756"/>
      <w:bookmarkStart w:id="78" w:name="_Toc12824"/>
      <w:bookmarkStart w:id="79" w:name="_Toc5039"/>
    </w:p>
    <w:p>
      <w:pPr>
        <w:pStyle w:val="3"/>
        <w:numPr>
          <w:ilvl w:val="0"/>
          <w:numId w:val="16"/>
        </w:numPr>
        <w:spacing w:line="360" w:lineRule="auto"/>
        <w:jc w:val="center"/>
        <w:rPr>
          <w:rFonts w:hAnsi="宋体"/>
          <w:color w:val="auto"/>
          <w:sz w:val="32"/>
          <w:szCs w:val="32"/>
        </w:rPr>
      </w:pPr>
      <w:r>
        <w:rPr>
          <w:rFonts w:hint="eastAsia" w:hAnsi="宋体"/>
          <w:color w:val="auto"/>
          <w:sz w:val="32"/>
          <w:szCs w:val="32"/>
        </w:rPr>
        <w:t>主要参数及要求</w:t>
      </w:r>
      <w:bookmarkEnd w:id="76"/>
      <w:bookmarkEnd w:id="77"/>
      <w:bookmarkEnd w:id="78"/>
      <w:bookmarkEnd w:id="79"/>
    </w:p>
    <w:p>
      <w:pPr>
        <w:tabs>
          <w:tab w:val="left" w:pos="0"/>
        </w:tabs>
        <w:spacing w:beforeLines="50" w:afterLines="50" w:line="360" w:lineRule="auto"/>
        <w:rPr>
          <w:rFonts w:ascii="宋体"/>
          <w:b/>
          <w:bCs/>
          <w:color w:val="auto"/>
          <w:sz w:val="24"/>
        </w:rPr>
      </w:pPr>
      <w:r>
        <w:rPr>
          <w:rFonts w:hint="eastAsia" w:ascii="宋体" w:hAnsi="宋体" w:cs="宋体"/>
          <w:b/>
          <w:color w:val="auto"/>
          <w:sz w:val="24"/>
        </w:rPr>
        <w:t>一、采购明细及要求</w:t>
      </w:r>
      <w:bookmarkStart w:id="80" w:name="_Toc563"/>
      <w:bookmarkStart w:id="81" w:name="_Toc18341"/>
    </w:p>
    <w:tbl>
      <w:tblPr>
        <w:tblStyle w:val="30"/>
        <w:tblpPr w:leftFromText="180" w:rightFromText="180" w:vertAnchor="text" w:horzAnchor="page" w:tblpX="588" w:tblpY="251"/>
        <w:tblOverlap w:val="never"/>
        <w:tblW w:w="15546" w:type="dxa"/>
        <w:tblInd w:w="0" w:type="dxa"/>
        <w:tblLayout w:type="fixed"/>
        <w:tblCellMar>
          <w:top w:w="0" w:type="dxa"/>
          <w:left w:w="108" w:type="dxa"/>
          <w:bottom w:w="0" w:type="dxa"/>
          <w:right w:w="108" w:type="dxa"/>
        </w:tblCellMar>
      </w:tblPr>
      <w:tblGrid>
        <w:gridCol w:w="721"/>
        <w:gridCol w:w="1013"/>
        <w:gridCol w:w="6564"/>
        <w:gridCol w:w="1733"/>
        <w:gridCol w:w="1843"/>
        <w:gridCol w:w="3672"/>
      </w:tblGrid>
      <w:tr>
        <w:tblPrEx>
          <w:tblCellMar>
            <w:top w:w="0" w:type="dxa"/>
            <w:left w:w="108" w:type="dxa"/>
            <w:bottom w:w="0" w:type="dxa"/>
            <w:right w:w="108" w:type="dxa"/>
          </w:tblCellMar>
        </w:tblPrEx>
        <w:trPr>
          <w:trHeight w:val="431"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ascii="宋体" w:hAnsi="宋体" w:cs="宋体"/>
                <w:b/>
                <w:bCs/>
                <w:color w:val="auto"/>
                <w:szCs w:val="21"/>
              </w:rPr>
              <w:t>序号</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ascii="宋体" w:hAnsi="宋体" w:cs="宋体"/>
                <w:b/>
                <w:bCs/>
                <w:color w:val="auto"/>
                <w:szCs w:val="21"/>
              </w:rPr>
              <w:t>标的名称</w:t>
            </w:r>
          </w:p>
        </w:tc>
        <w:tc>
          <w:tcPr>
            <w:tcW w:w="65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ascii="宋体" w:hAnsi="宋体" w:cs="宋体"/>
                <w:b/>
                <w:bCs/>
                <w:color w:val="auto"/>
                <w:szCs w:val="21"/>
              </w:rPr>
              <w:t>技术参数要求</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数量</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单位</w:t>
            </w:r>
          </w:p>
        </w:tc>
        <w:tc>
          <w:tcPr>
            <w:tcW w:w="3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ascii="宋体" w:hAnsi="宋体" w:cs="宋体"/>
                <w:b/>
                <w:bCs/>
                <w:color w:val="auto"/>
                <w:szCs w:val="21"/>
              </w:rPr>
              <w:t>参考图片</w:t>
            </w:r>
          </w:p>
        </w:tc>
      </w:tr>
      <w:tr>
        <w:tblPrEx>
          <w:tblCellMar>
            <w:top w:w="0" w:type="dxa"/>
            <w:left w:w="108" w:type="dxa"/>
            <w:bottom w:w="0" w:type="dxa"/>
            <w:right w:w="108" w:type="dxa"/>
          </w:tblCellMar>
        </w:tblPrEx>
        <w:trPr>
          <w:trHeight w:val="840"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ascii="宋体" w:hAnsi="宋体" w:cs="宋体"/>
                <w:color w:val="auto"/>
                <w:szCs w:val="21"/>
              </w:rPr>
              <w:t>1</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rPr>
            </w:pPr>
            <w:r>
              <w:rPr>
                <w:rFonts w:ascii="宋体" w:hAnsi="宋体" w:cs="宋体"/>
                <w:color w:val="auto"/>
                <w:szCs w:val="21"/>
              </w:rPr>
              <w:t>手摇课桌椅</w:t>
            </w:r>
          </w:p>
        </w:tc>
        <w:tc>
          <w:tcPr>
            <w:tcW w:w="65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ascii="宋体" w:hAnsi="宋体" w:cs="宋体"/>
                <w:color w:val="auto"/>
                <w:szCs w:val="21"/>
              </w:rPr>
              <w:t>一、课桌：手摇式升降结构，课桌规格：600×400×610-790 mm</w:t>
            </w:r>
            <w:r>
              <w:rPr>
                <w:rFonts w:ascii="宋体" w:hAnsi="宋体" w:cs="宋体"/>
                <w:color w:val="auto"/>
                <w:szCs w:val="21"/>
              </w:rPr>
              <w:br w:type="textWrapping"/>
            </w:r>
            <w:r>
              <w:rPr>
                <w:rFonts w:ascii="宋体" w:hAnsi="宋体" w:cs="宋体"/>
                <w:color w:val="auto"/>
                <w:szCs w:val="21"/>
              </w:rPr>
              <w:t>1.课桌面板：长600mm×宽400mm×厚18mm（±1mm），材质采用</w:t>
            </w:r>
            <w:r>
              <w:rPr>
                <w:rFonts w:ascii="宋体" w:hAnsi="宋体" w:cs="宋体"/>
                <w:bCs/>
                <w:color w:val="auto"/>
                <w:szCs w:val="21"/>
              </w:rPr>
              <w:t>AA级橡胶木指接板</w:t>
            </w:r>
            <w:r>
              <w:rPr>
                <w:rFonts w:ascii="宋体" w:hAnsi="宋体" w:cs="宋体"/>
                <w:color w:val="auto"/>
                <w:szCs w:val="21"/>
              </w:rPr>
              <w:t>精加工而成</w:t>
            </w:r>
            <w:r>
              <w:rPr>
                <w:rFonts w:ascii="宋体" w:hAnsi="宋体" w:cs="宋体"/>
                <w:bCs/>
                <w:color w:val="auto"/>
                <w:szCs w:val="21"/>
              </w:rPr>
              <w:t>，材料厚度不小于18mm，经环保</w:t>
            </w:r>
            <w:r>
              <w:rPr>
                <w:rFonts w:ascii="宋体" w:hAnsi="宋体" w:cs="宋体"/>
                <w:color w:val="auto"/>
                <w:szCs w:val="21"/>
              </w:rPr>
              <w:t>油漆三底二面工艺边缘抛圆处理，均不得有锐利的棱角、毛刺，油漆选用环保型全哑光聚脂清面漆，必须达到E0级环保标准。</w:t>
            </w:r>
            <w:r>
              <w:rPr>
                <w:rFonts w:ascii="宋体" w:hAnsi="宋体" w:cs="宋体"/>
                <w:color w:val="auto"/>
                <w:szCs w:val="21"/>
              </w:rPr>
              <w:t>★</w:t>
            </w:r>
            <w:r>
              <w:rPr>
                <w:rFonts w:ascii="宋体" w:hAnsi="宋体" w:cs="宋体"/>
                <w:bCs/>
                <w:color w:val="auto"/>
                <w:szCs w:val="21"/>
              </w:rPr>
              <w:t>橡胶木特定元素的迁移（8项）</w:t>
            </w:r>
            <w:r>
              <w:rPr>
                <w:rFonts w:hint="eastAsia" w:ascii="宋体" w:hAnsi="宋体" w:cs="宋体"/>
                <w:bCs/>
                <w:color w:val="auto"/>
                <w:szCs w:val="21"/>
              </w:rPr>
              <w:t>第三方检测报告合格（</w:t>
            </w:r>
            <w:r>
              <w:rPr>
                <w:rFonts w:ascii="宋体" w:hAnsi="宋体" w:cs="宋体"/>
                <w:bCs/>
                <w:color w:val="auto"/>
                <w:szCs w:val="21"/>
              </w:rPr>
              <w:t>未检出</w:t>
            </w:r>
            <w:r>
              <w:rPr>
                <w:rFonts w:hint="eastAsia" w:ascii="宋体" w:hAnsi="宋体" w:cs="宋体"/>
                <w:bCs/>
                <w:color w:val="auto"/>
                <w:szCs w:val="21"/>
              </w:rPr>
              <w:t>）</w:t>
            </w:r>
            <w:r>
              <w:rPr>
                <w:rFonts w:ascii="宋体" w:hAnsi="宋体" w:cs="宋体"/>
                <w:bCs/>
                <w:color w:val="auto"/>
                <w:szCs w:val="21"/>
              </w:rPr>
              <w:t>；燃烧增长速率指数＜59W/s，600s的总放热量＜1MJ，60s内焰尖高度为0；抗弯强度≥320MPa；防霉菌性能0级（黑曲霉、土曲霉、宛氏拟青霉、绳状青霉、出芽短梗霉、球毛壳霉）；甲醛释放量≤0.010mg/m³；抗菌性能抑菌率≥99.9%（金黄色葡萄球菌、大肠杆菌）</w:t>
            </w:r>
            <w:r>
              <w:rPr>
                <w:rFonts w:hint="eastAsia" w:ascii="宋体" w:hAnsi="宋体" w:cs="宋体"/>
                <w:bCs/>
                <w:color w:val="auto"/>
                <w:szCs w:val="21"/>
              </w:rPr>
              <w:t>；</w:t>
            </w:r>
            <w:r>
              <w:rPr>
                <w:rFonts w:ascii="宋体" w:hAnsi="宋体" w:cs="宋体"/>
                <w:bCs/>
                <w:color w:val="auto"/>
                <w:szCs w:val="21"/>
              </w:rPr>
              <w:t>课桌、课椅检测：耐霉菌性（0级）、甲醛释放量≤0.010mg/m³、抗菌性能（藤黄微球菌、粪链球菌）抑菌率≥99.9%、重金属含量色漆（可溶性铅、可溶性镉、可溶性铬、可溶性汞）未检出、安全要求检测合格。</w:t>
            </w:r>
            <w:r>
              <w:rPr>
                <w:rFonts w:hint="eastAsia" w:ascii="宋体" w:hAnsi="宋体" w:cs="宋体"/>
                <w:bCs/>
                <w:color w:val="auto"/>
                <w:szCs w:val="21"/>
              </w:rPr>
              <w:t>提供标“★”参数第三方检测机构出具的带有</w:t>
            </w:r>
            <w:r>
              <w:rPr>
                <w:rFonts w:ascii="宋体" w:hAnsi="宋体" w:cs="宋体"/>
                <w:bCs/>
                <w:color w:val="auto"/>
                <w:szCs w:val="21"/>
              </w:rPr>
              <w:t>CMA标志的抽样检测报告扫描件并加盖投标人公章。</w:t>
            </w:r>
          </w:p>
          <w:p>
            <w:pPr>
              <w:widowControl/>
              <w:jc w:val="left"/>
              <w:textAlignment w:val="center"/>
              <w:rPr>
                <w:rFonts w:ascii="宋体" w:hAnsi="宋体" w:cs="宋体"/>
                <w:color w:val="auto"/>
                <w:szCs w:val="21"/>
              </w:rPr>
            </w:pPr>
            <w:r>
              <w:rPr>
                <w:rFonts w:ascii="宋体" w:hAnsi="宋体" w:cs="宋体"/>
                <w:color w:val="auto"/>
                <w:szCs w:val="21"/>
              </w:rPr>
              <w:t>2.桌斗：450×300×150mm。桌斗材料：要求采用冷轧钢板一次成形课桌斗，材料厚度不小于0.8mm 。淋化处理静电喷塑。桌斗封边：冷轧板外露界面必须卷边处理。  桌架材质：采用金属椭圆钢管，着地横梁截面尺寸30mm×60mm(±1mm)，壁厚</w:t>
            </w:r>
            <w:r>
              <w:rPr>
                <w:rFonts w:hint="eastAsia" w:ascii="宋体" w:hAnsi="宋体" w:cs="宋体"/>
                <w:color w:val="auto"/>
                <w:szCs w:val="21"/>
              </w:rPr>
              <w:t>≥</w:t>
            </w:r>
            <w:r>
              <w:rPr>
                <w:rFonts w:ascii="宋体" w:hAnsi="宋体" w:cs="宋体"/>
                <w:color w:val="auto"/>
                <w:szCs w:val="21"/>
              </w:rPr>
              <w:t>1.2mm。外管截面尺寸37mm×68mm(±1mm)，壁厚</w:t>
            </w:r>
            <w:r>
              <w:rPr>
                <w:rFonts w:hint="eastAsia" w:ascii="宋体" w:hAnsi="宋体" w:cs="宋体"/>
                <w:color w:val="auto"/>
                <w:szCs w:val="21"/>
              </w:rPr>
              <w:t>≥</w:t>
            </w:r>
            <w:r>
              <w:rPr>
                <w:rFonts w:ascii="宋体" w:hAnsi="宋体" w:cs="宋体"/>
                <w:color w:val="auto"/>
                <w:szCs w:val="21"/>
              </w:rPr>
              <w:t>1.2mm，内管截面尺寸54mm×25mm(±1mm)，壁厚</w:t>
            </w:r>
            <w:r>
              <w:rPr>
                <w:rFonts w:hint="eastAsia" w:ascii="宋体" w:hAnsi="宋体" w:cs="宋体"/>
                <w:color w:val="auto"/>
                <w:szCs w:val="21"/>
              </w:rPr>
              <w:t>≥</w:t>
            </w:r>
            <w:r>
              <w:rPr>
                <w:rFonts w:ascii="宋体" w:hAnsi="宋体" w:cs="宋体"/>
                <w:color w:val="auto"/>
                <w:szCs w:val="21"/>
              </w:rPr>
              <w:t>1.2mm。课桌下方设置书包篮，课桌筐有边框，材料为金属网格，网格采用钢丝直径不小于4mm纵向焊接；</w:t>
            </w:r>
            <w:r>
              <w:rPr>
                <w:rFonts w:ascii="宋体" w:hAnsi="宋体" w:cs="宋体"/>
                <w:color w:val="auto"/>
                <w:szCs w:val="21"/>
              </w:rPr>
              <w:t>塑粉胶化时间≤146s；涂膜外观正常；耐碱性（≥500h无异常）；耐酸性（≥500h无异常）；耐沸水性（≥500h无异常）；耐盐雾性（≥500h无异常）；重金属含量未检出</w:t>
            </w:r>
            <w:r>
              <w:rPr>
                <w:rFonts w:hint="eastAsia" w:ascii="宋体" w:hAnsi="宋体" w:cs="宋体"/>
                <w:color w:val="auto"/>
                <w:szCs w:val="21"/>
              </w:rPr>
              <w:t>。</w:t>
            </w:r>
            <w:r>
              <w:rPr>
                <w:rFonts w:ascii="宋体" w:hAnsi="宋体" w:cs="宋体"/>
                <w:color w:val="auto"/>
                <w:szCs w:val="21"/>
              </w:rPr>
              <w:t>钢管检测：外观性能要求符合GB/T 3325-2017要求，甲醛释放量符合GB/T 35607-2017标准</w:t>
            </w:r>
            <w:r>
              <w:rPr>
                <w:rFonts w:hint="eastAsia" w:ascii="宋体" w:hAnsi="宋体" w:cs="宋体"/>
                <w:color w:val="auto"/>
                <w:szCs w:val="21"/>
              </w:rPr>
              <w:t>。</w:t>
            </w:r>
            <w:r>
              <w:rPr>
                <w:rFonts w:ascii="宋体" w:hAnsi="宋体" w:cs="宋体"/>
                <w:color w:val="auto"/>
                <w:szCs w:val="21"/>
              </w:rPr>
              <w:t xml:space="preserve"> </w:t>
            </w:r>
          </w:p>
          <w:p>
            <w:pPr>
              <w:widowControl/>
              <w:jc w:val="left"/>
              <w:textAlignment w:val="center"/>
              <w:rPr>
                <w:rFonts w:ascii="宋体" w:hAnsi="宋体" w:cs="宋体"/>
                <w:color w:val="auto"/>
                <w:szCs w:val="21"/>
              </w:rPr>
            </w:pPr>
            <w:r>
              <w:rPr>
                <w:rFonts w:ascii="宋体" w:hAnsi="宋体" w:cs="宋体"/>
                <w:color w:val="auto"/>
                <w:szCs w:val="21"/>
              </w:rPr>
              <w:t>3.升降高度调节：桌架旁边有一个手动升降转轮插口，可以直接手摇升降，方便不同身高学生对桌子高低的要求。</w:t>
            </w:r>
          </w:p>
          <w:p>
            <w:pPr>
              <w:widowControl/>
              <w:jc w:val="left"/>
              <w:textAlignment w:val="center"/>
              <w:rPr>
                <w:rFonts w:ascii="宋体" w:hAnsi="宋体" w:cs="宋体"/>
                <w:color w:val="auto"/>
                <w:szCs w:val="21"/>
              </w:rPr>
            </w:pPr>
            <w:r>
              <w:rPr>
                <w:rFonts w:ascii="宋体" w:hAnsi="宋体" w:cs="宋体"/>
                <w:color w:val="auto"/>
                <w:szCs w:val="21"/>
              </w:rPr>
              <w:t>4.脚套：尼龙或橡胶材料，在外拉力1000N下，不脱落。着地横梁两端配置塑料脚套，脚套内设置一个可调节高度为10mm的手动轮，着地平稳安全。</w:t>
            </w:r>
          </w:p>
          <w:p>
            <w:pPr>
              <w:widowControl/>
              <w:jc w:val="left"/>
              <w:textAlignment w:val="center"/>
              <w:rPr>
                <w:rFonts w:ascii="宋体" w:hAnsi="宋体" w:cs="宋体"/>
                <w:color w:val="auto"/>
                <w:szCs w:val="21"/>
              </w:rPr>
            </w:pPr>
            <w:r>
              <w:rPr>
                <w:rFonts w:ascii="宋体" w:hAnsi="宋体" w:cs="宋体"/>
                <w:color w:val="auto"/>
                <w:szCs w:val="21"/>
              </w:rPr>
              <w:t>5.桌斗挂钩：课桌椅两侧各安装一个PC材质挂钩，挂钩挂重物的垂直静承载力不小于500N。</w:t>
            </w:r>
          </w:p>
          <w:p>
            <w:pPr>
              <w:widowControl/>
              <w:jc w:val="left"/>
              <w:textAlignment w:val="center"/>
              <w:rPr>
                <w:rFonts w:ascii="宋体" w:hAnsi="宋体" w:cs="宋体"/>
                <w:color w:val="auto"/>
                <w:szCs w:val="21"/>
              </w:rPr>
            </w:pPr>
            <w:r>
              <w:rPr>
                <w:rFonts w:ascii="宋体" w:hAnsi="宋体" w:cs="宋体"/>
                <w:color w:val="auto"/>
                <w:szCs w:val="21"/>
              </w:rPr>
              <w:t>二、课椅：手摇式升降结构，规格：340×240×360-440mm</w:t>
            </w:r>
          </w:p>
          <w:p>
            <w:pPr>
              <w:widowControl/>
              <w:jc w:val="left"/>
              <w:textAlignment w:val="center"/>
              <w:rPr>
                <w:rFonts w:ascii="宋体" w:hAnsi="宋体" w:cs="宋体"/>
                <w:color w:val="auto"/>
                <w:szCs w:val="21"/>
              </w:rPr>
            </w:pPr>
            <w:r>
              <w:rPr>
                <w:rFonts w:ascii="宋体" w:hAnsi="宋体" w:cs="宋体"/>
                <w:color w:val="auto"/>
                <w:szCs w:val="21"/>
              </w:rPr>
              <w:t>1、座面尺寸：340mm×240mm。座面材质采用</w:t>
            </w:r>
            <w:r>
              <w:rPr>
                <w:rFonts w:ascii="宋体" w:hAnsi="宋体" w:cs="宋体"/>
                <w:bCs/>
                <w:color w:val="auto"/>
                <w:szCs w:val="21"/>
              </w:rPr>
              <w:t>AA级橡胶木指接板</w:t>
            </w:r>
            <w:r>
              <w:rPr>
                <w:rFonts w:ascii="宋体" w:hAnsi="宋体" w:cs="宋体"/>
                <w:color w:val="auto"/>
                <w:szCs w:val="21"/>
              </w:rPr>
              <w:t>精加工而成</w:t>
            </w:r>
            <w:r>
              <w:rPr>
                <w:rFonts w:ascii="宋体" w:hAnsi="宋体" w:cs="宋体"/>
                <w:bCs/>
                <w:color w:val="auto"/>
                <w:szCs w:val="21"/>
              </w:rPr>
              <w:t>，材料厚度不小于18mm，经环保</w:t>
            </w:r>
            <w:r>
              <w:rPr>
                <w:rFonts w:ascii="宋体" w:hAnsi="宋体" w:cs="宋体"/>
                <w:color w:val="auto"/>
                <w:szCs w:val="21"/>
              </w:rPr>
              <w:t>油漆三底二面工艺边缘抛圆处理，均不得有锐利的棱角、毛刺，油漆选用环保型全哑光聚脂清面漆，必须达到E0级环保标准。</w:t>
            </w:r>
          </w:p>
          <w:p>
            <w:pPr>
              <w:widowControl/>
              <w:jc w:val="left"/>
              <w:textAlignment w:val="center"/>
              <w:rPr>
                <w:rFonts w:ascii="宋体" w:hAnsi="宋体" w:cs="宋体"/>
                <w:color w:val="auto"/>
                <w:szCs w:val="21"/>
              </w:rPr>
            </w:pPr>
            <w:r>
              <w:rPr>
                <w:rFonts w:ascii="宋体" w:hAnsi="宋体" w:cs="宋体"/>
                <w:color w:val="auto"/>
                <w:szCs w:val="21"/>
              </w:rPr>
              <w:t>2.椅架材质：采用椭圆型铝管（为方便课椅移动，必须使用铝管材质，中标后检查原材料），着地横梁截面30mm×60mm（±1mm)，壁厚</w:t>
            </w:r>
            <w:r>
              <w:rPr>
                <w:rFonts w:hint="eastAsia" w:ascii="宋体" w:hAnsi="宋体" w:cs="宋体"/>
                <w:color w:val="auto"/>
                <w:szCs w:val="21"/>
              </w:rPr>
              <w:t>≥</w:t>
            </w:r>
            <w:r>
              <w:rPr>
                <w:rFonts w:ascii="宋体" w:hAnsi="宋体" w:cs="宋体"/>
                <w:color w:val="auto"/>
                <w:szCs w:val="21"/>
              </w:rPr>
              <w:t>1.8mm。外管截面尺寸37mm×68mm（±1mm)，壁厚</w:t>
            </w:r>
            <w:r>
              <w:rPr>
                <w:rFonts w:hint="eastAsia" w:ascii="宋体" w:hAnsi="宋体" w:cs="宋体"/>
                <w:color w:val="auto"/>
                <w:szCs w:val="21"/>
              </w:rPr>
              <w:t>≥</w:t>
            </w:r>
            <w:r>
              <w:rPr>
                <w:rFonts w:ascii="宋体" w:hAnsi="宋体" w:cs="宋体"/>
                <w:color w:val="auto"/>
                <w:szCs w:val="21"/>
              </w:rPr>
              <w:t>1.8mm，内管截面尺寸54mm×25mm(±1mm)，壁厚</w:t>
            </w:r>
            <w:r>
              <w:rPr>
                <w:rFonts w:hint="eastAsia" w:ascii="宋体" w:hAnsi="宋体" w:cs="宋体"/>
                <w:color w:val="auto"/>
                <w:szCs w:val="21"/>
              </w:rPr>
              <w:t>≥</w:t>
            </w:r>
            <w:r>
              <w:rPr>
                <w:rFonts w:ascii="宋体" w:hAnsi="宋体" w:cs="宋体"/>
                <w:color w:val="auto"/>
                <w:szCs w:val="21"/>
              </w:rPr>
              <w:t>1.8mm。采用机械手自动全周满焊铝焊接而成，结构牢固轻便。</w:t>
            </w:r>
          </w:p>
          <w:p>
            <w:pPr>
              <w:widowControl/>
              <w:jc w:val="left"/>
              <w:textAlignment w:val="center"/>
              <w:rPr>
                <w:rFonts w:ascii="宋体" w:hAnsi="宋体" w:cs="宋体"/>
                <w:color w:val="auto"/>
                <w:szCs w:val="21"/>
              </w:rPr>
            </w:pPr>
            <w:r>
              <w:rPr>
                <w:rFonts w:ascii="宋体" w:hAnsi="宋体" w:cs="宋体"/>
                <w:color w:val="auto"/>
                <w:szCs w:val="21"/>
              </w:rPr>
              <w:t>★铝管的</w:t>
            </w:r>
            <w:r>
              <w:rPr>
                <w:rFonts w:ascii="宋体" w:hAnsi="宋体" w:cs="宋体"/>
                <w:bCs/>
                <w:color w:val="auto"/>
                <w:szCs w:val="21"/>
              </w:rPr>
              <w:t>家具涂层可迁移元素（8项）</w:t>
            </w:r>
            <w:r>
              <w:rPr>
                <w:rFonts w:hint="eastAsia" w:ascii="宋体" w:hAnsi="宋体" w:cs="宋体"/>
                <w:bCs/>
                <w:color w:val="auto"/>
                <w:szCs w:val="21"/>
              </w:rPr>
              <w:t>第三方检测报告合格（</w:t>
            </w:r>
            <w:r>
              <w:rPr>
                <w:rFonts w:ascii="宋体" w:hAnsi="宋体" w:cs="宋体"/>
                <w:bCs/>
                <w:color w:val="auto"/>
                <w:szCs w:val="21"/>
              </w:rPr>
              <w:t>未检出</w:t>
            </w:r>
            <w:r>
              <w:rPr>
                <w:rFonts w:hint="eastAsia" w:ascii="宋体" w:hAnsi="宋体" w:cs="宋体"/>
                <w:bCs/>
                <w:color w:val="auto"/>
                <w:szCs w:val="21"/>
              </w:rPr>
              <w:t>）</w:t>
            </w:r>
            <w:r>
              <w:rPr>
                <w:rFonts w:ascii="宋体" w:hAnsi="宋体" w:cs="宋体"/>
                <w:bCs/>
                <w:color w:val="auto"/>
                <w:szCs w:val="21"/>
              </w:rPr>
              <w:t>；</w:t>
            </w:r>
            <w:r>
              <w:rPr>
                <w:rFonts w:ascii="宋体" w:hAnsi="宋体" w:cs="宋体"/>
                <w:color w:val="auto"/>
                <w:szCs w:val="21"/>
              </w:rPr>
              <w:t>抗拉强度、断后伸长率、韦氏硬度、抗菌性能</w:t>
            </w:r>
            <w:r>
              <w:rPr>
                <w:rFonts w:ascii="宋体" w:hAnsi="宋体" w:cs="宋体"/>
                <w:bCs/>
                <w:color w:val="auto"/>
                <w:szCs w:val="21"/>
              </w:rPr>
              <w:t>抑菌率≥99.9%（金黄色葡萄球菌）</w:t>
            </w:r>
            <w:r>
              <w:rPr>
                <w:rFonts w:ascii="宋体" w:hAnsi="宋体" w:cs="宋体"/>
                <w:color w:val="auto"/>
                <w:szCs w:val="21"/>
              </w:rPr>
              <w:t>、中性盐雾试验（≥500h）、铜盐加速乙酸盐雾试验（≥500h）、乙酸盐雾试验（≥500h）、金属喷漆（塑）涂层耐腐蚀试验（≥500h）均检测合格。</w:t>
            </w:r>
            <w:r>
              <w:rPr>
                <w:rFonts w:hint="eastAsia" w:ascii="宋体" w:hAnsi="宋体" w:cs="宋体"/>
                <w:bCs/>
                <w:color w:val="auto"/>
                <w:szCs w:val="21"/>
              </w:rPr>
              <w:t>提供标“★”参数第三方检测机构出具的带有</w:t>
            </w:r>
            <w:r>
              <w:rPr>
                <w:rFonts w:ascii="宋体" w:hAnsi="宋体" w:cs="宋体"/>
                <w:bCs/>
                <w:color w:val="auto"/>
                <w:szCs w:val="21"/>
              </w:rPr>
              <w:t>CMA标志的抽样检测报告扫描件并加盖投标人公章。</w:t>
            </w:r>
          </w:p>
          <w:p>
            <w:pPr>
              <w:widowControl/>
              <w:jc w:val="left"/>
              <w:textAlignment w:val="center"/>
              <w:rPr>
                <w:rFonts w:ascii="宋体" w:hAnsi="宋体" w:cs="宋体"/>
                <w:color w:val="auto"/>
                <w:szCs w:val="21"/>
              </w:rPr>
            </w:pPr>
            <w:r>
              <w:rPr>
                <w:rFonts w:ascii="宋体" w:hAnsi="宋体" w:cs="宋体"/>
                <w:color w:val="auto"/>
                <w:szCs w:val="21"/>
              </w:rPr>
              <w:t>3.升降高度调节：椅架旁边有一个手动升降转轮插口，可以直接手摇升降，方便不同身高学生对椅子高低的要求。</w:t>
            </w:r>
          </w:p>
          <w:p>
            <w:pPr>
              <w:widowControl/>
              <w:jc w:val="left"/>
              <w:textAlignment w:val="center"/>
              <w:rPr>
                <w:color w:val="auto"/>
              </w:rPr>
            </w:pPr>
            <w:r>
              <w:rPr>
                <w:rFonts w:ascii="宋体" w:hAnsi="宋体" w:cs="宋体"/>
                <w:color w:val="auto"/>
                <w:szCs w:val="21"/>
              </w:rPr>
              <w:t>4.脚套：尼龙或橡胶材料，在外拉力1000N下，不脱落。着地横梁两端配置塑料脚套，脚套内设置一个可调节高度为10mm的手动轮，着地平稳安全。</w:t>
            </w:r>
            <w:r>
              <w:rPr>
                <w:rFonts w:hint="eastAsia"/>
                <w:color w:val="auto"/>
              </w:rPr>
              <w:t>结果公告发布后七天内需要提供样品封存，验收合格后归还。</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1260</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套</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auto"/>
              </w:rPr>
            </w:pPr>
            <w:r>
              <w:rPr>
                <w:rFonts w:ascii="宋体" w:hAnsi="宋体" w:cs="宋体"/>
                <w:color w:val="auto"/>
                <w:sz w:val="18"/>
                <w:szCs w:val="18"/>
              </w:rPr>
              <w:drawing>
                <wp:inline distT="0" distB="0" distL="0" distR="0">
                  <wp:extent cx="1419225" cy="1885950"/>
                  <wp:effectExtent l="19050" t="0" r="9525" b="0"/>
                  <wp:docPr id="1" name="图片 5" descr="86f5c9fd769213fdbe5ff849a9ad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86f5c9fd769213fdbe5ff849a9ad6d4"/>
                          <pic:cNvPicPr>
                            <a:picLocks noChangeAspect="1" noChangeArrowheads="1"/>
                          </pic:cNvPicPr>
                        </pic:nvPicPr>
                        <pic:blipFill>
                          <a:blip r:embed="rId7" cstate="print"/>
                          <a:srcRect/>
                          <a:stretch>
                            <a:fillRect/>
                          </a:stretch>
                        </pic:blipFill>
                        <pic:spPr>
                          <a:xfrm>
                            <a:off x="0" y="0"/>
                            <a:ext cx="1419225" cy="1885950"/>
                          </a:xfrm>
                          <a:prstGeom prst="rect">
                            <a:avLst/>
                          </a:prstGeom>
                          <a:noFill/>
                          <a:ln w="9525">
                            <a:noFill/>
                            <a:miter lim="800000"/>
                            <a:headEnd/>
                            <a:tailEnd/>
                          </a:ln>
                          <a:effectLst/>
                        </pic:spPr>
                      </pic:pic>
                    </a:graphicData>
                  </a:graphic>
                </wp:inline>
              </w:drawing>
            </w:r>
          </w:p>
          <w:p>
            <w:pPr>
              <w:widowControl/>
              <w:jc w:val="center"/>
              <w:textAlignment w:val="center"/>
              <w:rPr>
                <w:b/>
                <w:bCs/>
                <w:color w:val="auto"/>
              </w:rPr>
            </w:pPr>
          </w:p>
          <w:p>
            <w:pPr>
              <w:widowControl/>
              <w:jc w:val="center"/>
              <w:textAlignment w:val="center"/>
              <w:rPr>
                <w:b/>
                <w:bCs/>
                <w:color w:val="auto"/>
              </w:rPr>
            </w:pPr>
            <w:r>
              <w:rPr>
                <w:b/>
                <w:bCs/>
                <w:color w:val="auto"/>
              </w:rPr>
              <w:t>（铝管材料）</w:t>
            </w:r>
          </w:p>
          <w:p>
            <w:pPr>
              <w:widowControl/>
              <w:jc w:val="center"/>
              <w:textAlignment w:val="center"/>
              <w:rPr>
                <w:rFonts w:ascii="宋体" w:hAnsi="宋体" w:cs="宋体"/>
                <w:color w:val="auto"/>
                <w:szCs w:val="21"/>
              </w:rPr>
            </w:pPr>
            <w:r>
              <w:rPr>
                <w:color w:val="auto"/>
              </w:rPr>
              <w:drawing>
                <wp:inline distT="0" distB="0" distL="0" distR="0">
                  <wp:extent cx="1400175" cy="15144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1400175" cy="1514475"/>
                          </a:xfrm>
                          <a:prstGeom prst="rect">
                            <a:avLst/>
                          </a:prstGeom>
                          <a:noFill/>
                          <a:ln w="9525">
                            <a:noFill/>
                            <a:miter lim="800000"/>
                            <a:headEnd/>
                            <a:tailEnd/>
                          </a:ln>
                        </pic:spPr>
                      </pic:pic>
                    </a:graphicData>
                  </a:graphic>
                </wp:inline>
              </w:drawing>
            </w:r>
          </w:p>
        </w:tc>
      </w:tr>
    </w:tbl>
    <w:p>
      <w:pPr>
        <w:autoSpaceDE w:val="0"/>
        <w:autoSpaceDN w:val="0"/>
        <w:adjustRightInd w:val="0"/>
        <w:spacing w:line="360" w:lineRule="auto"/>
        <w:jc w:val="left"/>
        <w:rPr>
          <w:rFonts w:ascii="宋体"/>
          <w:b/>
          <w:bCs/>
          <w:color w:val="auto"/>
          <w:sz w:val="24"/>
        </w:rPr>
      </w:pPr>
      <w:r>
        <w:rPr>
          <w:rFonts w:hint="eastAsia" w:ascii="宋体"/>
          <w:b/>
          <w:bCs/>
          <w:color w:val="auto"/>
          <w:sz w:val="24"/>
        </w:rPr>
        <w:t>注：</w:t>
      </w:r>
    </w:p>
    <w:p>
      <w:pPr>
        <w:autoSpaceDE w:val="0"/>
        <w:autoSpaceDN w:val="0"/>
        <w:adjustRightInd w:val="0"/>
        <w:spacing w:line="360" w:lineRule="auto"/>
        <w:jc w:val="left"/>
        <w:rPr>
          <w:rFonts w:ascii="宋体"/>
          <w:b/>
          <w:bCs/>
          <w:color w:val="auto"/>
          <w:sz w:val="24"/>
        </w:rPr>
      </w:pPr>
      <w:r>
        <w:rPr>
          <w:rFonts w:hint="eastAsia" w:ascii="宋体"/>
          <w:b/>
          <w:bCs/>
          <w:color w:val="auto"/>
          <w:sz w:val="24"/>
        </w:rPr>
        <w:t xml:space="preserve">    1、本项目结果公告发布后七天内，供应商应提供手摇课桌椅一套实物样品；</w:t>
      </w:r>
    </w:p>
    <w:p>
      <w:pPr>
        <w:autoSpaceDE w:val="0"/>
        <w:autoSpaceDN w:val="0"/>
        <w:adjustRightInd w:val="0"/>
        <w:spacing w:line="360" w:lineRule="auto"/>
        <w:ind w:firstLine="482" w:firstLineChars="200"/>
        <w:jc w:val="left"/>
        <w:rPr>
          <w:rFonts w:ascii="宋体"/>
          <w:b/>
          <w:bCs/>
          <w:color w:val="auto"/>
          <w:sz w:val="24"/>
        </w:rPr>
      </w:pPr>
      <w:r>
        <w:rPr>
          <w:rFonts w:hint="eastAsia" w:ascii="宋体"/>
          <w:b/>
          <w:bCs/>
          <w:color w:val="auto"/>
          <w:sz w:val="24"/>
        </w:rPr>
        <w:t>2、供应商应在响应方案中应明确主材、辅材和主要配件的产地（或生产厂家）、品牌、规格型号及主要技术参数；</w:t>
      </w:r>
    </w:p>
    <w:p>
      <w:pPr>
        <w:autoSpaceDE w:val="0"/>
        <w:autoSpaceDN w:val="0"/>
        <w:adjustRightInd w:val="0"/>
        <w:spacing w:line="360" w:lineRule="auto"/>
        <w:ind w:firstLine="482" w:firstLineChars="200"/>
        <w:jc w:val="left"/>
        <w:rPr>
          <w:rFonts w:ascii="宋体"/>
          <w:b/>
          <w:bCs/>
          <w:color w:val="auto"/>
          <w:sz w:val="24"/>
        </w:rPr>
      </w:pPr>
      <w:r>
        <w:rPr>
          <w:rFonts w:hint="eastAsia" w:ascii="宋体"/>
          <w:b/>
          <w:bCs/>
          <w:color w:val="auto"/>
          <w:sz w:val="24"/>
        </w:rPr>
        <w:t>3、采购人在定标后有权选择中标货物的颜色，中标价格不变；</w:t>
      </w:r>
    </w:p>
    <w:p>
      <w:pPr>
        <w:autoSpaceDE w:val="0"/>
        <w:autoSpaceDN w:val="0"/>
        <w:adjustRightInd w:val="0"/>
        <w:spacing w:line="360" w:lineRule="auto"/>
        <w:ind w:firstLine="482" w:firstLineChars="200"/>
        <w:jc w:val="left"/>
        <w:rPr>
          <w:rFonts w:ascii="宋体"/>
          <w:b/>
          <w:bCs/>
          <w:color w:val="auto"/>
          <w:sz w:val="24"/>
        </w:rPr>
      </w:pPr>
      <w:r>
        <w:rPr>
          <w:rFonts w:hint="eastAsia" w:ascii="宋体"/>
          <w:b/>
          <w:bCs/>
          <w:color w:val="auto"/>
          <w:sz w:val="24"/>
        </w:rPr>
        <w:t>4、采购人有权在不改基本规格尺寸的基础上，要求中标单位提供的货物在样式上稍做改动，价格不变。</w:t>
      </w:r>
    </w:p>
    <w:p>
      <w:pPr>
        <w:autoSpaceDE w:val="0"/>
        <w:autoSpaceDN w:val="0"/>
        <w:adjustRightInd w:val="0"/>
        <w:spacing w:line="360" w:lineRule="auto"/>
        <w:ind w:firstLine="482" w:firstLineChars="200"/>
        <w:jc w:val="left"/>
        <w:rPr>
          <w:rFonts w:ascii="宋体"/>
          <w:b/>
          <w:bCs/>
          <w:color w:val="auto"/>
          <w:sz w:val="24"/>
          <w:szCs w:val="24"/>
        </w:rPr>
      </w:pPr>
      <w:r>
        <w:rPr>
          <w:rFonts w:hint="eastAsia" w:ascii="宋体"/>
          <w:b/>
          <w:bCs/>
          <w:color w:val="auto"/>
          <w:sz w:val="24"/>
          <w:szCs w:val="24"/>
        </w:rPr>
        <w:t>5、在本章中，为了方便起见，可能会采取按某种品牌货物的规格和型号予以表述，但并不因此限制或者拒绝投标人以其他能满足本项目技术需求且性能与所明确品牌相当或更优的货物参加投标；</w:t>
      </w:r>
    </w:p>
    <w:p>
      <w:pPr>
        <w:pStyle w:val="12"/>
        <w:rPr>
          <w:rFonts w:ascii="宋体"/>
          <w:b/>
          <w:bCs/>
          <w:color w:val="auto"/>
          <w:sz w:val="24"/>
        </w:rPr>
      </w:pPr>
      <w:r>
        <w:rPr>
          <w:rFonts w:hint="eastAsia" w:ascii="宋体"/>
          <w:b/>
          <w:bCs/>
          <w:color w:val="auto"/>
          <w:sz w:val="24"/>
          <w:szCs w:val="24"/>
        </w:rPr>
        <w:t xml:space="preserve">    6、本项目不集中组织现场踏勘，投标人可自行前往现场查看、测量。</w:t>
      </w:r>
    </w:p>
    <w:p>
      <w:pPr>
        <w:pStyle w:val="13"/>
        <w:ind w:firstLine="200"/>
        <w:rPr>
          <w:color w:val="auto"/>
        </w:rPr>
      </w:pPr>
    </w:p>
    <w:bookmarkEnd w:id="74"/>
    <w:bookmarkEnd w:id="80"/>
    <w:bookmarkEnd w:id="81"/>
    <w:p>
      <w:pPr>
        <w:pStyle w:val="3"/>
        <w:spacing w:line="360" w:lineRule="auto"/>
        <w:jc w:val="center"/>
        <w:rPr>
          <w:color w:val="auto"/>
        </w:rPr>
        <w:sectPr>
          <w:pgSz w:w="16838" w:h="11906" w:orient="landscape"/>
          <w:pgMar w:top="1803" w:right="1440" w:bottom="1803" w:left="1440" w:header="851" w:footer="992" w:gutter="0"/>
          <w:cols w:space="720" w:num="1"/>
          <w:docGrid w:type="lines" w:linePitch="325" w:charSpace="0"/>
        </w:sectPr>
      </w:pPr>
      <w:bookmarkStart w:id="82" w:name="_Toc118207757"/>
      <w:bookmarkStart w:id="83" w:name="_Toc4994"/>
      <w:bookmarkStart w:id="84" w:name="_Toc14908809"/>
    </w:p>
    <w:p>
      <w:pPr>
        <w:pStyle w:val="3"/>
        <w:numPr>
          <w:ilvl w:val="0"/>
          <w:numId w:val="17"/>
        </w:numPr>
        <w:spacing w:line="360" w:lineRule="auto"/>
        <w:jc w:val="center"/>
        <w:rPr>
          <w:color w:val="auto"/>
        </w:rPr>
      </w:pPr>
      <w:r>
        <w:rPr>
          <w:rFonts w:hint="eastAsia"/>
          <w:color w:val="auto"/>
        </w:rPr>
        <w:t>其他要求</w:t>
      </w:r>
      <w:bookmarkEnd w:id="82"/>
      <w:bookmarkEnd w:id="83"/>
      <w:bookmarkEnd w:id="84"/>
    </w:p>
    <w:p>
      <w:pPr>
        <w:numPr>
          <w:ilvl w:val="0"/>
          <w:numId w:val="18"/>
        </w:numPr>
        <w:autoSpaceDE w:val="0"/>
        <w:autoSpaceDN w:val="0"/>
        <w:adjustRightInd w:val="0"/>
        <w:spacing w:line="360" w:lineRule="auto"/>
        <w:ind w:firstLine="482" w:firstLineChars="200"/>
        <w:jc w:val="left"/>
        <w:rPr>
          <w:rFonts w:ascii="宋体" w:hAnsi="宋体" w:cs="宋体"/>
          <w:b/>
          <w:bCs/>
          <w:color w:val="auto"/>
          <w:sz w:val="24"/>
          <w:lang w:val="zh-CN"/>
        </w:rPr>
      </w:pPr>
      <w:bookmarkStart w:id="85" w:name="_Toc15626"/>
      <w:bookmarkStart w:id="86" w:name="_Toc14908810"/>
      <w:bookmarkStart w:id="87" w:name="_Toc118207758"/>
      <w:r>
        <w:rPr>
          <w:rFonts w:hint="eastAsia" w:ascii="宋体" w:hAnsi="宋体" w:cs="宋体"/>
          <w:b/>
          <w:bCs/>
          <w:color w:val="auto"/>
          <w:sz w:val="24"/>
          <w:lang w:val="zh-CN"/>
        </w:rPr>
        <w:t>交货</w:t>
      </w:r>
      <w:bookmarkEnd w:id="85"/>
      <w:bookmarkEnd w:id="86"/>
      <w:r>
        <w:rPr>
          <w:rFonts w:hint="eastAsia" w:ascii="宋体" w:hAnsi="宋体" w:cs="宋体"/>
          <w:b/>
          <w:bCs/>
          <w:color w:val="auto"/>
          <w:sz w:val="24"/>
        </w:rPr>
        <w:t>要求</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rPr>
        <w:t>交货时间</w:t>
      </w:r>
      <w:r>
        <w:rPr>
          <w:rFonts w:hint="eastAsia" w:ascii="宋体"/>
          <w:color w:val="auto"/>
          <w:sz w:val="24"/>
          <w:szCs w:val="68"/>
          <w:lang w:val="zh-CN"/>
        </w:rPr>
        <w:t>：</w:t>
      </w:r>
      <w:r>
        <w:rPr>
          <w:rFonts w:hint="eastAsia" w:ascii="宋体"/>
          <w:b/>
          <w:bCs/>
          <w:color w:val="auto"/>
          <w:sz w:val="24"/>
        </w:rPr>
        <w:t>结果公告发布后7天内</w:t>
      </w:r>
      <w:r>
        <w:rPr>
          <w:rFonts w:hint="eastAsia" w:ascii="宋体"/>
          <w:b/>
          <w:bCs/>
          <w:color w:val="auto"/>
          <w:sz w:val="24"/>
          <w:szCs w:val="68"/>
        </w:rPr>
        <w:t>，中标供应商按照参数要求提供样品，送至学校指定地点，经采购人根据项目参数要求初步验收合格后方可签订合同并正式供货，在合同签订之日起20天内完成所有货物的供货及安装。</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lang w:val="zh-CN"/>
        </w:rPr>
        <w:t>交货地点：由</w:t>
      </w:r>
      <w:r>
        <w:rPr>
          <w:rFonts w:hint="eastAsia" w:ascii="宋体"/>
          <w:color w:val="auto"/>
          <w:sz w:val="24"/>
          <w:szCs w:val="68"/>
        </w:rPr>
        <w:t>供应商</w:t>
      </w:r>
      <w:r>
        <w:rPr>
          <w:rFonts w:hint="eastAsia" w:ascii="宋体"/>
          <w:color w:val="auto"/>
          <w:sz w:val="24"/>
          <w:szCs w:val="68"/>
          <w:lang w:val="zh-CN"/>
        </w:rPr>
        <w:t>负责送到采购人指定</w:t>
      </w:r>
      <w:r>
        <w:rPr>
          <w:rFonts w:hint="eastAsia" w:ascii="宋体"/>
          <w:color w:val="auto"/>
          <w:sz w:val="24"/>
          <w:szCs w:val="68"/>
        </w:rPr>
        <w:t>位置并安装完毕</w:t>
      </w:r>
      <w:r>
        <w:rPr>
          <w:rFonts w:hint="eastAsia" w:ascii="宋体"/>
          <w:color w:val="auto"/>
          <w:sz w:val="24"/>
          <w:szCs w:val="68"/>
          <w:lang w:val="zh-CN"/>
        </w:rPr>
        <w:t>。</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rPr>
        <w:t>供应商</w:t>
      </w:r>
      <w:r>
        <w:rPr>
          <w:rFonts w:hint="eastAsia" w:ascii="宋体"/>
          <w:color w:val="auto"/>
          <w:sz w:val="24"/>
          <w:szCs w:val="68"/>
          <w:lang w:val="zh-CN"/>
        </w:rPr>
        <w:t>要确认项目所列范围，</w:t>
      </w:r>
      <w:r>
        <w:rPr>
          <w:rFonts w:hint="eastAsia" w:ascii="宋体"/>
          <w:color w:val="auto"/>
          <w:sz w:val="24"/>
          <w:szCs w:val="68"/>
        </w:rPr>
        <w:t>提供成品样品</w:t>
      </w:r>
      <w:r>
        <w:rPr>
          <w:rFonts w:hint="eastAsia" w:ascii="宋体"/>
          <w:color w:val="auto"/>
          <w:sz w:val="24"/>
          <w:szCs w:val="68"/>
          <w:lang w:val="zh-CN"/>
        </w:rPr>
        <w:t>并与采购人确认全部家具的材质、式样、颜色、内部构造、五金配件等细节，并提供细化清单，达成一致后方可供货，采购人不接受未经确认的家具。</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lang w:val="zh-CN"/>
        </w:rPr>
        <w:t>乙方应在货物发运前对其进行满足运输距离、防潮、防震、防锈和防破损装卸等要求包装，以保证货物安全运达甲方指定地点，对提供的设备必须按招标文件要求。</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lang w:val="zh-CN"/>
        </w:rPr>
        <w:t>提供的货物必须是原厂原包装的全新产品，应附有产品合格证书、产品使用说明书及有关技术文件。</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lang w:val="zh-CN"/>
        </w:rPr>
        <w:t>采购人在供应商送货后需进行初步检查验收，如果发现数量不足或有质量等问题，供应商应负责根据合同及采购要求采取补足或更换等处理措施，并承担由此发生的一切损失和费用。</w:t>
      </w:r>
    </w:p>
    <w:p>
      <w:pPr>
        <w:numPr>
          <w:ilvl w:val="0"/>
          <w:numId w:val="19"/>
        </w:numPr>
        <w:autoSpaceDE w:val="0"/>
        <w:autoSpaceDN w:val="0"/>
        <w:adjustRightInd w:val="0"/>
        <w:spacing w:line="360" w:lineRule="auto"/>
        <w:ind w:firstLine="480" w:firstLineChars="200"/>
        <w:jc w:val="left"/>
        <w:rPr>
          <w:rFonts w:ascii="宋体"/>
          <w:color w:val="auto"/>
          <w:sz w:val="24"/>
          <w:szCs w:val="68"/>
          <w:lang w:val="zh-CN"/>
        </w:rPr>
      </w:pPr>
      <w:r>
        <w:rPr>
          <w:rFonts w:hint="eastAsia" w:ascii="宋体"/>
          <w:color w:val="auto"/>
          <w:sz w:val="24"/>
          <w:szCs w:val="68"/>
          <w:lang w:val="zh-CN"/>
        </w:rPr>
        <w:t>产品须符合国家环保要求。</w:t>
      </w:r>
    </w:p>
    <w:p>
      <w:pPr>
        <w:numPr>
          <w:ilvl w:val="0"/>
          <w:numId w:val="18"/>
        </w:numPr>
        <w:autoSpaceDE w:val="0"/>
        <w:autoSpaceDN w:val="0"/>
        <w:adjustRightInd w:val="0"/>
        <w:spacing w:line="360" w:lineRule="auto"/>
        <w:ind w:firstLine="482" w:firstLineChars="200"/>
        <w:jc w:val="left"/>
        <w:rPr>
          <w:rFonts w:ascii="宋体" w:hAnsi="宋体" w:cs="宋体"/>
          <w:b/>
          <w:bCs/>
          <w:color w:val="auto"/>
          <w:sz w:val="24"/>
          <w:lang w:val="zh-CN"/>
        </w:rPr>
      </w:pPr>
      <w:bookmarkStart w:id="88" w:name="_Toc515018649"/>
      <w:r>
        <w:rPr>
          <w:rFonts w:hint="eastAsia" w:ascii="宋体" w:hAnsi="宋体" w:cs="宋体"/>
          <w:b/>
          <w:bCs/>
          <w:color w:val="auto"/>
          <w:sz w:val="24"/>
          <w:lang w:val="zh-CN"/>
        </w:rPr>
        <w:t>安装</w:t>
      </w:r>
      <w:bookmarkEnd w:id="88"/>
      <w:r>
        <w:rPr>
          <w:rFonts w:hint="eastAsia" w:ascii="宋体" w:hAnsi="宋体" w:cs="宋体"/>
          <w:b/>
          <w:bCs/>
          <w:color w:val="auto"/>
          <w:sz w:val="24"/>
          <w:lang w:val="zh-CN"/>
        </w:rPr>
        <w:t>、</w:t>
      </w:r>
      <w:r>
        <w:rPr>
          <w:rFonts w:hint="eastAsia" w:ascii="宋体" w:hAnsi="宋体" w:cs="宋体"/>
          <w:b/>
          <w:bCs/>
          <w:color w:val="auto"/>
          <w:sz w:val="24"/>
        </w:rPr>
        <w:t>布置</w:t>
      </w:r>
    </w:p>
    <w:p>
      <w:pPr>
        <w:numPr>
          <w:ilvl w:val="0"/>
          <w:numId w:val="20"/>
        </w:numPr>
        <w:spacing w:line="360" w:lineRule="auto"/>
        <w:ind w:firstLine="480" w:firstLineChars="200"/>
        <w:rPr>
          <w:rFonts w:ascii="宋体" w:hAnsi="宋体"/>
          <w:bCs/>
          <w:color w:val="auto"/>
          <w:sz w:val="24"/>
        </w:rPr>
      </w:pPr>
      <w:r>
        <w:rPr>
          <w:rFonts w:hint="eastAsia" w:ascii="宋体"/>
          <w:color w:val="auto"/>
          <w:sz w:val="24"/>
          <w:szCs w:val="68"/>
        </w:rPr>
        <w:t>供应商</w:t>
      </w:r>
      <w:r>
        <w:rPr>
          <w:rFonts w:hint="eastAsia" w:ascii="宋体" w:hAnsi="宋体" w:cs="宋体"/>
          <w:color w:val="auto"/>
          <w:sz w:val="24"/>
        </w:rPr>
        <w:t>负责货物的搬运、安装、布置并承担相关费用。</w:t>
      </w:r>
    </w:p>
    <w:p>
      <w:pPr>
        <w:numPr>
          <w:ilvl w:val="0"/>
          <w:numId w:val="20"/>
        </w:numPr>
        <w:spacing w:line="360" w:lineRule="auto"/>
        <w:ind w:firstLine="480" w:firstLineChars="200"/>
        <w:rPr>
          <w:rFonts w:ascii="宋体" w:hAnsi="宋体"/>
          <w:bCs/>
          <w:color w:val="auto"/>
          <w:sz w:val="24"/>
        </w:rPr>
      </w:pPr>
      <w:r>
        <w:rPr>
          <w:rFonts w:hint="eastAsia" w:ascii="宋体"/>
          <w:color w:val="auto"/>
          <w:sz w:val="24"/>
          <w:szCs w:val="68"/>
        </w:rPr>
        <w:t>供应商</w:t>
      </w:r>
      <w:r>
        <w:rPr>
          <w:rFonts w:hint="eastAsia" w:ascii="宋体" w:hAnsi="宋体" w:cs="宋体"/>
          <w:color w:val="auto"/>
          <w:sz w:val="24"/>
        </w:rPr>
        <w:t>应服从采购人的管理和检查，指派具有丰富工作经验且有相似规模项目管理经验的工作人员作为负责人，负责安装、布置工作，指派的其他现场人员和货物应按计划进场。采购人享有要求成交</w:t>
      </w:r>
      <w:r>
        <w:rPr>
          <w:rFonts w:hint="eastAsia" w:ascii="宋体"/>
          <w:color w:val="auto"/>
          <w:sz w:val="24"/>
          <w:szCs w:val="68"/>
        </w:rPr>
        <w:t>供应商</w:t>
      </w:r>
      <w:r>
        <w:rPr>
          <w:rFonts w:hint="eastAsia" w:ascii="宋体" w:hAnsi="宋体" w:cs="宋体"/>
          <w:color w:val="auto"/>
          <w:sz w:val="24"/>
        </w:rPr>
        <w:t>变更现场人员的权利。</w:t>
      </w:r>
    </w:p>
    <w:p>
      <w:pPr>
        <w:numPr>
          <w:ilvl w:val="0"/>
          <w:numId w:val="20"/>
        </w:numPr>
        <w:spacing w:line="360" w:lineRule="auto"/>
        <w:ind w:firstLine="480" w:firstLineChars="200"/>
        <w:rPr>
          <w:rFonts w:ascii="宋体" w:hAnsi="宋体"/>
          <w:bCs/>
          <w:color w:val="auto"/>
          <w:sz w:val="24"/>
        </w:rPr>
      </w:pPr>
      <w:r>
        <w:rPr>
          <w:rFonts w:hint="eastAsia" w:ascii="宋体" w:hAnsi="宋体" w:cs="宋体"/>
          <w:color w:val="auto"/>
          <w:sz w:val="24"/>
        </w:rPr>
        <w:t>货物验收完成前的人员及货物安全，由成交供应商负责。</w:t>
      </w:r>
    </w:p>
    <w:p>
      <w:pPr>
        <w:spacing w:line="360" w:lineRule="auto"/>
        <w:ind w:firstLine="480" w:firstLineChars="200"/>
        <w:rPr>
          <w:rFonts w:ascii="宋体" w:hAnsi="宋体" w:cs="宋体"/>
          <w:color w:val="auto"/>
          <w:sz w:val="24"/>
        </w:rPr>
      </w:pPr>
      <w:r>
        <w:rPr>
          <w:rFonts w:hint="eastAsia" w:ascii="宋体" w:hAnsi="宋体"/>
          <w:bCs/>
          <w:color w:val="auto"/>
          <w:sz w:val="24"/>
        </w:rPr>
        <w:t>4.</w:t>
      </w:r>
      <w:r>
        <w:rPr>
          <w:rFonts w:hint="eastAsia" w:ascii="宋体" w:hAnsi="宋体" w:cs="宋体"/>
          <w:color w:val="auto"/>
          <w:sz w:val="24"/>
        </w:rPr>
        <w:t xml:space="preserve"> </w:t>
      </w:r>
      <w:r>
        <w:rPr>
          <w:rFonts w:hint="eastAsia" w:ascii="宋体"/>
          <w:color w:val="auto"/>
          <w:sz w:val="24"/>
          <w:szCs w:val="68"/>
        </w:rPr>
        <w:t>供应商</w:t>
      </w:r>
      <w:r>
        <w:rPr>
          <w:rFonts w:hint="eastAsia" w:ascii="宋体" w:hAnsi="宋体" w:cs="宋体"/>
          <w:color w:val="auto"/>
          <w:sz w:val="24"/>
        </w:rPr>
        <w:t>应精心组织安装、布置，做到文明施工，保持现场清洁，强化安全责任，服从采购人管理，杜绝一切事故的发生，确保安全。因成交供应商原因导致的所有事故均由成交供应商承担一切责任。</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5. </w:t>
      </w:r>
      <w:r>
        <w:rPr>
          <w:rFonts w:hint="eastAsia" w:ascii="宋体"/>
          <w:color w:val="auto"/>
          <w:sz w:val="24"/>
          <w:szCs w:val="68"/>
        </w:rPr>
        <w:t>供应商</w:t>
      </w:r>
      <w:r>
        <w:rPr>
          <w:rFonts w:hint="eastAsia" w:ascii="宋体" w:hAnsi="宋体" w:cs="宋体"/>
          <w:color w:val="auto"/>
          <w:sz w:val="24"/>
        </w:rPr>
        <w:t>应对其在施工场地的工作人员进行安全教育，提供防护措施，办理意外伤害保险并对他们的安全负责。</w:t>
      </w:r>
    </w:p>
    <w:p>
      <w:pPr>
        <w:spacing w:line="360" w:lineRule="auto"/>
        <w:ind w:firstLine="480" w:firstLineChars="200"/>
        <w:rPr>
          <w:rFonts w:ascii="宋体" w:hAnsi="宋体"/>
          <w:bCs/>
          <w:color w:val="auto"/>
          <w:sz w:val="24"/>
        </w:rPr>
      </w:pPr>
      <w:r>
        <w:rPr>
          <w:rFonts w:hint="eastAsia" w:ascii="宋体" w:hAnsi="宋体" w:cs="宋体"/>
          <w:color w:val="auto"/>
          <w:sz w:val="24"/>
        </w:rPr>
        <w:t xml:space="preserve">6. </w:t>
      </w:r>
      <w:r>
        <w:rPr>
          <w:rFonts w:hint="eastAsia" w:ascii="宋体"/>
          <w:color w:val="auto"/>
          <w:sz w:val="24"/>
          <w:szCs w:val="68"/>
        </w:rPr>
        <w:t>供应商</w:t>
      </w:r>
      <w:r>
        <w:rPr>
          <w:rFonts w:hint="eastAsia" w:ascii="宋体" w:hAnsi="宋体" w:cs="宋体"/>
          <w:color w:val="auto"/>
          <w:sz w:val="24"/>
        </w:rPr>
        <w:t>应承担其工作人员或成交供应商聘请人员的住宿、膳食、交通、医疗和保险等费用。</w:t>
      </w:r>
    </w:p>
    <w:p>
      <w:pPr>
        <w:numPr>
          <w:ilvl w:val="0"/>
          <w:numId w:val="18"/>
        </w:numPr>
        <w:autoSpaceDE w:val="0"/>
        <w:autoSpaceDN w:val="0"/>
        <w:adjustRightInd w:val="0"/>
        <w:spacing w:line="360" w:lineRule="auto"/>
        <w:ind w:firstLine="482" w:firstLineChars="200"/>
        <w:jc w:val="left"/>
        <w:rPr>
          <w:rFonts w:ascii="宋体" w:hAnsi="宋体" w:cs="宋体"/>
          <w:b/>
          <w:bCs/>
          <w:color w:val="auto"/>
          <w:sz w:val="24"/>
          <w:lang w:val="zh-CN"/>
        </w:rPr>
      </w:pPr>
      <w:r>
        <w:rPr>
          <w:rFonts w:hint="eastAsia" w:ascii="宋体" w:hAnsi="宋体" w:cs="宋体"/>
          <w:b/>
          <w:bCs/>
          <w:color w:val="auto"/>
          <w:sz w:val="24"/>
          <w:lang w:val="zh-CN"/>
        </w:rPr>
        <w:t>验收</w:t>
      </w:r>
      <w:r>
        <w:rPr>
          <w:rFonts w:hint="eastAsia" w:ascii="宋体" w:hAnsi="宋体" w:cs="宋体"/>
          <w:b/>
          <w:bCs/>
          <w:color w:val="auto"/>
          <w:sz w:val="24"/>
        </w:rPr>
        <w:t>要求</w:t>
      </w:r>
    </w:p>
    <w:p>
      <w:pPr>
        <w:numPr>
          <w:ilvl w:val="0"/>
          <w:numId w:val="21"/>
        </w:numPr>
        <w:spacing w:line="348" w:lineRule="auto"/>
        <w:ind w:firstLine="482" w:firstLineChars="200"/>
        <w:jc w:val="left"/>
        <w:rPr>
          <w:rFonts w:ascii="宋体" w:hAnsi="宋体" w:cs="宋体"/>
          <w:b/>
          <w:bCs/>
          <w:color w:val="auto"/>
          <w:sz w:val="24"/>
        </w:rPr>
      </w:pPr>
      <w:r>
        <w:rPr>
          <w:rFonts w:hint="eastAsia" w:ascii="宋体" w:hAnsi="宋体" w:cs="宋体"/>
          <w:b/>
          <w:bCs/>
          <w:color w:val="auto"/>
          <w:sz w:val="24"/>
        </w:rPr>
        <w:t>使用材料必须符合本项目规定要求，没有规定的必须符合国家质量环保要求，供应商在正式验收前需就所有产品委托第三方检测机构对甲醛含量进行检测，检测费用由供应商承担。不符合要求的，采购人有权要求供应商更换不符合产品质量和环保要求的产品，供应商应在15天内立即补足或更换全新同规格、同型号、同样式的产品，并承担相关费用直至使采购人满意为止，否则不予验收。</w:t>
      </w:r>
    </w:p>
    <w:p>
      <w:pPr>
        <w:numPr>
          <w:ilvl w:val="0"/>
          <w:numId w:val="21"/>
        </w:numPr>
        <w:spacing w:line="348" w:lineRule="auto"/>
        <w:ind w:firstLine="480" w:firstLineChars="200"/>
        <w:jc w:val="left"/>
        <w:rPr>
          <w:rFonts w:ascii="宋体" w:hAnsi="宋体" w:cs="宋体"/>
          <w:color w:val="auto"/>
          <w:sz w:val="24"/>
        </w:rPr>
      </w:pPr>
      <w:r>
        <w:rPr>
          <w:rFonts w:hint="eastAsia" w:ascii="宋体" w:hAnsi="宋体" w:cs="宋体"/>
          <w:color w:val="auto"/>
          <w:sz w:val="24"/>
        </w:rPr>
        <w:t>采购人对供应商提交的货物依据招标文件上的技术规格要求进行现场验收，如尺寸、材料、功能、颜色等不满足采购需求的，供应商应在15天内立即补足或更换产品，并承担相关费用直至使采购人满意为止，否则不予验收。</w:t>
      </w:r>
    </w:p>
    <w:p>
      <w:pPr>
        <w:numPr>
          <w:ilvl w:val="0"/>
          <w:numId w:val="21"/>
        </w:numPr>
        <w:spacing w:line="348" w:lineRule="auto"/>
        <w:ind w:firstLine="480" w:firstLineChars="200"/>
        <w:jc w:val="left"/>
        <w:rPr>
          <w:rFonts w:ascii="宋体" w:hAnsi="宋体" w:cs="宋体"/>
          <w:color w:val="auto"/>
          <w:sz w:val="24"/>
        </w:rPr>
      </w:pPr>
      <w:r>
        <w:rPr>
          <w:rFonts w:hint="eastAsia" w:ascii="宋体" w:hAnsi="宋体" w:cs="宋体"/>
          <w:color w:val="auto"/>
          <w:sz w:val="24"/>
        </w:rPr>
        <w:t>采购人可根据实际情况在交货期、安装布置期进行随时抽查。</w:t>
      </w:r>
    </w:p>
    <w:p>
      <w:pPr>
        <w:numPr>
          <w:ilvl w:val="0"/>
          <w:numId w:val="21"/>
        </w:numPr>
        <w:spacing w:line="348" w:lineRule="auto"/>
        <w:ind w:firstLine="480" w:firstLineChars="200"/>
        <w:jc w:val="left"/>
        <w:rPr>
          <w:rFonts w:ascii="宋体" w:hAnsi="宋体" w:cs="宋体"/>
          <w:color w:val="auto"/>
          <w:sz w:val="24"/>
        </w:rPr>
      </w:pPr>
      <w:r>
        <w:rPr>
          <w:rFonts w:hint="eastAsia" w:ascii="宋体" w:hAnsi="宋体" w:cs="宋体"/>
          <w:color w:val="auto"/>
          <w:sz w:val="24"/>
        </w:rPr>
        <w:t>成交供应商须保证通过相关部门验收，如需整改，成交供应商应无条件进行整改，并符合有关管理部门要求，成交供应商须承担整改过程中的一切费用。</w:t>
      </w:r>
    </w:p>
    <w:p>
      <w:pPr>
        <w:numPr>
          <w:ilvl w:val="0"/>
          <w:numId w:val="21"/>
        </w:numPr>
        <w:spacing w:line="348" w:lineRule="auto"/>
        <w:ind w:firstLine="480" w:firstLineChars="200"/>
        <w:jc w:val="left"/>
        <w:rPr>
          <w:color w:val="auto"/>
        </w:rPr>
      </w:pPr>
      <w:r>
        <w:rPr>
          <w:rFonts w:hint="eastAsia" w:ascii="宋体" w:hAnsi="宋体" w:cs="宋体"/>
          <w:color w:val="auto"/>
          <w:sz w:val="24"/>
        </w:rPr>
        <w:t>如采购人在验收过程中发现问题，其有权邀请专业第三方检测机构对货物材质、规格、污染物等进行检测，若产品与询价文件和询价响应文件要求不符，则不予验收通过，并由成交供应商承担相关损失和一切责任。</w:t>
      </w:r>
    </w:p>
    <w:p>
      <w:pPr>
        <w:numPr>
          <w:ilvl w:val="0"/>
          <w:numId w:val="18"/>
        </w:numPr>
        <w:autoSpaceDE w:val="0"/>
        <w:autoSpaceDN w:val="0"/>
        <w:adjustRightInd w:val="0"/>
        <w:spacing w:line="360" w:lineRule="auto"/>
        <w:ind w:firstLine="482" w:firstLineChars="200"/>
        <w:jc w:val="left"/>
        <w:rPr>
          <w:rFonts w:ascii="宋体" w:hAnsi="宋体" w:cs="宋体"/>
          <w:b/>
          <w:bCs/>
          <w:color w:val="auto"/>
          <w:sz w:val="24"/>
          <w:lang w:val="zh-CN"/>
        </w:rPr>
      </w:pPr>
      <w:bookmarkStart w:id="89" w:name="_Toc14908813"/>
      <w:bookmarkStart w:id="90" w:name="_Toc17342"/>
      <w:bookmarkStart w:id="91" w:name="_Toc514333569"/>
      <w:r>
        <w:rPr>
          <w:rFonts w:hint="eastAsia" w:ascii="宋体" w:hAnsi="宋体" w:cs="宋体"/>
          <w:b/>
          <w:bCs/>
          <w:color w:val="auto"/>
          <w:sz w:val="24"/>
          <w:lang w:val="zh-CN"/>
        </w:rPr>
        <w:t>售后服务</w:t>
      </w:r>
      <w:bookmarkEnd w:id="89"/>
      <w:bookmarkEnd w:id="90"/>
      <w:bookmarkEnd w:id="91"/>
    </w:p>
    <w:p>
      <w:pPr>
        <w:snapToGrid w:val="0"/>
        <w:spacing w:line="336" w:lineRule="auto"/>
        <w:ind w:firstLine="482"/>
        <w:rPr>
          <w:rFonts w:ascii="宋体"/>
          <w:color w:val="auto"/>
          <w:sz w:val="24"/>
          <w:szCs w:val="68"/>
          <w:lang w:val="zh-CN"/>
        </w:rPr>
      </w:pPr>
      <w:r>
        <w:rPr>
          <w:rFonts w:hint="eastAsia" w:ascii="宋体"/>
          <w:color w:val="auto"/>
          <w:sz w:val="24"/>
          <w:szCs w:val="68"/>
          <w:lang w:val="zh-CN"/>
        </w:rPr>
        <w:t>1. 保修期自验收合格之日起计算，</w:t>
      </w:r>
      <w:r>
        <w:rPr>
          <w:rFonts w:hint="eastAsia" w:ascii="宋体"/>
          <w:color w:val="auto"/>
          <w:sz w:val="24"/>
          <w:szCs w:val="68"/>
        </w:rPr>
        <w:t>至少</w:t>
      </w:r>
      <w:r>
        <w:rPr>
          <w:rFonts w:hint="eastAsia" w:ascii="宋体"/>
          <w:color w:val="auto"/>
          <w:sz w:val="24"/>
          <w:szCs w:val="68"/>
          <w:lang w:val="zh-CN"/>
        </w:rPr>
        <w:t>为</w:t>
      </w:r>
      <w:r>
        <w:rPr>
          <w:rFonts w:hint="eastAsia" w:ascii="宋体"/>
          <w:color w:val="auto"/>
          <w:sz w:val="24"/>
          <w:szCs w:val="68"/>
        </w:rPr>
        <w:t>24个月</w:t>
      </w:r>
      <w:r>
        <w:rPr>
          <w:rFonts w:hint="eastAsia" w:ascii="宋体"/>
          <w:color w:val="auto"/>
          <w:sz w:val="24"/>
          <w:szCs w:val="68"/>
          <w:lang w:val="zh-CN"/>
        </w:rPr>
        <w:t>。</w:t>
      </w:r>
    </w:p>
    <w:p>
      <w:pPr>
        <w:snapToGrid w:val="0"/>
        <w:spacing w:line="336" w:lineRule="auto"/>
        <w:ind w:firstLine="482"/>
        <w:rPr>
          <w:rFonts w:ascii="宋体" w:hAnsi="宋体" w:cs="宋体"/>
          <w:color w:val="auto"/>
          <w:sz w:val="24"/>
        </w:rPr>
      </w:pPr>
      <w:r>
        <w:rPr>
          <w:rFonts w:hint="eastAsia" w:ascii="宋体"/>
          <w:color w:val="auto"/>
          <w:sz w:val="24"/>
          <w:szCs w:val="68"/>
          <w:lang w:val="zh-CN"/>
        </w:rPr>
        <w:t>2.</w:t>
      </w:r>
      <w:r>
        <w:rPr>
          <w:rFonts w:hint="eastAsia" w:ascii="宋体" w:hAnsi="宋体" w:cs="宋体"/>
          <w:color w:val="auto"/>
          <w:sz w:val="24"/>
        </w:rPr>
        <w:t xml:space="preserve"> 质量保证期内，成交供应商负责免费提供货物所需全部备件，并提供免费维修、保养服务。</w:t>
      </w:r>
    </w:p>
    <w:p>
      <w:pPr>
        <w:snapToGrid w:val="0"/>
        <w:spacing w:line="336" w:lineRule="auto"/>
        <w:ind w:firstLine="482"/>
        <w:rPr>
          <w:rFonts w:ascii="宋体" w:hAnsi="宋体" w:cs="宋体"/>
          <w:color w:val="auto"/>
          <w:sz w:val="24"/>
        </w:rPr>
      </w:pPr>
      <w:r>
        <w:rPr>
          <w:rFonts w:hint="eastAsia" w:ascii="宋体"/>
          <w:color w:val="auto"/>
          <w:sz w:val="24"/>
          <w:szCs w:val="68"/>
          <w:lang w:val="zh-CN"/>
        </w:rPr>
        <w:t>3.</w:t>
      </w:r>
      <w:r>
        <w:rPr>
          <w:rFonts w:hint="eastAsia" w:ascii="宋体" w:hAnsi="宋体" w:cs="宋体"/>
          <w:color w:val="auto"/>
          <w:sz w:val="24"/>
        </w:rPr>
        <w:t xml:space="preserve"> 质量保证期内，非因采购人人为原因而出现货物质量问题的，由成交供应商负责包修、包换或包退并承担修理、调换或退货而产生的实际费用；</w:t>
      </w:r>
      <w:r>
        <w:rPr>
          <w:rFonts w:hint="eastAsia" w:ascii="宋体" w:hAnsi="宋体" w:cs="宋体"/>
          <w:color w:val="auto"/>
          <w:sz w:val="24"/>
          <w:lang w:val="zh-CN"/>
        </w:rPr>
        <w:t>如因质量原因造成的事故还需承担相关的法律责任；</w:t>
      </w:r>
      <w:r>
        <w:rPr>
          <w:rFonts w:hint="eastAsia" w:ascii="宋体" w:hAnsi="宋体" w:cs="宋体"/>
          <w:color w:val="auto"/>
          <w:sz w:val="24"/>
        </w:rPr>
        <w:t>如因采购人使用不当造成损坏的，成交供应商应负责修理、调换，费用另行协商。</w:t>
      </w:r>
    </w:p>
    <w:p>
      <w:pPr>
        <w:snapToGrid w:val="0"/>
        <w:spacing w:line="336" w:lineRule="auto"/>
        <w:ind w:firstLine="482"/>
        <w:rPr>
          <w:rFonts w:ascii="宋体"/>
          <w:color w:val="auto"/>
          <w:sz w:val="24"/>
          <w:szCs w:val="68"/>
          <w:lang w:val="zh-CN"/>
        </w:rPr>
      </w:pPr>
      <w:r>
        <w:rPr>
          <w:rFonts w:hint="eastAsia" w:ascii="宋体" w:hAnsi="宋体" w:cs="宋体"/>
          <w:color w:val="auto"/>
          <w:sz w:val="24"/>
        </w:rPr>
        <w:t>4. 质量保证期内，成交供应商需提供本地化服务，如发生故障，成交供应商应在收到报修通知后须立即响应，并在1小时内到达采购人现场进行维修、更换。</w:t>
      </w:r>
    </w:p>
    <w:p>
      <w:pPr>
        <w:pStyle w:val="3"/>
        <w:numPr>
          <w:ilvl w:val="0"/>
          <w:numId w:val="17"/>
        </w:numPr>
        <w:spacing w:line="360" w:lineRule="auto"/>
        <w:jc w:val="center"/>
        <w:rPr>
          <w:color w:val="auto"/>
        </w:rPr>
      </w:pPr>
      <w:r>
        <w:rPr>
          <w:rFonts w:hint="eastAsia"/>
          <w:color w:val="auto"/>
        </w:rPr>
        <w:t>付款方式及要求</w:t>
      </w:r>
      <w:bookmarkEnd w:id="87"/>
    </w:p>
    <w:p>
      <w:pPr>
        <w:numPr>
          <w:ilvl w:val="0"/>
          <w:numId w:val="22"/>
        </w:numPr>
        <w:autoSpaceDE w:val="0"/>
        <w:autoSpaceDN w:val="0"/>
        <w:adjustRightInd w:val="0"/>
        <w:spacing w:line="360" w:lineRule="auto"/>
        <w:ind w:firstLine="482" w:firstLineChars="200"/>
        <w:jc w:val="left"/>
        <w:rPr>
          <w:rFonts w:ascii="宋体" w:hAnsi="宋体" w:cs="宋体"/>
          <w:b/>
          <w:bCs/>
          <w:color w:val="auto"/>
          <w:sz w:val="24"/>
          <w:lang w:val="zh-CN"/>
        </w:rPr>
      </w:pPr>
      <w:r>
        <w:rPr>
          <w:rFonts w:hint="eastAsia" w:ascii="宋体" w:hAnsi="宋体" w:cs="宋体"/>
          <w:b/>
          <w:bCs/>
          <w:color w:val="auto"/>
          <w:sz w:val="24"/>
        </w:rPr>
        <w:t>付款方式</w:t>
      </w: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采购人在合同生效以及具备实施条件后7个工作日支付40%，验收合格后付清余款。</w:t>
      </w:r>
    </w:p>
    <w:p>
      <w:pPr>
        <w:autoSpaceDE w:val="0"/>
        <w:autoSpaceDN w:val="0"/>
        <w:adjustRightInd w:val="0"/>
        <w:spacing w:line="360" w:lineRule="auto"/>
        <w:ind w:left="400" w:leftChars="200"/>
        <w:jc w:val="left"/>
        <w:rPr>
          <w:rFonts w:ascii="宋体" w:hAnsi="宋体" w:cs="宋体"/>
          <w:b/>
          <w:bCs/>
          <w:color w:val="auto"/>
          <w:sz w:val="24"/>
          <w:lang w:val="zh-CN"/>
        </w:rPr>
      </w:pPr>
      <w:r>
        <w:rPr>
          <w:rFonts w:hint="eastAsia" w:ascii="宋体" w:hAnsi="宋体"/>
          <w:bCs/>
          <w:color w:val="auto"/>
          <w:sz w:val="24"/>
        </w:rPr>
        <w:t>二、</w:t>
      </w:r>
      <w:r>
        <w:rPr>
          <w:rFonts w:hint="eastAsia" w:ascii="宋体" w:hAnsi="宋体" w:cs="宋体"/>
          <w:b/>
          <w:bCs/>
          <w:color w:val="auto"/>
          <w:sz w:val="24"/>
        </w:rPr>
        <w:t>付款要求</w:t>
      </w: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color w:val="auto"/>
          <w:sz w:val="24"/>
          <w:szCs w:val="68"/>
        </w:rPr>
        <w:t>供应商</w:t>
      </w:r>
      <w:r>
        <w:rPr>
          <w:rFonts w:hint="eastAsia" w:ascii="宋体" w:hAnsi="宋体" w:cs="宋体"/>
          <w:color w:val="auto"/>
          <w:sz w:val="24"/>
        </w:rPr>
        <w:t>在收款之前，应向采购人提供发票，采购人凭发票付款。如中标人未按约定提供发票的，采购人有权拒绝付款，直至收到中标人提交的相应发票为止，在此情况下，采购人不承担逾期付款违约责任。</w:t>
      </w:r>
    </w:p>
    <w:p>
      <w:pPr>
        <w:widowControl/>
        <w:jc w:val="left"/>
        <w:rPr>
          <w:rFonts w:asciiTheme="minorEastAsia" w:hAnsiTheme="minorEastAsia" w:eastAsiaTheme="minorEastAsia" w:cstheme="minorEastAsia"/>
          <w:b/>
          <w:bCs/>
          <w:color w:val="auto"/>
          <w:kern w:val="44"/>
          <w:sz w:val="36"/>
          <w:szCs w:val="36"/>
        </w:rPr>
      </w:pPr>
      <w:r>
        <w:rPr>
          <w:rFonts w:asciiTheme="minorEastAsia" w:hAnsiTheme="minorEastAsia" w:eastAsiaTheme="minorEastAsia" w:cstheme="minorEastAsia"/>
          <w:color w:val="auto"/>
          <w:sz w:val="36"/>
          <w:szCs w:val="36"/>
        </w:rPr>
        <w:br w:type="page"/>
      </w:r>
    </w:p>
    <w:p>
      <w:pPr>
        <w:pStyle w:val="2"/>
        <w:jc w:val="center"/>
        <w:rPr>
          <w:rFonts w:asciiTheme="minorEastAsia" w:hAnsiTheme="minorEastAsia" w:eastAsiaTheme="minorEastAsia" w:cstheme="minorEastAsia"/>
          <w:color w:val="auto"/>
          <w:sz w:val="36"/>
          <w:szCs w:val="36"/>
        </w:rPr>
      </w:pPr>
      <w:bookmarkStart w:id="92" w:name="_Toc118207759"/>
      <w:r>
        <w:rPr>
          <w:rFonts w:hint="eastAsia" w:asciiTheme="minorEastAsia" w:hAnsiTheme="minorEastAsia" w:eastAsiaTheme="minorEastAsia" w:cstheme="minorEastAsia"/>
          <w:color w:val="auto"/>
          <w:sz w:val="36"/>
          <w:szCs w:val="36"/>
        </w:rPr>
        <w:t>第四部分</w:t>
      </w:r>
      <w:bookmarkEnd w:id="75"/>
      <w:r>
        <w:rPr>
          <w:rFonts w:hint="eastAsia" w:asciiTheme="minorEastAsia" w:hAnsiTheme="minorEastAsia" w:eastAsiaTheme="minorEastAsia" w:cstheme="minorEastAsia"/>
          <w:color w:val="auto"/>
          <w:sz w:val="36"/>
          <w:szCs w:val="36"/>
        </w:rPr>
        <w:t xml:space="preserve">  询价细则及询价方法</w:t>
      </w:r>
      <w:bookmarkEnd w:id="92"/>
    </w:p>
    <w:p>
      <w:pPr>
        <w:pStyle w:val="3"/>
        <w:numPr>
          <w:ilvl w:val="0"/>
          <w:numId w:val="23"/>
        </w:numPr>
        <w:jc w:val="center"/>
        <w:rPr>
          <w:rFonts w:asciiTheme="minorEastAsia" w:hAnsiTheme="minorEastAsia" w:eastAsiaTheme="minorEastAsia" w:cstheme="minorEastAsia"/>
          <w:color w:val="auto"/>
        </w:rPr>
      </w:pPr>
      <w:bookmarkStart w:id="93" w:name="_Toc16646"/>
      <w:bookmarkStart w:id="94" w:name="_Toc1265"/>
      <w:bookmarkStart w:id="95" w:name="_Toc118207760"/>
      <w:r>
        <w:rPr>
          <w:rFonts w:hint="eastAsia" w:asciiTheme="minorEastAsia" w:hAnsiTheme="minorEastAsia" w:eastAsiaTheme="minorEastAsia" w:cstheme="minorEastAsia"/>
          <w:color w:val="auto"/>
        </w:rPr>
        <w:t>询价原则</w:t>
      </w:r>
      <w:bookmarkEnd w:id="93"/>
      <w:bookmarkEnd w:id="94"/>
      <w:bookmarkEnd w:id="95"/>
    </w:p>
    <w:p>
      <w:pPr>
        <w:pStyle w:val="4"/>
        <w:spacing w:line="360" w:lineRule="auto"/>
        <w:ind w:firstLine="480" w:firstLineChars="2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1、本次询价本着公平、公正、科学、择优的原则，邀请各询价供应商参加。</w:t>
      </w:r>
    </w:p>
    <w:p>
      <w:pPr>
        <w:pStyle w:val="4"/>
        <w:spacing w:line="360" w:lineRule="auto"/>
        <w:ind w:firstLine="480" w:firstLineChars="2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2、询价小组将严格按照询价文件的要求，对供应商的响应文件进行认真评审；询价小组对响应文件的评审仅依据响应文件本身，而不依据响应文件以外的任何因素。</w:t>
      </w:r>
    </w:p>
    <w:p>
      <w:pPr>
        <w:pStyle w:val="4"/>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2"/>
        </w:rPr>
        <w:t>3、询价小组按照统一的询价原则和询价方法，用同一标准对所有响应文件进行评审。</w:t>
      </w:r>
    </w:p>
    <w:p>
      <w:pPr>
        <w:pStyle w:val="3"/>
        <w:numPr>
          <w:ilvl w:val="0"/>
          <w:numId w:val="23"/>
        </w:numPr>
        <w:jc w:val="center"/>
        <w:rPr>
          <w:rFonts w:asciiTheme="minorEastAsia" w:hAnsiTheme="minorEastAsia" w:eastAsiaTheme="minorEastAsia" w:cstheme="minorEastAsia"/>
          <w:color w:val="auto"/>
        </w:rPr>
      </w:pPr>
      <w:bookmarkStart w:id="96" w:name="_Toc10093"/>
      <w:bookmarkStart w:id="97" w:name="_Toc31312"/>
      <w:bookmarkStart w:id="98" w:name="_Toc118207761"/>
      <w:r>
        <w:rPr>
          <w:rFonts w:hint="eastAsia" w:asciiTheme="minorEastAsia" w:hAnsiTheme="minorEastAsia" w:eastAsiaTheme="minorEastAsia" w:cstheme="minorEastAsia"/>
          <w:color w:val="auto"/>
        </w:rPr>
        <w:t>询价程序</w:t>
      </w:r>
      <w:bookmarkEnd w:id="96"/>
      <w:bookmarkEnd w:id="97"/>
      <w:bookmarkEnd w:id="98"/>
    </w:p>
    <w:p>
      <w:pPr>
        <w:pStyle w:val="17"/>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1、评审</w:t>
      </w:r>
    </w:p>
    <w:p>
      <w:pPr>
        <w:pStyle w:val="17"/>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1.1在询价响应截止时间前按规定提交响应文件的供应商在三家（含）以上的，由采购人或采购代理机构组织进行开标。</w:t>
      </w:r>
    </w:p>
    <w:p>
      <w:pPr>
        <w:pStyle w:val="17"/>
        <w:spacing w:line="360" w:lineRule="auto"/>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rPr>
        <w:t>1.2供应商登录政采云平台，用“项目采购-开标评标”功能对电子询价响应文件进行在线解密。在线解密电子询价响应文件时间为开标时间起30分钟内。若电子询价响应文件解密失败，则由采购代理机构工作人员上传供应商提供的备份文件。</w:t>
      </w:r>
      <w:r>
        <w:rPr>
          <w:rFonts w:hint="eastAsia" w:asciiTheme="minorEastAsia" w:hAnsiTheme="minorEastAsia" w:eastAsiaTheme="minorEastAsia" w:cstheme="minorEastAsia"/>
          <w:color w:val="auto"/>
          <w:sz w:val="24"/>
          <w:szCs w:val="24"/>
        </w:rPr>
        <w:t>备份文件（后缀名为.bfbs）须存储在U盘中，与上传的电子询价响应文件一致，用信封进行密封并盖章，由授权代表在询价响应截止时间前递交至开标地点。</w:t>
      </w:r>
    </w:p>
    <w:p>
      <w:pPr>
        <w:pStyle w:val="17"/>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1.3采购人按询价文件规定的时间、地点公开开标。开标仪式由采购人或采购代理机构主持及有关人员参加。</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2.组建询价小组</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2.1询价小组由采购人代表和评审专家组成，成员人数应当为 3 人以上单数，其中评审专家不得少于成员总数的三分之二。</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lang w:val="zh-CN"/>
        </w:rPr>
        <w:t>评标工作由</w:t>
      </w:r>
      <w:r>
        <w:rPr>
          <w:rFonts w:hint="eastAsia" w:asciiTheme="minorEastAsia" w:hAnsiTheme="minorEastAsia" w:eastAsiaTheme="minorEastAsia" w:cstheme="minorEastAsia"/>
          <w:color w:val="auto"/>
        </w:rPr>
        <w:t>询价小组</w:t>
      </w:r>
      <w:r>
        <w:rPr>
          <w:rFonts w:hint="eastAsia" w:asciiTheme="minorEastAsia" w:hAnsiTheme="minorEastAsia" w:eastAsiaTheme="minorEastAsia" w:cstheme="minorEastAsia"/>
          <w:color w:val="auto"/>
          <w:lang w:val="zh-CN"/>
        </w:rPr>
        <w:t>负责，并推选产生的组长主持；</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lang w:val="zh-CN"/>
        </w:rPr>
        <w:t>本次评标为在线评标。</w:t>
      </w:r>
    </w:p>
    <w:p>
      <w:pPr>
        <w:snapToGrid w:val="0"/>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3.对所有响应文件的初审</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3.1资格审查</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（1）开标后，询价小组将依法对供应商的资格进行审查。</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（2）询价小组依据法律法规和询价文件的规定，对供应商的基本资格条件、特定资格条件进行审查。</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（3）供应商未按照询价文件要求提供与基本资格条件、特定资格条件相应的有效资格证明材料的，视为供应商不具备询价文件中规定的资格要求，其询价无效。并将无效原由告知相关供应商。</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3.2符合性审查：询价小组依据询价文件的规定，从响应文件的有效性、完整性和对询价文件的响应程度进行审查，以确定是否对询价文件的要求作出实质性响应。出现以下情况的，视为符合性不通过，询价无效。</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（1）响应文件无法定代表人或其委托授权代表签名或盖章。</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（2）响应文件内容虚假的。</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（3）响应文件有采购人不能接受的附加条件的。</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（4）询价有效期、服务期等商务条款不能满足询价文件要求的。</w:t>
      </w:r>
    </w:p>
    <w:p>
      <w:pPr>
        <w:widowControl/>
        <w:spacing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（5）价格超出预算或最高限价，导致采购单位无法支付的。</w:t>
      </w:r>
    </w:p>
    <w:p>
      <w:pPr>
        <w:widowControl/>
        <w:spacing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（6）询价文件明确规定的其他无效条款的。</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 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8"/>
        <w:tabs>
          <w:tab w:val="left" w:pos="0"/>
        </w:tabs>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3.4询价小组要求供应商澄清、说明或者更正响应文件应当以书面形式发出。供应商的澄清、说明或者更正应当由法定代表人或其授权代表签字或者加盖公章。由授权代表签字的，应当附法定代表人授权书。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2" w:firstLineChars="200"/>
        <w:rPr>
          <w:rFonts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rPr>
        <w:t>4.</w:t>
      </w:r>
      <w:r>
        <w:rPr>
          <w:rFonts w:hint="eastAsia" w:asciiTheme="minorEastAsia" w:hAnsiTheme="minorEastAsia" w:eastAsiaTheme="minorEastAsia" w:cstheme="minorEastAsia"/>
          <w:b/>
          <w:bCs/>
          <w:color w:val="auto"/>
          <w:sz w:val="24"/>
          <w:lang w:val="zh-CN"/>
        </w:rPr>
        <w:t>询价</w:t>
      </w:r>
    </w:p>
    <w:p>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 初审合格的供应商进入下一步的采购活动。</w:t>
      </w:r>
    </w:p>
    <w:p>
      <w:pPr>
        <w:snapToGrid w:val="0"/>
        <w:spacing w:line="360" w:lineRule="auto"/>
        <w:ind w:firstLine="482" w:firstLineChars="200"/>
        <w:rPr>
          <w:rFonts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rPr>
        <w:t>5.</w:t>
      </w:r>
      <w:r>
        <w:rPr>
          <w:rFonts w:hint="eastAsia" w:asciiTheme="minorEastAsia" w:hAnsiTheme="minorEastAsia" w:eastAsiaTheme="minorEastAsia" w:cstheme="minorEastAsia"/>
          <w:b/>
          <w:bCs/>
          <w:color w:val="auto"/>
          <w:sz w:val="24"/>
          <w:lang w:val="zh-CN"/>
        </w:rPr>
        <w:t>报价</w:t>
      </w:r>
    </w:p>
    <w:p>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5.1询价结束后，供应商开启报价文件；</w:t>
      </w:r>
    </w:p>
    <w:p>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5.2报价是供应商响应文件的有效组成部分；</w:t>
      </w:r>
    </w:p>
    <w:p>
      <w:pPr>
        <w:pStyle w:val="17"/>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6.修正原则</w:t>
      </w:r>
    </w:p>
    <w:p>
      <w:pPr>
        <w:pStyle w:val="58"/>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lang w:val="zh-CN"/>
        </w:rPr>
        <w:t>文件报价出现前后不一致的，按照下列规定修正：</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6.1响应</w:t>
      </w:r>
      <w:r>
        <w:rPr>
          <w:rFonts w:hint="eastAsia" w:asciiTheme="minorEastAsia" w:hAnsiTheme="minorEastAsia" w:eastAsiaTheme="minorEastAsia" w:cstheme="minorEastAsia"/>
          <w:color w:val="auto"/>
          <w:lang w:val="zh-CN"/>
        </w:rPr>
        <w:t>文件中</w:t>
      </w:r>
      <w:r>
        <w:rPr>
          <w:rFonts w:hint="eastAsia" w:asciiTheme="minorEastAsia" w:hAnsiTheme="minorEastAsia" w:eastAsiaTheme="minorEastAsia" w:cstheme="minorEastAsia"/>
          <w:color w:val="auto"/>
        </w:rPr>
        <w:t>报价</w:t>
      </w:r>
      <w:r>
        <w:rPr>
          <w:rFonts w:hint="eastAsia" w:asciiTheme="minorEastAsia" w:hAnsiTheme="minorEastAsia" w:eastAsiaTheme="minorEastAsia" w:cstheme="minorEastAsia"/>
          <w:color w:val="auto"/>
          <w:lang w:val="zh-CN"/>
        </w:rPr>
        <w:t>一览表内容与</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lang w:val="zh-CN"/>
        </w:rPr>
        <w:t>文件中相应内容不一致的，以</w:t>
      </w:r>
      <w:r>
        <w:rPr>
          <w:rFonts w:hint="eastAsia" w:asciiTheme="minorEastAsia" w:hAnsiTheme="minorEastAsia" w:eastAsiaTheme="minorEastAsia" w:cstheme="minorEastAsia"/>
          <w:color w:val="auto"/>
        </w:rPr>
        <w:t>报价</w:t>
      </w:r>
      <w:r>
        <w:rPr>
          <w:rFonts w:hint="eastAsia" w:asciiTheme="minorEastAsia" w:hAnsiTheme="minorEastAsia" w:eastAsiaTheme="minorEastAsia" w:cstheme="minorEastAsia"/>
          <w:color w:val="auto"/>
          <w:lang w:val="zh-CN"/>
        </w:rPr>
        <w:t>一览表为准；</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6.2</w:t>
      </w:r>
      <w:r>
        <w:rPr>
          <w:rFonts w:hint="eastAsia" w:asciiTheme="minorEastAsia" w:hAnsiTheme="minorEastAsia" w:eastAsiaTheme="minorEastAsia" w:cstheme="minorEastAsia"/>
          <w:color w:val="auto"/>
          <w:lang w:val="zh-CN"/>
        </w:rPr>
        <w:t>大写金额和小写金额不一致的，以大写金额为准；</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6.3</w:t>
      </w:r>
      <w:r>
        <w:rPr>
          <w:rFonts w:hint="eastAsia" w:asciiTheme="minorEastAsia" w:hAnsiTheme="minorEastAsia" w:eastAsiaTheme="minorEastAsia" w:cstheme="minorEastAsia"/>
          <w:color w:val="auto"/>
          <w:lang w:val="zh-CN"/>
        </w:rPr>
        <w:t>单价金额小数点或者百分比有明显错位的，以</w:t>
      </w:r>
      <w:r>
        <w:rPr>
          <w:rFonts w:hint="eastAsia" w:asciiTheme="minorEastAsia" w:hAnsiTheme="minorEastAsia" w:eastAsiaTheme="minorEastAsia" w:cstheme="minorEastAsia"/>
          <w:color w:val="auto"/>
        </w:rPr>
        <w:t>报价</w:t>
      </w:r>
      <w:r>
        <w:rPr>
          <w:rFonts w:hint="eastAsia" w:asciiTheme="minorEastAsia" w:hAnsiTheme="minorEastAsia" w:eastAsiaTheme="minorEastAsia" w:cstheme="minorEastAsia"/>
          <w:color w:val="auto"/>
          <w:lang w:val="zh-CN"/>
        </w:rPr>
        <w:t>一览表的总价为准，并修改单价；</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6.4</w:t>
      </w:r>
      <w:r>
        <w:rPr>
          <w:rFonts w:hint="eastAsia" w:asciiTheme="minorEastAsia" w:hAnsiTheme="minorEastAsia" w:eastAsiaTheme="minorEastAsia" w:cstheme="minorEastAsia"/>
          <w:color w:val="auto"/>
          <w:lang w:val="zh-CN"/>
        </w:rPr>
        <w:t>总价金额与按单价汇总金额不一致的，以单价金额计算结果为准。</w:t>
      </w:r>
    </w:p>
    <w:p>
      <w:pPr>
        <w:pStyle w:val="58"/>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同时出现两种以上不一致的，按照前款规定的顺序修正。修正后的报价按照财政部公布第87号令 《政府采购产品和服务招标投标管理办法》第五十一条第二款的规定经</w:t>
      </w:r>
      <w:r>
        <w:rPr>
          <w:rFonts w:hint="eastAsia" w:asciiTheme="minorEastAsia" w:hAnsiTheme="minorEastAsia" w:eastAsiaTheme="minorEastAsia" w:cstheme="minorEastAsia"/>
          <w:color w:val="auto"/>
        </w:rPr>
        <w:t>供应商</w:t>
      </w:r>
      <w:r>
        <w:rPr>
          <w:rFonts w:hint="eastAsia" w:asciiTheme="minorEastAsia" w:hAnsiTheme="minorEastAsia" w:eastAsiaTheme="minorEastAsia" w:cstheme="minorEastAsia"/>
          <w:color w:val="auto"/>
          <w:lang w:val="zh-CN"/>
        </w:rPr>
        <w:t>确认后产生约束力，</w:t>
      </w:r>
      <w:r>
        <w:rPr>
          <w:rFonts w:hint="eastAsia" w:asciiTheme="minorEastAsia" w:hAnsiTheme="minorEastAsia" w:eastAsiaTheme="minorEastAsia" w:cstheme="minorEastAsia"/>
          <w:color w:val="auto"/>
        </w:rPr>
        <w:t>供应商</w:t>
      </w:r>
      <w:r>
        <w:rPr>
          <w:rFonts w:hint="eastAsia" w:asciiTheme="minorEastAsia" w:hAnsiTheme="minorEastAsia" w:eastAsiaTheme="minorEastAsia" w:cstheme="minorEastAsia"/>
          <w:color w:val="auto"/>
          <w:lang w:val="zh-CN"/>
        </w:rPr>
        <w:t>不确认的，其询价无效。</w:t>
      </w:r>
    </w:p>
    <w:p>
      <w:pPr>
        <w:pStyle w:val="17"/>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7.响应文件的澄清</w:t>
      </w:r>
    </w:p>
    <w:p>
      <w:pPr>
        <w:pStyle w:val="58"/>
        <w:tabs>
          <w:tab w:val="left" w:pos="0"/>
        </w:tabs>
        <w:spacing w:before="0"/>
        <w:ind w:firstLine="48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7.1</w:t>
      </w:r>
      <w:r>
        <w:rPr>
          <w:rFonts w:hint="eastAsia" w:asciiTheme="minorEastAsia" w:hAnsiTheme="minorEastAsia" w:eastAsiaTheme="minorEastAsia" w:cstheme="minorEastAsia"/>
          <w:color w:val="auto"/>
          <w:lang w:val="zh-CN"/>
        </w:rPr>
        <w:t>评审中因</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lang w:val="zh-CN"/>
        </w:rPr>
        <w:t>文件含义不明、表述不一致或有明显计算错误等内容需要供应商作出澄清、说明或者补正的，询价</w:t>
      </w:r>
      <w:r>
        <w:rPr>
          <w:rFonts w:hint="eastAsia" w:asciiTheme="minorEastAsia" w:hAnsiTheme="minorEastAsia" w:eastAsiaTheme="minorEastAsia" w:cstheme="minorEastAsia"/>
          <w:color w:val="auto"/>
        </w:rPr>
        <w:t>小组</w:t>
      </w:r>
      <w:r>
        <w:rPr>
          <w:rFonts w:hint="eastAsia" w:asciiTheme="minorEastAsia" w:hAnsiTheme="minorEastAsia" w:eastAsiaTheme="minorEastAsia" w:cstheme="minorEastAsia"/>
          <w:color w:val="auto"/>
          <w:lang w:val="zh-CN"/>
        </w:rPr>
        <w:t>和供应商应当通过政采云平台交换数据电文，给予供应商提交澄清说明或补正的时间不少于半小时，供应商已经明确表示澄清说明或补正完毕的除外。</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zh-CN"/>
        </w:rPr>
        <w:t>供应商通过政采云平台交换的数据电文必须进行电子签章。</w:t>
      </w:r>
    </w:p>
    <w:p>
      <w:pPr>
        <w:pStyle w:val="3"/>
        <w:numPr>
          <w:ilvl w:val="0"/>
          <w:numId w:val="23"/>
        </w:numPr>
        <w:jc w:val="center"/>
        <w:rPr>
          <w:rFonts w:asciiTheme="minorEastAsia" w:hAnsiTheme="minorEastAsia" w:eastAsiaTheme="minorEastAsia" w:cstheme="minorEastAsia"/>
          <w:color w:val="auto"/>
        </w:rPr>
      </w:pPr>
      <w:bookmarkStart w:id="99" w:name="_Toc118207762"/>
      <w:bookmarkStart w:id="100" w:name="_Toc13265"/>
      <w:bookmarkStart w:id="101" w:name="_Toc12816"/>
      <w:r>
        <w:rPr>
          <w:rFonts w:hint="eastAsia" w:asciiTheme="minorEastAsia" w:hAnsiTheme="minorEastAsia" w:eastAsiaTheme="minorEastAsia" w:cstheme="minorEastAsia"/>
          <w:color w:val="auto"/>
        </w:rPr>
        <w:t>注意事项</w:t>
      </w:r>
      <w:bookmarkEnd w:id="99"/>
      <w:bookmarkEnd w:id="100"/>
      <w:bookmarkEnd w:id="101"/>
    </w:p>
    <w:p>
      <w:pPr>
        <w:pStyle w:val="4"/>
        <w:spacing w:line="336"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pPr>
        <w:pStyle w:val="3"/>
        <w:numPr>
          <w:ilvl w:val="0"/>
          <w:numId w:val="24"/>
        </w:numPr>
        <w:jc w:val="center"/>
        <w:rPr>
          <w:rFonts w:asciiTheme="minorEastAsia" w:hAnsiTheme="minorEastAsia" w:eastAsiaTheme="minorEastAsia" w:cstheme="minorEastAsia"/>
          <w:color w:val="auto"/>
        </w:rPr>
      </w:pPr>
      <w:bookmarkStart w:id="102" w:name="_Toc118207763"/>
      <w:bookmarkStart w:id="103" w:name="_Toc13782"/>
      <w:bookmarkStart w:id="104" w:name="_Toc20962"/>
      <w:r>
        <w:rPr>
          <w:rFonts w:hint="eastAsia" w:asciiTheme="minorEastAsia" w:hAnsiTheme="minorEastAsia" w:eastAsiaTheme="minorEastAsia" w:cstheme="minorEastAsia"/>
          <w:color w:val="auto"/>
        </w:rPr>
        <w:t>评分细则</w:t>
      </w:r>
      <w:bookmarkEnd w:id="102"/>
      <w:bookmarkEnd w:id="103"/>
      <w:bookmarkEnd w:id="104"/>
    </w:p>
    <w:p>
      <w:pPr>
        <w:spacing w:line="44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1.本次采购项目最高限价规定如下：</w:t>
      </w:r>
    </w:p>
    <w:p>
      <w:pPr>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本项目询价报价的最高限价为人民币</w:t>
      </w:r>
      <w:r>
        <w:rPr>
          <w:rFonts w:asciiTheme="minorEastAsia" w:hAnsiTheme="minorEastAsia" w:eastAsiaTheme="minorEastAsia" w:cstheme="minorEastAsia"/>
          <w:b/>
          <w:bCs/>
          <w:color w:val="auto"/>
          <w:sz w:val="24"/>
          <w:u w:val="single"/>
        </w:rPr>
        <w:fldChar w:fldCharType="begin"/>
      </w:r>
      <w:r>
        <w:rPr>
          <w:rFonts w:hint="eastAsia" w:asciiTheme="minorEastAsia" w:hAnsiTheme="minorEastAsia" w:eastAsiaTheme="minorEastAsia" w:cstheme="minorEastAsia"/>
          <w:b/>
          <w:bCs/>
          <w:color w:val="auto"/>
          <w:sz w:val="24"/>
          <w:u w:val="single"/>
        </w:rPr>
        <w:instrText xml:space="preserve">= 403200 \* CHINESENUM2</w:instrText>
      </w:r>
      <w:r>
        <w:rPr>
          <w:rFonts w:asciiTheme="minorEastAsia" w:hAnsiTheme="minorEastAsia" w:eastAsiaTheme="minorEastAsia" w:cstheme="minorEastAsia"/>
          <w:b/>
          <w:bCs/>
          <w:color w:val="auto"/>
          <w:sz w:val="24"/>
          <w:u w:val="single"/>
        </w:rPr>
        <w:fldChar w:fldCharType="separate"/>
      </w:r>
      <w:r>
        <w:rPr>
          <w:rFonts w:hint="eastAsia" w:asciiTheme="minorEastAsia" w:hAnsiTheme="minorEastAsia" w:eastAsiaTheme="minorEastAsia" w:cstheme="minorEastAsia"/>
          <w:b/>
          <w:bCs/>
          <w:color w:val="auto"/>
          <w:sz w:val="24"/>
          <w:u w:val="single"/>
        </w:rPr>
        <w:t>肆拾万零叁仟贰佰</w:t>
      </w:r>
      <w:r>
        <w:rPr>
          <w:rFonts w:asciiTheme="minorEastAsia" w:hAnsiTheme="minorEastAsia" w:eastAsiaTheme="minorEastAsia" w:cstheme="minorEastAsia"/>
          <w:b/>
          <w:bCs/>
          <w:color w:val="auto"/>
          <w:sz w:val="24"/>
          <w:u w:val="single"/>
        </w:rPr>
        <w:fldChar w:fldCharType="end"/>
      </w:r>
      <w:r>
        <w:rPr>
          <w:rFonts w:hint="eastAsia" w:asciiTheme="minorEastAsia" w:hAnsiTheme="minorEastAsia" w:eastAsiaTheme="minorEastAsia" w:cstheme="minorEastAsia"/>
          <w:b/>
          <w:bCs/>
          <w:color w:val="auto"/>
          <w:sz w:val="24"/>
          <w:u w:val="single"/>
        </w:rPr>
        <w:t xml:space="preserve">元整 </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u w:val="single"/>
        </w:rPr>
        <w:t>小写</w:t>
      </w:r>
      <w:r>
        <w:rPr>
          <w:rFonts w:asciiTheme="minorEastAsia" w:hAnsiTheme="minorEastAsia" w:eastAsiaTheme="minorEastAsia" w:cstheme="minorEastAsia"/>
          <w:b/>
          <w:bCs/>
          <w:color w:val="auto"/>
          <w:sz w:val="24"/>
          <w:u w:val="single"/>
        </w:rPr>
        <w:t>403200</w:t>
      </w:r>
      <w:r>
        <w:rPr>
          <w:rFonts w:hint="eastAsia" w:asciiTheme="minorEastAsia" w:hAnsiTheme="minorEastAsia" w:eastAsiaTheme="minorEastAsia" w:cstheme="minorEastAsia"/>
          <w:b/>
          <w:bCs/>
          <w:color w:val="auto"/>
          <w:sz w:val="24"/>
          <w:u w:val="single"/>
        </w:rPr>
        <w:t>.00</w:t>
      </w:r>
      <w:r>
        <w:rPr>
          <w:rFonts w:hint="eastAsia" w:asciiTheme="minorEastAsia" w:hAnsiTheme="minorEastAsia" w:eastAsiaTheme="minorEastAsia" w:cstheme="minorEastAsia"/>
          <w:b/>
          <w:bCs/>
          <w:color w:val="auto"/>
          <w:sz w:val="24"/>
        </w:rPr>
        <w:t>元）。</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2.供应商的报价在最高限价内的，为有效报价；供应商的报价在最高限价外的，为无效报价。</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3.</w:t>
      </w:r>
      <w:r>
        <w:rPr>
          <w:rFonts w:hint="eastAsia" w:asciiTheme="minorEastAsia" w:hAnsiTheme="minorEastAsia" w:eastAsiaTheme="minorEastAsia" w:cstheme="minorEastAsia"/>
          <w:color w:val="auto"/>
          <w:sz w:val="24"/>
          <w:szCs w:val="21"/>
        </w:rPr>
        <w:t>响应文件只允许有一个报价，报价应按询价文件中相关附表格式填报，该报价应与明细报价汇总相等，且不允许出现报价优惠、赠送等字样（明细出现“0”元，视同赠送）,如出现则做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
          <w:bCs/>
          <w:color w:val="auto"/>
          <w:sz w:val="24"/>
          <w:szCs w:val="21"/>
        </w:rPr>
        <w:t>无效响应</w:t>
      </w:r>
      <w:r>
        <w:rPr>
          <w:rFonts w:hint="eastAsia" w:asciiTheme="minorEastAsia" w:hAnsiTheme="minorEastAsia" w:eastAsiaTheme="minorEastAsia" w:cstheme="minorEastAsia"/>
          <w:color w:val="auto"/>
          <w:sz w:val="24"/>
          <w:szCs w:val="21"/>
        </w:rPr>
        <w:t>处理。</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32"/>
        </w:rPr>
        <w:t>4.</w:t>
      </w:r>
      <w:r>
        <w:rPr>
          <w:rFonts w:hint="eastAsia" w:ascii="宋体" w:hAnsi="宋体" w:cs="宋体"/>
          <w:color w:val="auto"/>
          <w:sz w:val="24"/>
          <w:szCs w:val="24"/>
        </w:rPr>
        <w:t>价格扣除：</w:t>
      </w:r>
      <w:r>
        <w:rPr>
          <w:rFonts w:hint="eastAsia" w:asciiTheme="minorEastAsia" w:hAnsiTheme="minorEastAsia" w:eastAsiaTheme="minorEastAsia" w:cstheme="minorEastAsia"/>
          <w:color w:val="auto"/>
          <w:sz w:val="24"/>
          <w:szCs w:val="24"/>
        </w:rPr>
        <w:t>小微企业是指在中华人民共和国境内依法设立，依据国务院批准的中小企业划分标准确定的小型企业和微型企业，但与大企业的负责人为同一人，或者与大企业存在直接控股、管理关系的除外。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符合中小企业划分标准的个体工商户，在政府采购活动中视同中小企业。</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在服务采购项目中，服务由小微企业承接，即提供服务的人员为小微企业依照《中华人民共和国劳动合同法》订立劳动合同的从业人员。</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联合体各方均为小型、微型企业的，联合体视同为小型、微型企业。</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spacing w:line="336" w:lineRule="auto"/>
        <w:ind w:firstLine="480" w:firstLineChars="200"/>
        <w:rPr>
          <w:rFonts w:asciiTheme="minorEastAsia" w:hAnsiTheme="minorEastAsia" w:eastAsiaTheme="minorEastAsia" w:cstheme="minorEastAsia"/>
          <w:color w:val="auto"/>
          <w:sz w:val="24"/>
          <w:szCs w:val="21"/>
        </w:rPr>
      </w:pPr>
      <w:r>
        <w:rPr>
          <w:rFonts w:hint="eastAsia" w:asciiTheme="minorEastAsia" w:hAnsiTheme="minorEastAsia" w:eastAsiaTheme="minorEastAsia" w:cstheme="minorEastAsia"/>
          <w:color w:val="auto"/>
          <w:sz w:val="24"/>
          <w:szCs w:val="24"/>
        </w:rPr>
        <w:t>组成联合体或者接受分包的小微企业与联合体内其他企业、分包企业之间存在直接控股、管理关系的，不享受价格扣除优惠政策。</w:t>
      </w:r>
    </w:p>
    <w:p>
      <w:pPr>
        <w:spacing w:line="336" w:lineRule="auto"/>
        <w:ind w:firstLine="482" w:firstLineChars="200"/>
        <w:rPr>
          <w:rFonts w:asciiTheme="minorEastAsia" w:hAnsiTheme="minorEastAsia" w:eastAsiaTheme="minorEastAsia" w:cstheme="minorEastAsia"/>
          <w:b/>
          <w:bCs/>
          <w:color w:val="auto"/>
          <w:sz w:val="24"/>
          <w:szCs w:val="32"/>
        </w:rPr>
      </w:pPr>
      <w:r>
        <w:rPr>
          <w:rFonts w:hint="eastAsia" w:asciiTheme="minorEastAsia" w:hAnsiTheme="minorEastAsia" w:eastAsiaTheme="minorEastAsia" w:cstheme="minorEastAsia"/>
          <w:b/>
          <w:bCs/>
          <w:color w:val="auto"/>
          <w:sz w:val="24"/>
          <w:szCs w:val="21"/>
        </w:rPr>
        <w:t>5.</w:t>
      </w:r>
      <w:r>
        <w:rPr>
          <w:rFonts w:hint="eastAsia" w:asciiTheme="minorEastAsia" w:hAnsiTheme="minorEastAsia" w:eastAsiaTheme="minorEastAsia" w:cstheme="minorEastAsia"/>
          <w:b/>
          <w:bCs/>
          <w:color w:val="auto"/>
          <w:sz w:val="24"/>
          <w:szCs w:val="32"/>
        </w:rPr>
        <w:t>电子评标程序</w:t>
      </w:r>
    </w:p>
    <w:p>
      <w:pPr>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5.1询价活动由采购代理机构主持,询价响应截止时间后,供应商登录政采云平台对电子响应文件进行在线解密；</w:t>
      </w:r>
    </w:p>
    <w:p>
      <w:pPr>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5.2响应文件解密结束,开启响应文件,询价小组对资格和商务技术响应文件进行资格审查和符合性审查；</w:t>
      </w:r>
    </w:p>
    <w:p>
      <w:pPr>
        <w:pStyle w:val="4"/>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24"/>
        </w:rPr>
        <w:t>5.3 询价结束后，供应商开启报价文件；</w:t>
      </w:r>
    </w:p>
    <w:p>
      <w:pPr>
        <w:pStyle w:val="4"/>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5.4 评审价格最低者为中标候选人；</w:t>
      </w:r>
    </w:p>
    <w:p>
      <w:pPr>
        <w:pStyle w:val="4"/>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5.5 询价小组对报价情况进行评审；</w:t>
      </w:r>
    </w:p>
    <w:p>
      <w:pPr>
        <w:pStyle w:val="4"/>
        <w:spacing w:line="336"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5.6 在系统上公开评审结果；</w:t>
      </w:r>
    </w:p>
    <w:p>
      <w:pPr>
        <w:spacing w:line="360" w:lineRule="auto"/>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32"/>
        </w:rPr>
        <w:t>5.7 开标会结束。</w:t>
      </w:r>
    </w:p>
    <w:p>
      <w:pPr>
        <w:spacing w:line="360" w:lineRule="auto"/>
        <w:ind w:firstLine="482" w:firstLineChars="200"/>
        <w:rPr>
          <w:rFonts w:asciiTheme="minorEastAsia" w:hAnsiTheme="minorEastAsia" w:eastAsiaTheme="minorEastAsia" w:cstheme="minorEastAsia"/>
          <w:b/>
          <w:bCs/>
          <w:color w:val="auto"/>
          <w:sz w:val="24"/>
          <w:szCs w:val="24"/>
        </w:rPr>
      </w:pPr>
    </w:p>
    <w:p>
      <w:pPr>
        <w:spacing w:line="360" w:lineRule="auto"/>
        <w:ind w:firstLine="482" w:firstLineChars="200"/>
        <w:rPr>
          <w:rFonts w:asciiTheme="minorEastAsia" w:hAnsiTheme="minorEastAsia" w:eastAsiaTheme="minorEastAsia" w:cstheme="minorEastAsia"/>
          <w:b/>
          <w:bCs/>
          <w:color w:val="auto"/>
          <w:sz w:val="24"/>
          <w:szCs w:val="24"/>
        </w:rPr>
      </w:pPr>
    </w:p>
    <w:p>
      <w:pPr>
        <w:spacing w:line="360" w:lineRule="auto"/>
        <w:ind w:firstLine="482" w:firstLineChars="200"/>
        <w:rPr>
          <w:rFonts w:asciiTheme="minorEastAsia" w:hAnsiTheme="minorEastAsia" w:eastAsiaTheme="minorEastAsia" w:cstheme="minorEastAsia"/>
          <w:b/>
          <w:bCs/>
          <w:color w:val="auto"/>
          <w:sz w:val="24"/>
          <w:szCs w:val="24"/>
        </w:rPr>
      </w:pPr>
    </w:p>
    <w:p>
      <w:pPr>
        <w:spacing w:line="360" w:lineRule="auto"/>
        <w:ind w:firstLine="482" w:firstLineChars="200"/>
        <w:rPr>
          <w:rFonts w:asciiTheme="minorEastAsia" w:hAnsiTheme="minorEastAsia" w:eastAsiaTheme="minorEastAsia" w:cstheme="minorEastAsia"/>
          <w:b/>
          <w:bCs/>
          <w:color w:val="auto"/>
          <w:sz w:val="24"/>
          <w:szCs w:val="24"/>
        </w:rPr>
      </w:pPr>
    </w:p>
    <w:p>
      <w:pPr>
        <w:spacing w:line="360" w:lineRule="auto"/>
        <w:ind w:firstLine="482" w:firstLineChars="200"/>
        <w:rPr>
          <w:rFonts w:asciiTheme="minorEastAsia" w:hAnsiTheme="minorEastAsia" w:eastAsiaTheme="minorEastAsia" w:cstheme="minorEastAsia"/>
          <w:b/>
          <w:bCs/>
          <w:color w:val="auto"/>
          <w:sz w:val="24"/>
          <w:szCs w:val="24"/>
        </w:rPr>
      </w:pPr>
    </w:p>
    <w:p>
      <w:pPr>
        <w:spacing w:line="360" w:lineRule="auto"/>
        <w:ind w:firstLine="482" w:firstLineChars="200"/>
        <w:rPr>
          <w:rFonts w:asciiTheme="minorEastAsia" w:hAnsiTheme="minorEastAsia" w:eastAsiaTheme="minorEastAsia" w:cstheme="minorEastAsia"/>
          <w:b/>
          <w:bCs/>
          <w:color w:val="auto"/>
          <w:sz w:val="24"/>
          <w:szCs w:val="24"/>
        </w:rPr>
      </w:pPr>
    </w:p>
    <w:p>
      <w:pPr>
        <w:pStyle w:val="38"/>
        <w:rPr>
          <w:rFonts w:asciiTheme="minorEastAsia" w:hAnsiTheme="minorEastAsia" w:eastAsiaTheme="minorEastAsia" w:cstheme="minorEastAsia"/>
          <w:b/>
          <w:bCs/>
          <w:color w:val="auto"/>
          <w:sz w:val="24"/>
          <w:szCs w:val="24"/>
        </w:rPr>
      </w:pPr>
    </w:p>
    <w:p>
      <w:pPr>
        <w:pStyle w:val="38"/>
        <w:rPr>
          <w:rFonts w:asciiTheme="minorEastAsia" w:hAnsiTheme="minorEastAsia" w:eastAsiaTheme="minorEastAsia" w:cstheme="minorEastAsia"/>
          <w:b/>
          <w:bCs/>
          <w:color w:val="auto"/>
          <w:sz w:val="24"/>
          <w:szCs w:val="24"/>
        </w:rPr>
      </w:pPr>
    </w:p>
    <w:p>
      <w:pPr>
        <w:pStyle w:val="2"/>
        <w:jc w:val="center"/>
        <w:rPr>
          <w:rFonts w:asciiTheme="minorEastAsia" w:hAnsiTheme="minorEastAsia" w:eastAsiaTheme="minorEastAsia" w:cstheme="minorEastAsia"/>
          <w:color w:val="auto"/>
        </w:rPr>
      </w:pPr>
      <w:bookmarkStart w:id="105" w:name="_Toc4517"/>
      <w:bookmarkStart w:id="106" w:name="_Toc8033"/>
      <w:bookmarkStart w:id="107" w:name="_Toc118207764"/>
      <w:r>
        <w:rPr>
          <w:rFonts w:hint="eastAsia" w:asciiTheme="minorEastAsia" w:hAnsiTheme="minorEastAsia" w:eastAsiaTheme="minorEastAsia" w:cstheme="minorEastAsia"/>
          <w:color w:val="auto"/>
          <w:sz w:val="36"/>
          <w:szCs w:val="36"/>
        </w:rPr>
        <w:t>第五部分  采购合同</w:t>
      </w:r>
      <w:bookmarkEnd w:id="105"/>
      <w:bookmarkEnd w:id="106"/>
      <w:bookmarkEnd w:id="107"/>
    </w:p>
    <w:p>
      <w:pPr>
        <w:spacing w:line="336" w:lineRule="auto"/>
        <w:ind w:firstLine="720" w:firstLineChars="300"/>
        <w:jc w:val="left"/>
        <w:rPr>
          <w:rFonts w:ascii="宋体"/>
          <w:color w:val="auto"/>
          <w:sz w:val="24"/>
        </w:rPr>
      </w:pPr>
      <w:r>
        <w:rPr>
          <w:rFonts w:hint="eastAsia" w:ascii="宋体"/>
          <w:color w:val="auto"/>
          <w:sz w:val="24"/>
        </w:rPr>
        <w:t>合同编号：（2024）第</w:t>
      </w:r>
      <w:r>
        <w:rPr>
          <w:rFonts w:hint="eastAsia" w:ascii="宋体"/>
          <w:color w:val="auto"/>
          <w:sz w:val="24"/>
          <w:u w:val="single"/>
        </w:rPr>
        <w:t>　  　</w:t>
      </w:r>
      <w:r>
        <w:rPr>
          <w:rFonts w:hint="eastAsia" w:ascii="宋体"/>
          <w:color w:val="auto"/>
          <w:sz w:val="24"/>
        </w:rPr>
        <w:t>号</w:t>
      </w:r>
    </w:p>
    <w:p>
      <w:pPr>
        <w:spacing w:line="336" w:lineRule="auto"/>
        <w:ind w:firstLine="480" w:firstLineChars="200"/>
        <w:jc w:val="left"/>
        <w:rPr>
          <w:rFonts w:ascii="宋体"/>
          <w:color w:val="auto"/>
          <w:sz w:val="24"/>
        </w:rPr>
      </w:pPr>
      <w:r>
        <w:rPr>
          <w:rFonts w:hint="eastAsia" w:ascii="宋体"/>
          <w:color w:val="auto"/>
          <w:sz w:val="24"/>
        </w:rPr>
        <w:t>　签订日期：2024年</w:t>
      </w:r>
      <w:r>
        <w:rPr>
          <w:rFonts w:hint="eastAsia" w:ascii="宋体"/>
          <w:color w:val="auto"/>
          <w:sz w:val="24"/>
          <w:u w:val="single"/>
        </w:rPr>
        <w:t>　　</w:t>
      </w:r>
      <w:r>
        <w:rPr>
          <w:rFonts w:hint="eastAsia" w:ascii="宋体"/>
          <w:color w:val="auto"/>
          <w:sz w:val="24"/>
        </w:rPr>
        <w:t>月</w:t>
      </w:r>
      <w:r>
        <w:rPr>
          <w:rFonts w:hint="eastAsia" w:ascii="宋体"/>
          <w:color w:val="auto"/>
          <w:sz w:val="24"/>
          <w:u w:val="single"/>
        </w:rPr>
        <w:t>　　</w:t>
      </w:r>
      <w:r>
        <w:rPr>
          <w:rFonts w:hint="eastAsia" w:ascii="宋体"/>
          <w:color w:val="auto"/>
          <w:sz w:val="24"/>
        </w:rPr>
        <w:t>日</w:t>
      </w:r>
    </w:p>
    <w:p>
      <w:pPr>
        <w:spacing w:line="336" w:lineRule="auto"/>
        <w:ind w:firstLine="480" w:firstLineChars="200"/>
        <w:rPr>
          <w:rFonts w:ascii="宋体" w:hAnsi="宋体"/>
          <w:color w:val="auto"/>
          <w:sz w:val="28"/>
          <w:u w:val="single"/>
        </w:rPr>
      </w:pPr>
      <w:r>
        <w:rPr>
          <w:rFonts w:hint="eastAsia" w:ascii="宋体"/>
          <w:color w:val="auto"/>
          <w:sz w:val="24"/>
        </w:rPr>
        <w:t>　甲方</w:t>
      </w:r>
      <w:r>
        <w:rPr>
          <w:rFonts w:hint="eastAsia" w:ascii="宋体" w:hAnsi="宋体"/>
          <w:color w:val="auto"/>
          <w:sz w:val="28"/>
        </w:rPr>
        <w:t>：</w:t>
      </w:r>
      <w:r>
        <w:rPr>
          <w:rFonts w:hint="eastAsia" w:ascii="宋体" w:hAnsi="宋体"/>
          <w:color w:val="auto"/>
          <w:sz w:val="28"/>
          <w:u w:val="single"/>
        </w:rPr>
        <w:t>　　　　　　　　　　　　　　　　　　　　　　　　　</w:t>
      </w:r>
    </w:p>
    <w:p>
      <w:pPr>
        <w:spacing w:line="336" w:lineRule="auto"/>
        <w:ind w:firstLine="720" w:firstLineChars="300"/>
        <w:jc w:val="left"/>
        <w:rPr>
          <w:rFonts w:ascii="宋体" w:hAnsi="宋体"/>
          <w:color w:val="auto"/>
          <w:sz w:val="28"/>
          <w:u w:val="single"/>
        </w:rPr>
      </w:pPr>
      <w:r>
        <w:rPr>
          <w:rFonts w:hint="eastAsia" w:ascii="宋体"/>
          <w:color w:val="auto"/>
          <w:sz w:val="24"/>
        </w:rPr>
        <w:t>乙方</w:t>
      </w:r>
      <w:r>
        <w:rPr>
          <w:rFonts w:hint="eastAsia" w:ascii="宋体" w:hAnsi="宋体"/>
          <w:color w:val="auto"/>
          <w:sz w:val="28"/>
        </w:rPr>
        <w:t>：</w:t>
      </w:r>
      <w:r>
        <w:rPr>
          <w:rFonts w:hint="eastAsia" w:ascii="宋体" w:hAnsi="宋体"/>
          <w:color w:val="auto"/>
          <w:sz w:val="28"/>
          <w:u w:val="single"/>
        </w:rPr>
        <w:t>　　　　　　　　　　　　　　　　　　　　　　　　　</w:t>
      </w:r>
    </w:p>
    <w:p>
      <w:pPr>
        <w:spacing w:line="336" w:lineRule="auto"/>
        <w:jc w:val="left"/>
        <w:rPr>
          <w:rFonts w:ascii="宋体"/>
          <w:color w:val="auto"/>
          <w:sz w:val="24"/>
        </w:rPr>
      </w:pPr>
      <w:r>
        <w:rPr>
          <w:rFonts w:hint="eastAsia" w:ascii="宋体"/>
          <w:color w:val="auto"/>
          <w:sz w:val="24"/>
        </w:rPr>
        <w:t xml:space="preserve">  　根据《中华人民共和国民法典》、政府采购编号为XJ2024001询价文件、中标人投标文件的规定，经公开招标，签订本合同。</w:t>
      </w:r>
    </w:p>
    <w:p>
      <w:pPr>
        <w:numPr>
          <w:ilvl w:val="0"/>
          <w:numId w:val="25"/>
        </w:numPr>
        <w:spacing w:line="336" w:lineRule="auto"/>
        <w:ind w:firstLine="482" w:firstLineChars="200"/>
        <w:jc w:val="left"/>
        <w:rPr>
          <w:rFonts w:ascii="宋体"/>
          <w:b/>
          <w:bCs/>
          <w:color w:val="auto"/>
          <w:sz w:val="24"/>
        </w:rPr>
      </w:pPr>
      <w:bookmarkStart w:id="108" w:name="_Toc16558"/>
      <w:bookmarkStart w:id="109" w:name="_Toc25653"/>
      <w:bookmarkStart w:id="110" w:name="_Toc26783"/>
      <w:r>
        <w:rPr>
          <w:rFonts w:hint="eastAsia" w:ascii="宋体"/>
          <w:b/>
          <w:bCs/>
          <w:color w:val="auto"/>
          <w:sz w:val="24"/>
        </w:rPr>
        <w:t>产品规格、数量及价格</w:t>
      </w:r>
      <w:bookmarkEnd w:id="108"/>
      <w:bookmarkEnd w:id="109"/>
      <w:bookmarkEnd w:id="11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vAlign w:val="center"/>
          </w:tcPr>
          <w:p>
            <w:pPr>
              <w:spacing w:line="336" w:lineRule="auto"/>
              <w:jc w:val="center"/>
              <w:rPr>
                <w:rFonts w:ascii="宋体"/>
                <w:color w:val="auto"/>
                <w:sz w:val="24"/>
              </w:rPr>
            </w:pPr>
            <w:r>
              <w:rPr>
                <w:rFonts w:hint="eastAsia" w:ascii="宋体"/>
                <w:color w:val="auto"/>
                <w:sz w:val="24"/>
              </w:rPr>
              <w:t>序号</w:t>
            </w:r>
          </w:p>
        </w:tc>
        <w:tc>
          <w:tcPr>
            <w:tcW w:w="1691" w:type="dxa"/>
            <w:vAlign w:val="center"/>
          </w:tcPr>
          <w:p>
            <w:pPr>
              <w:spacing w:line="336" w:lineRule="auto"/>
              <w:jc w:val="center"/>
              <w:rPr>
                <w:rFonts w:ascii="宋体"/>
                <w:color w:val="auto"/>
                <w:sz w:val="24"/>
              </w:rPr>
            </w:pPr>
            <w:r>
              <w:rPr>
                <w:rFonts w:hint="eastAsia" w:ascii="宋体"/>
                <w:color w:val="auto"/>
                <w:sz w:val="24"/>
              </w:rPr>
              <w:t>货物名称</w:t>
            </w:r>
          </w:p>
        </w:tc>
        <w:tc>
          <w:tcPr>
            <w:tcW w:w="2412" w:type="dxa"/>
            <w:vAlign w:val="center"/>
          </w:tcPr>
          <w:p>
            <w:pPr>
              <w:spacing w:line="336" w:lineRule="auto"/>
              <w:jc w:val="left"/>
              <w:rPr>
                <w:rFonts w:ascii="宋体"/>
                <w:color w:val="auto"/>
                <w:sz w:val="24"/>
              </w:rPr>
            </w:pPr>
            <w:r>
              <w:rPr>
                <w:rFonts w:hint="eastAsia" w:ascii="宋体"/>
                <w:color w:val="auto"/>
                <w:sz w:val="24"/>
              </w:rPr>
              <w:t xml:space="preserve"> 规格、型号、品牌</w:t>
            </w:r>
          </w:p>
        </w:tc>
        <w:tc>
          <w:tcPr>
            <w:tcW w:w="900" w:type="dxa"/>
            <w:vAlign w:val="center"/>
          </w:tcPr>
          <w:p>
            <w:pPr>
              <w:spacing w:line="336" w:lineRule="auto"/>
              <w:jc w:val="center"/>
              <w:rPr>
                <w:rFonts w:ascii="宋体"/>
                <w:color w:val="auto"/>
                <w:sz w:val="24"/>
              </w:rPr>
            </w:pPr>
            <w:r>
              <w:rPr>
                <w:rFonts w:hint="eastAsia" w:ascii="宋体"/>
                <w:color w:val="auto"/>
                <w:sz w:val="24"/>
              </w:rPr>
              <w:t>单位</w:t>
            </w:r>
          </w:p>
        </w:tc>
        <w:tc>
          <w:tcPr>
            <w:tcW w:w="900" w:type="dxa"/>
            <w:vAlign w:val="center"/>
          </w:tcPr>
          <w:p>
            <w:pPr>
              <w:spacing w:line="336" w:lineRule="auto"/>
              <w:jc w:val="center"/>
              <w:rPr>
                <w:rFonts w:ascii="宋体"/>
                <w:color w:val="auto"/>
                <w:sz w:val="24"/>
              </w:rPr>
            </w:pPr>
            <w:r>
              <w:rPr>
                <w:rFonts w:hint="eastAsia" w:ascii="宋体"/>
                <w:color w:val="auto"/>
                <w:sz w:val="24"/>
              </w:rPr>
              <w:t>单价</w:t>
            </w:r>
          </w:p>
        </w:tc>
        <w:tc>
          <w:tcPr>
            <w:tcW w:w="900" w:type="dxa"/>
            <w:vAlign w:val="center"/>
          </w:tcPr>
          <w:p>
            <w:pPr>
              <w:spacing w:line="336" w:lineRule="auto"/>
              <w:jc w:val="center"/>
              <w:rPr>
                <w:rFonts w:ascii="宋体"/>
                <w:color w:val="auto"/>
                <w:sz w:val="24"/>
              </w:rPr>
            </w:pPr>
            <w:r>
              <w:rPr>
                <w:rFonts w:hint="eastAsia" w:ascii="宋体"/>
                <w:color w:val="auto"/>
                <w:sz w:val="24"/>
              </w:rPr>
              <w:t>数量</w:t>
            </w:r>
          </w:p>
        </w:tc>
        <w:tc>
          <w:tcPr>
            <w:tcW w:w="1620" w:type="dxa"/>
            <w:vAlign w:val="center"/>
          </w:tcPr>
          <w:p>
            <w:pPr>
              <w:spacing w:line="336" w:lineRule="auto"/>
              <w:jc w:val="center"/>
              <w:rPr>
                <w:rFonts w:ascii="宋体"/>
                <w:color w:val="auto"/>
                <w:sz w:val="24"/>
              </w:rPr>
            </w:pPr>
            <w:r>
              <w:rPr>
                <w:rFonts w:hint="eastAsia" w:ascii="宋体"/>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91" w:type="dxa"/>
            <w:tcBorders>
              <w:bottom w:val="single" w:color="auto" w:sz="4" w:space="0"/>
            </w:tcBorders>
            <w:vAlign w:val="center"/>
          </w:tcPr>
          <w:p>
            <w:pPr>
              <w:spacing w:line="336" w:lineRule="auto"/>
              <w:ind w:firstLine="480" w:firstLineChars="200"/>
              <w:jc w:val="left"/>
              <w:rPr>
                <w:rFonts w:ascii="宋体"/>
                <w:color w:val="auto"/>
                <w:sz w:val="24"/>
              </w:rPr>
            </w:pPr>
          </w:p>
        </w:tc>
        <w:tc>
          <w:tcPr>
            <w:tcW w:w="2412"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20" w:type="dxa"/>
            <w:tcBorders>
              <w:bottom w:val="single" w:color="auto" w:sz="4" w:space="0"/>
            </w:tcBorders>
            <w:vAlign w:val="center"/>
          </w:tcPr>
          <w:p>
            <w:pPr>
              <w:spacing w:line="336" w:lineRule="auto"/>
              <w:ind w:firstLine="480" w:firstLineChars="200"/>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91" w:type="dxa"/>
            <w:tcBorders>
              <w:bottom w:val="single" w:color="auto" w:sz="4" w:space="0"/>
            </w:tcBorders>
            <w:vAlign w:val="center"/>
          </w:tcPr>
          <w:p>
            <w:pPr>
              <w:spacing w:line="336" w:lineRule="auto"/>
              <w:ind w:firstLine="480" w:firstLineChars="200"/>
              <w:jc w:val="left"/>
              <w:rPr>
                <w:rFonts w:ascii="宋体"/>
                <w:color w:val="auto"/>
                <w:sz w:val="24"/>
              </w:rPr>
            </w:pPr>
          </w:p>
        </w:tc>
        <w:tc>
          <w:tcPr>
            <w:tcW w:w="2412"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20" w:type="dxa"/>
            <w:tcBorders>
              <w:bottom w:val="single" w:color="auto" w:sz="4" w:space="0"/>
            </w:tcBorders>
            <w:vAlign w:val="center"/>
          </w:tcPr>
          <w:p>
            <w:pPr>
              <w:spacing w:line="336" w:lineRule="auto"/>
              <w:ind w:firstLine="480" w:firstLineChars="200"/>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91" w:type="dxa"/>
            <w:tcBorders>
              <w:bottom w:val="single" w:color="auto" w:sz="4" w:space="0"/>
            </w:tcBorders>
            <w:vAlign w:val="center"/>
          </w:tcPr>
          <w:p>
            <w:pPr>
              <w:spacing w:line="336" w:lineRule="auto"/>
              <w:ind w:firstLine="480" w:firstLineChars="200"/>
              <w:jc w:val="left"/>
              <w:rPr>
                <w:rFonts w:ascii="宋体"/>
                <w:color w:val="auto"/>
                <w:sz w:val="24"/>
              </w:rPr>
            </w:pPr>
          </w:p>
        </w:tc>
        <w:tc>
          <w:tcPr>
            <w:tcW w:w="2412"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20" w:type="dxa"/>
            <w:tcBorders>
              <w:bottom w:val="single" w:color="auto" w:sz="4" w:space="0"/>
            </w:tcBorders>
            <w:vAlign w:val="center"/>
          </w:tcPr>
          <w:p>
            <w:pPr>
              <w:spacing w:line="336" w:lineRule="auto"/>
              <w:ind w:firstLine="480" w:firstLineChars="200"/>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91" w:type="dxa"/>
            <w:tcBorders>
              <w:bottom w:val="single" w:color="auto" w:sz="4" w:space="0"/>
            </w:tcBorders>
            <w:vAlign w:val="center"/>
          </w:tcPr>
          <w:p>
            <w:pPr>
              <w:spacing w:line="336" w:lineRule="auto"/>
              <w:ind w:firstLine="480" w:firstLineChars="200"/>
              <w:jc w:val="left"/>
              <w:rPr>
                <w:rFonts w:ascii="宋体"/>
                <w:color w:val="auto"/>
                <w:sz w:val="24"/>
              </w:rPr>
            </w:pPr>
          </w:p>
        </w:tc>
        <w:tc>
          <w:tcPr>
            <w:tcW w:w="2412"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20" w:type="dxa"/>
            <w:tcBorders>
              <w:bottom w:val="single" w:color="auto" w:sz="4" w:space="0"/>
            </w:tcBorders>
            <w:vAlign w:val="center"/>
          </w:tcPr>
          <w:p>
            <w:pPr>
              <w:spacing w:line="336" w:lineRule="auto"/>
              <w:ind w:firstLine="480" w:firstLineChars="200"/>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91" w:type="dxa"/>
            <w:tcBorders>
              <w:bottom w:val="single" w:color="auto" w:sz="4" w:space="0"/>
            </w:tcBorders>
            <w:vAlign w:val="center"/>
          </w:tcPr>
          <w:p>
            <w:pPr>
              <w:spacing w:line="336" w:lineRule="auto"/>
              <w:ind w:firstLine="480" w:firstLineChars="200"/>
              <w:jc w:val="left"/>
              <w:rPr>
                <w:rFonts w:ascii="宋体"/>
                <w:color w:val="auto"/>
                <w:sz w:val="24"/>
              </w:rPr>
            </w:pPr>
          </w:p>
        </w:tc>
        <w:tc>
          <w:tcPr>
            <w:tcW w:w="2412"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900" w:type="dxa"/>
            <w:tcBorders>
              <w:bottom w:val="single" w:color="auto" w:sz="4" w:space="0"/>
            </w:tcBorders>
            <w:vAlign w:val="center"/>
          </w:tcPr>
          <w:p>
            <w:pPr>
              <w:spacing w:line="336" w:lineRule="auto"/>
              <w:ind w:firstLine="480" w:firstLineChars="200"/>
              <w:jc w:val="left"/>
              <w:rPr>
                <w:rFonts w:ascii="宋体"/>
                <w:color w:val="auto"/>
                <w:sz w:val="24"/>
              </w:rPr>
            </w:pPr>
          </w:p>
        </w:tc>
        <w:tc>
          <w:tcPr>
            <w:tcW w:w="1620" w:type="dxa"/>
            <w:tcBorders>
              <w:bottom w:val="single" w:color="auto" w:sz="4" w:space="0"/>
            </w:tcBorders>
            <w:vAlign w:val="center"/>
          </w:tcPr>
          <w:p>
            <w:pPr>
              <w:spacing w:line="336" w:lineRule="auto"/>
              <w:ind w:firstLine="480" w:firstLineChars="200"/>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vAlign w:val="center"/>
          </w:tcPr>
          <w:p>
            <w:pPr>
              <w:spacing w:line="336" w:lineRule="auto"/>
              <w:ind w:firstLine="480" w:firstLineChars="200"/>
              <w:jc w:val="left"/>
              <w:rPr>
                <w:rFonts w:ascii="宋体"/>
                <w:color w:val="auto"/>
                <w:sz w:val="24"/>
              </w:rPr>
            </w:pPr>
            <w:r>
              <w:rPr>
                <w:rFonts w:hint="eastAsia" w:ascii="宋体"/>
                <w:color w:val="auto"/>
                <w:sz w:val="24"/>
              </w:rPr>
              <w:t>合计金额</w:t>
            </w:r>
          </w:p>
        </w:tc>
        <w:tc>
          <w:tcPr>
            <w:tcW w:w="6732" w:type="dxa"/>
            <w:gridSpan w:val="5"/>
            <w:vAlign w:val="center"/>
          </w:tcPr>
          <w:p>
            <w:pPr>
              <w:spacing w:line="336" w:lineRule="auto"/>
              <w:ind w:firstLine="480" w:firstLineChars="200"/>
              <w:jc w:val="left"/>
              <w:rPr>
                <w:rFonts w:ascii="宋体"/>
                <w:color w:val="auto"/>
                <w:sz w:val="24"/>
              </w:rPr>
            </w:pPr>
            <w:r>
              <w:rPr>
                <w:rFonts w:hint="eastAsia" w:ascii="宋体"/>
                <w:color w:val="auto"/>
                <w:sz w:val="24"/>
                <w:u w:val="single"/>
              </w:rPr>
              <w:t>　　　　</w:t>
            </w:r>
            <w:r>
              <w:rPr>
                <w:rFonts w:hint="eastAsia" w:ascii="宋体"/>
                <w:color w:val="auto"/>
                <w:sz w:val="24"/>
              </w:rPr>
              <w:t>元（大写：</w:t>
            </w:r>
            <w:r>
              <w:rPr>
                <w:rFonts w:hint="eastAsia" w:ascii="宋体"/>
                <w:color w:val="auto"/>
                <w:sz w:val="24"/>
                <w:u w:val="single"/>
              </w:rPr>
              <w:t>　　　　　　　</w:t>
            </w:r>
            <w:r>
              <w:rPr>
                <w:rFonts w:hint="eastAsia" w:asci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6" w:type="dxa"/>
            <w:gridSpan w:val="7"/>
            <w:vAlign w:val="center"/>
          </w:tcPr>
          <w:p>
            <w:pPr>
              <w:spacing w:line="336" w:lineRule="auto"/>
              <w:ind w:firstLine="480" w:firstLineChars="200"/>
              <w:jc w:val="left"/>
              <w:rPr>
                <w:rFonts w:ascii="宋体"/>
                <w:color w:val="auto"/>
                <w:sz w:val="24"/>
              </w:rPr>
            </w:pPr>
            <w:r>
              <w:rPr>
                <w:rFonts w:hint="eastAsia" w:ascii="宋体"/>
                <w:bCs/>
                <w:color w:val="auto"/>
                <w:sz w:val="24"/>
              </w:rPr>
              <w:t>投标报价应包含项目所需全部新产品的供货、运输、调试、售后服务、环保检测、税金等一切费用。供应商在编写方案时应充分考虑各种风险因素，凡供应商漏项、漏报均认为已包含在报价中，结算时不再增加。</w:t>
            </w:r>
          </w:p>
        </w:tc>
      </w:tr>
    </w:tbl>
    <w:p>
      <w:pPr>
        <w:numPr>
          <w:ilvl w:val="0"/>
          <w:numId w:val="25"/>
        </w:numPr>
        <w:spacing w:line="336" w:lineRule="auto"/>
        <w:ind w:firstLine="482" w:firstLineChars="200"/>
        <w:jc w:val="left"/>
        <w:rPr>
          <w:rFonts w:ascii="宋体"/>
          <w:b/>
          <w:bCs/>
          <w:color w:val="auto"/>
          <w:sz w:val="24"/>
        </w:rPr>
      </w:pPr>
      <w:bookmarkStart w:id="111" w:name="_Toc19991"/>
      <w:bookmarkStart w:id="112" w:name="_Toc1078"/>
      <w:bookmarkStart w:id="113" w:name="_Toc23997"/>
      <w:r>
        <w:rPr>
          <w:rFonts w:hint="eastAsia" w:ascii="宋体"/>
          <w:b/>
          <w:bCs/>
          <w:color w:val="auto"/>
          <w:sz w:val="24"/>
        </w:rPr>
        <w:t>付款方式及要求</w:t>
      </w:r>
      <w:bookmarkEnd w:id="111"/>
      <w:bookmarkEnd w:id="112"/>
      <w:bookmarkEnd w:id="113"/>
    </w:p>
    <w:p>
      <w:pPr>
        <w:numPr>
          <w:ilvl w:val="0"/>
          <w:numId w:val="26"/>
        </w:numPr>
        <w:spacing w:line="336" w:lineRule="auto"/>
        <w:ind w:firstLine="480" w:firstLineChars="200"/>
        <w:jc w:val="left"/>
        <w:rPr>
          <w:rFonts w:ascii="宋体"/>
          <w:color w:val="auto"/>
          <w:sz w:val="24"/>
        </w:rPr>
      </w:pPr>
      <w:bookmarkStart w:id="114" w:name="_Toc2030"/>
      <w:bookmarkStart w:id="115" w:name="_Toc23777"/>
      <w:r>
        <w:rPr>
          <w:rFonts w:hint="eastAsia" w:ascii="宋体"/>
          <w:color w:val="auto"/>
          <w:sz w:val="24"/>
        </w:rPr>
        <w:t>付款方式</w:t>
      </w:r>
    </w:p>
    <w:p>
      <w:pPr>
        <w:spacing w:line="336" w:lineRule="auto"/>
        <w:ind w:firstLine="480" w:firstLineChars="200"/>
        <w:jc w:val="left"/>
        <w:rPr>
          <w:rFonts w:ascii="宋体"/>
          <w:color w:val="auto"/>
          <w:sz w:val="24"/>
        </w:rPr>
      </w:pPr>
      <w:r>
        <w:rPr>
          <w:rFonts w:hint="eastAsia" w:ascii="宋体" w:hAnsi="宋体" w:cs="宋体"/>
          <w:color w:val="auto"/>
          <w:sz w:val="24"/>
        </w:rPr>
        <w:t>采购人在合同生效以及具备实施条件后7个工作日支付40%，验收合格后付清余款。</w:t>
      </w:r>
    </w:p>
    <w:p>
      <w:pPr>
        <w:numPr>
          <w:ilvl w:val="0"/>
          <w:numId w:val="26"/>
        </w:numPr>
        <w:spacing w:line="336" w:lineRule="auto"/>
        <w:ind w:firstLine="480" w:firstLineChars="200"/>
        <w:jc w:val="left"/>
        <w:rPr>
          <w:rFonts w:ascii="宋体"/>
          <w:color w:val="auto"/>
          <w:sz w:val="24"/>
        </w:rPr>
      </w:pPr>
      <w:r>
        <w:rPr>
          <w:rFonts w:hint="eastAsia" w:ascii="宋体"/>
          <w:color w:val="auto"/>
          <w:sz w:val="24"/>
        </w:rPr>
        <w:t>付款要求</w:t>
      </w:r>
    </w:p>
    <w:p>
      <w:pPr>
        <w:spacing w:line="336" w:lineRule="auto"/>
        <w:ind w:firstLine="480" w:firstLineChars="200"/>
        <w:jc w:val="left"/>
        <w:rPr>
          <w:rFonts w:ascii="宋体"/>
          <w:color w:val="auto"/>
          <w:sz w:val="24"/>
        </w:rPr>
      </w:pPr>
      <w:r>
        <w:rPr>
          <w:rFonts w:hint="eastAsia" w:ascii="宋体" w:hAnsi="宋体" w:cs="宋体"/>
          <w:color w:val="auto"/>
          <w:sz w:val="24"/>
        </w:rPr>
        <w:t>乙方在收款之前，应向采购人提供发票，采购人凭发票付款。如中标人未按约定提供发票的，采购人有权拒绝付款，直至收到中标人提交的相应发票为止，在此情况下，采购人不承担逾期付款违约责任。</w:t>
      </w:r>
    </w:p>
    <w:p>
      <w:pPr>
        <w:numPr>
          <w:ilvl w:val="0"/>
          <w:numId w:val="25"/>
        </w:numPr>
        <w:spacing w:line="336" w:lineRule="auto"/>
        <w:ind w:firstLine="482" w:firstLineChars="200"/>
        <w:jc w:val="left"/>
        <w:rPr>
          <w:rFonts w:ascii="宋体"/>
          <w:b/>
          <w:bCs/>
          <w:color w:val="auto"/>
          <w:sz w:val="24"/>
        </w:rPr>
      </w:pPr>
      <w:bookmarkStart w:id="116" w:name="_Toc18189"/>
      <w:r>
        <w:rPr>
          <w:rFonts w:hint="eastAsia" w:ascii="宋体"/>
          <w:b/>
          <w:bCs/>
          <w:color w:val="auto"/>
          <w:sz w:val="24"/>
        </w:rPr>
        <w:t>履约保证金</w:t>
      </w:r>
      <w:bookmarkEnd w:id="114"/>
      <w:bookmarkEnd w:id="115"/>
      <w:bookmarkEnd w:id="116"/>
    </w:p>
    <w:p>
      <w:pPr>
        <w:spacing w:line="336" w:lineRule="auto"/>
        <w:ind w:firstLine="480" w:firstLineChars="200"/>
        <w:jc w:val="left"/>
        <w:rPr>
          <w:rFonts w:ascii="宋体"/>
          <w:color w:val="auto"/>
          <w:sz w:val="24"/>
          <w:lang w:val="zh-CN"/>
        </w:rPr>
      </w:pPr>
      <w:r>
        <w:rPr>
          <w:rFonts w:hint="eastAsia" w:ascii="宋体"/>
          <w:color w:val="auto"/>
          <w:sz w:val="24"/>
        </w:rPr>
        <w:t>乙方</w:t>
      </w:r>
      <w:r>
        <w:rPr>
          <w:rFonts w:hint="eastAsia" w:ascii="宋体"/>
          <w:color w:val="auto"/>
          <w:sz w:val="24"/>
          <w:lang w:val="zh-CN"/>
        </w:rPr>
        <w:t>在收到中标通知书后，需向甲方提供合同价的</w:t>
      </w:r>
      <w:r>
        <w:rPr>
          <w:rFonts w:hint="eastAsia" w:ascii="宋体"/>
          <w:color w:val="auto"/>
          <w:sz w:val="24"/>
        </w:rPr>
        <w:t>1</w:t>
      </w:r>
      <w:r>
        <w:rPr>
          <w:rFonts w:hint="eastAsia" w:ascii="宋体"/>
          <w:color w:val="auto"/>
          <w:sz w:val="24"/>
          <w:lang w:val="zh-CN"/>
        </w:rPr>
        <w:t>%作为履约保证金，在验收合格后一次性无息退还。（乙方应当以支票、汇票、本票或者金融机构、保险公司、担保机构出具的保函等非现金形式提交）</w:t>
      </w:r>
    </w:p>
    <w:p>
      <w:pPr>
        <w:numPr>
          <w:ilvl w:val="0"/>
          <w:numId w:val="25"/>
        </w:numPr>
        <w:spacing w:line="336" w:lineRule="auto"/>
        <w:ind w:firstLine="482" w:firstLineChars="200"/>
        <w:jc w:val="left"/>
        <w:rPr>
          <w:rFonts w:ascii="宋体"/>
          <w:b/>
          <w:bCs/>
          <w:color w:val="auto"/>
          <w:sz w:val="24"/>
          <w:lang w:val="zh-CN"/>
        </w:rPr>
      </w:pPr>
      <w:bookmarkStart w:id="117" w:name="_Toc22702"/>
      <w:r>
        <w:rPr>
          <w:rFonts w:hint="eastAsia" w:ascii="宋体"/>
          <w:b/>
          <w:bCs/>
          <w:color w:val="auto"/>
          <w:sz w:val="24"/>
          <w:lang w:val="zh-CN"/>
        </w:rPr>
        <w:t>交货</w:t>
      </w:r>
      <w:r>
        <w:rPr>
          <w:rFonts w:hint="eastAsia" w:ascii="宋体"/>
          <w:b/>
          <w:bCs/>
          <w:color w:val="auto"/>
          <w:sz w:val="24"/>
        </w:rPr>
        <w:t>要求</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rPr>
        <w:t>交货</w:t>
      </w:r>
      <w:r>
        <w:rPr>
          <w:rFonts w:hint="eastAsia" w:ascii="宋体"/>
          <w:color w:val="auto"/>
          <w:sz w:val="24"/>
          <w:lang w:val="zh-CN"/>
        </w:rPr>
        <w:t>时间：</w:t>
      </w:r>
      <w:r>
        <w:rPr>
          <w:rFonts w:hint="eastAsia" w:ascii="宋体"/>
          <w:b/>
          <w:bCs/>
          <w:color w:val="auto"/>
          <w:sz w:val="24"/>
        </w:rPr>
        <w:t>结果公告发布后7天内</w:t>
      </w:r>
      <w:r>
        <w:rPr>
          <w:rFonts w:hint="eastAsia" w:ascii="宋体"/>
          <w:b/>
          <w:bCs/>
          <w:color w:val="auto"/>
          <w:sz w:val="24"/>
        </w:rPr>
        <w:t>，中标供应商按照参数要求提供样品，送至学校指定地点，经采购人根据项目参数要求初步验收合格后方可签订合同并正式供货，在合同签订之日起20天内完成所有货物的供货及安装。</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lang w:val="zh-CN"/>
        </w:rPr>
        <w:t>交货地点：由</w:t>
      </w:r>
      <w:r>
        <w:rPr>
          <w:rFonts w:hint="eastAsia" w:ascii="宋体"/>
          <w:color w:val="auto"/>
          <w:sz w:val="24"/>
        </w:rPr>
        <w:t>乙方</w:t>
      </w:r>
      <w:r>
        <w:rPr>
          <w:rFonts w:hint="eastAsia" w:ascii="宋体"/>
          <w:color w:val="auto"/>
          <w:sz w:val="24"/>
          <w:lang w:val="zh-CN"/>
        </w:rPr>
        <w:t>负责送到甲方指定</w:t>
      </w:r>
      <w:r>
        <w:rPr>
          <w:rFonts w:hint="eastAsia" w:ascii="宋体"/>
          <w:color w:val="auto"/>
          <w:sz w:val="24"/>
        </w:rPr>
        <w:t>位置并安装完毕</w:t>
      </w:r>
      <w:r>
        <w:rPr>
          <w:rFonts w:hint="eastAsia" w:ascii="宋体"/>
          <w:color w:val="auto"/>
          <w:sz w:val="24"/>
          <w:lang w:val="zh-CN"/>
        </w:rPr>
        <w:t>。</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rPr>
        <w:t>乙方</w:t>
      </w:r>
      <w:r>
        <w:rPr>
          <w:rFonts w:hint="eastAsia" w:ascii="宋体"/>
          <w:color w:val="auto"/>
          <w:sz w:val="24"/>
          <w:lang w:val="zh-CN"/>
        </w:rPr>
        <w:t>要确认项目所列范围，</w:t>
      </w:r>
      <w:r>
        <w:rPr>
          <w:rFonts w:hint="eastAsia" w:ascii="宋体"/>
          <w:color w:val="auto"/>
          <w:sz w:val="24"/>
        </w:rPr>
        <w:t>提供成品样品</w:t>
      </w:r>
      <w:r>
        <w:rPr>
          <w:rFonts w:hint="eastAsia" w:ascii="宋体"/>
          <w:color w:val="auto"/>
          <w:sz w:val="24"/>
          <w:lang w:val="zh-CN"/>
        </w:rPr>
        <w:t>并与甲方确认全部家具的材质、式样、颜色、内部构造、五金配件等细节，并提供细化清单，达成一致后方可供货，甲方不接受未经确认的家具。</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lang w:val="zh-CN"/>
        </w:rPr>
        <w:t>乙方应在货物发运前对其进行满足运输距离、防潮、防震、防锈和防破损装卸等要求包装，以保证货物安全运达甲方指定地点，对提供的设备必须按招标文件要求。</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szCs w:val="68"/>
          <w:lang w:val="zh-CN"/>
        </w:rPr>
        <w:t>提供的货物必须是原厂原包装的全新产品，应附有产品合格证书、产品使用说明书及有关技术文件。</w:t>
      </w:r>
    </w:p>
    <w:p>
      <w:pPr>
        <w:numPr>
          <w:ilvl w:val="0"/>
          <w:numId w:val="27"/>
        </w:numPr>
        <w:spacing w:line="336" w:lineRule="auto"/>
        <w:ind w:firstLine="480" w:firstLineChars="200"/>
        <w:jc w:val="left"/>
        <w:rPr>
          <w:rFonts w:ascii="宋体"/>
          <w:color w:val="auto"/>
          <w:sz w:val="24"/>
          <w:lang w:val="zh-CN"/>
        </w:rPr>
      </w:pPr>
      <w:r>
        <w:rPr>
          <w:rFonts w:hint="eastAsia" w:ascii="宋体"/>
          <w:color w:val="auto"/>
          <w:sz w:val="24"/>
          <w:lang w:val="zh-CN"/>
        </w:rPr>
        <w:t>甲方在乙方送货后需进行初步检查验收，如果发现数量不足或有质量等问题，乙方应负责根据合同及采购要求采取补足或更换等处理措施，并承担由此发生的一切损失和费用。</w:t>
      </w:r>
    </w:p>
    <w:p>
      <w:pPr>
        <w:numPr>
          <w:ilvl w:val="0"/>
          <w:numId w:val="25"/>
        </w:numPr>
        <w:spacing w:line="336" w:lineRule="auto"/>
        <w:ind w:firstLine="482" w:firstLineChars="200"/>
        <w:jc w:val="left"/>
        <w:rPr>
          <w:rFonts w:ascii="宋体"/>
          <w:b/>
          <w:bCs/>
          <w:color w:val="auto"/>
          <w:sz w:val="24"/>
          <w:lang w:val="zh-CN"/>
        </w:rPr>
      </w:pPr>
      <w:r>
        <w:rPr>
          <w:rFonts w:hint="eastAsia" w:ascii="宋体"/>
          <w:b/>
          <w:bCs/>
          <w:color w:val="auto"/>
          <w:sz w:val="24"/>
          <w:lang w:val="zh-CN"/>
        </w:rPr>
        <w:t>安装、布置</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乙方负责货物的搬运、安装、布置并承担相关费用。</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乙方应服从甲方的管理和检查，指派具有丰富工作经验且有相似规模项目管理经验的工作人员作为负责人，负责安装、布置工作，指派的其他现场人员和货物应按计划进场。甲方享有要求乙方变更现场人员的权利。</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货物验收完成前的人员及货物安全，由乙方负责。</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乙方应精心组织安装、布置，做到文明施工，保持现场清洁，强化安全责任，服从甲方管理，杜绝一切事故的发生，确保安全。因乙方原因导致的所有事故均由乙方承担一切责任。</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乙方应对其在施工场地的工作人员进行安全教育，提供防护措施，办理意外伤害保险并对他们的安全负责。</w:t>
      </w:r>
    </w:p>
    <w:p>
      <w:pPr>
        <w:numPr>
          <w:ilvl w:val="0"/>
          <w:numId w:val="28"/>
        </w:numPr>
        <w:spacing w:line="336" w:lineRule="auto"/>
        <w:ind w:firstLine="480" w:firstLineChars="200"/>
        <w:jc w:val="left"/>
        <w:rPr>
          <w:rFonts w:ascii="宋体"/>
          <w:color w:val="auto"/>
          <w:sz w:val="24"/>
        </w:rPr>
      </w:pPr>
      <w:r>
        <w:rPr>
          <w:rFonts w:hint="eastAsia" w:ascii="宋体"/>
          <w:color w:val="auto"/>
          <w:sz w:val="24"/>
        </w:rPr>
        <w:t>乙方应承担其工作人员或乙方聘请人员的住宿、膳食、交通、医疗和保险等费用。</w:t>
      </w:r>
    </w:p>
    <w:p>
      <w:pPr>
        <w:numPr>
          <w:ilvl w:val="0"/>
          <w:numId w:val="25"/>
        </w:numPr>
        <w:spacing w:line="336" w:lineRule="auto"/>
        <w:ind w:firstLine="482" w:firstLineChars="200"/>
        <w:jc w:val="left"/>
        <w:rPr>
          <w:rFonts w:ascii="宋体"/>
          <w:b/>
          <w:bCs/>
          <w:color w:val="auto"/>
          <w:sz w:val="24"/>
          <w:lang w:val="zh-CN"/>
        </w:rPr>
      </w:pPr>
      <w:r>
        <w:rPr>
          <w:rFonts w:hint="eastAsia" w:ascii="宋体"/>
          <w:b/>
          <w:bCs/>
          <w:color w:val="auto"/>
          <w:sz w:val="24"/>
          <w:lang w:val="zh-CN"/>
        </w:rPr>
        <w:t>验收</w:t>
      </w:r>
    </w:p>
    <w:p>
      <w:pPr>
        <w:numPr>
          <w:ilvl w:val="0"/>
          <w:numId w:val="29"/>
        </w:numPr>
        <w:spacing w:line="336" w:lineRule="auto"/>
        <w:ind w:firstLine="482" w:firstLineChars="200"/>
        <w:jc w:val="left"/>
        <w:rPr>
          <w:rFonts w:ascii="宋体"/>
          <w:b/>
          <w:color w:val="auto"/>
          <w:sz w:val="24"/>
          <w:lang w:val="zh-CN"/>
        </w:rPr>
      </w:pPr>
      <w:r>
        <w:rPr>
          <w:rFonts w:hint="eastAsia" w:ascii="宋体"/>
          <w:b/>
          <w:color w:val="auto"/>
          <w:sz w:val="24"/>
          <w:lang w:val="zh-CN"/>
        </w:rPr>
        <w:t>使用材料必须符合本项目规定要求，没有规定的必须符合国家质量环保要求，</w:t>
      </w:r>
      <w:r>
        <w:rPr>
          <w:rFonts w:hint="eastAsia" w:ascii="宋体"/>
          <w:b/>
          <w:color w:val="auto"/>
          <w:sz w:val="24"/>
        </w:rPr>
        <w:t>乙方</w:t>
      </w:r>
      <w:r>
        <w:rPr>
          <w:rFonts w:hint="eastAsia" w:ascii="宋体"/>
          <w:b/>
          <w:color w:val="auto"/>
          <w:sz w:val="24"/>
          <w:lang w:val="zh-CN"/>
        </w:rPr>
        <w:t>在正式验收前需就所有产品委托第三方检测机构对甲醛含量进行检测，检测费用由供应商承担。不符合要求的，</w:t>
      </w:r>
      <w:r>
        <w:rPr>
          <w:rFonts w:hint="eastAsia" w:ascii="宋体"/>
          <w:b/>
          <w:color w:val="auto"/>
          <w:sz w:val="24"/>
        </w:rPr>
        <w:t>甲方</w:t>
      </w:r>
      <w:r>
        <w:rPr>
          <w:rFonts w:hint="eastAsia" w:ascii="宋体"/>
          <w:b/>
          <w:color w:val="auto"/>
          <w:sz w:val="24"/>
          <w:lang w:val="zh-CN"/>
        </w:rPr>
        <w:t>有权要求</w:t>
      </w:r>
      <w:r>
        <w:rPr>
          <w:rFonts w:hint="eastAsia" w:ascii="宋体"/>
          <w:b/>
          <w:color w:val="auto"/>
          <w:sz w:val="24"/>
        </w:rPr>
        <w:t>乙方</w:t>
      </w:r>
      <w:r>
        <w:rPr>
          <w:rFonts w:hint="eastAsia" w:ascii="宋体"/>
          <w:b/>
          <w:color w:val="auto"/>
          <w:sz w:val="24"/>
          <w:lang w:val="zh-CN"/>
        </w:rPr>
        <w:t>更换不符合产品质量和环保要求的产品，</w:t>
      </w:r>
      <w:r>
        <w:rPr>
          <w:rFonts w:hint="eastAsia" w:ascii="宋体"/>
          <w:b/>
          <w:color w:val="auto"/>
          <w:sz w:val="24"/>
        </w:rPr>
        <w:t>乙方</w:t>
      </w:r>
      <w:r>
        <w:rPr>
          <w:rFonts w:hint="eastAsia" w:ascii="宋体"/>
          <w:b/>
          <w:color w:val="auto"/>
          <w:sz w:val="24"/>
          <w:lang w:val="zh-CN"/>
        </w:rPr>
        <w:t>应在15天内立即补足或更换全新同规格、同型号、同样式的产品，并承担相关费用直至使</w:t>
      </w:r>
      <w:r>
        <w:rPr>
          <w:rFonts w:hint="eastAsia" w:ascii="宋体"/>
          <w:b/>
          <w:color w:val="auto"/>
          <w:sz w:val="24"/>
        </w:rPr>
        <w:t>甲方</w:t>
      </w:r>
      <w:r>
        <w:rPr>
          <w:rFonts w:hint="eastAsia" w:ascii="宋体"/>
          <w:b/>
          <w:color w:val="auto"/>
          <w:sz w:val="24"/>
          <w:lang w:val="zh-CN"/>
        </w:rPr>
        <w:t>满意为止，否则不予验收。</w:t>
      </w:r>
    </w:p>
    <w:p>
      <w:pPr>
        <w:numPr>
          <w:ilvl w:val="0"/>
          <w:numId w:val="29"/>
        </w:numPr>
        <w:spacing w:line="336" w:lineRule="auto"/>
        <w:ind w:firstLine="480" w:firstLineChars="200"/>
        <w:jc w:val="left"/>
        <w:rPr>
          <w:rFonts w:ascii="宋体"/>
          <w:color w:val="auto"/>
          <w:sz w:val="24"/>
          <w:lang w:val="zh-CN"/>
        </w:rPr>
      </w:pPr>
      <w:r>
        <w:rPr>
          <w:rFonts w:hint="eastAsia" w:ascii="宋体"/>
          <w:color w:val="auto"/>
          <w:sz w:val="24"/>
          <w:lang w:val="zh-CN"/>
        </w:rPr>
        <w:t>甲方对乙方提交的货物依据招标文件上的技术规格要求进行现场验收，如尺寸、材料、功能、颜色等不满足采购需求的，</w:t>
      </w:r>
      <w:r>
        <w:rPr>
          <w:rFonts w:hint="eastAsia" w:ascii="宋体"/>
          <w:color w:val="auto"/>
          <w:sz w:val="24"/>
        </w:rPr>
        <w:t>乙方</w:t>
      </w:r>
      <w:r>
        <w:rPr>
          <w:rFonts w:hint="eastAsia" w:ascii="宋体"/>
          <w:color w:val="auto"/>
          <w:sz w:val="24"/>
          <w:lang w:val="zh-CN"/>
        </w:rPr>
        <w:t>应在15天内立即补足或更换产品，并承担相关费用直至使</w:t>
      </w:r>
      <w:r>
        <w:rPr>
          <w:rFonts w:hint="eastAsia" w:ascii="宋体"/>
          <w:color w:val="auto"/>
          <w:sz w:val="24"/>
        </w:rPr>
        <w:t>甲方</w:t>
      </w:r>
      <w:r>
        <w:rPr>
          <w:rFonts w:hint="eastAsia" w:ascii="宋体"/>
          <w:color w:val="auto"/>
          <w:sz w:val="24"/>
          <w:lang w:val="zh-CN"/>
        </w:rPr>
        <w:t>满意为止，否则不予验收。</w:t>
      </w:r>
    </w:p>
    <w:p>
      <w:pPr>
        <w:numPr>
          <w:ilvl w:val="0"/>
          <w:numId w:val="29"/>
        </w:numPr>
        <w:spacing w:line="336" w:lineRule="auto"/>
        <w:ind w:firstLine="480" w:firstLineChars="200"/>
        <w:jc w:val="left"/>
        <w:rPr>
          <w:rFonts w:ascii="宋体"/>
          <w:color w:val="auto"/>
          <w:sz w:val="24"/>
          <w:lang w:val="zh-CN"/>
        </w:rPr>
      </w:pPr>
      <w:r>
        <w:rPr>
          <w:rFonts w:hint="eastAsia" w:ascii="宋体"/>
          <w:color w:val="auto"/>
          <w:sz w:val="24"/>
          <w:lang w:val="zh-CN"/>
        </w:rPr>
        <w:t>甲方可根据实际情况在交货期、安装布置期进行随时抽查。</w:t>
      </w:r>
    </w:p>
    <w:p>
      <w:pPr>
        <w:numPr>
          <w:ilvl w:val="0"/>
          <w:numId w:val="29"/>
        </w:numPr>
        <w:spacing w:line="336" w:lineRule="auto"/>
        <w:ind w:firstLine="480" w:firstLineChars="200"/>
        <w:jc w:val="left"/>
        <w:rPr>
          <w:rFonts w:ascii="宋体"/>
          <w:color w:val="auto"/>
          <w:sz w:val="24"/>
          <w:lang w:val="zh-CN"/>
        </w:rPr>
      </w:pPr>
      <w:r>
        <w:rPr>
          <w:rFonts w:hint="eastAsia" w:ascii="宋体"/>
          <w:color w:val="auto"/>
          <w:sz w:val="24"/>
          <w:lang w:val="zh-CN"/>
        </w:rPr>
        <w:t>乙方须保证通过相关部门验收，如需整改，乙方应无条件进行整改，并符合有关管理部门要求，乙方须承担整改过程中的一切费用。</w:t>
      </w:r>
    </w:p>
    <w:p>
      <w:pPr>
        <w:numPr>
          <w:ilvl w:val="0"/>
          <w:numId w:val="29"/>
        </w:numPr>
        <w:spacing w:line="336" w:lineRule="auto"/>
        <w:ind w:firstLine="480" w:firstLineChars="200"/>
        <w:jc w:val="left"/>
        <w:rPr>
          <w:rFonts w:ascii="宋体"/>
          <w:color w:val="auto"/>
          <w:sz w:val="24"/>
          <w:lang w:val="zh-CN"/>
        </w:rPr>
      </w:pPr>
      <w:r>
        <w:rPr>
          <w:rFonts w:hint="eastAsia" w:ascii="宋体"/>
          <w:color w:val="auto"/>
          <w:sz w:val="24"/>
          <w:lang w:val="zh-CN"/>
        </w:rPr>
        <w:t>如甲方在验收过程中发现问题，其有权邀请专业第三方检测机构对货物材质、规格、</w:t>
      </w:r>
      <w:r>
        <w:rPr>
          <w:rFonts w:hint="eastAsia" w:ascii="宋体"/>
          <w:color w:val="auto"/>
          <w:sz w:val="24"/>
        </w:rPr>
        <w:t>污染物</w:t>
      </w:r>
      <w:r>
        <w:rPr>
          <w:rFonts w:hint="eastAsia" w:ascii="宋体"/>
          <w:color w:val="auto"/>
          <w:sz w:val="24"/>
          <w:lang w:val="zh-CN"/>
        </w:rPr>
        <w:t>等进行检测，若产品与询价文件和询价响应文件要求不符，则不予验收通过，并由乙方承担相关损失和一切责任。</w:t>
      </w:r>
    </w:p>
    <w:p>
      <w:pPr>
        <w:numPr>
          <w:ilvl w:val="0"/>
          <w:numId w:val="25"/>
        </w:numPr>
        <w:spacing w:line="336" w:lineRule="auto"/>
        <w:ind w:firstLine="482" w:firstLineChars="200"/>
        <w:jc w:val="left"/>
        <w:rPr>
          <w:rFonts w:ascii="宋体"/>
          <w:b/>
          <w:bCs/>
          <w:color w:val="auto"/>
          <w:sz w:val="24"/>
          <w:lang w:val="zh-CN"/>
        </w:rPr>
      </w:pPr>
      <w:r>
        <w:rPr>
          <w:rFonts w:hint="eastAsia" w:ascii="宋体"/>
          <w:b/>
          <w:bCs/>
          <w:color w:val="auto"/>
          <w:sz w:val="24"/>
          <w:lang w:val="zh-CN"/>
        </w:rPr>
        <w:t xml:space="preserve">售后服务 </w:t>
      </w:r>
    </w:p>
    <w:p>
      <w:pPr>
        <w:numPr>
          <w:ilvl w:val="0"/>
          <w:numId w:val="30"/>
        </w:numPr>
        <w:spacing w:line="336" w:lineRule="auto"/>
        <w:ind w:firstLine="480" w:firstLineChars="200"/>
        <w:jc w:val="left"/>
        <w:rPr>
          <w:rFonts w:ascii="宋体"/>
          <w:color w:val="auto"/>
          <w:sz w:val="24"/>
        </w:rPr>
      </w:pPr>
      <w:r>
        <w:rPr>
          <w:rFonts w:hint="eastAsia" w:ascii="宋体"/>
          <w:color w:val="auto"/>
          <w:sz w:val="24"/>
          <w:szCs w:val="68"/>
          <w:lang w:val="zh-CN"/>
        </w:rPr>
        <w:t>保修期自验收合格之日起计算，</w:t>
      </w:r>
      <w:r>
        <w:rPr>
          <w:rFonts w:hint="eastAsia" w:ascii="宋体"/>
          <w:color w:val="auto"/>
          <w:sz w:val="24"/>
          <w:szCs w:val="68"/>
        </w:rPr>
        <w:t>至少</w:t>
      </w:r>
      <w:r>
        <w:rPr>
          <w:rFonts w:hint="eastAsia" w:ascii="宋体"/>
          <w:color w:val="auto"/>
          <w:sz w:val="24"/>
          <w:szCs w:val="68"/>
          <w:lang w:val="zh-CN"/>
        </w:rPr>
        <w:t>为</w:t>
      </w:r>
      <w:r>
        <w:rPr>
          <w:rFonts w:hint="eastAsia" w:ascii="宋体"/>
          <w:color w:val="auto"/>
          <w:sz w:val="24"/>
          <w:szCs w:val="68"/>
        </w:rPr>
        <w:t>24个月</w:t>
      </w:r>
      <w:r>
        <w:rPr>
          <w:rFonts w:hint="eastAsia" w:ascii="宋体"/>
          <w:color w:val="auto"/>
          <w:sz w:val="24"/>
          <w:szCs w:val="68"/>
          <w:lang w:val="zh-CN"/>
        </w:rPr>
        <w:t>。</w:t>
      </w:r>
    </w:p>
    <w:p>
      <w:pPr>
        <w:numPr>
          <w:ilvl w:val="0"/>
          <w:numId w:val="30"/>
        </w:numPr>
        <w:spacing w:line="336" w:lineRule="auto"/>
        <w:ind w:firstLine="480" w:firstLineChars="200"/>
        <w:jc w:val="left"/>
        <w:rPr>
          <w:rFonts w:ascii="宋体"/>
          <w:color w:val="auto"/>
          <w:sz w:val="24"/>
        </w:rPr>
      </w:pPr>
      <w:r>
        <w:rPr>
          <w:rFonts w:hint="eastAsia" w:ascii="宋体"/>
          <w:color w:val="auto"/>
          <w:sz w:val="24"/>
        </w:rPr>
        <w:t>质量保证期内，乙方负责免费提供货物所需全部备件，并提供免费维修、保养服务。</w:t>
      </w:r>
    </w:p>
    <w:p>
      <w:pPr>
        <w:numPr>
          <w:ilvl w:val="0"/>
          <w:numId w:val="30"/>
        </w:numPr>
        <w:spacing w:line="336" w:lineRule="auto"/>
        <w:ind w:firstLine="480" w:firstLineChars="200"/>
        <w:jc w:val="left"/>
        <w:rPr>
          <w:rFonts w:ascii="宋体"/>
          <w:color w:val="auto"/>
          <w:sz w:val="24"/>
        </w:rPr>
      </w:pPr>
      <w:r>
        <w:rPr>
          <w:rFonts w:hint="eastAsia" w:ascii="宋体"/>
          <w:color w:val="auto"/>
          <w:sz w:val="24"/>
        </w:rPr>
        <w:t>质量保证期内，非因甲方人为原因而出现货物质量问题的，由乙方负责包修、包换或包退并承担修理、调换或退货而产生的实际费用；</w:t>
      </w:r>
      <w:r>
        <w:rPr>
          <w:rFonts w:hint="eastAsia" w:ascii="宋体"/>
          <w:color w:val="auto"/>
          <w:sz w:val="24"/>
          <w:lang w:val="zh-CN"/>
        </w:rPr>
        <w:t>如因质量原因造成的事故还需承担相关的法律责任；</w:t>
      </w:r>
      <w:r>
        <w:rPr>
          <w:rFonts w:hint="eastAsia" w:ascii="宋体"/>
          <w:color w:val="auto"/>
          <w:sz w:val="24"/>
        </w:rPr>
        <w:t>如因甲方使用不当造成损坏的，乙方应负责修理、调换，费用另行协商。</w:t>
      </w:r>
    </w:p>
    <w:p>
      <w:pPr>
        <w:numPr>
          <w:ilvl w:val="0"/>
          <w:numId w:val="30"/>
        </w:numPr>
        <w:spacing w:line="336" w:lineRule="auto"/>
        <w:ind w:firstLine="480" w:firstLineChars="200"/>
        <w:jc w:val="left"/>
        <w:rPr>
          <w:rFonts w:ascii="宋体"/>
          <w:color w:val="auto"/>
          <w:sz w:val="24"/>
        </w:rPr>
      </w:pPr>
      <w:r>
        <w:rPr>
          <w:rFonts w:hint="eastAsia" w:ascii="宋体"/>
          <w:color w:val="auto"/>
          <w:sz w:val="24"/>
        </w:rPr>
        <w:t>质量保证期内，乙方需提供本地化服务，如发生故障，乙方应在收到报修通知后须立即响应，并在1小时内到达甲方现场进行维修、更换。</w:t>
      </w:r>
    </w:p>
    <w:p>
      <w:pPr>
        <w:numPr>
          <w:ilvl w:val="0"/>
          <w:numId w:val="25"/>
        </w:numPr>
        <w:spacing w:line="336" w:lineRule="auto"/>
        <w:ind w:firstLine="482" w:firstLineChars="200"/>
        <w:jc w:val="left"/>
        <w:rPr>
          <w:rFonts w:ascii="宋体"/>
          <w:b/>
          <w:bCs/>
          <w:color w:val="auto"/>
          <w:sz w:val="24"/>
          <w:lang w:val="zh-CN"/>
        </w:rPr>
      </w:pPr>
      <w:r>
        <w:rPr>
          <w:rFonts w:hint="eastAsia" w:ascii="宋体"/>
          <w:b/>
          <w:bCs/>
          <w:color w:val="auto"/>
          <w:sz w:val="24"/>
          <w:lang w:val="zh-CN"/>
        </w:rPr>
        <w:t>违约责任</w:t>
      </w:r>
      <w:bookmarkEnd w:id="117"/>
    </w:p>
    <w:p>
      <w:pPr>
        <w:spacing w:line="336" w:lineRule="auto"/>
        <w:ind w:firstLine="480" w:firstLineChars="200"/>
        <w:jc w:val="left"/>
        <w:rPr>
          <w:rFonts w:ascii="宋体"/>
          <w:color w:val="auto"/>
          <w:sz w:val="24"/>
        </w:rPr>
      </w:pPr>
      <w:bookmarkStart w:id="118" w:name="_Toc20809"/>
      <w:r>
        <w:rPr>
          <w:rFonts w:hint="eastAsia" w:ascii="宋体"/>
          <w:color w:val="auto"/>
          <w:sz w:val="24"/>
        </w:rPr>
        <w:t>所提供的产品不符合项目要求且乙方在规定期限内不予调整或更换的，甲方有权要求返还担保函规定金额的预付款，并扣没履约保证金。</w:t>
      </w:r>
    </w:p>
    <w:p>
      <w:pPr>
        <w:numPr>
          <w:ilvl w:val="0"/>
          <w:numId w:val="25"/>
        </w:numPr>
        <w:spacing w:line="336" w:lineRule="auto"/>
        <w:ind w:firstLine="482" w:firstLineChars="200"/>
        <w:jc w:val="left"/>
        <w:rPr>
          <w:rFonts w:ascii="宋体"/>
          <w:b/>
          <w:bCs/>
          <w:color w:val="auto"/>
          <w:sz w:val="24"/>
        </w:rPr>
      </w:pPr>
      <w:bookmarkStart w:id="119" w:name="_Toc12906"/>
      <w:r>
        <w:rPr>
          <w:rFonts w:hint="eastAsia" w:ascii="宋体"/>
          <w:b/>
          <w:bCs/>
          <w:color w:val="auto"/>
          <w:sz w:val="24"/>
        </w:rPr>
        <w:t>不可抗力事件处理</w:t>
      </w:r>
      <w:bookmarkEnd w:id="118"/>
      <w:bookmarkEnd w:id="119"/>
    </w:p>
    <w:p>
      <w:pPr>
        <w:numPr>
          <w:ilvl w:val="0"/>
          <w:numId w:val="31"/>
        </w:numPr>
        <w:spacing w:line="336" w:lineRule="auto"/>
        <w:ind w:firstLine="480" w:firstLineChars="200"/>
        <w:jc w:val="left"/>
        <w:rPr>
          <w:rFonts w:ascii="宋体"/>
          <w:color w:val="auto"/>
          <w:sz w:val="24"/>
        </w:rPr>
      </w:pPr>
      <w:r>
        <w:rPr>
          <w:rFonts w:hint="eastAsia" w:ascii="宋体"/>
          <w:color w:val="auto"/>
          <w:sz w:val="24"/>
        </w:rPr>
        <w:t>在合同有效期内，任何一方因不可抗力事件导致不能履行合同，则合同履行期可延长，其延长期与不可抗力影响期相同。</w:t>
      </w:r>
    </w:p>
    <w:p>
      <w:pPr>
        <w:numPr>
          <w:ilvl w:val="0"/>
          <w:numId w:val="31"/>
        </w:numPr>
        <w:spacing w:line="336" w:lineRule="auto"/>
        <w:ind w:firstLine="480" w:firstLineChars="200"/>
        <w:jc w:val="left"/>
        <w:rPr>
          <w:rFonts w:ascii="宋体"/>
          <w:color w:val="auto"/>
          <w:sz w:val="24"/>
        </w:rPr>
      </w:pPr>
      <w:r>
        <w:rPr>
          <w:rFonts w:hint="eastAsia" w:ascii="宋体"/>
          <w:color w:val="auto"/>
          <w:sz w:val="24"/>
        </w:rPr>
        <w:t>不可抗力事件发生后，应立即通知对方，并寄送有关权威机构出具的证明。</w:t>
      </w:r>
    </w:p>
    <w:p>
      <w:pPr>
        <w:numPr>
          <w:ilvl w:val="0"/>
          <w:numId w:val="31"/>
        </w:numPr>
        <w:spacing w:line="336" w:lineRule="auto"/>
        <w:ind w:firstLine="480" w:firstLineChars="200"/>
        <w:jc w:val="left"/>
        <w:rPr>
          <w:rFonts w:ascii="宋体"/>
          <w:color w:val="auto"/>
          <w:sz w:val="24"/>
        </w:rPr>
      </w:pPr>
      <w:r>
        <w:rPr>
          <w:rFonts w:hint="eastAsia" w:ascii="宋体"/>
          <w:color w:val="auto"/>
          <w:sz w:val="24"/>
        </w:rPr>
        <w:t>不可抗力事件延续60天以上，双方应通过友好协商，确定是否继续履行合同。</w:t>
      </w:r>
    </w:p>
    <w:p>
      <w:pPr>
        <w:numPr>
          <w:ilvl w:val="0"/>
          <w:numId w:val="25"/>
        </w:numPr>
        <w:spacing w:line="336" w:lineRule="auto"/>
        <w:ind w:firstLine="482" w:firstLineChars="200"/>
        <w:jc w:val="left"/>
        <w:rPr>
          <w:rFonts w:ascii="宋体"/>
          <w:b/>
          <w:bCs/>
          <w:color w:val="auto"/>
          <w:sz w:val="24"/>
        </w:rPr>
      </w:pPr>
      <w:bookmarkStart w:id="120" w:name="_Toc10706"/>
      <w:bookmarkStart w:id="121" w:name="_Toc32122"/>
      <w:r>
        <w:rPr>
          <w:rFonts w:hint="eastAsia" w:ascii="宋体"/>
          <w:b/>
          <w:bCs/>
          <w:color w:val="auto"/>
          <w:sz w:val="24"/>
        </w:rPr>
        <w:t>诉讼</w:t>
      </w:r>
      <w:bookmarkEnd w:id="120"/>
      <w:bookmarkEnd w:id="121"/>
    </w:p>
    <w:p>
      <w:pPr>
        <w:spacing w:line="336" w:lineRule="auto"/>
        <w:ind w:firstLine="480" w:firstLineChars="200"/>
        <w:jc w:val="left"/>
        <w:rPr>
          <w:rFonts w:ascii="宋体"/>
          <w:color w:val="auto"/>
          <w:sz w:val="24"/>
        </w:rPr>
      </w:pPr>
      <w:r>
        <w:rPr>
          <w:rFonts w:hint="eastAsia" w:ascii="宋体"/>
          <w:color w:val="auto"/>
          <w:sz w:val="24"/>
        </w:rPr>
        <w:t>双方在执行合同中所发生的一切争议，应通过协商解决。如协商不成，可向甲方所在地法院起诉。</w:t>
      </w:r>
    </w:p>
    <w:p>
      <w:pPr>
        <w:numPr>
          <w:ilvl w:val="0"/>
          <w:numId w:val="25"/>
        </w:numPr>
        <w:spacing w:line="336" w:lineRule="auto"/>
        <w:ind w:firstLine="482" w:firstLineChars="200"/>
        <w:jc w:val="left"/>
        <w:rPr>
          <w:rFonts w:ascii="宋体"/>
          <w:b/>
          <w:bCs/>
          <w:color w:val="auto"/>
          <w:sz w:val="24"/>
        </w:rPr>
      </w:pPr>
      <w:bookmarkStart w:id="122" w:name="_Toc17015"/>
      <w:r>
        <w:rPr>
          <w:rFonts w:hint="eastAsia" w:ascii="宋体"/>
          <w:b/>
          <w:bCs/>
          <w:color w:val="auto"/>
          <w:sz w:val="24"/>
        </w:rPr>
        <w:t>合同生效及其它</w:t>
      </w:r>
      <w:bookmarkEnd w:id="122"/>
    </w:p>
    <w:p>
      <w:pPr>
        <w:numPr>
          <w:ilvl w:val="0"/>
          <w:numId w:val="32"/>
        </w:numPr>
        <w:spacing w:line="336" w:lineRule="auto"/>
        <w:ind w:firstLine="480" w:firstLineChars="200"/>
        <w:jc w:val="left"/>
        <w:rPr>
          <w:rFonts w:ascii="宋体"/>
          <w:color w:val="auto"/>
          <w:sz w:val="24"/>
        </w:rPr>
      </w:pPr>
      <w:r>
        <w:rPr>
          <w:rFonts w:hint="eastAsia" w:ascii="宋体"/>
          <w:color w:val="auto"/>
          <w:sz w:val="24"/>
        </w:rPr>
        <w:t>招标文件、投标文件、更正公告、中标通知书、承诺函等均作为本合同组成部分，具有同等效力。</w:t>
      </w:r>
    </w:p>
    <w:p>
      <w:pPr>
        <w:numPr>
          <w:ilvl w:val="0"/>
          <w:numId w:val="32"/>
        </w:numPr>
        <w:spacing w:line="336" w:lineRule="auto"/>
        <w:ind w:firstLine="480" w:firstLineChars="200"/>
        <w:jc w:val="left"/>
        <w:rPr>
          <w:rFonts w:ascii="宋体"/>
          <w:color w:val="auto"/>
          <w:sz w:val="24"/>
        </w:rPr>
      </w:pPr>
      <w:r>
        <w:rPr>
          <w:rFonts w:hint="eastAsia" w:ascii="宋体"/>
          <w:color w:val="auto"/>
          <w:sz w:val="24"/>
        </w:rPr>
        <w:t>合同经双方法定代表人或其授权代表签字并加盖单位公章后方可生效。</w:t>
      </w:r>
    </w:p>
    <w:p>
      <w:pPr>
        <w:numPr>
          <w:ilvl w:val="0"/>
          <w:numId w:val="32"/>
        </w:numPr>
        <w:spacing w:line="336" w:lineRule="auto"/>
        <w:ind w:firstLine="480" w:firstLineChars="200"/>
        <w:jc w:val="left"/>
        <w:rPr>
          <w:rFonts w:ascii="宋体"/>
          <w:color w:val="auto"/>
          <w:sz w:val="24"/>
        </w:rPr>
      </w:pPr>
      <w:r>
        <w:rPr>
          <w:rFonts w:hint="eastAsia" w:ascii="宋体"/>
          <w:color w:val="auto"/>
          <w:sz w:val="24"/>
        </w:rPr>
        <w:t>合同执行中涉及采购资金和采购内容修改或补充的，须签署书面补充协议并报相关部门备案，作为主合同不可分割的一部分。</w:t>
      </w:r>
    </w:p>
    <w:p>
      <w:pPr>
        <w:numPr>
          <w:ilvl w:val="0"/>
          <w:numId w:val="32"/>
        </w:numPr>
        <w:spacing w:line="336" w:lineRule="auto"/>
        <w:ind w:firstLine="480" w:firstLineChars="200"/>
        <w:jc w:val="left"/>
        <w:rPr>
          <w:rFonts w:ascii="宋体"/>
          <w:color w:val="auto"/>
          <w:sz w:val="24"/>
        </w:rPr>
      </w:pPr>
      <w:r>
        <w:rPr>
          <w:rFonts w:hint="eastAsia" w:ascii="宋体"/>
          <w:color w:val="auto"/>
          <w:sz w:val="24"/>
        </w:rPr>
        <w:t>合同未尽事宜，遵照《中华人民共和国民法典》有关条文执行。</w:t>
      </w:r>
    </w:p>
    <w:p>
      <w:pPr>
        <w:spacing w:line="336" w:lineRule="auto"/>
        <w:ind w:firstLine="480" w:firstLineChars="200"/>
        <w:jc w:val="left"/>
        <w:rPr>
          <w:rFonts w:ascii="宋体"/>
          <w:color w:val="auto"/>
          <w:sz w:val="24"/>
        </w:rPr>
      </w:pPr>
      <w:r>
        <w:rPr>
          <w:rFonts w:hint="eastAsia" w:ascii="宋体"/>
          <w:color w:val="auto"/>
          <w:sz w:val="24"/>
        </w:rPr>
        <w:t>5、本项目所供货物如涉及柴油动力移动源，柴油动力移动源应当符合低排放要求。</w:t>
      </w:r>
    </w:p>
    <w:p>
      <w:pPr>
        <w:spacing w:line="336" w:lineRule="auto"/>
        <w:ind w:firstLine="482" w:firstLineChars="200"/>
        <w:jc w:val="left"/>
        <w:rPr>
          <w:rFonts w:ascii="宋体" w:cs="宋体"/>
          <w:b/>
          <w:color w:val="auto"/>
          <w:sz w:val="24"/>
        </w:rPr>
      </w:pPr>
      <w:r>
        <w:rPr>
          <w:rFonts w:hint="eastAsia" w:ascii="宋体" w:hAnsi="宋体" w:cs="宋体"/>
          <w:b/>
          <w:color w:val="auto"/>
          <w:sz w:val="24"/>
        </w:rPr>
        <w:t>6、本合同一式</w:t>
      </w:r>
      <w:r>
        <w:rPr>
          <w:rFonts w:hint="eastAsia" w:ascii="宋体" w:hAnsi="宋体" w:cs="宋体"/>
          <w:b/>
          <w:color w:val="auto"/>
          <w:sz w:val="24"/>
          <w:u w:val="single"/>
        </w:rPr>
        <w:t>　　　</w:t>
      </w:r>
      <w:r>
        <w:rPr>
          <w:rFonts w:hint="eastAsia" w:ascii="宋体" w:hAnsi="宋体" w:cs="宋体"/>
          <w:b/>
          <w:color w:val="auto"/>
          <w:sz w:val="24"/>
        </w:rPr>
        <w:t>份，其中正本两份，采购人和中标人各执一份，并由采购人在</w:t>
      </w:r>
      <w:r>
        <w:rPr>
          <w:rFonts w:ascii="宋体" w:hAnsi="宋体" w:cs="宋体"/>
          <w:b/>
          <w:color w:val="auto"/>
          <w:sz w:val="24"/>
        </w:rPr>
        <w:t>30</w:t>
      </w:r>
      <w:r>
        <w:rPr>
          <w:rFonts w:hint="eastAsia" w:ascii="宋体" w:hAnsi="宋体" w:cs="宋体"/>
          <w:b/>
          <w:color w:val="auto"/>
          <w:sz w:val="24"/>
        </w:rPr>
        <w:t>日内做好政采云平台网上合同创建及备案。</w:t>
      </w:r>
    </w:p>
    <w:tbl>
      <w:tblPr>
        <w:tblStyle w:val="30"/>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甲方单位</w:t>
            </w:r>
          </w:p>
        </w:tc>
        <w:tc>
          <w:tcPr>
            <w:tcW w:w="23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（盖章）</w:t>
            </w: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乙方单位</w:t>
            </w:r>
          </w:p>
        </w:tc>
        <w:tc>
          <w:tcPr>
            <w:tcW w:w="270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代表签名</w:t>
            </w:r>
          </w:p>
        </w:tc>
        <w:tc>
          <w:tcPr>
            <w:tcW w:w="2340" w:type="dxa"/>
            <w:noWrap/>
            <w:vAlign w:val="center"/>
          </w:tcPr>
          <w:p>
            <w:pPr>
              <w:snapToGrid w:val="0"/>
              <w:jc w:val="center"/>
              <w:rPr>
                <w:rFonts w:ascii="宋体" w:cs="宋体"/>
                <w:snapToGrid w:val="0"/>
                <w:color w:val="auto"/>
                <w:sz w:val="24"/>
                <w:szCs w:val="24"/>
              </w:rPr>
            </w:pP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代表签名</w:t>
            </w:r>
          </w:p>
        </w:tc>
        <w:tc>
          <w:tcPr>
            <w:tcW w:w="2700" w:type="dxa"/>
            <w:noWrap/>
            <w:vAlign w:val="center"/>
          </w:tcPr>
          <w:p>
            <w:pPr>
              <w:snapToGrid w:val="0"/>
              <w:jc w:val="center"/>
              <w:rPr>
                <w:rFonts w:ascii="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地址</w:t>
            </w:r>
          </w:p>
        </w:tc>
        <w:tc>
          <w:tcPr>
            <w:tcW w:w="2340" w:type="dxa"/>
            <w:noWrap/>
            <w:vAlign w:val="center"/>
          </w:tcPr>
          <w:p>
            <w:pPr>
              <w:snapToGrid w:val="0"/>
              <w:jc w:val="center"/>
              <w:rPr>
                <w:rFonts w:ascii="宋体" w:cs="宋体"/>
                <w:snapToGrid w:val="0"/>
                <w:color w:val="auto"/>
                <w:sz w:val="24"/>
                <w:szCs w:val="24"/>
              </w:rPr>
            </w:pP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地址</w:t>
            </w:r>
          </w:p>
        </w:tc>
        <w:tc>
          <w:tcPr>
            <w:tcW w:w="2700" w:type="dxa"/>
            <w:noWrap/>
            <w:vAlign w:val="center"/>
          </w:tcPr>
          <w:p>
            <w:pPr>
              <w:snapToGrid w:val="0"/>
              <w:jc w:val="center"/>
              <w:rPr>
                <w:rFonts w:ascii="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电话</w:t>
            </w:r>
          </w:p>
        </w:tc>
        <w:tc>
          <w:tcPr>
            <w:tcW w:w="2340" w:type="dxa"/>
            <w:noWrap/>
            <w:vAlign w:val="center"/>
          </w:tcPr>
          <w:p>
            <w:pPr>
              <w:snapToGrid w:val="0"/>
              <w:jc w:val="center"/>
              <w:rPr>
                <w:rFonts w:ascii="宋体" w:cs="宋体"/>
                <w:snapToGrid w:val="0"/>
                <w:color w:val="auto"/>
                <w:sz w:val="24"/>
                <w:szCs w:val="24"/>
              </w:rPr>
            </w:pP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电话</w:t>
            </w:r>
          </w:p>
        </w:tc>
        <w:tc>
          <w:tcPr>
            <w:tcW w:w="2700" w:type="dxa"/>
            <w:noWrap/>
            <w:vAlign w:val="center"/>
          </w:tcPr>
          <w:p>
            <w:pPr>
              <w:snapToGrid w:val="0"/>
              <w:jc w:val="center"/>
              <w:rPr>
                <w:rFonts w:ascii="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开户银行</w:t>
            </w:r>
          </w:p>
        </w:tc>
        <w:tc>
          <w:tcPr>
            <w:tcW w:w="2340" w:type="dxa"/>
            <w:noWrap/>
            <w:vAlign w:val="center"/>
          </w:tcPr>
          <w:p>
            <w:pPr>
              <w:snapToGrid w:val="0"/>
              <w:jc w:val="center"/>
              <w:rPr>
                <w:rFonts w:ascii="宋体" w:cs="宋体"/>
                <w:snapToGrid w:val="0"/>
                <w:color w:val="auto"/>
                <w:sz w:val="24"/>
                <w:szCs w:val="24"/>
              </w:rPr>
            </w:pP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开户银行</w:t>
            </w:r>
          </w:p>
        </w:tc>
        <w:tc>
          <w:tcPr>
            <w:tcW w:w="2700" w:type="dxa"/>
            <w:noWrap/>
            <w:vAlign w:val="center"/>
          </w:tcPr>
          <w:p>
            <w:pPr>
              <w:snapToGrid w:val="0"/>
              <w:jc w:val="center"/>
              <w:rPr>
                <w:rFonts w:ascii="宋体" w:cs="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44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账号</w:t>
            </w:r>
          </w:p>
        </w:tc>
        <w:tc>
          <w:tcPr>
            <w:tcW w:w="2340" w:type="dxa"/>
            <w:noWrap/>
            <w:vAlign w:val="center"/>
          </w:tcPr>
          <w:p>
            <w:pPr>
              <w:snapToGrid w:val="0"/>
              <w:jc w:val="center"/>
              <w:rPr>
                <w:rFonts w:ascii="宋体" w:cs="宋体"/>
                <w:snapToGrid w:val="0"/>
                <w:color w:val="auto"/>
                <w:sz w:val="24"/>
                <w:szCs w:val="24"/>
              </w:rPr>
            </w:pPr>
          </w:p>
        </w:tc>
        <w:tc>
          <w:tcPr>
            <w:tcW w:w="1620" w:type="dxa"/>
            <w:noWrap/>
            <w:vAlign w:val="center"/>
          </w:tcPr>
          <w:p>
            <w:pPr>
              <w:snapToGrid w:val="0"/>
              <w:jc w:val="center"/>
              <w:rPr>
                <w:rFonts w:ascii="宋体" w:cs="宋体"/>
                <w:snapToGrid w:val="0"/>
                <w:color w:val="auto"/>
                <w:sz w:val="24"/>
                <w:szCs w:val="24"/>
              </w:rPr>
            </w:pPr>
            <w:r>
              <w:rPr>
                <w:rFonts w:hint="eastAsia" w:ascii="宋体" w:hAnsi="宋体" w:cs="宋体"/>
                <w:snapToGrid w:val="0"/>
                <w:color w:val="auto"/>
                <w:sz w:val="24"/>
                <w:szCs w:val="24"/>
              </w:rPr>
              <w:t>账号</w:t>
            </w:r>
          </w:p>
        </w:tc>
        <w:tc>
          <w:tcPr>
            <w:tcW w:w="2700" w:type="dxa"/>
            <w:noWrap/>
            <w:vAlign w:val="center"/>
          </w:tcPr>
          <w:p>
            <w:pPr>
              <w:snapToGrid w:val="0"/>
              <w:jc w:val="center"/>
              <w:rPr>
                <w:rFonts w:ascii="宋体" w:cs="宋体"/>
                <w:snapToGrid w:val="0"/>
                <w:color w:val="auto"/>
                <w:sz w:val="24"/>
                <w:szCs w:val="24"/>
              </w:rPr>
            </w:pPr>
          </w:p>
        </w:tc>
      </w:tr>
    </w:tbl>
    <w:p>
      <w:pPr>
        <w:rPr>
          <w:rFonts w:asciiTheme="minorEastAsia" w:hAnsiTheme="minorEastAsia" w:eastAsiaTheme="minorEastAsia" w:cstheme="minorEastAsia"/>
          <w:color w:val="auto"/>
        </w:rPr>
      </w:pPr>
    </w:p>
    <w:p>
      <w:pPr>
        <w:pStyle w:val="38"/>
        <w:rPr>
          <w:color w:val="auto"/>
        </w:rPr>
      </w:pPr>
    </w:p>
    <w:p>
      <w:pPr>
        <w:pStyle w:val="38"/>
        <w:rPr>
          <w:color w:val="auto"/>
        </w:rPr>
      </w:pPr>
    </w:p>
    <w:p>
      <w:pPr>
        <w:pStyle w:val="38"/>
        <w:rPr>
          <w:color w:val="auto"/>
        </w:rPr>
      </w:pPr>
    </w:p>
    <w:p>
      <w:pPr>
        <w:pStyle w:val="2"/>
        <w:jc w:val="center"/>
        <w:rPr>
          <w:rFonts w:asciiTheme="minorEastAsia" w:hAnsiTheme="minorEastAsia" w:eastAsiaTheme="minorEastAsia" w:cstheme="minorEastAsia"/>
          <w:color w:val="auto"/>
          <w:sz w:val="36"/>
          <w:szCs w:val="36"/>
        </w:rPr>
      </w:pPr>
      <w:bookmarkStart w:id="123" w:name="_Toc118207765"/>
      <w:bookmarkStart w:id="124" w:name="_Toc7690"/>
      <w:bookmarkStart w:id="125" w:name="_Toc4669"/>
      <w:r>
        <w:rPr>
          <w:rFonts w:hint="eastAsia" w:asciiTheme="minorEastAsia" w:hAnsiTheme="minorEastAsia" w:eastAsiaTheme="minorEastAsia" w:cstheme="minorEastAsia"/>
          <w:color w:val="auto"/>
          <w:sz w:val="36"/>
          <w:szCs w:val="36"/>
        </w:rPr>
        <w:t>第六部分  应提交的有关格式范例</w:t>
      </w:r>
      <w:bookmarkEnd w:id="123"/>
      <w:bookmarkEnd w:id="124"/>
      <w:bookmarkEnd w:id="125"/>
    </w:p>
    <w:p>
      <w:pPr>
        <w:spacing w:line="360" w:lineRule="auto"/>
        <w:ind w:firstLine="480" w:firstLineChars="200"/>
        <w:outlineLvl w:val="0"/>
        <w:rPr>
          <w:rFonts w:asciiTheme="minorEastAsia" w:hAnsiTheme="minorEastAsia" w:eastAsiaTheme="minorEastAsia" w:cstheme="minorEastAsia"/>
          <w:color w:val="auto"/>
          <w:sz w:val="24"/>
          <w:szCs w:val="24"/>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供应商按照以下格式编制响应文件，</w:t>
      </w:r>
      <w:r>
        <w:rPr>
          <w:rFonts w:hint="eastAsia" w:asciiTheme="minorEastAsia" w:hAnsiTheme="minorEastAsia" w:eastAsiaTheme="minorEastAsia" w:cstheme="minorEastAsia"/>
          <w:b/>
          <w:bCs/>
          <w:color w:val="auto"/>
          <w:sz w:val="24"/>
          <w:szCs w:val="24"/>
        </w:rPr>
        <w:t>“资格文件”、“商务技术文件”、“报价文件”须分3个PDF格式分别导入。</w:t>
      </w:r>
    </w:p>
    <w:p>
      <w:pPr>
        <w:spacing w:line="360"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此格式内容仅为参考模板，具体内容供应商应根据询价文件要求进行调整。未按以下格式编制响应文件或因格式不规范、页码不清等原因引发的一切后果由供应商自行承担。</w:t>
      </w: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24"/>
          <w:szCs w:val="24"/>
        </w:rPr>
        <w:br w:type="page"/>
      </w:r>
      <w:r>
        <w:rPr>
          <w:rFonts w:hint="eastAsia" w:asciiTheme="minorEastAsia" w:hAnsiTheme="minorEastAsia" w:eastAsiaTheme="minorEastAsia" w:cstheme="minorEastAsia"/>
          <w:b/>
          <w:bCs/>
          <w:color w:val="auto"/>
          <w:sz w:val="36"/>
          <w:szCs w:val="36"/>
        </w:rPr>
        <w:t>资格文件部分</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目录</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法定代表人授权书（格式见附件）；如法定代表人直接参加询价并对相应文件签字的（签字是指线下签字扫描后上传或者线上进行电子签章），只需提供其身份证复印件，否则则应提供授权代表身份证复印件；</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8"/>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具有履行合同所必需的产品和专业技术能力的承诺函</w:t>
      </w:r>
      <w:r>
        <w:rPr>
          <w:rFonts w:hint="eastAsia" w:ascii="宋体" w:hAnsi="宋体" w:cs="宋体"/>
          <w:color w:val="auto"/>
        </w:rPr>
        <w:t>（格式自拟）</w:t>
      </w:r>
      <w:r>
        <w:rPr>
          <w:rFonts w:hint="eastAsia" w:asciiTheme="minorEastAsia" w:hAnsiTheme="minorEastAsia" w:eastAsiaTheme="minorEastAsia" w:cstheme="minorEastAsia"/>
          <w:color w:val="auto"/>
        </w:rPr>
        <w:t>；</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投标人承诺函（格式见附件）；</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中小企业声明函（格式见附件）；</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残疾人福利性单位声明函(如有)（格式见附件）；</w:t>
      </w:r>
    </w:p>
    <w:p>
      <w:pPr>
        <w:pStyle w:val="58"/>
        <w:numPr>
          <w:ilvl w:val="0"/>
          <w:numId w:val="33"/>
        </w:numPr>
        <w:spacing w:before="0"/>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监狱企业证明文件(如有)（格式见附件）。</w:t>
      </w:r>
    </w:p>
    <w:p>
      <w:pPr>
        <w:pStyle w:val="14"/>
        <w:ind w:firstLine="486"/>
        <w:rPr>
          <w:rFonts w:asciiTheme="minorEastAsia" w:hAnsiTheme="minorEastAsia" w:eastAsiaTheme="minorEastAsia" w:cstheme="minorEastAsia"/>
          <w:color w:val="auto"/>
        </w:rPr>
      </w:pPr>
    </w:p>
    <w:p>
      <w:pPr>
        <w:pStyle w:val="14"/>
        <w:ind w:firstLine="486"/>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126" w:name="_Toc24699"/>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附件一：法定代表人授权书</w:t>
      </w:r>
      <w:bookmarkEnd w:id="126"/>
    </w:p>
    <w:p>
      <w:pPr>
        <w:pStyle w:val="4"/>
        <w:spacing w:line="360" w:lineRule="auto"/>
        <w:rPr>
          <w:rFonts w:asciiTheme="minorEastAsia" w:hAnsiTheme="minorEastAsia" w:eastAsiaTheme="minorEastAsia" w:cstheme="minorEastAsia"/>
          <w:color w:val="auto"/>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绍兴市上虞区教育体育局：</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绍兴市上虞区公共资源交易中心：</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（供应商全称）</w:t>
      </w:r>
      <w:r>
        <w:rPr>
          <w:rFonts w:hint="eastAsia" w:asciiTheme="minorEastAsia" w:hAnsiTheme="minorEastAsia" w:eastAsiaTheme="minorEastAsia" w:cstheme="minorEastAsia"/>
          <w:color w:val="auto"/>
          <w:sz w:val="24"/>
          <w:szCs w:val="24"/>
        </w:rPr>
        <w:t>法定代表人授权</w:t>
      </w:r>
      <w:r>
        <w:rPr>
          <w:rFonts w:hint="eastAsia" w:asciiTheme="minorEastAsia" w:hAnsiTheme="minorEastAsia" w:eastAsiaTheme="minorEastAsia" w:cstheme="minorEastAsia"/>
          <w:color w:val="auto"/>
          <w:sz w:val="24"/>
          <w:szCs w:val="24"/>
          <w:u w:val="single"/>
        </w:rPr>
        <w:t>（授权代表名称）</w:t>
      </w:r>
      <w:r>
        <w:rPr>
          <w:rFonts w:hint="eastAsia" w:asciiTheme="minorEastAsia" w:hAnsiTheme="minorEastAsia" w:eastAsiaTheme="minorEastAsia" w:cstheme="minorEastAsia"/>
          <w:color w:val="auto"/>
          <w:sz w:val="24"/>
          <w:szCs w:val="24"/>
        </w:rPr>
        <w:t>为授权代表，参加贵处组织的项目</w:t>
      </w:r>
      <w:r>
        <w:rPr>
          <w:rFonts w:hint="eastAsia" w:asciiTheme="minorEastAsia" w:hAnsiTheme="minorEastAsia" w:eastAsiaTheme="minorEastAsia" w:cstheme="minorEastAsia"/>
          <w:color w:val="auto"/>
          <w:sz w:val="24"/>
          <w:szCs w:val="24"/>
          <w:u w:val="single"/>
        </w:rPr>
        <w:t>（括号内填写招标编号）</w:t>
      </w:r>
      <w:r>
        <w:rPr>
          <w:rFonts w:hint="eastAsia" w:asciiTheme="minorEastAsia" w:hAnsiTheme="minorEastAsia" w:eastAsiaTheme="minorEastAsia" w:cstheme="minorEastAsia"/>
          <w:color w:val="auto"/>
          <w:sz w:val="24"/>
          <w:szCs w:val="24"/>
        </w:rPr>
        <w:t>，授权处理招投标活动中的一切事宜。</w:t>
      </w:r>
    </w:p>
    <w:p>
      <w:pPr>
        <w:spacing w:line="360" w:lineRule="auto"/>
        <w:ind w:firstLine="480" w:firstLineChars="200"/>
        <w:rPr>
          <w:rFonts w:asciiTheme="minorEastAsia" w:hAnsiTheme="minorEastAsia" w:eastAsiaTheme="minorEastAsia" w:cstheme="minorEastAsia"/>
          <w:color w:val="auto"/>
          <w:sz w:val="24"/>
          <w:szCs w:val="24"/>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供应商全称：（盖章）</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授权代表姓名：</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详细通讯地址：</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p>
      <w:pPr>
        <w:pStyle w:val="17"/>
        <w:snapToGrid w:val="0"/>
        <w:spacing w:line="360" w:lineRule="auto"/>
        <w:rPr>
          <w:rFonts w:asciiTheme="minorEastAsia" w:hAnsiTheme="minorEastAsia" w:eastAsiaTheme="minorEastAsia" w:cstheme="minorEastAsia"/>
          <w:color w:val="auto"/>
          <w:sz w:val="24"/>
          <w:szCs w:val="24"/>
        </w:rPr>
      </w:pPr>
    </w:p>
    <w:p>
      <w:pPr>
        <w:pStyle w:val="17"/>
        <w:snapToGrid w:val="0"/>
        <w:spacing w:line="360" w:lineRule="auto"/>
        <w:rPr>
          <w:rFonts w:asciiTheme="minorEastAsia" w:hAnsiTheme="minorEastAsia" w:eastAsiaTheme="minorEastAsia" w:cstheme="minorEastAsia"/>
          <w:color w:val="auto"/>
          <w:sz w:val="24"/>
          <w:szCs w:val="24"/>
        </w:rPr>
      </w:pPr>
    </w:p>
    <w:p>
      <w:pPr>
        <w:pStyle w:val="17"/>
        <w:snapToGrid w:val="0"/>
        <w:spacing w:line="360" w:lineRule="auto"/>
        <w:rPr>
          <w:rFonts w:asciiTheme="minorEastAsia" w:hAnsiTheme="minorEastAsia" w:eastAsiaTheme="minorEastAsia" w:cstheme="minorEastAsia"/>
          <w:color w:val="auto"/>
          <w:sz w:val="24"/>
          <w:szCs w:val="24"/>
        </w:rPr>
      </w:pP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附：授权代表身份证复印件（正反面）</w:t>
      </w:r>
    </w:p>
    <w:p>
      <w:pPr>
        <w:spacing w:line="360" w:lineRule="auto"/>
        <w:rPr>
          <w:rFonts w:asciiTheme="minorEastAsia" w:hAnsiTheme="minorEastAsia" w:eastAsiaTheme="minorEastAsia" w:cstheme="minorEastAsia"/>
          <w:b/>
          <w:bCs/>
          <w:color w:val="auto"/>
          <w:sz w:val="24"/>
          <w:szCs w:val="24"/>
        </w:rPr>
      </w:pPr>
    </w:p>
    <w:p>
      <w:pPr>
        <w:pStyle w:val="14"/>
        <w:ind w:firstLine="486"/>
        <w:rPr>
          <w:rFonts w:asciiTheme="minorEastAsia" w:hAnsiTheme="minorEastAsia" w:eastAsiaTheme="minorEastAsia" w:cstheme="minorEastAsia"/>
          <w:color w:val="auto"/>
        </w:rPr>
      </w:pPr>
    </w:p>
    <w:p>
      <w:pPr>
        <w:jc w:val="center"/>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rPr>
        <w:br w:type="page"/>
      </w:r>
      <w:r>
        <w:rPr>
          <w:rFonts w:hint="eastAsia" w:asciiTheme="minorEastAsia" w:hAnsiTheme="minorEastAsia" w:eastAsiaTheme="minorEastAsia" w:cstheme="minorEastAsia"/>
          <w:b/>
          <w:bCs/>
          <w:color w:val="auto"/>
          <w:sz w:val="32"/>
          <w:szCs w:val="32"/>
        </w:rPr>
        <w:t>附件二：投标人承诺函</w:t>
      </w:r>
    </w:p>
    <w:p>
      <w:pPr>
        <w:spacing w:line="360" w:lineRule="auto"/>
        <w:ind w:firstLine="400" w:firstLineChars="200"/>
        <w:rPr>
          <w:rFonts w:asciiTheme="minorEastAsia" w:hAnsiTheme="minorEastAsia" w:eastAsiaTheme="minorEastAsia" w:cstheme="minorEastAsia"/>
          <w:color w:val="auto"/>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绍兴市上虞区教育体育局：</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绍兴市上虞区公共资源交易中心：</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（招标项目名称）（编号为）</w:t>
      </w:r>
      <w:r>
        <w:rPr>
          <w:rFonts w:hint="eastAsia" w:ascii="宋体" w:hAnsi="宋体" w:cs="宋体"/>
          <w:color w:val="auto"/>
          <w:sz w:val="24"/>
        </w:rPr>
        <w:t>的投标，为此，我方就本次投标有关事项郑重承诺如下：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1、我方已详细审查全部招标文件，同意招标文件的各项要求。</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60" w:lineRule="auto"/>
        <w:ind w:firstLine="480" w:firstLineChars="200"/>
        <w:rPr>
          <w:rFonts w:ascii="宋体" w:hAnsi="宋体" w:cs="宋体"/>
          <w:color w:val="auto"/>
          <w:sz w:val="24"/>
        </w:rPr>
      </w:pPr>
      <w:r>
        <w:rPr>
          <w:rFonts w:hint="eastAsia" w:ascii="宋体" w:hAnsi="宋体" w:cs="宋体"/>
          <w:color w:val="auto"/>
          <w:sz w:val="24"/>
        </w:rPr>
        <w:t>3、若中标，我方将按招标文件规定履行合同责任和义务。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rPr>
      </w:pPr>
      <w:r>
        <w:rPr>
          <w:rFonts w:hint="eastAsia" w:ascii="宋体" w:hAnsi="宋体" w:cs="宋体"/>
          <w:color w:val="auto"/>
          <w:sz w:val="24"/>
        </w:rPr>
        <w:t>5、投标文件自开标日起有效期为90天。</w:t>
      </w:r>
    </w:p>
    <w:p>
      <w:pPr>
        <w:spacing w:line="360" w:lineRule="auto"/>
        <w:ind w:firstLine="480" w:firstLineChars="200"/>
        <w:rPr>
          <w:rFonts w:ascii="宋体" w:hAnsi="宋体" w:cs="宋体"/>
          <w:color w:val="auto"/>
          <w:sz w:val="24"/>
        </w:rPr>
      </w:pPr>
      <w:r>
        <w:rPr>
          <w:rFonts w:hint="eastAsia" w:ascii="宋体" w:hAnsi="宋体" w:cs="宋体"/>
          <w:color w:val="auto"/>
          <w:sz w:val="24"/>
        </w:rPr>
        <w:t>6、我方参与本项目前3年内的经营活动中没有重大违法记录；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7、我方通过“信用中国”网站（www.creditchina.gov.cn）、中国政府采购网（www.ccgp.gov.cn）查询，未被列入失信被执行人、重大税收违法案件当事人名单、政府采购严重违法失信行为记录名单。</w:t>
      </w:r>
    </w:p>
    <w:p>
      <w:pPr>
        <w:pStyle w:val="58"/>
        <w:spacing w:before="0"/>
        <w:ind w:firstLine="480"/>
        <w:rPr>
          <w:rFonts w:ascii="宋体" w:hAnsi="宋体" w:cs="宋体"/>
          <w:color w:val="auto"/>
        </w:rPr>
      </w:pPr>
      <w:r>
        <w:rPr>
          <w:rFonts w:hint="eastAsia" w:ascii="宋体" w:hAnsi="宋体" w:cs="宋体"/>
          <w:color w:val="auto"/>
        </w:rPr>
        <w:t>8、具有良好的商业信誉和健全的财务会计制度；</w:t>
      </w:r>
    </w:p>
    <w:p>
      <w:pPr>
        <w:spacing w:line="360" w:lineRule="auto"/>
        <w:ind w:firstLine="480" w:firstLineChars="200"/>
        <w:rPr>
          <w:rFonts w:ascii="宋体" w:hAnsi="宋体" w:cs="宋体"/>
          <w:color w:val="auto"/>
          <w:sz w:val="24"/>
        </w:rPr>
      </w:pPr>
      <w:r>
        <w:rPr>
          <w:rFonts w:hint="eastAsia" w:ascii="宋体" w:hAnsi="宋体" w:cs="宋体"/>
          <w:color w:val="auto"/>
          <w:sz w:val="24"/>
        </w:rPr>
        <w:t>9、具有依法缴纳税收和社会保障资金的良好记录；</w:t>
      </w:r>
    </w:p>
    <w:p>
      <w:pPr>
        <w:spacing w:line="360" w:lineRule="auto"/>
        <w:ind w:firstLine="480" w:firstLineChars="200"/>
        <w:rPr>
          <w:rFonts w:ascii="宋体" w:hAnsi="宋体" w:cs="宋体"/>
          <w:color w:val="auto"/>
          <w:sz w:val="24"/>
        </w:rPr>
      </w:pPr>
      <w:r>
        <w:rPr>
          <w:rFonts w:hint="eastAsia" w:ascii="宋体" w:hAnsi="宋体" w:cs="宋体"/>
          <w:color w:val="auto"/>
          <w:sz w:val="24"/>
        </w:rPr>
        <w:t>10、以上事项如有虚假或隐瞒，我方愿意承担一切后果，并不再寻求任何旨在减轻或免除法律责任的辩解。</w:t>
      </w:r>
    </w:p>
    <w:p>
      <w:pPr>
        <w:pStyle w:val="14"/>
        <w:rPr>
          <w:rFonts w:asciiTheme="minorEastAsia" w:hAnsiTheme="minorEastAsia" w:eastAsiaTheme="minorEastAsia" w:cstheme="minorEastAsia"/>
          <w:color w:val="auto"/>
        </w:rPr>
      </w:pPr>
    </w:p>
    <w:p>
      <w:pPr>
        <w:pStyle w:val="14"/>
        <w:rPr>
          <w:rFonts w:asciiTheme="minorEastAsia" w:hAnsiTheme="minorEastAsia" w:eastAsiaTheme="minorEastAsia" w:cstheme="minorEastAsia"/>
          <w:color w:val="auto"/>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p>
      <w:pPr>
        <w:pStyle w:val="14"/>
        <w:ind w:firstLine="566"/>
        <w:rPr>
          <w:rFonts w:asciiTheme="minorEastAsia" w:hAnsiTheme="minorEastAsia" w:eastAsiaTheme="minorEastAsia" w:cstheme="minorEastAsia"/>
          <w:color w:val="auto"/>
          <w:sz w:val="28"/>
          <w:szCs w:val="28"/>
        </w:rPr>
      </w:pPr>
    </w:p>
    <w:p>
      <w:pPr>
        <w:pStyle w:val="29"/>
        <w:rPr>
          <w:color w:val="auto"/>
        </w:rPr>
      </w:pPr>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附件三：中小企业声明函</w:t>
      </w:r>
    </w:p>
    <w:p>
      <w:pPr>
        <w:widowControl/>
        <w:snapToGrid w:val="0"/>
        <w:spacing w:line="324" w:lineRule="auto"/>
        <w:ind w:firstLine="480" w:firstLineChars="20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【不属于中小企业的无需填写、递交】</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 （财库﹝2020﹞46 号）的规定，本公司（联合体）参加的采购活动，提供的货物全部由符合政策要求的中小企业制造。相关企业（含联合体中的中小企业、签订分包意向协议的中小企业）的具体情况如下：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 </w:t>
      </w:r>
      <w:r>
        <w:rPr>
          <w:rFonts w:hint="eastAsia" w:ascii="宋体" w:hAnsi="宋体" w:cs="宋体"/>
          <w:color w:val="auto"/>
          <w:sz w:val="24"/>
        </w:rPr>
        <w:t>，从业人员人，营业收入为万元，资产总额为万元 ，属于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 </w:t>
      </w:r>
      <w:r>
        <w:rPr>
          <w:rFonts w:hint="eastAsia" w:ascii="宋体" w:hAnsi="宋体" w:cs="宋体"/>
          <w:color w:val="auto"/>
          <w:sz w:val="24"/>
        </w:rPr>
        <w:t>，从业人员人，营业收入为万元，资产总额为万元 ，属于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288" w:lineRule="auto"/>
        <w:ind w:right="420" w:firstLine="4320" w:firstLineChars="1800"/>
        <w:rPr>
          <w:rFonts w:asciiTheme="minorEastAsia" w:hAnsiTheme="minorEastAsia" w:eastAsiaTheme="minorEastAsia" w:cstheme="minorEastAsia"/>
          <w:color w:val="auto"/>
          <w:sz w:val="24"/>
          <w:szCs w:val="24"/>
        </w:rPr>
      </w:pPr>
    </w:p>
    <w:p>
      <w:pPr>
        <w:spacing w:line="288" w:lineRule="auto"/>
        <w:ind w:right="420" w:firstLine="4320" w:firstLineChars="1800"/>
        <w:rPr>
          <w:rFonts w:asciiTheme="minorEastAsia" w:hAnsiTheme="minorEastAsia" w:eastAsiaTheme="minorEastAsia" w:cstheme="minorEastAsia"/>
          <w:color w:val="auto"/>
          <w:sz w:val="24"/>
          <w:szCs w:val="24"/>
        </w:rPr>
      </w:pPr>
    </w:p>
    <w:p>
      <w:pPr>
        <w:spacing w:line="288" w:lineRule="auto"/>
        <w:ind w:right="420" w:firstLine="4800" w:firstLineChars="20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企业名称（盖章）： </w:t>
      </w:r>
    </w:p>
    <w:p>
      <w:pPr>
        <w:spacing w:line="288" w:lineRule="auto"/>
        <w:ind w:firstLine="4800" w:firstLineChars="20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pPr>
        <w:pStyle w:val="4"/>
        <w:spacing w:line="288" w:lineRule="auto"/>
        <w:rPr>
          <w:rFonts w:asciiTheme="minorEastAsia" w:hAnsiTheme="minorEastAsia" w:eastAsiaTheme="minorEastAsia" w:cstheme="minorEastAsia"/>
          <w:color w:val="auto"/>
          <w:sz w:val="24"/>
          <w:szCs w:val="24"/>
        </w:rPr>
      </w:pPr>
    </w:p>
    <w:p>
      <w:pPr>
        <w:spacing w:line="288" w:lineRule="auto"/>
        <w:ind w:firstLine="480" w:firstLineChars="200"/>
        <w:jc w:val="left"/>
        <w:rPr>
          <w:rFonts w:asciiTheme="minorEastAsia" w:hAnsiTheme="minorEastAsia" w:eastAsiaTheme="minorEastAsia" w:cstheme="minorEastAsia"/>
          <w:color w:val="auto"/>
          <w:sz w:val="24"/>
          <w:szCs w:val="24"/>
        </w:rPr>
      </w:pPr>
    </w:p>
    <w:p>
      <w:pPr>
        <w:spacing w:line="288" w:lineRule="auto"/>
        <w:ind w:firstLine="480" w:firstLineChars="200"/>
        <w:jc w:val="left"/>
        <w:rPr>
          <w:rFonts w:asciiTheme="minorEastAsia" w:hAnsiTheme="minorEastAsia" w:eastAsiaTheme="minorEastAsia" w:cstheme="minorEastAsia"/>
          <w:color w:val="auto"/>
          <w:sz w:val="24"/>
          <w:szCs w:val="24"/>
        </w:rPr>
      </w:pPr>
    </w:p>
    <w:p>
      <w:pPr>
        <w:spacing w:line="288" w:lineRule="auto"/>
        <w:ind w:firstLine="480" w:firstLineChars="200"/>
        <w:jc w:val="left"/>
        <w:rPr>
          <w:rFonts w:asciiTheme="minorEastAsia" w:hAnsiTheme="minorEastAsia" w:eastAsiaTheme="minorEastAsia" w:cstheme="minorEastAsia"/>
          <w:color w:val="auto"/>
          <w:sz w:val="24"/>
          <w:szCs w:val="24"/>
        </w:rPr>
      </w:pPr>
    </w:p>
    <w:p>
      <w:pPr>
        <w:spacing w:line="288"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注：从业人员、营业收入、资产总额填报上一年度数据，无上一年度数据的新成立企业可不填报。</w:t>
      </w:r>
    </w:p>
    <w:p>
      <w:pPr>
        <w:widowControl/>
        <w:snapToGrid w:val="0"/>
        <w:spacing w:line="324" w:lineRule="auto"/>
        <w:ind w:firstLine="480" w:firstLineChars="200"/>
        <w:jc w:val="left"/>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b/>
          <w:bCs/>
          <w:color w:val="auto"/>
          <w:sz w:val="24"/>
          <w:szCs w:val="24"/>
          <w:lang w:val="zh-CN"/>
        </w:rPr>
      </w:pPr>
      <w:bookmarkStart w:id="127" w:name="_Toc16150"/>
      <w:bookmarkStart w:id="128" w:name="_Toc31472"/>
      <w:bookmarkStart w:id="129" w:name="_Toc9715"/>
      <w:bookmarkStart w:id="130" w:name="_Toc25017"/>
      <w:r>
        <w:rPr>
          <w:rFonts w:hint="eastAsia" w:asciiTheme="minorEastAsia" w:hAnsiTheme="minorEastAsia" w:eastAsiaTheme="minorEastAsia" w:cstheme="minorEastAsia"/>
          <w:b/>
          <w:bCs/>
          <w:color w:val="auto"/>
          <w:sz w:val="24"/>
          <w:szCs w:val="24"/>
          <w:lang w:val="zh-CN"/>
        </w:rPr>
        <w:br w:type="page"/>
      </w:r>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附件四：残疾人福利性单位声明函</w:t>
      </w:r>
      <w:bookmarkEnd w:id="127"/>
      <w:bookmarkEnd w:id="128"/>
      <w:bookmarkEnd w:id="129"/>
      <w:bookmarkEnd w:id="130"/>
    </w:p>
    <w:p>
      <w:pPr>
        <w:widowControl/>
        <w:snapToGrid w:val="0"/>
        <w:spacing w:line="324" w:lineRule="auto"/>
        <w:ind w:firstLine="480" w:firstLineChars="20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【不属于残疾人福利性单位的无需填写、递交】</w:t>
      </w:r>
    </w:p>
    <w:p>
      <w:pPr>
        <w:spacing w:line="588" w:lineRule="exact"/>
        <w:rPr>
          <w:rFonts w:asciiTheme="minorEastAsia" w:hAnsiTheme="minorEastAsia" w:eastAsiaTheme="minorEastAsia" w:cstheme="minorEastAsia"/>
          <w:b/>
          <w:bCs/>
          <w:color w:val="auto"/>
          <w:spacing w:val="6"/>
          <w:sz w:val="30"/>
          <w:szCs w:val="30"/>
        </w:rPr>
      </w:pPr>
    </w:p>
    <w:p>
      <w:pPr>
        <w:spacing w:line="588"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3"/>
        <w:rPr>
          <w:rFonts w:asciiTheme="minorEastAsia" w:hAnsiTheme="minorEastAsia" w:eastAsiaTheme="minorEastAsia" w:cstheme="minorEastAsia"/>
          <w:color w:val="auto"/>
        </w:rPr>
      </w:pPr>
    </w:p>
    <w:p>
      <w:pPr>
        <w:pStyle w:val="4"/>
        <w:rPr>
          <w:rFonts w:asciiTheme="minorEastAsia" w:hAnsiTheme="minorEastAsia" w:eastAsiaTheme="minorEastAsia" w:cstheme="minorEastAsia"/>
          <w:color w:val="auto"/>
        </w:rPr>
      </w:pPr>
    </w:p>
    <w:p>
      <w:pPr>
        <w:spacing w:line="588" w:lineRule="exact"/>
        <w:rPr>
          <w:rFonts w:asciiTheme="minorEastAsia" w:hAnsiTheme="minorEastAsia" w:eastAsiaTheme="minorEastAsia" w:cstheme="minorEastAsia"/>
          <w:color w:val="auto"/>
          <w:sz w:val="24"/>
          <w:szCs w:val="24"/>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p>
      <w:pPr>
        <w:jc w:val="center"/>
        <w:rPr>
          <w:rFonts w:asciiTheme="minorEastAsia" w:hAnsiTheme="minorEastAsia" w:eastAsiaTheme="minorEastAsia" w:cstheme="minorEastAsia"/>
          <w:b/>
          <w:bCs/>
          <w:color w:val="auto"/>
          <w:sz w:val="24"/>
          <w:szCs w:val="24"/>
          <w:lang w:val="zh-CN"/>
        </w:rPr>
      </w:pPr>
      <w:bookmarkStart w:id="131" w:name="_Toc15966"/>
      <w:bookmarkStart w:id="132" w:name="_Toc2386"/>
      <w:bookmarkStart w:id="133" w:name="_Toc5441"/>
      <w:bookmarkStart w:id="134" w:name="_Toc24"/>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b/>
          <w:bCs/>
          <w:color w:val="auto"/>
          <w:sz w:val="32"/>
          <w:szCs w:val="32"/>
        </w:rPr>
        <w:t>附件五：监狱企业证明文件</w:t>
      </w:r>
      <w:bookmarkEnd w:id="131"/>
      <w:bookmarkEnd w:id="132"/>
      <w:bookmarkEnd w:id="133"/>
      <w:bookmarkEnd w:id="134"/>
    </w:p>
    <w:p>
      <w:pPr>
        <w:widowControl/>
        <w:snapToGrid w:val="0"/>
        <w:spacing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【不属于监狱企业的无需填写、递交】</w:t>
      </w:r>
    </w:p>
    <w:p>
      <w:pPr>
        <w:widowControl/>
        <w:snapToGrid w:val="0"/>
        <w:spacing w:line="324" w:lineRule="auto"/>
        <w:jc w:val="center"/>
        <w:rPr>
          <w:rFonts w:asciiTheme="minorEastAsia" w:hAnsiTheme="minorEastAsia" w:eastAsiaTheme="minorEastAsia" w:cstheme="minorEastAsia"/>
          <w:color w:val="auto"/>
          <w:sz w:val="24"/>
          <w:szCs w:val="24"/>
        </w:rPr>
      </w:pPr>
    </w:p>
    <w:p>
      <w:pPr>
        <w:spacing w:line="588" w:lineRule="exact"/>
        <w:ind w:firstLine="480" w:firstLineChars="200"/>
        <w:rPr>
          <w:rFonts w:asciiTheme="minorEastAsia" w:hAnsiTheme="minorEastAsia" w:eastAsiaTheme="minorEastAsia" w:cstheme="minorEastAsia"/>
          <w:color w:val="auto"/>
          <w:sz w:val="24"/>
          <w:szCs w:val="24"/>
        </w:rPr>
      </w:pPr>
    </w:p>
    <w:p>
      <w:pPr>
        <w:adjustRightInd w:val="0"/>
        <w:snapToGrid w:val="0"/>
        <w:spacing w:beforeLines="5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监狱企业需提供省级以上的监狱管理局、戒毒管理局（含新疆生产建设兵团）出具的属于监狱企业的证明文件。</w:t>
      </w:r>
    </w:p>
    <w:p>
      <w:pPr>
        <w:pStyle w:val="3"/>
        <w:rPr>
          <w:rFonts w:asciiTheme="minorEastAsia" w:hAnsiTheme="minorEastAsia" w:eastAsiaTheme="minorEastAsia" w:cstheme="minorEastAsia"/>
          <w:color w:val="auto"/>
        </w:rPr>
      </w:pPr>
    </w:p>
    <w:p>
      <w:pPr>
        <w:pStyle w:val="4"/>
        <w:rPr>
          <w:rFonts w:asciiTheme="minorEastAsia" w:hAnsiTheme="minorEastAsia" w:eastAsiaTheme="minorEastAsia" w:cstheme="minorEastAsia"/>
          <w:color w:val="auto"/>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商务技术文件</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目录</w:t>
      </w:r>
    </w:p>
    <w:p>
      <w:pPr>
        <w:pStyle w:val="14"/>
        <w:ind w:left="426" w:firstLine="486"/>
        <w:rPr>
          <w:rFonts w:asciiTheme="minorEastAsia" w:hAnsiTheme="minorEastAsia" w:eastAsiaTheme="minorEastAsia" w:cstheme="minorEastAsia"/>
          <w:color w:val="auto"/>
        </w:rPr>
      </w:pP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技术响应及建议表（格式见附件）；</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宋体" w:hAnsi="宋体" w:cs="宋体"/>
          <w:color w:val="auto"/>
        </w:rPr>
        <w:t>响应方案（提供供货产品的式样图，详细描述产品品牌、制造商、材质、功能、结构等）；</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项目实施方案；</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售后服务方案；</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保修证明；</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宋体" w:hAnsi="宋体" w:cs="宋体"/>
          <w:color w:val="auto"/>
        </w:rPr>
        <w:t>标项目明细清单（格式见附件）；</w:t>
      </w:r>
    </w:p>
    <w:p>
      <w:pPr>
        <w:pStyle w:val="58"/>
        <w:numPr>
          <w:ilvl w:val="0"/>
          <w:numId w:val="34"/>
        </w:numPr>
        <w:spacing w:before="0" w:line="336" w:lineRule="auto"/>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供应商认为需要的其他文件资料。 </w:t>
      </w:r>
    </w:p>
    <w:p>
      <w:pPr>
        <w:pStyle w:val="17"/>
        <w:spacing w:line="500" w:lineRule="exact"/>
        <w:ind w:firstLine="480" w:firstLineChars="200"/>
        <w:rPr>
          <w:rFonts w:asciiTheme="minorEastAsia" w:hAnsiTheme="minorEastAsia" w:eastAsiaTheme="minorEastAsia" w:cstheme="minorEastAsia"/>
          <w:color w:val="auto"/>
          <w:sz w:val="24"/>
          <w:szCs w:val="24"/>
        </w:rPr>
      </w:pPr>
    </w:p>
    <w:p>
      <w:pPr>
        <w:spacing w:line="360" w:lineRule="auto"/>
        <w:ind w:firstLine="480" w:firstLineChars="200"/>
        <w:rPr>
          <w:rFonts w:asciiTheme="minorEastAsia" w:hAnsiTheme="minorEastAsia" w:eastAsiaTheme="minorEastAsia" w:cstheme="minorEastAsia"/>
          <w:color w:val="auto"/>
          <w:sz w:val="24"/>
          <w:szCs w:val="24"/>
        </w:rPr>
      </w:pPr>
    </w:p>
    <w:p>
      <w:pPr>
        <w:pStyle w:val="14"/>
        <w:ind w:firstLine="566"/>
        <w:rPr>
          <w:rFonts w:asciiTheme="minorEastAsia" w:hAnsiTheme="minorEastAsia" w:eastAsiaTheme="minorEastAsia" w:cstheme="minorEastAsia"/>
          <w:color w:val="auto"/>
          <w:sz w:val="28"/>
          <w:szCs w:val="28"/>
        </w:rPr>
      </w:pPr>
    </w:p>
    <w:p>
      <w:pPr>
        <w:pStyle w:val="14"/>
        <w:ind w:firstLine="566"/>
        <w:rPr>
          <w:rFonts w:asciiTheme="minorEastAsia" w:hAnsiTheme="minorEastAsia" w:eastAsiaTheme="minorEastAsia" w:cstheme="minorEastAsia"/>
          <w:color w:val="auto"/>
          <w:sz w:val="28"/>
          <w:szCs w:val="28"/>
        </w:rPr>
      </w:pPr>
    </w:p>
    <w:p>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附件六：</w:t>
      </w:r>
      <w:bookmarkStart w:id="135" w:name="_Toc118207766"/>
      <w:bookmarkStart w:id="136" w:name="_Toc1271"/>
      <w:bookmarkStart w:id="137" w:name="_Toc13778"/>
      <w:bookmarkStart w:id="138" w:name="_Toc118207626"/>
      <w:bookmarkStart w:id="139" w:name="_Toc15735"/>
      <w:r>
        <w:rPr>
          <w:rFonts w:hint="eastAsia" w:asciiTheme="minorEastAsia" w:hAnsiTheme="minorEastAsia" w:eastAsiaTheme="minorEastAsia" w:cstheme="minorEastAsia"/>
          <w:b/>
          <w:bCs/>
          <w:color w:val="auto"/>
          <w:sz w:val="32"/>
          <w:szCs w:val="32"/>
        </w:rPr>
        <w:t>技术响应及建议表</w:t>
      </w:r>
      <w:bookmarkEnd w:id="135"/>
      <w:bookmarkEnd w:id="136"/>
      <w:bookmarkEnd w:id="137"/>
      <w:bookmarkEnd w:id="138"/>
      <w:bookmarkEnd w:id="139"/>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440" w:type="dxa"/>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货物名称</w:t>
            </w:r>
          </w:p>
        </w:tc>
        <w:tc>
          <w:tcPr>
            <w:tcW w:w="1980" w:type="dxa"/>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询价文件要求</w:t>
            </w:r>
          </w:p>
        </w:tc>
        <w:tc>
          <w:tcPr>
            <w:tcW w:w="2520" w:type="dxa"/>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响应文件响应</w:t>
            </w:r>
          </w:p>
        </w:tc>
        <w:tc>
          <w:tcPr>
            <w:tcW w:w="1953" w:type="dxa"/>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p>
        </w:tc>
        <w:tc>
          <w:tcPr>
            <w:tcW w:w="1440" w:type="dxa"/>
            <w:noWrap/>
            <w:vAlign w:val="center"/>
          </w:tcPr>
          <w:p>
            <w:pPr>
              <w:snapToGrid w:val="0"/>
              <w:spacing w:before="50" w:after="50"/>
              <w:jc w:val="center"/>
              <w:rPr>
                <w:rFonts w:ascii="宋体" w:hAnsi="宋体" w:cs="宋体"/>
                <w:color w:val="auto"/>
                <w:sz w:val="24"/>
              </w:rPr>
            </w:pPr>
          </w:p>
        </w:tc>
        <w:tc>
          <w:tcPr>
            <w:tcW w:w="1980" w:type="dxa"/>
            <w:noWrap/>
            <w:vAlign w:val="center"/>
          </w:tcPr>
          <w:p>
            <w:pPr>
              <w:snapToGrid w:val="0"/>
              <w:spacing w:before="50" w:after="50"/>
              <w:jc w:val="center"/>
              <w:rPr>
                <w:rFonts w:ascii="宋体" w:hAnsi="宋体" w:cs="宋体"/>
                <w:color w:val="auto"/>
                <w:sz w:val="24"/>
              </w:rPr>
            </w:pPr>
          </w:p>
        </w:tc>
        <w:tc>
          <w:tcPr>
            <w:tcW w:w="2520" w:type="dxa"/>
            <w:noWrap/>
            <w:vAlign w:val="center"/>
          </w:tcPr>
          <w:p>
            <w:pPr>
              <w:snapToGrid w:val="0"/>
              <w:spacing w:before="50" w:after="50"/>
              <w:jc w:val="center"/>
              <w:rPr>
                <w:rFonts w:ascii="宋体" w:hAnsi="宋体" w:cs="宋体"/>
                <w:color w:val="auto"/>
                <w:sz w:val="24"/>
              </w:rPr>
            </w:pPr>
          </w:p>
        </w:tc>
        <w:tc>
          <w:tcPr>
            <w:tcW w:w="1953" w:type="dxa"/>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p>
        </w:tc>
        <w:tc>
          <w:tcPr>
            <w:tcW w:w="1440" w:type="dxa"/>
            <w:noWrap/>
            <w:vAlign w:val="center"/>
          </w:tcPr>
          <w:p>
            <w:pPr>
              <w:snapToGrid w:val="0"/>
              <w:spacing w:before="50" w:after="50"/>
              <w:jc w:val="center"/>
              <w:rPr>
                <w:rFonts w:ascii="宋体" w:hAnsi="宋体" w:cs="宋体"/>
                <w:color w:val="auto"/>
                <w:sz w:val="24"/>
              </w:rPr>
            </w:pPr>
          </w:p>
        </w:tc>
        <w:tc>
          <w:tcPr>
            <w:tcW w:w="1980" w:type="dxa"/>
            <w:noWrap/>
            <w:vAlign w:val="center"/>
          </w:tcPr>
          <w:p>
            <w:pPr>
              <w:snapToGrid w:val="0"/>
              <w:spacing w:before="50" w:after="50"/>
              <w:jc w:val="center"/>
              <w:rPr>
                <w:rFonts w:ascii="宋体" w:hAnsi="宋体" w:cs="宋体"/>
                <w:color w:val="auto"/>
                <w:sz w:val="24"/>
              </w:rPr>
            </w:pPr>
          </w:p>
        </w:tc>
        <w:tc>
          <w:tcPr>
            <w:tcW w:w="2520" w:type="dxa"/>
            <w:noWrap/>
            <w:vAlign w:val="center"/>
          </w:tcPr>
          <w:p>
            <w:pPr>
              <w:snapToGrid w:val="0"/>
              <w:spacing w:before="50" w:after="50"/>
              <w:jc w:val="center"/>
              <w:rPr>
                <w:rFonts w:ascii="宋体" w:hAnsi="宋体" w:cs="宋体"/>
                <w:color w:val="auto"/>
                <w:sz w:val="24"/>
              </w:rPr>
            </w:pPr>
          </w:p>
        </w:tc>
        <w:tc>
          <w:tcPr>
            <w:tcW w:w="1953" w:type="dxa"/>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p>
        </w:tc>
        <w:tc>
          <w:tcPr>
            <w:tcW w:w="1440" w:type="dxa"/>
            <w:noWrap/>
            <w:vAlign w:val="center"/>
          </w:tcPr>
          <w:p>
            <w:pPr>
              <w:snapToGrid w:val="0"/>
              <w:spacing w:before="50" w:after="50"/>
              <w:jc w:val="center"/>
              <w:rPr>
                <w:rFonts w:ascii="宋体" w:hAnsi="宋体" w:cs="宋体"/>
                <w:color w:val="auto"/>
                <w:sz w:val="24"/>
              </w:rPr>
            </w:pPr>
          </w:p>
        </w:tc>
        <w:tc>
          <w:tcPr>
            <w:tcW w:w="1980" w:type="dxa"/>
            <w:noWrap/>
            <w:vAlign w:val="center"/>
          </w:tcPr>
          <w:p>
            <w:pPr>
              <w:snapToGrid w:val="0"/>
              <w:spacing w:before="50" w:after="50"/>
              <w:jc w:val="center"/>
              <w:rPr>
                <w:rFonts w:ascii="宋体" w:hAnsi="宋体" w:cs="宋体"/>
                <w:color w:val="auto"/>
                <w:sz w:val="24"/>
              </w:rPr>
            </w:pPr>
          </w:p>
        </w:tc>
        <w:tc>
          <w:tcPr>
            <w:tcW w:w="2520" w:type="dxa"/>
            <w:noWrap/>
            <w:vAlign w:val="center"/>
          </w:tcPr>
          <w:p>
            <w:pPr>
              <w:snapToGrid w:val="0"/>
              <w:spacing w:before="50" w:after="50"/>
              <w:jc w:val="center"/>
              <w:rPr>
                <w:rFonts w:ascii="宋体" w:hAnsi="宋体" w:cs="宋体"/>
                <w:color w:val="auto"/>
                <w:sz w:val="24"/>
              </w:rPr>
            </w:pPr>
          </w:p>
        </w:tc>
        <w:tc>
          <w:tcPr>
            <w:tcW w:w="1953" w:type="dxa"/>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p>
        </w:tc>
        <w:tc>
          <w:tcPr>
            <w:tcW w:w="1440" w:type="dxa"/>
            <w:noWrap/>
            <w:vAlign w:val="center"/>
          </w:tcPr>
          <w:p>
            <w:pPr>
              <w:snapToGrid w:val="0"/>
              <w:spacing w:before="50" w:after="50"/>
              <w:jc w:val="center"/>
              <w:rPr>
                <w:rFonts w:ascii="宋体" w:hAnsi="宋体" w:cs="宋体"/>
                <w:color w:val="auto"/>
                <w:sz w:val="24"/>
              </w:rPr>
            </w:pPr>
          </w:p>
        </w:tc>
        <w:tc>
          <w:tcPr>
            <w:tcW w:w="1980" w:type="dxa"/>
            <w:noWrap/>
            <w:vAlign w:val="center"/>
          </w:tcPr>
          <w:p>
            <w:pPr>
              <w:snapToGrid w:val="0"/>
              <w:spacing w:before="50" w:after="50"/>
              <w:jc w:val="center"/>
              <w:rPr>
                <w:rFonts w:ascii="宋体" w:hAnsi="宋体" w:cs="宋体"/>
                <w:color w:val="auto"/>
                <w:sz w:val="24"/>
              </w:rPr>
            </w:pPr>
          </w:p>
        </w:tc>
        <w:tc>
          <w:tcPr>
            <w:tcW w:w="2520" w:type="dxa"/>
            <w:noWrap/>
            <w:vAlign w:val="center"/>
          </w:tcPr>
          <w:p>
            <w:pPr>
              <w:snapToGrid w:val="0"/>
              <w:spacing w:before="50" w:after="50"/>
              <w:jc w:val="center"/>
              <w:rPr>
                <w:rFonts w:ascii="宋体" w:hAnsi="宋体" w:cs="宋体"/>
                <w:color w:val="auto"/>
                <w:sz w:val="24"/>
              </w:rPr>
            </w:pPr>
          </w:p>
        </w:tc>
        <w:tc>
          <w:tcPr>
            <w:tcW w:w="1953" w:type="dxa"/>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rPr>
            </w:pPr>
          </w:p>
        </w:tc>
        <w:tc>
          <w:tcPr>
            <w:tcW w:w="1440" w:type="dxa"/>
            <w:noWrap/>
            <w:vAlign w:val="center"/>
          </w:tcPr>
          <w:p>
            <w:pPr>
              <w:snapToGrid w:val="0"/>
              <w:spacing w:before="50" w:after="50"/>
              <w:jc w:val="center"/>
              <w:rPr>
                <w:rFonts w:ascii="宋体" w:hAnsi="宋体" w:cs="宋体"/>
                <w:color w:val="auto"/>
                <w:sz w:val="24"/>
              </w:rPr>
            </w:pPr>
          </w:p>
        </w:tc>
        <w:tc>
          <w:tcPr>
            <w:tcW w:w="1980" w:type="dxa"/>
            <w:noWrap/>
            <w:vAlign w:val="center"/>
          </w:tcPr>
          <w:p>
            <w:pPr>
              <w:snapToGrid w:val="0"/>
              <w:spacing w:before="50" w:after="50"/>
              <w:jc w:val="center"/>
              <w:rPr>
                <w:rFonts w:ascii="宋体" w:hAnsi="宋体" w:cs="宋体"/>
                <w:color w:val="auto"/>
                <w:sz w:val="24"/>
              </w:rPr>
            </w:pPr>
          </w:p>
        </w:tc>
        <w:tc>
          <w:tcPr>
            <w:tcW w:w="2520" w:type="dxa"/>
            <w:noWrap/>
            <w:vAlign w:val="center"/>
          </w:tcPr>
          <w:p>
            <w:pPr>
              <w:snapToGrid w:val="0"/>
              <w:spacing w:before="50" w:after="50"/>
              <w:jc w:val="center"/>
              <w:rPr>
                <w:rFonts w:ascii="宋体" w:hAnsi="宋体" w:cs="宋体"/>
                <w:color w:val="auto"/>
                <w:sz w:val="24"/>
              </w:rPr>
            </w:pPr>
          </w:p>
        </w:tc>
        <w:tc>
          <w:tcPr>
            <w:tcW w:w="1953" w:type="dxa"/>
            <w:noWrap/>
            <w:vAlign w:val="center"/>
          </w:tcPr>
          <w:p>
            <w:pPr>
              <w:snapToGrid w:val="0"/>
              <w:spacing w:before="50" w:after="5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color w:val="auto"/>
                <w:sz w:val="24"/>
              </w:rPr>
            </w:pPr>
            <w:r>
              <w:rPr>
                <w:rFonts w:hint="eastAsia" w:ascii="宋体" w:hAnsi="宋体" w:cs="宋体"/>
                <w:color w:val="auto"/>
                <w:sz w:val="24"/>
              </w:rPr>
              <w:t>响应建议</w:t>
            </w:r>
          </w:p>
        </w:tc>
        <w:tc>
          <w:tcPr>
            <w:tcW w:w="6453" w:type="dxa"/>
            <w:gridSpan w:val="3"/>
            <w:noWrap/>
            <w:vAlign w:val="center"/>
          </w:tcPr>
          <w:p>
            <w:pPr>
              <w:spacing w:line="360" w:lineRule="auto"/>
              <w:jc w:val="center"/>
              <w:rPr>
                <w:rFonts w:ascii="宋体" w:hAnsi="宋体" w:cs="宋体"/>
                <w:color w:val="auto"/>
                <w:sz w:val="24"/>
              </w:rPr>
            </w:pPr>
          </w:p>
        </w:tc>
      </w:tr>
    </w:tbl>
    <w:p>
      <w:pPr>
        <w:snapToGrid w:val="0"/>
        <w:spacing w:line="360" w:lineRule="auto"/>
        <w:rPr>
          <w:rFonts w:ascii="宋体" w:hAnsi="宋体" w:cs="宋体"/>
          <w:color w:val="auto"/>
          <w:sz w:val="24"/>
        </w:rPr>
      </w:pPr>
    </w:p>
    <w:p>
      <w:pPr>
        <w:pStyle w:val="17"/>
        <w:spacing w:line="360" w:lineRule="auto"/>
        <w:rPr>
          <w:rFonts w:hAnsi="宋体"/>
          <w:color w:val="auto"/>
          <w:sz w:val="24"/>
        </w:rPr>
      </w:pPr>
      <w:r>
        <w:rPr>
          <w:rFonts w:hint="eastAsia" w:hAnsi="宋体"/>
          <w:color w:val="auto"/>
          <w:sz w:val="24"/>
        </w:rPr>
        <w:t>注：名称可基于项目清单根据供应商实际情况调整。</w:t>
      </w:r>
    </w:p>
    <w:p>
      <w:pPr>
        <w:rPr>
          <w:rFonts w:ascii="宋体" w:hAnsi="宋体" w:cs="宋体"/>
          <w:color w:val="auto"/>
          <w:sz w:val="24"/>
        </w:rPr>
      </w:pPr>
    </w:p>
    <w:p>
      <w:pPr>
        <w:pStyle w:val="14"/>
        <w:rPr>
          <w:color w:val="auto"/>
        </w:rPr>
      </w:pPr>
    </w:p>
    <w:p>
      <w:pPr>
        <w:pStyle w:val="14"/>
        <w:rPr>
          <w:rFonts w:asciiTheme="minorEastAsia" w:hAnsiTheme="minorEastAsia" w:eastAsiaTheme="minorEastAsia" w:cstheme="minorEastAsia"/>
          <w:color w:val="auto"/>
        </w:rPr>
      </w:pPr>
    </w:p>
    <w:p>
      <w:pPr>
        <w:snapToGrid w:val="0"/>
        <w:spacing w:beforeLines="50"/>
        <w:rPr>
          <w:rFonts w:asciiTheme="minorEastAsia" w:hAnsiTheme="minorEastAsia" w:eastAsiaTheme="minorEastAsia" w:cstheme="minorEastAsia"/>
          <w:color w:val="auto"/>
          <w:sz w:val="24"/>
          <w:szCs w:val="24"/>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p>
      <w:pPr>
        <w:snapToGrid w:val="0"/>
        <w:spacing w:before="50" w:after="50"/>
        <w:rPr>
          <w:rFonts w:asciiTheme="minorEastAsia" w:hAnsiTheme="minorEastAsia" w:eastAsiaTheme="minorEastAsia" w:cstheme="minorEastAsia"/>
          <w:color w:val="auto"/>
          <w:spacing w:val="20"/>
          <w:sz w:val="24"/>
          <w:szCs w:val="24"/>
        </w:rPr>
      </w:pPr>
    </w:p>
    <w:p>
      <w:pPr>
        <w:rPr>
          <w:rFonts w:ascii="宋体" w:hAnsi="宋体" w:cs="宋体"/>
          <w:b/>
          <w:bCs/>
          <w:color w:val="auto"/>
          <w:sz w:val="32"/>
          <w:szCs w:val="32"/>
        </w:rPr>
      </w:pPr>
      <w:r>
        <w:rPr>
          <w:rFonts w:hint="eastAsia" w:ascii="宋体" w:hAnsi="宋体" w:cs="宋体"/>
          <w:b/>
          <w:bCs/>
          <w:color w:val="auto"/>
          <w:sz w:val="32"/>
          <w:szCs w:val="32"/>
        </w:rPr>
        <w:br w:type="page"/>
      </w:r>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附件七：</w:t>
      </w:r>
      <w:r>
        <w:rPr>
          <w:rFonts w:hint="eastAsia" w:ascii="宋体" w:hAnsi="宋体" w:cs="宋体"/>
          <w:b/>
          <w:bCs/>
          <w:color w:val="auto"/>
          <w:sz w:val="32"/>
          <w:szCs w:val="32"/>
        </w:rPr>
        <w:t>投标项目明细清单</w:t>
      </w: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采购编号：</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规格</w:t>
            </w:r>
          </w:p>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单位及</w:t>
            </w:r>
          </w:p>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r>
              <w:rPr>
                <w:rFonts w:hint="eastAsia" w:ascii="宋体" w:hAnsi="宋体" w:cs="宋体"/>
                <w:color w:val="auto"/>
                <w:kern w:val="2"/>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kern w:val="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color w:val="auto"/>
                <w:kern w:val="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kern w:val="2"/>
                <w:sz w:val="24"/>
                <w:szCs w:val="24"/>
              </w:rPr>
            </w:pPr>
          </w:p>
        </w:tc>
      </w:tr>
    </w:tbl>
    <w:p>
      <w:pPr>
        <w:adjustRightInd w:val="0"/>
        <w:snapToGrid w:val="0"/>
        <w:spacing w:line="360" w:lineRule="auto"/>
        <w:jc w:val="left"/>
        <w:rPr>
          <w:rFonts w:ascii="宋体" w:hAnsi="宋体" w:cs="宋体"/>
          <w:color w:val="auto"/>
          <w:sz w:val="24"/>
        </w:rPr>
      </w:pP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cs="宋体"/>
          <w:color w:val="auto"/>
          <w:sz w:val="24"/>
        </w:rPr>
      </w:pPr>
    </w:p>
    <w:p>
      <w:pPr>
        <w:pStyle w:val="14"/>
        <w:rPr>
          <w:color w:val="auto"/>
        </w:rPr>
      </w:pP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 xml:space="preserve">法定代表人签名（或签名章）：                       </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供应商全称（公章）：</w:t>
      </w:r>
    </w:p>
    <w:p>
      <w:pPr>
        <w:spacing w:line="360" w:lineRule="auto"/>
        <w:jc w:val="center"/>
        <w:rPr>
          <w:rFonts w:ascii="宋体" w:hAnsi="宋体" w:cs="宋体"/>
          <w:color w:val="auto"/>
          <w:spacing w:val="20"/>
          <w:sz w:val="30"/>
          <w:szCs w:val="30"/>
        </w:rPr>
        <w:sectPr>
          <w:pgSz w:w="11906" w:h="16838"/>
          <w:pgMar w:top="1440" w:right="1803" w:bottom="1440" w:left="1803" w:header="851" w:footer="992" w:gutter="0"/>
          <w:cols w:space="720" w:num="1"/>
          <w:docGrid w:type="lines" w:linePitch="325" w:charSpace="0"/>
        </w:sect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pPr>
        <w:spacing w:line="360" w:lineRule="auto"/>
        <w:jc w:val="center"/>
        <w:rPr>
          <w:rFonts w:asciiTheme="minorEastAsia" w:hAnsiTheme="minorEastAsia" w:eastAsiaTheme="minorEastAsia" w:cstheme="minorEastAsia"/>
          <w:b/>
          <w:bCs/>
          <w:color w:val="auto"/>
          <w:sz w:val="36"/>
          <w:szCs w:val="36"/>
        </w:rPr>
      </w:pPr>
    </w:p>
    <w:p>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目录</w:t>
      </w:r>
    </w:p>
    <w:p>
      <w:pPr>
        <w:pStyle w:val="14"/>
        <w:ind w:firstLine="723"/>
        <w:rPr>
          <w:rFonts w:asciiTheme="minorEastAsia" w:hAnsiTheme="minorEastAsia" w:eastAsiaTheme="minorEastAsia" w:cstheme="minorEastAsia"/>
          <w:b/>
          <w:bCs/>
          <w:color w:val="auto"/>
          <w:sz w:val="36"/>
          <w:szCs w:val="36"/>
        </w:rPr>
      </w:pPr>
    </w:p>
    <w:p>
      <w:pPr>
        <w:numPr>
          <w:ilvl w:val="0"/>
          <w:numId w:val="11"/>
        </w:numPr>
        <w:spacing w:line="360" w:lineRule="auto"/>
        <w:ind w:firstLine="480" w:firstLineChars="200"/>
        <w:rPr>
          <w:rFonts w:ascii="宋体" w:hAnsi="宋体"/>
          <w:color w:val="auto"/>
          <w:sz w:val="24"/>
          <w:szCs w:val="24"/>
        </w:rPr>
      </w:pPr>
      <w:r>
        <w:rPr>
          <w:rFonts w:hint="eastAsia" w:ascii="宋体" w:hAnsi="宋体" w:cs="宋体"/>
          <w:color w:val="auto"/>
          <w:sz w:val="24"/>
          <w:szCs w:val="24"/>
        </w:rPr>
        <w:t>询价函（格式见附件）；</w:t>
      </w:r>
    </w:p>
    <w:p>
      <w:pPr>
        <w:numPr>
          <w:ilvl w:val="0"/>
          <w:numId w:val="11"/>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报价一览表（格式见附件）；</w:t>
      </w:r>
    </w:p>
    <w:p>
      <w:pPr>
        <w:numPr>
          <w:ilvl w:val="0"/>
          <w:numId w:val="11"/>
        </w:num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询价报价明细表（格式见附件）。</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jc w:val="center"/>
        <w:rPr>
          <w:rFonts w:asciiTheme="minorEastAsia" w:hAnsiTheme="minorEastAsia" w:eastAsiaTheme="minorEastAsia" w:cstheme="minorEastAsia"/>
          <w:b/>
          <w:bCs/>
          <w:color w:val="auto"/>
          <w:sz w:val="32"/>
          <w:szCs w:val="32"/>
        </w:rPr>
      </w:pPr>
      <w:bookmarkStart w:id="140" w:name="_Toc3094"/>
      <w:r>
        <w:rPr>
          <w:rFonts w:hint="eastAsia" w:asciiTheme="minorEastAsia" w:hAnsiTheme="minorEastAsia" w:eastAsiaTheme="minorEastAsia" w:cstheme="minorEastAsia"/>
          <w:b/>
          <w:bCs/>
          <w:color w:val="auto"/>
          <w:sz w:val="32"/>
          <w:szCs w:val="32"/>
        </w:rPr>
        <w:t>附件</w:t>
      </w:r>
      <w:bookmarkStart w:id="141" w:name="_Toc98731770"/>
      <w:bookmarkStart w:id="142" w:name="_Toc130094924"/>
      <w:r>
        <w:rPr>
          <w:rFonts w:hint="eastAsia" w:asciiTheme="minorEastAsia" w:hAnsiTheme="minorEastAsia" w:eastAsiaTheme="minorEastAsia" w:cstheme="minorEastAsia"/>
          <w:b/>
          <w:bCs/>
          <w:color w:val="auto"/>
          <w:sz w:val="32"/>
          <w:szCs w:val="32"/>
        </w:rPr>
        <w:t>八：报价函</w:t>
      </w:r>
      <w:bookmarkEnd w:id="140"/>
      <w:bookmarkEnd w:id="141"/>
      <w:bookmarkEnd w:id="142"/>
    </w:p>
    <w:p>
      <w:pPr>
        <w:spacing w:line="360" w:lineRule="auto"/>
        <w:ind w:firstLine="480" w:firstLineChars="200"/>
        <w:rPr>
          <w:rFonts w:asciiTheme="minorEastAsia" w:hAnsiTheme="minorEastAsia" w:eastAsiaTheme="minorEastAsia" w:cstheme="minorEastAsia"/>
          <w:color w:val="auto"/>
          <w:sz w:val="24"/>
          <w:szCs w:val="24"/>
          <w:u w:val="single"/>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绍兴市上虞区教育体育局：</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绍兴市上虞区公共资源交易中心：</w:t>
      </w:r>
    </w:p>
    <w:p>
      <w:pPr>
        <w:spacing w:line="360" w:lineRule="auto"/>
        <w:ind w:firstLine="480"/>
        <w:jc w:val="left"/>
        <w:rPr>
          <w:rFonts w:ascii="宋体" w:hAnsi="宋体"/>
          <w:color w:val="auto"/>
          <w:sz w:val="24"/>
          <w:szCs w:val="24"/>
        </w:rPr>
      </w:pPr>
      <w:r>
        <w:rPr>
          <w:rFonts w:hint="eastAsia" w:ascii="宋体" w:hAnsi="宋体" w:cs="宋体"/>
          <w:color w:val="auto"/>
          <w:sz w:val="24"/>
          <w:szCs w:val="24"/>
        </w:rPr>
        <w:t>我单位认真研究了关于</w:t>
      </w:r>
      <w:r>
        <w:rPr>
          <w:rFonts w:hint="eastAsia" w:ascii="宋体" w:hAnsi="宋体" w:cs="宋体"/>
          <w:color w:val="auto"/>
          <w:sz w:val="24"/>
          <w:szCs w:val="24"/>
          <w:u w:val="single"/>
        </w:rPr>
        <w:t xml:space="preserve">               </w:t>
      </w:r>
      <w:r>
        <w:rPr>
          <w:rFonts w:hint="eastAsia" w:ascii="宋体" w:hAnsi="宋体" w:cs="宋体"/>
          <w:color w:val="auto"/>
          <w:sz w:val="24"/>
          <w:szCs w:val="24"/>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spacing w:line="360" w:lineRule="auto"/>
        <w:ind w:firstLine="480" w:firstLineChars="240"/>
        <w:rPr>
          <w:rFonts w:ascii="宋体" w:hAnsi="宋体"/>
          <w:color w:val="auto"/>
          <w:sz w:val="24"/>
          <w:szCs w:val="24"/>
        </w:rPr>
      </w:pPr>
      <w:r>
        <w:rPr>
          <w:rFonts w:ascii="宋体" w:hAnsi="宋体"/>
          <w:color w:val="auto"/>
        </w:rPr>
        <w:pict>
          <v:line id="直线 3" o:spid="_x0000_s1026" o:spt="20" style="position:absolute;left:0pt;margin-left:9pt;margin-top:39pt;height:0pt;width:0.05pt;z-index:251660288;mso-width-relative:page;mso-height-relative:page;"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LQtoj7gAQAA2QMAAA4A&#10;AAAAAAAAAQAgAAAAIQEAAGRycy9lMm9Eb2MueG1sUEsFBgAAAAAGAAYAWQEAAHMFAAAAAA==&#10;">
            <v:path arrowok="t"/>
            <v:fill focussize="0,0"/>
            <v:stroke/>
            <v:imagedata o:title=""/>
            <o:lock v:ext="edit"/>
          </v:line>
        </w:pict>
      </w:r>
      <w:r>
        <w:rPr>
          <w:rFonts w:ascii="宋体" w:hAnsi="宋体" w:cs="宋体"/>
          <w:color w:val="auto"/>
          <w:sz w:val="24"/>
          <w:szCs w:val="24"/>
        </w:rPr>
        <w:t>1</w:t>
      </w:r>
      <w:r>
        <w:rPr>
          <w:rFonts w:hint="eastAsia" w:ascii="宋体" w:hAnsi="宋体" w:cs="宋体"/>
          <w:color w:val="auto"/>
          <w:sz w:val="24"/>
          <w:szCs w:val="24"/>
        </w:rPr>
        <w:t>、一旦我单位中标，我单位愿意承接报价一览表中所列的服务。</w:t>
      </w:r>
    </w:p>
    <w:p>
      <w:pPr>
        <w:spacing w:line="360" w:lineRule="auto"/>
        <w:ind w:firstLine="480" w:firstLineChars="200"/>
        <w:rPr>
          <w:rFonts w:ascii="宋体" w:hAnsi="宋体"/>
          <w:color w:val="auto"/>
          <w:sz w:val="24"/>
          <w:szCs w:val="24"/>
        </w:rPr>
      </w:pPr>
      <w:r>
        <w:rPr>
          <w:rFonts w:ascii="宋体" w:hAnsi="宋体" w:cs="宋体"/>
          <w:color w:val="auto"/>
          <w:sz w:val="24"/>
          <w:szCs w:val="24"/>
        </w:rPr>
        <w:t>2</w:t>
      </w:r>
      <w:r>
        <w:rPr>
          <w:rFonts w:hint="eastAsia" w:ascii="宋体" w:hAnsi="宋体" w:cs="宋体"/>
          <w:color w:val="auto"/>
          <w:sz w:val="24"/>
          <w:szCs w:val="24"/>
        </w:rPr>
        <w:t>、我单位同意提供按照采购人的可能要求与其投标有关的一切数据和资料，完全理解采购人不一定要接受最低价者作为成交供应商。</w:t>
      </w:r>
    </w:p>
    <w:p>
      <w:pPr>
        <w:spacing w:line="360" w:lineRule="auto"/>
        <w:ind w:firstLine="480" w:firstLineChars="200"/>
        <w:rPr>
          <w:rFonts w:ascii="宋体" w:hAnsi="宋体"/>
          <w:color w:val="auto"/>
          <w:sz w:val="24"/>
          <w:szCs w:val="24"/>
        </w:rPr>
      </w:pPr>
      <w:r>
        <w:rPr>
          <w:rFonts w:ascii="宋体" w:hAnsi="宋体" w:cs="宋体"/>
          <w:color w:val="auto"/>
          <w:sz w:val="24"/>
          <w:szCs w:val="24"/>
        </w:rPr>
        <w:t>3</w:t>
      </w:r>
      <w:r>
        <w:rPr>
          <w:rFonts w:hint="eastAsia" w:ascii="宋体" w:hAnsi="宋体" w:cs="宋体"/>
          <w:color w:val="auto"/>
          <w:sz w:val="24"/>
          <w:szCs w:val="24"/>
        </w:rPr>
        <w:t>、一旦我单位中标，我们保证按照询价文件的要求，完成服务。</w:t>
      </w:r>
    </w:p>
    <w:p>
      <w:pPr>
        <w:spacing w:line="360" w:lineRule="auto"/>
        <w:ind w:firstLine="480" w:firstLineChars="200"/>
        <w:rPr>
          <w:rFonts w:ascii="宋体" w:hAnsi="宋体"/>
          <w:color w:val="auto"/>
          <w:sz w:val="24"/>
          <w:szCs w:val="24"/>
        </w:rPr>
      </w:pPr>
      <w:r>
        <w:rPr>
          <w:rFonts w:ascii="宋体" w:hAnsi="宋体" w:cs="宋体"/>
          <w:color w:val="auto"/>
          <w:sz w:val="24"/>
          <w:szCs w:val="24"/>
        </w:rPr>
        <w:t>4</w:t>
      </w:r>
      <w:r>
        <w:rPr>
          <w:rFonts w:hint="eastAsia" w:ascii="宋体" w:hAnsi="宋体" w:cs="宋体"/>
          <w:color w:val="auto"/>
          <w:sz w:val="24"/>
          <w:szCs w:val="24"/>
        </w:rPr>
        <w:t>、如果我单位中标，我方将按照要求严格履行合同义务。</w:t>
      </w:r>
    </w:p>
    <w:p>
      <w:pPr>
        <w:spacing w:line="360" w:lineRule="auto"/>
        <w:ind w:firstLine="480" w:firstLineChars="200"/>
        <w:rPr>
          <w:rFonts w:ascii="宋体" w:hAnsi="宋体"/>
          <w:color w:val="auto"/>
          <w:sz w:val="24"/>
          <w:szCs w:val="24"/>
        </w:rPr>
      </w:pPr>
      <w:r>
        <w:rPr>
          <w:rFonts w:ascii="宋体" w:hAnsi="宋体" w:cs="宋体"/>
          <w:color w:val="auto"/>
          <w:sz w:val="24"/>
          <w:szCs w:val="24"/>
        </w:rPr>
        <w:t>5</w:t>
      </w:r>
      <w:r>
        <w:rPr>
          <w:rFonts w:hint="eastAsia" w:ascii="宋体" w:hAnsi="宋体" w:cs="宋体"/>
          <w:color w:val="auto"/>
          <w:sz w:val="24"/>
          <w:szCs w:val="24"/>
        </w:rPr>
        <w:t>、除非另行达成协议并生效，你方的成交通知书和本询价函将构成约束你我双方的合同。</w:t>
      </w:r>
    </w:p>
    <w:p>
      <w:pPr>
        <w:spacing w:line="360" w:lineRule="auto"/>
        <w:ind w:firstLine="480" w:firstLineChars="200"/>
        <w:rPr>
          <w:rFonts w:ascii="宋体" w:hAnsi="宋体"/>
          <w:color w:val="auto"/>
          <w:sz w:val="24"/>
          <w:szCs w:val="24"/>
        </w:rPr>
      </w:pPr>
      <w:r>
        <w:rPr>
          <w:rFonts w:ascii="宋体" w:hAnsi="宋体" w:cs="宋体"/>
          <w:color w:val="auto"/>
          <w:sz w:val="24"/>
          <w:szCs w:val="24"/>
        </w:rPr>
        <w:t>6</w:t>
      </w:r>
      <w:r>
        <w:rPr>
          <w:rFonts w:hint="eastAsia" w:ascii="宋体" w:hAnsi="宋体" w:cs="宋体"/>
          <w:color w:val="auto"/>
          <w:sz w:val="24"/>
          <w:szCs w:val="24"/>
        </w:rPr>
        <w:t>、我单位承诺，一旦发生询价文件第二部分第</w:t>
      </w:r>
      <w:r>
        <w:rPr>
          <w:rFonts w:ascii="宋体" w:hAnsi="宋体" w:cs="宋体"/>
          <w:color w:val="auto"/>
          <w:sz w:val="24"/>
          <w:szCs w:val="24"/>
        </w:rPr>
        <w:t>11</w:t>
      </w:r>
      <w:r>
        <w:rPr>
          <w:rFonts w:hint="eastAsia" w:ascii="宋体" w:hAnsi="宋体" w:cs="宋体"/>
          <w:color w:val="auto"/>
          <w:sz w:val="24"/>
          <w:szCs w:val="24"/>
        </w:rPr>
        <w:t>条规定情形之一的，承担该条款约定的责任。</w:t>
      </w:r>
    </w:p>
    <w:p>
      <w:pPr>
        <w:pStyle w:val="17"/>
        <w:snapToGrid w:val="0"/>
        <w:spacing w:line="360" w:lineRule="auto"/>
        <w:ind w:left="480"/>
        <w:jc w:val="left"/>
        <w:rPr>
          <w:rFonts w:hAnsi="宋体"/>
          <w:color w:val="auto"/>
          <w:sz w:val="24"/>
          <w:szCs w:val="24"/>
        </w:rPr>
      </w:pPr>
    </w:p>
    <w:p>
      <w:pPr>
        <w:spacing w:line="360" w:lineRule="auto"/>
        <w:ind w:firstLine="480" w:firstLineChars="200"/>
        <w:rPr>
          <w:rFonts w:ascii="宋体" w:hAnsi="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r>
        <w:rPr>
          <w:rFonts w:hint="eastAsia" w:ascii="宋体" w:hAnsi="宋体" w:cs="宋体"/>
          <w:color w:val="auto"/>
          <w:sz w:val="24"/>
          <w:szCs w:val="24"/>
        </w:rPr>
        <w:t>邮编：</w:t>
      </w:r>
      <w:r>
        <w:rPr>
          <w:rFonts w:hint="eastAsia" w:ascii="宋体" w:hAnsi="宋体" w:cs="宋体"/>
          <w:color w:val="auto"/>
          <w:sz w:val="24"/>
          <w:szCs w:val="24"/>
          <w:u w:val="single"/>
        </w:rPr>
        <w:t xml:space="preserve">                    </w:t>
      </w:r>
    </w:p>
    <w:p>
      <w:pPr>
        <w:spacing w:line="360" w:lineRule="auto"/>
        <w:ind w:firstLine="480" w:firstLineChars="200"/>
        <w:rPr>
          <w:rFonts w:ascii="宋体" w:hAnsi="宋体"/>
          <w:color w:val="auto"/>
          <w:sz w:val="24"/>
          <w:szCs w:val="24"/>
          <w:u w:val="single"/>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w:t>
      </w:r>
      <w:r>
        <w:rPr>
          <w:rFonts w:hint="eastAsia" w:ascii="宋体" w:hAnsi="宋体" w:cs="宋体"/>
          <w:color w:val="auto"/>
          <w:sz w:val="24"/>
          <w:szCs w:val="24"/>
        </w:rPr>
        <w:t>传真：</w:t>
      </w:r>
      <w:r>
        <w:rPr>
          <w:rFonts w:hint="eastAsia" w:ascii="宋体" w:hAnsi="宋体" w:cs="宋体"/>
          <w:color w:val="auto"/>
          <w:sz w:val="24"/>
          <w:szCs w:val="24"/>
          <w:u w:val="single"/>
        </w:rPr>
        <w:t xml:space="preserve">                    </w:t>
      </w:r>
    </w:p>
    <w:p>
      <w:pPr>
        <w:spacing w:line="360" w:lineRule="auto"/>
        <w:ind w:firstLine="480" w:firstLineChars="200"/>
        <w:rPr>
          <w:rFonts w:ascii="宋体" w:hAnsi="宋体"/>
          <w:color w:val="auto"/>
          <w:sz w:val="24"/>
          <w:szCs w:val="24"/>
          <w:u w:val="single"/>
        </w:rPr>
      </w:pPr>
      <w:r>
        <w:rPr>
          <w:rFonts w:hint="eastAsia" w:ascii="宋体" w:hAnsi="宋体" w:cs="宋体"/>
          <w:color w:val="auto"/>
          <w:sz w:val="24"/>
          <w:szCs w:val="24"/>
        </w:rPr>
        <w:t>供应商代表姓名：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（公章）：</w:t>
      </w:r>
    </w:p>
    <w:p>
      <w:pPr>
        <w:spacing w:line="360" w:lineRule="auto"/>
        <w:ind w:left="3600" w:leftChars="1800" w:firstLine="480" w:firstLineChars="200"/>
        <w:rPr>
          <w:rFonts w:ascii="宋体" w:hAnsi="宋体"/>
          <w:color w:val="auto"/>
          <w:sz w:val="24"/>
          <w:szCs w:val="24"/>
        </w:rPr>
      </w:pPr>
      <w:r>
        <w:rPr>
          <w:rFonts w:hint="eastAsia" w:ascii="宋体" w:hAnsi="宋体" w:cs="宋体"/>
          <w:color w:val="auto"/>
          <w:sz w:val="24"/>
          <w:szCs w:val="24"/>
        </w:rPr>
        <w:t>法定代表人签名（或签名章）：</w:t>
      </w:r>
    </w:p>
    <w:p>
      <w:pPr>
        <w:spacing w:line="360" w:lineRule="auto"/>
        <w:ind w:left="3600" w:leftChars="1800" w:firstLine="480" w:firstLineChars="200"/>
        <w:rPr>
          <w:rFonts w:ascii="宋体" w:hAnsi="宋体"/>
          <w:color w:val="auto"/>
          <w:sz w:val="24"/>
          <w:szCs w:val="24"/>
        </w:rPr>
      </w:pPr>
      <w:r>
        <w:rPr>
          <w:rFonts w:hint="eastAsia" w:ascii="宋体" w:hAnsi="宋体" w:cs="宋体"/>
          <w:color w:val="auto"/>
          <w:sz w:val="24"/>
          <w:szCs w:val="24"/>
        </w:rPr>
        <w:t>日期：</w:t>
      </w:r>
    </w:p>
    <w:p>
      <w:pPr>
        <w:spacing w:line="360" w:lineRule="auto"/>
        <w:ind w:firstLine="5280" w:firstLineChars="2200"/>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lang w:val="zh-CN"/>
        </w:rPr>
      </w:pPr>
      <w:bookmarkStart w:id="143" w:name="_Toc12011"/>
      <w:r>
        <w:rPr>
          <w:rFonts w:hint="eastAsia" w:asciiTheme="minorEastAsia" w:hAnsiTheme="minorEastAsia" w:eastAsiaTheme="minorEastAsia" w:cstheme="minorEastAsia"/>
          <w:color w:val="auto"/>
          <w:sz w:val="24"/>
          <w:szCs w:val="24"/>
          <w:lang w:val="zh-CN"/>
        </w:rPr>
        <w:br w:type="page"/>
      </w:r>
    </w:p>
    <w:p>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w:t>
      </w:r>
      <w:bookmarkStart w:id="144" w:name="_Toc130094925"/>
      <w:bookmarkStart w:id="145" w:name="_Toc98731771"/>
      <w:r>
        <w:rPr>
          <w:rFonts w:hint="eastAsia" w:asciiTheme="minorEastAsia" w:hAnsiTheme="minorEastAsia" w:eastAsiaTheme="minorEastAsia" w:cstheme="minorEastAsia"/>
          <w:b/>
          <w:bCs/>
          <w:color w:val="auto"/>
          <w:sz w:val="32"/>
          <w:szCs w:val="32"/>
        </w:rPr>
        <w:t>九：报价一览表</w:t>
      </w:r>
      <w:bookmarkEnd w:id="143"/>
      <w:bookmarkEnd w:id="144"/>
      <w:bookmarkEnd w:id="145"/>
    </w:p>
    <w:p>
      <w:pPr>
        <w:pStyle w:val="17"/>
        <w:spacing w:line="360" w:lineRule="auto"/>
        <w:rPr>
          <w:rFonts w:asciiTheme="minorEastAsia" w:hAnsiTheme="minorEastAsia" w:eastAsiaTheme="minorEastAsia" w:cstheme="minorEastAsia"/>
          <w:color w:val="auto"/>
          <w:sz w:val="24"/>
          <w:szCs w:val="24"/>
        </w:rPr>
      </w:pP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采购编号：</w:t>
      </w:r>
    </w:p>
    <w:tbl>
      <w:tblPr>
        <w:tblStyle w:val="30"/>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7"/>
              <w:spacing w:line="360"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投标总价</w:t>
            </w:r>
          </w:p>
        </w:tc>
        <w:tc>
          <w:tcPr>
            <w:tcW w:w="6707" w:type="dxa"/>
            <w:vAlign w:val="center"/>
          </w:tcPr>
          <w:p>
            <w:pPr>
              <w:pStyle w:val="17"/>
              <w:spacing w:line="360"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大写：</w:t>
            </w:r>
            <w:r>
              <w:rPr>
                <w:rFonts w:hint="eastAsia" w:asciiTheme="minorEastAsia" w:hAnsiTheme="minorEastAsia" w:eastAsiaTheme="minorEastAsia" w:cstheme="minorEastAsia"/>
                <w:b/>
                <w:bCs/>
                <w:color w:val="auto"/>
                <w:sz w:val="24"/>
                <w:szCs w:val="24"/>
                <w:u w:val="single"/>
              </w:rPr>
              <w:t>　　　　</w:t>
            </w:r>
            <w:r>
              <w:rPr>
                <w:rFonts w:hint="eastAsia" w:asciiTheme="minorEastAsia" w:hAnsiTheme="minorEastAsia" w:eastAsiaTheme="minorEastAsia" w:cstheme="minorEastAsia"/>
                <w:b/>
                <w:bCs/>
                <w:color w:val="auto"/>
                <w:sz w:val="24"/>
                <w:szCs w:val="24"/>
              </w:rPr>
              <w:t>元（小写：</w:t>
            </w:r>
            <w:r>
              <w:rPr>
                <w:rFonts w:hint="eastAsia" w:asciiTheme="minorEastAsia" w:hAnsiTheme="minorEastAsia" w:eastAsiaTheme="minorEastAsia" w:cstheme="minorEastAsia"/>
                <w:b/>
                <w:bCs/>
                <w:color w:val="auto"/>
                <w:sz w:val="24"/>
                <w:szCs w:val="24"/>
                <w:u w:val="single"/>
              </w:rPr>
              <w:t>　　　　</w:t>
            </w:r>
            <w:r>
              <w:rPr>
                <w:rFonts w:hint="eastAsia" w:asciiTheme="minorEastAsia" w:hAnsiTheme="minorEastAsia" w:eastAsiaTheme="minorEastAsia" w:cstheme="minorEastAsia"/>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7"/>
              <w:spacing w:line="360" w:lineRule="auto"/>
              <w:ind w:firstLine="482" w:firstLineChars="200"/>
              <w:rPr>
                <w:rFonts w:asciiTheme="minorEastAsia" w:hAnsiTheme="minorEastAsia" w:eastAsiaTheme="minorEastAsia" w:cstheme="minorEastAsia"/>
                <w:b/>
                <w:bCs/>
                <w:color w:val="auto"/>
                <w:sz w:val="24"/>
                <w:szCs w:val="24"/>
              </w:rPr>
            </w:pPr>
            <w:r>
              <w:rPr>
                <w:rFonts w:hint="eastAsia" w:hAnsi="宋体"/>
                <w:b/>
                <w:bCs/>
                <w:color w:val="auto"/>
                <w:sz w:val="24"/>
              </w:rPr>
              <w:t>投标报价应包含项目所需全部新产品的供货、运输、调试、售后服务、环保检测、税金等一切费用。供应商在编写方案时应充分考虑各种风险因素，凡供应商漏项、漏报均认为已包含在报价中，结算时不再增加。</w:t>
            </w:r>
          </w:p>
        </w:tc>
      </w:tr>
    </w:tbl>
    <w:p>
      <w:pPr>
        <w:pStyle w:val="17"/>
        <w:spacing w:line="360" w:lineRule="auto"/>
        <w:rPr>
          <w:rFonts w:asciiTheme="minorEastAsia" w:hAnsiTheme="minorEastAsia" w:eastAsiaTheme="minorEastAsia" w:cstheme="minorEastAsia"/>
          <w:color w:val="auto"/>
          <w:sz w:val="24"/>
          <w:szCs w:val="24"/>
        </w:rPr>
      </w:pPr>
    </w:p>
    <w:p>
      <w:pPr>
        <w:pStyle w:val="17"/>
        <w:spacing w:line="360" w:lineRule="auto"/>
        <w:rPr>
          <w:rFonts w:asciiTheme="minorEastAsia" w:hAnsiTheme="minorEastAsia" w:eastAsiaTheme="minorEastAsia" w:cstheme="minorEastAsia"/>
          <w:color w:val="auto"/>
          <w:sz w:val="24"/>
          <w:szCs w:val="24"/>
        </w:rPr>
      </w:pPr>
    </w:p>
    <w:p>
      <w:pPr>
        <w:pStyle w:val="17"/>
        <w:spacing w:line="360" w:lineRule="auto"/>
        <w:rPr>
          <w:rFonts w:asciiTheme="minorEastAsia" w:hAnsiTheme="minorEastAsia" w:eastAsiaTheme="minorEastAsia" w:cstheme="minorEastAsia"/>
          <w:color w:val="auto"/>
          <w:sz w:val="24"/>
          <w:szCs w:val="24"/>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p>
      <w:pPr>
        <w:snapToGrid w:val="0"/>
        <w:spacing w:line="360" w:lineRule="auto"/>
        <w:ind w:firstLine="435"/>
        <w:rPr>
          <w:rFonts w:asciiTheme="minorEastAsia" w:hAnsiTheme="minorEastAsia" w:eastAsiaTheme="minorEastAsia" w:cstheme="minorEastAsia"/>
          <w:color w:val="auto"/>
        </w:rPr>
      </w:pPr>
    </w:p>
    <w:p>
      <w:pPr>
        <w:snapToGrid w:val="0"/>
        <w:spacing w:line="360" w:lineRule="auto"/>
        <w:ind w:firstLine="435"/>
        <w:rPr>
          <w:rFonts w:asciiTheme="minorEastAsia" w:hAnsiTheme="minorEastAsia" w:eastAsiaTheme="minorEastAsia" w:cstheme="minorEastAsia"/>
          <w:color w:val="auto"/>
        </w:rPr>
      </w:pPr>
    </w:p>
    <w:p>
      <w:pPr>
        <w:snapToGrid w:val="0"/>
        <w:spacing w:line="360" w:lineRule="auto"/>
        <w:ind w:firstLine="435"/>
        <w:rPr>
          <w:rFonts w:asciiTheme="minorEastAsia" w:hAnsiTheme="minorEastAsia" w:eastAsiaTheme="minorEastAsia" w:cstheme="minorEastAsia"/>
          <w:color w:val="auto"/>
        </w:rPr>
      </w:pPr>
    </w:p>
    <w:p>
      <w:pPr>
        <w:snapToGrid w:val="0"/>
        <w:spacing w:line="360" w:lineRule="auto"/>
        <w:ind w:firstLine="435"/>
        <w:rPr>
          <w:rFonts w:asciiTheme="minorEastAsia" w:hAnsiTheme="minorEastAsia" w:eastAsiaTheme="minorEastAsia" w:cstheme="minorEastAsia"/>
          <w:color w:val="auto"/>
        </w:rPr>
      </w:pPr>
    </w:p>
    <w:p>
      <w:pPr>
        <w:snapToGrid w:val="0"/>
        <w:spacing w:line="360" w:lineRule="auto"/>
        <w:ind w:firstLine="435"/>
        <w:rPr>
          <w:rFonts w:asciiTheme="minorEastAsia" w:hAnsiTheme="minorEastAsia" w:eastAsiaTheme="minorEastAsia" w:cstheme="minorEastAsia"/>
          <w:color w:val="auto"/>
        </w:rPr>
      </w:pPr>
    </w:p>
    <w:p>
      <w:pPr>
        <w:jc w:val="center"/>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rPr>
        <w:br w:type="page"/>
      </w:r>
      <w:bookmarkStart w:id="146" w:name="_Toc7196"/>
      <w:r>
        <w:rPr>
          <w:rFonts w:hint="eastAsia" w:asciiTheme="minorEastAsia" w:hAnsiTheme="minorEastAsia" w:eastAsiaTheme="minorEastAsia" w:cstheme="minorEastAsia"/>
          <w:b/>
          <w:bCs/>
          <w:color w:val="auto"/>
          <w:sz w:val="32"/>
          <w:szCs w:val="32"/>
        </w:rPr>
        <w:t>附件十：报价明细表</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采购编号：</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691"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412"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规格、型号</w:t>
            </w:r>
          </w:p>
        </w:tc>
        <w:tc>
          <w:tcPr>
            <w:tcW w:w="900"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单位</w:t>
            </w:r>
          </w:p>
        </w:tc>
        <w:tc>
          <w:tcPr>
            <w:tcW w:w="900"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900"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单价</w:t>
            </w:r>
          </w:p>
        </w:tc>
        <w:tc>
          <w:tcPr>
            <w:tcW w:w="1620"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ign w:val="center"/>
          </w:tcPr>
          <w:p>
            <w:pPr>
              <w:spacing w:line="360" w:lineRule="auto"/>
              <w:jc w:val="left"/>
              <w:rPr>
                <w:rFonts w:ascii="宋体" w:hAnsi="宋体" w:cs="宋体"/>
                <w:color w:val="auto"/>
                <w:sz w:val="24"/>
              </w:rPr>
            </w:pPr>
          </w:p>
        </w:tc>
        <w:tc>
          <w:tcPr>
            <w:tcW w:w="1691" w:type="dxa"/>
            <w:tcBorders>
              <w:bottom w:val="single" w:color="auto" w:sz="4" w:space="0"/>
            </w:tcBorders>
            <w:noWrap/>
            <w:vAlign w:val="center"/>
          </w:tcPr>
          <w:p>
            <w:pPr>
              <w:spacing w:line="360" w:lineRule="auto"/>
              <w:jc w:val="left"/>
              <w:rPr>
                <w:rFonts w:ascii="宋体" w:hAnsi="宋体" w:cs="宋体"/>
                <w:color w:val="auto"/>
                <w:sz w:val="24"/>
              </w:rPr>
            </w:pPr>
          </w:p>
        </w:tc>
        <w:tc>
          <w:tcPr>
            <w:tcW w:w="2412"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1620" w:type="dxa"/>
            <w:tcBorders>
              <w:bottom w:val="single" w:color="auto" w:sz="4" w:space="0"/>
            </w:tcBorders>
            <w:noWrap/>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ign w:val="center"/>
          </w:tcPr>
          <w:p>
            <w:pPr>
              <w:spacing w:line="360" w:lineRule="auto"/>
              <w:jc w:val="left"/>
              <w:rPr>
                <w:rFonts w:ascii="宋体" w:hAnsi="宋体" w:cs="宋体"/>
                <w:color w:val="auto"/>
                <w:sz w:val="24"/>
              </w:rPr>
            </w:pPr>
          </w:p>
        </w:tc>
        <w:tc>
          <w:tcPr>
            <w:tcW w:w="1691" w:type="dxa"/>
            <w:tcBorders>
              <w:bottom w:val="single" w:color="auto" w:sz="4" w:space="0"/>
            </w:tcBorders>
            <w:noWrap/>
            <w:vAlign w:val="center"/>
          </w:tcPr>
          <w:p>
            <w:pPr>
              <w:spacing w:line="360" w:lineRule="auto"/>
              <w:jc w:val="left"/>
              <w:rPr>
                <w:rFonts w:ascii="宋体" w:hAnsi="宋体" w:cs="宋体"/>
                <w:color w:val="auto"/>
                <w:sz w:val="24"/>
              </w:rPr>
            </w:pPr>
          </w:p>
        </w:tc>
        <w:tc>
          <w:tcPr>
            <w:tcW w:w="2412"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1620" w:type="dxa"/>
            <w:tcBorders>
              <w:bottom w:val="single" w:color="auto" w:sz="4" w:space="0"/>
            </w:tcBorders>
            <w:noWrap/>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ign w:val="center"/>
          </w:tcPr>
          <w:p>
            <w:pPr>
              <w:spacing w:line="360" w:lineRule="auto"/>
              <w:jc w:val="left"/>
              <w:rPr>
                <w:rFonts w:ascii="宋体" w:hAnsi="宋体" w:cs="宋体"/>
                <w:color w:val="auto"/>
                <w:sz w:val="24"/>
              </w:rPr>
            </w:pPr>
          </w:p>
        </w:tc>
        <w:tc>
          <w:tcPr>
            <w:tcW w:w="1691" w:type="dxa"/>
            <w:tcBorders>
              <w:bottom w:val="single" w:color="auto" w:sz="4" w:space="0"/>
            </w:tcBorders>
            <w:noWrap/>
            <w:vAlign w:val="center"/>
          </w:tcPr>
          <w:p>
            <w:pPr>
              <w:spacing w:line="360" w:lineRule="auto"/>
              <w:jc w:val="left"/>
              <w:rPr>
                <w:rFonts w:ascii="宋体" w:hAnsi="宋体" w:cs="宋体"/>
                <w:color w:val="auto"/>
                <w:sz w:val="24"/>
              </w:rPr>
            </w:pPr>
          </w:p>
        </w:tc>
        <w:tc>
          <w:tcPr>
            <w:tcW w:w="2412"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1620" w:type="dxa"/>
            <w:tcBorders>
              <w:bottom w:val="single" w:color="auto" w:sz="4" w:space="0"/>
            </w:tcBorders>
            <w:noWrap/>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ign w:val="center"/>
          </w:tcPr>
          <w:p>
            <w:pPr>
              <w:spacing w:line="360" w:lineRule="auto"/>
              <w:jc w:val="left"/>
              <w:rPr>
                <w:rFonts w:ascii="宋体" w:hAnsi="宋体" w:cs="宋体"/>
                <w:color w:val="auto"/>
                <w:sz w:val="24"/>
              </w:rPr>
            </w:pPr>
          </w:p>
        </w:tc>
        <w:tc>
          <w:tcPr>
            <w:tcW w:w="1691" w:type="dxa"/>
            <w:tcBorders>
              <w:bottom w:val="single" w:color="auto" w:sz="4" w:space="0"/>
            </w:tcBorders>
            <w:noWrap/>
            <w:vAlign w:val="center"/>
          </w:tcPr>
          <w:p>
            <w:pPr>
              <w:spacing w:line="360" w:lineRule="auto"/>
              <w:jc w:val="left"/>
              <w:rPr>
                <w:rFonts w:ascii="宋体" w:hAnsi="宋体" w:cs="宋体"/>
                <w:color w:val="auto"/>
                <w:sz w:val="24"/>
              </w:rPr>
            </w:pPr>
          </w:p>
        </w:tc>
        <w:tc>
          <w:tcPr>
            <w:tcW w:w="2412"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1620" w:type="dxa"/>
            <w:tcBorders>
              <w:bottom w:val="single" w:color="auto" w:sz="4" w:space="0"/>
            </w:tcBorders>
            <w:noWrap/>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ign w:val="center"/>
          </w:tcPr>
          <w:p>
            <w:pPr>
              <w:spacing w:line="360" w:lineRule="auto"/>
              <w:jc w:val="left"/>
              <w:rPr>
                <w:rFonts w:ascii="宋体" w:hAnsi="宋体" w:cs="宋体"/>
                <w:color w:val="auto"/>
                <w:sz w:val="24"/>
              </w:rPr>
            </w:pPr>
          </w:p>
        </w:tc>
        <w:tc>
          <w:tcPr>
            <w:tcW w:w="1691" w:type="dxa"/>
            <w:tcBorders>
              <w:bottom w:val="single" w:color="auto" w:sz="4" w:space="0"/>
            </w:tcBorders>
            <w:noWrap/>
            <w:vAlign w:val="center"/>
          </w:tcPr>
          <w:p>
            <w:pPr>
              <w:spacing w:line="360" w:lineRule="auto"/>
              <w:jc w:val="left"/>
              <w:rPr>
                <w:rFonts w:ascii="宋体" w:hAnsi="宋体" w:cs="宋体"/>
                <w:color w:val="auto"/>
                <w:sz w:val="24"/>
              </w:rPr>
            </w:pPr>
          </w:p>
        </w:tc>
        <w:tc>
          <w:tcPr>
            <w:tcW w:w="2412"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900" w:type="dxa"/>
            <w:tcBorders>
              <w:bottom w:val="single" w:color="auto" w:sz="4" w:space="0"/>
            </w:tcBorders>
            <w:noWrap/>
            <w:vAlign w:val="center"/>
          </w:tcPr>
          <w:p>
            <w:pPr>
              <w:spacing w:line="360" w:lineRule="auto"/>
              <w:jc w:val="left"/>
              <w:rPr>
                <w:rFonts w:ascii="宋体" w:hAnsi="宋体" w:cs="宋体"/>
                <w:color w:val="auto"/>
                <w:sz w:val="24"/>
              </w:rPr>
            </w:pPr>
          </w:p>
        </w:tc>
        <w:tc>
          <w:tcPr>
            <w:tcW w:w="1620" w:type="dxa"/>
            <w:tcBorders>
              <w:bottom w:val="single" w:color="auto" w:sz="4" w:space="0"/>
            </w:tcBorders>
            <w:noWrap/>
            <w:vAlign w:val="center"/>
          </w:tcPr>
          <w:p>
            <w:pPr>
              <w:spacing w:line="36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noWrap/>
            <w:vAlign w:val="center"/>
          </w:tcPr>
          <w:p>
            <w:pPr>
              <w:spacing w:line="360" w:lineRule="auto"/>
              <w:jc w:val="center"/>
              <w:rPr>
                <w:rFonts w:ascii="宋体" w:hAnsi="宋体" w:cs="宋体"/>
                <w:color w:val="auto"/>
                <w:sz w:val="24"/>
              </w:rPr>
            </w:pPr>
            <w:r>
              <w:rPr>
                <w:rFonts w:hint="eastAsia" w:ascii="宋体" w:hAnsi="宋体" w:cs="宋体"/>
                <w:color w:val="auto"/>
                <w:sz w:val="24"/>
              </w:rPr>
              <w:t>合计金额</w:t>
            </w:r>
          </w:p>
        </w:tc>
        <w:tc>
          <w:tcPr>
            <w:tcW w:w="6732" w:type="dxa"/>
            <w:gridSpan w:val="5"/>
            <w:noWrap/>
            <w:vAlign w:val="center"/>
          </w:tcPr>
          <w:p>
            <w:pPr>
              <w:spacing w:line="360" w:lineRule="auto"/>
              <w:ind w:firstLine="1200" w:firstLineChars="500"/>
              <w:jc w:val="left"/>
              <w:rPr>
                <w:rFonts w:ascii="宋体" w:hAnsi="宋体" w:cs="宋体"/>
                <w:color w:val="auto"/>
                <w:sz w:val="24"/>
              </w:rPr>
            </w:pPr>
            <w:r>
              <w:rPr>
                <w:rFonts w:hint="eastAsia" w:ascii="宋体" w:hAnsi="宋体" w:cs="宋体"/>
                <w:color w:val="auto"/>
                <w:sz w:val="24"/>
                <w:u w:val="single"/>
              </w:rPr>
              <w:t>　　     　　</w:t>
            </w:r>
            <w:r>
              <w:rPr>
                <w:rFonts w:hint="eastAsia" w:ascii="宋体" w:hAnsi="宋体" w:cs="宋体"/>
                <w:color w:val="auto"/>
                <w:sz w:val="24"/>
              </w:rPr>
              <w:t>元（大写：</w:t>
            </w:r>
            <w:r>
              <w:rPr>
                <w:rFonts w:hint="eastAsia" w:ascii="宋体" w:hAnsi="宋体" w:cs="宋体"/>
                <w:color w:val="auto"/>
                <w:sz w:val="24"/>
                <w:u w:val="single"/>
              </w:rPr>
              <w:t>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286" w:type="dxa"/>
            <w:gridSpan w:val="7"/>
            <w:noWrap/>
            <w:vAlign w:val="center"/>
          </w:tcPr>
          <w:p>
            <w:pPr>
              <w:autoSpaceDE w:val="0"/>
              <w:autoSpaceDN w:val="0"/>
              <w:adjustRightInd w:val="0"/>
              <w:spacing w:line="360" w:lineRule="auto"/>
              <w:ind w:firstLine="482" w:firstLineChars="200"/>
              <w:jc w:val="left"/>
              <w:rPr>
                <w:rFonts w:ascii="宋体" w:hAnsi="宋体" w:cs="宋体"/>
                <w:color w:val="auto"/>
                <w:sz w:val="24"/>
              </w:rPr>
            </w:pPr>
            <w:r>
              <w:rPr>
                <w:rFonts w:hint="eastAsia" w:ascii="宋体" w:hAnsi="宋体" w:cs="宋体"/>
                <w:b/>
                <w:bCs/>
                <w:color w:val="auto"/>
                <w:sz w:val="24"/>
              </w:rPr>
              <w:t>投标报价应包含项目所需全部新产品的供货、运输、调试、售后服务、环保检测、税金等一切费用。供应商在编写方案时应充分考虑各种风险因素，凡供应商漏项、漏报均认为已包含在报价中，结算时不再增加。</w:t>
            </w:r>
          </w:p>
        </w:tc>
      </w:tr>
    </w:tbl>
    <w:p>
      <w:pPr>
        <w:pStyle w:val="17"/>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注：内容可根据供应商实际情况自行调整。</w:t>
      </w:r>
    </w:p>
    <w:p>
      <w:pPr>
        <w:rPr>
          <w:color w:val="auto"/>
        </w:rPr>
      </w:pP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供应商全称（公章）：</w:t>
      </w:r>
    </w:p>
    <w:bookmarkEnd w:id="146"/>
    <w:p>
      <w:pPr>
        <w:rPr>
          <w:rFonts w:asciiTheme="minorEastAsia" w:hAnsiTheme="minorEastAsia" w:eastAsiaTheme="minorEastAsia" w:cstheme="minorEastAsia"/>
          <w:color w:val="auto"/>
          <w:sz w:val="24"/>
          <w:szCs w:val="24"/>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pPr>
          <w:pStyle w:val="22"/>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vsLsw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C+wuzAEAAKcDAAAOAAAAAAAAAAEAIAAAAB4BAABkcnMvZTJv&#10;RG9jLnhtbFBLBQYAAAAABgAGAFkBAABcBQ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46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A5DCB"/>
    <w:multiLevelType w:val="singleLevel"/>
    <w:tmpl w:val="90CA5DCB"/>
    <w:lvl w:ilvl="0" w:tentative="0">
      <w:start w:val="1"/>
      <w:numFmt w:val="decimal"/>
      <w:suff w:val="space"/>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D664475"/>
    <w:multiLevelType w:val="singleLevel"/>
    <w:tmpl w:val="9D664475"/>
    <w:lvl w:ilvl="0" w:tentative="0">
      <w:start w:val="1"/>
      <w:numFmt w:val="decimal"/>
      <w:suff w:val="nothing"/>
      <w:lvlText w:val="%1．"/>
      <w:lvlJc w:val="left"/>
      <w:pPr>
        <w:ind w:left="0" w:firstLine="397"/>
      </w:pPr>
      <w:rPr>
        <w:rFonts w:hint="default"/>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A0442EC2"/>
    <w:multiLevelType w:val="singleLevel"/>
    <w:tmpl w:val="A0442EC2"/>
    <w:lvl w:ilvl="0" w:tentative="0">
      <w:start w:val="3"/>
      <w:numFmt w:val="chineseCounting"/>
      <w:suff w:val="nothing"/>
      <w:lvlText w:val="第%1章　"/>
      <w:lvlJc w:val="left"/>
      <w:rPr>
        <w:rFonts w:hint="eastAsia"/>
      </w:rPr>
    </w:lvl>
  </w:abstractNum>
  <w:abstractNum w:abstractNumId="5">
    <w:nsid w:val="B80FAF9B"/>
    <w:multiLevelType w:val="singleLevel"/>
    <w:tmpl w:val="B80FAF9B"/>
    <w:lvl w:ilvl="0" w:tentative="0">
      <w:start w:val="1"/>
      <w:numFmt w:val="decimal"/>
      <w:suff w:val="nothing"/>
      <w:lvlText w:val="%1．"/>
      <w:lvlJc w:val="left"/>
      <w:pPr>
        <w:ind w:left="0" w:firstLine="400"/>
      </w:pPr>
      <w:rPr>
        <w:rFonts w:hint="default"/>
      </w:rPr>
    </w:lvl>
  </w:abstractNum>
  <w:abstractNum w:abstractNumId="6">
    <w:nsid w:val="BC48C2F1"/>
    <w:multiLevelType w:val="singleLevel"/>
    <w:tmpl w:val="BC48C2F1"/>
    <w:lvl w:ilvl="0" w:tentative="0">
      <w:start w:val="1"/>
      <w:numFmt w:val="decimalEnclosedCircleChinese"/>
      <w:suff w:val="nothing"/>
      <w:lvlText w:val="%1　"/>
      <w:lvlJc w:val="left"/>
      <w:pPr>
        <w:ind w:firstLine="1134"/>
      </w:pPr>
      <w:rPr>
        <w:rFonts w:hint="eastAsia"/>
      </w:rPr>
    </w:lvl>
  </w:abstractNum>
  <w:abstractNum w:abstractNumId="7">
    <w:nsid w:val="C55AEEEF"/>
    <w:multiLevelType w:val="singleLevel"/>
    <w:tmpl w:val="C55AEEEF"/>
    <w:lvl w:ilvl="0" w:tentative="0">
      <w:start w:val="1"/>
      <w:numFmt w:val="decimal"/>
      <w:suff w:val="nothing"/>
      <w:lvlText w:val="%1．"/>
      <w:lvlJc w:val="left"/>
      <w:pPr>
        <w:ind w:left="0" w:firstLine="400"/>
      </w:pPr>
      <w:rPr>
        <w:rFonts w:hint="default"/>
      </w:rPr>
    </w:lvl>
  </w:abstractNum>
  <w:abstractNum w:abstractNumId="8">
    <w:nsid w:val="D341EBB8"/>
    <w:multiLevelType w:val="singleLevel"/>
    <w:tmpl w:val="D341EBB8"/>
    <w:lvl w:ilvl="0" w:tentative="0">
      <w:start w:val="1"/>
      <w:numFmt w:val="decimal"/>
      <w:suff w:val="space"/>
      <w:lvlText w:val="%1."/>
      <w:lvlJc w:val="left"/>
    </w:lvl>
  </w:abstractNum>
  <w:abstractNum w:abstractNumId="9">
    <w:nsid w:val="E42F5C78"/>
    <w:multiLevelType w:val="singleLevel"/>
    <w:tmpl w:val="E42F5C78"/>
    <w:lvl w:ilvl="0" w:tentative="0">
      <w:start w:val="1"/>
      <w:numFmt w:val="decimal"/>
      <w:suff w:val="nothing"/>
      <w:lvlText w:val="%1．"/>
      <w:lvlJc w:val="left"/>
      <w:pPr>
        <w:ind w:left="0" w:firstLine="400"/>
      </w:pPr>
      <w:rPr>
        <w:rFonts w:hint="default"/>
      </w:rPr>
    </w:lvl>
  </w:abstractNum>
  <w:abstractNum w:abstractNumId="10">
    <w:nsid w:val="E7775334"/>
    <w:multiLevelType w:val="singleLevel"/>
    <w:tmpl w:val="E7775334"/>
    <w:lvl w:ilvl="0" w:tentative="0">
      <w:start w:val="1"/>
      <w:numFmt w:val="decimal"/>
      <w:suff w:val="nothing"/>
      <w:lvlText w:val="%1．"/>
      <w:lvlJc w:val="left"/>
      <w:pPr>
        <w:ind w:left="0" w:firstLine="400"/>
      </w:pPr>
      <w:rPr>
        <w:rFonts w:hint="default"/>
      </w:rPr>
    </w:lvl>
  </w:abstractNum>
  <w:abstractNum w:abstractNumId="1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2">
    <w:nsid w:val="036C853F"/>
    <w:multiLevelType w:val="singleLevel"/>
    <w:tmpl w:val="036C853F"/>
    <w:lvl w:ilvl="0" w:tentative="0">
      <w:start w:val="1"/>
      <w:numFmt w:val="decimal"/>
      <w:suff w:val="space"/>
      <w:lvlText w:val="%1."/>
      <w:lvlJc w:val="left"/>
    </w:lvl>
  </w:abstractNum>
  <w:abstractNum w:abstractNumId="13">
    <w:nsid w:val="0B9D2C1E"/>
    <w:multiLevelType w:val="singleLevel"/>
    <w:tmpl w:val="0B9D2C1E"/>
    <w:lvl w:ilvl="0" w:tentative="0">
      <w:start w:val="1"/>
      <w:numFmt w:val="decimalEnclosedCircleChinese"/>
      <w:suff w:val="nothing"/>
      <w:lvlText w:val="%1　"/>
      <w:lvlJc w:val="left"/>
      <w:pPr>
        <w:ind w:firstLine="1134"/>
      </w:pPr>
      <w:rPr>
        <w:rFonts w:hint="eastAsia"/>
      </w:rPr>
    </w:lvl>
  </w:abstractNum>
  <w:abstractNum w:abstractNumId="14">
    <w:nsid w:val="12F353C5"/>
    <w:multiLevelType w:val="singleLevel"/>
    <w:tmpl w:val="12F353C5"/>
    <w:lvl w:ilvl="0" w:tentative="0">
      <w:start w:val="1"/>
      <w:numFmt w:val="chineseCounting"/>
      <w:suff w:val="nothing"/>
      <w:lvlText w:val="%1、"/>
      <w:lvlJc w:val="left"/>
      <w:rPr>
        <w:rFonts w:hint="eastAsia"/>
      </w:rPr>
    </w:lvl>
  </w:abstractNum>
  <w:abstractNum w:abstractNumId="15">
    <w:nsid w:val="139B6DF6"/>
    <w:multiLevelType w:val="singleLevel"/>
    <w:tmpl w:val="139B6DF6"/>
    <w:lvl w:ilvl="0" w:tentative="0">
      <w:start w:val="1"/>
      <w:numFmt w:val="decimal"/>
      <w:suff w:val="nothing"/>
      <w:lvlText w:val="9.%1 "/>
      <w:lvlJc w:val="left"/>
      <w:pPr>
        <w:tabs>
          <w:tab w:val="left" w:pos="1378"/>
        </w:tabs>
        <w:ind w:firstLine="40"/>
      </w:pPr>
      <w:rPr>
        <w:rFonts w:hint="default" w:ascii="宋体" w:hAnsi="宋体" w:eastAsia="宋体"/>
      </w:rPr>
    </w:lvl>
  </w:abstractNum>
  <w:abstractNum w:abstractNumId="16">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7">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18">
    <w:nsid w:val="1F23CAAA"/>
    <w:multiLevelType w:val="singleLevel"/>
    <w:tmpl w:val="1F23CAAA"/>
    <w:lvl w:ilvl="0" w:tentative="0">
      <w:start w:val="1"/>
      <w:numFmt w:val="decimal"/>
      <w:suff w:val="nothing"/>
      <w:lvlText w:val="%1．"/>
      <w:lvlJc w:val="left"/>
      <w:pPr>
        <w:ind w:left="0" w:firstLine="397"/>
      </w:pPr>
      <w:rPr>
        <w:rFonts w:hint="default"/>
      </w:rPr>
    </w:lvl>
  </w:abstractNum>
  <w:abstractNum w:abstractNumId="19">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0">
    <w:nsid w:val="31213A5A"/>
    <w:multiLevelType w:val="singleLevel"/>
    <w:tmpl w:val="31213A5A"/>
    <w:lvl w:ilvl="0" w:tentative="0">
      <w:start w:val="4"/>
      <w:numFmt w:val="chineseCounting"/>
      <w:suff w:val="nothing"/>
      <w:lvlText w:val="%1、"/>
      <w:lvlJc w:val="left"/>
      <w:rPr>
        <w:rFonts w:hint="eastAsia"/>
      </w:rPr>
    </w:lvl>
  </w:abstractNum>
  <w:abstractNum w:abstractNumId="21">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22">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3">
    <w:nsid w:val="3D7EF871"/>
    <w:multiLevelType w:val="singleLevel"/>
    <w:tmpl w:val="3D7EF871"/>
    <w:lvl w:ilvl="0" w:tentative="0">
      <w:start w:val="1"/>
      <w:numFmt w:val="decimal"/>
      <w:suff w:val="nothing"/>
      <w:lvlText w:val="%1．"/>
      <w:lvlJc w:val="left"/>
      <w:pPr>
        <w:ind w:left="0" w:firstLine="397"/>
      </w:pPr>
      <w:rPr>
        <w:rFonts w:hint="default"/>
      </w:rPr>
    </w:lvl>
  </w:abstractNum>
  <w:abstractNum w:abstractNumId="2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5">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8">
    <w:nsid w:val="57CD3FCE"/>
    <w:multiLevelType w:val="singleLevel"/>
    <w:tmpl w:val="57CD3FCE"/>
    <w:lvl w:ilvl="0" w:tentative="0">
      <w:start w:val="1"/>
      <w:numFmt w:val="decimal"/>
      <w:suff w:val="nothing"/>
      <w:lvlText w:val="%1．"/>
      <w:lvlJc w:val="left"/>
      <w:pPr>
        <w:ind w:left="0" w:firstLine="400"/>
      </w:pPr>
      <w:rPr>
        <w:rFonts w:hint="default"/>
      </w:rPr>
    </w:lvl>
  </w:abstractNum>
  <w:abstractNum w:abstractNumId="29">
    <w:nsid w:val="5B4344E3"/>
    <w:multiLevelType w:val="singleLevel"/>
    <w:tmpl w:val="5B4344E3"/>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0">
    <w:nsid w:val="5F09CF31"/>
    <w:multiLevelType w:val="singleLevel"/>
    <w:tmpl w:val="5F09CF31"/>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31">
    <w:nsid w:val="6A96EE79"/>
    <w:multiLevelType w:val="singleLevel"/>
    <w:tmpl w:val="6A96EE79"/>
    <w:lvl w:ilvl="0" w:tentative="0">
      <w:start w:val="1"/>
      <w:numFmt w:val="decimalEnclosedCircleChinese"/>
      <w:suff w:val="nothing"/>
      <w:lvlText w:val="%1　"/>
      <w:lvlJc w:val="left"/>
      <w:pPr>
        <w:ind w:left="0" w:firstLine="400"/>
      </w:pPr>
      <w:rPr>
        <w:rFonts w:hint="eastAsia"/>
      </w:rPr>
    </w:lvl>
  </w:abstractNum>
  <w:abstractNum w:abstractNumId="32">
    <w:nsid w:val="6C02896C"/>
    <w:multiLevelType w:val="singleLevel"/>
    <w:tmpl w:val="6C02896C"/>
    <w:lvl w:ilvl="0" w:tentative="0">
      <w:start w:val="2"/>
      <w:numFmt w:val="chineseCounting"/>
      <w:suff w:val="nothing"/>
      <w:lvlText w:val="第%1章　"/>
      <w:lvlJc w:val="left"/>
      <w:rPr>
        <w:rFonts w:hint="eastAsia"/>
      </w:rPr>
    </w:lvl>
  </w:abstractNum>
  <w:abstractNum w:abstractNumId="33">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25"/>
  </w:num>
  <w:num w:numId="2">
    <w:abstractNumId w:val="11"/>
  </w:num>
  <w:num w:numId="3">
    <w:abstractNumId w:val="27"/>
  </w:num>
  <w:num w:numId="4">
    <w:abstractNumId w:val="16"/>
  </w:num>
  <w:num w:numId="5">
    <w:abstractNumId w:val="33"/>
  </w:num>
  <w:num w:numId="6">
    <w:abstractNumId w:val="17"/>
  </w:num>
  <w:num w:numId="7">
    <w:abstractNumId w:val="14"/>
  </w:num>
  <w:num w:numId="8">
    <w:abstractNumId w:val="15"/>
  </w:num>
  <w:num w:numId="9">
    <w:abstractNumId w:val="26"/>
  </w:num>
  <w:num w:numId="10">
    <w:abstractNumId w:val="24"/>
  </w:num>
  <w:num w:numId="11">
    <w:abstractNumId w:val="31"/>
  </w:num>
  <w:num w:numId="12">
    <w:abstractNumId w:val="1"/>
  </w:num>
  <w:num w:numId="13">
    <w:abstractNumId w:val="19"/>
  </w:num>
  <w:num w:numId="14">
    <w:abstractNumId w:val="29"/>
  </w:num>
  <w:num w:numId="15">
    <w:abstractNumId w:val="18"/>
  </w:num>
  <w:num w:numId="16">
    <w:abstractNumId w:val="32"/>
  </w:num>
  <w:num w:numId="17">
    <w:abstractNumId w:val="4"/>
  </w:num>
  <w:num w:numId="18">
    <w:abstractNumId w:val="21"/>
  </w:num>
  <w:num w:numId="19">
    <w:abstractNumId w:val="23"/>
  </w:num>
  <w:num w:numId="20">
    <w:abstractNumId w:val="5"/>
  </w:num>
  <w:num w:numId="21">
    <w:abstractNumId w:val="12"/>
  </w:num>
  <w:num w:numId="22">
    <w:abstractNumId w:val="22"/>
  </w:num>
  <w:num w:numId="23">
    <w:abstractNumId w:val="3"/>
  </w:num>
  <w:num w:numId="24">
    <w:abstractNumId w:val="20"/>
  </w:num>
  <w:num w:numId="25">
    <w:abstractNumId w:val="30"/>
  </w:num>
  <w:num w:numId="26">
    <w:abstractNumId w:val="10"/>
  </w:num>
  <w:num w:numId="27">
    <w:abstractNumId w:val="2"/>
  </w:num>
  <w:num w:numId="28">
    <w:abstractNumId w:val="28"/>
  </w:num>
  <w:num w:numId="29">
    <w:abstractNumId w:val="9"/>
  </w:num>
  <w:num w:numId="30">
    <w:abstractNumId w:val="7"/>
  </w:num>
  <w:num w:numId="31">
    <w:abstractNumId w:val="8"/>
  </w:num>
  <w:num w:numId="32">
    <w:abstractNumId w:val="0"/>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0"/>
  <w:drawingGridVerticalSpacing w:val="325"/>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GIwMTIzOGU4MmNjZTgyZGQ0Yzk1YzA2ZTc4MGYwMzIifQ=="/>
  </w:docVars>
  <w:rsids>
    <w:rsidRoot w:val="5AA412FE"/>
    <w:rsid w:val="00001D22"/>
    <w:rsid w:val="00006542"/>
    <w:rsid w:val="0002407B"/>
    <w:rsid w:val="00024A72"/>
    <w:rsid w:val="00027F0B"/>
    <w:rsid w:val="00037E77"/>
    <w:rsid w:val="00037F11"/>
    <w:rsid w:val="00040E9F"/>
    <w:rsid w:val="0004246B"/>
    <w:rsid w:val="00046D31"/>
    <w:rsid w:val="00050642"/>
    <w:rsid w:val="00050E0A"/>
    <w:rsid w:val="00054261"/>
    <w:rsid w:val="00055297"/>
    <w:rsid w:val="00055432"/>
    <w:rsid w:val="00060CA4"/>
    <w:rsid w:val="00061F8C"/>
    <w:rsid w:val="00062692"/>
    <w:rsid w:val="0006706B"/>
    <w:rsid w:val="00067DF5"/>
    <w:rsid w:val="00072534"/>
    <w:rsid w:val="00074B74"/>
    <w:rsid w:val="00075356"/>
    <w:rsid w:val="00077AF7"/>
    <w:rsid w:val="00084DB8"/>
    <w:rsid w:val="00085696"/>
    <w:rsid w:val="00085ECB"/>
    <w:rsid w:val="000963D3"/>
    <w:rsid w:val="000A1448"/>
    <w:rsid w:val="000A6093"/>
    <w:rsid w:val="000A7BA5"/>
    <w:rsid w:val="000B5F29"/>
    <w:rsid w:val="000C0FDF"/>
    <w:rsid w:val="000C1626"/>
    <w:rsid w:val="000C4314"/>
    <w:rsid w:val="000D03D1"/>
    <w:rsid w:val="000E642D"/>
    <w:rsid w:val="000E71A1"/>
    <w:rsid w:val="000F31C0"/>
    <w:rsid w:val="000F34AF"/>
    <w:rsid w:val="00100599"/>
    <w:rsid w:val="00102294"/>
    <w:rsid w:val="0010390D"/>
    <w:rsid w:val="001039CA"/>
    <w:rsid w:val="00105576"/>
    <w:rsid w:val="00110359"/>
    <w:rsid w:val="00110A33"/>
    <w:rsid w:val="00113F1D"/>
    <w:rsid w:val="00116BCE"/>
    <w:rsid w:val="0012045A"/>
    <w:rsid w:val="00120C78"/>
    <w:rsid w:val="00126054"/>
    <w:rsid w:val="00126D70"/>
    <w:rsid w:val="00135DAF"/>
    <w:rsid w:val="0014336C"/>
    <w:rsid w:val="0015146D"/>
    <w:rsid w:val="00157201"/>
    <w:rsid w:val="00163764"/>
    <w:rsid w:val="00164BED"/>
    <w:rsid w:val="00164E30"/>
    <w:rsid w:val="0018216C"/>
    <w:rsid w:val="00183780"/>
    <w:rsid w:val="001930FF"/>
    <w:rsid w:val="00195A6C"/>
    <w:rsid w:val="001972A8"/>
    <w:rsid w:val="001A1822"/>
    <w:rsid w:val="001A41FF"/>
    <w:rsid w:val="001B4CF1"/>
    <w:rsid w:val="001B54C1"/>
    <w:rsid w:val="001C6880"/>
    <w:rsid w:val="001D0BF7"/>
    <w:rsid w:val="001D21F3"/>
    <w:rsid w:val="001D294D"/>
    <w:rsid w:val="001D3C68"/>
    <w:rsid w:val="001D7172"/>
    <w:rsid w:val="001F212C"/>
    <w:rsid w:val="001F3E38"/>
    <w:rsid w:val="001F490F"/>
    <w:rsid w:val="001F4A39"/>
    <w:rsid w:val="001F5EC6"/>
    <w:rsid w:val="00200E37"/>
    <w:rsid w:val="00201055"/>
    <w:rsid w:val="0020151F"/>
    <w:rsid w:val="0020445A"/>
    <w:rsid w:val="002051CE"/>
    <w:rsid w:val="002078E3"/>
    <w:rsid w:val="00207B3B"/>
    <w:rsid w:val="0021296F"/>
    <w:rsid w:val="00215DB1"/>
    <w:rsid w:val="00221D1D"/>
    <w:rsid w:val="00223E24"/>
    <w:rsid w:val="00224103"/>
    <w:rsid w:val="002247BF"/>
    <w:rsid w:val="00231999"/>
    <w:rsid w:val="00233BF7"/>
    <w:rsid w:val="002600D8"/>
    <w:rsid w:val="0026106F"/>
    <w:rsid w:val="0026213E"/>
    <w:rsid w:val="0026359E"/>
    <w:rsid w:val="00263D2B"/>
    <w:rsid w:val="00273B76"/>
    <w:rsid w:val="00273F1A"/>
    <w:rsid w:val="00275466"/>
    <w:rsid w:val="00281B00"/>
    <w:rsid w:val="0028317D"/>
    <w:rsid w:val="002839D8"/>
    <w:rsid w:val="0028767E"/>
    <w:rsid w:val="00294D59"/>
    <w:rsid w:val="002A17C1"/>
    <w:rsid w:val="002A2418"/>
    <w:rsid w:val="002A36CC"/>
    <w:rsid w:val="002B04D3"/>
    <w:rsid w:val="002B54FD"/>
    <w:rsid w:val="002C34CA"/>
    <w:rsid w:val="002C4B52"/>
    <w:rsid w:val="002D4D70"/>
    <w:rsid w:val="002D680C"/>
    <w:rsid w:val="002D788B"/>
    <w:rsid w:val="002E0800"/>
    <w:rsid w:val="002E49E5"/>
    <w:rsid w:val="002E7650"/>
    <w:rsid w:val="002F12FE"/>
    <w:rsid w:val="002F3992"/>
    <w:rsid w:val="002F5B3B"/>
    <w:rsid w:val="003003F0"/>
    <w:rsid w:val="00300901"/>
    <w:rsid w:val="003122B5"/>
    <w:rsid w:val="00313B8D"/>
    <w:rsid w:val="003171E5"/>
    <w:rsid w:val="003211E5"/>
    <w:rsid w:val="0032125A"/>
    <w:rsid w:val="003232DB"/>
    <w:rsid w:val="00323682"/>
    <w:rsid w:val="00325068"/>
    <w:rsid w:val="0033131B"/>
    <w:rsid w:val="003343A8"/>
    <w:rsid w:val="00337911"/>
    <w:rsid w:val="003423BC"/>
    <w:rsid w:val="003470DA"/>
    <w:rsid w:val="00350F5C"/>
    <w:rsid w:val="0035424B"/>
    <w:rsid w:val="0035715D"/>
    <w:rsid w:val="00357184"/>
    <w:rsid w:val="00362121"/>
    <w:rsid w:val="00362230"/>
    <w:rsid w:val="00363AFD"/>
    <w:rsid w:val="003641B1"/>
    <w:rsid w:val="00365258"/>
    <w:rsid w:val="003674A5"/>
    <w:rsid w:val="00373640"/>
    <w:rsid w:val="00374E3E"/>
    <w:rsid w:val="003775FC"/>
    <w:rsid w:val="00382DA8"/>
    <w:rsid w:val="003914B1"/>
    <w:rsid w:val="00392B4C"/>
    <w:rsid w:val="00393C1C"/>
    <w:rsid w:val="00393EEB"/>
    <w:rsid w:val="003959E2"/>
    <w:rsid w:val="003A0D36"/>
    <w:rsid w:val="003A16E0"/>
    <w:rsid w:val="003A23E8"/>
    <w:rsid w:val="003A514B"/>
    <w:rsid w:val="003A6B5E"/>
    <w:rsid w:val="003B0654"/>
    <w:rsid w:val="003B4AB3"/>
    <w:rsid w:val="003B6DDD"/>
    <w:rsid w:val="003C34BA"/>
    <w:rsid w:val="003C7061"/>
    <w:rsid w:val="003C74D2"/>
    <w:rsid w:val="003D07BA"/>
    <w:rsid w:val="003D14AE"/>
    <w:rsid w:val="003D5064"/>
    <w:rsid w:val="003E4BB4"/>
    <w:rsid w:val="003F388D"/>
    <w:rsid w:val="003F49CC"/>
    <w:rsid w:val="003F7768"/>
    <w:rsid w:val="00400657"/>
    <w:rsid w:val="00401F7B"/>
    <w:rsid w:val="00402FF9"/>
    <w:rsid w:val="0042067F"/>
    <w:rsid w:val="00421C81"/>
    <w:rsid w:val="004277E5"/>
    <w:rsid w:val="0043430C"/>
    <w:rsid w:val="004420E7"/>
    <w:rsid w:val="00442B78"/>
    <w:rsid w:val="00446003"/>
    <w:rsid w:val="00447FEE"/>
    <w:rsid w:val="004536A0"/>
    <w:rsid w:val="0045427A"/>
    <w:rsid w:val="00463C96"/>
    <w:rsid w:val="00465A51"/>
    <w:rsid w:val="00467215"/>
    <w:rsid w:val="00467AC4"/>
    <w:rsid w:val="00470B7C"/>
    <w:rsid w:val="00473B74"/>
    <w:rsid w:val="00474D7B"/>
    <w:rsid w:val="00476A4E"/>
    <w:rsid w:val="004823D2"/>
    <w:rsid w:val="00484B87"/>
    <w:rsid w:val="00487216"/>
    <w:rsid w:val="0048745F"/>
    <w:rsid w:val="00495112"/>
    <w:rsid w:val="004A0CA2"/>
    <w:rsid w:val="004A29C9"/>
    <w:rsid w:val="004A2EDE"/>
    <w:rsid w:val="004B1525"/>
    <w:rsid w:val="004B5248"/>
    <w:rsid w:val="004C0A51"/>
    <w:rsid w:val="004D27E8"/>
    <w:rsid w:val="004D416F"/>
    <w:rsid w:val="004D55A9"/>
    <w:rsid w:val="004D7EA2"/>
    <w:rsid w:val="004E2791"/>
    <w:rsid w:val="004E63AF"/>
    <w:rsid w:val="004E6B35"/>
    <w:rsid w:val="004E7DB7"/>
    <w:rsid w:val="004E7EE9"/>
    <w:rsid w:val="004F6020"/>
    <w:rsid w:val="004F61AD"/>
    <w:rsid w:val="004F7C30"/>
    <w:rsid w:val="00502B33"/>
    <w:rsid w:val="0050528B"/>
    <w:rsid w:val="005054C9"/>
    <w:rsid w:val="00506127"/>
    <w:rsid w:val="00506AF8"/>
    <w:rsid w:val="005079CF"/>
    <w:rsid w:val="00515786"/>
    <w:rsid w:val="005157AE"/>
    <w:rsid w:val="00516BBC"/>
    <w:rsid w:val="005343AD"/>
    <w:rsid w:val="00534CA8"/>
    <w:rsid w:val="00534EF9"/>
    <w:rsid w:val="00535047"/>
    <w:rsid w:val="00536BAE"/>
    <w:rsid w:val="005412F9"/>
    <w:rsid w:val="00541F10"/>
    <w:rsid w:val="00542925"/>
    <w:rsid w:val="005434D9"/>
    <w:rsid w:val="00546AE6"/>
    <w:rsid w:val="00550741"/>
    <w:rsid w:val="005529D2"/>
    <w:rsid w:val="00557361"/>
    <w:rsid w:val="005617C4"/>
    <w:rsid w:val="005739BB"/>
    <w:rsid w:val="005768DC"/>
    <w:rsid w:val="00576F09"/>
    <w:rsid w:val="00577BC7"/>
    <w:rsid w:val="00580C5F"/>
    <w:rsid w:val="00583A46"/>
    <w:rsid w:val="00584EF5"/>
    <w:rsid w:val="00591616"/>
    <w:rsid w:val="00592197"/>
    <w:rsid w:val="00592D1B"/>
    <w:rsid w:val="00595DD2"/>
    <w:rsid w:val="005971F4"/>
    <w:rsid w:val="005A1CE2"/>
    <w:rsid w:val="005A54F0"/>
    <w:rsid w:val="005B3EDB"/>
    <w:rsid w:val="005B4DD8"/>
    <w:rsid w:val="005B6C79"/>
    <w:rsid w:val="005B7D1F"/>
    <w:rsid w:val="005C1859"/>
    <w:rsid w:val="005C3597"/>
    <w:rsid w:val="005D0E74"/>
    <w:rsid w:val="005D6FEC"/>
    <w:rsid w:val="005D7295"/>
    <w:rsid w:val="005D79E5"/>
    <w:rsid w:val="005E096B"/>
    <w:rsid w:val="005E0F1A"/>
    <w:rsid w:val="005E2847"/>
    <w:rsid w:val="005E4D64"/>
    <w:rsid w:val="006015CF"/>
    <w:rsid w:val="0060225C"/>
    <w:rsid w:val="00604CF3"/>
    <w:rsid w:val="00610F38"/>
    <w:rsid w:val="00612A75"/>
    <w:rsid w:val="00616FF9"/>
    <w:rsid w:val="006225C8"/>
    <w:rsid w:val="00623528"/>
    <w:rsid w:val="00623E00"/>
    <w:rsid w:val="0063521A"/>
    <w:rsid w:val="00636F1C"/>
    <w:rsid w:val="0064397B"/>
    <w:rsid w:val="00646067"/>
    <w:rsid w:val="0065029C"/>
    <w:rsid w:val="00651472"/>
    <w:rsid w:val="00652905"/>
    <w:rsid w:val="00654A4B"/>
    <w:rsid w:val="006579F9"/>
    <w:rsid w:val="0066397B"/>
    <w:rsid w:val="00675DF7"/>
    <w:rsid w:val="006904D3"/>
    <w:rsid w:val="00691A05"/>
    <w:rsid w:val="00692F21"/>
    <w:rsid w:val="00694047"/>
    <w:rsid w:val="006964E3"/>
    <w:rsid w:val="006973E5"/>
    <w:rsid w:val="006A1F35"/>
    <w:rsid w:val="006A4184"/>
    <w:rsid w:val="006A4823"/>
    <w:rsid w:val="006A6850"/>
    <w:rsid w:val="006A691A"/>
    <w:rsid w:val="006B3493"/>
    <w:rsid w:val="006C7C7C"/>
    <w:rsid w:val="006D1033"/>
    <w:rsid w:val="006D3975"/>
    <w:rsid w:val="006D3DB7"/>
    <w:rsid w:val="006D6D73"/>
    <w:rsid w:val="006E0BAB"/>
    <w:rsid w:val="006E287C"/>
    <w:rsid w:val="006E4B6F"/>
    <w:rsid w:val="006E4D94"/>
    <w:rsid w:val="006F57F2"/>
    <w:rsid w:val="00710F21"/>
    <w:rsid w:val="00710F26"/>
    <w:rsid w:val="00711D56"/>
    <w:rsid w:val="007120C1"/>
    <w:rsid w:val="00714DDC"/>
    <w:rsid w:val="00716C37"/>
    <w:rsid w:val="00721DB0"/>
    <w:rsid w:val="007223A5"/>
    <w:rsid w:val="00723D61"/>
    <w:rsid w:val="0072632A"/>
    <w:rsid w:val="007271B4"/>
    <w:rsid w:val="00740246"/>
    <w:rsid w:val="00741CE7"/>
    <w:rsid w:val="007422DB"/>
    <w:rsid w:val="00751E03"/>
    <w:rsid w:val="007536BB"/>
    <w:rsid w:val="00761635"/>
    <w:rsid w:val="007617EB"/>
    <w:rsid w:val="00761C47"/>
    <w:rsid w:val="007623F6"/>
    <w:rsid w:val="007729E4"/>
    <w:rsid w:val="00774172"/>
    <w:rsid w:val="00780526"/>
    <w:rsid w:val="007821FD"/>
    <w:rsid w:val="00783C8D"/>
    <w:rsid w:val="0078599F"/>
    <w:rsid w:val="00785F08"/>
    <w:rsid w:val="00786E47"/>
    <w:rsid w:val="00787795"/>
    <w:rsid w:val="0079084C"/>
    <w:rsid w:val="00792349"/>
    <w:rsid w:val="00793A06"/>
    <w:rsid w:val="00796AA3"/>
    <w:rsid w:val="007972D0"/>
    <w:rsid w:val="007A2063"/>
    <w:rsid w:val="007A3B0D"/>
    <w:rsid w:val="007A4C8A"/>
    <w:rsid w:val="007A7D9D"/>
    <w:rsid w:val="007B7F09"/>
    <w:rsid w:val="007C1988"/>
    <w:rsid w:val="007C317F"/>
    <w:rsid w:val="007C36F2"/>
    <w:rsid w:val="007D1461"/>
    <w:rsid w:val="007D1674"/>
    <w:rsid w:val="007D1C76"/>
    <w:rsid w:val="007D4F3E"/>
    <w:rsid w:val="007E2D70"/>
    <w:rsid w:val="007E6406"/>
    <w:rsid w:val="007F2F1F"/>
    <w:rsid w:val="007F61D2"/>
    <w:rsid w:val="00804A32"/>
    <w:rsid w:val="00807D15"/>
    <w:rsid w:val="008107F9"/>
    <w:rsid w:val="00815016"/>
    <w:rsid w:val="00815E0A"/>
    <w:rsid w:val="00815F6C"/>
    <w:rsid w:val="00816086"/>
    <w:rsid w:val="00820B40"/>
    <w:rsid w:val="00820C0A"/>
    <w:rsid w:val="00822EE1"/>
    <w:rsid w:val="00830E59"/>
    <w:rsid w:val="00830F9A"/>
    <w:rsid w:val="00831737"/>
    <w:rsid w:val="008357A6"/>
    <w:rsid w:val="008374AD"/>
    <w:rsid w:val="00841EF5"/>
    <w:rsid w:val="00841FBD"/>
    <w:rsid w:val="008450B2"/>
    <w:rsid w:val="008602FF"/>
    <w:rsid w:val="00860964"/>
    <w:rsid w:val="00860F2A"/>
    <w:rsid w:val="0086206F"/>
    <w:rsid w:val="008633BE"/>
    <w:rsid w:val="008651FF"/>
    <w:rsid w:val="00866279"/>
    <w:rsid w:val="00870215"/>
    <w:rsid w:val="008702C2"/>
    <w:rsid w:val="00873263"/>
    <w:rsid w:val="00874AF0"/>
    <w:rsid w:val="00875467"/>
    <w:rsid w:val="00877E23"/>
    <w:rsid w:val="00880A2D"/>
    <w:rsid w:val="00882AC1"/>
    <w:rsid w:val="00883369"/>
    <w:rsid w:val="00893230"/>
    <w:rsid w:val="00895859"/>
    <w:rsid w:val="008A22E2"/>
    <w:rsid w:val="008A61E2"/>
    <w:rsid w:val="008C02D0"/>
    <w:rsid w:val="008C2439"/>
    <w:rsid w:val="008C3E0D"/>
    <w:rsid w:val="008C79E9"/>
    <w:rsid w:val="008D673D"/>
    <w:rsid w:val="008E0A0C"/>
    <w:rsid w:val="008E35FD"/>
    <w:rsid w:val="008E755B"/>
    <w:rsid w:val="008F0B85"/>
    <w:rsid w:val="008F27BD"/>
    <w:rsid w:val="008F4E7B"/>
    <w:rsid w:val="0090108D"/>
    <w:rsid w:val="00901D60"/>
    <w:rsid w:val="00903C73"/>
    <w:rsid w:val="00911137"/>
    <w:rsid w:val="00913BA9"/>
    <w:rsid w:val="00913DF5"/>
    <w:rsid w:val="00916700"/>
    <w:rsid w:val="00920D39"/>
    <w:rsid w:val="00922F5C"/>
    <w:rsid w:val="0092340A"/>
    <w:rsid w:val="009241BF"/>
    <w:rsid w:val="009261EE"/>
    <w:rsid w:val="00927DB4"/>
    <w:rsid w:val="00932D1D"/>
    <w:rsid w:val="0093490E"/>
    <w:rsid w:val="0093622F"/>
    <w:rsid w:val="009408DE"/>
    <w:rsid w:val="00940AB4"/>
    <w:rsid w:val="00940F6D"/>
    <w:rsid w:val="00944981"/>
    <w:rsid w:val="009452BF"/>
    <w:rsid w:val="009459C8"/>
    <w:rsid w:val="009501EB"/>
    <w:rsid w:val="00961B43"/>
    <w:rsid w:val="0097128A"/>
    <w:rsid w:val="009716D5"/>
    <w:rsid w:val="0098558D"/>
    <w:rsid w:val="0099491D"/>
    <w:rsid w:val="00995534"/>
    <w:rsid w:val="009975D9"/>
    <w:rsid w:val="009A5135"/>
    <w:rsid w:val="009B0354"/>
    <w:rsid w:val="009B52A1"/>
    <w:rsid w:val="009C1D26"/>
    <w:rsid w:val="009D038C"/>
    <w:rsid w:val="009D0708"/>
    <w:rsid w:val="009D1851"/>
    <w:rsid w:val="009D73E9"/>
    <w:rsid w:val="009E180F"/>
    <w:rsid w:val="009E20BC"/>
    <w:rsid w:val="009E39AA"/>
    <w:rsid w:val="009E3B64"/>
    <w:rsid w:val="009E5446"/>
    <w:rsid w:val="009E6407"/>
    <w:rsid w:val="009F22E9"/>
    <w:rsid w:val="009F325B"/>
    <w:rsid w:val="009F7B97"/>
    <w:rsid w:val="00A0160A"/>
    <w:rsid w:val="00A01782"/>
    <w:rsid w:val="00A03E00"/>
    <w:rsid w:val="00A04137"/>
    <w:rsid w:val="00A05250"/>
    <w:rsid w:val="00A06FE3"/>
    <w:rsid w:val="00A118F1"/>
    <w:rsid w:val="00A12D91"/>
    <w:rsid w:val="00A13748"/>
    <w:rsid w:val="00A22FA5"/>
    <w:rsid w:val="00A234DB"/>
    <w:rsid w:val="00A2724A"/>
    <w:rsid w:val="00A27BF9"/>
    <w:rsid w:val="00A31370"/>
    <w:rsid w:val="00A41B49"/>
    <w:rsid w:val="00A428E1"/>
    <w:rsid w:val="00A466AB"/>
    <w:rsid w:val="00A47531"/>
    <w:rsid w:val="00A50DEA"/>
    <w:rsid w:val="00A51E90"/>
    <w:rsid w:val="00A52CBC"/>
    <w:rsid w:val="00A53339"/>
    <w:rsid w:val="00A53A59"/>
    <w:rsid w:val="00A564DB"/>
    <w:rsid w:val="00A67E9E"/>
    <w:rsid w:val="00A72E12"/>
    <w:rsid w:val="00A73AC4"/>
    <w:rsid w:val="00A74A0A"/>
    <w:rsid w:val="00A82FD6"/>
    <w:rsid w:val="00A83672"/>
    <w:rsid w:val="00A9093A"/>
    <w:rsid w:val="00A92CDF"/>
    <w:rsid w:val="00AA112C"/>
    <w:rsid w:val="00AA163C"/>
    <w:rsid w:val="00AA48D4"/>
    <w:rsid w:val="00AA6786"/>
    <w:rsid w:val="00AA75D4"/>
    <w:rsid w:val="00AB3663"/>
    <w:rsid w:val="00AC133E"/>
    <w:rsid w:val="00AC5062"/>
    <w:rsid w:val="00AD41A1"/>
    <w:rsid w:val="00AD549D"/>
    <w:rsid w:val="00AD66AA"/>
    <w:rsid w:val="00AD7F23"/>
    <w:rsid w:val="00AE08A9"/>
    <w:rsid w:val="00AE721D"/>
    <w:rsid w:val="00AF1C21"/>
    <w:rsid w:val="00AF40FC"/>
    <w:rsid w:val="00AF4656"/>
    <w:rsid w:val="00AF7730"/>
    <w:rsid w:val="00AF78F4"/>
    <w:rsid w:val="00B01569"/>
    <w:rsid w:val="00B018C5"/>
    <w:rsid w:val="00B06D52"/>
    <w:rsid w:val="00B06D5A"/>
    <w:rsid w:val="00B074CC"/>
    <w:rsid w:val="00B122C2"/>
    <w:rsid w:val="00B1386B"/>
    <w:rsid w:val="00B20B66"/>
    <w:rsid w:val="00B24FE2"/>
    <w:rsid w:val="00B25893"/>
    <w:rsid w:val="00B306B0"/>
    <w:rsid w:val="00B34795"/>
    <w:rsid w:val="00B41C43"/>
    <w:rsid w:val="00B4273B"/>
    <w:rsid w:val="00B47103"/>
    <w:rsid w:val="00B5379E"/>
    <w:rsid w:val="00B633BD"/>
    <w:rsid w:val="00B63F10"/>
    <w:rsid w:val="00B650F0"/>
    <w:rsid w:val="00B67512"/>
    <w:rsid w:val="00B67A80"/>
    <w:rsid w:val="00B74754"/>
    <w:rsid w:val="00B7643D"/>
    <w:rsid w:val="00B94244"/>
    <w:rsid w:val="00B942A6"/>
    <w:rsid w:val="00B96A5B"/>
    <w:rsid w:val="00BA2B11"/>
    <w:rsid w:val="00BA2C14"/>
    <w:rsid w:val="00BA4648"/>
    <w:rsid w:val="00BA48B6"/>
    <w:rsid w:val="00BB20F1"/>
    <w:rsid w:val="00BB406D"/>
    <w:rsid w:val="00BC345E"/>
    <w:rsid w:val="00BD0B2B"/>
    <w:rsid w:val="00BD4629"/>
    <w:rsid w:val="00BD79C7"/>
    <w:rsid w:val="00BD7B06"/>
    <w:rsid w:val="00BF557D"/>
    <w:rsid w:val="00BF7644"/>
    <w:rsid w:val="00C012B0"/>
    <w:rsid w:val="00C03291"/>
    <w:rsid w:val="00C044EC"/>
    <w:rsid w:val="00C07237"/>
    <w:rsid w:val="00C07473"/>
    <w:rsid w:val="00C11F19"/>
    <w:rsid w:val="00C205D6"/>
    <w:rsid w:val="00C2285C"/>
    <w:rsid w:val="00C23406"/>
    <w:rsid w:val="00C25F67"/>
    <w:rsid w:val="00C33063"/>
    <w:rsid w:val="00C40B88"/>
    <w:rsid w:val="00C42D7F"/>
    <w:rsid w:val="00C43A2F"/>
    <w:rsid w:val="00C50363"/>
    <w:rsid w:val="00C527D8"/>
    <w:rsid w:val="00C56888"/>
    <w:rsid w:val="00C62CD4"/>
    <w:rsid w:val="00C63423"/>
    <w:rsid w:val="00C63A76"/>
    <w:rsid w:val="00C70180"/>
    <w:rsid w:val="00C70DEE"/>
    <w:rsid w:val="00C71F40"/>
    <w:rsid w:val="00C728A6"/>
    <w:rsid w:val="00C745BB"/>
    <w:rsid w:val="00C75794"/>
    <w:rsid w:val="00C775D0"/>
    <w:rsid w:val="00C82314"/>
    <w:rsid w:val="00C864AD"/>
    <w:rsid w:val="00C86AB2"/>
    <w:rsid w:val="00C87498"/>
    <w:rsid w:val="00C92CD7"/>
    <w:rsid w:val="00C93598"/>
    <w:rsid w:val="00C94E3D"/>
    <w:rsid w:val="00C95AF7"/>
    <w:rsid w:val="00C96E23"/>
    <w:rsid w:val="00C97493"/>
    <w:rsid w:val="00C976E7"/>
    <w:rsid w:val="00CA0E59"/>
    <w:rsid w:val="00CA29A3"/>
    <w:rsid w:val="00CA3531"/>
    <w:rsid w:val="00CA379F"/>
    <w:rsid w:val="00CA7A12"/>
    <w:rsid w:val="00CB0B3A"/>
    <w:rsid w:val="00CB1FAE"/>
    <w:rsid w:val="00CB228A"/>
    <w:rsid w:val="00CB3271"/>
    <w:rsid w:val="00CC16A2"/>
    <w:rsid w:val="00CC2BE6"/>
    <w:rsid w:val="00CC3A2F"/>
    <w:rsid w:val="00CC4B2E"/>
    <w:rsid w:val="00CD21E4"/>
    <w:rsid w:val="00CE14EC"/>
    <w:rsid w:val="00CE2677"/>
    <w:rsid w:val="00CE5B46"/>
    <w:rsid w:val="00CF5160"/>
    <w:rsid w:val="00CF74C7"/>
    <w:rsid w:val="00CF7C87"/>
    <w:rsid w:val="00D0071E"/>
    <w:rsid w:val="00D00F9A"/>
    <w:rsid w:val="00D03574"/>
    <w:rsid w:val="00D03BCD"/>
    <w:rsid w:val="00D03F28"/>
    <w:rsid w:val="00D10E1B"/>
    <w:rsid w:val="00D131CF"/>
    <w:rsid w:val="00D16C1C"/>
    <w:rsid w:val="00D208F6"/>
    <w:rsid w:val="00D22F63"/>
    <w:rsid w:val="00D247A4"/>
    <w:rsid w:val="00D26D07"/>
    <w:rsid w:val="00D33578"/>
    <w:rsid w:val="00D33AD9"/>
    <w:rsid w:val="00D3510B"/>
    <w:rsid w:val="00D35E07"/>
    <w:rsid w:val="00D40761"/>
    <w:rsid w:val="00D4632B"/>
    <w:rsid w:val="00D510CF"/>
    <w:rsid w:val="00D626C6"/>
    <w:rsid w:val="00D62849"/>
    <w:rsid w:val="00D6422E"/>
    <w:rsid w:val="00D652A7"/>
    <w:rsid w:val="00D67DE5"/>
    <w:rsid w:val="00D75BF1"/>
    <w:rsid w:val="00D81B23"/>
    <w:rsid w:val="00D822DF"/>
    <w:rsid w:val="00D9478D"/>
    <w:rsid w:val="00DA288B"/>
    <w:rsid w:val="00DA53FE"/>
    <w:rsid w:val="00DB1FD0"/>
    <w:rsid w:val="00DB481B"/>
    <w:rsid w:val="00DB5EE3"/>
    <w:rsid w:val="00DC0C9A"/>
    <w:rsid w:val="00DC264F"/>
    <w:rsid w:val="00DC4478"/>
    <w:rsid w:val="00DD0487"/>
    <w:rsid w:val="00DD1A28"/>
    <w:rsid w:val="00DD28EE"/>
    <w:rsid w:val="00DD3BB1"/>
    <w:rsid w:val="00DD533A"/>
    <w:rsid w:val="00DE7CF8"/>
    <w:rsid w:val="00DF0E8E"/>
    <w:rsid w:val="00DF40D8"/>
    <w:rsid w:val="00DF447C"/>
    <w:rsid w:val="00DF56D8"/>
    <w:rsid w:val="00DF663A"/>
    <w:rsid w:val="00DF7B80"/>
    <w:rsid w:val="00E027CF"/>
    <w:rsid w:val="00E109DA"/>
    <w:rsid w:val="00E11C10"/>
    <w:rsid w:val="00E12AA7"/>
    <w:rsid w:val="00E13814"/>
    <w:rsid w:val="00E13DFE"/>
    <w:rsid w:val="00E14184"/>
    <w:rsid w:val="00E15315"/>
    <w:rsid w:val="00E20822"/>
    <w:rsid w:val="00E231A8"/>
    <w:rsid w:val="00E257C8"/>
    <w:rsid w:val="00E263E6"/>
    <w:rsid w:val="00E42D4E"/>
    <w:rsid w:val="00E42FD9"/>
    <w:rsid w:val="00E439BC"/>
    <w:rsid w:val="00E43D91"/>
    <w:rsid w:val="00E51DDE"/>
    <w:rsid w:val="00E53562"/>
    <w:rsid w:val="00E55984"/>
    <w:rsid w:val="00E569AA"/>
    <w:rsid w:val="00E60A51"/>
    <w:rsid w:val="00E71DA1"/>
    <w:rsid w:val="00E734E7"/>
    <w:rsid w:val="00E7509D"/>
    <w:rsid w:val="00E77AEE"/>
    <w:rsid w:val="00E80EF1"/>
    <w:rsid w:val="00E839A8"/>
    <w:rsid w:val="00E92159"/>
    <w:rsid w:val="00E937EB"/>
    <w:rsid w:val="00E972FB"/>
    <w:rsid w:val="00EA0033"/>
    <w:rsid w:val="00EA0DD7"/>
    <w:rsid w:val="00EA28CD"/>
    <w:rsid w:val="00EA4C98"/>
    <w:rsid w:val="00EA6AE7"/>
    <w:rsid w:val="00EB1ACE"/>
    <w:rsid w:val="00EB5256"/>
    <w:rsid w:val="00EC1EE6"/>
    <w:rsid w:val="00EC6953"/>
    <w:rsid w:val="00ED0982"/>
    <w:rsid w:val="00ED39CC"/>
    <w:rsid w:val="00ED3A33"/>
    <w:rsid w:val="00ED40D1"/>
    <w:rsid w:val="00EF45AA"/>
    <w:rsid w:val="00EF4639"/>
    <w:rsid w:val="00EF4B29"/>
    <w:rsid w:val="00EF6565"/>
    <w:rsid w:val="00F043A7"/>
    <w:rsid w:val="00F12831"/>
    <w:rsid w:val="00F12EF4"/>
    <w:rsid w:val="00F21607"/>
    <w:rsid w:val="00F257DD"/>
    <w:rsid w:val="00F44CF9"/>
    <w:rsid w:val="00F459FB"/>
    <w:rsid w:val="00F4616F"/>
    <w:rsid w:val="00F50C5D"/>
    <w:rsid w:val="00F519CA"/>
    <w:rsid w:val="00F521C3"/>
    <w:rsid w:val="00F632E1"/>
    <w:rsid w:val="00F673E5"/>
    <w:rsid w:val="00F71DD2"/>
    <w:rsid w:val="00F74EB1"/>
    <w:rsid w:val="00F77BA2"/>
    <w:rsid w:val="00F820A5"/>
    <w:rsid w:val="00F83451"/>
    <w:rsid w:val="00F869FA"/>
    <w:rsid w:val="00F90819"/>
    <w:rsid w:val="00F91F4A"/>
    <w:rsid w:val="00F93BF9"/>
    <w:rsid w:val="00F97298"/>
    <w:rsid w:val="00FA0DAA"/>
    <w:rsid w:val="00FA1365"/>
    <w:rsid w:val="00FA6DC6"/>
    <w:rsid w:val="00FA71FC"/>
    <w:rsid w:val="00FB1A08"/>
    <w:rsid w:val="00FB2C91"/>
    <w:rsid w:val="00FB40BB"/>
    <w:rsid w:val="00FC0E55"/>
    <w:rsid w:val="00FC3CBE"/>
    <w:rsid w:val="00FC4C1B"/>
    <w:rsid w:val="00FD4EC1"/>
    <w:rsid w:val="00FD5E6A"/>
    <w:rsid w:val="00FE0255"/>
    <w:rsid w:val="00FE07E7"/>
    <w:rsid w:val="00FE7F93"/>
    <w:rsid w:val="00FF2D3E"/>
    <w:rsid w:val="00FF4EFA"/>
    <w:rsid w:val="0149271B"/>
    <w:rsid w:val="015A6C04"/>
    <w:rsid w:val="01A574F3"/>
    <w:rsid w:val="0209413E"/>
    <w:rsid w:val="02710CE9"/>
    <w:rsid w:val="029D3BA5"/>
    <w:rsid w:val="02FB0AA9"/>
    <w:rsid w:val="02FB1EF4"/>
    <w:rsid w:val="02FE3E7B"/>
    <w:rsid w:val="038E628C"/>
    <w:rsid w:val="05E76E48"/>
    <w:rsid w:val="0648181F"/>
    <w:rsid w:val="07941252"/>
    <w:rsid w:val="09075A53"/>
    <w:rsid w:val="095962AF"/>
    <w:rsid w:val="09FC42FA"/>
    <w:rsid w:val="0A2E3DF1"/>
    <w:rsid w:val="0A34069F"/>
    <w:rsid w:val="0AF171FE"/>
    <w:rsid w:val="0B0F1369"/>
    <w:rsid w:val="0BED2CDE"/>
    <w:rsid w:val="0C1A1C42"/>
    <w:rsid w:val="0CF67CC3"/>
    <w:rsid w:val="0E5B679D"/>
    <w:rsid w:val="0E7956CE"/>
    <w:rsid w:val="0ED62150"/>
    <w:rsid w:val="0EFF3047"/>
    <w:rsid w:val="0F3F2E69"/>
    <w:rsid w:val="0F9E5390"/>
    <w:rsid w:val="10411993"/>
    <w:rsid w:val="104145F9"/>
    <w:rsid w:val="119A7465"/>
    <w:rsid w:val="11CF6577"/>
    <w:rsid w:val="11E42DD6"/>
    <w:rsid w:val="1209283C"/>
    <w:rsid w:val="12C7301C"/>
    <w:rsid w:val="13495BED"/>
    <w:rsid w:val="135B5C47"/>
    <w:rsid w:val="13975F78"/>
    <w:rsid w:val="139B49CE"/>
    <w:rsid w:val="13F05A62"/>
    <w:rsid w:val="146A2969"/>
    <w:rsid w:val="147B51DE"/>
    <w:rsid w:val="1521181B"/>
    <w:rsid w:val="155D552F"/>
    <w:rsid w:val="157D7686"/>
    <w:rsid w:val="15830AE2"/>
    <w:rsid w:val="15A07E8D"/>
    <w:rsid w:val="1648774C"/>
    <w:rsid w:val="16EB43B2"/>
    <w:rsid w:val="1786700D"/>
    <w:rsid w:val="186B4916"/>
    <w:rsid w:val="188460A0"/>
    <w:rsid w:val="18D00A04"/>
    <w:rsid w:val="19061AA7"/>
    <w:rsid w:val="19C57049"/>
    <w:rsid w:val="1A1A32BA"/>
    <w:rsid w:val="1A6A5823"/>
    <w:rsid w:val="1AC43696"/>
    <w:rsid w:val="1B155261"/>
    <w:rsid w:val="1B9463C9"/>
    <w:rsid w:val="1BB5293D"/>
    <w:rsid w:val="1BBC7011"/>
    <w:rsid w:val="1BDB27A5"/>
    <w:rsid w:val="1C6B3317"/>
    <w:rsid w:val="1CFF0A9F"/>
    <w:rsid w:val="1D2148A0"/>
    <w:rsid w:val="1D5A3922"/>
    <w:rsid w:val="1D916EAD"/>
    <w:rsid w:val="1E1D4217"/>
    <w:rsid w:val="1E312133"/>
    <w:rsid w:val="1E8A270E"/>
    <w:rsid w:val="1EDA1EFB"/>
    <w:rsid w:val="1F2B0346"/>
    <w:rsid w:val="1F431821"/>
    <w:rsid w:val="1F890C4B"/>
    <w:rsid w:val="205B73C3"/>
    <w:rsid w:val="206520F4"/>
    <w:rsid w:val="208324A5"/>
    <w:rsid w:val="20D34487"/>
    <w:rsid w:val="21537272"/>
    <w:rsid w:val="215A3622"/>
    <w:rsid w:val="217C1A22"/>
    <w:rsid w:val="21FF3D3B"/>
    <w:rsid w:val="22514430"/>
    <w:rsid w:val="22515DB9"/>
    <w:rsid w:val="232B05BB"/>
    <w:rsid w:val="23827D58"/>
    <w:rsid w:val="246B7409"/>
    <w:rsid w:val="25873D4C"/>
    <w:rsid w:val="26451EEA"/>
    <w:rsid w:val="26704F2E"/>
    <w:rsid w:val="26A33EC5"/>
    <w:rsid w:val="26EF7DFB"/>
    <w:rsid w:val="27A10BBA"/>
    <w:rsid w:val="28C62F56"/>
    <w:rsid w:val="28DA203A"/>
    <w:rsid w:val="28F0407A"/>
    <w:rsid w:val="291A7D32"/>
    <w:rsid w:val="29655706"/>
    <w:rsid w:val="2A2D4EC2"/>
    <w:rsid w:val="2A471E03"/>
    <w:rsid w:val="2A726AA5"/>
    <w:rsid w:val="2A7A79DB"/>
    <w:rsid w:val="2A837D0C"/>
    <w:rsid w:val="2A941B05"/>
    <w:rsid w:val="2AFE23BA"/>
    <w:rsid w:val="2B3B1F62"/>
    <w:rsid w:val="2B78507A"/>
    <w:rsid w:val="2B8E455D"/>
    <w:rsid w:val="2BFE46A6"/>
    <w:rsid w:val="2C1E1BE9"/>
    <w:rsid w:val="2D1C42C4"/>
    <w:rsid w:val="2D346E5C"/>
    <w:rsid w:val="2D68647D"/>
    <w:rsid w:val="2D8C1A69"/>
    <w:rsid w:val="2DA32DCF"/>
    <w:rsid w:val="2E0E500A"/>
    <w:rsid w:val="2E21325F"/>
    <w:rsid w:val="2E664953"/>
    <w:rsid w:val="2EEE5FC8"/>
    <w:rsid w:val="2F083808"/>
    <w:rsid w:val="2F656E58"/>
    <w:rsid w:val="2FB70373"/>
    <w:rsid w:val="303348B4"/>
    <w:rsid w:val="30C95219"/>
    <w:rsid w:val="30FB7A19"/>
    <w:rsid w:val="310261A7"/>
    <w:rsid w:val="3255145A"/>
    <w:rsid w:val="32A75185"/>
    <w:rsid w:val="33220830"/>
    <w:rsid w:val="33340B4D"/>
    <w:rsid w:val="33435756"/>
    <w:rsid w:val="33B974E1"/>
    <w:rsid w:val="33D072B1"/>
    <w:rsid w:val="343D72FB"/>
    <w:rsid w:val="347255DB"/>
    <w:rsid w:val="349413EA"/>
    <w:rsid w:val="34B73AE1"/>
    <w:rsid w:val="351B3885"/>
    <w:rsid w:val="352472C5"/>
    <w:rsid w:val="35611EC4"/>
    <w:rsid w:val="358B197F"/>
    <w:rsid w:val="35E33BCD"/>
    <w:rsid w:val="364544FD"/>
    <w:rsid w:val="36723436"/>
    <w:rsid w:val="36CE34E8"/>
    <w:rsid w:val="37020770"/>
    <w:rsid w:val="376B7B7F"/>
    <w:rsid w:val="37E620B2"/>
    <w:rsid w:val="38124AF3"/>
    <w:rsid w:val="38DA2BDA"/>
    <w:rsid w:val="38F44DFD"/>
    <w:rsid w:val="3A2C54BC"/>
    <w:rsid w:val="3B1F0857"/>
    <w:rsid w:val="3B4813D0"/>
    <w:rsid w:val="3B871F58"/>
    <w:rsid w:val="3BFB70AA"/>
    <w:rsid w:val="3C917532"/>
    <w:rsid w:val="3D5D52D9"/>
    <w:rsid w:val="3D8537D6"/>
    <w:rsid w:val="3DCE50EF"/>
    <w:rsid w:val="3E1371FC"/>
    <w:rsid w:val="3E1918E3"/>
    <w:rsid w:val="3E3759DF"/>
    <w:rsid w:val="40391641"/>
    <w:rsid w:val="4084115C"/>
    <w:rsid w:val="40E80A95"/>
    <w:rsid w:val="412774BF"/>
    <w:rsid w:val="41B603E1"/>
    <w:rsid w:val="41C50CBF"/>
    <w:rsid w:val="41D45DF7"/>
    <w:rsid w:val="42234900"/>
    <w:rsid w:val="428B4A24"/>
    <w:rsid w:val="42914373"/>
    <w:rsid w:val="4297507F"/>
    <w:rsid w:val="42A44E8B"/>
    <w:rsid w:val="436C497E"/>
    <w:rsid w:val="4417389B"/>
    <w:rsid w:val="44586B88"/>
    <w:rsid w:val="448F521A"/>
    <w:rsid w:val="44A47F95"/>
    <w:rsid w:val="463F34F4"/>
    <w:rsid w:val="46562959"/>
    <w:rsid w:val="467F690A"/>
    <w:rsid w:val="46B85F59"/>
    <w:rsid w:val="47246F9A"/>
    <w:rsid w:val="47724F22"/>
    <w:rsid w:val="47BD128A"/>
    <w:rsid w:val="481E5144"/>
    <w:rsid w:val="48621071"/>
    <w:rsid w:val="48CB30ED"/>
    <w:rsid w:val="48FB18AA"/>
    <w:rsid w:val="492D7C31"/>
    <w:rsid w:val="4939021E"/>
    <w:rsid w:val="49C134CC"/>
    <w:rsid w:val="4A0E773B"/>
    <w:rsid w:val="4AD245F0"/>
    <w:rsid w:val="4AD60806"/>
    <w:rsid w:val="4B5C045F"/>
    <w:rsid w:val="4B6F6081"/>
    <w:rsid w:val="4B7B7A9A"/>
    <w:rsid w:val="4BE44EED"/>
    <w:rsid w:val="4CDD24A8"/>
    <w:rsid w:val="4CF131A3"/>
    <w:rsid w:val="4D14109C"/>
    <w:rsid w:val="4D782815"/>
    <w:rsid w:val="4D7F2FB5"/>
    <w:rsid w:val="4E236FF8"/>
    <w:rsid w:val="4EC72E3E"/>
    <w:rsid w:val="4EF83441"/>
    <w:rsid w:val="4EFD6BAD"/>
    <w:rsid w:val="4F0B6C4A"/>
    <w:rsid w:val="4F315239"/>
    <w:rsid w:val="4F820F5D"/>
    <w:rsid w:val="50240369"/>
    <w:rsid w:val="503A5393"/>
    <w:rsid w:val="503D24D2"/>
    <w:rsid w:val="508F05EA"/>
    <w:rsid w:val="518C60C3"/>
    <w:rsid w:val="51DC0B9A"/>
    <w:rsid w:val="538502F9"/>
    <w:rsid w:val="5418792F"/>
    <w:rsid w:val="54254760"/>
    <w:rsid w:val="54A90D98"/>
    <w:rsid w:val="54E16725"/>
    <w:rsid w:val="54F65EBA"/>
    <w:rsid w:val="565A22EB"/>
    <w:rsid w:val="56F203B4"/>
    <w:rsid w:val="57B50257"/>
    <w:rsid w:val="57FC55AA"/>
    <w:rsid w:val="580928E7"/>
    <w:rsid w:val="58125D0C"/>
    <w:rsid w:val="58551F7D"/>
    <w:rsid w:val="59045A92"/>
    <w:rsid w:val="59F767DB"/>
    <w:rsid w:val="5AA412FE"/>
    <w:rsid w:val="5AC72F10"/>
    <w:rsid w:val="5CA558C9"/>
    <w:rsid w:val="5D217374"/>
    <w:rsid w:val="5D363099"/>
    <w:rsid w:val="5D7A3273"/>
    <w:rsid w:val="5DE81AA6"/>
    <w:rsid w:val="5E2B51A2"/>
    <w:rsid w:val="5E6006BB"/>
    <w:rsid w:val="5EC00304"/>
    <w:rsid w:val="5EDB4005"/>
    <w:rsid w:val="5F2362C4"/>
    <w:rsid w:val="5F5B667A"/>
    <w:rsid w:val="5FD125EC"/>
    <w:rsid w:val="601D2D07"/>
    <w:rsid w:val="608A5EC3"/>
    <w:rsid w:val="61023CAB"/>
    <w:rsid w:val="612A2884"/>
    <w:rsid w:val="61396DD0"/>
    <w:rsid w:val="62E719A6"/>
    <w:rsid w:val="633A0C22"/>
    <w:rsid w:val="638717D9"/>
    <w:rsid w:val="64A14715"/>
    <w:rsid w:val="665E3A26"/>
    <w:rsid w:val="671B6AB8"/>
    <w:rsid w:val="67821C5D"/>
    <w:rsid w:val="67996221"/>
    <w:rsid w:val="67C95523"/>
    <w:rsid w:val="67EE6D37"/>
    <w:rsid w:val="681E7F53"/>
    <w:rsid w:val="68534230"/>
    <w:rsid w:val="69102A7A"/>
    <w:rsid w:val="69A14E77"/>
    <w:rsid w:val="69B95123"/>
    <w:rsid w:val="69F43768"/>
    <w:rsid w:val="6A9040D6"/>
    <w:rsid w:val="6A9A31A7"/>
    <w:rsid w:val="6B5070BC"/>
    <w:rsid w:val="6BC6490E"/>
    <w:rsid w:val="6BCE135A"/>
    <w:rsid w:val="6D0150AB"/>
    <w:rsid w:val="6D1919FD"/>
    <w:rsid w:val="6D5459FB"/>
    <w:rsid w:val="6D88336F"/>
    <w:rsid w:val="6DAD5655"/>
    <w:rsid w:val="6E957640"/>
    <w:rsid w:val="6F402F5D"/>
    <w:rsid w:val="6F5E2C15"/>
    <w:rsid w:val="6F780C5E"/>
    <w:rsid w:val="6F9E54E7"/>
    <w:rsid w:val="6FE102B5"/>
    <w:rsid w:val="70F345DB"/>
    <w:rsid w:val="714F4998"/>
    <w:rsid w:val="72955284"/>
    <w:rsid w:val="72EA0AEA"/>
    <w:rsid w:val="732D4BB8"/>
    <w:rsid w:val="739C3CE4"/>
    <w:rsid w:val="73AC6B4F"/>
    <w:rsid w:val="73EB3D22"/>
    <w:rsid w:val="746079A2"/>
    <w:rsid w:val="75126D7A"/>
    <w:rsid w:val="7551102A"/>
    <w:rsid w:val="75BA5477"/>
    <w:rsid w:val="75F210EE"/>
    <w:rsid w:val="7657619D"/>
    <w:rsid w:val="774E25FB"/>
    <w:rsid w:val="77537603"/>
    <w:rsid w:val="777F747E"/>
    <w:rsid w:val="77E63ABE"/>
    <w:rsid w:val="78937CF7"/>
    <w:rsid w:val="78E746E7"/>
    <w:rsid w:val="79ED6971"/>
    <w:rsid w:val="7A082333"/>
    <w:rsid w:val="7AA33536"/>
    <w:rsid w:val="7BDF310F"/>
    <w:rsid w:val="7BFE1E83"/>
    <w:rsid w:val="7C3F175C"/>
    <w:rsid w:val="7DBF21A5"/>
    <w:rsid w:val="7DE93C59"/>
    <w:rsid w:val="7EFB51B8"/>
    <w:rsid w:val="7F3F6140"/>
    <w:rsid w:val="7FA503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9" w:semiHidden="0" w:name="heading 5" w:locked="1"/>
    <w:lsdException w:qFormat="1" w:uiPriority="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42"/>
    <w:qFormat/>
    <w:uiPriority w:val="0"/>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43"/>
    <w:qFormat/>
    <w:uiPriority w:val="0"/>
    <w:pPr>
      <w:keepNext/>
      <w:spacing w:line="216" w:lineRule="auto"/>
      <w:outlineLvl w:val="1"/>
    </w:pPr>
    <w:rPr>
      <w:rFonts w:ascii="宋体" w:hAnsi="Calibri" w:cs="宋体"/>
      <w:b/>
      <w:bCs/>
      <w:sz w:val="28"/>
      <w:szCs w:val="28"/>
    </w:rPr>
  </w:style>
  <w:style w:type="paragraph" w:styleId="6">
    <w:name w:val="heading 3"/>
    <w:next w:val="7"/>
    <w:link w:val="44"/>
    <w:qFormat/>
    <w:uiPriority w:val="0"/>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8">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paragraph" w:styleId="9">
    <w:name w:val="heading 5"/>
    <w:next w:val="1"/>
    <w:link w:val="88"/>
    <w:unhideWhenUsed/>
    <w:qFormat/>
    <w:locked/>
    <w:uiPriority w:val="9"/>
    <w:pPr>
      <w:keepNext/>
      <w:widowControl w:val="0"/>
      <w:spacing w:before="60" w:after="60" w:line="360" w:lineRule="auto"/>
      <w:ind w:left="1008" w:hanging="1008"/>
      <w:outlineLvl w:val="4"/>
    </w:pPr>
    <w:rPr>
      <w:rFonts w:ascii="宋体" w:eastAsia="宋体" w:hAnsiTheme="minorHAnsi" w:cstheme="minorBidi"/>
      <w:b/>
      <w:bCs/>
      <w:kern w:val="2"/>
      <w:sz w:val="24"/>
      <w:szCs w:val="28"/>
      <w:lang w:val="en-US" w:eastAsia="zh-CN" w:bidi="ar-SA"/>
    </w:rPr>
  </w:style>
  <w:style w:type="paragraph" w:styleId="10">
    <w:name w:val="heading 6"/>
    <w:next w:val="1"/>
    <w:link w:val="89"/>
    <w:unhideWhenUsed/>
    <w:qFormat/>
    <w:locked/>
    <w:uiPriority w:val="9"/>
    <w:pPr>
      <w:keepNext/>
      <w:widowControl w:val="0"/>
      <w:spacing w:before="60" w:after="60" w:line="360" w:lineRule="auto"/>
      <w:ind w:left="1152" w:hanging="1152"/>
      <w:outlineLvl w:val="5"/>
    </w:pPr>
    <w:rPr>
      <w:rFonts w:eastAsia="宋体" w:asciiTheme="minorHAnsi" w:hAnsiTheme="minorHAnsi" w:cstheme="majorBidi"/>
      <w:b/>
      <w:bCs/>
      <w:kern w:val="2"/>
      <w:sz w:val="24"/>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toc 4"/>
    <w:basedOn w:val="1"/>
    <w:next w:val="1"/>
    <w:semiHidden/>
    <w:qFormat/>
    <w:uiPriority w:val="0"/>
    <w:pPr>
      <w:ind w:left="1260" w:leftChars="600"/>
    </w:pPr>
  </w:style>
  <w:style w:type="paragraph" w:customStyle="1" w:styleId="7">
    <w:name w:val="正文缩进1"/>
    <w:qFormat/>
    <w:uiPriority w:val="0"/>
    <w:pPr>
      <w:ind w:firstLine="420" w:firstLineChars="200"/>
    </w:pPr>
    <w:rPr>
      <w:rFonts w:ascii="Times New Roman" w:hAnsi="Times New Roman" w:eastAsia="宋体" w:cs="Times New Roman"/>
      <w:lang w:val="en-US" w:eastAsia="zh-CN" w:bidi="ar-SA"/>
    </w:rPr>
  </w:style>
  <w:style w:type="paragraph" w:styleId="11">
    <w:name w:val="annotation text"/>
    <w:basedOn w:val="1"/>
    <w:qFormat/>
    <w:uiPriority w:val="0"/>
    <w:pPr>
      <w:adjustRightInd w:val="0"/>
      <w:jc w:val="left"/>
    </w:pPr>
  </w:style>
  <w:style w:type="paragraph" w:styleId="12">
    <w:name w:val="Body Text"/>
    <w:basedOn w:val="1"/>
    <w:next w:val="13"/>
    <w:link w:val="45"/>
    <w:qFormat/>
    <w:uiPriority w:val="99"/>
  </w:style>
  <w:style w:type="paragraph" w:customStyle="1" w:styleId="13">
    <w:name w:val="Body Text First Indent1"/>
    <w:basedOn w:val="12"/>
    <w:qFormat/>
    <w:uiPriority w:val="0"/>
    <w:pPr>
      <w:tabs>
        <w:tab w:val="left" w:pos="1275"/>
      </w:tabs>
      <w:ind w:firstLine="420" w:firstLineChars="100"/>
    </w:pPr>
  </w:style>
  <w:style w:type="paragraph" w:styleId="14">
    <w:name w:val="Body Text Indent"/>
    <w:basedOn w:val="1"/>
    <w:next w:val="15"/>
    <w:link w:val="51"/>
    <w:qFormat/>
    <w:uiPriority w:val="99"/>
    <w:pPr>
      <w:adjustRightInd w:val="0"/>
      <w:spacing w:line="360" w:lineRule="auto"/>
      <w:ind w:firstLine="490"/>
    </w:pPr>
    <w:rPr>
      <w:rFonts w:ascii="宋体" w:hAnsi="宋体" w:cs="宋体"/>
      <w:sz w:val="24"/>
      <w:szCs w:val="24"/>
    </w:rPr>
  </w:style>
  <w:style w:type="paragraph" w:styleId="15">
    <w:name w:val="envelope return"/>
    <w:basedOn w:val="1"/>
    <w:qFormat/>
    <w:uiPriority w:val="0"/>
    <w:pPr>
      <w:snapToGrid w:val="0"/>
    </w:pPr>
    <w:rPr>
      <w:rFonts w:ascii="Arial" w:hAnsi="Arial"/>
    </w:rPr>
  </w:style>
  <w:style w:type="paragraph" w:styleId="16">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7">
    <w:name w:val="Plain Text"/>
    <w:basedOn w:val="1"/>
    <w:next w:val="1"/>
    <w:link w:val="52"/>
    <w:qFormat/>
    <w:uiPriority w:val="0"/>
    <w:rPr>
      <w:rFonts w:ascii="宋体" w:hAnsi="Courier New" w:cs="宋体"/>
    </w:rPr>
  </w:style>
  <w:style w:type="paragraph" w:styleId="18">
    <w:name w:val="Date"/>
    <w:basedOn w:val="1"/>
    <w:next w:val="1"/>
    <w:link w:val="53"/>
    <w:qFormat/>
    <w:uiPriority w:val="99"/>
    <w:pPr>
      <w:ind w:left="100" w:leftChars="2500"/>
    </w:pPr>
    <w:rPr>
      <w:rFonts w:ascii="宋体" w:hAnsi="宋体" w:cs="宋体"/>
      <w:color w:val="000000"/>
      <w:sz w:val="24"/>
      <w:szCs w:val="24"/>
    </w:rPr>
  </w:style>
  <w:style w:type="paragraph" w:styleId="19">
    <w:name w:val="Body Text Indent 2"/>
    <w:basedOn w:val="1"/>
    <w:next w:val="20"/>
    <w:qFormat/>
    <w:uiPriority w:val="0"/>
    <w:pPr>
      <w:spacing w:line="560" w:lineRule="exact"/>
      <w:ind w:firstLine="560"/>
    </w:pPr>
    <w:rPr>
      <w:rFonts w:ascii="仿宋_GB2312" w:hAnsi="宋体" w:eastAsia="仿宋_GB2312"/>
      <w:sz w:val="28"/>
    </w:rPr>
  </w:style>
  <w:style w:type="paragraph" w:styleId="20">
    <w:name w:val="index 9"/>
    <w:basedOn w:val="1"/>
    <w:next w:val="1"/>
    <w:semiHidden/>
    <w:qFormat/>
    <w:uiPriority w:val="0"/>
    <w:pPr>
      <w:ind w:left="1600" w:leftChars="1600"/>
    </w:pPr>
  </w:style>
  <w:style w:type="paragraph" w:styleId="21">
    <w:name w:val="Balloon Text"/>
    <w:link w:val="54"/>
    <w:semiHidden/>
    <w:qFormat/>
    <w:uiPriority w:val="99"/>
    <w:rPr>
      <w:rFonts w:ascii="Times New Roman" w:hAnsi="Times New Roman" w:eastAsia="宋体" w:cs="Times New Roman"/>
      <w:sz w:val="18"/>
      <w:szCs w:val="18"/>
      <w:lang w:val="en-US" w:eastAsia="zh-CN" w:bidi="ar-SA"/>
    </w:rPr>
  </w:style>
  <w:style w:type="paragraph" w:styleId="22">
    <w:name w:val="footer"/>
    <w:basedOn w:val="1"/>
    <w:link w:val="55"/>
    <w:qFormat/>
    <w:uiPriority w:val="99"/>
    <w:pPr>
      <w:tabs>
        <w:tab w:val="center" w:pos="4153"/>
        <w:tab w:val="right" w:pos="8306"/>
      </w:tabs>
      <w:snapToGrid w:val="0"/>
    </w:pPr>
    <w:rPr>
      <w:sz w:val="18"/>
      <w:szCs w:val="18"/>
    </w:rPr>
  </w:style>
  <w:style w:type="paragraph" w:styleId="23">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24">
    <w:name w:val="toc 1"/>
    <w:next w:val="1"/>
    <w:qFormat/>
    <w:uiPriority w:val="39"/>
    <w:rPr>
      <w:rFonts w:ascii="Times New Roman" w:hAnsi="Times New Roman" w:eastAsia="宋体" w:cs="Times New Roman"/>
      <w:lang w:val="en-US" w:eastAsia="zh-CN" w:bidi="ar-SA"/>
    </w:rPr>
  </w:style>
  <w:style w:type="paragraph" w:styleId="25">
    <w:name w:val="toc 6"/>
    <w:basedOn w:val="1"/>
    <w:next w:val="1"/>
    <w:semiHidden/>
    <w:qFormat/>
    <w:uiPriority w:val="0"/>
    <w:pPr>
      <w:ind w:left="2100" w:leftChars="1000"/>
    </w:pPr>
  </w:style>
  <w:style w:type="paragraph" w:styleId="26">
    <w:name w:val="toc 2"/>
    <w:next w:val="1"/>
    <w:qFormat/>
    <w:uiPriority w:val="39"/>
    <w:pPr>
      <w:ind w:left="420" w:leftChars="200"/>
    </w:pPr>
    <w:rPr>
      <w:rFonts w:ascii="Times New Roman" w:hAnsi="Times New Roman" w:eastAsia="宋体" w:cs="Times New Roman"/>
      <w:lang w:val="en-US" w:eastAsia="zh-CN" w:bidi="ar-SA"/>
    </w:rPr>
  </w:style>
  <w:style w:type="paragraph" w:styleId="27">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paragraph" w:styleId="28">
    <w:name w:val="Body Text First Indent"/>
    <w:basedOn w:val="12"/>
    <w:next w:val="1"/>
    <w:link w:val="57"/>
    <w:qFormat/>
    <w:uiPriority w:val="99"/>
    <w:pPr>
      <w:ind w:firstLine="420" w:firstLineChars="100"/>
    </w:pPr>
  </w:style>
  <w:style w:type="paragraph" w:styleId="29">
    <w:name w:val="Body Text First Indent 2"/>
    <w:basedOn w:val="14"/>
    <w:next w:val="19"/>
    <w:qFormat/>
    <w:uiPriority w:val="0"/>
    <w:pPr>
      <w:ind w:firstLine="420"/>
    </w:pPr>
  </w:style>
  <w:style w:type="table" w:styleId="31">
    <w:name w:val="Table Grid"/>
    <w:basedOn w:val="30"/>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b/>
      <w:bCs/>
    </w:rPr>
  </w:style>
  <w:style w:type="character" w:styleId="34">
    <w:name w:val="page number"/>
    <w:basedOn w:val="32"/>
    <w:qFormat/>
    <w:uiPriority w:val="99"/>
  </w:style>
  <w:style w:type="character" w:styleId="35">
    <w:name w:val="FollowedHyperlink"/>
    <w:basedOn w:val="32"/>
    <w:semiHidden/>
    <w:unhideWhenUsed/>
    <w:qFormat/>
    <w:uiPriority w:val="99"/>
    <w:rPr>
      <w:color w:val="800080"/>
      <w:u w:val="single"/>
    </w:rPr>
  </w:style>
  <w:style w:type="character" w:styleId="36">
    <w:name w:val="line number"/>
    <w:basedOn w:val="32"/>
    <w:semiHidden/>
    <w:unhideWhenUsed/>
    <w:uiPriority w:val="99"/>
  </w:style>
  <w:style w:type="character" w:styleId="37">
    <w:name w:val="Hyperlink"/>
    <w:basedOn w:val="32"/>
    <w:qFormat/>
    <w:uiPriority w:val="99"/>
    <w:rPr>
      <w:color w:val="0000FF"/>
      <w:u w:val="single"/>
    </w:rPr>
  </w:style>
  <w:style w:type="paragraph" w:customStyle="1" w:styleId="38">
    <w:name w:val="BodyText1I2"/>
    <w:basedOn w:val="39"/>
    <w:qFormat/>
    <w:uiPriority w:val="0"/>
    <w:pPr>
      <w:ind w:firstLine="420"/>
    </w:pPr>
    <w:rPr>
      <w:sz w:val="21"/>
    </w:rPr>
  </w:style>
  <w:style w:type="paragraph" w:customStyle="1" w:styleId="39">
    <w:name w:val="BodyTextIndent"/>
    <w:basedOn w:val="1"/>
    <w:next w:val="38"/>
    <w:qFormat/>
    <w:uiPriority w:val="0"/>
    <w:pPr>
      <w:spacing w:line="360" w:lineRule="auto"/>
      <w:ind w:firstLine="490"/>
      <w:jc w:val="left"/>
    </w:pPr>
    <w:rPr>
      <w:rFonts w:ascii="宋体" w:hAnsi="宋体"/>
      <w:sz w:val="24"/>
    </w:rPr>
  </w:style>
  <w:style w:type="paragraph" w:customStyle="1" w:styleId="40">
    <w:name w:val="Default"/>
    <w:unhideWhenUsed/>
    <w:qFormat/>
    <w:uiPriority w:val="0"/>
    <w:pPr>
      <w:widowControl w:val="0"/>
      <w:autoSpaceDE w:val="0"/>
      <w:autoSpaceDN w:val="0"/>
      <w:adjustRightInd w:val="0"/>
      <w:spacing w:line="360" w:lineRule="auto"/>
    </w:pPr>
    <w:rPr>
      <w:rFonts w:hint="eastAsia" w:ascii="宋体" w:hAnsi="宋体" w:eastAsia="宋体" w:cs="宋体"/>
      <w:color w:val="000000"/>
      <w:sz w:val="24"/>
      <w:szCs w:val="24"/>
      <w:lang w:val="en-US" w:eastAsia="zh-CN" w:bidi="ar-SA"/>
    </w:rPr>
  </w:style>
  <w:style w:type="paragraph" w:customStyle="1" w:styleId="41">
    <w:name w:val="表格文字"/>
    <w:basedOn w:val="14"/>
    <w:next w:val="12"/>
    <w:qFormat/>
    <w:uiPriority w:val="0"/>
    <w:pPr>
      <w:spacing w:line="420" w:lineRule="atLeast"/>
      <w:textAlignment w:val="baseline"/>
    </w:pPr>
    <w:rPr>
      <w:rFonts w:ascii="Times New Roman" w:hAnsi="Times New Roman" w:cs="Times New Roman"/>
    </w:rPr>
  </w:style>
  <w:style w:type="character" w:customStyle="1" w:styleId="42">
    <w:name w:val="标题 1 Char"/>
    <w:basedOn w:val="32"/>
    <w:link w:val="2"/>
    <w:qFormat/>
    <w:locked/>
    <w:uiPriority w:val="0"/>
    <w:rPr>
      <w:b/>
      <w:bCs/>
      <w:kern w:val="44"/>
      <w:sz w:val="44"/>
      <w:szCs w:val="44"/>
    </w:rPr>
  </w:style>
  <w:style w:type="character" w:customStyle="1" w:styleId="43">
    <w:name w:val="标题 2 Char"/>
    <w:basedOn w:val="32"/>
    <w:link w:val="3"/>
    <w:qFormat/>
    <w:locked/>
    <w:uiPriority w:val="99"/>
    <w:rPr>
      <w:rFonts w:ascii="宋体" w:cs="宋体"/>
      <w:b/>
      <w:bCs/>
      <w:kern w:val="2"/>
      <w:sz w:val="28"/>
      <w:szCs w:val="28"/>
    </w:rPr>
  </w:style>
  <w:style w:type="character" w:customStyle="1" w:styleId="44">
    <w:name w:val="标题 3 Char"/>
    <w:basedOn w:val="32"/>
    <w:link w:val="6"/>
    <w:qFormat/>
    <w:locked/>
    <w:uiPriority w:val="99"/>
    <w:rPr>
      <w:rFonts w:ascii="宋体" w:cs="宋体"/>
      <w:b/>
      <w:bCs/>
      <w:kern w:val="2"/>
      <w:sz w:val="28"/>
      <w:szCs w:val="28"/>
    </w:rPr>
  </w:style>
  <w:style w:type="character" w:customStyle="1" w:styleId="45">
    <w:name w:val="正文文本 Char"/>
    <w:basedOn w:val="32"/>
    <w:link w:val="12"/>
    <w:semiHidden/>
    <w:qFormat/>
    <w:uiPriority w:val="99"/>
    <w:rPr>
      <w:rFonts w:ascii="Times New Roman" w:hAnsi="Times New Roman"/>
      <w:szCs w:val="21"/>
    </w:rPr>
  </w:style>
  <w:style w:type="paragraph" w:customStyle="1" w:styleId="46">
    <w:name w:val="样式 表格正文 + 两端对齐"/>
    <w:next w:val="47"/>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7">
    <w:name w:val="正文1"/>
    <w:next w:val="48"/>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next w:val="50"/>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50">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32"/>
    <w:link w:val="14"/>
    <w:semiHidden/>
    <w:qFormat/>
    <w:uiPriority w:val="99"/>
    <w:rPr>
      <w:rFonts w:ascii="Times New Roman" w:hAnsi="Times New Roman"/>
      <w:szCs w:val="21"/>
    </w:rPr>
  </w:style>
  <w:style w:type="character" w:customStyle="1" w:styleId="52">
    <w:name w:val="纯文本 Char"/>
    <w:basedOn w:val="32"/>
    <w:link w:val="17"/>
    <w:qFormat/>
    <w:uiPriority w:val="0"/>
    <w:rPr>
      <w:rFonts w:ascii="宋体" w:hAnsi="Courier New" w:cs="Courier New"/>
      <w:szCs w:val="21"/>
    </w:rPr>
  </w:style>
  <w:style w:type="character" w:customStyle="1" w:styleId="53">
    <w:name w:val="日期 Char"/>
    <w:basedOn w:val="32"/>
    <w:link w:val="18"/>
    <w:semiHidden/>
    <w:qFormat/>
    <w:uiPriority w:val="99"/>
    <w:rPr>
      <w:rFonts w:ascii="Times New Roman" w:hAnsi="Times New Roman"/>
      <w:szCs w:val="21"/>
    </w:rPr>
  </w:style>
  <w:style w:type="character" w:customStyle="1" w:styleId="54">
    <w:name w:val="批注框文本 Char"/>
    <w:basedOn w:val="32"/>
    <w:link w:val="21"/>
    <w:qFormat/>
    <w:locked/>
    <w:uiPriority w:val="99"/>
    <w:rPr>
      <w:kern w:val="2"/>
      <w:sz w:val="18"/>
      <w:szCs w:val="18"/>
    </w:rPr>
  </w:style>
  <w:style w:type="character" w:customStyle="1" w:styleId="55">
    <w:name w:val="页脚 Char"/>
    <w:basedOn w:val="32"/>
    <w:link w:val="22"/>
    <w:qFormat/>
    <w:uiPriority w:val="99"/>
    <w:rPr>
      <w:rFonts w:ascii="Times New Roman" w:hAnsi="Times New Roman"/>
      <w:sz w:val="18"/>
      <w:szCs w:val="18"/>
    </w:rPr>
  </w:style>
  <w:style w:type="character" w:customStyle="1" w:styleId="56">
    <w:name w:val="页眉 Char"/>
    <w:basedOn w:val="32"/>
    <w:link w:val="23"/>
    <w:qFormat/>
    <w:uiPriority w:val="99"/>
    <w:rPr>
      <w:rFonts w:ascii="Times New Roman" w:hAnsi="Times New Roman"/>
      <w:sz w:val="18"/>
      <w:szCs w:val="18"/>
    </w:rPr>
  </w:style>
  <w:style w:type="character" w:customStyle="1" w:styleId="57">
    <w:name w:val="正文首行缩进 Char"/>
    <w:basedOn w:val="45"/>
    <w:link w:val="28"/>
    <w:semiHidden/>
    <w:qFormat/>
    <w:uiPriority w:val="99"/>
    <w:rPr>
      <w:rFonts w:ascii="Times New Roman" w:hAnsi="Times New Roman"/>
      <w:szCs w:val="21"/>
    </w:rPr>
  </w:style>
  <w:style w:type="paragraph" w:customStyle="1" w:styleId="58">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9">
    <w:name w:val="List Paragraph1"/>
    <w:qFormat/>
    <w:uiPriority w:val="99"/>
    <w:pPr>
      <w:ind w:firstLine="420" w:firstLineChars="200"/>
    </w:pPr>
    <w:rPr>
      <w:rFonts w:ascii="Calibri" w:hAnsi="Calibri" w:eastAsia="宋体" w:cs="Calibri"/>
      <w:lang w:val="en-US" w:eastAsia="zh-CN" w:bidi="ar-SA"/>
    </w:rPr>
  </w:style>
  <w:style w:type="character" w:customStyle="1" w:styleId="60">
    <w:name w:val="style81"/>
    <w:qFormat/>
    <w:uiPriority w:val="99"/>
    <w:rPr>
      <w:sz w:val="20"/>
      <w:szCs w:val="20"/>
    </w:rPr>
  </w:style>
  <w:style w:type="paragraph" w:customStyle="1" w:styleId="61">
    <w:name w:val="列出段落1"/>
    <w:qFormat/>
    <w:uiPriority w:val="0"/>
    <w:pPr>
      <w:ind w:firstLine="420"/>
    </w:pPr>
    <w:rPr>
      <w:rFonts w:ascii="Times New Roman" w:hAnsi="Times New Roman" w:eastAsia="宋体" w:cs="Times New Roman"/>
      <w:lang w:val="en-US" w:eastAsia="zh-CN" w:bidi="ar-SA"/>
    </w:rPr>
  </w:style>
  <w:style w:type="paragraph" w:customStyle="1" w:styleId="62">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3">
    <w:name w:val="02 Char"/>
    <w:link w:val="64"/>
    <w:qFormat/>
    <w:locked/>
    <w:uiPriority w:val="99"/>
    <w:rPr>
      <w:rFonts w:ascii="宋体" w:cs="宋体"/>
      <w:b/>
      <w:bCs/>
      <w:color w:val="FF0000"/>
      <w:kern w:val="2"/>
      <w:sz w:val="28"/>
      <w:szCs w:val="28"/>
    </w:rPr>
  </w:style>
  <w:style w:type="paragraph" w:customStyle="1" w:styleId="64">
    <w:name w:val="02"/>
    <w:basedOn w:val="3"/>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6"/>
    <w:link w:val="65"/>
    <w:qFormat/>
    <w:uiPriority w:val="99"/>
    <w:pPr>
      <w:numPr>
        <w:ilvl w:val="0"/>
        <w:numId w:val="0"/>
      </w:numPr>
    </w:pPr>
  </w:style>
  <w:style w:type="character" w:customStyle="1" w:styleId="67">
    <w:name w:val="宋体小四 Char"/>
    <w:link w:val="68"/>
    <w:qFormat/>
    <w:locked/>
    <w:uiPriority w:val="99"/>
    <w:rPr>
      <w:rFonts w:ascii="宋体" w:eastAsia="宋体" w:cs="宋体"/>
      <w:kern w:val="2"/>
      <w:sz w:val="24"/>
      <w:szCs w:val="24"/>
    </w:rPr>
  </w:style>
  <w:style w:type="paragraph" w:customStyle="1" w:styleId="68">
    <w:name w:val="宋体小四"/>
    <w:link w:val="67"/>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9">
    <w:name w:val="fontstyle01"/>
    <w:basedOn w:val="32"/>
    <w:qFormat/>
    <w:uiPriority w:val="99"/>
    <w:rPr>
      <w:rFonts w:ascii="宋体" w:eastAsia="宋体" w:cs="宋体"/>
      <w:color w:val="000000"/>
      <w:sz w:val="22"/>
      <w:szCs w:val="22"/>
    </w:rPr>
  </w:style>
  <w:style w:type="paragraph" w:customStyle="1" w:styleId="70">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71">
    <w:name w:val="居中表格内容标题"/>
    <w:basedOn w:val="72"/>
    <w:qFormat/>
    <w:uiPriority w:val="0"/>
    <w:pPr>
      <w:jc w:val="center"/>
    </w:pPr>
    <w:rPr>
      <w:b/>
    </w:rPr>
  </w:style>
  <w:style w:type="paragraph" w:customStyle="1" w:styleId="72">
    <w:name w:val="居中表格内容"/>
    <w:qFormat/>
    <w:uiPriority w:val="0"/>
    <w:rPr>
      <w:rFonts w:ascii="Times New Roman" w:hAnsi="Times New Roman" w:eastAsia="宋体" w:cs="Times New Roman"/>
      <w:szCs w:val="28"/>
      <w:lang w:val="en-US" w:eastAsia="zh-CN" w:bidi="ar-SA"/>
    </w:rPr>
  </w:style>
  <w:style w:type="paragraph" w:styleId="73">
    <w:name w:val="List Paragraph"/>
    <w:basedOn w:val="1"/>
    <w:link w:val="74"/>
    <w:qFormat/>
    <w:uiPriority w:val="34"/>
    <w:pPr>
      <w:ind w:firstLine="420" w:firstLineChars="200"/>
    </w:pPr>
  </w:style>
  <w:style w:type="character" w:customStyle="1" w:styleId="74">
    <w:name w:val="列出段落 Char"/>
    <w:basedOn w:val="32"/>
    <w:link w:val="73"/>
    <w:qFormat/>
    <w:uiPriority w:val="34"/>
  </w:style>
  <w:style w:type="table" w:customStyle="1" w:styleId="75">
    <w:name w:val="网格型浅色1"/>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76">
    <w:name w:val="正文（首行缩进2字符）"/>
    <w:basedOn w:val="1"/>
    <w:qFormat/>
    <w:uiPriority w:val="0"/>
    <w:pPr>
      <w:spacing w:line="360" w:lineRule="auto"/>
      <w:ind w:firstLine="480" w:firstLineChars="200"/>
    </w:pPr>
    <w:rPr>
      <w:kern w:val="2"/>
      <w:sz w:val="24"/>
    </w:rPr>
  </w:style>
  <w:style w:type="paragraph" w:customStyle="1" w:styleId="77">
    <w:name w:val="Body Text First Indent 21"/>
    <w:basedOn w:val="78"/>
    <w:qFormat/>
    <w:uiPriority w:val="0"/>
    <w:pPr>
      <w:ind w:firstLine="420"/>
    </w:pPr>
    <w:rPr>
      <w:rFonts w:cs="宋体"/>
    </w:rPr>
  </w:style>
  <w:style w:type="paragraph" w:customStyle="1" w:styleId="78">
    <w:name w:val="Body Text Indent1"/>
    <w:basedOn w:val="1"/>
    <w:next w:val="1"/>
    <w:qFormat/>
    <w:uiPriority w:val="0"/>
    <w:pPr>
      <w:spacing w:after="120"/>
      <w:ind w:left="420" w:leftChars="200"/>
    </w:pPr>
  </w:style>
  <w:style w:type="character" w:customStyle="1" w:styleId="79">
    <w:name w:val="font101"/>
    <w:basedOn w:val="32"/>
    <w:qFormat/>
    <w:uiPriority w:val="0"/>
    <w:rPr>
      <w:rFonts w:hint="eastAsia" w:ascii="宋体" w:hAnsi="宋体" w:eastAsia="宋体" w:cs="宋体"/>
      <w:b/>
      <w:bCs/>
      <w:color w:val="000000"/>
      <w:sz w:val="24"/>
      <w:szCs w:val="24"/>
      <w:u w:val="none"/>
    </w:rPr>
  </w:style>
  <w:style w:type="character" w:customStyle="1" w:styleId="80">
    <w:name w:val="font41"/>
    <w:basedOn w:val="32"/>
    <w:qFormat/>
    <w:uiPriority w:val="0"/>
    <w:rPr>
      <w:rFonts w:hint="eastAsia" w:ascii="仿宋" w:hAnsi="仿宋" w:eastAsia="仿宋" w:cs="仿宋"/>
      <w:color w:val="000000"/>
      <w:sz w:val="24"/>
      <w:szCs w:val="24"/>
      <w:u w:val="none"/>
    </w:rPr>
  </w:style>
  <w:style w:type="character" w:customStyle="1" w:styleId="81">
    <w:name w:val="font11"/>
    <w:basedOn w:val="32"/>
    <w:qFormat/>
    <w:uiPriority w:val="0"/>
    <w:rPr>
      <w:rFonts w:hint="eastAsia" w:ascii="仿宋" w:hAnsi="仿宋" w:eastAsia="仿宋" w:cs="仿宋"/>
      <w:color w:val="FF0000"/>
      <w:sz w:val="24"/>
      <w:szCs w:val="24"/>
      <w:u w:val="none"/>
    </w:rPr>
  </w:style>
  <w:style w:type="character" w:customStyle="1" w:styleId="82">
    <w:name w:val="font01"/>
    <w:basedOn w:val="32"/>
    <w:qFormat/>
    <w:uiPriority w:val="0"/>
    <w:rPr>
      <w:rFonts w:ascii="Arial" w:hAnsi="Arial" w:cs="Arial"/>
      <w:color w:val="FF0000"/>
      <w:sz w:val="24"/>
      <w:szCs w:val="24"/>
      <w:u w:val="none"/>
    </w:rPr>
  </w:style>
  <w:style w:type="character" w:customStyle="1" w:styleId="83">
    <w:name w:val="font51"/>
    <w:basedOn w:val="32"/>
    <w:qFormat/>
    <w:uiPriority w:val="0"/>
    <w:rPr>
      <w:rFonts w:hint="eastAsia" w:ascii="仿宋" w:hAnsi="仿宋" w:eastAsia="仿宋" w:cs="仿宋"/>
      <w:color w:val="000000"/>
      <w:sz w:val="24"/>
      <w:szCs w:val="24"/>
      <w:u w:val="none"/>
    </w:rPr>
  </w:style>
  <w:style w:type="character" w:customStyle="1" w:styleId="84">
    <w:name w:val="font61"/>
    <w:basedOn w:val="32"/>
    <w:qFormat/>
    <w:uiPriority w:val="0"/>
    <w:rPr>
      <w:rFonts w:hint="default" w:ascii="Arial" w:hAnsi="Arial" w:cs="Arial"/>
      <w:color w:val="000000"/>
      <w:sz w:val="24"/>
      <w:szCs w:val="24"/>
      <w:u w:val="none"/>
    </w:rPr>
  </w:style>
  <w:style w:type="character" w:customStyle="1" w:styleId="85">
    <w:name w:val="font71"/>
    <w:basedOn w:val="32"/>
    <w:qFormat/>
    <w:uiPriority w:val="0"/>
    <w:rPr>
      <w:rFonts w:hint="eastAsia" w:ascii="宋体" w:hAnsi="宋体" w:eastAsia="宋体" w:cs="宋体"/>
      <w:color w:val="000000"/>
      <w:sz w:val="24"/>
      <w:szCs w:val="24"/>
      <w:u w:val="none"/>
    </w:rPr>
  </w:style>
  <w:style w:type="paragraph" w:customStyle="1" w:styleId="86">
    <w:name w:val="样式 首行缩进:  0 字符"/>
    <w:basedOn w:val="1"/>
    <w:link w:val="87"/>
    <w:qFormat/>
    <w:uiPriority w:val="0"/>
    <w:pPr>
      <w:spacing w:line="360" w:lineRule="auto"/>
      <w:ind w:firstLine="200"/>
    </w:pPr>
    <w:rPr>
      <w:rFonts w:eastAsia="仿宋" w:cstheme="minorBidi"/>
      <w:kern w:val="2"/>
      <w:sz w:val="24"/>
      <w:szCs w:val="21"/>
    </w:rPr>
  </w:style>
  <w:style w:type="character" w:customStyle="1" w:styleId="87">
    <w:name w:val="样式 首行缩进:  0 字符 Char"/>
    <w:link w:val="86"/>
    <w:qFormat/>
    <w:uiPriority w:val="0"/>
    <w:rPr>
      <w:rFonts w:eastAsia="仿宋" w:cstheme="minorBidi"/>
      <w:kern w:val="2"/>
      <w:sz w:val="24"/>
      <w:szCs w:val="21"/>
    </w:rPr>
  </w:style>
  <w:style w:type="character" w:customStyle="1" w:styleId="88">
    <w:name w:val="标题 5 Char"/>
    <w:basedOn w:val="32"/>
    <w:link w:val="9"/>
    <w:qFormat/>
    <w:uiPriority w:val="9"/>
    <w:rPr>
      <w:rFonts w:ascii="宋体" w:hAnsiTheme="minorHAnsi" w:cstheme="minorBidi"/>
      <w:b/>
      <w:bCs/>
      <w:kern w:val="2"/>
      <w:sz w:val="24"/>
      <w:szCs w:val="28"/>
    </w:rPr>
  </w:style>
  <w:style w:type="character" w:customStyle="1" w:styleId="89">
    <w:name w:val="标题 6 Char"/>
    <w:basedOn w:val="32"/>
    <w:link w:val="10"/>
    <w:qFormat/>
    <w:uiPriority w:val="9"/>
    <w:rPr>
      <w:rFonts w:asciiTheme="minorHAnsi" w:hAnsiTheme="minorHAnsi" w:cstheme="majorBidi"/>
      <w:b/>
      <w:bCs/>
      <w:kern w:val="2"/>
      <w:sz w:val="24"/>
      <w:szCs w:val="24"/>
    </w:rPr>
  </w:style>
  <w:style w:type="character" w:customStyle="1" w:styleId="90">
    <w:name w:val="font31"/>
    <w:basedOn w:val="32"/>
    <w:qFormat/>
    <w:uiPriority w:val="0"/>
    <w:rPr>
      <w:rFonts w:hint="eastAsia" w:ascii="宋体" w:hAnsi="宋体" w:eastAsia="宋体" w:cs="宋体"/>
      <w:color w:val="000000"/>
      <w:sz w:val="18"/>
      <w:szCs w:val="18"/>
      <w:u w:val="none"/>
    </w:rPr>
  </w:style>
  <w:style w:type="character" w:customStyle="1" w:styleId="91">
    <w:name w:val="font91"/>
    <w:basedOn w:val="32"/>
    <w:qFormat/>
    <w:uiPriority w:val="0"/>
    <w:rPr>
      <w:rFonts w:hint="eastAsia" w:ascii="宋体" w:hAnsi="宋体" w:eastAsia="宋体" w:cs="宋体"/>
      <w:color w:val="FF0000"/>
      <w:sz w:val="18"/>
      <w:szCs w:val="18"/>
      <w:u w:val="none"/>
    </w:rPr>
  </w:style>
  <w:style w:type="character" w:customStyle="1" w:styleId="92">
    <w:name w:val="font112"/>
    <w:basedOn w:val="32"/>
    <w:qFormat/>
    <w:uiPriority w:val="0"/>
    <w:rPr>
      <w:rFonts w:hint="default" w:ascii="Times New Roman" w:hAnsi="Times New Roman" w:cs="Times New Roman"/>
      <w:color w:val="000000"/>
      <w:sz w:val="18"/>
      <w:szCs w:val="18"/>
      <w:u w:val="none"/>
    </w:rPr>
  </w:style>
  <w:style w:type="character" w:customStyle="1" w:styleId="93">
    <w:name w:val="纯文本 Char1"/>
    <w:basedOn w:val="32"/>
    <w:semiHidden/>
    <w:qFormat/>
    <w:uiPriority w:val="99"/>
    <w:rPr>
      <w:rFonts w:ascii="宋体" w:hAnsi="Courier New" w:eastAsia="宋体" w:cs="Courier New"/>
      <w:szCs w:val="21"/>
    </w:rPr>
  </w:style>
  <w:style w:type="paragraph" w:customStyle="1" w:styleId="94">
    <w:name w:val="1"/>
    <w:basedOn w:val="1"/>
    <w:qFormat/>
    <w:uiPriority w:val="0"/>
    <w:pPr>
      <w:widowControl/>
      <w:spacing w:before="100" w:beforeAutospacing="1" w:after="100" w:afterAutospacing="1" w:line="600" w:lineRule="atLeast"/>
      <w:jc w:val="left"/>
    </w:pPr>
    <w:rPr>
      <w:rFonts w:ascii="宋体" w:hAnsi="宋体" w:cs="宋体"/>
      <w:color w:val="000000"/>
      <w:sz w:val="21"/>
      <w:szCs w:val="21"/>
    </w:rPr>
  </w:style>
  <w:style w:type="table" w:customStyle="1" w:styleId="95">
    <w:name w:val="网格型1"/>
    <w:basedOn w:val="3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6">
    <w:name w:val="font5"/>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97">
    <w:name w:val="font6"/>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98">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FF0000"/>
      <w:sz w:val="18"/>
      <w:szCs w:val="18"/>
    </w:rPr>
  </w:style>
  <w:style w:type="paragraph" w:customStyle="1" w:styleId="100">
    <w:name w:val="font9"/>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101">
    <w:name w:val="font10"/>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102">
    <w:name w:val="xl65"/>
    <w:basedOn w:val="1"/>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103">
    <w:name w:val="xl66"/>
    <w:basedOn w:val="1"/>
    <w:qFormat/>
    <w:uiPriority w:val="0"/>
    <w:pPr>
      <w:widowControl/>
      <w:spacing w:before="100" w:beforeAutospacing="1" w:after="100" w:afterAutospacing="1"/>
      <w:jc w:val="center"/>
    </w:pPr>
    <w:rPr>
      <w:rFonts w:ascii="宋体" w:hAnsi="宋体" w:cs="宋体"/>
      <w:sz w:val="24"/>
      <w:szCs w:val="24"/>
    </w:rPr>
  </w:style>
  <w:style w:type="paragraph" w:customStyle="1" w:styleId="1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szCs w:val="24"/>
    </w:rPr>
  </w:style>
  <w:style w:type="paragraph" w:customStyle="1" w:styleId="1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A8D08D"/>
      <w:spacing w:before="100" w:beforeAutospacing="1" w:after="100" w:afterAutospacing="1"/>
      <w:jc w:val="center"/>
    </w:pPr>
    <w:rPr>
      <w:rFonts w:ascii="宋体" w:hAnsi="宋体" w:cs="宋体"/>
      <w:sz w:val="18"/>
      <w:szCs w:val="18"/>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4"/>
      <w:szCs w:val="24"/>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1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sz w:val="24"/>
      <w:szCs w:val="24"/>
    </w:rPr>
  </w:style>
  <w:style w:type="paragraph" w:customStyle="1" w:styleId="11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18"/>
      <w:szCs w:val="18"/>
    </w:rPr>
  </w:style>
  <w:style w:type="paragraph" w:customStyle="1" w:styleId="1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15">
    <w:name w:val="xl78"/>
    <w:basedOn w:val="1"/>
    <w:qFormat/>
    <w:uiPriority w:val="0"/>
    <w:pPr>
      <w:widowControl/>
      <w:spacing w:before="100" w:beforeAutospacing="1" w:after="100" w:afterAutospacing="1"/>
    </w:pPr>
    <w:rPr>
      <w:rFonts w:ascii="宋体" w:hAnsi="宋体" w:cs="宋体"/>
      <w:sz w:val="18"/>
      <w:szCs w:val="18"/>
    </w:rPr>
  </w:style>
  <w:style w:type="paragraph" w:customStyle="1" w:styleId="1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1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A8D08D"/>
      <w:spacing w:before="100" w:beforeAutospacing="1" w:after="100" w:afterAutospacing="1"/>
      <w:jc w:val="center"/>
    </w:pPr>
    <w:rPr>
      <w:rFonts w:ascii="宋体" w:hAnsi="宋体" w:cs="宋体"/>
      <w:color w:val="000000"/>
      <w:sz w:val="18"/>
      <w:szCs w:val="18"/>
    </w:rPr>
  </w:style>
  <w:style w:type="paragraph" w:customStyle="1" w:styleId="1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A8D08D"/>
      <w:spacing w:before="100" w:beforeAutospacing="1" w:after="100" w:afterAutospacing="1"/>
      <w:jc w:val="left"/>
    </w:pPr>
    <w:rPr>
      <w:rFonts w:ascii="宋体" w:hAnsi="宋体" w:cs="宋体"/>
      <w:sz w:val="18"/>
      <w:szCs w:val="18"/>
    </w:rPr>
  </w:style>
  <w:style w:type="paragraph" w:customStyle="1" w:styleId="12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A8D08D"/>
      <w:spacing w:before="100" w:beforeAutospacing="1" w:after="100" w:afterAutospacing="1"/>
      <w:jc w:val="left"/>
    </w:pPr>
    <w:rPr>
      <w:rFonts w:ascii="宋体" w:hAnsi="宋体" w:cs="宋体"/>
      <w:b/>
      <w:bCs/>
      <w:color w:val="000000"/>
      <w:sz w:val="24"/>
      <w:szCs w:val="24"/>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 w:val="18"/>
      <w:szCs w:val="18"/>
    </w:rPr>
  </w:style>
  <w:style w:type="paragraph" w:customStyle="1" w:styleId="1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 w:val="18"/>
      <w:szCs w:val="18"/>
    </w:rPr>
  </w:style>
  <w:style w:type="paragraph" w:customStyle="1" w:styleId="12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sz w:val="24"/>
      <w:szCs w:val="24"/>
    </w:rPr>
  </w:style>
  <w:style w:type="paragraph" w:customStyle="1" w:styleId="12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4"/>
      <w:szCs w:val="24"/>
    </w:rPr>
  </w:style>
  <w:style w:type="paragraph" w:customStyle="1" w:styleId="13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1"/>
      <w:szCs w:val="21"/>
    </w:rPr>
  </w:style>
  <w:style w:type="paragraph" w:customStyle="1" w:styleId="1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34">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sz w:val="28"/>
      <w:szCs w:val="28"/>
    </w:rPr>
  </w:style>
  <w:style w:type="paragraph" w:customStyle="1" w:styleId="13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1"/>
      <w:szCs w:val="21"/>
    </w:rPr>
  </w:style>
  <w:style w:type="paragraph" w:customStyle="1" w:styleId="1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0080"/>
      <w:u w:val="single"/>
    </w:rPr>
  </w:style>
  <w:style w:type="paragraph" w:customStyle="1" w:styleId="13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sz w:val="24"/>
      <w:szCs w:val="24"/>
    </w:rPr>
  </w:style>
  <w:style w:type="paragraph" w:customStyle="1" w:styleId="140">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sz w:val="28"/>
      <w:szCs w:val="28"/>
    </w:rPr>
  </w:style>
  <w:style w:type="paragraph" w:customStyle="1" w:styleId="141">
    <w:name w:val="xl10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sz w:val="28"/>
      <w:szCs w:val="28"/>
    </w:rPr>
  </w:style>
  <w:style w:type="table" w:customStyle="1" w:styleId="142">
    <w:name w:val="网格型2"/>
    <w:basedOn w:val="30"/>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8FB5F-B2C6-4454-BD7B-E780C59F9CE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23354</Words>
  <Characters>4868</Characters>
  <Lines>40</Lines>
  <Paragraphs>56</Paragraphs>
  <TotalTime>725</TotalTime>
  <ScaleCrop>false</ScaleCrop>
  <LinksUpToDate>false</LinksUpToDate>
  <CharactersWithSpaces>28166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2022-11-01T06:22:00Z</dcterms:created>
  <dc:creator>陈圣楠</dc:creator>
  <cp:lastModifiedBy>Administrator</cp:lastModifiedBy>
  <cp:lastPrinted>2022-07-14T09:36:00Z</cp:lastPrinted>
  <dcterms:modified xsi:type="dcterms:W3CDTF">2024-03-27T02:49:36Z</dcterms:modified>
  <dc:title>浙江绍兴上虞人民调解服务标准化</dc:title>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6FF798607C1A498A824DD647031F3AE7_13</vt:lpwstr>
  </property>
</Properties>
</file>