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29488">
      <w:pPr>
        <w:jc w:val="center"/>
        <w:outlineLvl w:val="0"/>
        <w:rPr>
          <w:rFonts w:hint="eastAsia" w:ascii="仿宋" w:hAnsi="仿宋" w:eastAsia="仿宋" w:cs="仿宋"/>
          <w:b/>
          <w:bCs/>
          <w:i w:val="0"/>
          <w:iCs w:val="0"/>
          <w:caps w:val="0"/>
          <w:color w:val="auto"/>
          <w:spacing w:val="0"/>
          <w:w w:val="90"/>
          <w:sz w:val="36"/>
          <w:szCs w:val="36"/>
          <w:highlight w:val="none"/>
          <w:lang w:val="en-US" w:eastAsia="zh-CN"/>
        </w:rPr>
      </w:pPr>
    </w:p>
    <w:p w14:paraId="7178776C">
      <w:pPr>
        <w:pStyle w:val="83"/>
        <w:jc w:val="center"/>
        <w:rPr>
          <w:rFonts w:hint="eastAsia" w:ascii="仿宋" w:hAnsi="仿宋" w:eastAsia="仿宋" w:cs="仿宋"/>
          <w:b/>
          <w:bCs/>
          <w:i w:val="0"/>
          <w:iCs w:val="0"/>
          <w:caps w:val="0"/>
          <w:color w:val="auto"/>
          <w:spacing w:val="0"/>
          <w:sz w:val="30"/>
          <w:szCs w:val="30"/>
          <w:highlight w:val="none"/>
          <w:lang w:val="en-US" w:eastAsia="zh-CN"/>
        </w:rPr>
      </w:pPr>
      <w:r>
        <w:rPr>
          <w:rFonts w:hint="eastAsia" w:ascii="仿宋" w:hAnsi="仿宋" w:eastAsia="仿宋" w:cs="仿宋"/>
          <w:b/>
          <w:bCs/>
          <w:i w:val="0"/>
          <w:iCs w:val="0"/>
          <w:caps w:val="0"/>
          <w:color w:val="auto"/>
          <w:spacing w:val="0"/>
          <w:sz w:val="30"/>
          <w:szCs w:val="30"/>
          <w:highlight w:val="none"/>
          <w:lang w:eastAsia="zh-CN"/>
        </w:rPr>
        <w:t>诸暨市山下湖202</w:t>
      </w:r>
      <w:r>
        <w:rPr>
          <w:rFonts w:hint="eastAsia" w:ascii="仿宋" w:hAnsi="仿宋" w:eastAsia="仿宋" w:cs="仿宋"/>
          <w:b/>
          <w:bCs/>
          <w:i w:val="0"/>
          <w:iCs w:val="0"/>
          <w:caps w:val="0"/>
          <w:color w:val="auto"/>
          <w:spacing w:val="0"/>
          <w:sz w:val="30"/>
          <w:szCs w:val="30"/>
          <w:highlight w:val="none"/>
          <w:lang w:val="en-US" w:eastAsia="zh-CN"/>
        </w:rPr>
        <w:t>5</w:t>
      </w:r>
      <w:r>
        <w:rPr>
          <w:rFonts w:hint="eastAsia" w:ascii="仿宋" w:hAnsi="仿宋" w:eastAsia="仿宋" w:cs="仿宋"/>
          <w:b/>
          <w:bCs/>
          <w:i w:val="0"/>
          <w:iCs w:val="0"/>
          <w:caps w:val="0"/>
          <w:color w:val="auto"/>
          <w:spacing w:val="0"/>
          <w:sz w:val="30"/>
          <w:szCs w:val="30"/>
          <w:highlight w:val="none"/>
          <w:lang w:eastAsia="zh-CN"/>
        </w:rPr>
        <w:t>年度施工劳务作业工班服务采购项目——</w:t>
      </w:r>
      <w:r>
        <w:rPr>
          <w:rFonts w:hint="eastAsia" w:ascii="仿宋" w:hAnsi="仿宋" w:eastAsia="仿宋" w:cs="仿宋"/>
          <w:b/>
          <w:bCs/>
          <w:i w:val="0"/>
          <w:iCs w:val="0"/>
          <w:caps w:val="0"/>
          <w:color w:val="auto"/>
          <w:spacing w:val="0"/>
          <w:sz w:val="30"/>
          <w:szCs w:val="30"/>
          <w:highlight w:val="none"/>
          <w:lang w:val="en-US" w:eastAsia="zh-CN"/>
        </w:rPr>
        <w:t>2025年度国土卫片整治劳务作业工班服务</w:t>
      </w:r>
      <w:r>
        <w:rPr>
          <w:rFonts w:hint="eastAsia" w:ascii="仿宋" w:hAnsi="仿宋" w:eastAsia="仿宋" w:cs="仿宋"/>
          <w:b/>
          <w:bCs/>
          <w:i w:val="0"/>
          <w:iCs w:val="0"/>
          <w:caps w:val="0"/>
          <w:color w:val="auto"/>
          <w:spacing w:val="0"/>
          <w:sz w:val="30"/>
          <w:szCs w:val="30"/>
          <w:highlight w:val="none"/>
          <w:lang w:eastAsia="zh-CN"/>
        </w:rPr>
        <w:t>（</w:t>
      </w:r>
      <w:r>
        <w:rPr>
          <w:rFonts w:hint="eastAsia" w:ascii="仿宋" w:hAnsi="仿宋" w:eastAsia="仿宋" w:cs="仿宋"/>
          <w:b/>
          <w:bCs/>
          <w:i w:val="0"/>
          <w:iCs w:val="0"/>
          <w:caps w:val="0"/>
          <w:color w:val="auto"/>
          <w:spacing w:val="0"/>
          <w:sz w:val="30"/>
          <w:szCs w:val="30"/>
          <w:highlight w:val="none"/>
          <w:lang w:val="en-US" w:eastAsia="zh-CN"/>
        </w:rPr>
        <w:t>第二次）</w:t>
      </w:r>
    </w:p>
    <w:p w14:paraId="1ED1FBCC">
      <w:pPr>
        <w:pStyle w:val="83"/>
        <w:jc w:val="center"/>
        <w:rPr>
          <w:rFonts w:hint="default" w:eastAsia="仿宋"/>
          <w:color w:val="auto"/>
          <w:sz w:val="30"/>
          <w:szCs w:val="30"/>
          <w:highlight w:val="none"/>
          <w:lang w:val="en-US" w:eastAsia="zh-CN"/>
        </w:rPr>
      </w:pPr>
      <w:r>
        <w:rPr>
          <w:rFonts w:hint="eastAsia" w:ascii="仿宋" w:hAnsi="仿宋" w:eastAsia="仿宋" w:cs="仿宋"/>
          <w:b/>
          <w:bCs/>
          <w:i w:val="0"/>
          <w:iCs w:val="0"/>
          <w:caps w:val="0"/>
          <w:color w:val="auto"/>
          <w:spacing w:val="0"/>
          <w:sz w:val="30"/>
          <w:szCs w:val="30"/>
          <w:highlight w:val="none"/>
          <w:lang w:eastAsia="zh-CN"/>
        </w:rPr>
        <w:t>（</w:t>
      </w:r>
      <w:r>
        <w:rPr>
          <w:rFonts w:hint="eastAsia" w:ascii="仿宋" w:hAnsi="仿宋" w:eastAsia="仿宋" w:cs="仿宋"/>
          <w:b/>
          <w:bCs/>
          <w:i w:val="0"/>
          <w:iCs w:val="0"/>
          <w:caps w:val="0"/>
          <w:color w:val="auto"/>
          <w:spacing w:val="0"/>
          <w:sz w:val="30"/>
          <w:szCs w:val="30"/>
          <w:highlight w:val="none"/>
          <w:lang w:val="en-US" w:eastAsia="zh-CN"/>
        </w:rPr>
        <w:t>项目编号：浙江佰顺2025-06-01-01）</w:t>
      </w:r>
    </w:p>
    <w:p w14:paraId="56F12917">
      <w:pPr>
        <w:pStyle w:val="83"/>
        <w:rPr>
          <w:rFonts w:hint="eastAsia"/>
          <w:color w:val="auto"/>
          <w:highlight w:val="none"/>
        </w:rPr>
      </w:pPr>
    </w:p>
    <w:p w14:paraId="7D92AD02">
      <w:pPr>
        <w:jc w:val="center"/>
        <w:outlineLvl w:val="0"/>
        <w:rPr>
          <w:rFonts w:hint="eastAsia" w:ascii="仿宋" w:hAnsi="仿宋" w:eastAsia="仿宋" w:cs="仿宋"/>
          <w:b/>
          <w:color w:val="auto"/>
          <w:sz w:val="72"/>
          <w:szCs w:val="72"/>
          <w:highlight w:val="none"/>
        </w:rPr>
      </w:pPr>
    </w:p>
    <w:p w14:paraId="348249EE">
      <w:pPr>
        <w:pStyle w:val="83"/>
        <w:rPr>
          <w:rFonts w:hint="eastAsia"/>
          <w:color w:val="auto"/>
          <w:highlight w:val="none"/>
        </w:rPr>
      </w:pPr>
    </w:p>
    <w:p w14:paraId="3E600FC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84"/>
          <w:szCs w:val="84"/>
          <w:highlight w:val="none"/>
          <w:lang w:val="en-US" w:eastAsia="zh-CN"/>
        </w:rPr>
      </w:pPr>
      <w:r>
        <w:rPr>
          <w:rFonts w:hint="eastAsia" w:ascii="仿宋" w:hAnsi="仿宋" w:eastAsia="仿宋" w:cs="仿宋"/>
          <w:b/>
          <w:color w:val="auto"/>
          <w:sz w:val="84"/>
          <w:szCs w:val="84"/>
          <w:highlight w:val="none"/>
          <w:lang w:val="en-US" w:eastAsia="zh-CN"/>
        </w:rPr>
        <w:t>招</w:t>
      </w:r>
    </w:p>
    <w:p w14:paraId="58BBB06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84"/>
          <w:szCs w:val="84"/>
          <w:highlight w:val="none"/>
          <w:lang w:val="en-US" w:eastAsia="zh-CN"/>
        </w:rPr>
      </w:pPr>
      <w:r>
        <w:rPr>
          <w:rFonts w:hint="eastAsia" w:ascii="仿宋" w:hAnsi="仿宋" w:eastAsia="仿宋" w:cs="仿宋"/>
          <w:b/>
          <w:color w:val="auto"/>
          <w:sz w:val="84"/>
          <w:szCs w:val="84"/>
          <w:highlight w:val="none"/>
          <w:lang w:val="en-US" w:eastAsia="zh-CN"/>
        </w:rPr>
        <w:t>标</w:t>
      </w:r>
    </w:p>
    <w:p w14:paraId="721190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文</w:t>
      </w:r>
    </w:p>
    <w:p w14:paraId="684F521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84"/>
          <w:szCs w:val="84"/>
          <w:highlight w:val="none"/>
        </w:rPr>
      </w:pPr>
      <w:r>
        <w:rPr>
          <w:rFonts w:hint="eastAsia" w:ascii="仿宋" w:hAnsi="仿宋" w:eastAsia="仿宋" w:cs="仿宋"/>
          <w:b/>
          <w:color w:val="auto"/>
          <w:sz w:val="84"/>
          <w:szCs w:val="84"/>
          <w:highlight w:val="none"/>
        </w:rPr>
        <w:t>件</w:t>
      </w:r>
    </w:p>
    <w:p w14:paraId="5FBD91BF">
      <w:pPr>
        <w:adjustRightInd/>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（电子招投标）</w:t>
      </w:r>
    </w:p>
    <w:p w14:paraId="410676DE">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ADC11EA">
      <w:pPr>
        <w:pStyle w:val="26"/>
        <w:rPr>
          <w:rFonts w:hint="eastAsia"/>
          <w:highlight w:val="none"/>
        </w:rPr>
      </w:pPr>
    </w:p>
    <w:p w14:paraId="6CEA1817">
      <w:pPr>
        <w:pStyle w:val="84"/>
        <w:rPr>
          <w:rFonts w:hint="eastAsia"/>
          <w:color w:val="auto"/>
          <w:highlight w:val="none"/>
        </w:rPr>
      </w:pPr>
    </w:p>
    <w:tbl>
      <w:tblPr>
        <w:tblStyle w:val="65"/>
        <w:tblW w:w="6076" w:type="dxa"/>
        <w:jc w:val="center"/>
        <w:tblLayout w:type="fixed"/>
        <w:tblCellMar>
          <w:top w:w="0" w:type="dxa"/>
          <w:left w:w="108" w:type="dxa"/>
          <w:bottom w:w="0" w:type="dxa"/>
          <w:right w:w="108" w:type="dxa"/>
        </w:tblCellMar>
      </w:tblPr>
      <w:tblGrid>
        <w:gridCol w:w="2206"/>
        <w:gridCol w:w="3870"/>
      </w:tblGrid>
      <w:tr w14:paraId="412E4388">
        <w:tblPrEx>
          <w:tblCellMar>
            <w:top w:w="0" w:type="dxa"/>
            <w:left w:w="108" w:type="dxa"/>
            <w:bottom w:w="0" w:type="dxa"/>
            <w:right w:w="108" w:type="dxa"/>
          </w:tblCellMar>
        </w:tblPrEx>
        <w:trPr>
          <w:trHeight w:val="443" w:hRule="atLeast"/>
          <w:jc w:val="center"/>
        </w:trPr>
        <w:tc>
          <w:tcPr>
            <w:tcW w:w="2206" w:type="dxa"/>
          </w:tcPr>
          <w:p w14:paraId="76FD8980">
            <w:pPr>
              <w:spacing w:after="100" w:afterAutospacing="1" w:line="440" w:lineRule="exact"/>
              <w:rPr>
                <w:rFonts w:hint="eastAsia" w:ascii="仿宋" w:hAnsi="仿宋" w:eastAsia="仿宋" w:cs="仿宋"/>
                <w:b/>
                <w:bCs/>
                <w:color w:val="auto"/>
                <w:sz w:val="30"/>
                <w:szCs w:val="30"/>
                <w:highlight w:val="none"/>
              </w:rPr>
            </w:pPr>
            <w:r>
              <w:rPr>
                <w:rFonts w:hint="eastAsia" w:ascii="仿宋" w:hAnsi="仿宋" w:eastAsia="仿宋" w:cs="仿宋"/>
                <w:b/>
                <w:bCs/>
                <w:color w:val="auto"/>
                <w:spacing w:val="93"/>
                <w:kern w:val="0"/>
                <w:sz w:val="30"/>
                <w:szCs w:val="30"/>
                <w:highlight w:val="none"/>
              </w:rPr>
              <w:t>采购单</w:t>
            </w:r>
            <w:r>
              <w:rPr>
                <w:rFonts w:hint="eastAsia" w:ascii="仿宋" w:hAnsi="仿宋" w:eastAsia="仿宋" w:cs="仿宋"/>
                <w:b/>
                <w:bCs/>
                <w:color w:val="auto"/>
                <w:spacing w:val="1"/>
                <w:kern w:val="0"/>
                <w:sz w:val="30"/>
                <w:szCs w:val="30"/>
                <w:highlight w:val="none"/>
              </w:rPr>
              <w:t>位</w:t>
            </w:r>
            <w:r>
              <w:rPr>
                <w:rFonts w:hint="eastAsia" w:ascii="仿宋" w:hAnsi="仿宋" w:eastAsia="仿宋" w:cs="仿宋"/>
                <w:b/>
                <w:bCs/>
                <w:color w:val="auto"/>
                <w:sz w:val="30"/>
                <w:szCs w:val="30"/>
                <w:highlight w:val="none"/>
              </w:rPr>
              <w:t>：</w:t>
            </w:r>
          </w:p>
        </w:tc>
        <w:tc>
          <w:tcPr>
            <w:tcW w:w="3870" w:type="dxa"/>
            <w:vAlign w:val="center"/>
          </w:tcPr>
          <w:p w14:paraId="4419097B">
            <w:pPr>
              <w:spacing w:line="320" w:lineRule="exact"/>
              <w:outlineLvl w:val="0"/>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诸暨市山下湖镇人民政府</w:t>
            </w:r>
          </w:p>
        </w:tc>
      </w:tr>
      <w:tr w14:paraId="6CCB9024">
        <w:tblPrEx>
          <w:tblCellMar>
            <w:top w:w="0" w:type="dxa"/>
            <w:left w:w="108" w:type="dxa"/>
            <w:bottom w:w="0" w:type="dxa"/>
            <w:right w:w="108" w:type="dxa"/>
          </w:tblCellMar>
        </w:tblPrEx>
        <w:trPr>
          <w:trHeight w:val="494" w:hRule="atLeast"/>
          <w:jc w:val="center"/>
        </w:trPr>
        <w:tc>
          <w:tcPr>
            <w:tcW w:w="2206" w:type="dxa"/>
          </w:tcPr>
          <w:p w14:paraId="33DFEE0C">
            <w:pPr>
              <w:spacing w:after="100" w:afterAutospacing="1" w:line="440" w:lineRule="exact"/>
              <w:rPr>
                <w:rFonts w:hint="eastAsia" w:ascii="仿宋" w:hAnsi="仿宋" w:eastAsia="仿宋" w:cs="仿宋"/>
                <w:b/>
                <w:bCs/>
                <w:color w:val="auto"/>
                <w:sz w:val="30"/>
                <w:szCs w:val="30"/>
                <w:highlight w:val="none"/>
              </w:rPr>
            </w:pPr>
            <w:r>
              <w:rPr>
                <w:rFonts w:hint="eastAsia" w:ascii="仿宋" w:hAnsi="仿宋" w:eastAsia="仿宋" w:cs="仿宋"/>
                <w:b/>
                <w:bCs/>
                <w:color w:val="auto"/>
                <w:spacing w:val="0"/>
                <w:w w:val="93"/>
                <w:kern w:val="0"/>
                <w:sz w:val="30"/>
                <w:szCs w:val="30"/>
                <w:highlight w:val="none"/>
                <w:fitText w:val="1680" w:id="1080767194"/>
              </w:rPr>
              <w:t>采购代理机构</w:t>
            </w:r>
            <w:r>
              <w:rPr>
                <w:rFonts w:hint="eastAsia" w:ascii="仿宋" w:hAnsi="仿宋" w:eastAsia="仿宋" w:cs="仿宋"/>
                <w:b/>
                <w:bCs/>
                <w:color w:val="auto"/>
                <w:sz w:val="30"/>
                <w:szCs w:val="30"/>
                <w:highlight w:val="none"/>
              </w:rPr>
              <w:t>：</w:t>
            </w:r>
          </w:p>
        </w:tc>
        <w:tc>
          <w:tcPr>
            <w:tcW w:w="3870" w:type="dxa"/>
          </w:tcPr>
          <w:p w14:paraId="00F7E79F">
            <w:pPr>
              <w:spacing w:after="100" w:afterAutospacing="1" w:line="440" w:lineRule="exact"/>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浙江佰顺项目管理有限公司</w:t>
            </w:r>
          </w:p>
        </w:tc>
      </w:tr>
      <w:tr w14:paraId="7B815A8C">
        <w:tblPrEx>
          <w:tblCellMar>
            <w:top w:w="0" w:type="dxa"/>
            <w:left w:w="108" w:type="dxa"/>
            <w:bottom w:w="0" w:type="dxa"/>
            <w:right w:w="108" w:type="dxa"/>
          </w:tblCellMar>
        </w:tblPrEx>
        <w:trPr>
          <w:trHeight w:val="397" w:hRule="atLeast"/>
          <w:jc w:val="center"/>
        </w:trPr>
        <w:tc>
          <w:tcPr>
            <w:tcW w:w="2206" w:type="dxa"/>
            <w:vAlign w:val="center"/>
          </w:tcPr>
          <w:p w14:paraId="02AD1BDC">
            <w:pPr>
              <w:spacing w:after="100" w:afterAutospacing="1" w:line="440" w:lineRule="exact"/>
              <w:rPr>
                <w:rFonts w:hint="eastAsia" w:ascii="仿宋" w:hAnsi="仿宋" w:eastAsia="仿宋" w:cs="仿宋"/>
                <w:b/>
                <w:bCs/>
                <w:color w:val="auto"/>
                <w:sz w:val="30"/>
                <w:szCs w:val="30"/>
                <w:highlight w:val="none"/>
              </w:rPr>
            </w:pPr>
            <w:r>
              <w:rPr>
                <w:rFonts w:hint="eastAsia" w:ascii="仿宋" w:hAnsi="仿宋" w:eastAsia="仿宋" w:cs="仿宋"/>
                <w:b/>
                <w:bCs/>
                <w:color w:val="auto"/>
                <w:spacing w:val="80"/>
                <w:kern w:val="0"/>
                <w:sz w:val="30"/>
                <w:szCs w:val="30"/>
                <w:highlight w:val="none"/>
                <w:fitText w:val="1680" w:id="938894395"/>
              </w:rPr>
              <w:t>监督单</w:t>
            </w:r>
            <w:r>
              <w:rPr>
                <w:rFonts w:hint="eastAsia" w:ascii="仿宋" w:hAnsi="仿宋" w:eastAsia="仿宋" w:cs="仿宋"/>
                <w:b/>
                <w:bCs/>
                <w:color w:val="auto"/>
                <w:spacing w:val="0"/>
                <w:kern w:val="0"/>
                <w:sz w:val="30"/>
                <w:szCs w:val="30"/>
                <w:highlight w:val="none"/>
                <w:fitText w:val="1680" w:id="938894395"/>
              </w:rPr>
              <w:t>位</w:t>
            </w:r>
            <w:r>
              <w:rPr>
                <w:rFonts w:hint="eastAsia" w:ascii="仿宋" w:hAnsi="仿宋" w:eastAsia="仿宋" w:cs="仿宋"/>
                <w:b/>
                <w:bCs/>
                <w:color w:val="auto"/>
                <w:sz w:val="30"/>
                <w:szCs w:val="30"/>
                <w:highlight w:val="none"/>
              </w:rPr>
              <w:t>：</w:t>
            </w:r>
          </w:p>
        </w:tc>
        <w:tc>
          <w:tcPr>
            <w:tcW w:w="3870" w:type="dxa"/>
          </w:tcPr>
          <w:p w14:paraId="3191BECC">
            <w:pPr>
              <w:spacing w:after="100" w:afterAutospacing="1" w:line="440" w:lineRule="exact"/>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诸暨市财政局</w:t>
            </w:r>
          </w:p>
        </w:tc>
      </w:tr>
      <w:tr w14:paraId="43C28575">
        <w:tblPrEx>
          <w:tblCellMar>
            <w:top w:w="0" w:type="dxa"/>
            <w:left w:w="108" w:type="dxa"/>
            <w:bottom w:w="0" w:type="dxa"/>
            <w:right w:w="108" w:type="dxa"/>
          </w:tblCellMar>
        </w:tblPrEx>
        <w:trPr>
          <w:trHeight w:val="333" w:hRule="atLeast"/>
          <w:jc w:val="center"/>
        </w:trPr>
        <w:tc>
          <w:tcPr>
            <w:tcW w:w="6076" w:type="dxa"/>
            <w:gridSpan w:val="2"/>
          </w:tcPr>
          <w:p w14:paraId="22144A6E">
            <w:pPr>
              <w:spacing w:after="100" w:afterAutospacing="1" w:line="44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二○二</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rPr>
              <w:t>月</w:t>
            </w:r>
          </w:p>
        </w:tc>
      </w:tr>
    </w:tbl>
    <w:p w14:paraId="6451D4E0">
      <w:pPr>
        <w:pStyle w:val="83"/>
        <w:rPr>
          <w:rFonts w:hint="default"/>
          <w:color w:val="auto"/>
          <w:sz w:val="32"/>
          <w:szCs w:val="32"/>
          <w:highlight w:val="none"/>
          <w:lang w:val="en-US" w:eastAsia="zh-CN"/>
        </w:rPr>
      </w:pPr>
    </w:p>
    <w:p w14:paraId="33BBDEBE">
      <w:pPr>
        <w:pStyle w:val="10"/>
        <w:rPr>
          <w:rFonts w:hint="eastAsia"/>
          <w:color w:val="auto"/>
          <w:highlight w:val="none"/>
        </w:rPr>
      </w:pPr>
    </w:p>
    <w:p w14:paraId="06CF27B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696E123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4DE28187">
      <w:pPr>
        <w:pStyle w:val="83"/>
        <w:rPr>
          <w:rFonts w:hint="eastAsia"/>
          <w:color w:val="auto"/>
          <w:highlight w:val="none"/>
        </w:rPr>
      </w:pPr>
    </w:p>
    <w:p w14:paraId="51FFF9C0">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38F2FB3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04989AC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3F53AB9A">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5F1A837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62EE7CA0">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698FF63C">
      <w:pPr>
        <w:pStyle w:val="84"/>
        <w:bidi w:val="0"/>
        <w:rPr>
          <w:rFonts w:hint="default"/>
          <w:color w:val="auto"/>
          <w:highlight w:val="none"/>
          <w:lang w:val="en-US" w:eastAsia="zh-CN"/>
        </w:rPr>
      </w:pPr>
    </w:p>
    <w:p w14:paraId="40EBA625">
      <w:pPr>
        <w:rPr>
          <w:rFonts w:hint="default"/>
          <w:color w:val="auto"/>
          <w:highlight w:val="none"/>
          <w:lang w:val="en-US" w:eastAsia="zh-CN"/>
        </w:rPr>
      </w:pPr>
    </w:p>
    <w:p w14:paraId="7CA18E2D">
      <w:pPr>
        <w:pStyle w:val="83"/>
        <w:rPr>
          <w:rFonts w:hint="default"/>
          <w:color w:val="auto"/>
          <w:highlight w:val="none"/>
          <w:lang w:val="en-US" w:eastAsia="zh-CN"/>
        </w:rPr>
      </w:pPr>
    </w:p>
    <w:p w14:paraId="21DDA4FE">
      <w:pPr>
        <w:pStyle w:val="84"/>
        <w:rPr>
          <w:rFonts w:hint="default"/>
          <w:color w:val="auto"/>
          <w:highlight w:val="none"/>
          <w:lang w:val="en-US" w:eastAsia="zh-CN"/>
        </w:rPr>
      </w:pPr>
    </w:p>
    <w:p w14:paraId="209E68A4">
      <w:pPr>
        <w:rPr>
          <w:rFonts w:hint="default"/>
          <w:color w:val="auto"/>
          <w:highlight w:val="none"/>
          <w:lang w:val="en-US" w:eastAsia="zh-CN"/>
        </w:rPr>
      </w:pPr>
    </w:p>
    <w:p w14:paraId="3DA32742">
      <w:pPr>
        <w:pStyle w:val="83"/>
        <w:rPr>
          <w:rFonts w:hint="default"/>
          <w:color w:val="auto"/>
          <w:highlight w:val="none"/>
          <w:lang w:val="en-US" w:eastAsia="zh-CN"/>
        </w:rPr>
      </w:pPr>
    </w:p>
    <w:p w14:paraId="3B4AEC38">
      <w:pPr>
        <w:pStyle w:val="84"/>
        <w:rPr>
          <w:rFonts w:hint="default"/>
          <w:color w:val="auto"/>
          <w:highlight w:val="none"/>
          <w:lang w:val="en-US" w:eastAsia="zh-CN"/>
        </w:rPr>
      </w:pPr>
    </w:p>
    <w:p w14:paraId="1178179B">
      <w:pPr>
        <w:rPr>
          <w:rFonts w:hint="default"/>
          <w:color w:val="auto"/>
          <w:highlight w:val="none"/>
          <w:lang w:val="en-US" w:eastAsia="zh-CN"/>
        </w:rPr>
      </w:pPr>
    </w:p>
    <w:p w14:paraId="4E3487CC">
      <w:pPr>
        <w:pStyle w:val="83"/>
        <w:rPr>
          <w:rFonts w:hint="default"/>
          <w:color w:val="auto"/>
          <w:highlight w:val="none"/>
          <w:lang w:val="en-US" w:eastAsia="zh-CN"/>
        </w:rPr>
      </w:pPr>
    </w:p>
    <w:p w14:paraId="3F8D6BCA">
      <w:pPr>
        <w:pStyle w:val="84"/>
        <w:rPr>
          <w:rFonts w:hint="default"/>
          <w:color w:val="auto"/>
          <w:highlight w:val="none"/>
          <w:lang w:val="en-US" w:eastAsia="zh-CN"/>
        </w:rPr>
      </w:pPr>
    </w:p>
    <w:p w14:paraId="17656A07">
      <w:pPr>
        <w:rPr>
          <w:rFonts w:hint="default"/>
          <w:color w:val="auto"/>
          <w:highlight w:val="none"/>
          <w:lang w:val="en-US" w:eastAsia="zh-CN"/>
        </w:rPr>
      </w:pPr>
    </w:p>
    <w:p w14:paraId="7C2DE764">
      <w:pPr>
        <w:pStyle w:val="83"/>
        <w:rPr>
          <w:rFonts w:hint="default"/>
          <w:color w:val="auto"/>
          <w:highlight w:val="none"/>
          <w:lang w:val="en-US" w:eastAsia="zh-CN"/>
        </w:rPr>
      </w:pPr>
    </w:p>
    <w:p w14:paraId="5601983A">
      <w:pPr>
        <w:pStyle w:val="84"/>
        <w:rPr>
          <w:rFonts w:hint="default"/>
          <w:color w:val="auto"/>
          <w:highlight w:val="none"/>
          <w:lang w:val="en-US" w:eastAsia="zh-CN"/>
        </w:rPr>
      </w:pPr>
    </w:p>
    <w:p w14:paraId="5DAE939B">
      <w:pPr>
        <w:rPr>
          <w:rFonts w:hint="default"/>
          <w:color w:val="auto"/>
          <w:highlight w:val="none"/>
          <w:lang w:val="en-US" w:eastAsia="zh-CN"/>
        </w:rPr>
      </w:pPr>
    </w:p>
    <w:p w14:paraId="4FDBFCA0">
      <w:pPr>
        <w:pStyle w:val="83"/>
        <w:rPr>
          <w:rFonts w:hint="default"/>
          <w:color w:val="auto"/>
          <w:highlight w:val="none"/>
          <w:lang w:val="en-US" w:eastAsia="zh-CN"/>
        </w:rPr>
      </w:pPr>
    </w:p>
    <w:p w14:paraId="57EA4D32">
      <w:pPr>
        <w:pStyle w:val="84"/>
        <w:rPr>
          <w:rFonts w:hint="default"/>
          <w:color w:val="auto"/>
          <w:highlight w:val="none"/>
          <w:lang w:val="en-US" w:eastAsia="zh-CN"/>
        </w:rPr>
      </w:pPr>
    </w:p>
    <w:p w14:paraId="5423B456">
      <w:pPr>
        <w:rPr>
          <w:rFonts w:hint="default"/>
          <w:color w:val="auto"/>
          <w:highlight w:val="none"/>
          <w:lang w:val="en-US" w:eastAsia="zh-CN"/>
        </w:rPr>
      </w:pPr>
    </w:p>
    <w:p w14:paraId="7DAFC4ED">
      <w:pPr>
        <w:pStyle w:val="83"/>
        <w:rPr>
          <w:rFonts w:hint="default"/>
          <w:color w:val="auto"/>
          <w:highlight w:val="none"/>
          <w:lang w:val="en-US" w:eastAsia="zh-CN"/>
        </w:rPr>
      </w:pPr>
    </w:p>
    <w:p w14:paraId="1BF4B6C9">
      <w:pPr>
        <w:pStyle w:val="84"/>
        <w:rPr>
          <w:rFonts w:hint="default"/>
          <w:color w:val="auto"/>
          <w:highlight w:val="none"/>
          <w:lang w:val="en-US" w:eastAsia="zh-CN"/>
        </w:rPr>
      </w:pPr>
    </w:p>
    <w:p w14:paraId="5669341B">
      <w:pPr>
        <w:rPr>
          <w:rFonts w:hint="default"/>
          <w:color w:val="auto"/>
          <w:highlight w:val="none"/>
          <w:lang w:val="en-US" w:eastAsia="zh-CN"/>
        </w:rPr>
      </w:pPr>
    </w:p>
    <w:p w14:paraId="121A986D">
      <w:pPr>
        <w:pStyle w:val="83"/>
        <w:rPr>
          <w:rFonts w:hint="default"/>
          <w:color w:val="auto"/>
          <w:highlight w:val="none"/>
          <w:lang w:val="en-US" w:eastAsia="zh-CN"/>
        </w:rPr>
      </w:pPr>
    </w:p>
    <w:p w14:paraId="171E20DD">
      <w:pPr>
        <w:pStyle w:val="84"/>
        <w:rPr>
          <w:rFonts w:hint="default"/>
          <w:color w:val="auto"/>
          <w:highlight w:val="none"/>
          <w:lang w:val="en-US" w:eastAsia="zh-CN"/>
        </w:rPr>
      </w:pPr>
    </w:p>
    <w:p w14:paraId="7992B6F8">
      <w:pPr>
        <w:rPr>
          <w:rFonts w:hint="default"/>
          <w:color w:val="auto"/>
          <w:highlight w:val="none"/>
          <w:lang w:val="en-US" w:eastAsia="zh-CN"/>
        </w:rPr>
      </w:pPr>
    </w:p>
    <w:p w14:paraId="24B22967">
      <w:pPr>
        <w:pStyle w:val="83"/>
        <w:rPr>
          <w:rFonts w:hint="default"/>
          <w:color w:val="auto"/>
          <w:highlight w:val="none"/>
          <w:lang w:val="en-US" w:eastAsia="zh-CN"/>
        </w:rPr>
      </w:pPr>
    </w:p>
    <w:p w14:paraId="151C90DD">
      <w:pPr>
        <w:pStyle w:val="84"/>
        <w:rPr>
          <w:rFonts w:hint="default"/>
          <w:color w:val="auto"/>
          <w:highlight w:val="none"/>
          <w:lang w:val="en-US" w:eastAsia="zh-CN"/>
        </w:rPr>
      </w:pPr>
    </w:p>
    <w:p w14:paraId="02A44962">
      <w:pPr>
        <w:rPr>
          <w:rFonts w:hint="default"/>
          <w:color w:val="auto"/>
          <w:highlight w:val="none"/>
          <w:lang w:val="en-US" w:eastAsia="zh-CN"/>
        </w:rPr>
      </w:pPr>
    </w:p>
    <w:p w14:paraId="4F796F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B740BE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3E79BBF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诸暨市山下湖202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年度施工劳务作业工班服务采购项目——</w:t>
      </w:r>
      <w:r>
        <w:rPr>
          <w:rFonts w:hint="eastAsia" w:ascii="仿宋" w:hAnsi="仿宋" w:eastAsia="仿宋" w:cs="仿宋"/>
          <w:color w:val="auto"/>
          <w:sz w:val="24"/>
          <w:highlight w:val="none"/>
          <w:u w:val="single"/>
          <w:lang w:val="en-US" w:eastAsia="zh-CN"/>
        </w:rPr>
        <w:t>2025年度国土卫片整治劳务作业工班服务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第二次）</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w:t>
      </w:r>
      <w:r>
        <w:rPr>
          <w:rStyle w:val="79"/>
          <w:rFonts w:hint="eastAsia" w:ascii="仿宋" w:hAnsi="仿宋" w:eastAsia="仿宋" w:cs="仿宋"/>
          <w:snapToGrid/>
          <w:color w:val="auto"/>
          <w:kern w:val="2"/>
          <w:sz w:val="24"/>
          <w:szCs w:val="24"/>
          <w:highlight w:val="none"/>
          <w:lang w:val="en-US" w:eastAsia="zh-CN"/>
        </w:rPr>
        <w:t>招标</w:t>
      </w:r>
      <w:r>
        <w:rPr>
          <w:rStyle w:val="79"/>
          <w:rFonts w:hint="eastAsia" w:ascii="仿宋" w:hAnsi="仿宋" w:eastAsia="仿宋" w:cs="仿宋"/>
          <w:snapToGrid/>
          <w:color w:val="auto"/>
          <w:kern w:val="2"/>
          <w:sz w:val="24"/>
          <w:szCs w:val="24"/>
          <w:highlight w:val="none"/>
          <w:lang w:eastAsia="zh-CN"/>
        </w:rPr>
        <w:t>文件</w:t>
      </w:r>
      <w:r>
        <w:rPr>
          <w:rStyle w:val="79"/>
          <w:rFonts w:hint="eastAsia" w:ascii="仿宋" w:hAnsi="仿宋" w:eastAsia="仿宋" w:cs="仿宋"/>
          <w:snapToGrid/>
          <w:color w:val="auto"/>
          <w:kern w:val="2"/>
          <w:sz w:val="24"/>
          <w:szCs w:val="24"/>
          <w:highlight w:val="none"/>
        </w:rPr>
        <w:t>，并于</w:t>
      </w:r>
      <w:r>
        <w:rPr>
          <w:rStyle w:val="79"/>
          <w:rFonts w:hint="eastAsia" w:ascii="仿宋" w:hAnsi="仿宋" w:eastAsia="仿宋" w:cs="仿宋"/>
          <w:snapToGrid/>
          <w:color w:val="auto"/>
          <w:kern w:val="2"/>
          <w:sz w:val="24"/>
          <w:szCs w:val="24"/>
          <w:highlight w:val="none"/>
          <w:u w:val="none"/>
          <w:lang w:val="en-US" w:eastAsia="zh-CN"/>
        </w:rPr>
        <w:t>2025</w:t>
      </w:r>
      <w:r>
        <w:rPr>
          <w:rStyle w:val="79"/>
          <w:rFonts w:hint="eastAsia" w:ascii="仿宋" w:hAnsi="仿宋" w:eastAsia="仿宋" w:cs="仿宋"/>
          <w:snapToGrid/>
          <w:color w:val="auto"/>
          <w:kern w:val="2"/>
          <w:sz w:val="24"/>
          <w:szCs w:val="24"/>
          <w:highlight w:val="none"/>
          <w:u w:val="none"/>
        </w:rPr>
        <w:t>年</w:t>
      </w:r>
      <w:r>
        <w:rPr>
          <w:rStyle w:val="79"/>
          <w:rFonts w:hint="eastAsia" w:ascii="仿宋" w:hAnsi="仿宋" w:eastAsia="仿宋" w:cs="仿宋"/>
          <w:snapToGrid/>
          <w:color w:val="auto"/>
          <w:kern w:val="2"/>
          <w:sz w:val="24"/>
          <w:szCs w:val="24"/>
          <w:highlight w:val="none"/>
          <w:u w:val="none"/>
          <w:lang w:val="en-US" w:eastAsia="zh-CN"/>
        </w:rPr>
        <w:t>07</w:t>
      </w:r>
      <w:r>
        <w:rPr>
          <w:rStyle w:val="79"/>
          <w:rFonts w:hint="eastAsia" w:ascii="仿宋" w:hAnsi="仿宋" w:eastAsia="仿宋" w:cs="仿宋"/>
          <w:snapToGrid/>
          <w:color w:val="auto"/>
          <w:kern w:val="2"/>
          <w:sz w:val="24"/>
          <w:szCs w:val="24"/>
          <w:highlight w:val="none"/>
          <w:u w:val="none"/>
        </w:rPr>
        <w:t>月</w:t>
      </w:r>
      <w:r>
        <w:rPr>
          <w:rStyle w:val="79"/>
          <w:rFonts w:hint="eastAsia" w:ascii="仿宋" w:hAnsi="仿宋" w:eastAsia="仿宋" w:cs="仿宋"/>
          <w:snapToGrid/>
          <w:color w:val="auto"/>
          <w:kern w:val="2"/>
          <w:sz w:val="24"/>
          <w:szCs w:val="24"/>
          <w:highlight w:val="none"/>
          <w:u w:val="none"/>
          <w:lang w:val="en-US" w:eastAsia="zh-CN"/>
        </w:rPr>
        <w:t>30</w:t>
      </w:r>
      <w:r>
        <w:rPr>
          <w:rStyle w:val="79"/>
          <w:rFonts w:hint="eastAsia" w:ascii="仿宋" w:hAnsi="仿宋" w:eastAsia="仿宋" w:cs="仿宋"/>
          <w:snapToGrid/>
          <w:color w:val="auto"/>
          <w:kern w:val="2"/>
          <w:sz w:val="24"/>
          <w:szCs w:val="24"/>
          <w:highlight w:val="none"/>
          <w:u w:val="none"/>
        </w:rPr>
        <w:t>日</w:t>
      </w:r>
      <w:r>
        <w:rPr>
          <w:rStyle w:val="79"/>
          <w:rFonts w:hint="eastAsia" w:ascii="仿宋" w:hAnsi="仿宋" w:eastAsia="仿宋" w:cs="仿宋"/>
          <w:snapToGrid/>
          <w:color w:val="auto"/>
          <w:kern w:val="2"/>
          <w:sz w:val="24"/>
          <w:szCs w:val="24"/>
          <w:highlight w:val="none"/>
          <w:u w:val="none"/>
          <w:lang w:val="en-US" w:eastAsia="zh-CN"/>
        </w:rPr>
        <w:t>14</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00分</w:t>
      </w:r>
      <w:r>
        <w:rPr>
          <w:rStyle w:val="79"/>
          <w:rFonts w:hint="eastAsia" w:ascii="仿宋" w:hAnsi="仿宋" w:eastAsia="仿宋" w:cs="仿宋"/>
          <w:bCs/>
          <w:snapToGrid/>
          <w:color w:val="auto"/>
          <w:kern w:val="2"/>
          <w:sz w:val="24"/>
          <w:szCs w:val="24"/>
          <w:highlight w:val="none"/>
        </w:rPr>
        <w:t>00秒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434DB11">
      <w:pPr>
        <w:pageBreakBefore w:val="0"/>
        <w:widowControl w:val="0"/>
        <w:kinsoku/>
        <w:wordWrap/>
        <w:overflowPunct/>
        <w:topLinePunct w:val="0"/>
        <w:autoSpaceDE/>
        <w:autoSpaceDN/>
        <w:bidi w:val="0"/>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255918C">
      <w:pPr>
        <w:pageBreakBefore w:val="0"/>
        <w:widowControl w:val="0"/>
        <w:kinsoku/>
        <w:wordWrap/>
        <w:overflowPunct/>
        <w:topLinePunct w:val="0"/>
        <w:autoSpaceDE/>
        <w:autoSpaceDN/>
        <w:bidi w:val="0"/>
        <w:spacing w:line="336" w:lineRule="auto"/>
        <w:ind w:left="0"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浙江佰顺2025-06-01-01</w:t>
      </w:r>
    </w:p>
    <w:p w14:paraId="20AE340E">
      <w:pPr>
        <w:pageBreakBefore w:val="0"/>
        <w:widowControl w:val="0"/>
        <w:kinsoku/>
        <w:wordWrap/>
        <w:overflowPunct/>
        <w:topLinePunct w:val="0"/>
        <w:autoSpaceDE/>
        <w:autoSpaceDN/>
        <w:bidi w:val="0"/>
        <w:spacing w:line="336" w:lineRule="auto"/>
        <w:ind w:left="0"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bCs/>
          <w:color w:val="auto"/>
          <w:sz w:val="24"/>
          <w:szCs w:val="24"/>
          <w:highlight w:val="none"/>
          <w:lang w:eastAsia="zh-CN"/>
        </w:rPr>
        <w:t>诸暨市山下湖202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年度施工劳务作业工班服务采购项目——</w:t>
      </w:r>
      <w:r>
        <w:rPr>
          <w:rFonts w:hint="eastAsia" w:ascii="仿宋" w:hAnsi="仿宋" w:eastAsia="仿宋" w:cs="仿宋"/>
          <w:bCs/>
          <w:color w:val="auto"/>
          <w:sz w:val="24"/>
          <w:szCs w:val="24"/>
          <w:highlight w:val="none"/>
          <w:lang w:val="en-US" w:eastAsia="zh-CN"/>
        </w:rPr>
        <w:t>2025年度国土卫片整治劳务作业工班服务</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第二次)</w:t>
      </w:r>
    </w:p>
    <w:p w14:paraId="39E2F4AC">
      <w:pPr>
        <w:pageBreakBefore w:val="0"/>
        <w:widowControl w:val="0"/>
        <w:kinsoku/>
        <w:wordWrap/>
        <w:overflowPunct/>
        <w:topLinePunct w:val="0"/>
        <w:autoSpaceDE/>
        <w:autoSpaceDN/>
        <w:bidi w:val="0"/>
        <w:spacing w:line="336"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500000.00</w:t>
      </w:r>
    </w:p>
    <w:p w14:paraId="19AD14B7">
      <w:pPr>
        <w:pageBreakBefore w:val="0"/>
        <w:widowControl w:val="0"/>
        <w:kinsoku/>
        <w:wordWrap/>
        <w:overflowPunct/>
        <w:topLinePunct w:val="0"/>
        <w:autoSpaceDE/>
        <w:autoSpaceDN/>
        <w:bidi w:val="0"/>
        <w:spacing w:line="336"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500000.00</w:t>
      </w:r>
    </w:p>
    <w:p w14:paraId="732EE08D">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6D97B12B">
      <w:pPr>
        <w:keepNext w:val="0"/>
        <w:keepLines w:val="0"/>
        <w:pageBreakBefore w:val="0"/>
        <w:widowControl w:val="0"/>
        <w:kinsoku/>
        <w:wordWrap/>
        <w:overflowPunct/>
        <w:topLinePunct w:val="0"/>
        <w:autoSpaceDE/>
        <w:autoSpaceDN/>
        <w:bidi w:val="0"/>
        <w:adjustRightInd w:val="0"/>
        <w:snapToGrid/>
        <w:spacing w:line="336" w:lineRule="auto"/>
        <w:ind w:firstLine="482"/>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szCs w:val="24"/>
          <w:highlight w:val="none"/>
          <w:lang w:eastAsia="zh-CN"/>
        </w:rPr>
        <w:t>诸暨市山下湖202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年度施工劳务作业工班服务采购项目——</w:t>
      </w:r>
      <w:r>
        <w:rPr>
          <w:rFonts w:hint="eastAsia" w:ascii="仿宋" w:hAnsi="仿宋" w:eastAsia="仿宋" w:cs="仿宋"/>
          <w:bCs/>
          <w:color w:val="auto"/>
          <w:sz w:val="24"/>
          <w:szCs w:val="24"/>
          <w:highlight w:val="none"/>
          <w:lang w:val="en-US" w:eastAsia="zh-CN"/>
        </w:rPr>
        <w:t>2025年度国土卫片整治劳务作业工班服务</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第二次)，</w:t>
      </w:r>
      <w:r>
        <w:rPr>
          <w:rFonts w:hint="eastAsia" w:ascii="仿宋" w:hAnsi="仿宋" w:eastAsia="仿宋" w:cs="仿宋"/>
          <w:b w:val="0"/>
          <w:bCs/>
          <w:color w:val="auto"/>
          <w:sz w:val="24"/>
          <w:highlight w:val="none"/>
          <w:lang w:val="en-US" w:eastAsia="zh-CN"/>
        </w:rPr>
        <w:t>采购预算金额为50</w:t>
      </w:r>
      <w:r>
        <w:rPr>
          <w:rFonts w:hint="eastAsia" w:ascii="仿宋" w:hAnsi="仿宋" w:eastAsia="仿宋" w:cs="仿宋"/>
          <w:b w:val="0"/>
          <w:bCs/>
          <w:color w:val="auto"/>
          <w:sz w:val="24"/>
          <w:highlight w:val="none"/>
        </w:rPr>
        <w:t>万</w:t>
      </w:r>
      <w:r>
        <w:rPr>
          <w:rFonts w:hint="eastAsia" w:ascii="仿宋" w:hAnsi="仿宋" w:eastAsia="仿宋" w:cs="仿宋"/>
          <w:b w:val="0"/>
          <w:bCs/>
          <w:color w:val="auto"/>
          <w:sz w:val="24"/>
          <w:highlight w:val="none"/>
          <w:lang w:eastAsia="zh-CN"/>
        </w:rPr>
        <w:t>元，</w:t>
      </w:r>
      <w:r>
        <w:rPr>
          <w:rFonts w:hint="eastAsia" w:ascii="仿宋" w:hAnsi="仿宋" w:eastAsia="仿宋" w:cs="仿宋"/>
          <w:b w:val="0"/>
          <w:bCs/>
          <w:color w:val="auto"/>
          <w:sz w:val="24"/>
          <w:highlight w:val="none"/>
          <w:lang w:val="en-US" w:eastAsia="zh-CN"/>
        </w:rPr>
        <w:t>本项目采用综合折扣率招标，最高折扣率100%，费用按实结算。</w:t>
      </w:r>
    </w:p>
    <w:p w14:paraId="71932BC1">
      <w:pPr>
        <w:keepNext w:val="0"/>
        <w:keepLines w:val="0"/>
        <w:pageBreakBefore w:val="0"/>
        <w:widowControl w:val="0"/>
        <w:kinsoku/>
        <w:wordWrap/>
        <w:overflowPunct/>
        <w:topLinePunct w:val="0"/>
        <w:autoSpaceDE/>
        <w:autoSpaceDN/>
        <w:bidi w:val="0"/>
        <w:adjustRightInd w:val="0"/>
        <w:snapToGrid/>
        <w:spacing w:line="336" w:lineRule="auto"/>
        <w:ind w:firstLine="482"/>
        <w:textAlignment w:val="auto"/>
        <w:rPr>
          <w:rFonts w:hint="eastAsia" w:ascii="仿宋" w:hAnsi="仿宋" w:eastAsia="仿宋" w:cs="仿宋"/>
          <w:b w:val="0"/>
          <w:bCs/>
          <w:color w:val="0000FF"/>
          <w:sz w:val="24"/>
          <w:highlight w:val="none"/>
          <w:lang w:val="en-US" w:eastAsia="zh-CN"/>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 w:val="0"/>
          <w:bCs/>
          <w:color w:val="0000FF"/>
          <w:sz w:val="24"/>
          <w:highlight w:val="none"/>
          <w:lang w:val="en-US" w:eastAsia="zh-CN"/>
        </w:rPr>
        <w:t>合同签订之日起一年或采购预算金额满止。</w:t>
      </w:r>
    </w:p>
    <w:p w14:paraId="45AE7FB3">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否。</w:t>
      </w:r>
    </w:p>
    <w:p w14:paraId="6AB48A84">
      <w:pPr>
        <w:pageBreakBefore w:val="0"/>
        <w:widowControl w:val="0"/>
        <w:kinsoku/>
        <w:wordWrap/>
        <w:overflowPunct/>
        <w:topLinePunct w:val="0"/>
        <w:autoSpaceDE/>
        <w:autoSpaceDN/>
        <w:bidi w:val="0"/>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7907D6E">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A719650">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宋体"/>
          <w:color w:val="auto"/>
          <w:sz w:val="24"/>
          <w:highlight w:val="none"/>
        </w:rPr>
        <w:t>本项目不接受联合体投标</w:t>
      </w:r>
      <w:r>
        <w:rPr>
          <w:rFonts w:hint="eastAsia" w:ascii="仿宋" w:hAnsi="仿宋" w:eastAsia="仿宋" w:cs="仿宋"/>
          <w:snapToGrid w:val="0"/>
          <w:color w:val="auto"/>
          <w:kern w:val="28"/>
          <w:sz w:val="24"/>
          <w:szCs w:val="20"/>
          <w:highlight w:val="none"/>
        </w:rPr>
        <w:t>；</w:t>
      </w:r>
    </w:p>
    <w:p w14:paraId="274CABB2">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CC11BBF">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09D10E1A">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319A5B6">
      <w:pPr>
        <w:keepNext w:val="0"/>
        <w:keepLines w:val="0"/>
        <w:pageBreakBefore w:val="0"/>
        <w:widowControl w:val="0"/>
        <w:kinsoku/>
        <w:wordWrap/>
        <w:overflowPunct/>
        <w:topLinePunct w:val="0"/>
        <w:autoSpaceDE/>
        <w:autoSpaceDN/>
        <w:bidi w:val="0"/>
        <w:adjustRightInd w:val="0"/>
        <w:snapToGrid/>
        <w:spacing w:line="336" w:lineRule="auto"/>
        <w:ind w:firstLine="960" w:firstLineChars="4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highlight w:val="none"/>
        </w:rPr>
        <w:t>服务全部由符合政策要求的中小企业承接，提供中小企业声明函；</w:t>
      </w:r>
    </w:p>
    <w:p w14:paraId="10436AD0">
      <w:pPr>
        <w:keepNext w:val="0"/>
        <w:keepLines w:val="0"/>
        <w:pageBreakBefore w:val="0"/>
        <w:widowControl w:val="0"/>
        <w:kinsoku/>
        <w:wordWrap/>
        <w:overflowPunct/>
        <w:topLinePunct w:val="0"/>
        <w:autoSpaceDE/>
        <w:autoSpaceDN/>
        <w:bidi w:val="0"/>
        <w:adjustRightInd w:val="0"/>
        <w:snapToGrid/>
        <w:spacing w:line="336" w:lineRule="auto"/>
        <w:ind w:firstLine="960" w:firstLineChars="400"/>
        <w:textAlignment w:val="auto"/>
        <w:rPr>
          <w:rFonts w:hint="eastAsia" w:ascii="仿宋" w:hAnsi="仿宋" w:eastAsia="仿宋" w:cs="仿宋"/>
          <w:color w:val="auto"/>
          <w:highlight w:val="none"/>
        </w:rPr>
      </w:pPr>
      <w:r>
        <w:rPr>
          <w:rFonts w:hint="eastAsia" w:ascii="MS Gothic" w:hAnsi="MS Gothic"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highlight w:val="none"/>
        </w:rPr>
        <w:t>服务全部由符合政策要求的小微企业承接，提供中小企业声明函；</w:t>
      </w:r>
    </w:p>
    <w:p w14:paraId="573C6B44">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DDECA6B">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14FA7AD">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7727BFB2">
      <w:pPr>
        <w:pageBreakBefore w:val="0"/>
        <w:widowControl w:val="0"/>
        <w:kinsoku/>
        <w:wordWrap/>
        <w:overflowPunct/>
        <w:topLinePunct w:val="0"/>
        <w:autoSpaceDE/>
        <w:autoSpaceDN/>
        <w:bidi w:val="0"/>
        <w:snapToGrid w:val="0"/>
        <w:spacing w:line="336"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1C5BD3">
      <w:pPr>
        <w:pageBreakBefore w:val="0"/>
        <w:widowControl w:val="0"/>
        <w:kinsoku/>
        <w:wordWrap/>
        <w:overflowPunct/>
        <w:topLinePunct w:val="0"/>
        <w:autoSpaceDE/>
        <w:autoSpaceDN/>
        <w:bidi w:val="0"/>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 xml:space="preserve"> </w:t>
      </w:r>
    </w:p>
    <w:p w14:paraId="7C15A21E">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9"/>
          <w:rFonts w:hint="eastAsia" w:ascii="仿宋" w:hAnsi="仿宋" w:eastAsia="仿宋" w:cs="仿宋"/>
          <w:snapToGrid/>
          <w:color w:val="auto"/>
          <w:kern w:val="2"/>
          <w:sz w:val="24"/>
          <w:szCs w:val="24"/>
          <w:highlight w:val="none"/>
          <w:u w:val="none"/>
          <w:lang w:val="en-US" w:eastAsia="zh-CN"/>
        </w:rPr>
        <w:t>2025年07月30日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F9DC406">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1A4B4CF">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（进入“项目采购”应用，在获取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菜单中选择项目，申请获取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 xml:space="preserve">）。 </w:t>
      </w:r>
    </w:p>
    <w:p w14:paraId="5B15E987">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AA1FF45">
      <w:pPr>
        <w:pageBreakBefore w:val="0"/>
        <w:widowControl w:val="0"/>
        <w:kinsoku/>
        <w:wordWrap/>
        <w:overflowPunct/>
        <w:topLinePunct w:val="0"/>
        <w:autoSpaceDE/>
        <w:autoSpaceDN/>
        <w:bidi w:val="0"/>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E086C3A">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9"/>
          <w:rFonts w:hint="eastAsia" w:ascii="仿宋" w:hAnsi="仿宋" w:eastAsia="仿宋" w:cs="仿宋"/>
          <w:snapToGrid/>
          <w:color w:val="auto"/>
          <w:kern w:val="2"/>
          <w:sz w:val="24"/>
          <w:szCs w:val="24"/>
          <w:highlight w:val="none"/>
          <w:u w:val="none"/>
          <w:lang w:val="en-US" w:eastAsia="zh-CN"/>
        </w:rPr>
        <w:t>2025年07月30日14</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00分</w:t>
      </w:r>
      <w:r>
        <w:rPr>
          <w:rStyle w:val="79"/>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14:paraId="10596CDC">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9608C97">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9"/>
          <w:rFonts w:hint="eastAsia" w:ascii="仿宋" w:hAnsi="仿宋" w:eastAsia="仿宋" w:cs="仿宋"/>
          <w:snapToGrid/>
          <w:color w:val="auto"/>
          <w:kern w:val="2"/>
          <w:sz w:val="24"/>
          <w:szCs w:val="24"/>
          <w:highlight w:val="none"/>
          <w:u w:val="none"/>
          <w:lang w:val="en-US" w:eastAsia="zh-CN"/>
        </w:rPr>
        <w:t>2025年07月30日14</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00分</w:t>
      </w:r>
      <w:r>
        <w:rPr>
          <w:rStyle w:val="79"/>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14:paraId="0259B6E1">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DEF7E65">
      <w:pPr>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B628594">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C9E12FB">
      <w:pPr>
        <w:pageBreakBefore w:val="0"/>
        <w:widowControl w:val="0"/>
        <w:kinsoku/>
        <w:wordWrap/>
        <w:overflowPunct/>
        <w:topLinePunct w:val="0"/>
        <w:autoSpaceDE/>
        <w:autoSpaceDN/>
        <w:bidi w:val="0"/>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4C0B0E2">
      <w:pPr>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color w:val="auto"/>
          <w:sz w:val="24"/>
          <w:highlight w:val="none"/>
          <w:lang w:eastAsia="zh-CN"/>
        </w:rPr>
        <w:t>。</w:t>
      </w:r>
    </w:p>
    <w:p w14:paraId="3A925985">
      <w:pPr>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29FBFA">
      <w:pPr>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7BF417">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的获取：使用账号登录或者使用CA登录政采云平台；进入“项目采购”应用，在获取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菜单中选择项目，获取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的供应商对该文件提出的质疑，采购人或采购代理机构将不予处理；⑦不提供</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公告期限与招标公告的公告期限一致。</w:t>
      </w:r>
    </w:p>
    <w:p w14:paraId="69697EBD">
      <w:pPr>
        <w:pageBreakBefore w:val="0"/>
        <w:widowControl w:val="0"/>
        <w:kinsoku/>
        <w:wordWrap/>
        <w:overflowPunct/>
        <w:topLinePunct w:val="0"/>
        <w:autoSpaceDE/>
        <w:autoSpaceDN/>
        <w:bidi w:val="0"/>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53E2EFE">
      <w:pPr>
        <w:pStyle w:val="5"/>
        <w:pageBreakBefore w:val="0"/>
        <w:widowControl w:val="0"/>
        <w:numPr>
          <w:ilvl w:val="0"/>
          <w:numId w:val="0"/>
        </w:numPr>
        <w:kinsoku/>
        <w:wordWrap/>
        <w:overflowPunct/>
        <w:topLinePunct w:val="0"/>
        <w:autoSpaceDE/>
        <w:autoSpaceDN/>
        <w:bidi w:val="0"/>
        <w:spacing w:line="336" w:lineRule="auto"/>
        <w:ind w:left="0" w:firstLine="482" w:firstLineChars="200"/>
        <w:textAlignment w:val="auto"/>
        <w:rPr>
          <w:rFonts w:hint="eastAsia" w:ascii="仿宋" w:hAnsi="仿宋" w:eastAsia="仿宋" w:cs="仿宋"/>
          <w:color w:val="auto"/>
          <w:sz w:val="24"/>
          <w:szCs w:val="24"/>
          <w:highlight w:val="none"/>
        </w:rPr>
      </w:pPr>
      <w:bookmarkStart w:id="0" w:name="_Toc35393806"/>
      <w:bookmarkStart w:id="1" w:name="_Toc28359096"/>
      <w:bookmarkStart w:id="2" w:name="_Toc28359019"/>
      <w:bookmarkStart w:id="3" w:name="_Toc35393637"/>
      <w:r>
        <w:rPr>
          <w:rFonts w:hint="eastAsia" w:ascii="仿宋" w:hAnsi="仿宋" w:eastAsia="仿宋" w:cs="仿宋"/>
          <w:color w:val="auto"/>
          <w:sz w:val="24"/>
          <w:szCs w:val="24"/>
          <w:highlight w:val="none"/>
        </w:rPr>
        <w:t>1.采购人信息</w:t>
      </w:r>
      <w:bookmarkEnd w:id="0"/>
      <w:bookmarkEnd w:id="1"/>
      <w:bookmarkEnd w:id="2"/>
      <w:bookmarkEnd w:id="3"/>
      <w:r>
        <w:rPr>
          <w:rFonts w:hint="eastAsia" w:ascii="仿宋" w:hAnsi="仿宋" w:eastAsia="仿宋" w:cs="仿宋"/>
          <w:color w:val="auto"/>
          <w:sz w:val="24"/>
          <w:szCs w:val="24"/>
          <w:highlight w:val="none"/>
        </w:rPr>
        <w:t>：</w:t>
      </w:r>
    </w:p>
    <w:p w14:paraId="7CA804C2">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诸暨市山下湖镇人民政府</w:t>
      </w:r>
    </w:p>
    <w:p w14:paraId="6009D934">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楼巨峰</w:t>
      </w:r>
    </w:p>
    <w:p w14:paraId="690D7E07">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w:t>
      </w:r>
      <w:r>
        <w:rPr>
          <w:rFonts w:hint="eastAsia" w:ascii="仿宋" w:hAnsi="仿宋" w:eastAsia="仿宋" w:cs="仿宋"/>
          <w:color w:val="auto"/>
          <w:sz w:val="24"/>
          <w:szCs w:val="24"/>
          <w:highlight w:val="none"/>
          <w:lang w:val="en-US" w:eastAsia="zh-CN"/>
        </w:rPr>
        <w:t>0575-89087735</w:t>
      </w:r>
    </w:p>
    <w:p w14:paraId="6906307E">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叶涛</w:t>
      </w:r>
    </w:p>
    <w:p w14:paraId="709D0116">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0575-89087723</w:t>
      </w:r>
    </w:p>
    <w:p w14:paraId="1AB19340">
      <w:pPr>
        <w:pStyle w:val="5"/>
        <w:pageBreakBefore w:val="0"/>
        <w:widowControl w:val="0"/>
        <w:numPr>
          <w:ilvl w:val="0"/>
          <w:numId w:val="0"/>
        </w:numPr>
        <w:kinsoku/>
        <w:wordWrap/>
        <w:overflowPunct/>
        <w:topLinePunct w:val="0"/>
        <w:autoSpaceDE/>
        <w:autoSpaceDN/>
        <w:bidi w:val="0"/>
        <w:spacing w:line="336" w:lineRule="auto"/>
        <w:ind w:left="0" w:firstLine="482" w:firstLineChars="200"/>
        <w:textAlignment w:val="auto"/>
        <w:rPr>
          <w:rFonts w:hint="eastAsia" w:ascii="仿宋" w:hAnsi="仿宋" w:eastAsia="仿宋" w:cs="仿宋"/>
          <w:color w:val="auto"/>
          <w:sz w:val="24"/>
          <w:szCs w:val="24"/>
          <w:highlight w:val="none"/>
        </w:rPr>
      </w:pPr>
      <w:bookmarkStart w:id="4" w:name="_Toc35393807"/>
      <w:bookmarkStart w:id="5" w:name="_Toc35393638"/>
      <w:bookmarkStart w:id="6" w:name="_Toc28359020"/>
      <w:bookmarkStart w:id="7" w:name="_Toc28359097"/>
      <w:r>
        <w:rPr>
          <w:rFonts w:hint="eastAsia" w:ascii="仿宋" w:hAnsi="仿宋" w:eastAsia="仿宋" w:cs="仿宋"/>
          <w:color w:val="auto"/>
          <w:sz w:val="24"/>
          <w:szCs w:val="24"/>
          <w:highlight w:val="none"/>
        </w:rPr>
        <w:t>2.采购代理机构信息</w:t>
      </w:r>
      <w:bookmarkEnd w:id="4"/>
      <w:bookmarkEnd w:id="5"/>
      <w:bookmarkEnd w:id="6"/>
      <w:bookmarkEnd w:id="7"/>
      <w:r>
        <w:rPr>
          <w:rFonts w:hint="eastAsia" w:ascii="仿宋" w:hAnsi="仿宋" w:eastAsia="仿宋" w:cs="仿宋"/>
          <w:color w:val="auto"/>
          <w:sz w:val="24"/>
          <w:szCs w:val="24"/>
          <w:highlight w:val="none"/>
        </w:rPr>
        <w:t>：</w:t>
      </w:r>
    </w:p>
    <w:p w14:paraId="65FF030E">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浙江佰顺项目管理有限公司</w:t>
      </w:r>
      <w:r>
        <w:rPr>
          <w:rFonts w:hint="eastAsia" w:ascii="仿宋" w:hAnsi="仿宋" w:eastAsia="仿宋" w:cs="仿宋"/>
          <w:color w:val="auto"/>
          <w:sz w:val="24"/>
          <w:szCs w:val="24"/>
          <w:highlight w:val="none"/>
        </w:rPr>
        <w:t xml:space="preserve">             </w:t>
      </w:r>
    </w:p>
    <w:p w14:paraId="35D7E353">
      <w:pPr>
        <w:pageBreakBefore w:val="0"/>
        <w:widowControl w:val="0"/>
        <w:kinsoku/>
        <w:wordWrap/>
        <w:overflowPunct/>
        <w:topLinePunct w:val="0"/>
        <w:autoSpaceDE/>
        <w:autoSpaceDN/>
        <w:bidi w:val="0"/>
        <w:spacing w:line="336"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 浙江省诸暨市</w:t>
      </w:r>
      <w:r>
        <w:rPr>
          <w:rFonts w:hint="eastAsia" w:ascii="仿宋" w:hAnsi="仿宋" w:eastAsia="仿宋" w:cs="仿宋"/>
          <w:color w:val="auto"/>
          <w:sz w:val="24"/>
          <w:szCs w:val="24"/>
          <w:highlight w:val="none"/>
          <w:lang w:val="en-US" w:eastAsia="zh-CN"/>
        </w:rPr>
        <w:t>浣东街道东一路80号中瑞大厦702室</w:t>
      </w:r>
    </w:p>
    <w:p w14:paraId="36CB01E2">
      <w:pPr>
        <w:pageBreakBefore w:val="0"/>
        <w:widowControl w:val="0"/>
        <w:kinsoku/>
        <w:wordWrap/>
        <w:overflowPunct/>
        <w:topLinePunct w:val="0"/>
        <w:autoSpaceDE/>
        <w:autoSpaceDN/>
        <w:bidi w:val="0"/>
        <w:spacing w:line="336"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徐工</w:t>
      </w:r>
    </w:p>
    <w:p w14:paraId="79233B53">
      <w:pPr>
        <w:pageBreakBefore w:val="0"/>
        <w:widowControl w:val="0"/>
        <w:kinsoku/>
        <w:wordWrap/>
        <w:overflowPunct/>
        <w:topLinePunct w:val="0"/>
        <w:autoSpaceDE/>
        <w:autoSpaceDN/>
        <w:bidi w:val="0"/>
        <w:spacing w:line="336"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18157502680</w:t>
      </w:r>
    </w:p>
    <w:p w14:paraId="2666523A">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陈工</w:t>
      </w:r>
      <w:r>
        <w:rPr>
          <w:rFonts w:hint="eastAsia" w:ascii="仿宋" w:hAnsi="仿宋" w:eastAsia="仿宋" w:cs="仿宋"/>
          <w:color w:val="auto"/>
          <w:sz w:val="24"/>
          <w:szCs w:val="24"/>
          <w:highlight w:val="none"/>
        </w:rPr>
        <w:t xml:space="preserve">             </w:t>
      </w:r>
    </w:p>
    <w:p w14:paraId="6959AE0C">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质疑联系方式：0575-87380899</w:t>
      </w:r>
    </w:p>
    <w:p w14:paraId="0228024F">
      <w:pPr>
        <w:pageBreakBefore w:val="0"/>
        <w:widowControl w:val="0"/>
        <w:kinsoku/>
        <w:wordWrap/>
        <w:overflowPunct/>
        <w:topLinePunct w:val="0"/>
        <w:autoSpaceDE/>
        <w:autoSpaceDN/>
        <w:bidi w:val="0"/>
        <w:spacing w:line="336" w:lineRule="auto"/>
        <w:ind w:left="0" w:firstLine="482" w:firstLineChars="200"/>
        <w:textAlignment w:val="auto"/>
        <w:rPr>
          <w:rFonts w:hint="eastAsia" w:ascii="仿宋" w:hAnsi="仿宋" w:eastAsia="仿宋" w:cs="仿宋"/>
          <w:b/>
          <w:color w:val="auto"/>
          <w:sz w:val="24"/>
          <w:szCs w:val="24"/>
          <w:highlight w:val="none"/>
        </w:rPr>
      </w:pPr>
      <w:bookmarkStart w:id="8" w:name="_Toc35393808"/>
      <w:bookmarkStart w:id="9" w:name="_Toc28359021"/>
      <w:bookmarkStart w:id="10" w:name="_Toc35393639"/>
      <w:bookmarkStart w:id="11" w:name="_Toc28359098"/>
      <w:r>
        <w:rPr>
          <w:rFonts w:hint="eastAsia" w:ascii="仿宋" w:hAnsi="仿宋" w:eastAsia="仿宋" w:cs="仿宋"/>
          <w:b/>
          <w:bCs/>
          <w:color w:val="auto"/>
          <w:sz w:val="24"/>
          <w:szCs w:val="24"/>
          <w:highlight w:val="none"/>
        </w:rPr>
        <w:t>3.</w:t>
      </w:r>
      <w:r>
        <w:rPr>
          <w:rFonts w:hint="eastAsia" w:ascii="仿宋" w:hAnsi="仿宋" w:eastAsia="仿宋" w:cs="仿宋"/>
          <w:b/>
          <w:color w:val="auto"/>
          <w:sz w:val="24"/>
          <w:szCs w:val="24"/>
          <w:highlight w:val="none"/>
        </w:rPr>
        <w:t xml:space="preserve"> 同级政府采购监督管理部门：            </w:t>
      </w:r>
    </w:p>
    <w:bookmarkEnd w:id="8"/>
    <w:bookmarkEnd w:id="9"/>
    <w:bookmarkEnd w:id="10"/>
    <w:bookmarkEnd w:id="11"/>
    <w:p w14:paraId="2ABDAC22">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rPr>
        <w:t>诸暨市财政局政府采购监管科</w:t>
      </w:r>
    </w:p>
    <w:p w14:paraId="624022D0">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址：诸暨市人民中路356号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596B77AD">
      <w:pPr>
        <w:pageBreakBefore w:val="0"/>
        <w:widowControl w:val="0"/>
        <w:kinsoku/>
        <w:wordWrap/>
        <w:overflowPunct/>
        <w:topLinePunct w:val="0"/>
        <w:autoSpaceDE/>
        <w:autoSpaceDN/>
        <w:bidi w:val="0"/>
        <w:spacing w:line="336"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 ：</w:t>
      </w:r>
      <w:r>
        <w:rPr>
          <w:rFonts w:hint="eastAsia" w:ascii="仿宋" w:hAnsi="仿宋" w:eastAsia="仿宋" w:cs="仿宋"/>
          <w:color w:val="auto"/>
          <w:sz w:val="24"/>
          <w:szCs w:val="24"/>
          <w:highlight w:val="none"/>
          <w:lang w:val="en-US" w:eastAsia="zh-CN"/>
        </w:rPr>
        <w:t>吕雅玲</w:t>
      </w:r>
    </w:p>
    <w:p w14:paraId="2F2DCB3B">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监督投诉电话：0575-87113461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29AFD33E">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highlight w:val="none"/>
        </w:rPr>
      </w:pPr>
    </w:p>
    <w:p w14:paraId="1B87C885">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787BC9E5">
      <w:pPr>
        <w:pageBreakBefore w:val="0"/>
        <w:widowControl w:val="0"/>
        <w:kinsoku/>
        <w:wordWrap/>
        <w:overflowPunct/>
        <w:topLinePunct w:val="0"/>
        <w:autoSpaceDE/>
        <w:autoSpaceDN/>
        <w:bidi w:val="0"/>
        <w:spacing w:line="336"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1F2F9FA">
      <w:pPr>
        <w:pStyle w:val="83"/>
        <w:rPr>
          <w:rFonts w:hint="default"/>
          <w:color w:val="auto"/>
          <w:highlight w:val="none"/>
          <w:lang w:val="en-US" w:eastAsia="zh-CN"/>
        </w:rPr>
      </w:pPr>
    </w:p>
    <w:p w14:paraId="19C1A88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54B6CC6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7F38FFC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113F9D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6B5A41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投标须知</w:t>
      </w:r>
    </w:p>
    <w:p w14:paraId="2992CC6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EFD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738C457D">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684FCB71">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190D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6B2E7E8">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2B793768">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01F1E9F7">
            <w:pPr>
              <w:keepNext w:val="0"/>
              <w:keepLines w:val="0"/>
              <w:pageBreakBefore w:val="0"/>
              <w:widowControl w:val="0"/>
              <w:kinsoku/>
              <w:wordWrap/>
              <w:overflowPunct/>
              <w:topLinePunct w:val="0"/>
              <w:bidi w:val="0"/>
              <w:adjustRightInd w:val="0"/>
              <w:snapToGrid w:val="0"/>
              <w:spacing w:line="288"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2B7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2DCEA4E">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70E3202F">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70581212">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381A2257">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3DB3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004DFF0D">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1F65C3C9">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w:t>
            </w:r>
            <w:r>
              <w:rPr>
                <w:rFonts w:hint="eastAsia" w:ascii="仿宋" w:hAnsi="仿宋" w:eastAsia="仿宋" w:cs="仿宋"/>
                <w:b/>
                <w:color w:val="auto"/>
                <w:sz w:val="24"/>
                <w:highlight w:val="none"/>
                <w:lang w:val="en-US" w:eastAsia="zh-CN"/>
              </w:rPr>
              <w:t>在</w:t>
            </w:r>
            <w:r>
              <w:rPr>
                <w:rFonts w:hint="eastAsia" w:ascii="仿宋" w:hAnsi="仿宋" w:eastAsia="仿宋" w:cs="仿宋"/>
                <w:b/>
                <w:color w:val="auto"/>
                <w:sz w:val="24"/>
                <w:highlight w:val="none"/>
              </w:rPr>
              <w:t>投标文件中承</w:t>
            </w:r>
            <w:r>
              <w:rPr>
                <w:rFonts w:hint="eastAsia" w:ascii="仿宋" w:hAnsi="仿宋" w:eastAsia="仿宋" w:cs="仿宋"/>
                <w:b/>
                <w:color w:val="auto"/>
                <w:sz w:val="24"/>
                <w:szCs w:val="21"/>
                <w:highlight w:val="none"/>
              </w:rPr>
              <w:t>诺的投标有效期少于</w:t>
            </w:r>
            <w:r>
              <w:rPr>
                <w:rFonts w:hint="eastAsia" w:ascii="仿宋" w:hAnsi="仿宋" w:eastAsia="仿宋" w:cs="仿宋"/>
                <w:b/>
                <w:color w:val="auto"/>
                <w:sz w:val="24"/>
                <w:szCs w:val="21"/>
                <w:highlight w:val="none"/>
                <w:lang w:eastAsia="zh-CN"/>
              </w:rPr>
              <w:t>招标文件</w:t>
            </w:r>
            <w:r>
              <w:rPr>
                <w:rFonts w:hint="eastAsia" w:ascii="仿宋" w:hAnsi="仿宋" w:eastAsia="仿宋" w:cs="仿宋"/>
                <w:b/>
                <w:color w:val="auto"/>
                <w:sz w:val="24"/>
                <w:szCs w:val="21"/>
                <w:highlight w:val="none"/>
              </w:rPr>
              <w:t>中载明的投标有效期的，投标无效。</w:t>
            </w:r>
          </w:p>
        </w:tc>
      </w:tr>
      <w:tr w14:paraId="3579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6C4585F">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64E7026A">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1AA8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701976B">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8370" w:type="dxa"/>
            <w:gridSpan w:val="2"/>
            <w:vAlign w:val="center"/>
          </w:tcPr>
          <w:p w14:paraId="252B10D3">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b/>
                <w:sz w:val="24"/>
                <w:highlight w:val="none"/>
              </w:rPr>
              <w:t>分包：</w:t>
            </w:r>
            <w:r>
              <w:rPr>
                <w:rFonts w:hint="eastAsia" w:ascii="仿宋" w:hAnsi="仿宋" w:eastAsia="仿宋" w:cs="仿宋"/>
                <w:kern w:val="0"/>
                <w:sz w:val="24"/>
                <w:highlight w:val="none"/>
              </w:rPr>
              <w:t>☐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p>
          <w:p w14:paraId="0168488F">
            <w:pPr>
              <w:keepNext w:val="0"/>
              <w:keepLines w:val="0"/>
              <w:pageBreakBefore w:val="0"/>
              <w:widowControl w:val="0"/>
              <w:kinsoku/>
              <w:wordWrap/>
              <w:overflowPunct/>
              <w:topLinePunct w:val="0"/>
              <w:bidi w:val="0"/>
              <w:adjustRightInd w:val="0"/>
              <w:snapToGrid w:val="0"/>
              <w:spacing w:line="288" w:lineRule="auto"/>
              <w:ind w:left="0" w:leftChars="0" w:right="0" w:rightChars="0" w:firstLine="720" w:firstLineChars="3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6B60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62DB9AF">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8370" w:type="dxa"/>
            <w:gridSpan w:val="2"/>
            <w:vAlign w:val="center"/>
          </w:tcPr>
          <w:p w14:paraId="022E2811">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b/>
                <w:sz w:val="24"/>
                <w:highlight w:val="none"/>
              </w:rPr>
              <w:t>投标文件份数：</w:t>
            </w:r>
            <w:r>
              <w:rPr>
                <w:rFonts w:hint="eastAsia" w:ascii="仿宋" w:hAnsi="仿宋" w:eastAsia="仿宋" w:cs="仿宋"/>
                <w:sz w:val="24"/>
                <w:highlight w:val="none"/>
              </w:rPr>
              <w:t>本项目实行网上投标，供应商于“政采云”上提供电子投标文件。</w:t>
            </w:r>
          </w:p>
        </w:tc>
      </w:tr>
      <w:tr w14:paraId="06D7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3D76B35A">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8370" w:type="dxa"/>
            <w:gridSpan w:val="2"/>
            <w:vAlign w:val="center"/>
          </w:tcPr>
          <w:p w14:paraId="2A994540">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p w14:paraId="0C34CFD8">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2834B10A">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6C21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00183D08">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8</w:t>
            </w:r>
          </w:p>
        </w:tc>
        <w:tc>
          <w:tcPr>
            <w:tcW w:w="8370" w:type="dxa"/>
            <w:gridSpan w:val="2"/>
            <w:vAlign w:val="center"/>
          </w:tcPr>
          <w:p w14:paraId="64FC1C6F">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p w14:paraId="24B42D8A">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362F7767">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B要求提供，</w:t>
            </w:r>
          </w:p>
          <w:p w14:paraId="0C663056">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3BCAD81E">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1174F691">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0E67BE46">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28792966">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08F01357">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11C0540">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rightChars="0"/>
              <w:jc w:val="left"/>
              <w:textAlignment w:val="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（7）制作、运输、安装和保管样品所发生的一切费用由投标人自理。</w:t>
            </w:r>
          </w:p>
        </w:tc>
      </w:tr>
      <w:tr w14:paraId="44C4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3D568EEC">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w:t>
            </w:r>
          </w:p>
        </w:tc>
        <w:tc>
          <w:tcPr>
            <w:tcW w:w="8370" w:type="dxa"/>
            <w:gridSpan w:val="2"/>
            <w:vAlign w:val="center"/>
          </w:tcPr>
          <w:p w14:paraId="799E6675">
            <w:pPr>
              <w:keepNext w:val="0"/>
              <w:keepLines w:val="0"/>
              <w:pageBreakBefore w:val="0"/>
              <w:kinsoku/>
              <w:wordWrap/>
              <w:overflowPunct/>
              <w:topLinePunct w:val="0"/>
              <w:bidi w:val="0"/>
              <w:snapToGrid w:val="0"/>
              <w:spacing w:beforeLines="0" w:afterLines="0" w:line="288" w:lineRule="auto"/>
              <w:textAlignment w:val="auto"/>
              <w:rPr>
                <w:rFonts w:hint="eastAsia" w:ascii="仿宋_GB2312" w:hAnsi="宋体" w:eastAsia="仿宋_GB2312"/>
                <w:b/>
                <w:color w:val="000000"/>
                <w:sz w:val="24"/>
                <w:szCs w:val="24"/>
                <w:highlight w:val="none"/>
              </w:rPr>
            </w:pPr>
            <w:r>
              <w:rPr>
                <w:rFonts w:hint="eastAsia" w:ascii="仿宋_GB2312" w:hAnsi="宋体" w:eastAsia="仿宋_GB2312"/>
                <w:b/>
                <w:color w:val="000000"/>
                <w:sz w:val="24"/>
                <w:szCs w:val="24"/>
                <w:highlight w:val="none"/>
              </w:rPr>
              <w:t>方案讲解演示：</w:t>
            </w:r>
          </w:p>
          <w:p w14:paraId="60FF75E0">
            <w:pPr>
              <w:keepNext w:val="0"/>
              <w:keepLines w:val="0"/>
              <w:pageBreakBefore w:val="0"/>
              <w:kinsoku/>
              <w:wordWrap/>
              <w:overflowPunct/>
              <w:topLinePunct w:val="0"/>
              <w:bidi w:val="0"/>
              <w:snapToGrid w:val="0"/>
              <w:spacing w:beforeLines="0" w:afterLines="0"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2" w:char="0052"/>
            </w:r>
            <w:r>
              <w:rPr>
                <w:rFonts w:hint="eastAsia" w:ascii="仿宋" w:hAnsi="仿宋" w:eastAsia="仿宋" w:cs="仿宋"/>
                <w:sz w:val="24"/>
                <w:szCs w:val="24"/>
                <w:highlight w:val="none"/>
              </w:rPr>
              <w:t>A无方案讲解演示。</w:t>
            </w:r>
          </w:p>
          <w:p w14:paraId="39E5A214">
            <w:pPr>
              <w:keepNext w:val="0"/>
              <w:keepLines w:val="0"/>
              <w:pageBreakBefore w:val="0"/>
              <w:kinsoku/>
              <w:wordWrap/>
              <w:overflowPunct/>
              <w:topLinePunct w:val="0"/>
              <w:bidi w:val="0"/>
              <w:snapToGrid w:val="0"/>
              <w:spacing w:beforeLines="0" w:afterLines="0" w:line="288" w:lineRule="auto"/>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□B有方案讲解演示：</w:t>
            </w:r>
          </w:p>
          <w:p w14:paraId="128C6B40">
            <w:pPr>
              <w:keepNext w:val="0"/>
              <w:keepLines w:val="0"/>
              <w:pageBreakBefore w:val="0"/>
              <w:kinsoku/>
              <w:wordWrap/>
              <w:overflowPunct/>
              <w:topLinePunct w:val="0"/>
              <w:bidi w:val="0"/>
              <w:snapToGrid w:val="0"/>
              <w:spacing w:beforeLines="0" w:afterLines="0" w:line="288"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（1）在评标时安排每个供应商进行方案讲解演示。每个供应商时间不超过</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lang w:val="zh-CN"/>
              </w:rPr>
              <w:t>分钟（编制时可根据项目情况进行调整），讲解次序以投标文件解密时间先后次序为准。讲解演示结束后按要求解答评标委员会提问。</w:t>
            </w:r>
          </w:p>
          <w:p w14:paraId="100AE299">
            <w:pPr>
              <w:keepNext w:val="0"/>
              <w:keepLines w:val="0"/>
              <w:pageBreakBefore w:val="0"/>
              <w:kinsoku/>
              <w:wordWrap/>
              <w:overflowPunct/>
              <w:topLinePunct w:val="0"/>
              <w:bidi w:val="0"/>
              <w:snapToGrid w:val="0"/>
              <w:spacing w:beforeLines="0" w:afterLines="0" w:line="288"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（2）方案讲解演示可选择以下其中一种方式：</w:t>
            </w:r>
          </w:p>
          <w:p w14:paraId="07FF02BA">
            <w:pPr>
              <w:keepNext w:val="0"/>
              <w:keepLines w:val="0"/>
              <w:pageBreakBefore w:val="0"/>
              <w:kinsoku/>
              <w:wordWrap/>
              <w:overflowPunct/>
              <w:topLinePunct w:val="0"/>
              <w:bidi w:val="0"/>
              <w:snapToGrid w:val="0"/>
              <w:spacing w:beforeLines="0" w:afterLines="0" w:line="288"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方式一：政采云平台在线讲解演示。政采云平台在线讲解需供应商根据政采云平台操作要求做好准备工作，提前完善软硬件配置环境。</w:t>
            </w:r>
          </w:p>
          <w:p w14:paraId="70A7EE1F">
            <w:pPr>
              <w:keepNext w:val="0"/>
              <w:keepLines w:val="0"/>
              <w:pageBreakBefore w:val="0"/>
              <w:kinsoku/>
              <w:wordWrap/>
              <w:overflowPunct/>
              <w:topLinePunct w:val="0"/>
              <w:bidi w:val="0"/>
              <w:snapToGrid w:val="0"/>
              <w:spacing w:beforeLines="0" w:afterLines="0" w:line="288"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方式二：现场讲解演示。现场讲解地点为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 </w:t>
            </w:r>
            <w:r>
              <w:rPr>
                <w:rFonts w:hint="eastAsia" w:ascii="仿宋" w:hAnsi="仿宋" w:eastAsia="仿宋" w:cs="仿宋"/>
                <w:kern w:val="0"/>
                <w:sz w:val="24"/>
                <w:highlight w:val="none"/>
                <w:lang w:val="zh-CN"/>
              </w:rPr>
              <w:t>人。</w:t>
            </w:r>
            <w:r>
              <w:rPr>
                <w:rFonts w:hint="eastAsia" w:ascii="仿宋" w:hAnsi="仿宋" w:eastAsia="仿宋" w:cs="仿宋"/>
                <w:sz w:val="24"/>
                <w:szCs w:val="24"/>
                <w:highlight w:val="none"/>
                <w:lang w:val="zh-CN"/>
              </w:rPr>
              <w:t>讲解演示所用电脑等设备由供应商自备。现场讲解演示人员进场时提供讲解人员名单（加盖公章或授权代表签名）及身份证明，否则不得讲解演示。</w:t>
            </w:r>
          </w:p>
          <w:p w14:paraId="6506EF51">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5BD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C151F6C">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10</w:t>
            </w:r>
          </w:p>
        </w:tc>
        <w:tc>
          <w:tcPr>
            <w:tcW w:w="855" w:type="dxa"/>
            <w:vAlign w:val="center"/>
          </w:tcPr>
          <w:p w14:paraId="46EEF9EA">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进</w:t>
            </w:r>
            <w:r>
              <w:rPr>
                <w:rFonts w:hint="eastAsia" w:ascii="仿宋" w:hAnsi="仿宋" w:eastAsia="仿宋" w:cs="仿宋"/>
                <w:b/>
                <w:sz w:val="24"/>
                <w:highlight w:val="none"/>
              </w:rPr>
              <w:t>口</w:t>
            </w:r>
          </w:p>
          <w:p w14:paraId="10361586">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产品</w:t>
            </w:r>
          </w:p>
        </w:tc>
        <w:tc>
          <w:tcPr>
            <w:tcW w:w="7515" w:type="dxa"/>
            <w:vAlign w:val="center"/>
          </w:tcPr>
          <w:p w14:paraId="5BDAEA3E">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本项目不允许采购进口产品。</w:t>
            </w:r>
          </w:p>
          <w:p w14:paraId="0DB9ACB9">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E49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D1DA3F7">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11</w:t>
            </w:r>
          </w:p>
        </w:tc>
        <w:tc>
          <w:tcPr>
            <w:tcW w:w="855" w:type="dxa"/>
            <w:vAlign w:val="center"/>
          </w:tcPr>
          <w:p w14:paraId="46C87BB5">
            <w:pPr>
              <w:keepNext w:val="0"/>
              <w:keepLines w:val="0"/>
              <w:pageBreakBefore w:val="0"/>
              <w:widowControl w:val="0"/>
              <w:kinsoku/>
              <w:wordWrap/>
              <w:overflowPunct/>
              <w:topLinePunct w:val="0"/>
              <w:bidi w:val="0"/>
              <w:adjustRightInd w:val="0"/>
              <w:snapToGrid w:val="0"/>
              <w:spacing w:line="288" w:lineRule="auto"/>
              <w:ind w:left="14" w:leftChars="0" w:right="0" w:rightChars="0" w:hanging="14" w:hangingChars="7"/>
              <w:textAlignment w:val="auto"/>
              <w:rPr>
                <w:rFonts w:hint="eastAsia" w:ascii="仿宋" w:hAnsi="仿宋" w:eastAsia="仿宋" w:cs="仿宋"/>
                <w:b/>
                <w:spacing w:val="-20"/>
                <w:sz w:val="24"/>
                <w:highlight w:val="none"/>
              </w:rPr>
            </w:pPr>
            <w:r>
              <w:rPr>
                <w:rFonts w:hint="eastAsia" w:ascii="仿宋" w:hAnsi="仿宋" w:eastAsia="仿宋" w:cs="仿宋"/>
                <w:b/>
                <w:spacing w:val="-20"/>
                <w:sz w:val="24"/>
                <w:highlight w:val="none"/>
              </w:rPr>
              <w:t>项目属性与核心产品</w:t>
            </w:r>
          </w:p>
        </w:tc>
        <w:tc>
          <w:tcPr>
            <w:tcW w:w="7515" w:type="dxa"/>
            <w:vAlign w:val="center"/>
          </w:tcPr>
          <w:p w14:paraId="07A7DA49">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kern w:val="0"/>
                <w:sz w:val="24"/>
                <w:highlight w:val="none"/>
              </w:rPr>
              <w:t>☐A</w:t>
            </w: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39BB0FC">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B</w:t>
            </w:r>
            <w:r>
              <w:rPr>
                <w:rFonts w:hint="eastAsia" w:ascii="仿宋" w:hAnsi="仿宋" w:eastAsia="仿宋" w:cs="仿宋"/>
                <w:sz w:val="24"/>
                <w:highlight w:val="none"/>
              </w:rPr>
              <w:t>服务类</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eastAsia="zh-CN"/>
              </w:rPr>
              <w:t>市容管理服务</w:t>
            </w:r>
            <w:r>
              <w:rPr>
                <w:rFonts w:hint="eastAsia" w:ascii="仿宋" w:hAnsi="仿宋" w:eastAsia="仿宋" w:cs="仿宋"/>
                <w:sz w:val="24"/>
                <w:highlight w:val="none"/>
                <w:u w:val="single"/>
              </w:rPr>
              <w:t>。</w:t>
            </w:r>
          </w:p>
        </w:tc>
      </w:tr>
      <w:tr w14:paraId="252C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4D317CF">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855" w:type="dxa"/>
            <w:vAlign w:val="center"/>
          </w:tcPr>
          <w:p w14:paraId="3AC8F984">
            <w:pPr>
              <w:keepNext w:val="0"/>
              <w:keepLines w:val="0"/>
              <w:pageBreakBefore w:val="0"/>
              <w:widowControl w:val="0"/>
              <w:kinsoku/>
              <w:wordWrap/>
              <w:overflowPunct/>
              <w:topLinePunct w:val="0"/>
              <w:bidi w:val="0"/>
              <w:adjustRightInd w:val="0"/>
              <w:snapToGrid w:val="0"/>
              <w:spacing w:line="288" w:lineRule="auto"/>
              <w:ind w:left="0" w:leftChars="0" w:right="0" w:rightChars="0" w:hanging="1"/>
              <w:jc w:val="center"/>
              <w:textAlignment w:val="auto"/>
              <w:rPr>
                <w:rFonts w:hint="eastAsia" w:ascii="仿宋" w:hAnsi="仿宋" w:eastAsia="仿宋" w:cs="仿宋"/>
                <w:b/>
                <w:spacing w:val="-20"/>
                <w:sz w:val="24"/>
                <w:highlight w:val="none"/>
              </w:rPr>
            </w:pPr>
            <w:r>
              <w:rPr>
                <w:rFonts w:hint="eastAsia" w:ascii="仿宋" w:hAnsi="仿宋" w:eastAsia="仿宋" w:cs="仿宋"/>
                <w:b/>
                <w:spacing w:val="-20"/>
                <w:sz w:val="24"/>
                <w:highlight w:val="none"/>
              </w:rPr>
              <w:t>采购标的对应的中小企业划分标准所属行业</w:t>
            </w:r>
          </w:p>
        </w:tc>
        <w:tc>
          <w:tcPr>
            <w:tcW w:w="7515" w:type="dxa"/>
            <w:vAlign w:val="center"/>
          </w:tcPr>
          <w:p w14:paraId="5BBDB7E3">
            <w:pPr>
              <w:keepNext w:val="0"/>
              <w:keepLines w:val="0"/>
              <w:pageBreakBefore w:val="0"/>
              <w:widowControl w:val="0"/>
              <w:numPr>
                <w:ilvl w:val="0"/>
                <w:numId w:val="0"/>
              </w:numPr>
              <w:kinsoku/>
              <w:wordWrap/>
              <w:overflowPunct/>
              <w:topLinePunct w:val="0"/>
              <w:bidi w:val="0"/>
              <w:adjustRightInd w:val="0"/>
              <w:snapToGrid w:val="0"/>
              <w:spacing w:line="288" w:lineRule="auto"/>
              <w:ind w:left="0" w:leftChars="0" w:right="0" w:rightChars="0"/>
              <w:textAlignment w:val="auto"/>
              <w:rPr>
                <w:rFonts w:hint="eastAsia" w:eastAsia="仿宋"/>
                <w:lang w:eastAsia="zh-CN"/>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诸暨市山下湖202</w:t>
            </w:r>
            <w:r>
              <w:rPr>
                <w:rFonts w:hint="eastAsia" w:ascii="仿宋" w:hAnsi="仿宋" w:eastAsia="仿宋" w:cs="仿宋"/>
                <w:kern w:val="0"/>
                <w:sz w:val="24"/>
                <w:highlight w:val="none"/>
                <w:u w:val="single"/>
                <w:lang w:val="en-US" w:eastAsia="zh-CN"/>
              </w:rPr>
              <w:t>5</w:t>
            </w:r>
            <w:r>
              <w:rPr>
                <w:rFonts w:hint="eastAsia" w:ascii="仿宋" w:hAnsi="仿宋" w:eastAsia="仿宋" w:cs="仿宋"/>
                <w:kern w:val="0"/>
                <w:sz w:val="24"/>
                <w:highlight w:val="none"/>
                <w:u w:val="single"/>
                <w:lang w:eastAsia="zh-CN"/>
              </w:rPr>
              <w:t>年度施工劳务作业工班服务采购项目——</w:t>
            </w:r>
            <w:r>
              <w:rPr>
                <w:rFonts w:hint="eastAsia" w:ascii="仿宋" w:hAnsi="仿宋" w:eastAsia="仿宋" w:cs="仿宋"/>
                <w:kern w:val="0"/>
                <w:sz w:val="24"/>
                <w:highlight w:val="none"/>
                <w:u w:val="single"/>
                <w:lang w:val="en-US" w:eastAsia="zh-CN"/>
              </w:rPr>
              <w:t>2025年度国土卫片整治劳务作业工班服务</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第二次)</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 xml:space="preserve"> 其他未列明行业 </w:t>
            </w:r>
            <w:r>
              <w:rPr>
                <w:rFonts w:hint="eastAsia" w:ascii="仿宋" w:hAnsi="仿宋" w:eastAsia="仿宋" w:cs="仿宋"/>
                <w:kern w:val="0"/>
                <w:sz w:val="24"/>
                <w:highlight w:val="none"/>
              </w:rPr>
              <w:t>行业</w:t>
            </w:r>
            <w:r>
              <w:rPr>
                <w:rFonts w:hint="eastAsia" w:ascii="仿宋" w:hAnsi="仿宋" w:eastAsia="仿宋" w:cs="仿宋"/>
                <w:kern w:val="0"/>
                <w:sz w:val="24"/>
                <w:highlight w:val="none"/>
                <w:lang w:eastAsia="zh-CN"/>
              </w:rPr>
              <w:t>。</w:t>
            </w:r>
          </w:p>
          <w:p w14:paraId="4C6E0C7A">
            <w:pPr>
              <w:keepNext w:val="0"/>
              <w:keepLines w:val="0"/>
              <w:pageBreakBefore w:val="0"/>
              <w:widowControl w:val="0"/>
              <w:numPr>
                <w:ilvl w:val="0"/>
                <w:numId w:val="0"/>
              </w:numPr>
              <w:kinsoku/>
              <w:wordWrap/>
              <w:overflowPunct/>
              <w:topLinePunct w:val="0"/>
              <w:bidi w:val="0"/>
              <w:adjustRightInd w:val="0"/>
              <w:snapToGrid w:val="0"/>
              <w:spacing w:line="288" w:lineRule="auto"/>
              <w:ind w:right="0" w:rightChars="0"/>
              <w:textAlignment w:val="auto"/>
              <w:rPr>
                <w:rFonts w:hint="eastAsia"/>
              </w:rPr>
            </w:pPr>
          </w:p>
        </w:tc>
      </w:tr>
      <w:tr w14:paraId="2196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28D18623">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13</w:t>
            </w:r>
          </w:p>
        </w:tc>
        <w:tc>
          <w:tcPr>
            <w:tcW w:w="855" w:type="dxa"/>
            <w:vMerge w:val="restart"/>
            <w:vAlign w:val="center"/>
          </w:tcPr>
          <w:p w14:paraId="28959EA3">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投标人信用信息事项</w:t>
            </w:r>
          </w:p>
        </w:tc>
        <w:tc>
          <w:tcPr>
            <w:tcW w:w="7515" w:type="dxa"/>
            <w:vAlign w:val="center"/>
          </w:tcPr>
          <w:p w14:paraId="0AB9F78E">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b/>
                <w:sz w:val="24"/>
                <w:highlight w:val="none"/>
              </w:rPr>
              <w:t>信用信息查询渠道及截止时间：</w:t>
            </w:r>
            <w:r>
              <w:rPr>
                <w:rFonts w:hint="eastAsia" w:ascii="仿宋" w:hAnsi="仿宋" w:eastAsia="仿宋" w:cs="仿宋"/>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sz w:val="24"/>
                <w:highlight w:val="none"/>
              </w:rPr>
              <w:t>开标当天</w:t>
            </w:r>
            <w:r>
              <w:rPr>
                <w:rFonts w:hint="eastAsia" w:ascii="仿宋" w:hAnsi="仿宋" w:eastAsia="仿宋" w:cs="仿宋"/>
                <w:sz w:val="24"/>
                <w:highlight w:val="none"/>
              </w:rPr>
              <w:t>的信用记录。</w:t>
            </w:r>
          </w:p>
        </w:tc>
      </w:tr>
      <w:tr w14:paraId="0147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46233FC">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p>
        </w:tc>
        <w:tc>
          <w:tcPr>
            <w:tcW w:w="855" w:type="dxa"/>
            <w:vMerge w:val="continue"/>
            <w:vAlign w:val="center"/>
          </w:tcPr>
          <w:p w14:paraId="482978E9">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p>
        </w:tc>
        <w:tc>
          <w:tcPr>
            <w:tcW w:w="7515" w:type="dxa"/>
            <w:vAlign w:val="center"/>
          </w:tcPr>
          <w:p w14:paraId="41E8C206">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b/>
                <w:sz w:val="24"/>
                <w:highlight w:val="none"/>
              </w:rPr>
              <w:t>信用信息查询记录和证据留存的具体方式：</w:t>
            </w:r>
            <w:r>
              <w:rPr>
                <w:rFonts w:hint="eastAsia" w:ascii="仿宋" w:hAnsi="仿宋" w:eastAsia="仿宋" w:cs="仿宋"/>
                <w:sz w:val="24"/>
                <w:highlight w:val="none"/>
              </w:rPr>
              <w:t>采购人或采购人委托的评审小组或采购代理机构现场查询投标人的信用记录，查询结果经确认后与</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一起存档。</w:t>
            </w:r>
          </w:p>
        </w:tc>
      </w:tr>
      <w:tr w14:paraId="3EE1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3933B01">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p>
        </w:tc>
        <w:tc>
          <w:tcPr>
            <w:tcW w:w="855" w:type="dxa"/>
            <w:vMerge w:val="continue"/>
            <w:vAlign w:val="center"/>
          </w:tcPr>
          <w:p w14:paraId="19FA0A19">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p>
        </w:tc>
        <w:tc>
          <w:tcPr>
            <w:tcW w:w="7515" w:type="dxa"/>
            <w:vAlign w:val="center"/>
          </w:tcPr>
          <w:p w14:paraId="0CFFC665">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b/>
                <w:sz w:val="24"/>
                <w:highlight w:val="none"/>
              </w:rPr>
              <w:t>信用信息的使用规则：</w:t>
            </w:r>
            <w:r>
              <w:rPr>
                <w:rFonts w:hint="eastAsia" w:ascii="仿宋" w:hAnsi="仿宋" w:eastAsia="仿宋" w:cs="仿宋"/>
                <w:sz w:val="24"/>
                <w:highlight w:val="none"/>
              </w:rPr>
              <w:t>经查询列入失信被执行人名单、重大税收违法案件当事人名单、政府采购严重违法失信行为记录名单的投标人将被拒绝参与政府采购活动。</w:t>
            </w:r>
          </w:p>
          <w:p w14:paraId="1503C7A9">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A3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7D0F8C63">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14</w:t>
            </w:r>
          </w:p>
        </w:tc>
        <w:tc>
          <w:tcPr>
            <w:tcW w:w="8370" w:type="dxa"/>
            <w:gridSpan w:val="2"/>
            <w:vAlign w:val="center"/>
          </w:tcPr>
          <w:p w14:paraId="72932AD6">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14:paraId="232C9D17">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14:paraId="1757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13D57C61">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15</w:t>
            </w:r>
          </w:p>
        </w:tc>
        <w:tc>
          <w:tcPr>
            <w:tcW w:w="8370" w:type="dxa"/>
            <w:gridSpan w:val="2"/>
            <w:vAlign w:val="center"/>
          </w:tcPr>
          <w:p w14:paraId="5FCBA41F">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需要落实的政府采购政策：包括保护环境、节约能源、促进中小企业发展等。详见</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第二部分总则。</w:t>
            </w:r>
          </w:p>
        </w:tc>
      </w:tr>
      <w:tr w14:paraId="1B5F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4607B37">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16</w:t>
            </w:r>
          </w:p>
        </w:tc>
        <w:tc>
          <w:tcPr>
            <w:tcW w:w="8370" w:type="dxa"/>
            <w:gridSpan w:val="2"/>
            <w:vAlign w:val="center"/>
          </w:tcPr>
          <w:p w14:paraId="04A16BC8">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更正补充公告请自行登录浙江政府采购网或绍兴公共资源交易网查看下载。</w:t>
            </w:r>
          </w:p>
        </w:tc>
      </w:tr>
      <w:tr w14:paraId="1EC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E835906">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17                                                                                                                                                                                                                                                                                                                                                                                                                                                                                                                                                                                                                                                                                                                                                                                                                                                                                                                                                                                                                                                                                                                                                                                                                                                                                                                                        </w:t>
            </w:r>
          </w:p>
        </w:tc>
        <w:tc>
          <w:tcPr>
            <w:tcW w:w="8370" w:type="dxa"/>
            <w:gridSpan w:val="2"/>
            <w:vAlign w:val="center"/>
          </w:tcPr>
          <w:p w14:paraId="2133F37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投标与开标注意事项：</w:t>
            </w:r>
          </w:p>
          <w:p w14:paraId="0B88DA5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1.本项目实行网上投标，采用电子投标文件。若供应商参与投标，自行承担投标一切费用。</w:t>
            </w:r>
          </w:p>
          <w:p w14:paraId="79E6937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5A91DF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注：供应商CA相关操作可参考政采云平台</w:t>
            </w:r>
            <w:r>
              <w:rPr>
                <w:rFonts w:hint="eastAsia" w:ascii="仿宋" w:hAnsi="仿宋" w:eastAsia="仿宋" w:cs="仿宋"/>
                <w:highlight w:val="none"/>
              </w:rPr>
              <w:t>https://www.zcygov.cn/</w:t>
            </w:r>
            <w:r>
              <w:rPr>
                <w:rFonts w:hint="eastAsia" w:ascii="仿宋" w:hAnsi="仿宋" w:eastAsia="仿宋" w:cs="仿宋"/>
                <w:sz w:val="24"/>
                <w:highlight w:val="none"/>
              </w:rPr>
              <w:t>《CA申领操作指南》和《CA管理操作指南》。完成CA数字证书办理在资料齐全的情况下预计7个工作日左右，建议供应商获取</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后立即办理。</w:t>
            </w:r>
          </w:p>
          <w:p w14:paraId="547126A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3.投标文件制作、递交、解密：</w:t>
            </w:r>
          </w:p>
          <w:p w14:paraId="6A79DF7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3.1应按照本项目</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和政采云平台的要求编制、加密传输投标文件。供应商在使用系统进行投标的过程中遇到涉及平台使用的任何问题，可致电政采云平台技术支持热线咨询，联系方式：95763。</w:t>
            </w:r>
          </w:p>
          <w:p w14:paraId="1A97A01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3.2投标人通过“政采云”平台制作电子投标文件，投标文件制作详见“供应商-政府采购项目电子交易操作指南。</w:t>
            </w:r>
          </w:p>
          <w:p w14:paraId="366812A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3.3开标时间后30分钟内供应商可以登录“政采云”平台，用“项目采购-开标评标”功能进行解密投标文件。若供应商</w:t>
            </w:r>
            <w:r>
              <w:rPr>
                <w:rFonts w:hint="eastAsia" w:ascii="仿宋" w:hAnsi="仿宋" w:eastAsia="仿宋" w:cs="仿宋"/>
                <w:b/>
                <w:sz w:val="24"/>
                <w:highlight w:val="none"/>
                <w:u w:val="single"/>
              </w:rPr>
              <w:t>未按时解密的</w:t>
            </w:r>
            <w:r>
              <w:rPr>
                <w:rFonts w:hint="eastAsia" w:ascii="仿宋" w:hAnsi="仿宋" w:eastAsia="仿宋" w:cs="仿宋"/>
                <w:sz w:val="24"/>
                <w:highlight w:val="none"/>
              </w:rPr>
              <w:t>，</w:t>
            </w:r>
            <w:r>
              <w:rPr>
                <w:rFonts w:hint="eastAsia" w:ascii="仿宋" w:hAnsi="仿宋" w:eastAsia="仿宋" w:cs="仿宋"/>
                <w:b/>
                <w:sz w:val="24"/>
                <w:highlight w:val="none"/>
                <w:u w:val="single"/>
              </w:rPr>
              <w:t>视为投标文件撤回</w:t>
            </w:r>
            <w:r>
              <w:rPr>
                <w:rFonts w:hint="eastAsia" w:ascii="仿宋" w:hAnsi="仿宋" w:eastAsia="仿宋" w:cs="仿宋"/>
                <w:sz w:val="24"/>
                <w:highlight w:val="none"/>
              </w:rPr>
              <w:t>。</w:t>
            </w:r>
          </w:p>
        </w:tc>
      </w:tr>
      <w:tr w14:paraId="46CE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A44DB73">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18</w:t>
            </w:r>
          </w:p>
        </w:tc>
        <w:tc>
          <w:tcPr>
            <w:tcW w:w="8370" w:type="dxa"/>
            <w:gridSpan w:val="2"/>
            <w:vAlign w:val="center"/>
          </w:tcPr>
          <w:p w14:paraId="5471B754">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b/>
                <w:sz w:val="24"/>
                <w:highlight w:val="none"/>
              </w:rPr>
              <w:t>特别说明：</w:t>
            </w:r>
          </w:p>
          <w:p w14:paraId="12C6B242">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highlight w:val="none"/>
              </w:rPr>
              <w:t>。</w:t>
            </w:r>
          </w:p>
        </w:tc>
      </w:tr>
      <w:tr w14:paraId="4071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6A14506B">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p>
        </w:tc>
        <w:tc>
          <w:tcPr>
            <w:tcW w:w="8370" w:type="dxa"/>
            <w:gridSpan w:val="2"/>
            <w:vAlign w:val="center"/>
          </w:tcPr>
          <w:p w14:paraId="24FCCD87">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t>☐</w:t>
            </w:r>
            <w:r>
              <w:rPr>
                <w:rFonts w:hint="eastAsia" w:ascii="仿宋" w:hAnsi="仿宋" w:eastAsia="仿宋" w:cs="仿宋"/>
                <w:snapToGrid w:val="0"/>
                <w:kern w:val="28"/>
                <w:sz w:val="24"/>
                <w:highlight w:val="none"/>
              </w:rPr>
              <w:t>联合体投标的，联合体各方均需按</w:t>
            </w:r>
            <w:r>
              <w:rPr>
                <w:rFonts w:hint="eastAsia" w:ascii="仿宋" w:hAnsi="仿宋" w:eastAsia="仿宋" w:cs="仿宋"/>
                <w:snapToGrid w:val="0"/>
                <w:kern w:val="28"/>
                <w:sz w:val="24"/>
                <w:highlight w:val="none"/>
                <w:lang w:eastAsia="zh-CN"/>
              </w:rPr>
              <w:t>招标文件</w:t>
            </w:r>
            <w:r>
              <w:rPr>
                <w:rFonts w:hint="eastAsia" w:ascii="仿宋" w:hAnsi="仿宋" w:eastAsia="仿宋" w:cs="仿宋"/>
                <w:snapToGrid w:val="0"/>
                <w:kern w:val="28"/>
                <w:sz w:val="24"/>
                <w:highlight w:val="none"/>
              </w:rPr>
              <w:t>第五部分评标标准要求提供资信证明文件，否则视为不符合相关要求。</w:t>
            </w:r>
          </w:p>
          <w:p w14:paraId="526FBD4E">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kern w:val="0"/>
                <w:sz w:val="24"/>
                <w:highlight w:val="none"/>
              </w:rPr>
              <w:t>☐</w:t>
            </w:r>
            <w:r>
              <w:rPr>
                <w:rFonts w:hint="eastAsia" w:ascii="仿宋" w:hAnsi="仿宋" w:eastAsia="仿宋" w:cs="仿宋"/>
                <w:snapToGrid w:val="0"/>
                <w:kern w:val="28"/>
                <w:sz w:val="24"/>
                <w:highlight w:val="none"/>
              </w:rPr>
              <w:t>联合体投标的，联合体中有一方或者联合体成员根据分工按</w:t>
            </w:r>
            <w:r>
              <w:rPr>
                <w:rFonts w:hint="eastAsia" w:ascii="仿宋" w:hAnsi="仿宋" w:eastAsia="仿宋" w:cs="仿宋"/>
                <w:snapToGrid w:val="0"/>
                <w:kern w:val="28"/>
                <w:sz w:val="24"/>
                <w:highlight w:val="none"/>
                <w:lang w:eastAsia="zh-CN"/>
              </w:rPr>
              <w:t>招标文件</w:t>
            </w:r>
            <w:r>
              <w:rPr>
                <w:rFonts w:hint="eastAsia" w:ascii="仿宋" w:hAnsi="仿宋" w:eastAsia="仿宋" w:cs="仿宋"/>
                <w:snapToGrid w:val="0"/>
                <w:kern w:val="28"/>
                <w:sz w:val="24"/>
                <w:highlight w:val="none"/>
              </w:rPr>
              <w:t>第五部分评标标准要求提供资信证明文件的，视为符合了相关要求。</w:t>
            </w:r>
          </w:p>
        </w:tc>
      </w:tr>
      <w:tr w14:paraId="07BE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2126029">
            <w:pPr>
              <w:keepNext w:val="0"/>
              <w:keepLines w:val="0"/>
              <w:pageBreakBefore w:val="0"/>
              <w:widowControl w:val="0"/>
              <w:kinsoku/>
              <w:wordWrap/>
              <w:overflowPunct/>
              <w:topLinePunct w:val="0"/>
              <w:bidi w:val="0"/>
              <w:adjustRightInd w:val="0"/>
              <w:snapToGrid w:val="0"/>
              <w:spacing w:line="288" w:lineRule="auto"/>
              <w:ind w:left="0" w:leftChars="0" w:right="0" w:rightChars="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370" w:type="dxa"/>
            <w:gridSpan w:val="2"/>
            <w:vAlign w:val="center"/>
          </w:tcPr>
          <w:p w14:paraId="6A3E7F16">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备份投标文件提交：</w:t>
            </w:r>
          </w:p>
          <w:p w14:paraId="23309B1C">
            <w:pPr>
              <w:pStyle w:val="26"/>
              <w:keepNext w:val="0"/>
              <w:keepLines w:val="0"/>
              <w:pageBreakBefore w:val="0"/>
              <w:widowControl w:val="0"/>
              <w:kinsoku/>
              <w:wordWrap/>
              <w:overflowPunct/>
              <w:topLinePunct w:val="0"/>
              <w:bidi w:val="0"/>
              <w:adjustRightInd w:val="0"/>
              <w:snapToGrid w:val="0"/>
              <w:spacing w:line="288" w:lineRule="auto"/>
              <w:ind w:left="0" w:leftChars="0" w:firstLine="0" w:firstLineChars="0"/>
              <w:textAlignment w:val="auto"/>
              <w:rPr>
                <w:rFonts w:hint="default"/>
                <w:lang w:val="en-US" w:eastAsia="zh-CN"/>
              </w:rPr>
            </w:pPr>
            <w:r>
              <w:rPr>
                <w:rFonts w:hint="eastAsia" w:ascii="仿宋" w:hAnsi="仿宋" w:eastAsia="仿宋" w:cs="仿宋"/>
                <w:color w:val="auto"/>
                <w:kern w:val="1"/>
                <w:sz w:val="24"/>
                <w:lang w:val="en-US" w:eastAsia="zh-CN"/>
              </w:rPr>
              <w:t>电子</w:t>
            </w:r>
            <w:r>
              <w:rPr>
                <w:rFonts w:hint="eastAsia" w:ascii="仿宋" w:hAnsi="仿宋" w:eastAsia="仿宋" w:cs="仿宋"/>
                <w:color w:val="auto"/>
                <w:kern w:val="1"/>
                <w:sz w:val="24"/>
              </w:rPr>
              <w:t>邮箱：</w:t>
            </w:r>
            <w:r>
              <w:rPr>
                <w:rFonts w:hint="eastAsia" w:ascii="仿宋" w:hAnsi="仿宋" w:eastAsia="仿宋" w:cs="仿宋"/>
                <w:color w:val="auto"/>
                <w:kern w:val="1"/>
                <w:sz w:val="24"/>
                <w:lang w:val="en-US" w:eastAsia="zh-CN"/>
              </w:rPr>
              <w:t>541441348</w:t>
            </w:r>
            <w:r>
              <w:rPr>
                <w:rFonts w:hint="eastAsia" w:ascii="仿宋" w:hAnsi="仿宋" w:eastAsia="仿宋" w:cs="仿宋"/>
                <w:color w:val="auto"/>
                <w:kern w:val="1"/>
                <w:sz w:val="24"/>
              </w:rPr>
              <w:t>@qq.com</w:t>
            </w:r>
          </w:p>
        </w:tc>
      </w:tr>
      <w:tr w14:paraId="252A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919AEB3">
            <w:pPr>
              <w:keepNext w:val="0"/>
              <w:keepLines w:val="0"/>
              <w:pageBreakBefore w:val="0"/>
              <w:kinsoku/>
              <w:wordWrap/>
              <w:overflowPunct/>
              <w:topLinePunct w:val="0"/>
              <w:bidi w:val="0"/>
              <w:snapToGrid w:val="0"/>
              <w:spacing w:line="288"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w:t>
            </w:r>
          </w:p>
        </w:tc>
        <w:tc>
          <w:tcPr>
            <w:tcW w:w="8370" w:type="dxa"/>
            <w:gridSpan w:val="2"/>
            <w:vAlign w:val="center"/>
          </w:tcPr>
          <w:p w14:paraId="0B9FB859">
            <w:pPr>
              <w:keepNext w:val="0"/>
              <w:keepLines w:val="0"/>
              <w:pageBreakBefore w:val="0"/>
              <w:kinsoku/>
              <w:wordWrap/>
              <w:overflowPunct/>
              <w:topLinePunct w:val="0"/>
              <w:bidi w:val="0"/>
              <w:snapToGrid w:val="0"/>
              <w:spacing w:line="288"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50D3C1BD">
            <w:pPr>
              <w:keepNext w:val="0"/>
              <w:keepLines w:val="0"/>
              <w:pageBreakBefore w:val="0"/>
              <w:numPr>
                <w:ilvl w:val="0"/>
                <w:numId w:val="1"/>
              </w:numPr>
              <w:kinsoku/>
              <w:wordWrap/>
              <w:overflowPunct/>
              <w:topLinePunct w:val="0"/>
              <w:autoSpaceDE/>
              <w:autoSpaceDN/>
              <w:bidi w:val="0"/>
              <w:adjustRightInd/>
              <w:snapToGrid w:val="0"/>
              <w:spacing w:line="288" w:lineRule="auto"/>
              <w:textAlignment w:val="auto"/>
              <w:rPr>
                <w:rFonts w:hint="eastAsia" w:ascii="仿宋" w:hAnsi="仿宋" w:eastAsia="仿宋" w:cs="仿宋"/>
                <w:b w:val="0"/>
                <w:bCs/>
                <w:color w:val="auto"/>
                <w:sz w:val="24"/>
                <w:szCs w:val="24"/>
                <w:highlight w:val="none"/>
                <w:lang w:val="en-US" w:eastAsia="zh-CN"/>
              </w:rPr>
            </w:pPr>
            <w:r>
              <w:rPr>
                <w:rStyle w:val="73"/>
                <w:rFonts w:hint="eastAsia" w:ascii="仿宋" w:hAnsi="仿宋" w:eastAsia="仿宋" w:cs="宋体"/>
                <w:b w:val="0"/>
                <w:bCs/>
                <w:color w:val="auto"/>
                <w:sz w:val="24"/>
                <w:szCs w:val="24"/>
              </w:rPr>
              <w:t>本项目</w:t>
            </w:r>
            <w:r>
              <w:rPr>
                <w:rStyle w:val="73"/>
                <w:rFonts w:hint="eastAsia" w:ascii="仿宋" w:hAnsi="仿宋" w:eastAsia="仿宋" w:cs="宋体"/>
                <w:b w:val="0"/>
                <w:bCs/>
                <w:color w:val="auto"/>
                <w:sz w:val="24"/>
                <w:szCs w:val="24"/>
                <w:lang w:val="en-US" w:eastAsia="zh-CN"/>
              </w:rPr>
              <w:t>采购</w:t>
            </w:r>
            <w:r>
              <w:rPr>
                <w:rFonts w:hint="eastAsia" w:ascii="仿宋" w:hAnsi="仿宋" w:eastAsia="仿宋" w:cs="宋体"/>
                <w:b w:val="0"/>
                <w:bCs/>
                <w:color w:val="auto"/>
                <w:kern w:val="2"/>
                <w:sz w:val="24"/>
                <w:szCs w:val="24"/>
              </w:rPr>
              <w:t>代理服务费以</w:t>
            </w:r>
            <w:r>
              <w:rPr>
                <w:rFonts w:hint="eastAsia" w:ascii="仿宋" w:hAnsi="仿宋" w:eastAsia="仿宋" w:cs="宋体"/>
                <w:b w:val="0"/>
                <w:bCs/>
                <w:color w:val="auto"/>
                <w:kern w:val="2"/>
                <w:sz w:val="24"/>
                <w:szCs w:val="24"/>
                <w:lang w:val="en-US" w:eastAsia="zh-CN"/>
              </w:rPr>
              <w:t>合同</w:t>
            </w:r>
            <w:r>
              <w:rPr>
                <w:rStyle w:val="73"/>
                <w:rFonts w:hint="eastAsia" w:ascii="仿宋" w:hAnsi="仿宋" w:eastAsia="仿宋"/>
                <w:b w:val="0"/>
                <w:bCs/>
                <w:color w:val="auto"/>
                <w:sz w:val="24"/>
                <w:lang w:val="en-US" w:eastAsia="zh-CN"/>
              </w:rPr>
              <w:t>金额</w:t>
            </w:r>
            <w:r>
              <w:rPr>
                <w:rStyle w:val="73"/>
                <w:rFonts w:hint="eastAsia" w:ascii="仿宋" w:hAnsi="仿宋" w:eastAsia="仿宋" w:cs="宋体"/>
                <w:b w:val="0"/>
                <w:bCs/>
                <w:color w:val="auto"/>
                <w:sz w:val="24"/>
                <w:szCs w:val="24"/>
              </w:rPr>
              <w:t>为计算基数</w:t>
            </w:r>
            <w:r>
              <w:rPr>
                <w:rFonts w:hint="eastAsia" w:ascii="仿宋" w:hAnsi="仿宋" w:eastAsia="仿宋" w:cs="仿宋"/>
                <w:b w:val="0"/>
                <w:bCs/>
                <w:color w:val="auto"/>
                <w:sz w:val="24"/>
                <w:szCs w:val="24"/>
                <w:highlight w:val="none"/>
              </w:rPr>
              <w:t>，按差额定率累进法计算</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详见下表），不足3000元按3000元收取。</w:t>
            </w:r>
          </w:p>
          <w:tbl>
            <w:tblPr>
              <w:tblStyle w:val="65"/>
              <w:tblW w:w="57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31"/>
              <w:gridCol w:w="1842"/>
              <w:gridCol w:w="1842"/>
            </w:tblGrid>
            <w:tr w14:paraId="2555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2031"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32DF10AF">
                  <w:pPr>
                    <w:pStyle w:val="61"/>
                    <w:keepNext w:val="0"/>
                    <w:keepLines w:val="0"/>
                    <w:pageBreakBefore w:val="0"/>
                    <w:widowControl/>
                    <w:suppressLineNumbers w:val="0"/>
                    <w:kinsoku/>
                    <w:wordWrap/>
                    <w:overflowPunct/>
                    <w:topLinePunct w:val="0"/>
                    <w:bidi w:val="0"/>
                    <w:snapToGrid w:val="0"/>
                    <w:spacing w:line="288" w:lineRule="auto"/>
                    <w:ind w:left="0" w:firstLine="0"/>
                    <w:jc w:val="center"/>
                    <w:textAlignment w:val="auto"/>
                    <w:rPr>
                      <w:sz w:val="21"/>
                      <w:szCs w:val="21"/>
                    </w:rPr>
                  </w:pPr>
                  <w:r>
                    <w:rPr>
                      <w:rFonts w:ascii="仿宋" w:hAnsi="仿宋" w:eastAsia="仿宋" w:cs="仿宋"/>
                      <w:caps w:val="0"/>
                      <w:spacing w:val="0"/>
                      <w:sz w:val="21"/>
                      <w:szCs w:val="21"/>
                    </w:rPr>
                    <w:t>采购金额（万元）</w:t>
                  </w:r>
                </w:p>
              </w:tc>
              <w:tc>
                <w:tcPr>
                  <w:tcW w:w="184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9FACD68">
                  <w:pPr>
                    <w:pStyle w:val="61"/>
                    <w:keepNext w:val="0"/>
                    <w:keepLines w:val="0"/>
                    <w:pageBreakBefore w:val="0"/>
                    <w:widowControl/>
                    <w:suppressLineNumbers w:val="0"/>
                    <w:kinsoku/>
                    <w:wordWrap/>
                    <w:overflowPunct/>
                    <w:topLinePunct w:val="0"/>
                    <w:bidi w:val="0"/>
                    <w:snapToGrid w:val="0"/>
                    <w:spacing w:line="288" w:lineRule="auto"/>
                    <w:jc w:val="center"/>
                    <w:textAlignment w:val="auto"/>
                    <w:rPr>
                      <w:sz w:val="21"/>
                      <w:szCs w:val="21"/>
                    </w:rPr>
                  </w:pPr>
                  <w:r>
                    <w:rPr>
                      <w:rFonts w:hint="eastAsia" w:ascii="仿宋" w:hAnsi="仿宋" w:eastAsia="仿宋" w:cs="仿宋"/>
                      <w:caps w:val="0"/>
                      <w:spacing w:val="0"/>
                      <w:sz w:val="21"/>
                      <w:szCs w:val="21"/>
                    </w:rPr>
                    <w:t>货物招标</w:t>
                  </w:r>
                </w:p>
              </w:tc>
              <w:tc>
                <w:tcPr>
                  <w:tcW w:w="184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E9E21F6">
                  <w:pPr>
                    <w:pStyle w:val="61"/>
                    <w:keepNext w:val="0"/>
                    <w:keepLines w:val="0"/>
                    <w:pageBreakBefore w:val="0"/>
                    <w:widowControl/>
                    <w:suppressLineNumbers w:val="0"/>
                    <w:kinsoku/>
                    <w:wordWrap/>
                    <w:overflowPunct/>
                    <w:topLinePunct w:val="0"/>
                    <w:bidi w:val="0"/>
                    <w:snapToGrid w:val="0"/>
                    <w:spacing w:line="288" w:lineRule="auto"/>
                    <w:ind w:left="0" w:firstLine="0"/>
                    <w:jc w:val="center"/>
                    <w:textAlignment w:val="auto"/>
                    <w:rPr>
                      <w:sz w:val="21"/>
                      <w:szCs w:val="21"/>
                    </w:rPr>
                  </w:pPr>
                  <w:r>
                    <w:rPr>
                      <w:rFonts w:hint="eastAsia" w:ascii="仿宋" w:hAnsi="仿宋" w:eastAsia="仿宋" w:cs="仿宋"/>
                      <w:caps w:val="0"/>
                      <w:spacing w:val="0"/>
                      <w:sz w:val="21"/>
                      <w:szCs w:val="21"/>
                    </w:rPr>
                    <w:t>服务招标</w:t>
                  </w:r>
                </w:p>
              </w:tc>
            </w:tr>
            <w:tr w14:paraId="633B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31"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D9F4CD3">
                  <w:pPr>
                    <w:pStyle w:val="61"/>
                    <w:keepNext w:val="0"/>
                    <w:keepLines w:val="0"/>
                    <w:pageBreakBefore w:val="0"/>
                    <w:widowControl/>
                    <w:suppressLineNumbers w:val="0"/>
                    <w:kinsoku/>
                    <w:wordWrap/>
                    <w:overflowPunct/>
                    <w:topLinePunct w:val="0"/>
                    <w:bidi w:val="0"/>
                    <w:snapToGrid w:val="0"/>
                    <w:spacing w:line="288" w:lineRule="auto"/>
                    <w:ind w:left="0" w:firstLine="0"/>
                    <w:jc w:val="center"/>
                    <w:textAlignment w:val="auto"/>
                    <w:rPr>
                      <w:sz w:val="21"/>
                      <w:szCs w:val="21"/>
                    </w:rPr>
                  </w:pPr>
                  <w:r>
                    <w:rPr>
                      <w:rFonts w:hint="eastAsia" w:ascii="仿宋" w:hAnsi="仿宋" w:eastAsia="仿宋" w:cs="仿宋"/>
                      <w:caps w:val="0"/>
                      <w:spacing w:val="0"/>
                      <w:sz w:val="21"/>
                      <w:szCs w:val="21"/>
                    </w:rPr>
                    <w:t>100以下</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7E7FD98">
                  <w:pPr>
                    <w:pStyle w:val="61"/>
                    <w:keepNext w:val="0"/>
                    <w:keepLines w:val="0"/>
                    <w:pageBreakBefore w:val="0"/>
                    <w:widowControl/>
                    <w:suppressLineNumbers w:val="0"/>
                    <w:kinsoku/>
                    <w:wordWrap/>
                    <w:overflowPunct/>
                    <w:topLinePunct w:val="0"/>
                    <w:bidi w:val="0"/>
                    <w:snapToGrid w:val="0"/>
                    <w:spacing w:line="288" w:lineRule="auto"/>
                    <w:ind w:left="0" w:firstLine="0"/>
                    <w:jc w:val="center"/>
                    <w:textAlignment w:val="auto"/>
                    <w:rPr>
                      <w:sz w:val="21"/>
                      <w:szCs w:val="21"/>
                    </w:rPr>
                  </w:pPr>
                  <w:r>
                    <w:rPr>
                      <w:rFonts w:hint="eastAsia" w:ascii="仿宋" w:hAnsi="仿宋" w:eastAsia="仿宋" w:cs="仿宋"/>
                      <w:caps w:val="0"/>
                      <w:spacing w:val="0"/>
                      <w:sz w:val="21"/>
                      <w:szCs w:val="21"/>
                    </w:rPr>
                    <w:t>1.5％</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BA1357E">
                  <w:pPr>
                    <w:pStyle w:val="61"/>
                    <w:keepNext w:val="0"/>
                    <w:keepLines w:val="0"/>
                    <w:pageBreakBefore w:val="0"/>
                    <w:widowControl/>
                    <w:suppressLineNumbers w:val="0"/>
                    <w:kinsoku/>
                    <w:wordWrap/>
                    <w:overflowPunct/>
                    <w:topLinePunct w:val="0"/>
                    <w:bidi w:val="0"/>
                    <w:snapToGrid w:val="0"/>
                    <w:spacing w:line="288" w:lineRule="auto"/>
                    <w:ind w:left="0" w:firstLine="0"/>
                    <w:jc w:val="center"/>
                    <w:textAlignment w:val="auto"/>
                    <w:rPr>
                      <w:sz w:val="21"/>
                      <w:szCs w:val="21"/>
                    </w:rPr>
                  </w:pPr>
                  <w:r>
                    <w:rPr>
                      <w:rFonts w:hint="eastAsia" w:ascii="仿宋" w:hAnsi="仿宋" w:eastAsia="仿宋" w:cs="仿宋"/>
                      <w:caps w:val="0"/>
                      <w:spacing w:val="0"/>
                      <w:sz w:val="21"/>
                      <w:szCs w:val="21"/>
                    </w:rPr>
                    <w:t>1.5％</w:t>
                  </w:r>
                </w:p>
              </w:tc>
            </w:tr>
            <w:tr w14:paraId="4DDC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31"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1D413BD">
                  <w:pPr>
                    <w:pStyle w:val="61"/>
                    <w:keepNext w:val="0"/>
                    <w:keepLines w:val="0"/>
                    <w:pageBreakBefore w:val="0"/>
                    <w:widowControl/>
                    <w:suppressLineNumbers w:val="0"/>
                    <w:kinsoku/>
                    <w:wordWrap/>
                    <w:overflowPunct/>
                    <w:topLinePunct w:val="0"/>
                    <w:bidi w:val="0"/>
                    <w:snapToGrid w:val="0"/>
                    <w:spacing w:line="288" w:lineRule="auto"/>
                    <w:ind w:left="0" w:firstLine="0"/>
                    <w:jc w:val="center"/>
                    <w:textAlignment w:val="auto"/>
                    <w:rPr>
                      <w:sz w:val="21"/>
                      <w:szCs w:val="21"/>
                    </w:rPr>
                  </w:pPr>
                  <w:r>
                    <w:rPr>
                      <w:rFonts w:hint="eastAsia" w:ascii="仿宋" w:hAnsi="仿宋" w:eastAsia="仿宋" w:cs="仿宋"/>
                      <w:caps w:val="0"/>
                      <w:spacing w:val="0"/>
                      <w:sz w:val="21"/>
                      <w:szCs w:val="21"/>
                    </w:rPr>
                    <w:t>100—500</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26E2915">
                  <w:pPr>
                    <w:pStyle w:val="61"/>
                    <w:keepNext w:val="0"/>
                    <w:keepLines w:val="0"/>
                    <w:pageBreakBefore w:val="0"/>
                    <w:widowControl/>
                    <w:suppressLineNumbers w:val="0"/>
                    <w:kinsoku/>
                    <w:wordWrap/>
                    <w:overflowPunct/>
                    <w:topLinePunct w:val="0"/>
                    <w:bidi w:val="0"/>
                    <w:snapToGrid w:val="0"/>
                    <w:spacing w:line="288" w:lineRule="auto"/>
                    <w:ind w:left="0" w:firstLine="0"/>
                    <w:jc w:val="center"/>
                    <w:textAlignment w:val="auto"/>
                    <w:rPr>
                      <w:sz w:val="21"/>
                      <w:szCs w:val="21"/>
                    </w:rPr>
                  </w:pPr>
                  <w:r>
                    <w:rPr>
                      <w:rFonts w:hint="eastAsia" w:ascii="仿宋" w:hAnsi="仿宋" w:eastAsia="仿宋" w:cs="仿宋"/>
                      <w:caps w:val="0"/>
                      <w:spacing w:val="0"/>
                      <w:sz w:val="21"/>
                      <w:szCs w:val="21"/>
                    </w:rPr>
                    <w:t>1.1％</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56367A2">
                  <w:pPr>
                    <w:pStyle w:val="61"/>
                    <w:keepNext w:val="0"/>
                    <w:keepLines w:val="0"/>
                    <w:pageBreakBefore w:val="0"/>
                    <w:widowControl/>
                    <w:suppressLineNumbers w:val="0"/>
                    <w:kinsoku/>
                    <w:wordWrap/>
                    <w:overflowPunct/>
                    <w:topLinePunct w:val="0"/>
                    <w:bidi w:val="0"/>
                    <w:snapToGrid w:val="0"/>
                    <w:spacing w:line="288" w:lineRule="auto"/>
                    <w:ind w:left="0" w:firstLine="0"/>
                    <w:jc w:val="center"/>
                    <w:textAlignment w:val="auto"/>
                    <w:rPr>
                      <w:sz w:val="21"/>
                      <w:szCs w:val="21"/>
                    </w:rPr>
                  </w:pPr>
                  <w:r>
                    <w:rPr>
                      <w:rFonts w:hint="eastAsia" w:ascii="仿宋" w:hAnsi="仿宋" w:eastAsia="仿宋" w:cs="仿宋"/>
                      <w:caps w:val="0"/>
                      <w:spacing w:val="0"/>
                      <w:sz w:val="21"/>
                      <w:szCs w:val="21"/>
                    </w:rPr>
                    <w:t>0.8％</w:t>
                  </w:r>
                </w:p>
              </w:tc>
            </w:tr>
          </w:tbl>
          <w:p w14:paraId="4AED205F">
            <w:pPr>
              <w:keepNext w:val="0"/>
              <w:keepLines w:val="0"/>
              <w:pageBreakBefore w:val="0"/>
              <w:kinsoku/>
              <w:wordWrap/>
              <w:overflowPunct/>
              <w:topLinePunct w:val="0"/>
              <w:bidi w:val="0"/>
              <w:snapToGrid w:val="0"/>
              <w:spacing w:line="288" w:lineRule="auto"/>
              <w:textAlignment w:val="auto"/>
              <w:rPr>
                <w:rFonts w:ascii="仿宋" w:hAnsi="仿宋" w:eastAsia="仿宋"/>
                <w:b w:val="0"/>
                <w:bCs/>
                <w:color w:val="auto"/>
                <w:sz w:val="24"/>
                <w:szCs w:val="24"/>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收取方式：</w:t>
            </w:r>
            <w:r>
              <w:rPr>
                <w:rFonts w:hint="eastAsia" w:ascii="仿宋" w:hAnsi="仿宋" w:eastAsia="仿宋"/>
                <w:b w:val="0"/>
                <w:bCs/>
                <w:color w:val="auto"/>
                <w:sz w:val="24"/>
                <w:szCs w:val="24"/>
              </w:rPr>
              <w:t>本项目的招标代理服务费由中标人支付，在领取中标通知书时，一次性向采购代理机构付清。</w:t>
            </w:r>
          </w:p>
          <w:p w14:paraId="683EA213">
            <w:pPr>
              <w:keepNext w:val="0"/>
              <w:keepLines w:val="0"/>
              <w:pageBreakBefore w:val="0"/>
              <w:kinsoku/>
              <w:wordWrap/>
              <w:overflowPunct/>
              <w:topLinePunct w:val="0"/>
              <w:bidi w:val="0"/>
              <w:snapToGrid w:val="0"/>
              <w:spacing w:line="288" w:lineRule="auto"/>
              <w:textAlignment w:val="auto"/>
              <w:rPr>
                <w:rFonts w:hint="eastAsia" w:ascii="仿宋" w:hAnsi="仿宋" w:eastAsia="仿宋" w:cs="仿宋"/>
                <w:kern w:val="2"/>
                <w:sz w:val="21"/>
                <w:szCs w:val="24"/>
                <w:lang w:val="en-US" w:eastAsia="zh-CN" w:bidi="ar-SA"/>
              </w:rPr>
            </w:pPr>
            <w:r>
              <w:rPr>
                <w:rFonts w:hint="eastAsia" w:ascii="仿宋" w:hAnsi="仿宋" w:eastAsia="仿宋" w:cs="仿宋"/>
                <w:b w:val="0"/>
                <w:bCs/>
                <w:snapToGrid w:val="0"/>
                <w:color w:val="auto"/>
                <w:kern w:val="28"/>
                <w:sz w:val="24"/>
                <w:szCs w:val="24"/>
                <w:highlight w:val="none"/>
              </w:rPr>
              <w:t>3.收款账户信息：浙江</w:t>
            </w:r>
            <w:r>
              <w:rPr>
                <w:rFonts w:hint="eastAsia" w:ascii="仿宋" w:hAnsi="仿宋" w:eastAsia="仿宋" w:cs="仿宋"/>
                <w:b w:val="0"/>
                <w:bCs/>
                <w:snapToGrid w:val="0"/>
                <w:color w:val="auto"/>
                <w:kern w:val="28"/>
                <w:sz w:val="24"/>
                <w:szCs w:val="24"/>
                <w:highlight w:val="none"/>
                <w:lang w:val="en-US" w:eastAsia="zh-CN"/>
              </w:rPr>
              <w:t>佰顺</w:t>
            </w:r>
            <w:r>
              <w:rPr>
                <w:rFonts w:hint="eastAsia" w:ascii="仿宋" w:hAnsi="仿宋" w:eastAsia="仿宋" w:cs="仿宋"/>
                <w:b w:val="0"/>
                <w:bCs/>
                <w:snapToGrid w:val="0"/>
                <w:color w:val="auto"/>
                <w:kern w:val="28"/>
                <w:sz w:val="24"/>
                <w:szCs w:val="24"/>
                <w:highlight w:val="none"/>
              </w:rPr>
              <w:t>项目管理有限公司，开户行：</w:t>
            </w:r>
            <w:r>
              <w:rPr>
                <w:rFonts w:hint="eastAsia" w:ascii="仿宋" w:hAnsi="仿宋" w:eastAsia="仿宋" w:cs="仿宋"/>
                <w:b w:val="0"/>
                <w:bCs/>
                <w:snapToGrid w:val="0"/>
                <w:color w:val="auto"/>
                <w:kern w:val="28"/>
                <w:sz w:val="24"/>
                <w:szCs w:val="24"/>
                <w:highlight w:val="none"/>
                <w:lang w:val="en-US" w:eastAsia="zh-CN"/>
              </w:rPr>
              <w:t>诸暨联合村镇银行</w:t>
            </w:r>
            <w:r>
              <w:rPr>
                <w:rFonts w:hint="eastAsia" w:ascii="仿宋" w:hAnsi="仿宋" w:eastAsia="仿宋" w:cs="仿宋"/>
                <w:b w:val="0"/>
                <w:bCs/>
                <w:snapToGrid w:val="0"/>
                <w:color w:val="auto"/>
                <w:kern w:val="28"/>
                <w:sz w:val="24"/>
                <w:szCs w:val="24"/>
                <w:highlight w:val="none"/>
              </w:rPr>
              <w:t>，账号：</w:t>
            </w:r>
            <w:r>
              <w:rPr>
                <w:rFonts w:hint="eastAsia" w:ascii="仿宋" w:hAnsi="仿宋" w:eastAsia="仿宋" w:cs="仿宋"/>
                <w:b w:val="0"/>
                <w:bCs/>
                <w:snapToGrid w:val="0"/>
                <w:color w:val="auto"/>
                <w:kern w:val="28"/>
                <w:sz w:val="24"/>
                <w:szCs w:val="24"/>
                <w:highlight w:val="none"/>
                <w:lang w:val="en-US" w:eastAsia="zh-CN"/>
              </w:rPr>
              <w:t>421012100006458605</w:t>
            </w:r>
            <w:r>
              <w:rPr>
                <w:rFonts w:hint="eastAsia" w:ascii="仿宋" w:hAnsi="仿宋" w:eastAsia="仿宋" w:cs="仿宋"/>
                <w:b w:val="0"/>
                <w:bCs/>
                <w:snapToGrid w:val="0"/>
                <w:color w:val="auto"/>
                <w:kern w:val="28"/>
                <w:sz w:val="24"/>
                <w:szCs w:val="24"/>
                <w:highlight w:val="none"/>
              </w:rPr>
              <w:t>。</w:t>
            </w:r>
          </w:p>
        </w:tc>
      </w:tr>
      <w:tr w14:paraId="1028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023A175C">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解释：凡涉及本</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的解释权属于采购人。</w:t>
            </w:r>
          </w:p>
        </w:tc>
      </w:tr>
      <w:tr w14:paraId="25FF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049B328">
            <w:pPr>
              <w:keepNext w:val="0"/>
              <w:keepLines w:val="0"/>
              <w:pageBreakBefore w:val="0"/>
              <w:widowControl w:val="0"/>
              <w:kinsoku/>
              <w:wordWrap/>
              <w:overflowPunct/>
              <w:topLinePunct w:val="0"/>
              <w:bidi w:val="0"/>
              <w:adjustRightInd w:val="0"/>
              <w:snapToGrid w:val="0"/>
              <w:spacing w:line="288" w:lineRule="auto"/>
              <w:ind w:left="0" w:leftChars="0" w:right="0" w:rightChars="0"/>
              <w:textAlignment w:val="auto"/>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14:paraId="18AD3CC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sz w:val="32"/>
          <w:szCs w:val="32"/>
          <w:highlight w:val="none"/>
        </w:rPr>
      </w:pPr>
      <w:bookmarkStart w:id="12" w:name="_Toc164416483"/>
      <w:bookmarkStart w:id="13" w:name="第三部分"/>
    </w:p>
    <w:p w14:paraId="52A548D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仿宋" w:hAnsi="仿宋" w:eastAsia="仿宋" w:cs="仿宋"/>
          <w:b/>
          <w:sz w:val="32"/>
          <w:szCs w:val="32"/>
          <w:highlight w:val="none"/>
        </w:rPr>
      </w:pPr>
    </w:p>
    <w:p w14:paraId="4782A579">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仿宋" w:hAnsi="仿宋" w:eastAsia="仿宋" w:cs="仿宋"/>
          <w:b/>
          <w:sz w:val="32"/>
          <w:szCs w:val="32"/>
          <w:highlight w:val="none"/>
        </w:rPr>
      </w:pPr>
    </w:p>
    <w:p w14:paraId="66D80469">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仿宋" w:hAnsi="仿宋" w:eastAsia="仿宋" w:cs="仿宋"/>
          <w:b/>
          <w:sz w:val="32"/>
          <w:szCs w:val="32"/>
          <w:highlight w:val="none"/>
        </w:rPr>
      </w:pPr>
    </w:p>
    <w:p w14:paraId="081DA8C5">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仿宋" w:hAnsi="仿宋" w:eastAsia="仿宋" w:cs="仿宋"/>
          <w:b/>
          <w:sz w:val="32"/>
          <w:szCs w:val="32"/>
          <w:highlight w:val="none"/>
        </w:rPr>
      </w:pPr>
    </w:p>
    <w:p w14:paraId="4A98D589">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仿宋" w:hAnsi="仿宋" w:eastAsia="仿宋" w:cs="仿宋"/>
          <w:b/>
          <w:sz w:val="32"/>
          <w:szCs w:val="32"/>
          <w:highlight w:val="none"/>
        </w:rPr>
      </w:pPr>
    </w:p>
    <w:p w14:paraId="2956BFC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仿宋" w:hAnsi="仿宋" w:eastAsia="仿宋" w:cs="仿宋"/>
          <w:b/>
          <w:sz w:val="32"/>
          <w:szCs w:val="32"/>
          <w:highlight w:val="none"/>
        </w:rPr>
      </w:pPr>
    </w:p>
    <w:p w14:paraId="768E07E3">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仿宋" w:hAnsi="仿宋" w:eastAsia="仿宋" w:cs="仿宋"/>
          <w:b/>
          <w:sz w:val="32"/>
          <w:szCs w:val="32"/>
          <w:highlight w:val="none"/>
        </w:rPr>
      </w:pPr>
    </w:p>
    <w:p w14:paraId="33ED843B">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一、总则</w:t>
      </w:r>
    </w:p>
    <w:p w14:paraId="1CCE4686">
      <w:pPr>
        <w:keepNext w:val="0"/>
        <w:keepLines w:val="0"/>
        <w:pageBreakBefore w:val="0"/>
        <w:kinsoku/>
        <w:wordWrap/>
        <w:overflowPunct/>
        <w:topLinePunct w:val="0"/>
        <w:autoSpaceDE/>
        <w:autoSpaceDN/>
        <w:bidi w:val="0"/>
        <w:snapToGrid w:val="0"/>
        <w:spacing w:beforeAutospacing="0" w:line="288" w:lineRule="auto"/>
        <w:ind w:left="0" w:leftChars="0" w:firstLine="0" w:firstLineChars="0"/>
        <w:jc w:val="left"/>
        <w:textAlignment w:val="auto"/>
        <w:outlineLvl w:val="1"/>
        <w:rPr>
          <w:rFonts w:hint="eastAsia" w:ascii="仿宋" w:hAnsi="仿宋" w:eastAsia="仿宋" w:cs="仿宋"/>
          <w:b/>
          <w:sz w:val="24"/>
          <w:highlight w:val="none"/>
        </w:rPr>
      </w:pPr>
      <w:r>
        <w:rPr>
          <w:rFonts w:hint="eastAsia" w:ascii="仿宋" w:hAnsi="仿宋" w:eastAsia="仿宋" w:cs="仿宋"/>
          <w:b/>
          <w:sz w:val="24"/>
          <w:highlight w:val="none"/>
        </w:rPr>
        <w:t>1.适用范围</w:t>
      </w:r>
    </w:p>
    <w:p w14:paraId="238AD2EA">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适用于该项目的招标、投标、开标、资格审查及信用信息查询、评标、定标、合同、验收等行为（法律、法规另有规定的，从其规定）。</w:t>
      </w:r>
    </w:p>
    <w:p w14:paraId="1E7C2B82">
      <w:pPr>
        <w:keepNext w:val="0"/>
        <w:keepLines w:val="0"/>
        <w:pageBreakBefore w:val="0"/>
        <w:kinsoku/>
        <w:wordWrap/>
        <w:overflowPunct/>
        <w:topLinePunct w:val="0"/>
        <w:autoSpaceDE/>
        <w:autoSpaceDN/>
        <w:bidi w:val="0"/>
        <w:adjustRightInd/>
        <w:spacing w:beforeAutospacing="0" w:line="288" w:lineRule="auto"/>
        <w:ind w:left="0" w:leftChars="0" w:firstLine="0" w:firstLineChars="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14:paraId="0E9D53CE">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6C987432">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”系指招标公告中载明的本项目的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w:t>
      </w:r>
    </w:p>
    <w:p w14:paraId="2CD53E3D">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“投标人”“供应商”系指是指响应招标、参加投标竞争的法人、其他组织或者自然人。</w:t>
      </w:r>
    </w:p>
    <w:p w14:paraId="2B2D2097">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w:t>
      </w:r>
      <w:r>
        <w:rPr>
          <w:rFonts w:hint="eastAsia" w:ascii="仿宋" w:hAnsi="仿宋" w:eastAsia="仿宋" w:cs="仿宋"/>
          <w:sz w:val="24"/>
          <w:highlight w:val="none"/>
        </w:rPr>
        <w:t>“监督单位”系指政府采购法定义监督管理部门</w:t>
      </w:r>
      <w:r>
        <w:rPr>
          <w:rFonts w:hint="eastAsia" w:ascii="仿宋" w:hAnsi="仿宋" w:eastAsia="仿宋" w:cs="仿宋"/>
          <w:sz w:val="24"/>
          <w:highlight w:val="none"/>
          <w:lang w:val="en-US" w:eastAsia="zh-CN"/>
        </w:rPr>
        <w:t>。</w:t>
      </w:r>
    </w:p>
    <w:p w14:paraId="0E8734CD">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 xml:space="preserve"> “负责人”系指法人企业的法定负责人，或其他组织为法律、行政法规规定代表单位行使职权的主要负责人，或自然人本人。</w:t>
      </w:r>
    </w:p>
    <w:p w14:paraId="6EDAE48E">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p>
    <w:p w14:paraId="6A819C63">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“电子交易平台”</w:t>
      </w:r>
      <w:r>
        <w:rPr>
          <w:rFonts w:hint="eastAsia" w:ascii="仿宋" w:hAnsi="仿宋" w:eastAsia="仿宋" w:cs="仿宋"/>
          <w:sz w:val="24"/>
          <w:highlight w:val="none"/>
          <w:lang w:val="en-US" w:eastAsia="zh-CN"/>
        </w:rPr>
        <w:t>系</w:t>
      </w:r>
      <w:r>
        <w:rPr>
          <w:rFonts w:hint="eastAsia" w:ascii="仿宋" w:hAnsi="仿宋" w:eastAsia="仿宋" w:cs="仿宋"/>
          <w:sz w:val="24"/>
          <w:highlight w:val="none"/>
        </w:rPr>
        <w:t>指本项目政府采购活动所依托的政府采购云平台（https://www.zcygov.cn/）。</w:t>
      </w:r>
    </w:p>
    <w:p w14:paraId="1DDC64C0">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“★”系指实质性指标要求条款，“▲” 系指主要性能指标要求条款。如任意一条打“★”的指标出现负偏离视为实质性不响应</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要求，作无效投标处理；如任意一条打“▲”的指标出现负偏离按评分标准作扣分处理。“</w:t>
      </w:r>
      <w:r>
        <w:rPr>
          <w:rFonts w:hint="eastAsia" w:ascii="仿宋" w:hAnsi="仿宋" w:eastAsia="仿宋" w:cs="仿宋"/>
          <w:kern w:val="0"/>
          <w:sz w:val="24"/>
          <w:highlight w:val="none"/>
          <w:lang w:eastAsia="zh-CN"/>
        </w:rPr>
        <w:t>☑</w:t>
      </w:r>
      <w:r>
        <w:rPr>
          <w:rFonts w:hint="eastAsia" w:ascii="仿宋" w:hAnsi="仿宋" w:eastAsia="仿宋" w:cs="仿宋"/>
          <w:sz w:val="24"/>
          <w:highlight w:val="none"/>
        </w:rPr>
        <w:t>”系指适用本项目的要求，“☐”系指不适用本项目的要求。</w:t>
      </w:r>
    </w:p>
    <w:p w14:paraId="1ABC47F1">
      <w:pPr>
        <w:keepNext w:val="0"/>
        <w:keepLines w:val="0"/>
        <w:pageBreakBefore w:val="0"/>
        <w:kinsoku/>
        <w:wordWrap/>
        <w:overflowPunct/>
        <w:topLinePunct w:val="0"/>
        <w:bidi w:val="0"/>
        <w:spacing w:line="288" w:lineRule="auto"/>
        <w:textAlignment w:val="auto"/>
        <w:rPr>
          <w:rFonts w:ascii="仿宋_GB2312" w:hAnsi="仿宋" w:eastAsia="仿宋_GB2312"/>
          <w:b/>
          <w:sz w:val="24"/>
          <w:highlight w:val="none"/>
        </w:rPr>
      </w:pPr>
      <w:r>
        <w:rPr>
          <w:rFonts w:hint="eastAsia" w:ascii="仿宋_GB2312" w:hAnsi="仿宋" w:eastAsia="仿宋_GB2312"/>
          <w:b/>
          <w:sz w:val="24"/>
          <w:highlight w:val="none"/>
        </w:rPr>
        <w:t>3.采购项目需要落实的政府采购政策</w:t>
      </w:r>
    </w:p>
    <w:p w14:paraId="40FBC697">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14EDF9D">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1F4A611A">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仿宋_GB2312" w:hAnsi="仿宋" w:eastAsia="仿宋_GB2312"/>
          <w:sz w:val="24"/>
          <w:highlight w:val="none"/>
          <w:lang w:eastAsia="zh-CN"/>
        </w:rPr>
        <w:t>招标文件</w:t>
      </w:r>
      <w:r>
        <w:rPr>
          <w:rFonts w:hint="eastAsia" w:ascii="仿宋_GB2312" w:hAnsi="仿宋" w:eastAsia="仿宋_GB2312"/>
          <w:sz w:val="24"/>
          <w:highlight w:val="none"/>
        </w:rPr>
        <w:t>要求提供相关产品认证证书。</w:t>
      </w:r>
    </w:p>
    <w:p w14:paraId="31107734">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b/>
          <w:sz w:val="24"/>
          <w:highlight w:val="none"/>
        </w:rPr>
      </w:pPr>
      <w:r>
        <w:rPr>
          <w:rFonts w:hint="eastAsia" w:ascii="仿宋_GB2312" w:hAnsi="仿宋" w:eastAsia="仿宋_GB2312"/>
          <w:sz w:val="24"/>
          <w:highlight w:val="none"/>
        </w:rPr>
        <w:t>★3.2.2</w:t>
      </w:r>
      <w:r>
        <w:rPr>
          <w:rFonts w:hint="eastAsia" w:ascii="仿宋_GB2312" w:hAnsi="仿宋" w:eastAsia="仿宋_GB2312"/>
          <w:b/>
          <w:sz w:val="24"/>
          <w:highlight w:val="none"/>
        </w:rPr>
        <w:t>采购人拟采购的产品属于政府强制采购的节能产品品目清单范围的，投标人未按</w:t>
      </w:r>
      <w:r>
        <w:rPr>
          <w:rFonts w:hint="eastAsia" w:ascii="仿宋_GB2312" w:hAnsi="仿宋" w:eastAsia="仿宋_GB2312"/>
          <w:b/>
          <w:sz w:val="24"/>
          <w:highlight w:val="none"/>
          <w:lang w:eastAsia="zh-CN"/>
        </w:rPr>
        <w:t>招标文件</w:t>
      </w:r>
      <w:r>
        <w:rPr>
          <w:rFonts w:hint="eastAsia" w:ascii="仿宋_GB2312" w:hAnsi="仿宋" w:eastAsia="仿宋_GB2312"/>
          <w:b/>
          <w:sz w:val="24"/>
          <w:highlight w:val="none"/>
        </w:rPr>
        <w:t>要求提供国家确定的认证机构出具的、处于有效期之内的节能产品认证证书，投标无效。</w:t>
      </w:r>
    </w:p>
    <w:p w14:paraId="76893D28">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3</w:t>
      </w:r>
      <w:r>
        <w:rPr>
          <w:rFonts w:ascii="仿宋_GB2312" w:hAnsi="仿宋" w:eastAsia="仿宋_GB2312"/>
          <w:sz w:val="24"/>
          <w:highlight w:val="none"/>
        </w:rPr>
        <w:t xml:space="preserve"> </w:t>
      </w:r>
      <w:r>
        <w:rPr>
          <w:rFonts w:hint="eastAsia" w:ascii="仿宋_GB2312" w:hAnsi="仿宋" w:eastAsia="仿宋_GB2312"/>
          <w:sz w:val="24"/>
          <w:highlight w:val="none"/>
        </w:rPr>
        <w:t>纳入政府采购管理的修缮、装修类项目采购建材的，采购单位</w:t>
      </w:r>
      <w:r>
        <w:rPr>
          <w:rFonts w:hint="eastAsia" w:ascii="仿宋_GB2312" w:hAnsi="仿宋" w:eastAsia="仿宋_GB2312"/>
          <w:sz w:val="24"/>
          <w:highlight w:val="none"/>
          <w:lang w:eastAsia="zh-CN"/>
        </w:rPr>
        <w:t>应</w:t>
      </w:r>
      <w:r>
        <w:rPr>
          <w:rFonts w:hint="eastAsia" w:ascii="仿宋_GB2312" w:hAnsi="仿宋" w:eastAsia="仿宋_GB2312"/>
          <w:sz w:val="24"/>
          <w:highlight w:val="none"/>
        </w:rPr>
        <w:t>将绿色建材性能、指标等作为实质性条件纳入</w:t>
      </w:r>
      <w:r>
        <w:rPr>
          <w:rFonts w:hint="eastAsia" w:ascii="仿宋_GB2312" w:hAnsi="仿宋" w:eastAsia="仿宋_GB2312"/>
          <w:sz w:val="24"/>
          <w:highlight w:val="none"/>
          <w:lang w:eastAsia="zh-CN"/>
        </w:rPr>
        <w:t>招标文件</w:t>
      </w:r>
      <w:r>
        <w:rPr>
          <w:rFonts w:hint="eastAsia" w:ascii="仿宋_GB2312" w:hAnsi="仿宋" w:eastAsia="仿宋_GB2312"/>
          <w:sz w:val="24"/>
          <w:highlight w:val="none"/>
        </w:rPr>
        <w:t>和合同，具体性能指标要求</w:t>
      </w:r>
      <w:r>
        <w:rPr>
          <w:rFonts w:hint="eastAsia" w:ascii="仿宋_GB2312" w:hAnsi="仿宋" w:eastAsia="仿宋_GB2312"/>
          <w:sz w:val="24"/>
          <w:highlight w:val="none"/>
          <w:lang w:eastAsia="zh-CN"/>
        </w:rPr>
        <w:t>按照</w:t>
      </w:r>
      <w:r>
        <w:rPr>
          <w:rFonts w:hint="eastAsia" w:ascii="仿宋_GB2312" w:hAnsi="仿宋" w:eastAsia="仿宋_GB2312"/>
          <w:sz w:val="24"/>
          <w:highlight w:val="none"/>
        </w:rPr>
        <w:t>相关绿色建材政府采购需求标准</w:t>
      </w:r>
      <w:r>
        <w:rPr>
          <w:rFonts w:hint="eastAsia" w:ascii="仿宋_GB2312" w:hAnsi="仿宋" w:eastAsia="仿宋_GB2312"/>
          <w:sz w:val="24"/>
          <w:highlight w:val="none"/>
          <w:lang w:eastAsia="zh-CN"/>
        </w:rPr>
        <w:t>执行</w:t>
      </w:r>
      <w:r>
        <w:rPr>
          <w:rFonts w:hint="eastAsia" w:ascii="仿宋_GB2312" w:hAnsi="仿宋" w:eastAsia="仿宋_GB2312"/>
          <w:sz w:val="24"/>
          <w:highlight w:val="none"/>
        </w:rPr>
        <w:t>。</w:t>
      </w:r>
    </w:p>
    <w:p w14:paraId="66956BA0">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01571F">
      <w:pPr>
        <w:keepNext w:val="0"/>
        <w:keepLines w:val="0"/>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_GB2312" w:hAnsi="宋体" w:eastAsia="仿宋_GB2312"/>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1DA22947">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3.3</w:t>
      </w:r>
      <w:r>
        <w:rPr>
          <w:rFonts w:hint="eastAsia" w:ascii="仿宋_GB2312" w:hAnsi="仿宋" w:eastAsia="仿宋_GB2312"/>
          <w:bCs/>
          <w:sz w:val="24"/>
          <w:highlight w:val="none"/>
        </w:rPr>
        <w:t>小微</w:t>
      </w:r>
      <w:r>
        <w:rPr>
          <w:rFonts w:hint="eastAsia" w:ascii="仿宋_GB2312" w:hAnsi="仿宋" w:eastAsia="仿宋_GB2312"/>
          <w:sz w:val="24"/>
          <w:highlight w:val="none"/>
        </w:rPr>
        <w:t>企业价格扣除</w:t>
      </w:r>
    </w:p>
    <w:p w14:paraId="63D7B541">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bCs/>
          <w:sz w:val="24"/>
          <w:highlight w:val="none"/>
        </w:rPr>
      </w:pPr>
      <w:r>
        <w:rPr>
          <w:rFonts w:hint="eastAsia" w:ascii="仿宋_GB2312" w:hAnsi="仿宋" w:eastAsia="仿宋_GB2312"/>
          <w:sz w:val="24"/>
          <w:highlight w:val="none"/>
        </w:rPr>
        <w:t>3.3.1小微企业是指</w:t>
      </w:r>
      <w:r>
        <w:rPr>
          <w:rFonts w:hint="eastAsia" w:ascii="仿宋_GB2312" w:hAnsi="仿宋" w:eastAsia="仿宋_GB2312"/>
          <w:bCs/>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125FF5D7">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bCs/>
          <w:sz w:val="24"/>
          <w:highlight w:val="none"/>
        </w:rPr>
      </w:pPr>
      <w:r>
        <w:rPr>
          <w:rFonts w:hint="eastAsia" w:ascii="仿宋_GB2312" w:hAnsi="仿宋" w:eastAsia="仿宋_GB2312"/>
          <w:bCs/>
          <w:sz w:val="24"/>
          <w:highlight w:val="none"/>
        </w:rPr>
        <w:t>符合中小企业划分标准的个体工商户，在政府采购活动中视同中小企业。</w:t>
      </w:r>
    </w:p>
    <w:p w14:paraId="7592FE71">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bCs/>
          <w:sz w:val="24"/>
          <w:highlight w:val="none"/>
        </w:rPr>
      </w:pPr>
      <w:r>
        <w:rPr>
          <w:rFonts w:hint="eastAsia" w:ascii="仿宋_GB2312" w:hAnsi="仿宋" w:eastAsia="仿宋_GB2312"/>
          <w:bCs/>
          <w:sz w:val="24"/>
          <w:highlight w:val="none"/>
        </w:rPr>
        <w:t>3.3.2在货物采购项目中，货物由小微企业制造，即货物由小微企业生产且使用该小微企业商号或者注册商标。</w:t>
      </w:r>
      <w:r>
        <w:rPr>
          <w:rFonts w:hint="eastAsia" w:ascii="仿宋_GB2312" w:hAnsi="仿宋" w:eastAsia="仿宋_GB2312"/>
          <w:b/>
          <w:bCs/>
          <w:sz w:val="24"/>
          <w:highlight w:val="none"/>
        </w:rPr>
        <w:t>供应商提供的货物既有中小企业制造货物，也有大型企业制造货物的，不享受中小企业扶持政策。</w:t>
      </w:r>
    </w:p>
    <w:p w14:paraId="21E9F9BA">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bCs/>
          <w:sz w:val="24"/>
          <w:highlight w:val="none"/>
        </w:rPr>
      </w:pPr>
      <w:r>
        <w:rPr>
          <w:rFonts w:hint="eastAsia" w:ascii="仿宋_GB2312" w:hAnsi="仿宋" w:eastAsia="仿宋_GB2312"/>
          <w:bCs/>
          <w:sz w:val="24"/>
          <w:highlight w:val="none"/>
        </w:rPr>
        <w:t>3.3.3在服务采购项目中，服务由小微企业承接，即提供服务的人员为小微企业依照《中华人民共和国劳动合同法》订立劳动合同的从业人员。</w:t>
      </w:r>
    </w:p>
    <w:p w14:paraId="7341B6A6">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3.3.4小微企业应按照</w:t>
      </w:r>
      <w:r>
        <w:rPr>
          <w:rFonts w:hint="eastAsia" w:ascii="仿宋_GB2312" w:hAnsi="仿宋" w:eastAsia="仿宋_GB2312"/>
          <w:sz w:val="24"/>
          <w:highlight w:val="none"/>
          <w:lang w:eastAsia="zh-CN"/>
        </w:rPr>
        <w:t>招标文件</w:t>
      </w:r>
      <w:r>
        <w:rPr>
          <w:rFonts w:hint="eastAsia" w:ascii="仿宋_GB2312" w:hAnsi="仿宋" w:eastAsia="仿宋_GB2312"/>
          <w:sz w:val="24"/>
          <w:highlight w:val="none"/>
        </w:rPr>
        <w:t>格式要求提供《中小企业声明函》。</w:t>
      </w:r>
    </w:p>
    <w:p w14:paraId="513880A3">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sz w:val="24"/>
          <w:highlight w:val="none"/>
          <w:lang w:val="en-US" w:eastAsia="zh-CN"/>
        </w:rPr>
        <w:t>%</w:t>
      </w:r>
      <w:r>
        <w:rPr>
          <w:rFonts w:hint="eastAsia" w:ascii="仿宋_GB2312" w:hAnsi="仿宋" w:eastAsia="仿宋_GB2312"/>
          <w:sz w:val="24"/>
          <w:highlight w:val="none"/>
        </w:rPr>
        <w:t>的扣除，用扣除后的价格参加评审。</w:t>
      </w:r>
    </w:p>
    <w:p w14:paraId="7899374A">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_GB2312" w:hAnsi="仿宋" w:eastAsia="仿宋_GB2312"/>
          <w:sz w:val="24"/>
          <w:highlight w:val="none"/>
          <w:lang w:val="en-US" w:eastAsia="zh-CN"/>
        </w:rPr>
        <w:t>5</w:t>
      </w:r>
      <w:r>
        <w:rPr>
          <w:rFonts w:hint="eastAsia"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14:paraId="3AE4D739">
      <w:pPr>
        <w:keepNext w:val="0"/>
        <w:keepLines w:val="0"/>
        <w:pageBreakBefore w:val="0"/>
        <w:kinsoku/>
        <w:wordWrap/>
        <w:overflowPunct/>
        <w:topLinePunct w:val="0"/>
        <w:bidi w:val="0"/>
        <w:spacing w:line="288" w:lineRule="auto"/>
        <w:ind w:firstLine="482" w:firstLineChars="200"/>
        <w:textAlignment w:val="auto"/>
        <w:rPr>
          <w:rFonts w:ascii="仿宋_GB2312" w:hAnsi="仿宋" w:eastAsia="仿宋_GB2312"/>
          <w:b/>
          <w:sz w:val="24"/>
          <w:highlight w:val="none"/>
        </w:rPr>
      </w:pPr>
      <w:r>
        <w:rPr>
          <w:rFonts w:hint="eastAsia" w:ascii="仿宋_GB2312" w:hAnsi="仿宋" w:eastAsia="仿宋_GB2312"/>
          <w:b/>
          <w:sz w:val="24"/>
          <w:highlight w:val="none"/>
        </w:rPr>
        <w:t>以联合体形式参加政府采购活动， 联合体各方均为中小企业的，联合体视同中小企业。其中，联合体各方均为小微企业的，联合体视同小微企业。</w:t>
      </w:r>
    </w:p>
    <w:p w14:paraId="15267B04">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3.3.7符合《关于促进残疾人就业政府采购政策的通知》（财库〔2017〕141号）规定的条件并提供《残疾人福利性单位声明函》的残疾人福利性单位视同小微企业；</w:t>
      </w:r>
    </w:p>
    <w:p w14:paraId="3B72A8F4">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1FADFB26">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支持科技创新创新发展</w:t>
      </w:r>
    </w:p>
    <w:p w14:paraId="3FF8F4A9">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对省级以上主管部门认定的首台套产品，自纳入《省推广应用指导目录》起三年内参加政府采购活动，视同已具备相应销售业绩，业绩分为满分。</w:t>
      </w:r>
    </w:p>
    <w:p w14:paraId="20027EE5">
      <w:pPr>
        <w:keepNext w:val="0"/>
        <w:keepLines w:val="0"/>
        <w:pageBreakBefore w:val="0"/>
        <w:kinsoku/>
        <w:wordWrap/>
        <w:overflowPunct/>
        <w:topLinePunct w:val="0"/>
        <w:bidi w:val="0"/>
        <w:spacing w:line="288"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361C363E">
      <w:pPr>
        <w:keepNext w:val="0"/>
        <w:keepLines w:val="0"/>
        <w:pageBreakBefore w:val="0"/>
        <w:kinsoku/>
        <w:wordWrap/>
        <w:overflowPunct/>
        <w:topLinePunct w:val="0"/>
        <w:bidi w:val="0"/>
        <w:spacing w:line="288"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4A46574B">
      <w:pPr>
        <w:keepNext w:val="0"/>
        <w:keepLines w:val="0"/>
        <w:pageBreakBefore w:val="0"/>
        <w:kinsoku/>
        <w:wordWrap/>
        <w:overflowPunct/>
        <w:topLinePunct w:val="0"/>
        <w:bidi w:val="0"/>
        <w:spacing w:line="288" w:lineRule="auto"/>
        <w:textAlignment w:val="auto"/>
        <w:rPr>
          <w:rFonts w:ascii="仿宋_GB2312" w:hAnsi="仿宋" w:eastAsia="仿宋_GB2312"/>
          <w:b/>
          <w:bCs/>
          <w:sz w:val="24"/>
          <w:highlight w:val="none"/>
        </w:rPr>
      </w:pPr>
      <w:r>
        <w:rPr>
          <w:rFonts w:hint="eastAsia" w:ascii="仿宋_GB2312" w:hAnsi="宋体" w:eastAsia="仿宋_GB2312"/>
          <w:b/>
          <w:bCs/>
          <w:sz w:val="24"/>
          <w:highlight w:val="none"/>
        </w:rPr>
        <w:t>★</w:t>
      </w:r>
      <w:r>
        <w:rPr>
          <w:rFonts w:hint="eastAsia" w:ascii="仿宋_GB2312" w:hAnsi="仿宋" w:eastAsia="仿宋_GB2312"/>
          <w:b/>
          <w:bCs/>
          <w:sz w:val="24"/>
          <w:highlight w:val="none"/>
        </w:rPr>
        <w:t>4.特别说明：</w:t>
      </w:r>
    </w:p>
    <w:p w14:paraId="7686AC9C">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4.1供应商投标所使用的资格、信誉、荣誉、业绩与企业认证必须为投标单位所拥有。供应商投标所使用的采购项目实施人员必须为投标单位正式员工。</w:t>
      </w:r>
    </w:p>
    <w:p w14:paraId="0AD9C461">
      <w:pPr>
        <w:keepNext w:val="0"/>
        <w:keepLines w:val="0"/>
        <w:pageBreakBefore w:val="0"/>
        <w:kinsoku/>
        <w:wordWrap/>
        <w:overflowPunct/>
        <w:topLinePunct w:val="0"/>
        <w:bidi w:val="0"/>
        <w:spacing w:line="28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4.2供应商应仔细阅读</w:t>
      </w:r>
      <w:r>
        <w:rPr>
          <w:rFonts w:hint="eastAsia" w:ascii="仿宋_GB2312" w:hAnsi="仿宋" w:eastAsia="仿宋_GB2312"/>
          <w:sz w:val="24"/>
          <w:highlight w:val="none"/>
          <w:lang w:eastAsia="zh-CN"/>
        </w:rPr>
        <w:t>招标文件</w:t>
      </w:r>
      <w:r>
        <w:rPr>
          <w:rFonts w:hint="eastAsia" w:ascii="仿宋_GB2312" w:hAnsi="仿宋" w:eastAsia="仿宋_GB2312"/>
          <w:sz w:val="24"/>
          <w:highlight w:val="none"/>
        </w:rPr>
        <w:t>的所有内容，按照</w:t>
      </w:r>
      <w:r>
        <w:rPr>
          <w:rFonts w:hint="eastAsia" w:ascii="仿宋_GB2312" w:hAnsi="仿宋" w:eastAsia="仿宋_GB2312"/>
          <w:sz w:val="24"/>
          <w:highlight w:val="none"/>
          <w:lang w:eastAsia="zh-CN"/>
        </w:rPr>
        <w:t>招标文件</w:t>
      </w:r>
      <w:r>
        <w:rPr>
          <w:rFonts w:hint="eastAsia" w:ascii="仿宋_GB2312" w:hAnsi="仿宋" w:eastAsia="仿宋_GB2312"/>
          <w:sz w:val="24"/>
          <w:highlight w:val="none"/>
        </w:rPr>
        <w:t>的要求提交投标文件，并对所提供的全部资料的真实性承担法律责任。</w:t>
      </w:r>
    </w:p>
    <w:p w14:paraId="6181231D">
      <w:pPr>
        <w:keepNext w:val="0"/>
        <w:keepLines w:val="0"/>
        <w:pageBreakBefore w:val="0"/>
        <w:kinsoku/>
        <w:wordWrap/>
        <w:overflowPunct/>
        <w:topLinePunct w:val="0"/>
        <w:bidi w:val="0"/>
        <w:spacing w:line="288" w:lineRule="auto"/>
        <w:ind w:firstLine="480" w:firstLineChars="200"/>
        <w:textAlignment w:val="auto"/>
        <w:rPr>
          <w:rFonts w:hint="eastAsia"/>
          <w:highlight w:val="none"/>
        </w:rPr>
      </w:pPr>
      <w:r>
        <w:rPr>
          <w:rFonts w:hint="eastAsia" w:ascii="仿宋_GB2312" w:hAnsi="仿宋" w:eastAsia="仿宋_GB2312"/>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610F774B">
      <w:pPr>
        <w:keepNext w:val="0"/>
        <w:keepLines w:val="0"/>
        <w:pageBreakBefore w:val="0"/>
        <w:widowControl w:val="0"/>
        <w:kinsoku/>
        <w:wordWrap/>
        <w:overflowPunct/>
        <w:topLinePunct w:val="0"/>
        <w:autoSpaceDE/>
        <w:autoSpaceDN/>
        <w:bidi w:val="0"/>
        <w:adjustRightInd/>
        <w:snapToGrid/>
        <w:spacing w:beforeAutospacing="0" w:line="288" w:lineRule="auto"/>
        <w:ind w:left="0" w:leftChars="0"/>
        <w:jc w:val="center"/>
        <w:textAlignment w:val="auto"/>
        <w:outlineLvl w:val="0"/>
        <w:rPr>
          <w:rFonts w:hint="eastAsia" w:ascii="仿宋" w:hAnsi="仿宋" w:eastAsia="仿宋" w:cs="仿宋"/>
          <w:b/>
          <w:sz w:val="32"/>
          <w:szCs w:val="32"/>
          <w:highlight w:val="none"/>
        </w:rPr>
      </w:pPr>
    </w:p>
    <w:p w14:paraId="1644D9BF">
      <w:pPr>
        <w:keepNext w:val="0"/>
        <w:keepLines w:val="0"/>
        <w:pageBreakBefore w:val="0"/>
        <w:widowControl w:val="0"/>
        <w:kinsoku/>
        <w:wordWrap/>
        <w:overflowPunct/>
        <w:topLinePunct w:val="0"/>
        <w:autoSpaceDE/>
        <w:autoSpaceDN/>
        <w:bidi w:val="0"/>
        <w:adjustRightInd/>
        <w:snapToGrid/>
        <w:spacing w:beforeAutospacing="0" w:line="288" w:lineRule="auto"/>
        <w:ind w:left="0" w:leftChars="0"/>
        <w:jc w:val="center"/>
        <w:textAlignment w:val="auto"/>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二、</w:t>
      </w:r>
      <w:r>
        <w:rPr>
          <w:rFonts w:hint="eastAsia" w:ascii="仿宋" w:hAnsi="仿宋" w:eastAsia="仿宋" w:cs="仿宋"/>
          <w:b/>
          <w:sz w:val="32"/>
          <w:szCs w:val="32"/>
          <w:highlight w:val="none"/>
          <w:lang w:eastAsia="zh-CN"/>
        </w:rPr>
        <w:t>招标文件</w:t>
      </w:r>
    </w:p>
    <w:p w14:paraId="5DBEBFE8">
      <w:pPr>
        <w:keepNext w:val="0"/>
        <w:keepLines w:val="0"/>
        <w:pageBreakBefore w:val="0"/>
        <w:kinsoku/>
        <w:wordWrap/>
        <w:overflowPunct/>
        <w:topLinePunct w:val="0"/>
        <w:autoSpaceDE/>
        <w:autoSpaceDN/>
        <w:bidi w:val="0"/>
        <w:snapToGrid w:val="0"/>
        <w:spacing w:line="288" w:lineRule="auto"/>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1．招标方式</w:t>
      </w:r>
    </w:p>
    <w:p w14:paraId="7078F39E">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本次招标采用公开招标方式进行。</w:t>
      </w:r>
    </w:p>
    <w:p w14:paraId="4579AFD8">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如某一标项投标人或实质性响应</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的投标人不足三家时，由采购人重新组织招标或按有关规定实施。</w:t>
      </w:r>
    </w:p>
    <w:p w14:paraId="70E64BE0">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本次招标设定限价，即招标公告中公布的各标项预算金额或最高限价（各标项之间的预算金额不能互相调整）。</w:t>
      </w:r>
    </w:p>
    <w:p w14:paraId="58F6B412">
      <w:pPr>
        <w:pStyle w:val="28"/>
        <w:keepNext w:val="0"/>
        <w:keepLines w:val="0"/>
        <w:pageBreakBefore w:val="0"/>
        <w:kinsoku/>
        <w:wordWrap/>
        <w:overflowPunct/>
        <w:topLinePunct w:val="0"/>
        <w:autoSpaceDE/>
        <w:autoSpaceDN/>
        <w:bidi w:val="0"/>
        <w:snapToGrid w:val="0"/>
        <w:spacing w:line="288" w:lineRule="auto"/>
        <w:ind w:left="0" w:leftChars="0"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2.授权委托</w:t>
      </w:r>
    </w:p>
    <w:p w14:paraId="11B0B8B6">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本项目为电子投标项目，投标人的法定代表人或其授权代表或个体工商户不需要参加现场投标和开标。</w:t>
      </w:r>
    </w:p>
    <w:p w14:paraId="50E02778">
      <w:pPr>
        <w:keepNext w:val="0"/>
        <w:keepLines w:val="0"/>
        <w:pageBreakBefore w:val="0"/>
        <w:kinsoku/>
        <w:wordWrap/>
        <w:overflowPunct/>
        <w:topLinePunct w:val="0"/>
        <w:autoSpaceDE/>
        <w:autoSpaceDN/>
        <w:bidi w:val="0"/>
        <w:snapToGrid w:val="0"/>
        <w:spacing w:line="288" w:lineRule="auto"/>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 投标费用</w:t>
      </w:r>
    </w:p>
    <w:p w14:paraId="25DBD209">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投标人应自行承担编制投标文件及参加本次投标所涉及的一切费用。不管投标结果如何，招标人对上述费用不负任何责任。</w:t>
      </w:r>
    </w:p>
    <w:p w14:paraId="09E10C7A">
      <w:pPr>
        <w:keepNext w:val="0"/>
        <w:keepLines w:val="0"/>
        <w:pageBreakBefore w:val="0"/>
        <w:kinsoku/>
        <w:wordWrap/>
        <w:overflowPunct/>
        <w:topLinePunct w:val="0"/>
        <w:autoSpaceDE/>
        <w:autoSpaceDN/>
        <w:bidi w:val="0"/>
        <w:snapToGrid w:val="0"/>
        <w:spacing w:line="288" w:lineRule="auto"/>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4. </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的修改</w:t>
      </w:r>
    </w:p>
    <w:p w14:paraId="6BC90F36">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4.1招标文件包括本招标文件及所有的招标答疑记录（澄清、修改）和发出的补充通知。</w:t>
      </w:r>
    </w:p>
    <w:p w14:paraId="2823E7B2">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4.2招标文件的澄清 </w:t>
      </w:r>
    </w:p>
    <w:p w14:paraId="75A57D1D">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B661255">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4.3招标文件的修改</w:t>
      </w:r>
    </w:p>
    <w:p w14:paraId="612E4B66">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E15EBE4">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4BCE7DDF">
      <w:pPr>
        <w:keepNext w:val="0"/>
        <w:keepLines w:val="0"/>
        <w:pageBreakBefore w:val="0"/>
        <w:kinsoku/>
        <w:wordWrap/>
        <w:overflowPunct/>
        <w:topLinePunct w:val="0"/>
        <w:autoSpaceDE/>
        <w:autoSpaceDN/>
        <w:bidi w:val="0"/>
        <w:snapToGrid w:val="0"/>
        <w:spacing w:line="288" w:lineRule="auto"/>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5.参考品牌</w:t>
      </w:r>
    </w:p>
    <w:p w14:paraId="01109A94">
      <w:pPr>
        <w:keepNext w:val="0"/>
        <w:keepLines w:val="0"/>
        <w:pageBreakBefore w:val="0"/>
        <w:widowControl w:val="0"/>
        <w:kinsoku/>
        <w:wordWrap/>
        <w:overflowPunct/>
        <w:topLinePunct w:val="0"/>
        <w:autoSpaceDE/>
        <w:autoSpaceDN/>
        <w:bidi w:val="0"/>
        <w:adjustRightInd w:val="0"/>
        <w:snapToGrid/>
        <w:spacing w:beforeAutospacing="0" w:line="288" w:lineRule="auto"/>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469065DE">
      <w:pPr>
        <w:pStyle w:val="25"/>
        <w:keepNext w:val="0"/>
        <w:keepLines w:val="0"/>
        <w:pageBreakBefore w:val="0"/>
        <w:widowControl w:val="0"/>
        <w:kinsoku/>
        <w:wordWrap/>
        <w:overflowPunct/>
        <w:topLinePunct w:val="0"/>
        <w:bidi w:val="0"/>
        <w:snapToGrid/>
        <w:spacing w:beforeAutospacing="0" w:line="288" w:lineRule="auto"/>
        <w:ind w:left="0" w:leftChars="0"/>
        <w:textAlignment w:val="auto"/>
        <w:rPr>
          <w:rFonts w:hint="eastAsia" w:ascii="仿宋" w:hAnsi="仿宋" w:eastAsia="仿宋" w:cs="仿宋"/>
          <w:sz w:val="32"/>
          <w:szCs w:val="32"/>
          <w:highlight w:val="none"/>
          <w:lang w:val="en-US"/>
        </w:rPr>
      </w:pPr>
      <w:r>
        <w:rPr>
          <w:rFonts w:hint="eastAsia" w:ascii="仿宋" w:hAnsi="仿宋" w:eastAsia="仿宋" w:cs="仿宋"/>
          <w:szCs w:val="24"/>
          <w:highlight w:val="none"/>
          <w:lang w:val="en-US"/>
        </w:rPr>
        <w:t xml:space="preserve">  </w:t>
      </w:r>
      <w:r>
        <w:rPr>
          <w:rFonts w:hint="eastAsia" w:ascii="仿宋" w:hAnsi="仿宋" w:eastAsia="仿宋" w:cs="仿宋"/>
          <w:sz w:val="32"/>
          <w:szCs w:val="32"/>
          <w:highlight w:val="none"/>
          <w:lang w:val="en-US"/>
        </w:rPr>
        <w:t xml:space="preserve">  </w:t>
      </w:r>
    </w:p>
    <w:p w14:paraId="0EFBDAB5">
      <w:pPr>
        <w:keepNext w:val="0"/>
        <w:keepLines w:val="0"/>
        <w:pageBreakBefore w:val="0"/>
        <w:widowControl w:val="0"/>
        <w:kinsoku/>
        <w:wordWrap/>
        <w:overflowPunct/>
        <w:topLinePunct w:val="0"/>
        <w:autoSpaceDE/>
        <w:autoSpaceDN/>
        <w:bidi w:val="0"/>
        <w:adjustRightInd/>
        <w:snapToGrid/>
        <w:spacing w:beforeAutospacing="0" w:line="288" w:lineRule="auto"/>
        <w:ind w:left="0" w:leftChars="0"/>
        <w:jc w:val="center"/>
        <w:textAlignment w:val="auto"/>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三、投标</w:t>
      </w:r>
      <w:r>
        <w:rPr>
          <w:rFonts w:hint="eastAsia" w:ascii="仿宋" w:hAnsi="仿宋" w:eastAsia="仿宋" w:cs="仿宋"/>
          <w:b/>
          <w:sz w:val="32"/>
          <w:szCs w:val="32"/>
          <w:highlight w:val="none"/>
          <w:lang w:eastAsia="zh-CN"/>
        </w:rPr>
        <w:t>文件</w:t>
      </w:r>
    </w:p>
    <w:p w14:paraId="56F46CB1">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投标文件的语言、计量单位、形式及效力</w:t>
      </w:r>
    </w:p>
    <w:p w14:paraId="6ED73CD1">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1.1投标人应仔细阅读</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中的所有内容，按照</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要求，详细编制投标文件，并保证投标文件的正确性和真实性。</w:t>
      </w:r>
    </w:p>
    <w:p w14:paraId="7288905C">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14:paraId="64238789">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1.3 投标计量单位，除</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中有特殊要求外，应采用中华人民共和国法定计量单位，货币单位：人民币元。</w:t>
      </w:r>
    </w:p>
    <w:p w14:paraId="7CA30269">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1.4不按</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的要求提供的投标文件可能导致被拒绝。</w:t>
      </w:r>
    </w:p>
    <w:p w14:paraId="5B8806B7">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1.5投标文件的形式和效力</w:t>
      </w:r>
    </w:p>
    <w:p w14:paraId="40E021B5">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1.5.1投标文件为电子投标文件，电子投标文件按“政采云供应商项目采购-电子招投标操作指南”及本</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要求制作、加密传输。</w:t>
      </w:r>
    </w:p>
    <w:p w14:paraId="37623F80">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1.5.2投标文件的效力：</w:t>
      </w:r>
    </w:p>
    <w:p w14:paraId="074932EF">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投标文件未在投标截止时间前完成传输的，视为投标文件撤回；投标文件未按时解密，亦视为投标文件撤回。</w:t>
      </w:r>
    </w:p>
    <w:p w14:paraId="3812F4D2">
      <w:pPr>
        <w:pStyle w:val="36"/>
        <w:keepNext w:val="0"/>
        <w:keepLines w:val="0"/>
        <w:pageBreakBefore w:val="0"/>
        <w:widowControl w:val="0"/>
        <w:kinsoku/>
        <w:wordWrap/>
        <w:overflowPunct/>
        <w:topLinePunct w:val="0"/>
        <w:autoSpaceDE/>
        <w:autoSpaceDN/>
        <w:bidi w:val="0"/>
        <w:adjustRightInd w:val="0"/>
        <w:spacing w:beforeAutospacing="0" w:line="288"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160AC7BD">
      <w:pPr>
        <w:keepNext w:val="0"/>
        <w:keepLines w:val="0"/>
        <w:pageBreakBefore w:val="0"/>
        <w:kinsoku/>
        <w:wordWrap/>
        <w:overflowPunct/>
        <w:topLinePunct w:val="0"/>
        <w:bidi w:val="0"/>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1AD1AA00">
      <w:pPr>
        <w:keepNext w:val="0"/>
        <w:keepLines w:val="0"/>
        <w:pageBreakBefore w:val="0"/>
        <w:widowControl w:val="0"/>
        <w:kinsoku/>
        <w:wordWrap/>
        <w:overflowPunct/>
        <w:topLinePunct w:val="0"/>
        <w:autoSpaceDE/>
        <w:autoSpaceDN/>
        <w:bidi w:val="0"/>
        <w:adjustRightInd w:val="0"/>
        <w:snapToGrid w:val="0"/>
        <w:spacing w:beforeAutospacing="0" w:line="288" w:lineRule="auto"/>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4DBCBEEB">
      <w:pPr>
        <w:keepNext w:val="0"/>
        <w:keepLines w:val="0"/>
        <w:pageBreakBefore w:val="0"/>
        <w:widowControl w:val="0"/>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.1.1符合参加政府采购活动应当具备的一般条件的承诺函；</w:t>
      </w:r>
    </w:p>
    <w:p w14:paraId="6A855C59">
      <w:pPr>
        <w:keepNext w:val="0"/>
        <w:keepLines w:val="0"/>
        <w:pageBreakBefore w:val="0"/>
        <w:widowControl w:val="0"/>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2.1.2联合协议（如有)；</w:t>
      </w:r>
    </w:p>
    <w:p w14:paraId="2529D3E1">
      <w:pPr>
        <w:keepNext w:val="0"/>
        <w:keepLines w:val="0"/>
        <w:pageBreakBefore w:val="0"/>
        <w:widowControl w:val="0"/>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（如有)</w:t>
      </w:r>
      <w:r>
        <w:rPr>
          <w:rFonts w:hint="eastAsia" w:ascii="仿宋" w:hAnsi="仿宋" w:eastAsia="仿宋" w:cs="仿宋"/>
          <w:color w:val="auto"/>
          <w:sz w:val="24"/>
          <w:highlight w:val="none"/>
        </w:rPr>
        <w:t>；</w:t>
      </w:r>
    </w:p>
    <w:p w14:paraId="0AF6F224">
      <w:pPr>
        <w:keepNext w:val="0"/>
        <w:keepLines w:val="0"/>
        <w:pageBreakBefore w:val="0"/>
        <w:widowControl w:val="0"/>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落实政府采购政策需满足的资格要求（如有)；</w:t>
      </w:r>
    </w:p>
    <w:p w14:paraId="4979E90A">
      <w:pPr>
        <w:keepNext w:val="0"/>
        <w:keepLines w:val="0"/>
        <w:pageBreakBefore w:val="0"/>
        <w:widowControl w:val="0"/>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本项目的特定资格要求（如有)。</w:t>
      </w:r>
    </w:p>
    <w:p w14:paraId="70870743">
      <w:pPr>
        <w:keepNext w:val="0"/>
        <w:keepLines w:val="0"/>
        <w:pageBreakBefore w:val="0"/>
        <w:widowControl w:val="0"/>
        <w:kinsoku/>
        <w:wordWrap/>
        <w:overflowPunct/>
        <w:topLinePunct w:val="0"/>
        <w:autoSpaceDE/>
        <w:autoSpaceDN/>
        <w:bidi w:val="0"/>
        <w:adjustRightInd w:val="0"/>
        <w:snapToGrid w:val="0"/>
        <w:spacing w:beforeAutospacing="0" w:line="288" w:lineRule="auto"/>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3CE7590C">
      <w:pPr>
        <w:keepNext w:val="0"/>
        <w:keepLines w:val="0"/>
        <w:pageBreakBefore w:val="0"/>
        <w:widowControl w:val="0"/>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17F08170">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01126E73">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57A46FD8">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79DC94E6">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58D4EC17">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2.2.6廉政承诺书（格式见第六部分附件）；</w:t>
      </w:r>
    </w:p>
    <w:p w14:paraId="5A2F8A78">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28E76EFF">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2.2.8供应商应提供针对项目的完整技术解决方案：</w:t>
      </w:r>
    </w:p>
    <w:p w14:paraId="7285FDA2">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针对本项目的完整技术解决方案和实施方案；详细阐述项目方案的实现思路及关键技术；符合本项目对当前和未来发展的要求；以及对功能设计和实施计划的建议；</w:t>
      </w:r>
    </w:p>
    <w:p w14:paraId="66DAEB3B">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14:paraId="125BC7D1">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本项目如需采购政府强制采购的节能产品的或投标人提供的产品是环境标志产品，投标人须按格式提供节能产品、环境标志产品认证证书复印件。</w:t>
      </w:r>
    </w:p>
    <w:p w14:paraId="2F5A04A5">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2.2.9针对本项目建设的详细实施计划。本项目详细工作实施组织方案，包括(但不限于)以下内容：组织机构、工作时间进度表、工作程序和步骤、管理和协调方法、关键步骤的思路和要点。</w:t>
      </w:r>
    </w:p>
    <w:p w14:paraId="4A551472">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918F45E">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2.2.11供应商售后服务证明材料：合作单位营业执照或供应商在本地（绍兴市行政区域范围内）设立的项目部、办公室、办事处等机构的证明材料或供应商作出的成交后提供本地化服务的承诺；</w:t>
      </w:r>
    </w:p>
    <w:p w14:paraId="0B0ACFFD">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425FA6F2">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优惠条件：供应商承诺给予采购人的各种优惠条件，包括设备价格、运输、保险、安装调试、付款条件、技术服务、售后服务等方面的优惠；当优惠条件涉及“报价单”中的各项费用时，必须与最后报价相统一；（如有）</w:t>
      </w:r>
    </w:p>
    <w:p w14:paraId="22FDD211">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2.2.14备品备件清单（含随机自带的备品备件和质保期后供采购人选择的备品备件及配套零部件，明细备品备件及价格，且供货价格不高于成交价格；成交货物设备应提供易损部件的备件和整机备品）；（如有）</w:t>
      </w:r>
    </w:p>
    <w:p w14:paraId="26C580B9">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2.2.15培训计划（如有）；</w:t>
      </w:r>
    </w:p>
    <w:p w14:paraId="07DC1409">
      <w:pPr>
        <w:keepNext w:val="0"/>
        <w:keepLines w:val="0"/>
        <w:pageBreakBefore w:val="0"/>
        <w:kinsoku/>
        <w:wordWrap/>
        <w:overflowPunct/>
        <w:topLinePunct w:val="0"/>
        <w:bidi w:val="0"/>
        <w:snapToGrid w:val="0"/>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2.2.16验收方案；</w:t>
      </w:r>
    </w:p>
    <w:p w14:paraId="2FE53A15">
      <w:pPr>
        <w:keepNext w:val="0"/>
        <w:keepLines w:val="0"/>
        <w:pageBreakBefore w:val="0"/>
        <w:kinsoku/>
        <w:wordWrap/>
        <w:overflowPunct/>
        <w:topLinePunct w:val="0"/>
        <w:bidi w:val="0"/>
        <w:snapToGrid w:val="0"/>
        <w:spacing w:line="288" w:lineRule="auto"/>
        <w:ind w:firstLine="482" w:firstLineChars="200"/>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2.2.</w:t>
      </w:r>
      <w:r>
        <w:rPr>
          <w:rFonts w:hint="eastAsia" w:ascii="仿宋" w:hAnsi="仿宋" w:eastAsia="仿宋" w:cs="仿宋"/>
          <w:b/>
          <w:bCs/>
          <w:color w:val="auto"/>
          <w:sz w:val="24"/>
          <w:highlight w:val="none"/>
          <w:u w:val="single"/>
          <w:lang w:val="en-US" w:eastAsia="zh-CN"/>
        </w:rPr>
        <w:t>17</w:t>
      </w:r>
      <w:r>
        <w:rPr>
          <w:rFonts w:hint="eastAsia" w:ascii="仿宋" w:hAnsi="仿宋" w:eastAsia="仿宋" w:cs="仿宋"/>
          <w:b/>
          <w:bCs/>
          <w:color w:val="auto"/>
          <w:sz w:val="24"/>
          <w:highlight w:val="none"/>
          <w:u w:val="single"/>
        </w:rPr>
        <w:t>未尽事宜请各投标单位按评分标准和相对应标项相关要求制作；</w:t>
      </w:r>
    </w:p>
    <w:p w14:paraId="41CCEA95">
      <w:pPr>
        <w:keepNext w:val="0"/>
        <w:keepLines w:val="0"/>
        <w:pageBreakBefore w:val="0"/>
        <w:kinsoku/>
        <w:wordWrap/>
        <w:overflowPunct/>
        <w:topLinePunct w:val="0"/>
        <w:bidi w:val="0"/>
        <w:snapToGrid w:val="0"/>
        <w:spacing w:line="288" w:lineRule="auto"/>
        <w:ind w:firstLine="480" w:firstLineChars="200"/>
        <w:textAlignment w:val="auto"/>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投标人需要说明的其他文件和说明（格式自拟）。</w:t>
      </w:r>
    </w:p>
    <w:p w14:paraId="7665D781">
      <w:pPr>
        <w:keepNext w:val="0"/>
        <w:keepLines w:val="0"/>
        <w:pageBreakBefore w:val="0"/>
        <w:widowControl w:val="0"/>
        <w:kinsoku/>
        <w:wordWrap/>
        <w:overflowPunct/>
        <w:topLinePunct w:val="0"/>
        <w:autoSpaceDE/>
        <w:autoSpaceDN/>
        <w:bidi w:val="0"/>
        <w:adjustRightInd w:val="0"/>
        <w:snapToGrid w:val="0"/>
        <w:spacing w:beforeAutospacing="0" w:line="288" w:lineRule="auto"/>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42B2F1EA">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4C8AE135">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2.3.2中小企业声明函（如有）；</w:t>
      </w:r>
    </w:p>
    <w:p w14:paraId="1347423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2.3.3 残疾人福利性单位声明函（如有）。</w:t>
      </w:r>
    </w:p>
    <w:p w14:paraId="2CECD679">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38AF48E8">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w:t>
      </w:r>
      <w:r>
        <w:rPr>
          <w:rFonts w:hint="eastAsia" w:ascii="仿宋" w:hAnsi="仿宋" w:eastAsia="仿宋" w:cs="仿宋"/>
          <w:color w:val="auto"/>
          <w:sz w:val="24"/>
          <w:highlight w:val="none"/>
          <w:lang w:val="en-US" w:eastAsia="zh-CN"/>
        </w:rPr>
        <w:t>招标文件</w:t>
      </w:r>
      <w:r>
        <w:rPr>
          <w:rFonts w:hint="default" w:ascii="仿宋" w:hAnsi="仿宋" w:eastAsia="仿宋" w:cs="仿宋"/>
          <w:color w:val="auto"/>
          <w:sz w:val="24"/>
          <w:highlight w:val="none"/>
          <w:lang w:val="en-US" w:eastAsia="zh-CN"/>
        </w:rPr>
        <w:t>中《开标一览表》等附表要求填写。</w:t>
      </w:r>
    </w:p>
    <w:p w14:paraId="5241759A">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3.2报价为采购人可以合格使用产品的价格，包括货款、包装、运输、保险、货到就位以及安装、调试、培训、保修及产品知识产权等一切费用。</w:t>
      </w:r>
    </w:p>
    <w:p w14:paraId="1D9BE1DC">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w:t>
      </w:r>
      <w:r>
        <w:rPr>
          <w:rFonts w:hint="eastAsia" w:ascii="仿宋" w:hAnsi="仿宋" w:eastAsia="仿宋" w:cs="仿宋"/>
          <w:color w:val="auto"/>
          <w:sz w:val="24"/>
          <w:highlight w:val="none"/>
          <w:lang w:val="en-US" w:eastAsia="zh-CN"/>
        </w:rPr>
        <w:t>招标文件</w:t>
      </w:r>
      <w:r>
        <w:rPr>
          <w:rFonts w:hint="default" w:ascii="仿宋" w:hAnsi="仿宋" w:eastAsia="仿宋" w:cs="仿宋"/>
          <w:color w:val="auto"/>
          <w:sz w:val="24"/>
          <w:highlight w:val="none"/>
          <w:lang w:val="en-US" w:eastAsia="zh-CN"/>
        </w:rPr>
        <w:t>未列明，而供应商认为必需的费用也需列入报价。</w:t>
      </w:r>
    </w:p>
    <w:p w14:paraId="557A3367">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ind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014DD00A">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288" w:lineRule="auto"/>
        <w:textAlignment w:val="auto"/>
        <w:rPr>
          <w:rFonts w:ascii="仿宋" w:hAnsi="仿宋" w:eastAsia="仿宋" w:cs="仿宋"/>
          <w:b/>
          <w:szCs w:val="24"/>
          <w:highlight w:val="none"/>
        </w:rPr>
      </w:pPr>
      <w:r>
        <w:rPr>
          <w:rFonts w:ascii="仿宋" w:hAnsi="仿宋" w:eastAsia="仿宋" w:cs="仿宋"/>
          <w:b/>
          <w:kern w:val="0"/>
          <w:szCs w:val="24"/>
          <w:highlight w:val="none"/>
        </w:rPr>
        <w:t>4.</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r>
        <w:rPr>
          <w:rFonts w:hint="eastAsia" w:ascii="仿宋" w:hAnsi="仿宋" w:eastAsia="仿宋" w:cs="仿宋"/>
          <w:b/>
          <w:szCs w:val="24"/>
          <w:highlight w:val="none"/>
          <w:lang w:eastAsia="zh-CN"/>
        </w:rPr>
        <w:t>和</w:t>
      </w:r>
      <w:r>
        <w:rPr>
          <w:rFonts w:hint="eastAsia" w:ascii="仿宋" w:hAnsi="仿宋" w:eastAsia="仿宋" w:cs="仿宋"/>
          <w:b/>
          <w:sz w:val="24"/>
          <w:highlight w:val="none"/>
        </w:rPr>
        <w:t>签署</w:t>
      </w:r>
    </w:p>
    <w:p w14:paraId="11FB61C6">
      <w:pPr>
        <w:keepNext w:val="0"/>
        <w:keepLines w:val="0"/>
        <w:pageBreakBefore w:val="0"/>
        <w:kinsoku/>
        <w:wordWrap/>
        <w:overflowPunct/>
        <w:topLinePunct w:val="0"/>
        <w:bidi w:val="0"/>
        <w:snapToGrid w:val="0"/>
        <w:spacing w:line="288" w:lineRule="auto"/>
        <w:ind w:firstLine="480" w:firstLineChars="200"/>
        <w:jc w:val="left"/>
        <w:textAlignment w:val="auto"/>
        <w:rPr>
          <w:rFonts w:ascii="仿宋" w:hAnsi="仿宋" w:eastAsia="仿宋" w:cs="仿宋"/>
          <w:sz w:val="24"/>
          <w:highlight w:val="none"/>
        </w:rPr>
      </w:pPr>
      <w:r>
        <w:rPr>
          <w:rFonts w:ascii="仿宋" w:hAnsi="仿宋" w:eastAsia="仿宋" w:cs="仿宋"/>
          <w:sz w:val="24"/>
          <w:highlight w:val="none"/>
        </w:rPr>
        <w:t>4</w:t>
      </w:r>
      <w:r>
        <w:rPr>
          <w:rFonts w:hint="eastAsia" w:ascii="仿宋" w:hAnsi="仿宋" w:eastAsia="仿宋" w:cs="仿宋"/>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D26D08">
      <w:pPr>
        <w:keepNext w:val="0"/>
        <w:keepLines w:val="0"/>
        <w:pageBreakBefore w:val="0"/>
        <w:kinsoku/>
        <w:wordWrap/>
        <w:overflowPunct/>
        <w:topLinePunct w:val="0"/>
        <w:bidi w:val="0"/>
        <w:snapToGrid w:val="0"/>
        <w:spacing w:line="288" w:lineRule="auto"/>
        <w:ind w:firstLine="480" w:firstLineChars="200"/>
        <w:jc w:val="left"/>
        <w:textAlignment w:val="auto"/>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D776B46">
      <w:pPr>
        <w:keepNext w:val="0"/>
        <w:keepLines w:val="0"/>
        <w:pageBreakBefore w:val="0"/>
        <w:kinsoku/>
        <w:wordWrap/>
        <w:overflowPunct/>
        <w:topLinePunct w:val="0"/>
        <w:bidi w:val="0"/>
        <w:snapToGrid w:val="0"/>
        <w:spacing w:line="288" w:lineRule="auto"/>
        <w:ind w:firstLine="480" w:firstLineChars="200"/>
        <w:jc w:val="left"/>
        <w:textAlignment w:val="auto"/>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.3使用“政采云电子交易客户端”需要提前申领CA数字证书，申领流程请自行前往“浙江政府采购网-下载专区-电子交易客户端-CA驱动和申领流程”进行查阅。</w:t>
      </w:r>
    </w:p>
    <w:p w14:paraId="217B7EF1">
      <w:pPr>
        <w:keepNext w:val="0"/>
        <w:keepLines w:val="0"/>
        <w:pageBreakBefore w:val="0"/>
        <w:kinsoku/>
        <w:wordWrap/>
        <w:overflowPunct/>
        <w:topLinePunct w:val="0"/>
        <w:bidi w:val="0"/>
        <w:snapToGrid w:val="0"/>
        <w:spacing w:line="288" w:lineRule="auto"/>
        <w:ind w:firstLine="480" w:firstLineChars="200"/>
        <w:jc w:val="left"/>
        <w:textAlignment w:val="auto"/>
        <w:rPr>
          <w:rFonts w:ascii="仿宋" w:hAnsi="仿宋" w:eastAsia="仿宋" w:cs="仿宋"/>
          <w:sz w:val="24"/>
          <w:highlight w:val="none"/>
          <w:lang w:val="zh-CN"/>
        </w:rPr>
      </w:pPr>
      <w:r>
        <w:rPr>
          <w:rFonts w:hint="eastAsia" w:ascii="仿宋" w:hAnsi="仿宋" w:eastAsia="仿宋" w:cs="仿宋"/>
          <w:sz w:val="24"/>
          <w:highlight w:val="none"/>
          <w:lang w:val="en-US" w:eastAsia="zh-CN"/>
        </w:rPr>
        <w:t>4.4</w:t>
      </w:r>
      <w:r>
        <w:rPr>
          <w:rFonts w:hint="eastAsia" w:ascii="仿宋" w:hAnsi="仿宋" w:eastAsia="仿宋" w:cs="仿宋"/>
          <w:sz w:val="24"/>
          <w:highlight w:val="none"/>
          <w:lang w:val="zh-CN"/>
        </w:rPr>
        <w:t>投标文件按照招标文件第六部分格式要求进行签署、盖章。投标人的投标文件未按照招标文件要求签署、盖章的，其投标无效。</w:t>
      </w:r>
    </w:p>
    <w:p w14:paraId="4EB019BF">
      <w:pPr>
        <w:keepNext w:val="0"/>
        <w:keepLines w:val="0"/>
        <w:pageBreakBefore w:val="0"/>
        <w:kinsoku/>
        <w:wordWrap/>
        <w:overflowPunct/>
        <w:topLinePunct w:val="0"/>
        <w:bidi w:val="0"/>
        <w:snapToGrid w:val="0"/>
        <w:spacing w:line="288" w:lineRule="auto"/>
        <w:ind w:firstLine="480" w:firstLineChars="200"/>
        <w:jc w:val="left"/>
        <w:textAlignment w:val="auto"/>
        <w:rPr>
          <w:rFonts w:ascii="仿宋" w:hAnsi="仿宋" w:eastAsia="仿宋" w:cs="仿宋"/>
          <w:sz w:val="24"/>
          <w:highlight w:val="none"/>
          <w:lang w:val="zh-CN"/>
        </w:rPr>
      </w:pPr>
      <w:r>
        <w:rPr>
          <w:rFonts w:hint="eastAsia" w:ascii="仿宋" w:hAnsi="仿宋" w:eastAsia="仿宋" w:cs="仿宋"/>
          <w:sz w:val="24"/>
          <w:highlight w:val="none"/>
          <w:lang w:val="en-US" w:eastAsia="zh-CN"/>
        </w:rPr>
        <w:t>4.5</w:t>
      </w:r>
      <w:r>
        <w:rPr>
          <w:rFonts w:hint="eastAsia" w:ascii="仿宋" w:hAnsi="仿宋" w:eastAsia="仿宋" w:cs="仿宋"/>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71A8D92">
      <w:pPr>
        <w:keepNext w:val="0"/>
        <w:keepLines w:val="0"/>
        <w:pageBreakBefore w:val="0"/>
        <w:kinsoku/>
        <w:wordWrap/>
        <w:overflowPunct/>
        <w:topLinePunct w:val="0"/>
        <w:bidi w:val="0"/>
        <w:snapToGrid w:val="0"/>
        <w:spacing w:line="288" w:lineRule="auto"/>
        <w:ind w:firstLine="480" w:firstLineChars="200"/>
        <w:jc w:val="left"/>
        <w:textAlignment w:val="auto"/>
        <w:rPr>
          <w:rFonts w:ascii="仿宋" w:hAnsi="仿宋" w:eastAsia="仿宋" w:cs="仿宋"/>
          <w:sz w:val="24"/>
          <w:highlight w:val="none"/>
          <w:lang w:val="zh-CN"/>
        </w:rPr>
      </w:pPr>
      <w:r>
        <w:rPr>
          <w:rFonts w:hint="eastAsia" w:ascii="仿宋" w:hAnsi="仿宋" w:eastAsia="仿宋" w:cs="仿宋"/>
          <w:sz w:val="24"/>
          <w:highlight w:val="none"/>
          <w:lang w:val="en-US" w:eastAsia="zh-CN"/>
        </w:rPr>
        <w:t>4.6</w:t>
      </w:r>
      <w:r>
        <w:rPr>
          <w:rFonts w:hint="eastAsia" w:ascii="仿宋" w:hAnsi="仿宋" w:eastAsia="仿宋" w:cs="仿宋"/>
          <w:sz w:val="24"/>
          <w:highlight w:val="none"/>
          <w:lang w:val="zh-CN"/>
        </w:rPr>
        <w:t>招标文件对投标文件签署、盖章的要求适用于电子签名。</w:t>
      </w:r>
    </w:p>
    <w:p w14:paraId="3A62AE2C">
      <w:pPr>
        <w:pStyle w:val="134"/>
        <w:keepNext w:val="0"/>
        <w:keepLines w:val="0"/>
        <w:pageBreakBefore w:val="0"/>
        <w:kinsoku/>
        <w:wordWrap/>
        <w:overflowPunct/>
        <w:topLinePunct w:val="0"/>
        <w:bidi w:val="0"/>
        <w:spacing w:before="0" w:line="288" w:lineRule="auto"/>
        <w:ind w:firstLine="0" w:firstLineChars="0"/>
        <w:textAlignment w:val="auto"/>
        <w:rPr>
          <w:rFonts w:ascii="仿宋" w:hAnsi="仿宋" w:eastAsia="仿宋" w:cs="仿宋"/>
          <w:b/>
          <w:szCs w:val="24"/>
          <w:highlight w:val="none"/>
        </w:rPr>
      </w:pPr>
      <w:r>
        <w:rPr>
          <w:rFonts w:hint="eastAsia" w:ascii="仿宋" w:hAnsi="仿宋" w:eastAsia="仿宋" w:cs="仿宋"/>
          <w:b/>
          <w:szCs w:val="24"/>
          <w:highlight w:val="none"/>
          <w:lang w:val="en-US" w:eastAsia="zh-CN"/>
        </w:rPr>
        <w:t>5</w:t>
      </w:r>
      <w:r>
        <w:rPr>
          <w:rFonts w:ascii="仿宋" w:hAnsi="仿宋" w:eastAsia="仿宋" w:cs="仿宋"/>
          <w:b/>
          <w:szCs w:val="24"/>
          <w:highlight w:val="none"/>
        </w:rPr>
        <w:t>.</w:t>
      </w:r>
      <w:r>
        <w:rPr>
          <w:rFonts w:hint="eastAsia" w:ascii="仿宋" w:hAnsi="仿宋" w:eastAsia="仿宋" w:cs="仿宋"/>
          <w:b/>
          <w:szCs w:val="24"/>
          <w:highlight w:val="none"/>
        </w:rPr>
        <w:t xml:space="preserve"> 投标文件的提交、补充、修改、撤回</w:t>
      </w:r>
    </w:p>
    <w:p w14:paraId="398050E3">
      <w:pPr>
        <w:keepNext w:val="0"/>
        <w:keepLines w:val="0"/>
        <w:pageBreakBefore w:val="0"/>
        <w:kinsoku/>
        <w:wordWrap/>
        <w:overflowPunct/>
        <w:topLinePunct w:val="0"/>
        <w:bidi w:val="0"/>
        <w:snapToGrid w:val="0"/>
        <w:spacing w:line="288" w:lineRule="auto"/>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79212E">
      <w:pPr>
        <w:keepNext w:val="0"/>
        <w:keepLines w:val="0"/>
        <w:pageBreakBefore w:val="0"/>
        <w:kinsoku/>
        <w:wordWrap/>
        <w:overflowPunct/>
        <w:topLinePunct w:val="0"/>
        <w:bidi w:val="0"/>
        <w:snapToGrid w:val="0"/>
        <w:spacing w:line="288" w:lineRule="auto"/>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6774228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5D8DA2BF">
      <w:pPr>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7C898D3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w:t>
      </w:r>
      <w:r>
        <w:rPr>
          <w:rFonts w:hint="eastAsia" w:ascii="仿宋" w:hAnsi="仿宋" w:eastAsia="仿宋" w:cs="仿宋"/>
          <w:b w:val="0"/>
          <w:bCs w:val="0"/>
          <w:i w:val="0"/>
          <w:iCs w:val="0"/>
          <w:color w:val="auto"/>
          <w:kern w:val="2"/>
          <w:sz w:val="24"/>
          <w:szCs w:val="24"/>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4"/>
          <w:highlight w:val="none"/>
          <w:vertAlign w:val="baseline"/>
          <w:lang w:val="en-US" w:eastAsia="zh-CN" w:bidi="ar-SA"/>
        </w:rPr>
        <w:t>中载明的投标有效期的，投标无效。</w:t>
      </w:r>
    </w:p>
    <w:p w14:paraId="40A7C76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3A083C4C">
      <w:pPr>
        <w:pStyle w:val="134"/>
        <w:keepNext w:val="0"/>
        <w:keepLines w:val="0"/>
        <w:pageBreakBefore w:val="0"/>
        <w:widowControl w:val="0"/>
        <w:kinsoku/>
        <w:wordWrap/>
        <w:overflowPunct/>
        <w:topLinePunct w:val="0"/>
        <w:autoSpaceDE/>
        <w:autoSpaceDN/>
        <w:bidi w:val="0"/>
        <w:adjustRightInd w:val="0"/>
        <w:snapToGrid/>
        <w:spacing w:before="0" w:beforeAutospacing="0" w:line="288" w:lineRule="auto"/>
        <w:ind w:left="0" w:leftChars="0" w:firstLine="643"/>
        <w:textAlignment w:val="auto"/>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40082A75">
      <w:pPr>
        <w:pStyle w:val="134"/>
        <w:keepNext w:val="0"/>
        <w:keepLines w:val="0"/>
        <w:pageBreakBefore w:val="0"/>
        <w:widowControl w:val="0"/>
        <w:kinsoku/>
        <w:wordWrap/>
        <w:overflowPunct/>
        <w:topLinePunct w:val="0"/>
        <w:autoSpaceDE/>
        <w:autoSpaceDN/>
        <w:bidi w:val="0"/>
        <w:adjustRightInd w:val="0"/>
        <w:snapToGrid/>
        <w:spacing w:before="0" w:beforeAutospacing="0" w:line="288" w:lineRule="auto"/>
        <w:ind w:left="0" w:leftChars="0" w:firstLine="643"/>
        <w:textAlignment w:val="auto"/>
        <w:rPr>
          <w:rFonts w:hint="eastAsia" w:ascii="仿宋" w:hAnsi="仿宋" w:eastAsia="仿宋" w:cs="仿宋"/>
          <w:b/>
          <w:sz w:val="32"/>
          <w:highlight w:val="none"/>
        </w:rPr>
      </w:pPr>
    </w:p>
    <w:p w14:paraId="269C3EA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sz w:val="32"/>
          <w:szCs w:val="32"/>
          <w:highlight w:val="none"/>
        </w:rPr>
      </w:pPr>
      <w:bookmarkStart w:id="14" w:name="_Toc91899903"/>
      <w:r>
        <w:rPr>
          <w:rFonts w:hint="eastAsia" w:ascii="仿宋" w:hAnsi="仿宋" w:eastAsia="仿宋" w:cs="仿宋"/>
          <w:b/>
          <w:sz w:val="32"/>
          <w:szCs w:val="32"/>
          <w:highlight w:val="none"/>
        </w:rPr>
        <w:t>四、开标和评标</w:t>
      </w:r>
    </w:p>
    <w:p w14:paraId="442837C4">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1．电子招投标开标及评审程序</w:t>
      </w:r>
    </w:p>
    <w:p w14:paraId="0B5BE464">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1.1投标截止时间后，主持人宣布开标会开始。</w:t>
      </w:r>
    </w:p>
    <w:p w14:paraId="4EA3369B">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1.2投标人登录政采云平台，用“项目采购-开标评标”功能对电子投标文件进行在线解密。在线解密电子投标文件时间为开标时间起30分钟内。</w:t>
      </w:r>
    </w:p>
    <w:p w14:paraId="7C3F210D">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1.3评标委员会对资格和商务技术响应文件进行评审。</w:t>
      </w:r>
    </w:p>
    <w:p w14:paraId="6D344611">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1.4主持人宣布商务技术得分及无效（废）投标情形（如有），公布经商务技术（资信）评审符合招标文件要求的投标人名单及其商务技术得分。</w:t>
      </w:r>
    </w:p>
    <w:p w14:paraId="360CE0C5">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0A49E8B1">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1.6评标委员会对投标文件报价文件资料进行评审，核准投标报价及计算价格分，汇总商务技术分、价格分，根据总得分排序每标项确定1名中标候选人。</w:t>
      </w:r>
    </w:p>
    <w:p w14:paraId="044A0878">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1.7主持人公布评标结果。</w:t>
      </w:r>
    </w:p>
    <w:p w14:paraId="416511E7">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特别说明：政采云公司如对电子化开标及评审程序有调整的，按调整后的程序操作。</w:t>
      </w:r>
    </w:p>
    <w:p w14:paraId="02FEF6DE">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2.采购过程中出现以下情形，导致电子交易平台无法正常运行，或者无法保证电子交易的公平、公正和安全时，采购组织机构可中止电子交易活动：</w:t>
      </w:r>
    </w:p>
    <w:p w14:paraId="65F84769">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2.1电子交易平台发生故障而无法登录访问的； </w:t>
      </w:r>
    </w:p>
    <w:p w14:paraId="7C96BE80">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2.2电子交易平台应用或数据库出现错误，不能进行正常操作的；</w:t>
      </w:r>
    </w:p>
    <w:p w14:paraId="7238105A">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2.3电子交易平台发现严重安全漏洞，有潜在泄密危险的；</w:t>
      </w:r>
    </w:p>
    <w:p w14:paraId="0C32FF1C">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2.4病毒发作导致不能进行正常操作的； </w:t>
      </w:r>
    </w:p>
    <w:p w14:paraId="0029FAF6">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2.5其他无法保证电子交易的公平、公正和安全的情况。</w:t>
      </w:r>
    </w:p>
    <w:p w14:paraId="1CF822D4">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940530D">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3．评标</w:t>
      </w:r>
    </w:p>
    <w:p w14:paraId="45978E47">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3.1评标委员会由招标采购单位依法组建，负责评标活动。评标委员会遵循公开、公平、公正、科学合理、竞争择优的原则。</w:t>
      </w:r>
    </w:p>
    <w:p w14:paraId="2725A886">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3.2评标委员会由采购人代表和有关方面的专家组成，成员人数为五人以上单数。</w:t>
      </w:r>
    </w:p>
    <w:p w14:paraId="58DDFA7B">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3.3评标委员会负责对投标人资格的最终审定。</w:t>
      </w:r>
    </w:p>
    <w:p w14:paraId="6CBCC84B">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07D9C5AF">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2AB6EBD">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供应商通过政采云平台交换的数据电文必须进行电子签章。</w:t>
      </w:r>
    </w:p>
    <w:p w14:paraId="3612A69C">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F0FA9F7">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3.6评标委员会对投标文件的判定，只依据投标文件和招标文件内容本身，不依据任何外来证明。</w:t>
      </w:r>
    </w:p>
    <w:p w14:paraId="647FB6DB">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3.7评标委员会不向落标方解释落标的原因。</w:t>
      </w:r>
    </w:p>
    <w:p w14:paraId="439A995C">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4．投标文件的初审鉴定</w:t>
      </w:r>
    </w:p>
    <w:p w14:paraId="1CAC9463">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4.1资格性审查</w:t>
      </w:r>
    </w:p>
    <w:p w14:paraId="525B96F5">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4.1.1依据法律、法规和招标文件规定，采购人或采购人代表对投标人进行资格审查，以确定投标人是否具备投标资格。</w:t>
      </w:r>
    </w:p>
    <w:p w14:paraId="150EF257">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4.2符合性审查</w:t>
      </w:r>
    </w:p>
    <w:p w14:paraId="11484F6F">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941E5B2">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74EB66F">
      <w:pPr>
        <w:keepNext w:val="0"/>
        <w:keepLines w:val="0"/>
        <w:pageBreakBefore w:val="0"/>
        <w:kinsoku/>
        <w:wordWrap/>
        <w:overflowPunct/>
        <w:topLinePunct w:val="0"/>
        <w:autoSpaceDE/>
        <w:autoSpaceDN/>
        <w:bidi w:val="0"/>
        <w:spacing w:line="288" w:lineRule="auto"/>
        <w:jc w:val="left"/>
        <w:textAlignment w:val="auto"/>
        <w:rPr>
          <w:rFonts w:hint="eastAsia" w:ascii="仿宋" w:hAnsi="仿宋" w:eastAsia="仿宋" w:cs="仿宋"/>
          <w:b/>
          <w:sz w:val="24"/>
          <w:highlight w:val="none"/>
        </w:rPr>
      </w:pPr>
      <w:r>
        <w:rPr>
          <w:rFonts w:hint="eastAsia" w:ascii="仿宋" w:hAnsi="仿宋" w:eastAsia="仿宋" w:cs="仿宋"/>
          <w:b/>
          <w:kern w:val="0"/>
          <w:sz w:val="24"/>
          <w:highlight w:val="none"/>
        </w:rPr>
        <w:t xml:space="preserve">5. </w:t>
      </w:r>
      <w:r>
        <w:rPr>
          <w:rFonts w:hint="eastAsia" w:ascii="仿宋" w:hAnsi="仿宋" w:eastAsia="仿宋" w:cs="仿宋"/>
          <w:b/>
          <w:sz w:val="24"/>
          <w:highlight w:val="none"/>
        </w:rPr>
        <w:t>投标文件报价出现前后不一致的，按照下列规定修正：</w:t>
      </w:r>
    </w:p>
    <w:p w14:paraId="18C7DE27">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5.1投标文件中开标一览表（报价表）内容与投标文件中相应内容不一致的，以开标一览表（报价表）为准；</w:t>
      </w:r>
    </w:p>
    <w:p w14:paraId="413D7FF7">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5.2大写金额和小写金额不一致的，以大写金额为准；</w:t>
      </w:r>
    </w:p>
    <w:p w14:paraId="40EDBA0E">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5.3单价金额小数点或者百分比有明显错位的，以开标一览表的总价为准，并修改单价；</w:t>
      </w:r>
    </w:p>
    <w:p w14:paraId="0E3402E0">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5.4总价金额与按单价汇总金额不一致的，以单价金额计算结果为准。</w:t>
      </w:r>
    </w:p>
    <w:p w14:paraId="0CF82FFC">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B2D988C">
      <w:pPr>
        <w:keepNext w:val="0"/>
        <w:keepLines w:val="0"/>
        <w:pageBreakBefore w:val="0"/>
        <w:kinsoku/>
        <w:wordWrap/>
        <w:overflowPunct/>
        <w:topLinePunct w:val="0"/>
        <w:autoSpaceDE/>
        <w:autoSpaceDN/>
        <w:bidi w:val="0"/>
        <w:spacing w:line="288" w:lineRule="auto"/>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6.投标文件的评审、比较和否决</w:t>
      </w:r>
    </w:p>
    <w:p w14:paraId="681FF101">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6.1评标委员会将对在实质上响应招标文件要求的投标文件进行评估和比较。</w:t>
      </w:r>
    </w:p>
    <w:p w14:paraId="47C9C880">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13BA551">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6.3在评标过程中，如发现与招标文件要求相偏离的，评标委员会可对其偏离情形进行必要的核实。</w:t>
      </w:r>
    </w:p>
    <w:p w14:paraId="3060BB48">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0EB9EDE5">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6.5比较与评价。评标委员会应当按照评标标准，对符合性审查合格的投标文件进行商务和技术评估，综合比较与评价。</w:t>
      </w:r>
    </w:p>
    <w:p w14:paraId="0294E0AD">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6.6汇总（商务技术得分情况）。评标委员会各成员应当独立对每个投标人的商务技术（资信）文件进行评价，并汇总商务技术得分情况。</w:t>
      </w:r>
    </w:p>
    <w:p w14:paraId="535664B8">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 报价审核。对符合采购需求且通过商务技术（资信）评审的投标人的报价的合理性、准确性等进行审查核实。</w:t>
      </w:r>
    </w:p>
    <w:p w14:paraId="42453C22">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6.7.1评标委员会认为供应商的报价明显低于其他通过符合性审查供应商的报价，有可能影响产品质量或者不能诚信履约的，应当要求其在评标现场合理的时间内（不少于30分钟）提供书面说明，必要时提交相关证明材料；供应商不能证明其报价合理性的，评标委员会应当将其作为无效投标处理。</w:t>
      </w:r>
    </w:p>
    <w:p w14:paraId="1FD80D2B">
      <w:pPr>
        <w:pStyle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政府采购评审中出现下列情形之一的，评标委员会应当启动异常低价投标审查程序：</w:t>
      </w:r>
    </w:p>
    <w:p w14:paraId="04887D2F">
      <w:pPr>
        <w:pStyle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（一）投标报价低于全部通过符合性审查供应商投标报价平均值50%的，即投标报价&lt;全部通过符合性审查供应商投标报价平均值×50%；</w:t>
      </w:r>
    </w:p>
    <w:p w14:paraId="164BB599">
      <w:pPr>
        <w:pStyle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（二）投标报价低于通过符合性审查且报价次低供应商投标报价50%的，即投标报价&lt;通过符合性审查且报价次低供应商投标报价×50%；</w:t>
      </w:r>
    </w:p>
    <w:p w14:paraId="58509317">
      <w:pPr>
        <w:pStyle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（三）投标报价低于采购项目最高限价45%的，即投标报价&lt;采购项目最高限价×45%；</w:t>
      </w:r>
    </w:p>
    <w:p w14:paraId="49E6301C">
      <w:pPr>
        <w:pStyle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（四）其他评标委员会认为供应商报价过低，有可能影响产品质量或者不能诚信履约的情形。</w:t>
      </w:r>
    </w:p>
    <w:p w14:paraId="2C2016DA">
      <w:pPr>
        <w:pStyle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48723A78">
      <w:pPr>
        <w:pStyle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628AF6F7">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12944858">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6.7.3如需投标价格修正，按财政部87号令第五十九条的规定对投标价格进行修正。</w:t>
      </w:r>
    </w:p>
    <w:p w14:paraId="68BE73E2">
      <w:pPr>
        <w:keepNext w:val="0"/>
        <w:keepLines w:val="0"/>
        <w:pageBreakBefore w:val="0"/>
        <w:widowControl w:val="0"/>
        <w:kinsoku/>
        <w:wordWrap/>
        <w:overflowPunct/>
        <w:topLinePunct w:val="0"/>
        <w:autoSpaceDE/>
        <w:autoSpaceDN/>
        <w:bidi w:val="0"/>
        <w:adjustRightInd w:val="0"/>
        <w:snapToGrid w:val="0"/>
        <w:spacing w:line="288" w:lineRule="auto"/>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2434B8A4">
      <w:pPr>
        <w:pStyle w:val="17"/>
        <w:keepNext w:val="0"/>
        <w:keepLines w:val="0"/>
        <w:pageBreakBefore w:val="0"/>
        <w:widowControl w:val="0"/>
        <w:tabs>
          <w:tab w:val="clear" w:pos="390"/>
          <w:tab w:val="clear" w:pos="454"/>
        </w:tabs>
        <w:kinsoku/>
        <w:wordWrap/>
        <w:overflowPunct/>
        <w:topLinePunct w:val="0"/>
        <w:autoSpaceDE/>
        <w:autoSpaceDN/>
        <w:bidi w:val="0"/>
        <w:spacing w:after="0" w:line="288" w:lineRule="auto"/>
        <w:ind w:left="0" w:firstLine="0"/>
        <w:textAlignment w:val="auto"/>
        <w:rPr>
          <w:rFonts w:hint="eastAsia" w:ascii="仿宋" w:hAnsi="仿宋" w:eastAsia="仿宋" w:cs="仿宋"/>
          <w:b/>
          <w:highlight w:val="none"/>
        </w:rPr>
      </w:pPr>
      <w:r>
        <w:rPr>
          <w:rFonts w:hint="eastAsia" w:ascii="仿宋" w:hAnsi="仿宋" w:eastAsia="仿宋" w:cs="仿宋"/>
          <w:b/>
          <w:highlight w:val="none"/>
        </w:rPr>
        <w:t>7.投标文件的澄清</w:t>
      </w:r>
    </w:p>
    <w:p w14:paraId="61B329F9">
      <w:pPr>
        <w:pStyle w:val="17"/>
        <w:keepNext w:val="0"/>
        <w:keepLines w:val="0"/>
        <w:pageBreakBefore w:val="0"/>
        <w:widowControl w:val="0"/>
        <w:tabs>
          <w:tab w:val="clear" w:pos="390"/>
          <w:tab w:val="clear" w:pos="454"/>
        </w:tabs>
        <w:kinsoku/>
        <w:wordWrap/>
        <w:overflowPunct/>
        <w:topLinePunct w:val="0"/>
        <w:autoSpaceDE/>
        <w:autoSpaceDN/>
        <w:bidi w:val="0"/>
        <w:spacing w:after="0" w:line="288" w:lineRule="auto"/>
        <w:ind w:left="0"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4DE92D21">
      <w:pPr>
        <w:pStyle w:val="36"/>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8.无效投标的情形</w:t>
      </w:r>
    </w:p>
    <w:p w14:paraId="3869D02B">
      <w:pPr>
        <w:keepNext w:val="0"/>
        <w:keepLines w:val="0"/>
        <w:pageBreakBefore w:val="0"/>
        <w:tabs>
          <w:tab w:val="left" w:pos="4085"/>
        </w:tabs>
        <w:kinsoku/>
        <w:wordWrap/>
        <w:overflowPunct/>
        <w:topLinePunct w:val="0"/>
        <w:autoSpaceDE/>
        <w:autoSpaceDN/>
        <w:bidi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投标文件有下列情形之一的作无效投标处理：</w:t>
      </w:r>
    </w:p>
    <w:p w14:paraId="72C09697">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8.1未按照</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规定要求电子签章、签字或盖章的；</w:t>
      </w:r>
    </w:p>
    <w:p w14:paraId="46D2F71A">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8.2单位负责人为同一人或者存在直接控股、管理关系的不同供应商参加同一合同项下的政府采购活动的（均无效）；</w:t>
      </w:r>
    </w:p>
    <w:p w14:paraId="6D48FBEC">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8.3为采购项目提供整体设计、规范编制或者项目管理、监理、检测等服务的供应商参加该采购项目的其他采购活动的； </w:t>
      </w:r>
    </w:p>
    <w:p w14:paraId="23158D8A">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8.4投标人未提供</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中规定的基本资格条件书面承诺函的，或投标人未提供有效的特定资格证明文件的，视为投标人不具备</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中规定的资格要求；</w:t>
      </w:r>
    </w:p>
    <w:p w14:paraId="681050B9">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8.5《法定代表人身份证明书》与提供的身份证复印件信息不符的；《法定代表人授权委托书》与提供的身份证复印件信息不符的；</w:t>
      </w:r>
    </w:p>
    <w:p w14:paraId="7D6BF398">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8.6《法定代表人授权委托书》或《法定代表人身份证明书》填写不全、错误、未电子签章(《法定代表人授权委托书》要求“电子签章”和“签字或盖章”缺一不可）的；</w:t>
      </w:r>
    </w:p>
    <w:p w14:paraId="23369204">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8.7授权代表非投标单位正式职工的（以社保证明为准，如授权代表为离退休返聘人员的，需提供退休证明及单位聘用证明），法定代表人及个体工商户除外；</w:t>
      </w:r>
    </w:p>
    <w:p w14:paraId="6B9DBC91">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8.8投标文件中的投标函无投标人的电子签章或填写不全的；</w:t>
      </w:r>
    </w:p>
    <w:p w14:paraId="6E8794F2">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8.9报价一经涂改，未在涂改处加盖投标单位公章或者未经法定代表人或其授权代表签字或盖章的；</w:t>
      </w:r>
    </w:p>
    <w:p w14:paraId="37F07AD9">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8.10未按</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规定的格式填写，或对招标服务或技术或产品等要求未详细应答或应答内容不全、有缺失的,经评标委员会认定为无法评审的；</w:t>
      </w:r>
    </w:p>
    <w:p w14:paraId="41C27C6C">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0347F839">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8.12《技术偏离说明表》不真实填写或弄虚作假的；</w:t>
      </w:r>
    </w:p>
    <w:p w14:paraId="479890B7">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8.13投标文件含有采购人不能接受的附加条件；</w:t>
      </w:r>
    </w:p>
    <w:p w14:paraId="2902D3AB">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8.14评标委员会认为投标人的报价明显低于其他通过符合性审查投标人的报价，有可能影响产品质量或者不能诚信履约的，未能按要求提供书面说明或者提交相关证明材料证明其报价合理性的;</w:t>
      </w:r>
    </w:p>
    <w:p w14:paraId="01FD7F4E">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8.15报价超过</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中规定的预算金额或最高限价的；</w:t>
      </w:r>
    </w:p>
    <w:p w14:paraId="2840033C">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8.16投标文件“商务技术（资信）文件资料”部分中出现《开标一览表》相关内容的；</w:t>
      </w:r>
    </w:p>
    <w:p w14:paraId="21D884E0">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8.17采购人拟采购的产品属于政府强制采购的节能产品品目清单范围的，投标人未按</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要求提供国家确定的认证机构出具的、处于有效期之内的节能产品认证证书的；</w:t>
      </w:r>
    </w:p>
    <w:p w14:paraId="7D529CB6">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8.18《开标一览表》填写不完整或字迹不能辨认或有漏项的，经评标委员会认定属于重大偏差的；</w:t>
      </w:r>
    </w:p>
    <w:p w14:paraId="2444BF7C">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8.19投标人对根据修正原则修正后的报价不确认的；</w:t>
      </w:r>
    </w:p>
    <w:p w14:paraId="71EF9A82">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8.20投标人提供虚假材料投标的（包括但不限于以下情节）；</w:t>
      </w:r>
    </w:p>
    <w:p w14:paraId="4B4E7B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8.20.1使用伪造、变造的许可证件；</w:t>
      </w:r>
    </w:p>
    <w:p w14:paraId="2610201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8.20.2提供虚假的财务状况或者业绩；</w:t>
      </w:r>
    </w:p>
    <w:p w14:paraId="1BC5A85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8.20.3提供虚假的项目负责人或者主要技术人员简历、劳动关系证明；</w:t>
      </w:r>
    </w:p>
    <w:p w14:paraId="0801289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8.20.4提供虚假的信用状况；</w:t>
      </w:r>
    </w:p>
    <w:p w14:paraId="55EBB59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8.20.5其他弄虚作假的行为。</w:t>
      </w:r>
    </w:p>
    <w:p w14:paraId="11C9E523">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8.21下列情形之一的，视为投标人串通投标，其投标无效：</w:t>
      </w:r>
    </w:p>
    <w:p w14:paraId="3DC9582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8.21.1不同投标人的投标文件由同一单位或者个人编制；</w:t>
      </w:r>
    </w:p>
    <w:p w14:paraId="7EA3DF5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8.21.2不同投标人委托同一单位或者个人办理投标事宜；</w:t>
      </w:r>
    </w:p>
    <w:p w14:paraId="09A23A9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8.21.3不同投标人的投标文件载明的项目管理成员或者联系人员为同一人；</w:t>
      </w:r>
    </w:p>
    <w:p w14:paraId="71AD955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8.21.4不同投标人的投标文件异常一致或者投标报价呈规律性差异；</w:t>
      </w:r>
    </w:p>
    <w:p w14:paraId="199B17E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8.21.5不同投标人的投标文件相互混装；</w:t>
      </w:r>
    </w:p>
    <w:p w14:paraId="5AD8B73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75107A8D">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8.22有下列情形之一的，属于恶意串通，其投标无效：</w:t>
      </w:r>
    </w:p>
    <w:p w14:paraId="3076E63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8.22.1供应商直接或者间接从采购人或者采购机构处获得其他供应商的相关情况并修改其投标文件或者响应文件；</w:t>
      </w:r>
    </w:p>
    <w:p w14:paraId="6948B59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8.22.2供应商按照采购人或者采购机构的授意撤换、修改投标文件或者响应文件；</w:t>
      </w:r>
    </w:p>
    <w:p w14:paraId="434D147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8.22.3供应商之间协商报价、技术方案等投标文件或者响应文件的实质性内容；</w:t>
      </w:r>
    </w:p>
    <w:p w14:paraId="1DC9CC8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8.22.4属于同一集团、协会、商会等组织成员的供应商按照该组织要求协同参加政府采购活动；</w:t>
      </w:r>
    </w:p>
    <w:p w14:paraId="1B417DB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8.22.5供应商之间事先约定由某一特定供应商中标、成交；</w:t>
      </w:r>
    </w:p>
    <w:p w14:paraId="0E517A2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8.22.6供应商之间商定部分供应商放弃参加政府采购活动或者放弃中标、成交；</w:t>
      </w:r>
    </w:p>
    <w:p w14:paraId="4006A8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8.22.7供应商与采购人或者采购机构之间、供应商相互之间，为谋求特定供应商中标、成交或者排斥其他供应商的其他串通行为。</w:t>
      </w:r>
    </w:p>
    <w:p w14:paraId="2D505428">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8.23评标委员会认定有重大偏差或实质性不响应</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要求的；</w:t>
      </w:r>
    </w:p>
    <w:p w14:paraId="6B83C91C">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8.24投标文件出现不是唯一的、有选择性投标报价的；</w:t>
      </w:r>
    </w:p>
    <w:p w14:paraId="7CA7B54C">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jc w:val="left"/>
        <w:textAlignment w:val="auto"/>
        <w:rPr>
          <w:rFonts w:hint="eastAsia" w:ascii="仿宋" w:hAnsi="仿宋" w:eastAsia="仿宋" w:cs="仿宋"/>
          <w:highlight w:val="none"/>
        </w:rPr>
      </w:pPr>
      <w:r>
        <w:rPr>
          <w:rFonts w:hint="eastAsia" w:ascii="仿宋" w:hAnsi="仿宋" w:eastAsia="仿宋" w:cs="仿宋"/>
          <w:b/>
          <w:sz w:val="24"/>
          <w:highlight w:val="none"/>
        </w:rPr>
        <w:t>8.25其他违反法律、法规的情形。</w:t>
      </w:r>
    </w:p>
    <w:p w14:paraId="014F75D4">
      <w:pPr>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9. 评标过程保密</w:t>
      </w:r>
    </w:p>
    <w:p w14:paraId="553E4A7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9.1</w:t>
      </w:r>
      <w:r>
        <w:rPr>
          <w:rFonts w:hint="eastAsia" w:ascii="仿宋" w:hAnsi="仿宋" w:eastAsia="仿宋" w:cs="仿宋"/>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2D6FCE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9.2 在评标期间，投标人企图影响招标人或</w:t>
      </w:r>
      <w:r>
        <w:rPr>
          <w:rFonts w:hint="eastAsia" w:ascii="仿宋" w:hAnsi="仿宋" w:eastAsia="仿宋" w:cs="仿宋"/>
          <w:sz w:val="24"/>
          <w:highlight w:val="none"/>
        </w:rPr>
        <w:t>评标委员会</w:t>
      </w:r>
      <w:r>
        <w:rPr>
          <w:rFonts w:hint="eastAsia" w:ascii="仿宋" w:hAnsi="仿宋" w:eastAsia="仿宋" w:cs="仿宋"/>
          <w:kern w:val="0"/>
          <w:sz w:val="24"/>
          <w:highlight w:val="none"/>
        </w:rPr>
        <w:t>的任何活动，都将导致投标被拒绝，并由其承担相应的法律责任。</w:t>
      </w:r>
    </w:p>
    <w:p w14:paraId="4FFA5AD2">
      <w:pPr>
        <w:keepNext w:val="0"/>
        <w:keepLines w:val="0"/>
        <w:pageBreakBefore w:val="0"/>
        <w:widowControl w:val="0"/>
        <w:kinsoku/>
        <w:wordWrap/>
        <w:overflowPunct/>
        <w:topLinePunct w:val="0"/>
        <w:autoSpaceDE/>
        <w:autoSpaceDN/>
        <w:bidi w:val="0"/>
        <w:adjustRightInd w:val="0"/>
        <w:snapToGrid w:val="0"/>
        <w:spacing w:beforeAutospacing="0" w:line="288" w:lineRule="auto"/>
        <w:ind w:left="0" w:leftChars="0" w:firstLine="482" w:firstLineChars="150"/>
        <w:jc w:val="center"/>
        <w:textAlignment w:val="auto"/>
        <w:rPr>
          <w:rFonts w:hint="eastAsia" w:ascii="仿宋" w:hAnsi="仿宋" w:eastAsia="仿宋" w:cs="仿宋"/>
          <w:b/>
          <w:sz w:val="32"/>
          <w:highlight w:val="none"/>
        </w:rPr>
      </w:pPr>
    </w:p>
    <w:bookmarkEnd w:id="14"/>
    <w:p w14:paraId="50770530">
      <w:pPr>
        <w:pStyle w:val="36"/>
        <w:keepNext w:val="0"/>
        <w:keepLines w:val="0"/>
        <w:pageBreakBefore w:val="0"/>
        <w:widowControl w:val="0"/>
        <w:kinsoku/>
        <w:wordWrap/>
        <w:overflowPunct/>
        <w:topLinePunct w:val="0"/>
        <w:autoSpaceDE/>
        <w:autoSpaceDN/>
        <w:bidi w:val="0"/>
        <w:adjustRightInd w:val="0"/>
        <w:spacing w:line="288" w:lineRule="auto"/>
        <w:ind w:firstLine="726"/>
        <w:jc w:val="center"/>
        <w:textAlignment w:val="auto"/>
        <w:rPr>
          <w:rFonts w:hint="eastAsia" w:ascii="仿宋" w:hAnsi="仿宋" w:eastAsia="仿宋" w:cs="仿宋"/>
          <w:b/>
          <w:sz w:val="32"/>
          <w:szCs w:val="32"/>
          <w:highlight w:val="none"/>
        </w:rPr>
      </w:pPr>
      <w:bookmarkStart w:id="15" w:name="_Hlt75236101"/>
      <w:bookmarkEnd w:id="15"/>
      <w:bookmarkStart w:id="16" w:name="_Hlt68072990"/>
      <w:bookmarkEnd w:id="16"/>
      <w:bookmarkStart w:id="17" w:name="_Hlt75236290"/>
      <w:bookmarkEnd w:id="17"/>
      <w:bookmarkStart w:id="18" w:name="_Hlt74714665"/>
      <w:bookmarkEnd w:id="18"/>
      <w:bookmarkStart w:id="19" w:name="_Hlt74707468"/>
      <w:bookmarkEnd w:id="19"/>
      <w:bookmarkStart w:id="20" w:name="_Hlt75236011"/>
      <w:bookmarkEnd w:id="20"/>
      <w:bookmarkStart w:id="21" w:name="_Hlt68403820"/>
      <w:bookmarkEnd w:id="21"/>
      <w:bookmarkStart w:id="22" w:name="_Hlt68057669"/>
      <w:bookmarkEnd w:id="22"/>
      <w:bookmarkStart w:id="23" w:name="_Hlt74730295"/>
      <w:bookmarkEnd w:id="23"/>
      <w:bookmarkStart w:id="24" w:name="_Hlt68073093"/>
      <w:bookmarkEnd w:id="24"/>
      <w:bookmarkStart w:id="25" w:name="_Hlt68072998"/>
      <w:bookmarkEnd w:id="25"/>
      <w:bookmarkStart w:id="26" w:name="_Hlt74729768"/>
      <w:bookmarkEnd w:id="26"/>
      <w:bookmarkStart w:id="27" w:name="_Toc84325929"/>
      <w:bookmarkStart w:id="28" w:name="_Toc81372776"/>
      <w:bookmarkStart w:id="29" w:name="_Toc81372953"/>
      <w:r>
        <w:rPr>
          <w:rFonts w:hint="eastAsia" w:ascii="仿宋" w:hAnsi="仿宋" w:eastAsia="仿宋" w:cs="仿宋"/>
          <w:b/>
          <w:sz w:val="32"/>
          <w:szCs w:val="32"/>
          <w:highlight w:val="none"/>
        </w:rPr>
        <w:t>五、授予合同</w:t>
      </w:r>
    </w:p>
    <w:bookmarkEnd w:id="27"/>
    <w:bookmarkEnd w:id="28"/>
    <w:bookmarkEnd w:id="29"/>
    <w:p w14:paraId="77430124">
      <w:pPr>
        <w:pStyle w:val="17"/>
        <w:keepNext w:val="0"/>
        <w:keepLines w:val="0"/>
        <w:pageBreakBefore w:val="0"/>
        <w:tabs>
          <w:tab w:val="clear" w:pos="390"/>
          <w:tab w:val="clear" w:pos="454"/>
        </w:tabs>
        <w:kinsoku/>
        <w:wordWrap/>
        <w:overflowPunct/>
        <w:topLinePunct w:val="0"/>
        <w:autoSpaceDE/>
        <w:autoSpaceDN/>
        <w:bidi w:val="0"/>
        <w:snapToGrid/>
        <w:spacing w:after="0" w:line="288" w:lineRule="auto"/>
        <w:ind w:left="0" w:firstLine="0"/>
        <w:textAlignment w:val="auto"/>
        <w:rPr>
          <w:rFonts w:hint="eastAsia" w:ascii="仿宋" w:hAnsi="仿宋" w:eastAsia="仿宋" w:cs="仿宋"/>
          <w:b/>
          <w:szCs w:val="24"/>
          <w:highlight w:val="none"/>
        </w:rPr>
      </w:pPr>
      <w:r>
        <w:rPr>
          <w:rFonts w:hint="eastAsia" w:ascii="仿宋" w:hAnsi="仿宋" w:eastAsia="仿宋" w:cs="仿宋"/>
          <w:b/>
          <w:szCs w:val="24"/>
          <w:highlight w:val="none"/>
        </w:rPr>
        <w:t>1.中标条件</w:t>
      </w:r>
    </w:p>
    <w:p w14:paraId="383FC5E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1.1投标文件基本符合</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要求；</w:t>
      </w:r>
    </w:p>
    <w:p w14:paraId="253E552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1.2投标人有很好的执行合同的能力；</w:t>
      </w:r>
    </w:p>
    <w:p w14:paraId="4A97B3F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1.3实施方案最合理并对招标人最为有利，最大限度满足</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的要求；</w:t>
      </w:r>
    </w:p>
    <w:p w14:paraId="557DB5E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1.4投标人能够提供质量技术、商务经济占综合优势的系统及服务。</w:t>
      </w:r>
    </w:p>
    <w:p w14:paraId="21D28CD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1.5招标人将把中标通知书授予最佳投标者，但最低价不是中标的绝对保证。</w:t>
      </w:r>
    </w:p>
    <w:p w14:paraId="7526389A">
      <w:pPr>
        <w:keepNext w:val="0"/>
        <w:keepLines w:val="0"/>
        <w:pageBreakBefore w:val="0"/>
        <w:kinsoku/>
        <w:wordWrap/>
        <w:overflowPunct/>
        <w:topLinePunct w:val="0"/>
        <w:autoSpaceDE/>
        <w:autoSpaceDN/>
        <w:bidi w:val="0"/>
        <w:snapToGrid/>
        <w:spacing w:line="288" w:lineRule="auto"/>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2.中标确认</w:t>
      </w:r>
    </w:p>
    <w:p w14:paraId="00C83D7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2.1采购人应当自收到评标报告之日起５个工作日内，在评标报告确定的中标候选人名单中按顺序确定中标人。</w:t>
      </w:r>
    </w:p>
    <w:p w14:paraId="01C1A51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2.2采购人在收到评标报告5个工作日内未按评标报告推荐的中标候选人顺序确定中标人，视同按评标报告推荐的顺序确定的中标候选人为中标人。</w:t>
      </w:r>
    </w:p>
    <w:p w14:paraId="0DC538B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2.3采购人应在确认中标人前再次对资格条件和相关证件材料进一步查验核实。</w:t>
      </w:r>
    </w:p>
    <w:p w14:paraId="238C689D">
      <w:pPr>
        <w:keepNext w:val="0"/>
        <w:keepLines w:val="0"/>
        <w:pageBreakBefore w:val="0"/>
        <w:kinsoku/>
        <w:wordWrap/>
        <w:overflowPunct/>
        <w:topLinePunct w:val="0"/>
        <w:autoSpaceDE/>
        <w:autoSpaceDN/>
        <w:bidi w:val="0"/>
        <w:snapToGrid/>
        <w:spacing w:line="288" w:lineRule="auto"/>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3．中标通知</w:t>
      </w:r>
    </w:p>
    <w:p w14:paraId="71D6988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3.1采购代理机构对中标结果在指定媒体（浙江政府采购网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"http://www.zjzfcg.gov.cn"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http://zfcg.czt.zj.gov.cn/</w:t>
      </w:r>
      <w:r>
        <w:rPr>
          <w:rFonts w:hint="eastAsia" w:ascii="仿宋" w:hAnsi="仿宋" w:eastAsia="仿宋" w:cs="仿宋"/>
          <w:sz w:val="24"/>
          <w:highlight w:val="none"/>
        </w:rPr>
        <w:fldChar w:fldCharType="end"/>
      </w:r>
      <w:r>
        <w:rPr>
          <w:rFonts w:hint="eastAsia" w:ascii="仿宋" w:hAnsi="仿宋" w:eastAsia="仿宋" w:cs="仿宋"/>
          <w:sz w:val="24"/>
          <w:highlight w:val="none"/>
        </w:rPr>
        <w:t>、绍兴公共资源交易网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"http://ggb.sx.gov.cn"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http://ggb.sx.gov.cn</w:t>
      </w:r>
      <w:r>
        <w:rPr>
          <w:rFonts w:hint="eastAsia" w:ascii="仿宋" w:hAnsi="仿宋" w:eastAsia="仿宋" w:cs="仿宋"/>
          <w:sz w:val="24"/>
          <w:highlight w:val="none"/>
        </w:rPr>
        <w:fldChar w:fldCharType="end"/>
      </w:r>
      <w:r>
        <w:rPr>
          <w:rFonts w:hint="eastAsia" w:ascii="仿宋" w:hAnsi="仿宋" w:eastAsia="仿宋" w:cs="仿宋"/>
          <w:sz w:val="24"/>
          <w:highlight w:val="none"/>
        </w:rPr>
        <w:t>）发布中标公告，中标公告期限为1个工作日。</w:t>
      </w:r>
    </w:p>
    <w:p w14:paraId="2BF8E81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sz w:val="24"/>
          <w:highlight w:val="none"/>
          <w:lang w:val="zh-CN"/>
        </w:rPr>
        <w:t>。</w:t>
      </w:r>
    </w:p>
    <w:p w14:paraId="0975A5D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3.3采购代理机构对中标结果不作任何说明和解释，也不回答任何提问。</w:t>
      </w:r>
    </w:p>
    <w:p w14:paraId="0C892622">
      <w:pPr>
        <w:keepNext w:val="0"/>
        <w:keepLines w:val="0"/>
        <w:pageBreakBefore w:val="0"/>
        <w:kinsoku/>
        <w:wordWrap/>
        <w:overflowPunct/>
        <w:topLinePunct w:val="0"/>
        <w:autoSpaceDE/>
        <w:autoSpaceDN/>
        <w:bidi w:val="0"/>
        <w:adjustRightInd w:val="0"/>
        <w:spacing w:line="288" w:lineRule="auto"/>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．履约保证金</w:t>
      </w:r>
    </w:p>
    <w:p w14:paraId="2CB42D7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31C1197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4.2项目验收结束后，采购人应及时退还履约保证金。</w:t>
      </w:r>
    </w:p>
    <w:p w14:paraId="0AC28A1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4.3供应商以银行、保险公司出具保函形式提交履约保证金的，采购人不得拒收。</w:t>
      </w:r>
    </w:p>
    <w:p w14:paraId="6106E66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4.4政府采购货物和服务项目不得收取质量保证金。</w:t>
      </w:r>
    </w:p>
    <w:p w14:paraId="525371DF">
      <w:pPr>
        <w:keepNext w:val="0"/>
        <w:keepLines w:val="0"/>
        <w:pageBreakBefore w:val="0"/>
        <w:kinsoku/>
        <w:wordWrap/>
        <w:overflowPunct/>
        <w:topLinePunct w:val="0"/>
        <w:autoSpaceDE/>
        <w:autoSpaceDN/>
        <w:bidi w:val="0"/>
        <w:adjustRightInd w:val="0"/>
        <w:spacing w:line="288" w:lineRule="auto"/>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．合同签订及备案</w:t>
      </w:r>
    </w:p>
    <w:p w14:paraId="2B69089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5.1中标人应当在中标通知书发出之日起30天内与采购人签订合同，自采购合同签订之日起</w:t>
      </w:r>
      <w:r>
        <w:rPr>
          <w:rFonts w:hint="eastAsia" w:ascii="仿宋" w:hAnsi="仿宋" w:eastAsia="仿宋" w:cs="仿宋"/>
          <w:b/>
          <w:bCs/>
          <w:sz w:val="24"/>
          <w:highlight w:val="none"/>
          <w:u w:val="single"/>
          <w:lang w:val="en-US" w:eastAsia="zh-CN"/>
        </w:rPr>
        <w:t>3个工作日内</w:t>
      </w:r>
      <w:r>
        <w:rPr>
          <w:rFonts w:hint="eastAsia" w:ascii="仿宋" w:hAnsi="仿宋" w:eastAsia="仿宋" w:cs="仿宋"/>
          <w:sz w:val="24"/>
          <w:highlight w:val="none"/>
          <w:lang w:val="en-US" w:eastAsia="zh-CN"/>
        </w:rPr>
        <w:t>，通过电子交易平台进行备案。</w:t>
      </w:r>
    </w:p>
    <w:p w14:paraId="52120F9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5.2如中标人为联合体的，由联合体成员各方法定代表人或其授权代表与采购人代表签订合同。</w:t>
      </w:r>
    </w:p>
    <w:p w14:paraId="02D8F608">
      <w:pPr>
        <w:keepNext w:val="0"/>
        <w:keepLines w:val="0"/>
        <w:pageBreakBefore w:val="0"/>
        <w:kinsoku/>
        <w:wordWrap/>
        <w:overflowPunct/>
        <w:topLinePunct w:val="0"/>
        <w:autoSpaceDE/>
        <w:autoSpaceDN/>
        <w:bidi w:val="0"/>
        <w:adjustRightInd w:val="0"/>
        <w:spacing w:line="288" w:lineRule="auto"/>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.验收</w:t>
      </w:r>
    </w:p>
    <w:p w14:paraId="2DCBF15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1B59D8F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6.2采购人可以邀请参加本项目的其他投标人或者第三方机构参与验收。参与验收的投标人或者第三方机构的意见作为验收书的参考资料一并存档。</w:t>
      </w:r>
    </w:p>
    <w:p w14:paraId="433C9CA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0DC1FD70">
      <w:pPr>
        <w:keepNext w:val="0"/>
        <w:keepLines w:val="0"/>
        <w:pageBreakBefore w:val="0"/>
        <w:kinsoku/>
        <w:wordWrap/>
        <w:overflowPunct/>
        <w:topLinePunct w:val="0"/>
        <w:autoSpaceDE/>
        <w:autoSpaceDN/>
        <w:bidi w:val="0"/>
        <w:adjustRightInd w:val="0"/>
        <w:spacing w:line="288" w:lineRule="auto"/>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.售后服务考核</w:t>
      </w:r>
    </w:p>
    <w:p w14:paraId="2A0F937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76F35F32">
      <w:pPr>
        <w:keepNext w:val="0"/>
        <w:keepLines w:val="0"/>
        <w:pageBreakBefore w:val="0"/>
        <w:widowControl w:val="0"/>
        <w:tabs>
          <w:tab w:val="left" w:pos="0"/>
        </w:tabs>
        <w:kinsoku/>
        <w:wordWrap/>
        <w:overflowPunct/>
        <w:topLinePunct w:val="0"/>
        <w:autoSpaceDE/>
        <w:autoSpaceDN/>
        <w:bidi w:val="0"/>
        <w:adjustRightInd w:val="0"/>
        <w:spacing w:line="288" w:lineRule="auto"/>
        <w:ind w:firstLine="480"/>
        <w:textAlignment w:val="auto"/>
        <w:rPr>
          <w:rFonts w:hint="eastAsia" w:ascii="仿宋" w:hAnsi="仿宋" w:eastAsia="仿宋" w:cs="仿宋"/>
          <w:kern w:val="0"/>
          <w:sz w:val="24"/>
          <w:highlight w:val="none"/>
        </w:rPr>
      </w:pPr>
    </w:p>
    <w:p w14:paraId="5F552598">
      <w:pPr>
        <w:keepNext w:val="0"/>
        <w:keepLines w:val="0"/>
        <w:pageBreakBefore w:val="0"/>
        <w:kinsoku/>
        <w:wordWrap/>
        <w:overflowPunct/>
        <w:topLinePunct w:val="0"/>
        <w:bidi w:val="0"/>
        <w:adjustRightInd/>
        <w:spacing w:line="288" w:lineRule="auto"/>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3C6831EF">
      <w:pPr>
        <w:keepNext w:val="0"/>
        <w:keepLines w:val="0"/>
        <w:pageBreakBefore w:val="0"/>
        <w:kinsoku/>
        <w:wordWrap/>
        <w:overflowPunct/>
        <w:topLinePunct w:val="0"/>
        <w:bidi w:val="0"/>
        <w:adjustRightInd w:val="0"/>
        <w:spacing w:line="288" w:lineRule="auto"/>
        <w:jc w:val="both"/>
        <w:textAlignment w:val="auto"/>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307A42E7">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84599A">
      <w:pPr>
        <w:keepNext w:val="0"/>
        <w:keepLines w:val="0"/>
        <w:pageBreakBefore w:val="0"/>
        <w:kinsoku/>
        <w:wordWrap/>
        <w:overflowPunct/>
        <w:topLinePunct w:val="0"/>
        <w:bidi w:val="0"/>
        <w:adjustRightInd w:val="0"/>
        <w:spacing w:line="288" w:lineRule="auto"/>
        <w:jc w:val="both"/>
        <w:textAlignment w:val="auto"/>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655F1EE8">
      <w:pPr>
        <w:keepNext w:val="0"/>
        <w:keepLines w:val="0"/>
        <w:pageBreakBefore w:val="0"/>
        <w:kinsoku/>
        <w:wordWrap/>
        <w:overflowPunct/>
        <w:topLinePunct w:val="0"/>
        <w:autoSpaceDE w:val="0"/>
        <w:autoSpaceDN w:val="0"/>
        <w:bidi w:val="0"/>
        <w:adjustRightInd w:val="0"/>
        <w:spacing w:line="288" w:lineRule="auto"/>
        <w:ind w:firstLine="480" w:firstLineChars="200"/>
        <w:jc w:val="left"/>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4B6C06">
      <w:pPr>
        <w:keepNext w:val="0"/>
        <w:keepLines w:val="0"/>
        <w:pageBreakBefore w:val="0"/>
        <w:kinsoku/>
        <w:wordWrap/>
        <w:overflowPunct/>
        <w:topLinePunct w:val="0"/>
        <w:bidi w:val="0"/>
        <w:adjustRightInd w:val="0"/>
        <w:spacing w:line="288" w:lineRule="auto"/>
        <w:jc w:val="both"/>
        <w:textAlignment w:val="auto"/>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EA96751">
      <w:pPr>
        <w:keepNext w:val="0"/>
        <w:keepLines w:val="0"/>
        <w:pageBreakBefore w:val="0"/>
        <w:kinsoku/>
        <w:wordWrap/>
        <w:overflowPunct/>
        <w:topLinePunct w:val="0"/>
        <w:bidi w:val="0"/>
        <w:adjustRightInd w:val="0"/>
        <w:spacing w:line="288" w:lineRule="auto"/>
        <w:ind w:firstLine="482" w:firstLineChars="200"/>
        <w:jc w:val="both"/>
        <w:textAlignment w:val="auto"/>
        <w:rPr>
          <w:rFonts w:hint="eastAsia" w:ascii="仿宋" w:hAnsi="仿宋" w:eastAsia="仿宋" w:cs="仿宋"/>
          <w:b/>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056C4BD2">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w:t>
      </w:r>
      <w:r>
        <w:rPr>
          <w:rFonts w:hint="eastAsia" w:ascii="仿宋" w:hAnsi="仿宋" w:eastAsia="仿宋" w:cs="仿宋"/>
          <w:b w:val="0"/>
          <w:bCs w:val="0"/>
          <w:i w:val="0"/>
          <w:iCs w:val="0"/>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0"/>
          <w:highlight w:val="none"/>
          <w:vertAlign w:val="baseline"/>
          <w:lang w:val="en-US" w:eastAsia="zh-CN" w:bidi="ar-SA"/>
        </w:rPr>
        <w:t>的，可以对该文件提出质疑。</w:t>
      </w:r>
    </w:p>
    <w:p w14:paraId="1B3D082F">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w:t>
      </w:r>
      <w:r>
        <w:rPr>
          <w:rFonts w:hint="eastAsia" w:ascii="仿宋" w:hAnsi="仿宋" w:eastAsia="仿宋" w:cs="仿宋"/>
          <w:b w:val="0"/>
          <w:bCs w:val="0"/>
          <w:i w:val="0"/>
          <w:iCs w:val="0"/>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0"/>
          <w:highlight w:val="none"/>
          <w:vertAlign w:val="baseline"/>
          <w:lang w:val="en-US" w:eastAsia="zh-CN" w:bidi="ar-SA"/>
        </w:rPr>
        <w:t>、采购过程和成交结果使自己的权益受到损害的，可以在知道或者应知其权益受到损害之日起七个工作日内，以书面形式向采购人或者采购代理机构提出质疑，否则，采购人或者采购代理机构不予受理：</w:t>
      </w:r>
    </w:p>
    <w:p w14:paraId="6C53F3EF">
      <w:pPr>
        <w:keepNext w:val="0"/>
        <w:keepLines w:val="0"/>
        <w:pageBreakBefore w:val="0"/>
        <w:widowControl/>
        <w:kinsoku/>
        <w:wordWrap/>
        <w:overflowPunct/>
        <w:topLinePunct w:val="0"/>
        <w:bidi w:val="0"/>
        <w:adjustRightInd w:val="0"/>
        <w:snapToGrid w:val="0"/>
        <w:spacing w:line="288" w:lineRule="auto"/>
        <w:ind w:firstLine="434" w:firstLineChars="181"/>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提出质疑的，质疑期限为供应商获得</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之日或者</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公告期限届满之日起计算，</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在获取截止之日后获得的，应当自</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公告期限届满之日起计算。</w:t>
      </w:r>
    </w:p>
    <w:p w14:paraId="6A6E0D72">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44AD14A7">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036FCCC5">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4AA805CD">
      <w:pPr>
        <w:keepNext w:val="0"/>
        <w:keepLines w:val="0"/>
        <w:pageBreakBefore w:val="0"/>
        <w:kinsoku/>
        <w:wordWrap/>
        <w:overflowPunct/>
        <w:topLinePunct w:val="0"/>
        <w:bidi w:val="0"/>
        <w:adjustRightInd w:val="0"/>
        <w:spacing w:line="288" w:lineRule="auto"/>
        <w:ind w:firstLine="482" w:firstLineChars="200"/>
        <w:jc w:val="both"/>
        <w:textAlignment w:val="auto"/>
        <w:rPr>
          <w:rFonts w:hint="eastAsia" w:ascii="仿宋" w:hAnsi="仿宋" w:eastAsia="仿宋" w:cs="仿宋"/>
          <w:b/>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0B230A8E">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7F68E7F">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5C776588">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5ADD050">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DD7D1FA">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64896405">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7739EEA4">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7125A10D">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027D6D02">
      <w:pPr>
        <w:keepNext w:val="0"/>
        <w:keepLines w:val="0"/>
        <w:pageBreakBefore w:val="0"/>
        <w:kinsoku/>
        <w:wordWrap/>
        <w:overflowPunct/>
        <w:topLinePunct w:val="0"/>
        <w:bidi w:val="0"/>
        <w:adjustRightInd w:val="0"/>
        <w:spacing w:line="288" w:lineRule="auto"/>
        <w:ind w:firstLine="482" w:firstLineChars="200"/>
        <w:jc w:val="both"/>
        <w:textAlignment w:val="auto"/>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A1391E8">
      <w:pPr>
        <w:keepNext w:val="0"/>
        <w:keepLines w:val="0"/>
        <w:pageBreakBefore w:val="0"/>
        <w:kinsoku/>
        <w:wordWrap/>
        <w:overflowPunct/>
        <w:topLinePunct w:val="0"/>
        <w:bidi w:val="0"/>
        <w:adjustRightInd w:val="0"/>
        <w:spacing w:line="288" w:lineRule="auto"/>
        <w:jc w:val="both"/>
        <w:textAlignment w:val="auto"/>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1FAE8317">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F45D2B1">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7A8B1FE2">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4750F5E7">
      <w:pPr>
        <w:keepNext w:val="0"/>
        <w:keepLines w:val="0"/>
        <w:pageBreakBefore w:val="0"/>
        <w:kinsoku/>
        <w:wordWrap/>
        <w:overflowPunct/>
        <w:topLinePunct w:val="0"/>
        <w:bidi w:val="0"/>
        <w:adjustRightInd w:val="0"/>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4B384A0">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left"/>
        <w:textAlignment w:val="auto"/>
        <w:outlineLvl w:val="0"/>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3CA76871">
      <w:pPr>
        <w:pStyle w:val="25"/>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仿宋" w:hAnsi="仿宋" w:eastAsia="仿宋" w:cs="仿宋"/>
          <w:highlight w:val="none"/>
        </w:rPr>
        <w:sectPr>
          <w:headerReference r:id="rId3" w:type="default"/>
          <w:footerReference r:id="rId4" w:type="default"/>
          <w:pgSz w:w="11906" w:h="16838"/>
          <w:pgMar w:top="1474" w:right="1417" w:bottom="1474" w:left="1417" w:header="851" w:footer="992" w:gutter="0"/>
          <w:pgNumType w:fmt="decimal" w:start="1"/>
          <w:cols w:space="720" w:num="1"/>
          <w:docGrid w:linePitch="312" w:charSpace="0"/>
        </w:sectPr>
      </w:pPr>
    </w:p>
    <w:bookmarkEnd w:id="12"/>
    <w:bookmarkEnd w:id="13"/>
    <w:p w14:paraId="3991A23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bookmarkStart w:id="30" w:name="第四部分"/>
      <w:r>
        <w:rPr>
          <w:rFonts w:hint="eastAsia" w:ascii="仿宋" w:hAnsi="仿宋" w:eastAsia="仿宋" w:cs="仿宋"/>
          <w:b/>
          <w:sz w:val="36"/>
          <w:szCs w:val="36"/>
          <w:highlight w:val="none"/>
        </w:rPr>
        <w:t>第三部分   招标项目范围及要求</w:t>
      </w:r>
    </w:p>
    <w:bookmarkEnd w:id="30"/>
    <w:p w14:paraId="4F5F6C48">
      <w:pPr>
        <w:adjustRightInd w:val="0"/>
        <w:spacing w:line="312" w:lineRule="auto"/>
        <w:ind w:firstLine="482"/>
        <w:outlineLvl w:val="1"/>
        <w:rPr>
          <w:rFonts w:hint="eastAsia" w:ascii="仿宋" w:hAnsi="仿宋" w:eastAsia="仿宋" w:cs="仿宋"/>
          <w:b/>
          <w:bCs/>
          <w:sz w:val="24"/>
          <w:szCs w:val="24"/>
          <w:highlight w:val="none"/>
        </w:rPr>
      </w:pPr>
      <w:bookmarkStart w:id="31" w:name="_Toc5380"/>
      <w:bookmarkStart w:id="32" w:name="第五部分"/>
      <w:bookmarkStart w:id="33" w:name="_Toc86217003"/>
    </w:p>
    <w:bookmarkEnd w:id="31"/>
    <w:p w14:paraId="79AD7E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175"/>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（一）采购内容</w:t>
      </w:r>
    </w:p>
    <w:p w14:paraId="71340ED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1、完成诸暨市山下湖镇辖区内</w:t>
      </w:r>
      <w:r>
        <w:rPr>
          <w:rFonts w:hint="eastAsia" w:ascii="仿宋" w:hAnsi="仿宋" w:eastAsia="仿宋" w:cs="仿宋"/>
          <w:bCs/>
          <w:color w:val="auto"/>
          <w:sz w:val="24"/>
          <w:szCs w:val="24"/>
          <w:highlight w:val="none"/>
          <w:lang w:val="en-US" w:eastAsia="zh-CN"/>
        </w:rPr>
        <w:t>国土卫片服务</w:t>
      </w:r>
      <w:r>
        <w:rPr>
          <w:rFonts w:hint="eastAsia" w:ascii="仿宋" w:hAnsi="仿宋" w:eastAsia="仿宋" w:cs="仿宋"/>
          <w:b w:val="0"/>
          <w:bCs/>
          <w:color w:val="auto"/>
          <w:sz w:val="24"/>
          <w:szCs w:val="24"/>
          <w:highlight w:val="none"/>
          <w:lang w:val="en-US" w:eastAsia="zh-CN"/>
        </w:rPr>
        <w:t>等劳务作业，具体按采购人要求为准。</w:t>
      </w:r>
    </w:p>
    <w:p w14:paraId="3E83CA9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color w:val="0000FF"/>
          <w:sz w:val="24"/>
          <w:szCs w:val="24"/>
          <w:highlight w:val="none"/>
          <w:lang w:val="en-US" w:eastAsia="zh-CN"/>
        </w:rPr>
      </w:pPr>
      <w:r>
        <w:rPr>
          <w:rFonts w:hint="eastAsia" w:ascii="仿宋" w:hAnsi="仿宋" w:eastAsia="仿宋" w:cs="仿宋"/>
          <w:b w:val="0"/>
          <w:bCs/>
          <w:color w:val="auto"/>
          <w:sz w:val="24"/>
          <w:szCs w:val="24"/>
          <w:highlight w:val="none"/>
          <w:lang w:val="en-US" w:eastAsia="zh-CN"/>
        </w:rPr>
        <w:t>2、服务期限：</w:t>
      </w:r>
      <w:r>
        <w:rPr>
          <w:rFonts w:hint="eastAsia" w:ascii="仿宋" w:hAnsi="仿宋" w:eastAsia="仿宋" w:cs="仿宋"/>
          <w:b w:val="0"/>
          <w:bCs/>
          <w:color w:val="0000FF"/>
          <w:sz w:val="24"/>
          <w:szCs w:val="24"/>
          <w:highlight w:val="none"/>
          <w:lang w:val="en-US" w:eastAsia="zh-CN"/>
        </w:rPr>
        <w:t>合同签订之日起一年或采购预算金额满止。</w:t>
      </w:r>
    </w:p>
    <w:p w14:paraId="734776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bCs/>
          <w:color w:val="auto"/>
          <w:sz w:val="24"/>
          <w:szCs w:val="24"/>
          <w:highlight w:val="none"/>
          <w:lang w:val="en-US" w:eastAsia="zh-CN"/>
        </w:rPr>
        <w:t>用工清单及单价限价：</w:t>
      </w:r>
    </w:p>
    <w:tbl>
      <w:tblPr>
        <w:tblStyle w:val="65"/>
        <w:tblW w:w="91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2294"/>
        <w:gridCol w:w="2345"/>
        <w:gridCol w:w="3349"/>
      </w:tblGrid>
      <w:tr w14:paraId="7A4C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AFAE7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649658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339A6D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1B4E48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最高单价限价（元）</w:t>
            </w:r>
          </w:p>
        </w:tc>
      </w:tr>
      <w:tr w14:paraId="1BB3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FFECD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738787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大型挖机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3EF5AA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350型</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271AA7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2300元/天（不含运输）</w:t>
            </w:r>
          </w:p>
        </w:tc>
      </w:tr>
      <w:tr w14:paraId="3A64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F37B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36E62A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大型挖机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11DFD9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250型</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700BBC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1800元/天（不含运输）</w:t>
            </w:r>
          </w:p>
        </w:tc>
      </w:tr>
      <w:tr w14:paraId="726F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37FE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63343E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大型挖机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0179CB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200型</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2C19FD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1600元/天（不含运输）</w:t>
            </w:r>
          </w:p>
        </w:tc>
      </w:tr>
      <w:tr w14:paraId="0D1D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A3BC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2EDC17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小挖机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09530A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120型</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67B894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1300元/天（不含运输）</w:t>
            </w:r>
          </w:p>
        </w:tc>
      </w:tr>
      <w:tr w14:paraId="37D3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87DB0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159C32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大板车</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007330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24883E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1500元/辆/天</w:t>
            </w:r>
          </w:p>
        </w:tc>
      </w:tr>
      <w:tr w14:paraId="5684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FC6F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491504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小板车</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3ED619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771084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1000元/辆/天</w:t>
            </w:r>
          </w:p>
        </w:tc>
      </w:tr>
      <w:tr w14:paraId="2E76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23E5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125F8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起吊机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197420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8-10吨</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7CF2AA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1500元/天</w:t>
            </w:r>
          </w:p>
        </w:tc>
      </w:tr>
      <w:tr w14:paraId="0CFC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FB3D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63A36B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起吊机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60E277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20吨</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036C51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2000元/天</w:t>
            </w:r>
          </w:p>
        </w:tc>
      </w:tr>
      <w:tr w14:paraId="6384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C347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6A6BB6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起吊机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7035E8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25吨以上</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51BD12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2300元/天</w:t>
            </w:r>
          </w:p>
        </w:tc>
      </w:tr>
      <w:tr w14:paraId="578A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1702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2EEB69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大型自卸车</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61A228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126B6A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1500元/天</w:t>
            </w:r>
          </w:p>
        </w:tc>
      </w:tr>
      <w:tr w14:paraId="0F78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8D8AD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11</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180957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铲车</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32A46A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40型</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4B6E4D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kern w:val="2"/>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900元/天</w:t>
            </w:r>
          </w:p>
        </w:tc>
      </w:tr>
      <w:tr w14:paraId="5FBC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9E12E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3AA13B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拖拉机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696820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8方</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5FD68A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kern w:val="2"/>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900元/天</w:t>
            </w:r>
          </w:p>
        </w:tc>
      </w:tr>
      <w:tr w14:paraId="74E1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A91B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13</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582D13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发电机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6924BB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576421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kern w:val="2"/>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300元/天</w:t>
            </w:r>
          </w:p>
        </w:tc>
      </w:tr>
      <w:tr w14:paraId="7D8D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AC933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14</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4AF31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气割机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510FFE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3C1D9C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kern w:val="2"/>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250元/天</w:t>
            </w:r>
          </w:p>
        </w:tc>
      </w:tr>
      <w:tr w14:paraId="5338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A4D2B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1107AD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冲击钻</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6D947D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20975A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150元/天</w:t>
            </w:r>
          </w:p>
        </w:tc>
      </w:tr>
      <w:tr w14:paraId="746A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35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29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0940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人工费</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7D980F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小工</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08A6CC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160元/天（不下浮）</w:t>
            </w:r>
          </w:p>
        </w:tc>
      </w:tr>
      <w:tr w14:paraId="4B7B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097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kern w:val="2"/>
                <w:sz w:val="24"/>
                <w:szCs w:val="24"/>
                <w:highlight w:val="none"/>
                <w:u w:val="none"/>
                <w:lang w:val="en-US" w:eastAsia="zh-CN"/>
              </w:rPr>
            </w:pPr>
          </w:p>
        </w:tc>
        <w:tc>
          <w:tcPr>
            <w:tcW w:w="22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0650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auto"/>
                <w:sz w:val="24"/>
                <w:szCs w:val="24"/>
                <w:highlight w:val="none"/>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45E712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技工</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6C3EE7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230元/天（不下浮）</w:t>
            </w:r>
          </w:p>
        </w:tc>
      </w:tr>
      <w:tr w14:paraId="0B66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6022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17</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592239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人员车辆费用</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50CBBF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305D10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250元/天</w:t>
            </w:r>
          </w:p>
        </w:tc>
      </w:tr>
      <w:tr w14:paraId="1514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59B5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18</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77AD0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切割机</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6E5D99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3KW</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3B8743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60元/天</w:t>
            </w:r>
          </w:p>
        </w:tc>
      </w:tr>
      <w:tr w14:paraId="61A8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2" w:type="dxa"/>
            <w:gridSpan w:val="4"/>
            <w:tcBorders>
              <w:top w:val="single" w:color="000000" w:sz="4" w:space="0"/>
              <w:left w:val="single" w:color="000000" w:sz="4" w:space="0"/>
              <w:bottom w:val="single" w:color="000000" w:sz="4" w:space="0"/>
              <w:right w:val="single" w:color="000000" w:sz="4" w:space="0"/>
            </w:tcBorders>
            <w:noWrap/>
            <w:vAlign w:val="center"/>
          </w:tcPr>
          <w:p w14:paraId="1B870F74">
            <w:pPr>
              <w:keepNext w:val="0"/>
              <w:keepLines w:val="0"/>
              <w:pageBreakBefore w:val="0"/>
              <w:kinsoku/>
              <w:wordWrap/>
              <w:overflowPunct/>
              <w:topLinePunct w:val="0"/>
              <w:autoSpaceDE/>
              <w:autoSpaceDN/>
              <w:bidi w:val="0"/>
              <w:adjustRightInd/>
              <w:snapToGrid/>
              <w:spacing w:line="240" w:lineRule="auto"/>
              <w:ind w:right="0" w:rightChars="0"/>
              <w:jc w:val="lef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注：</w:t>
            </w:r>
          </w:p>
          <w:p w14:paraId="1F87B017">
            <w:pPr>
              <w:keepNext w:val="0"/>
              <w:keepLines w:val="0"/>
              <w:pageBreakBefore w:val="0"/>
              <w:kinsoku/>
              <w:wordWrap/>
              <w:overflowPunct/>
              <w:topLinePunct w:val="0"/>
              <w:autoSpaceDE/>
              <w:autoSpaceDN/>
              <w:bidi w:val="0"/>
              <w:adjustRightInd/>
              <w:snapToGrid/>
              <w:spacing w:line="240" w:lineRule="auto"/>
              <w:ind w:right="0" w:rightChars="0" w:firstLine="480" w:firstLineChars="200"/>
              <w:jc w:val="lef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1、以上所有用工单价包含上下班交通费、垃圾清运费、管理费、保险、人工工资、利润、税金等一切费用；</w:t>
            </w:r>
          </w:p>
          <w:p w14:paraId="487D2977">
            <w:pPr>
              <w:keepNext w:val="0"/>
              <w:keepLines w:val="0"/>
              <w:pageBreakBefore w:val="0"/>
              <w:kinsoku/>
              <w:wordWrap/>
              <w:overflowPunct/>
              <w:topLinePunct w:val="0"/>
              <w:autoSpaceDE/>
              <w:autoSpaceDN/>
              <w:bidi w:val="0"/>
              <w:adjustRightInd/>
              <w:snapToGrid/>
              <w:spacing w:line="240" w:lineRule="auto"/>
              <w:ind w:right="0" w:rightChars="0"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2、投标报价</w:t>
            </w:r>
            <w:r>
              <w:rPr>
                <w:rFonts w:hint="eastAsia" w:ascii="仿宋" w:hAnsi="仿宋" w:eastAsia="仿宋" w:cs="仿宋"/>
                <w:b w:val="0"/>
                <w:bCs w:val="0"/>
                <w:color w:val="auto"/>
                <w:kern w:val="0"/>
                <w:sz w:val="24"/>
                <w:szCs w:val="24"/>
                <w:highlight w:val="none"/>
                <w:lang w:val="en-US" w:eastAsia="zh-CN" w:bidi="ar"/>
              </w:rPr>
              <w:t>按统一折扣报价</w:t>
            </w:r>
            <w:r>
              <w:rPr>
                <w:rFonts w:hint="eastAsia" w:ascii="仿宋" w:hAnsi="仿宋" w:eastAsia="仿宋" w:cs="仿宋"/>
                <w:b w:val="0"/>
                <w:bCs w:val="0"/>
                <w:color w:val="auto"/>
                <w:sz w:val="24"/>
                <w:szCs w:val="24"/>
                <w:highlight w:val="none"/>
              </w:rPr>
              <w:t>（折扣统一按百分比填写，如报九折，则按90.00%填写）。折扣报价需保留到小数点后二位。中标单价=最高单价限价*中标折扣，例：</w:t>
            </w:r>
            <w:r>
              <w:rPr>
                <w:rFonts w:hint="eastAsia" w:ascii="仿宋" w:hAnsi="仿宋" w:eastAsia="仿宋" w:cs="仿宋"/>
                <w:i w:val="0"/>
                <w:iCs w:val="0"/>
                <w:color w:val="auto"/>
                <w:kern w:val="0"/>
                <w:sz w:val="24"/>
                <w:szCs w:val="24"/>
                <w:highlight w:val="none"/>
                <w:u w:val="none"/>
                <w:lang w:val="en-US" w:eastAsia="zh-CN" w:bidi="ar"/>
              </w:rPr>
              <w:t>大型挖机350型</w:t>
            </w:r>
            <w:r>
              <w:rPr>
                <w:rFonts w:hint="eastAsia" w:ascii="仿宋" w:hAnsi="仿宋" w:eastAsia="仿宋" w:cs="仿宋"/>
                <w:b w:val="0"/>
                <w:bCs w:val="0"/>
                <w:color w:val="auto"/>
                <w:sz w:val="24"/>
                <w:szCs w:val="24"/>
                <w:highlight w:val="none"/>
              </w:rPr>
              <w:t>最高单价限价</w:t>
            </w:r>
            <w:r>
              <w:rPr>
                <w:rFonts w:hint="eastAsia" w:ascii="仿宋" w:hAnsi="仿宋" w:eastAsia="仿宋" w:cs="仿宋"/>
                <w:i w:val="0"/>
                <w:iCs w:val="0"/>
                <w:color w:val="auto"/>
                <w:kern w:val="0"/>
                <w:sz w:val="24"/>
                <w:szCs w:val="24"/>
                <w:highlight w:val="none"/>
                <w:u w:val="none"/>
                <w:lang w:val="en-US" w:eastAsia="zh-CN" w:bidi="ar"/>
              </w:rPr>
              <w:t>2300元/天</w:t>
            </w:r>
            <w:r>
              <w:rPr>
                <w:rFonts w:hint="eastAsia" w:ascii="仿宋" w:hAnsi="仿宋" w:eastAsia="仿宋" w:cs="仿宋"/>
                <w:b w:val="0"/>
                <w:bCs w:val="0"/>
                <w:color w:val="auto"/>
                <w:sz w:val="24"/>
                <w:szCs w:val="24"/>
                <w:highlight w:val="none"/>
              </w:rPr>
              <w:t>，投标折扣为90.00%，那么中标单价为</w:t>
            </w:r>
            <w:r>
              <w:rPr>
                <w:rFonts w:hint="eastAsia" w:ascii="仿宋" w:hAnsi="仿宋" w:eastAsia="仿宋" w:cs="仿宋"/>
                <w:b w:val="0"/>
                <w:bCs w:val="0"/>
                <w:color w:val="auto"/>
                <w:sz w:val="24"/>
                <w:szCs w:val="24"/>
                <w:highlight w:val="none"/>
                <w:lang w:val="en-US" w:eastAsia="zh-CN"/>
              </w:rPr>
              <w:t>2300</w:t>
            </w:r>
            <w:r>
              <w:rPr>
                <w:rFonts w:hint="eastAsia" w:ascii="仿宋" w:hAnsi="仿宋" w:eastAsia="仿宋" w:cs="仿宋"/>
                <w:b w:val="0"/>
                <w:bCs w:val="0"/>
                <w:color w:val="auto"/>
                <w:sz w:val="24"/>
                <w:szCs w:val="24"/>
                <w:highlight w:val="none"/>
              </w:rPr>
              <w:t>×90%=</w:t>
            </w:r>
            <w:r>
              <w:rPr>
                <w:rFonts w:hint="eastAsia" w:ascii="仿宋" w:hAnsi="仿宋" w:eastAsia="仿宋" w:cs="仿宋"/>
                <w:b w:val="0"/>
                <w:bCs w:val="0"/>
                <w:color w:val="auto"/>
                <w:sz w:val="24"/>
                <w:szCs w:val="24"/>
                <w:highlight w:val="none"/>
                <w:lang w:val="en-US" w:eastAsia="zh-CN"/>
              </w:rPr>
              <w:t>2070</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i w:val="0"/>
                <w:color w:val="auto"/>
                <w:kern w:val="0"/>
                <w:sz w:val="22"/>
                <w:szCs w:val="22"/>
                <w:highlight w:val="none"/>
                <w:u w:val="none"/>
                <w:lang w:val="en-US" w:eastAsia="zh-CN" w:bidi="ar"/>
              </w:rPr>
              <w:t>天</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用工数量按实结算，最高合同总金额不得超过对应标的预算金额；</w:t>
            </w:r>
          </w:p>
          <w:p w14:paraId="0EC3DE5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中标单位须严格按照采购人的工作任务派遣表执行任务，如出现未按采购人的工作任务派遣表或无故不响应采购人要求或服务质量不达要求的，出现1次扣除2000元，出现2次及以上时，没收全部履约保证金，同时采购人有权单方面终止合同，</w:t>
            </w:r>
            <w:r>
              <w:rPr>
                <w:rFonts w:hint="eastAsia" w:ascii="仿宋" w:hAnsi="仿宋" w:eastAsia="仿宋" w:cs="仿宋"/>
                <w:b w:val="0"/>
                <w:bCs w:val="0"/>
                <w:strike w:val="0"/>
                <w:dstrike w:val="0"/>
                <w:color w:val="auto"/>
                <w:sz w:val="24"/>
                <w:szCs w:val="24"/>
                <w:highlight w:val="none"/>
                <w:lang w:val="en-US" w:eastAsia="zh-CN"/>
              </w:rPr>
              <w:t>造成的一切责任和后果由中标单位承担。</w:t>
            </w:r>
          </w:p>
          <w:p w14:paraId="514451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strike w:val="0"/>
                <w:dstrike w:val="0"/>
                <w:color w:val="auto"/>
                <w:sz w:val="24"/>
                <w:szCs w:val="24"/>
                <w:highlight w:val="none"/>
                <w:lang w:val="en-US" w:eastAsia="zh-CN"/>
              </w:rPr>
              <w:t>4、以上工作时间均按10小时计算（不足5小时按半日减半结算）；临时应急待命均减半计价；挖机等大型机械以半天为计算单位；小工、技工需为男性且身体健康。</w:t>
            </w:r>
          </w:p>
        </w:tc>
      </w:tr>
    </w:tbl>
    <w:p w14:paraId="17677D0A">
      <w:pPr>
        <w:pageBreakBefore w:val="0"/>
        <w:kinsoku/>
        <w:wordWrap/>
        <w:overflowPunct/>
        <w:topLinePunct w:val="0"/>
        <w:autoSpaceDE/>
        <w:autoSpaceDN/>
        <w:bidi w:val="0"/>
        <w:adjustRightInd/>
        <w:snapToGrid/>
        <w:spacing w:line="348"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（二）双方责任及义务</w:t>
      </w:r>
    </w:p>
    <w:p w14:paraId="77DE9299">
      <w:pPr>
        <w:pageBreakBefore w:val="0"/>
        <w:kinsoku/>
        <w:wordWrap/>
        <w:overflowPunct/>
        <w:topLinePunct w:val="0"/>
        <w:autoSpaceDE/>
        <w:autoSpaceDN/>
        <w:bidi w:val="0"/>
        <w:adjustRightInd/>
        <w:snapToGrid/>
        <w:spacing w:line="348"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1、采购人责任</w:t>
      </w:r>
    </w:p>
    <w:p w14:paraId="1A4A8E95">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1.1每次任务下达前，采购人应向中标单位提供具体指明任务的具体内容。</w:t>
      </w:r>
    </w:p>
    <w:p w14:paraId="33EB721E">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1.2采购人应当采取必要的保障措施，避免中标单位工作过程中受到第三方的人为干扰。</w:t>
      </w:r>
    </w:p>
    <w:p w14:paraId="1A647871">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1.3采购人有权检查中标单位任务过程中，安全施工、防范措施、环境卫生等情况，发现问题，有权责令中标单位整改并下发《整改通知书》。</w:t>
      </w:r>
    </w:p>
    <w:p w14:paraId="29C800B6">
      <w:pPr>
        <w:pageBreakBefore w:val="0"/>
        <w:kinsoku/>
        <w:wordWrap/>
        <w:overflowPunct/>
        <w:topLinePunct w:val="0"/>
        <w:autoSpaceDE/>
        <w:autoSpaceDN/>
        <w:bidi w:val="0"/>
        <w:adjustRightInd/>
        <w:snapToGrid/>
        <w:spacing w:line="348"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2、中标单位责任</w:t>
      </w:r>
    </w:p>
    <w:p w14:paraId="44C24A9D">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2.1中标单位应指派具备相应上岗资格的人员指挥或操作任务过程。</w:t>
      </w:r>
    </w:p>
    <w:p w14:paraId="043F1421">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2.2违法建筑拆除前，中标单位应随同采购人踏勘拆除现场，制定拆除方案（人员、机械、拆除时间），经采购人审核后执行。</w:t>
      </w:r>
    </w:p>
    <w:p w14:paraId="438E9A14">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2.3协议期间中标单位不得以任何理由终止采购人的任务委托。</w:t>
      </w:r>
    </w:p>
    <w:p w14:paraId="7052CDF7">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2.4中标单位应按照采购人要求如期完工。</w:t>
      </w:r>
    </w:p>
    <w:p w14:paraId="753139A7">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中标单位应自觉接受其他相关部门的管理，严格按照相关规范进行施工，确保施工安全，拆除施工期间出现的一切伤亡事故，由中标单位负责，并承担由此带来的一切经济和法律责任，中标单位应承担因操作不当造成的损失。</w:t>
      </w:r>
    </w:p>
    <w:p w14:paraId="58044FA4">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2.6中标单位应按照约定完成合同中的各项工作，因违反国家及合同的要求，造成的一切后果由中标单位承担。</w:t>
      </w:r>
    </w:p>
    <w:p w14:paraId="22595866">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2.7中标单位建立健全安全生产责任制，制定并落实安全生产规章制度，严格执行施工技术规范；自觉接受有关行政部门的监督和管理。</w:t>
      </w:r>
    </w:p>
    <w:p w14:paraId="1A3C999E">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2.8中标单位保证安全生产所需资金的投入和使用，施工现场安全生产防护和文明施工规范性文件的要求。</w:t>
      </w:r>
    </w:p>
    <w:p w14:paraId="35E5309B">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2.9中标单位设置安全生产管理机构，配备与施工规模，专业相适应的专职安全生产管理人员。</w:t>
      </w:r>
    </w:p>
    <w:p w14:paraId="497EB131">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2.10中标单位项目经理、专职安全生产管理人员和特种作业人员经法定部门考核合格并持有有效合格证书。</w:t>
      </w:r>
    </w:p>
    <w:p w14:paraId="63B382D1">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2.11中标单位依法参加工伤保险，依法为施工现场从事危险作业人员办理意外伤害保险；为从业人员交纳保险费。</w:t>
      </w:r>
    </w:p>
    <w:p w14:paraId="059F5E69">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2.12中标单位制定对危险性较大的分部分项工程及施工现场易发生重大安全事故的部位、环节的预防、监控措施和应急预案，配备必要的应急救援器材、设备。</w:t>
      </w:r>
    </w:p>
    <w:p w14:paraId="1EF5DEAF">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2.13中标单位建立健全施工现场安全管理档案、台帐。认真履行法律法规规定的其他责任。</w:t>
      </w:r>
    </w:p>
    <w:p w14:paraId="389382AF">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2.14中标单位不得将工程违法、非法转包、分包。</w:t>
      </w:r>
    </w:p>
    <w:p w14:paraId="407E086A">
      <w:pPr>
        <w:pageBreakBefore w:val="0"/>
        <w:kinsoku/>
        <w:wordWrap/>
        <w:overflowPunct/>
        <w:topLinePunct w:val="0"/>
        <w:autoSpaceDE/>
        <w:autoSpaceDN/>
        <w:bidi w:val="0"/>
        <w:adjustRightInd/>
        <w:snapToGrid/>
        <w:spacing w:line="348"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（三）其他要求</w:t>
      </w:r>
    </w:p>
    <w:p w14:paraId="2E2DC594">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1、本项目中标单位必须使用采购人指定的机械设备进行拆除；</w:t>
      </w:r>
    </w:p>
    <w:p w14:paraId="5AB5EEDC">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2、本项目中的劳务作业工班任务必须根据采购人要求的时间及时完成；</w:t>
      </w:r>
    </w:p>
    <w:p w14:paraId="34089A15">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3、中标单位每违反以上两条中任意一条一次，采购人将在中标单位提交的履约保证金中扣除1万元；</w:t>
      </w:r>
    </w:p>
    <w:p w14:paraId="24DC3666">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4、中标单位负责房屋建筑及其附属设施的拆除等环境整治工作，建筑垃圾由中标单位负责清理外运，建筑垃圾外运堆放地点须经采购人确认后方可开工拆除；</w:t>
      </w:r>
    </w:p>
    <w:p w14:paraId="1ADEB656">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5、相关安全由中标单位全权负责，一旦发生安全事故，费用全部由中标单位自行负责；中标单位必须为建设工程和施工场地内的自有人员及第三方人员生命财产办理保险，支付保险费用；</w:t>
      </w:r>
    </w:p>
    <w:p w14:paraId="3ADC9606">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6、中标单位在诸有房屋拆除上岗证（或施工员证）的长驻人员不得少于5名，采购人将对此进行抽查，如有人员不到位现象，查实三次以上的作终止合同处理并没收履约保证金。</w:t>
      </w:r>
    </w:p>
    <w:p w14:paraId="5017641F">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7、采购人将不定期进行对人员和机械设备抽查，施工人员每少一人，扣三倍人工工资；机械每少一台，扣三倍机械费。</w:t>
      </w:r>
    </w:p>
    <w:p w14:paraId="41C496D7">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8、拆违期间的餐饮费用均由中标单位自行解决，费用自负。</w:t>
      </w:r>
    </w:p>
    <w:p w14:paraId="36EB32C7">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9、实际操作机械按需使用，尽量用低价。</w:t>
      </w:r>
    </w:p>
    <w:p w14:paraId="5DA64590">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10、本项目管理人员要求配备建筑工程类施工员、质量员、材料员、资料员、安全员各一名。</w:t>
      </w:r>
    </w:p>
    <w:p w14:paraId="02A219B7">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11、本工程主要施工管理人员年龄须在55周岁以内。</w:t>
      </w:r>
    </w:p>
    <w:p w14:paraId="0B7BBF47">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（四）履约保证金及</w:t>
      </w:r>
      <w:r>
        <w:rPr>
          <w:rFonts w:hint="eastAsia" w:ascii="仿宋" w:hAnsi="仿宋" w:eastAsia="仿宋" w:cs="仿宋"/>
          <w:b/>
          <w:bCs/>
          <w:color w:val="auto"/>
          <w:sz w:val="24"/>
          <w:szCs w:val="24"/>
          <w:highlight w:val="none"/>
        </w:rPr>
        <w:t>付款方式</w:t>
      </w:r>
    </w:p>
    <w:p w14:paraId="5796D0A7">
      <w:pPr>
        <w:pageBreakBefore w:val="0"/>
        <w:numPr>
          <w:ilvl w:val="0"/>
          <w:numId w:val="2"/>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p w14:paraId="36716CBE">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1.1项目实施前，中标单位须向采购单位缴纳人民币5000元履约保证金，服务期满经验收合格后无息退回。</w:t>
      </w:r>
    </w:p>
    <w:p w14:paraId="20B0299F">
      <w:pPr>
        <w:pageBreakBefore w:val="0"/>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1.2合同履行期间，如中标单位未能按约履行合同义务，采购人有权没收履约保证金。</w:t>
      </w:r>
    </w:p>
    <w:p w14:paraId="6E08396B">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w:t>
      </w:r>
    </w:p>
    <w:p w14:paraId="56C8D9AF">
      <w:pPr>
        <w:pageBreakBefore w:val="0"/>
        <w:numPr>
          <w:ilvl w:val="0"/>
          <w:numId w:val="0"/>
        </w:numPr>
        <w:kinsoku/>
        <w:wordWrap/>
        <w:overflowPunct/>
        <w:topLinePunct w:val="0"/>
        <w:autoSpaceDE/>
        <w:autoSpaceDN/>
        <w:bidi w:val="0"/>
        <w:adjustRightInd/>
        <w:snapToGrid/>
        <w:spacing w:line="348" w:lineRule="auto"/>
        <w:ind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b w:val="0"/>
          <w:color w:val="auto"/>
          <w:kern w:val="0"/>
          <w:sz w:val="24"/>
          <w:szCs w:val="24"/>
          <w:highlight w:val="none"/>
          <w:lang w:val="en-US" w:eastAsia="zh-CN" w:bidi="ar-SA"/>
        </w:rPr>
        <w:t>中标单位缴纳履约保证金后，</w:t>
      </w:r>
      <w:r>
        <w:rPr>
          <w:rFonts w:hint="eastAsia" w:ascii="仿宋" w:hAnsi="仿宋" w:eastAsia="仿宋" w:cs="仿宋"/>
          <w:b w:val="0"/>
          <w:bCs/>
          <w:color w:val="auto"/>
          <w:sz w:val="24"/>
          <w:szCs w:val="24"/>
          <w:highlight w:val="none"/>
          <w:lang w:val="en-US" w:eastAsia="zh-CN"/>
        </w:rPr>
        <w:t>须在采购人支付预付款七个工作日前提供预付款保函，采购人凭中标单位提供的预付款保函支付</w:t>
      </w:r>
      <w:r>
        <w:rPr>
          <w:rFonts w:hint="eastAsia" w:ascii="仿宋" w:hAnsi="仿宋" w:eastAsia="仿宋" w:cs="仿宋"/>
          <w:b w:val="0"/>
          <w:color w:val="auto"/>
          <w:kern w:val="0"/>
          <w:sz w:val="24"/>
          <w:szCs w:val="24"/>
          <w:highlight w:val="none"/>
          <w:lang w:val="en-US" w:eastAsia="zh-CN" w:bidi="ar-SA"/>
        </w:rPr>
        <w:t>合同金额20%的预付款（</w:t>
      </w:r>
      <w:r>
        <w:rPr>
          <w:rFonts w:hint="eastAsia" w:ascii="仿宋" w:hAnsi="仿宋" w:eastAsia="仿宋" w:cs="仿宋"/>
          <w:color w:val="auto"/>
          <w:sz w:val="24"/>
          <w:szCs w:val="24"/>
          <w:highlight w:val="none"/>
          <w:lang w:val="en-US" w:eastAsia="zh-CN" w:bidi="ar-SA"/>
        </w:rPr>
        <w:t>签订合同时如中标单位明确表示无需支付预付款或者主动要求降低支付预付款比例的，采购人可按实际情况不支付预付款或降低支付预付款金额）</w:t>
      </w:r>
      <w:r>
        <w:rPr>
          <w:rFonts w:hint="eastAsia" w:ascii="仿宋" w:hAnsi="仿宋" w:eastAsia="仿宋" w:cs="仿宋"/>
          <w:b w:val="0"/>
          <w:bCs/>
          <w:color w:val="auto"/>
          <w:sz w:val="24"/>
          <w:szCs w:val="24"/>
          <w:highlight w:val="none"/>
          <w:lang w:val="en-US" w:eastAsia="zh-CN"/>
        </w:rPr>
        <w:t>。剩余</w:t>
      </w:r>
      <w:r>
        <w:rPr>
          <w:rFonts w:hint="eastAsia" w:ascii="仿宋" w:hAnsi="仿宋" w:eastAsia="仿宋" w:cs="仿宋"/>
          <w:color w:val="auto"/>
          <w:sz w:val="24"/>
          <w:szCs w:val="24"/>
          <w:highlight w:val="none"/>
          <w:lang w:val="en-US" w:eastAsia="zh-CN"/>
        </w:rPr>
        <w:t>费用按季度结算，采购人根据检查结果、当季度实际用工人数费用，由采购人现场工作人员对中标单位的工作进行评定后，采取扣分的方式，扣分后予以据实结算，与中标单位确认当季度的季结费用。</w:t>
      </w:r>
    </w:p>
    <w:p w14:paraId="6AF0D550">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2.2中标单位应于下一季度首月第二周内向采购人提交上一季度应付费用的正式有效发票。采购人收到发票后支付相应费用。（费用达到合同费用后，服务终止）</w:t>
      </w:r>
    </w:p>
    <w:p w14:paraId="48CBF32D">
      <w:pPr>
        <w:pageBreakBefore w:val="0"/>
        <w:numPr>
          <w:ilvl w:val="0"/>
          <w:numId w:val="0"/>
        </w:numPr>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2.3采购人未按约定向中标单位支付合同款项，应向中标单位支付逾期利息，利率为合同签订时一年期货款市场报价利率。</w:t>
      </w:r>
    </w:p>
    <w:p w14:paraId="4A584F07">
      <w:pPr>
        <w:pStyle w:val="4"/>
        <w:pageBreakBefore w:val="0"/>
        <w:kinsoku/>
        <w:wordWrap/>
        <w:overflowPunct/>
        <w:topLinePunct w:val="0"/>
        <w:autoSpaceDE/>
        <w:autoSpaceDN/>
        <w:bidi w:val="0"/>
        <w:adjustRightInd/>
        <w:snapToGrid/>
        <w:spacing w:before="0" w:beforeLines="0" w:after="0" w:afterLines="0" w:line="348" w:lineRule="auto"/>
        <w:ind w:left="0" w:leftChars="0" w:right="0" w:righ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（五）报价说明</w:t>
      </w:r>
    </w:p>
    <w:p w14:paraId="128E705F">
      <w:pPr>
        <w:pageBreakBefore w:val="0"/>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人应明确能承担本招标文件中规定的应由投标人承担的各类工程风险，在投标时已充分研究和分析本招标文件及其附件（表）等资料，经现场考察、测量，完成本项目从投标开始至保修期结束止，所有招标文件及其附件（表）所列工作，达到招标文件规定的质量、工期要求，其报价包括了分部分项工程费、措施项目费、其他项目费、规费（中标单位按中标价的0.2%缴纳农民工工伤保险费）、管理费、人工工资、交通费、各类津贴费用、税费、保险费等一切费用。</w:t>
      </w:r>
    </w:p>
    <w:p w14:paraId="74FF0F64">
      <w:pPr>
        <w:pageBreakBefore w:val="0"/>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2、本项目应执行《建设工程工程量清单计价规范》（GB50500-2013），违反强制性条文的投标文件作无效标处理。</w:t>
      </w:r>
    </w:p>
    <w:p w14:paraId="66953BE2">
      <w:pPr>
        <w:pageBreakBefore w:val="0"/>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3、本次招标范围，除因设计变更而产生的新增项目外，未经采购人同意，属投标人便于施工而更改施工方案所增加的项目，一律不予调整。</w:t>
      </w:r>
    </w:p>
    <w:p w14:paraId="5341F595">
      <w:pPr>
        <w:pageBreakBefore w:val="0"/>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4、施工用水、电单独装表计量，施工用水、电费用由投标人自行承担。</w:t>
      </w:r>
    </w:p>
    <w:p w14:paraId="5B7F0B27">
      <w:pPr>
        <w:pageBreakBefore w:val="0"/>
        <w:kinsoku/>
        <w:wordWrap/>
        <w:overflowPunct/>
        <w:topLinePunct w:val="0"/>
        <w:autoSpaceDE/>
        <w:autoSpaceDN/>
        <w:bidi w:val="0"/>
        <w:adjustRightInd/>
        <w:snapToGrid/>
        <w:spacing w:line="348"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5、投标人应根据有关要求加强环境保护、文明施工、安全生产工作。</w:t>
      </w:r>
    </w:p>
    <w:p w14:paraId="7687683F">
      <w:pPr>
        <w:pStyle w:val="4"/>
        <w:pageBreakBefore w:val="0"/>
        <w:kinsoku/>
        <w:wordWrap/>
        <w:overflowPunct/>
        <w:topLinePunct w:val="0"/>
        <w:autoSpaceDE/>
        <w:autoSpaceDN/>
        <w:bidi w:val="0"/>
        <w:adjustRightInd/>
        <w:snapToGrid/>
        <w:spacing w:before="0" w:beforeLines="0" w:after="0" w:afterLines="0" w:line="348" w:lineRule="auto"/>
        <w:ind w:left="0" w:leftChars="0" w:right="0" w:righ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（六）最高限价</w:t>
      </w:r>
    </w:p>
    <w:p w14:paraId="487DF2F4">
      <w:pPr>
        <w:pageBreakBefore w:val="0"/>
        <w:widowControl/>
        <w:kinsoku/>
        <w:wordWrap/>
        <w:overflowPunct/>
        <w:topLinePunct w:val="0"/>
        <w:autoSpaceDE/>
        <w:autoSpaceDN/>
        <w:bidi w:val="0"/>
        <w:adjustRightInd/>
        <w:snapToGrid/>
        <w:spacing w:line="348"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本次</w:t>
      </w:r>
      <w:r>
        <w:rPr>
          <w:rFonts w:hint="eastAsia" w:ascii="仿宋" w:hAnsi="仿宋" w:eastAsia="仿宋" w:cs="仿宋"/>
          <w:b/>
          <w:color w:val="auto"/>
          <w:sz w:val="24"/>
          <w:szCs w:val="24"/>
          <w:highlight w:val="none"/>
          <w:lang w:val="en-US" w:eastAsia="zh-CN"/>
        </w:rPr>
        <w:t>采购最高单价详见用工清单，用工数量按实结算，最高合同总金额不超过采购预算金额</w:t>
      </w:r>
      <w:r>
        <w:rPr>
          <w:rFonts w:hint="eastAsia" w:ascii="仿宋" w:hAnsi="仿宋" w:eastAsia="仿宋" w:cs="仿宋"/>
          <w:b/>
          <w:color w:val="auto"/>
          <w:sz w:val="24"/>
          <w:szCs w:val="24"/>
          <w:highlight w:val="none"/>
          <w:lang w:eastAsia="zh-CN"/>
        </w:rPr>
        <w:t>。</w:t>
      </w:r>
    </w:p>
    <w:p w14:paraId="342226D8">
      <w:pPr>
        <w:pageBreakBefore w:val="0"/>
        <w:kinsoku/>
        <w:wordWrap/>
        <w:overflowPunct/>
        <w:topLinePunct w:val="0"/>
        <w:autoSpaceDE/>
        <w:autoSpaceDN/>
        <w:bidi w:val="0"/>
        <w:spacing w:line="400" w:lineRule="exact"/>
        <w:ind w:left="0" w:leftChars="0" w:right="0" w:rightChars="0"/>
        <w:jc w:val="left"/>
        <w:rPr>
          <w:rFonts w:hint="eastAsia" w:ascii="仿宋" w:hAnsi="仿宋" w:eastAsia="仿宋" w:cs="仿宋"/>
          <w:b/>
          <w:bCs/>
          <w:color w:val="auto"/>
          <w:sz w:val="24"/>
          <w:szCs w:val="24"/>
          <w:highlight w:val="none"/>
          <w:lang w:val="en-US" w:eastAsia="zh-CN"/>
        </w:rPr>
      </w:pPr>
    </w:p>
    <w:p w14:paraId="1E836606">
      <w:pPr>
        <w:pageBreakBefore w:val="0"/>
        <w:kinsoku/>
        <w:wordWrap/>
        <w:overflowPunct/>
        <w:topLinePunct w:val="0"/>
        <w:autoSpaceDE/>
        <w:autoSpaceDN/>
        <w:bidi w:val="0"/>
        <w:spacing w:line="400" w:lineRule="exact"/>
        <w:ind w:left="0" w:leftChars="0" w:right="0" w:rightChars="0"/>
        <w:jc w:val="left"/>
        <w:rPr>
          <w:rFonts w:hint="eastAsia" w:ascii="仿宋" w:hAnsi="仿宋" w:eastAsia="仿宋" w:cs="仿宋"/>
          <w:b/>
          <w:bCs/>
          <w:color w:val="auto"/>
          <w:sz w:val="24"/>
          <w:szCs w:val="24"/>
          <w:highlight w:val="none"/>
          <w:lang w:val="en-US" w:eastAsia="zh-CN"/>
        </w:rPr>
      </w:pPr>
    </w:p>
    <w:p w14:paraId="01657212">
      <w:pPr>
        <w:pageBreakBefore w:val="0"/>
        <w:kinsoku/>
        <w:wordWrap/>
        <w:overflowPunct/>
        <w:topLinePunct w:val="0"/>
        <w:autoSpaceDE/>
        <w:autoSpaceDN/>
        <w:bidi w:val="0"/>
        <w:spacing w:line="400" w:lineRule="exact"/>
        <w:ind w:left="0" w:leftChars="0" w:right="0" w:rightChars="0"/>
        <w:jc w:val="left"/>
        <w:rPr>
          <w:rFonts w:hint="eastAsia" w:ascii="仿宋" w:hAnsi="仿宋" w:eastAsia="仿宋" w:cs="仿宋"/>
          <w:b/>
          <w:bCs/>
          <w:color w:val="auto"/>
          <w:sz w:val="24"/>
          <w:szCs w:val="24"/>
          <w:highlight w:val="none"/>
          <w:lang w:val="en-US" w:eastAsia="zh-CN"/>
        </w:rPr>
      </w:pPr>
    </w:p>
    <w:p w14:paraId="4B24A0D0">
      <w:pPr>
        <w:pageBreakBefore w:val="0"/>
        <w:kinsoku/>
        <w:wordWrap/>
        <w:overflowPunct/>
        <w:topLinePunct w:val="0"/>
        <w:autoSpaceDE/>
        <w:autoSpaceDN/>
        <w:bidi w:val="0"/>
        <w:spacing w:line="400" w:lineRule="exact"/>
        <w:ind w:left="0" w:leftChars="0" w:right="0" w:righ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附件1：</w:t>
      </w:r>
    </w:p>
    <w:p w14:paraId="4BCC56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14:paraId="7DF0B1C6">
      <w:pPr>
        <w:jc w:val="center"/>
        <w:rPr>
          <w:rFonts w:hint="eastAsia" w:ascii="仿宋" w:hAnsi="仿宋" w:eastAsia="仿宋" w:cs="仿宋"/>
          <w:b/>
          <w:bCs/>
          <w:color w:val="auto"/>
          <w:spacing w:val="0"/>
          <w:w w:val="100"/>
          <w:sz w:val="36"/>
          <w:szCs w:val="36"/>
          <w:highlight w:val="none"/>
          <w:lang w:val="en-US" w:eastAsia="zh-CN"/>
        </w:rPr>
      </w:pPr>
      <w:r>
        <w:rPr>
          <w:rFonts w:hint="eastAsia" w:ascii="仿宋" w:hAnsi="仿宋" w:eastAsia="仿宋" w:cs="仿宋"/>
          <w:b/>
          <w:bCs/>
          <w:color w:val="auto"/>
          <w:spacing w:val="0"/>
          <w:w w:val="100"/>
          <w:sz w:val="36"/>
          <w:szCs w:val="36"/>
          <w:highlight w:val="none"/>
          <w:lang w:val="en-US" w:eastAsia="zh-CN"/>
        </w:rPr>
        <w:t>山下湖镇2025年度劳务作业实施申请表</w:t>
      </w:r>
    </w:p>
    <w:tbl>
      <w:tblPr>
        <w:tblStyle w:val="6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2443"/>
        <w:gridCol w:w="2441"/>
        <w:gridCol w:w="2421"/>
      </w:tblGrid>
      <w:tr w14:paraId="160B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34" w:type="dxa"/>
            <w:noWrap w:val="0"/>
            <w:vAlign w:val="center"/>
          </w:tcPr>
          <w:p w14:paraId="665DFC47">
            <w:pPr>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申请线办</w:t>
            </w:r>
          </w:p>
        </w:tc>
        <w:tc>
          <w:tcPr>
            <w:tcW w:w="7305" w:type="dxa"/>
            <w:gridSpan w:val="3"/>
            <w:noWrap w:val="0"/>
            <w:vAlign w:val="top"/>
          </w:tcPr>
          <w:p w14:paraId="2C598FE1">
            <w:pPr>
              <w:jc w:val="center"/>
              <w:rPr>
                <w:rFonts w:hint="eastAsia" w:ascii="仿宋" w:hAnsi="仿宋" w:eastAsia="仿宋" w:cs="仿宋"/>
                <w:color w:val="auto"/>
                <w:sz w:val="30"/>
                <w:szCs w:val="30"/>
                <w:highlight w:val="none"/>
                <w:vertAlign w:val="baseline"/>
                <w:lang w:val="en-US" w:eastAsia="zh-CN"/>
              </w:rPr>
            </w:pPr>
          </w:p>
        </w:tc>
      </w:tr>
      <w:tr w14:paraId="7CF4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634" w:type="dxa"/>
            <w:noWrap w:val="0"/>
            <w:vAlign w:val="center"/>
          </w:tcPr>
          <w:p w14:paraId="2EEB0D3B">
            <w:pPr>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实施地点</w:t>
            </w:r>
          </w:p>
        </w:tc>
        <w:tc>
          <w:tcPr>
            <w:tcW w:w="7305" w:type="dxa"/>
            <w:gridSpan w:val="3"/>
            <w:noWrap w:val="0"/>
            <w:vAlign w:val="top"/>
          </w:tcPr>
          <w:p w14:paraId="6902D722">
            <w:pPr>
              <w:jc w:val="center"/>
              <w:rPr>
                <w:rFonts w:hint="eastAsia" w:ascii="仿宋" w:hAnsi="仿宋" w:eastAsia="仿宋" w:cs="仿宋"/>
                <w:color w:val="auto"/>
                <w:sz w:val="30"/>
                <w:szCs w:val="30"/>
                <w:highlight w:val="none"/>
                <w:vertAlign w:val="baseline"/>
                <w:lang w:val="en-US" w:eastAsia="zh-CN"/>
              </w:rPr>
            </w:pPr>
          </w:p>
        </w:tc>
      </w:tr>
      <w:tr w14:paraId="7C01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2634" w:type="dxa"/>
            <w:noWrap w:val="0"/>
            <w:vAlign w:val="center"/>
          </w:tcPr>
          <w:p w14:paraId="676A6C22">
            <w:pPr>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机械及民工数量（</w:t>
            </w:r>
            <w:r>
              <w:rPr>
                <w:rFonts w:hint="eastAsia" w:ascii="仿宋" w:hAnsi="仿宋" w:eastAsia="仿宋" w:cs="仿宋"/>
                <w:color w:val="auto"/>
                <w:sz w:val="24"/>
                <w:szCs w:val="24"/>
                <w:highlight w:val="none"/>
                <w:vertAlign w:val="baseline"/>
                <w:lang w:val="en-US" w:eastAsia="zh-CN"/>
              </w:rPr>
              <w:t>详细说明民工人数、具体机械数量等）</w:t>
            </w:r>
          </w:p>
        </w:tc>
        <w:tc>
          <w:tcPr>
            <w:tcW w:w="7305" w:type="dxa"/>
            <w:gridSpan w:val="3"/>
            <w:noWrap w:val="0"/>
            <w:vAlign w:val="top"/>
          </w:tcPr>
          <w:p w14:paraId="3BB2B64A">
            <w:pPr>
              <w:jc w:val="center"/>
              <w:rPr>
                <w:rFonts w:hint="eastAsia" w:ascii="仿宋" w:hAnsi="仿宋" w:eastAsia="仿宋" w:cs="仿宋"/>
                <w:color w:val="auto"/>
                <w:sz w:val="30"/>
                <w:szCs w:val="30"/>
                <w:highlight w:val="none"/>
                <w:vertAlign w:val="baseline"/>
                <w:lang w:val="en-US" w:eastAsia="zh-CN"/>
              </w:rPr>
            </w:pPr>
          </w:p>
        </w:tc>
      </w:tr>
      <w:tr w14:paraId="7FC6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634" w:type="dxa"/>
            <w:noWrap w:val="0"/>
            <w:vAlign w:val="center"/>
          </w:tcPr>
          <w:p w14:paraId="778A6DCB">
            <w:pPr>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预计费用（元）</w:t>
            </w:r>
          </w:p>
        </w:tc>
        <w:tc>
          <w:tcPr>
            <w:tcW w:w="7305" w:type="dxa"/>
            <w:gridSpan w:val="3"/>
            <w:noWrap w:val="0"/>
            <w:vAlign w:val="top"/>
          </w:tcPr>
          <w:p w14:paraId="028E53D3">
            <w:pPr>
              <w:jc w:val="center"/>
              <w:rPr>
                <w:rFonts w:hint="eastAsia" w:ascii="仿宋" w:hAnsi="仿宋" w:eastAsia="仿宋" w:cs="仿宋"/>
                <w:color w:val="auto"/>
                <w:sz w:val="30"/>
                <w:szCs w:val="30"/>
                <w:highlight w:val="none"/>
                <w:vertAlign w:val="baseline"/>
                <w:lang w:val="en-US" w:eastAsia="zh-CN"/>
              </w:rPr>
            </w:pPr>
          </w:p>
        </w:tc>
      </w:tr>
      <w:tr w14:paraId="09B5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34" w:type="dxa"/>
            <w:noWrap w:val="0"/>
            <w:vAlign w:val="center"/>
          </w:tcPr>
          <w:p w14:paraId="334207C5">
            <w:pPr>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实施时间</w:t>
            </w:r>
          </w:p>
        </w:tc>
        <w:tc>
          <w:tcPr>
            <w:tcW w:w="7305" w:type="dxa"/>
            <w:gridSpan w:val="3"/>
            <w:noWrap w:val="0"/>
            <w:vAlign w:val="top"/>
          </w:tcPr>
          <w:p w14:paraId="29166448">
            <w:pPr>
              <w:jc w:val="center"/>
              <w:rPr>
                <w:rFonts w:hint="eastAsia" w:ascii="仿宋" w:hAnsi="仿宋" w:eastAsia="仿宋" w:cs="仿宋"/>
                <w:color w:val="auto"/>
                <w:sz w:val="30"/>
                <w:szCs w:val="30"/>
                <w:highlight w:val="none"/>
                <w:vertAlign w:val="baseline"/>
                <w:lang w:val="en-US" w:eastAsia="zh-CN"/>
              </w:rPr>
            </w:pPr>
          </w:p>
        </w:tc>
      </w:tr>
      <w:tr w14:paraId="0805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2634" w:type="dxa"/>
            <w:noWrap w:val="0"/>
            <w:vAlign w:val="center"/>
          </w:tcPr>
          <w:p w14:paraId="7AAD45E0">
            <w:pPr>
              <w:jc w:val="center"/>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事  由</w:t>
            </w:r>
          </w:p>
        </w:tc>
        <w:tc>
          <w:tcPr>
            <w:tcW w:w="7305" w:type="dxa"/>
            <w:gridSpan w:val="3"/>
            <w:noWrap w:val="0"/>
            <w:vAlign w:val="top"/>
          </w:tcPr>
          <w:p w14:paraId="50A4B937">
            <w:pPr>
              <w:jc w:val="center"/>
              <w:rPr>
                <w:rFonts w:hint="eastAsia" w:ascii="仿宋" w:hAnsi="仿宋" w:eastAsia="仿宋" w:cs="仿宋"/>
                <w:color w:val="auto"/>
                <w:sz w:val="30"/>
                <w:szCs w:val="30"/>
                <w:highlight w:val="none"/>
                <w:vertAlign w:val="baseline"/>
                <w:lang w:val="en-US" w:eastAsia="zh-CN"/>
              </w:rPr>
            </w:pPr>
          </w:p>
        </w:tc>
      </w:tr>
      <w:tr w14:paraId="7145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2634" w:type="dxa"/>
            <w:noWrap w:val="0"/>
            <w:vAlign w:val="top"/>
          </w:tcPr>
          <w:p w14:paraId="410CB731">
            <w:pPr>
              <w:jc w:val="left"/>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申请人签字：</w:t>
            </w:r>
          </w:p>
          <w:p w14:paraId="3E2BF66B">
            <w:pPr>
              <w:jc w:val="left"/>
              <w:rPr>
                <w:rFonts w:hint="eastAsia" w:ascii="仿宋" w:hAnsi="仿宋" w:eastAsia="仿宋" w:cs="仿宋"/>
                <w:color w:val="auto"/>
                <w:sz w:val="30"/>
                <w:szCs w:val="30"/>
                <w:highlight w:val="none"/>
                <w:vertAlign w:val="baseline"/>
                <w:lang w:val="en-US" w:eastAsia="zh-CN"/>
              </w:rPr>
            </w:pPr>
          </w:p>
          <w:p w14:paraId="35199C25">
            <w:pPr>
              <w:jc w:val="left"/>
              <w:rPr>
                <w:rFonts w:hint="eastAsia" w:ascii="仿宋" w:hAnsi="仿宋" w:eastAsia="仿宋" w:cs="仿宋"/>
                <w:color w:val="auto"/>
                <w:sz w:val="30"/>
                <w:szCs w:val="30"/>
                <w:highlight w:val="none"/>
                <w:vertAlign w:val="baseline"/>
                <w:lang w:val="en-US" w:eastAsia="zh-CN"/>
              </w:rPr>
            </w:pPr>
          </w:p>
          <w:p w14:paraId="7AF75037">
            <w:pPr>
              <w:ind w:firstLine="300" w:firstLineChars="100"/>
              <w:jc w:val="left"/>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年  月   日</w:t>
            </w:r>
          </w:p>
        </w:tc>
        <w:tc>
          <w:tcPr>
            <w:tcW w:w="2443" w:type="dxa"/>
            <w:noWrap w:val="0"/>
            <w:vAlign w:val="top"/>
          </w:tcPr>
          <w:p w14:paraId="417B9279">
            <w:pPr>
              <w:jc w:val="left"/>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线办主任签字：</w:t>
            </w:r>
          </w:p>
          <w:p w14:paraId="55DB68F1">
            <w:pPr>
              <w:jc w:val="left"/>
              <w:rPr>
                <w:rFonts w:hint="eastAsia" w:ascii="仿宋" w:hAnsi="仿宋" w:eastAsia="仿宋" w:cs="仿宋"/>
                <w:color w:val="auto"/>
                <w:sz w:val="30"/>
                <w:szCs w:val="30"/>
                <w:highlight w:val="none"/>
                <w:vertAlign w:val="baseline"/>
                <w:lang w:val="en-US" w:eastAsia="zh-CN"/>
              </w:rPr>
            </w:pPr>
          </w:p>
          <w:p w14:paraId="313D70EE">
            <w:pPr>
              <w:jc w:val="left"/>
              <w:rPr>
                <w:rFonts w:hint="eastAsia" w:ascii="仿宋" w:hAnsi="仿宋" w:eastAsia="仿宋" w:cs="仿宋"/>
                <w:color w:val="auto"/>
                <w:sz w:val="30"/>
                <w:szCs w:val="30"/>
                <w:highlight w:val="none"/>
                <w:vertAlign w:val="baseline"/>
                <w:lang w:val="en-US" w:eastAsia="zh-CN"/>
              </w:rPr>
            </w:pPr>
          </w:p>
          <w:p w14:paraId="777A6C55">
            <w:pPr>
              <w:ind w:firstLine="300" w:firstLineChars="100"/>
              <w:jc w:val="left"/>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年  月   日</w:t>
            </w:r>
          </w:p>
        </w:tc>
        <w:tc>
          <w:tcPr>
            <w:tcW w:w="2441" w:type="dxa"/>
            <w:noWrap w:val="0"/>
            <w:vAlign w:val="top"/>
          </w:tcPr>
          <w:p w14:paraId="0A1E382A">
            <w:pPr>
              <w:jc w:val="left"/>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分管领导签字：</w:t>
            </w:r>
          </w:p>
          <w:p w14:paraId="75A7B297">
            <w:pPr>
              <w:jc w:val="left"/>
              <w:rPr>
                <w:rFonts w:hint="eastAsia" w:ascii="仿宋" w:hAnsi="仿宋" w:eastAsia="仿宋" w:cs="仿宋"/>
                <w:color w:val="auto"/>
                <w:sz w:val="30"/>
                <w:szCs w:val="30"/>
                <w:highlight w:val="none"/>
                <w:vertAlign w:val="baseline"/>
                <w:lang w:val="en-US" w:eastAsia="zh-CN"/>
              </w:rPr>
            </w:pPr>
          </w:p>
          <w:p w14:paraId="0278C525">
            <w:pPr>
              <w:jc w:val="left"/>
              <w:rPr>
                <w:rFonts w:hint="eastAsia" w:ascii="仿宋" w:hAnsi="仿宋" w:eastAsia="仿宋" w:cs="仿宋"/>
                <w:color w:val="auto"/>
                <w:sz w:val="30"/>
                <w:szCs w:val="30"/>
                <w:highlight w:val="none"/>
                <w:vertAlign w:val="baseline"/>
                <w:lang w:val="en-US" w:eastAsia="zh-CN"/>
              </w:rPr>
            </w:pPr>
          </w:p>
          <w:p w14:paraId="1A0CD5ED">
            <w:pPr>
              <w:ind w:firstLine="300" w:firstLineChars="100"/>
              <w:jc w:val="left"/>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年  月   日</w:t>
            </w:r>
          </w:p>
        </w:tc>
        <w:tc>
          <w:tcPr>
            <w:tcW w:w="2421" w:type="dxa"/>
            <w:noWrap w:val="0"/>
            <w:vAlign w:val="top"/>
          </w:tcPr>
          <w:p w14:paraId="5C8DDFB2">
            <w:pPr>
              <w:jc w:val="left"/>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镇长签字：</w:t>
            </w:r>
          </w:p>
          <w:p w14:paraId="523BAFF1">
            <w:pPr>
              <w:jc w:val="left"/>
              <w:rPr>
                <w:rFonts w:hint="eastAsia" w:ascii="仿宋" w:hAnsi="仿宋" w:eastAsia="仿宋" w:cs="仿宋"/>
                <w:color w:val="auto"/>
                <w:sz w:val="30"/>
                <w:szCs w:val="30"/>
                <w:highlight w:val="none"/>
                <w:vertAlign w:val="baseline"/>
                <w:lang w:val="en-US" w:eastAsia="zh-CN"/>
              </w:rPr>
            </w:pPr>
          </w:p>
          <w:p w14:paraId="38119B6A">
            <w:pPr>
              <w:jc w:val="left"/>
              <w:rPr>
                <w:rFonts w:hint="eastAsia" w:ascii="仿宋" w:hAnsi="仿宋" w:eastAsia="仿宋" w:cs="仿宋"/>
                <w:color w:val="auto"/>
                <w:sz w:val="30"/>
                <w:szCs w:val="30"/>
                <w:highlight w:val="none"/>
                <w:vertAlign w:val="baseline"/>
                <w:lang w:val="en-US" w:eastAsia="zh-CN"/>
              </w:rPr>
            </w:pPr>
          </w:p>
          <w:p w14:paraId="209229BC">
            <w:pPr>
              <w:ind w:firstLine="300" w:firstLineChars="100"/>
              <w:jc w:val="left"/>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年  月   日</w:t>
            </w:r>
          </w:p>
        </w:tc>
      </w:tr>
    </w:tbl>
    <w:p w14:paraId="452734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14:paraId="631D2A91">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民工10人以上（包含10人）或挖机两辆以上（包含两辆）需镇长签字：</w:t>
      </w:r>
    </w:p>
    <w:p w14:paraId="1EAC88D5">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连续用工3天以上（包含3天）需镇长签字：</w:t>
      </w:r>
    </w:p>
    <w:p w14:paraId="6E0BB19A">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预算费用超过壹万元以上（包含壹万元）需镇长签字。</w:t>
      </w:r>
    </w:p>
    <w:p w14:paraId="5DECC8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p>
    <w:p w14:paraId="35BA67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w:t>
      </w:r>
    </w:p>
    <w:p w14:paraId="20F43A58">
      <w:pPr>
        <w:pStyle w:val="2"/>
        <w:rPr>
          <w:rFonts w:hint="default"/>
          <w:highlight w:val="none"/>
          <w:lang w:val="en-US" w:eastAsia="zh-CN"/>
        </w:rPr>
      </w:pPr>
    </w:p>
    <w:p w14:paraId="7B2818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山下湖镇2025年度劳务作业工程联系单</w:t>
      </w:r>
    </w:p>
    <w:p w14:paraId="53E365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0"/>
          <w:szCs w:val="30"/>
          <w:highlight w:val="none"/>
          <w:lang w:val="en-US" w:eastAsia="zh-CN"/>
        </w:rPr>
      </w:pPr>
    </w:p>
    <w:p w14:paraId="67AA1FB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拆违清理单位：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时    间：</w:t>
      </w:r>
      <w:r>
        <w:rPr>
          <w:rFonts w:hint="eastAsia" w:ascii="仿宋" w:hAnsi="仿宋" w:eastAsia="仿宋" w:cs="仿宋"/>
          <w:color w:val="auto"/>
          <w:sz w:val="24"/>
          <w:szCs w:val="24"/>
          <w:highlight w:val="none"/>
          <w:u w:val="single"/>
          <w:lang w:val="en-US" w:eastAsia="zh-CN"/>
        </w:rPr>
        <w:t xml:space="preserve">                </w:t>
      </w:r>
    </w:p>
    <w:p w14:paraId="3B20F60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拆违清理地点：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工作内容：</w:t>
      </w:r>
      <w:r>
        <w:rPr>
          <w:rFonts w:hint="eastAsia" w:ascii="仿宋" w:hAnsi="仿宋" w:eastAsia="仿宋" w:cs="仿宋"/>
          <w:color w:val="auto"/>
          <w:sz w:val="24"/>
          <w:szCs w:val="24"/>
          <w:highlight w:val="none"/>
          <w:u w:val="single"/>
          <w:lang w:val="en-US" w:eastAsia="zh-CN"/>
        </w:rPr>
        <w:t xml:space="preserve">                </w:t>
      </w:r>
    </w:p>
    <w:tbl>
      <w:tblPr>
        <w:tblStyle w:val="65"/>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867"/>
        <w:gridCol w:w="1893"/>
        <w:gridCol w:w="1863"/>
        <w:gridCol w:w="923"/>
        <w:gridCol w:w="2109"/>
      </w:tblGrid>
      <w:tr w14:paraId="5841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3DE475">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598885">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CBBCFB">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9F22A7">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单价（元）</w:t>
            </w: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7A8D48">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数量</w:t>
            </w: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91F27A">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金额（元）</w:t>
            </w:r>
          </w:p>
        </w:tc>
      </w:tr>
      <w:tr w14:paraId="3259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E4292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92E3E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大型挖机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A4DB2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350型</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DA3DA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3AAEFE">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CF97E3">
            <w:pPr>
              <w:spacing w:line="240" w:lineRule="auto"/>
              <w:jc w:val="center"/>
              <w:rPr>
                <w:rFonts w:hint="eastAsia" w:ascii="仿宋" w:hAnsi="仿宋" w:eastAsia="仿宋" w:cs="仿宋"/>
                <w:color w:val="auto"/>
                <w:sz w:val="24"/>
                <w:szCs w:val="24"/>
                <w:highlight w:val="none"/>
              </w:rPr>
            </w:pPr>
          </w:p>
        </w:tc>
      </w:tr>
      <w:tr w14:paraId="1F34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F37B2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E5CE8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大型挖机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94E02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250型</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C7F91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9978C2">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D0BB5C">
            <w:pPr>
              <w:spacing w:line="240" w:lineRule="auto"/>
              <w:jc w:val="center"/>
              <w:rPr>
                <w:rFonts w:hint="eastAsia" w:ascii="仿宋" w:hAnsi="仿宋" w:eastAsia="仿宋" w:cs="仿宋"/>
                <w:color w:val="auto"/>
                <w:sz w:val="24"/>
                <w:szCs w:val="24"/>
                <w:highlight w:val="none"/>
              </w:rPr>
            </w:pPr>
          </w:p>
        </w:tc>
      </w:tr>
      <w:tr w14:paraId="519B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A150D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CAEB2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大型挖机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5423F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200型</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6C036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CA06D0">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8F9C58">
            <w:pPr>
              <w:spacing w:line="240" w:lineRule="auto"/>
              <w:jc w:val="center"/>
              <w:rPr>
                <w:rFonts w:hint="eastAsia" w:ascii="仿宋" w:hAnsi="仿宋" w:eastAsia="仿宋" w:cs="仿宋"/>
                <w:color w:val="auto"/>
                <w:sz w:val="24"/>
                <w:szCs w:val="24"/>
                <w:highlight w:val="none"/>
              </w:rPr>
            </w:pPr>
          </w:p>
        </w:tc>
      </w:tr>
      <w:tr w14:paraId="5659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CD27D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896D3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小挖机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A7978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120型</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15879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64B3FD">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2060E1">
            <w:pPr>
              <w:spacing w:line="240" w:lineRule="auto"/>
              <w:jc w:val="center"/>
              <w:rPr>
                <w:rFonts w:hint="eastAsia" w:ascii="仿宋" w:hAnsi="仿宋" w:eastAsia="仿宋" w:cs="仿宋"/>
                <w:color w:val="auto"/>
                <w:sz w:val="24"/>
                <w:szCs w:val="24"/>
                <w:highlight w:val="none"/>
              </w:rPr>
            </w:pPr>
          </w:p>
        </w:tc>
      </w:tr>
      <w:tr w14:paraId="7509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2CB5E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BED7B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大板车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B1759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F84A4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FAC4F0">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EC8181">
            <w:pPr>
              <w:spacing w:line="240" w:lineRule="auto"/>
              <w:jc w:val="center"/>
              <w:rPr>
                <w:rFonts w:hint="eastAsia" w:ascii="仿宋" w:hAnsi="仿宋" w:eastAsia="仿宋" w:cs="仿宋"/>
                <w:color w:val="auto"/>
                <w:sz w:val="24"/>
                <w:szCs w:val="24"/>
                <w:highlight w:val="none"/>
              </w:rPr>
            </w:pPr>
          </w:p>
        </w:tc>
      </w:tr>
      <w:tr w14:paraId="7588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5C16D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20CA1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小板车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2F51F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507A3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FC083A">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99F3AE">
            <w:pPr>
              <w:spacing w:line="240" w:lineRule="auto"/>
              <w:jc w:val="center"/>
              <w:rPr>
                <w:rFonts w:hint="eastAsia" w:ascii="仿宋" w:hAnsi="仿宋" w:eastAsia="仿宋" w:cs="仿宋"/>
                <w:color w:val="auto"/>
                <w:sz w:val="24"/>
                <w:szCs w:val="24"/>
                <w:highlight w:val="none"/>
              </w:rPr>
            </w:pPr>
          </w:p>
        </w:tc>
      </w:tr>
      <w:tr w14:paraId="0513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5C689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8E52B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起吊机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AE323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8-10吨</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A4286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96C81D">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2E4EFA">
            <w:pPr>
              <w:spacing w:line="240" w:lineRule="auto"/>
              <w:jc w:val="center"/>
              <w:rPr>
                <w:rFonts w:hint="eastAsia" w:ascii="仿宋" w:hAnsi="仿宋" w:eastAsia="仿宋" w:cs="仿宋"/>
                <w:color w:val="auto"/>
                <w:sz w:val="24"/>
                <w:szCs w:val="24"/>
                <w:highlight w:val="none"/>
              </w:rPr>
            </w:pPr>
          </w:p>
        </w:tc>
      </w:tr>
      <w:tr w14:paraId="5297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82F7C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F40E7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起吊机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4A46E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20吨</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E86A8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8EF4EF">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387981">
            <w:pPr>
              <w:spacing w:line="240" w:lineRule="auto"/>
              <w:jc w:val="center"/>
              <w:rPr>
                <w:rFonts w:hint="eastAsia" w:ascii="仿宋" w:hAnsi="仿宋" w:eastAsia="仿宋" w:cs="仿宋"/>
                <w:color w:val="auto"/>
                <w:sz w:val="24"/>
                <w:szCs w:val="24"/>
                <w:highlight w:val="none"/>
              </w:rPr>
            </w:pPr>
          </w:p>
        </w:tc>
      </w:tr>
      <w:tr w14:paraId="2777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CAE4C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3FBA4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起吊机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132C8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25吨以上</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4CB83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881DB5">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C4F8CE">
            <w:pPr>
              <w:spacing w:line="240" w:lineRule="auto"/>
              <w:jc w:val="center"/>
              <w:rPr>
                <w:rFonts w:hint="eastAsia" w:ascii="仿宋" w:hAnsi="仿宋" w:eastAsia="仿宋" w:cs="仿宋"/>
                <w:color w:val="auto"/>
                <w:sz w:val="24"/>
                <w:szCs w:val="24"/>
                <w:highlight w:val="none"/>
              </w:rPr>
            </w:pPr>
          </w:p>
        </w:tc>
      </w:tr>
      <w:tr w14:paraId="517C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1E424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DE642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大型自卸车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A46E9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A7FC7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5EBD54">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3D3DA0">
            <w:pPr>
              <w:spacing w:line="240" w:lineRule="auto"/>
              <w:jc w:val="center"/>
              <w:rPr>
                <w:rFonts w:hint="eastAsia" w:ascii="仿宋" w:hAnsi="仿宋" w:eastAsia="仿宋" w:cs="仿宋"/>
                <w:color w:val="auto"/>
                <w:sz w:val="24"/>
                <w:szCs w:val="24"/>
                <w:highlight w:val="none"/>
              </w:rPr>
            </w:pPr>
          </w:p>
        </w:tc>
      </w:tr>
      <w:tr w14:paraId="6587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D224F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3E056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铲车</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AE34F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40型</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D2819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BAD859">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3F5BE3">
            <w:pPr>
              <w:spacing w:line="240" w:lineRule="auto"/>
              <w:jc w:val="center"/>
              <w:rPr>
                <w:rFonts w:hint="eastAsia" w:ascii="仿宋" w:hAnsi="仿宋" w:eastAsia="仿宋" w:cs="仿宋"/>
                <w:color w:val="auto"/>
                <w:sz w:val="24"/>
                <w:szCs w:val="24"/>
                <w:highlight w:val="none"/>
              </w:rPr>
            </w:pPr>
          </w:p>
        </w:tc>
      </w:tr>
      <w:tr w14:paraId="4D0D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1AD93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6A904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拖拉机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56CA0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8方</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44EF4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174383">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2C6531">
            <w:pPr>
              <w:spacing w:line="240" w:lineRule="auto"/>
              <w:jc w:val="center"/>
              <w:rPr>
                <w:rFonts w:hint="eastAsia" w:ascii="仿宋" w:hAnsi="仿宋" w:eastAsia="仿宋" w:cs="仿宋"/>
                <w:color w:val="auto"/>
                <w:sz w:val="24"/>
                <w:szCs w:val="24"/>
                <w:highlight w:val="none"/>
              </w:rPr>
            </w:pPr>
          </w:p>
        </w:tc>
      </w:tr>
      <w:tr w14:paraId="24F5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F91FB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4C324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发电机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ECC77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C56D2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46A745">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6EC74E">
            <w:pPr>
              <w:spacing w:line="240" w:lineRule="auto"/>
              <w:jc w:val="center"/>
              <w:rPr>
                <w:rFonts w:hint="eastAsia" w:ascii="仿宋" w:hAnsi="仿宋" w:eastAsia="仿宋" w:cs="仿宋"/>
                <w:color w:val="auto"/>
                <w:sz w:val="24"/>
                <w:szCs w:val="24"/>
                <w:highlight w:val="none"/>
              </w:rPr>
            </w:pPr>
          </w:p>
        </w:tc>
      </w:tr>
      <w:tr w14:paraId="3FF8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E3558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12130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气割机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75600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C59A9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A74077">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402EFB">
            <w:pPr>
              <w:spacing w:line="240" w:lineRule="auto"/>
              <w:jc w:val="center"/>
              <w:rPr>
                <w:rFonts w:hint="eastAsia" w:ascii="仿宋" w:hAnsi="仿宋" w:eastAsia="仿宋" w:cs="仿宋"/>
                <w:color w:val="auto"/>
                <w:sz w:val="24"/>
                <w:szCs w:val="24"/>
                <w:highlight w:val="none"/>
              </w:rPr>
            </w:pPr>
          </w:p>
        </w:tc>
      </w:tr>
      <w:tr w14:paraId="7C09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A4C47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93FB4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冲击钻</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F0D36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11FAB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644421">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30460B">
            <w:pPr>
              <w:spacing w:line="240" w:lineRule="auto"/>
              <w:jc w:val="center"/>
              <w:rPr>
                <w:rFonts w:hint="eastAsia" w:ascii="仿宋" w:hAnsi="仿宋" w:eastAsia="仿宋" w:cs="仿宋"/>
                <w:color w:val="auto"/>
                <w:sz w:val="24"/>
                <w:szCs w:val="24"/>
                <w:highlight w:val="none"/>
              </w:rPr>
            </w:pPr>
          </w:p>
        </w:tc>
      </w:tr>
      <w:tr w14:paraId="49D9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7F366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8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CD6A7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人工费</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2DE7D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小工</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474E9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3326C0">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981E12">
            <w:pPr>
              <w:spacing w:line="240" w:lineRule="auto"/>
              <w:jc w:val="center"/>
              <w:rPr>
                <w:rFonts w:hint="eastAsia" w:ascii="仿宋" w:hAnsi="仿宋" w:eastAsia="仿宋" w:cs="仿宋"/>
                <w:color w:val="auto"/>
                <w:sz w:val="24"/>
                <w:szCs w:val="24"/>
                <w:highlight w:val="none"/>
              </w:rPr>
            </w:pPr>
          </w:p>
        </w:tc>
      </w:tr>
      <w:tr w14:paraId="1157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BDDB4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 w:hAnsi="仿宋" w:eastAsia="仿宋" w:cs="仿宋"/>
                <w:color w:val="auto"/>
                <w:sz w:val="24"/>
                <w:szCs w:val="24"/>
                <w:highlight w:val="none"/>
                <w:lang w:val="en-US" w:eastAsia="zh-CN"/>
              </w:rPr>
            </w:pPr>
          </w:p>
        </w:tc>
        <w:tc>
          <w:tcPr>
            <w:tcW w:w="18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0884F0">
            <w:pPr>
              <w:keepNext w:val="0"/>
              <w:keepLines w:val="0"/>
              <w:pageBreakBefore w:val="0"/>
              <w:kinsoku/>
              <w:wordWrap/>
              <w:overflowPunct/>
              <w:topLinePunct w:val="0"/>
              <w:autoSpaceDE/>
              <w:autoSpaceDN/>
              <w:bidi w:val="0"/>
              <w:adjustRightInd/>
              <w:snapToGrid/>
              <w:spacing w:line="310" w:lineRule="exact"/>
              <w:jc w:val="center"/>
              <w:rPr>
                <w:rFonts w:hint="eastAsia" w:ascii="仿宋" w:hAnsi="仿宋" w:eastAsia="仿宋" w:cs="仿宋"/>
                <w:color w:val="auto"/>
                <w:sz w:val="24"/>
                <w:szCs w:val="24"/>
                <w:highlight w:val="none"/>
                <w:lang w:eastAsia="zh-CN"/>
              </w:rPr>
            </w:pP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4C789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技工</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7FA54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738A30">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82FF19">
            <w:pPr>
              <w:spacing w:line="240" w:lineRule="auto"/>
              <w:jc w:val="center"/>
              <w:rPr>
                <w:rFonts w:hint="eastAsia" w:ascii="仿宋" w:hAnsi="仿宋" w:eastAsia="仿宋" w:cs="仿宋"/>
                <w:color w:val="auto"/>
                <w:sz w:val="24"/>
                <w:szCs w:val="24"/>
                <w:highlight w:val="none"/>
              </w:rPr>
            </w:pPr>
          </w:p>
        </w:tc>
      </w:tr>
      <w:tr w14:paraId="7082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E46EF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17</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25641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人员车辆费用</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C9C92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250F0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0A99A0">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42AF2C">
            <w:pPr>
              <w:spacing w:line="240" w:lineRule="auto"/>
              <w:jc w:val="center"/>
              <w:rPr>
                <w:rFonts w:hint="eastAsia" w:ascii="仿宋" w:hAnsi="仿宋" w:eastAsia="仿宋" w:cs="仿宋"/>
                <w:color w:val="auto"/>
                <w:sz w:val="24"/>
                <w:szCs w:val="24"/>
                <w:highlight w:val="none"/>
              </w:rPr>
            </w:pPr>
          </w:p>
        </w:tc>
      </w:tr>
      <w:tr w14:paraId="64A2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8B189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sz w:val="24"/>
                <w:szCs w:val="24"/>
                <w:highlight w:val="none"/>
                <w:u w:val="none"/>
                <w:lang w:val="en-US" w:eastAsia="zh-CN"/>
              </w:rPr>
              <w:t>18</w:t>
            </w:r>
          </w:p>
        </w:tc>
        <w:tc>
          <w:tcPr>
            <w:tcW w:w="18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DFF64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切割机</w:t>
            </w:r>
          </w:p>
        </w:tc>
        <w:tc>
          <w:tcPr>
            <w:tcW w:w="18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21925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3KW</w:t>
            </w:r>
          </w:p>
        </w:tc>
        <w:tc>
          <w:tcPr>
            <w:tcW w:w="186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55F7B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top"/>
              <w:rPr>
                <w:rFonts w:hint="eastAsia" w:ascii="仿宋" w:hAnsi="仿宋" w:eastAsia="仿宋" w:cs="仿宋"/>
                <w:color w:val="auto"/>
                <w:sz w:val="24"/>
                <w:szCs w:val="24"/>
                <w:highlight w:val="none"/>
                <w:lang w:val="en-US" w:eastAsia="zh-CN"/>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88DE5A">
            <w:pPr>
              <w:spacing w:line="240" w:lineRule="auto"/>
              <w:jc w:val="center"/>
              <w:rPr>
                <w:rFonts w:hint="eastAsia" w:ascii="仿宋" w:hAnsi="仿宋" w:eastAsia="仿宋" w:cs="仿宋"/>
                <w:color w:val="auto"/>
                <w:sz w:val="24"/>
                <w:szCs w:val="24"/>
                <w:highlight w:val="none"/>
              </w:rPr>
            </w:pP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1C0BCA">
            <w:pPr>
              <w:spacing w:line="240" w:lineRule="auto"/>
              <w:jc w:val="center"/>
              <w:rPr>
                <w:rFonts w:hint="eastAsia" w:ascii="仿宋" w:hAnsi="仿宋" w:eastAsia="仿宋" w:cs="仿宋"/>
                <w:color w:val="auto"/>
                <w:sz w:val="24"/>
                <w:szCs w:val="24"/>
                <w:highlight w:val="none"/>
              </w:rPr>
            </w:pPr>
          </w:p>
        </w:tc>
      </w:tr>
      <w:tr w14:paraId="5963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7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B49092">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合计</w:t>
            </w:r>
          </w:p>
        </w:tc>
        <w:tc>
          <w:tcPr>
            <w:tcW w:w="21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974260">
            <w:pPr>
              <w:spacing w:line="240" w:lineRule="auto"/>
              <w:jc w:val="center"/>
              <w:rPr>
                <w:rFonts w:hint="eastAsia" w:ascii="仿宋" w:hAnsi="仿宋" w:eastAsia="仿宋" w:cs="仿宋"/>
                <w:color w:val="auto"/>
                <w:sz w:val="24"/>
                <w:szCs w:val="24"/>
                <w:highlight w:val="none"/>
              </w:rPr>
            </w:pPr>
          </w:p>
        </w:tc>
      </w:tr>
    </w:tbl>
    <w:p w14:paraId="0B50C503">
      <w:pPr>
        <w:numPr>
          <w:ilvl w:val="0"/>
          <w:numId w:val="0"/>
        </w:numPr>
        <w:spacing w:line="240" w:lineRule="auto"/>
        <w:jc w:val="both"/>
        <w:rPr>
          <w:rFonts w:hint="eastAsia" w:ascii="仿宋" w:hAnsi="仿宋" w:eastAsia="仿宋" w:cs="仿宋"/>
          <w:color w:val="auto"/>
          <w:sz w:val="24"/>
          <w:szCs w:val="24"/>
          <w:highlight w:val="none"/>
          <w:u w:val="none"/>
          <w:lang w:val="en-US" w:eastAsia="zh-CN"/>
        </w:rPr>
      </w:pPr>
    </w:p>
    <w:p w14:paraId="6144481F">
      <w:pPr>
        <w:numPr>
          <w:ilvl w:val="0"/>
          <w:numId w:val="0"/>
        </w:numPr>
        <w:spacing w:line="240" w:lineRule="auto"/>
        <w:jc w:val="both"/>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拆违清理单位（签字）：</w:t>
      </w:r>
      <w:r>
        <w:rPr>
          <w:rFonts w:hint="eastAsia" w:ascii="仿宋" w:hAnsi="仿宋" w:eastAsia="仿宋" w:cs="仿宋"/>
          <w:color w:val="auto"/>
          <w:sz w:val="24"/>
          <w:szCs w:val="24"/>
          <w:highlight w:val="none"/>
          <w:u w:val="single"/>
          <w:lang w:val="en-US" w:eastAsia="zh-CN"/>
        </w:rPr>
        <w:t xml:space="preserve">                                </w:t>
      </w:r>
    </w:p>
    <w:p w14:paraId="44380341">
      <w:pPr>
        <w:numPr>
          <w:ilvl w:val="0"/>
          <w:numId w:val="0"/>
        </w:numPr>
        <w:spacing w:line="240" w:lineRule="auto"/>
        <w:jc w:val="both"/>
        <w:rPr>
          <w:rFonts w:hint="eastAsia" w:ascii="仿宋" w:hAnsi="仿宋" w:eastAsia="仿宋" w:cs="仿宋"/>
          <w:color w:val="auto"/>
          <w:sz w:val="24"/>
          <w:szCs w:val="24"/>
          <w:highlight w:val="none"/>
          <w:u w:val="none"/>
          <w:lang w:val="en-US" w:eastAsia="zh-CN"/>
        </w:rPr>
      </w:pPr>
    </w:p>
    <w:p w14:paraId="7E64EC40">
      <w:pPr>
        <w:numPr>
          <w:ilvl w:val="0"/>
          <w:numId w:val="0"/>
        </w:numPr>
        <w:spacing w:line="240" w:lineRule="auto"/>
        <w:jc w:val="both"/>
        <w:rPr>
          <w:rFonts w:hint="default" w:ascii="仿宋" w:hAnsi="仿宋" w:eastAsia="仿宋" w:cs="仿宋"/>
          <w:sz w:val="24"/>
          <w:szCs w:val="24"/>
          <w:highlight w:val="none"/>
          <w:lang w:val="en-US"/>
        </w:rPr>
      </w:pPr>
      <w:r>
        <w:rPr>
          <w:rFonts w:hint="eastAsia" w:ascii="仿宋" w:hAnsi="仿宋" w:eastAsia="仿宋" w:cs="仿宋"/>
          <w:color w:val="auto"/>
          <w:sz w:val="24"/>
          <w:szCs w:val="24"/>
          <w:highlight w:val="none"/>
          <w:u w:val="none"/>
          <w:lang w:val="en-US" w:eastAsia="zh-CN"/>
        </w:rPr>
        <w:t>经办人（签字）：</w:t>
      </w:r>
      <w:r>
        <w:rPr>
          <w:rFonts w:hint="eastAsia" w:ascii="仿宋" w:hAnsi="仿宋" w:eastAsia="仿宋" w:cs="仿宋"/>
          <w:color w:val="auto"/>
          <w:sz w:val="24"/>
          <w:szCs w:val="24"/>
          <w:highlight w:val="none"/>
          <w:u w:val="single"/>
          <w:lang w:val="en-US" w:eastAsia="zh-CN"/>
        </w:rPr>
        <w:t xml:space="preserve">                                      </w:t>
      </w:r>
    </w:p>
    <w:p w14:paraId="4DF1E3B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0576BE1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w:t>
      </w:r>
      <w:r>
        <w:rPr>
          <w:rFonts w:hint="eastAsia" w:ascii="仿宋" w:hAnsi="仿宋" w:eastAsia="仿宋" w:cs="仿宋"/>
          <w:b/>
          <w:sz w:val="36"/>
          <w:szCs w:val="36"/>
          <w:highlight w:val="none"/>
          <w:lang w:eastAsia="zh-CN"/>
        </w:rPr>
        <w:t>四</w:t>
      </w:r>
      <w:r>
        <w:rPr>
          <w:rFonts w:hint="eastAsia" w:ascii="仿宋" w:hAnsi="仿宋" w:eastAsia="仿宋" w:cs="仿宋"/>
          <w:b/>
          <w:sz w:val="36"/>
          <w:szCs w:val="36"/>
          <w:highlight w:val="none"/>
        </w:rPr>
        <w:t>部分 拟签订的合同文本</w:t>
      </w:r>
    </w:p>
    <w:p w14:paraId="0714AC72">
      <w:pPr>
        <w:rPr>
          <w:rFonts w:hint="eastAsia" w:ascii="仿宋" w:hAnsi="仿宋" w:eastAsia="仿宋" w:cs="仿宋"/>
          <w:sz w:val="24"/>
          <w:highlight w:val="none"/>
        </w:rPr>
      </w:pPr>
    </w:p>
    <w:p w14:paraId="66CF3AFB">
      <w:pPr>
        <w:rPr>
          <w:rFonts w:hint="eastAsia" w:ascii="仿宋" w:hAnsi="仿宋" w:eastAsia="仿宋" w:cs="仿宋"/>
          <w:sz w:val="24"/>
          <w:highlight w:val="none"/>
        </w:rPr>
      </w:pPr>
    </w:p>
    <w:p w14:paraId="41436DBA">
      <w:pPr>
        <w:rPr>
          <w:rFonts w:hint="eastAsia" w:ascii="仿宋" w:hAnsi="仿宋" w:eastAsia="仿宋" w:cs="仿宋"/>
          <w:sz w:val="24"/>
          <w:highlight w:val="none"/>
        </w:rPr>
      </w:pPr>
    </w:p>
    <w:p w14:paraId="4DE47BB7">
      <w:pPr>
        <w:rPr>
          <w:rFonts w:hint="eastAsia" w:ascii="仿宋" w:hAnsi="仿宋" w:eastAsia="仿宋" w:cs="仿宋"/>
          <w:sz w:val="24"/>
          <w:highlight w:val="none"/>
        </w:rPr>
      </w:pPr>
    </w:p>
    <w:p w14:paraId="111743F3">
      <w:pPr>
        <w:rPr>
          <w:rFonts w:hint="eastAsia" w:ascii="仿宋" w:hAnsi="仿宋" w:eastAsia="仿宋" w:cs="仿宋"/>
          <w:sz w:val="24"/>
          <w:highlight w:val="none"/>
        </w:rPr>
      </w:pPr>
    </w:p>
    <w:p w14:paraId="67A635CE">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1D59322A">
      <w:pPr>
        <w:spacing w:line="480" w:lineRule="auto"/>
        <w:jc w:val="center"/>
        <w:rPr>
          <w:rFonts w:hint="eastAsia" w:ascii="仿宋" w:hAnsi="仿宋" w:eastAsia="仿宋" w:cs="仿宋"/>
          <w:b/>
          <w:sz w:val="28"/>
          <w:szCs w:val="28"/>
          <w:highlight w:val="none"/>
        </w:rPr>
      </w:pPr>
    </w:p>
    <w:p w14:paraId="48F2F1C6">
      <w:pPr>
        <w:spacing w:line="480" w:lineRule="auto"/>
        <w:jc w:val="center"/>
        <w:rPr>
          <w:rFonts w:hint="eastAsia" w:ascii="仿宋" w:hAnsi="仿宋" w:eastAsia="仿宋" w:cs="仿宋"/>
          <w:b/>
          <w:sz w:val="24"/>
          <w:highlight w:val="none"/>
        </w:rPr>
      </w:pPr>
    </w:p>
    <w:p w14:paraId="3BCEFAD5">
      <w:pPr>
        <w:spacing w:line="480" w:lineRule="auto"/>
        <w:jc w:val="center"/>
        <w:rPr>
          <w:rFonts w:hint="eastAsia" w:ascii="仿宋" w:hAnsi="仿宋" w:eastAsia="仿宋" w:cs="仿宋"/>
          <w:b/>
          <w:sz w:val="24"/>
          <w:highlight w:val="none"/>
        </w:rPr>
      </w:pPr>
    </w:p>
    <w:p w14:paraId="2B2A8956">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6DCD07FD">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5CF9CD94">
      <w:pPr>
        <w:pStyle w:val="705"/>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0C7DA126">
      <w:pPr>
        <w:spacing w:before="120" w:line="22" w:lineRule="atLeast"/>
        <w:rPr>
          <w:rFonts w:hint="eastAsia" w:ascii="仿宋" w:hAnsi="仿宋" w:eastAsia="仿宋" w:cs="仿宋"/>
          <w:sz w:val="24"/>
          <w:highlight w:val="none"/>
        </w:rPr>
      </w:pPr>
    </w:p>
    <w:p w14:paraId="34004CB4">
      <w:pPr>
        <w:pStyle w:val="5"/>
        <w:rPr>
          <w:rFonts w:hint="eastAsia" w:ascii="仿宋" w:hAnsi="仿宋" w:eastAsia="仿宋" w:cs="仿宋"/>
          <w:highlight w:val="none"/>
        </w:rPr>
      </w:pPr>
    </w:p>
    <w:p w14:paraId="11AB522D">
      <w:pPr>
        <w:spacing w:before="120" w:line="22" w:lineRule="atLeast"/>
        <w:ind w:left="960"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19353040">
      <w:pPr>
        <w:pStyle w:val="602"/>
        <w:spacing w:before="120" w:line="22" w:lineRule="atLeast"/>
        <w:rPr>
          <w:rFonts w:hint="eastAsia" w:ascii="仿宋" w:hAnsi="仿宋" w:eastAsia="仿宋" w:cs="仿宋"/>
          <w:szCs w:val="24"/>
          <w:highlight w:val="none"/>
        </w:rPr>
      </w:pPr>
    </w:p>
    <w:p w14:paraId="3ED477AB">
      <w:pPr>
        <w:pStyle w:val="602"/>
        <w:spacing w:before="120" w:line="22" w:lineRule="atLeast"/>
        <w:rPr>
          <w:rFonts w:hint="eastAsia" w:ascii="仿宋" w:hAnsi="仿宋" w:eastAsia="仿宋" w:cs="仿宋"/>
          <w:szCs w:val="24"/>
          <w:highlight w:val="none"/>
        </w:rPr>
      </w:pPr>
    </w:p>
    <w:p w14:paraId="5F51C952">
      <w:pPr>
        <w:rPr>
          <w:rFonts w:hint="eastAsia" w:ascii="仿宋" w:hAnsi="仿宋" w:eastAsia="仿宋" w:cs="仿宋"/>
          <w:sz w:val="24"/>
          <w:highlight w:val="none"/>
        </w:rPr>
      </w:pPr>
    </w:p>
    <w:p w14:paraId="66D502F3">
      <w:pPr>
        <w:spacing w:before="120" w:line="22" w:lineRule="atLeast"/>
        <w:ind w:left="960"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60D086C4">
      <w:pPr>
        <w:spacing w:before="120" w:line="22" w:lineRule="atLeast"/>
        <w:rPr>
          <w:rFonts w:hint="eastAsia" w:ascii="仿宋" w:hAnsi="仿宋" w:eastAsia="仿宋" w:cs="仿宋"/>
          <w:sz w:val="24"/>
          <w:highlight w:val="none"/>
        </w:rPr>
      </w:pPr>
    </w:p>
    <w:p w14:paraId="76DD5341">
      <w:pPr>
        <w:spacing w:before="120" w:line="22" w:lineRule="atLeast"/>
        <w:ind w:left="960"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06141982">
      <w:pPr>
        <w:spacing w:before="120" w:line="22" w:lineRule="atLeast"/>
        <w:rPr>
          <w:rFonts w:hint="eastAsia" w:ascii="仿宋" w:hAnsi="仿宋" w:eastAsia="仿宋" w:cs="仿宋"/>
          <w:sz w:val="24"/>
          <w:highlight w:val="none"/>
        </w:rPr>
      </w:pPr>
    </w:p>
    <w:p w14:paraId="27E7EABE">
      <w:pPr>
        <w:spacing w:before="120" w:line="22" w:lineRule="atLeast"/>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02B80BBC">
      <w:pPr>
        <w:spacing w:before="120" w:line="22" w:lineRule="atLeast"/>
        <w:rPr>
          <w:rFonts w:hint="eastAsia" w:ascii="仿宋" w:hAnsi="仿宋" w:eastAsia="仿宋" w:cs="仿宋"/>
          <w:sz w:val="24"/>
          <w:highlight w:val="none"/>
        </w:rPr>
      </w:pPr>
    </w:p>
    <w:p w14:paraId="01AA5F18">
      <w:pPr>
        <w:spacing w:before="120" w:line="22" w:lineRule="atLeast"/>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3A34266">
      <w:pPr>
        <w:widowControl/>
        <w:jc w:val="left"/>
        <w:rPr>
          <w:rFonts w:hint="eastAsia" w:ascii="仿宋" w:hAnsi="仿宋" w:eastAsia="仿宋" w:cs="仿宋"/>
          <w:kern w:val="0"/>
          <w:sz w:val="24"/>
          <w:highlight w:val="none"/>
        </w:rPr>
        <w:sectPr>
          <w:pgSz w:w="11907" w:h="16840"/>
          <w:pgMar w:top="1474" w:right="1417" w:bottom="1474" w:left="1417" w:header="851" w:footer="851" w:gutter="0"/>
          <w:pgNumType w:fmt="decimal"/>
          <w:cols w:space="720" w:num="1"/>
        </w:sectPr>
      </w:pPr>
    </w:p>
    <w:p w14:paraId="0E886B44">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确定的事项签订本合同。</w:t>
      </w:r>
    </w:p>
    <w:p w14:paraId="443C0E6C">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BE2777C">
      <w:pPr>
        <w:pageBreakBefore w:val="0"/>
        <w:kinsoku/>
        <w:wordWrap/>
        <w:overflowPunct/>
        <w:topLinePunct w:val="0"/>
        <w:autoSpaceDE/>
        <w:autoSpaceDN/>
        <w:bidi w:val="0"/>
        <w:snapToGrid w:val="0"/>
        <w:spacing w:line="336" w:lineRule="auto"/>
        <w:ind w:left="0" w:leftChars="0" w:right="0" w:rightChars="0" w:firstLine="482" w:firstLineChars="200"/>
        <w:textAlignment w:val="auto"/>
        <w:outlineLvl w:val="0"/>
        <w:rPr>
          <w:rFonts w:hint="eastAsia" w:ascii="仿宋" w:hAnsi="仿宋" w:eastAsia="仿宋" w:cs="仿宋"/>
          <w:sz w:val="24"/>
          <w:highlight w:val="none"/>
        </w:rPr>
      </w:pPr>
      <w:bookmarkStart w:id="34" w:name="_Toc15367"/>
      <w:bookmarkStart w:id="35" w:name="_Toc19273"/>
      <w:bookmarkStart w:id="36" w:name="_Toc28855"/>
      <w:bookmarkStart w:id="37" w:name="_Toc22967"/>
      <w:bookmarkStart w:id="38" w:name="_Toc20421"/>
      <w:r>
        <w:rPr>
          <w:rFonts w:hint="eastAsia" w:ascii="仿宋" w:hAnsi="仿宋" w:eastAsia="仿宋" w:cs="仿宋"/>
          <w:b/>
          <w:sz w:val="24"/>
          <w:highlight w:val="none"/>
        </w:rPr>
        <w:t>1.1 合同组成部分</w:t>
      </w:r>
      <w:bookmarkEnd w:id="34"/>
      <w:bookmarkEnd w:id="35"/>
      <w:bookmarkEnd w:id="36"/>
      <w:bookmarkEnd w:id="37"/>
      <w:bookmarkEnd w:id="38"/>
    </w:p>
    <w:p w14:paraId="0DA30530">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确定的事项的前提下，组成本合同的多个文件的优先适用顺序如下：</w:t>
      </w:r>
    </w:p>
    <w:p w14:paraId="3096431D">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05DD2F72">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14:paraId="07D72F09">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0937F168">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1.1.4 </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（含澄清或者修改文件）；</w:t>
      </w:r>
    </w:p>
    <w:p w14:paraId="0A65C3BF">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1.1.5 其他相关</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w:t>
      </w:r>
    </w:p>
    <w:p w14:paraId="5DD684FE">
      <w:pPr>
        <w:pageBreakBefore w:val="0"/>
        <w:kinsoku/>
        <w:wordWrap/>
        <w:overflowPunct/>
        <w:topLinePunct w:val="0"/>
        <w:autoSpaceDE/>
        <w:autoSpaceDN/>
        <w:bidi w:val="0"/>
        <w:snapToGrid w:val="0"/>
        <w:spacing w:line="336" w:lineRule="auto"/>
        <w:ind w:left="0" w:leftChars="0" w:right="0" w:rightChars="0" w:firstLine="482" w:firstLineChars="200"/>
        <w:textAlignment w:val="auto"/>
        <w:outlineLvl w:val="0"/>
        <w:rPr>
          <w:rFonts w:hint="eastAsia" w:ascii="仿宋" w:hAnsi="仿宋" w:eastAsia="仿宋" w:cs="仿宋"/>
          <w:b/>
          <w:sz w:val="24"/>
          <w:highlight w:val="none"/>
        </w:rPr>
      </w:pPr>
      <w:bookmarkStart w:id="39" w:name="_Toc22185"/>
      <w:bookmarkStart w:id="40" w:name="_Toc6311"/>
      <w:bookmarkStart w:id="41" w:name="_Toc6773"/>
      <w:bookmarkStart w:id="42" w:name="_Toc18585"/>
      <w:bookmarkStart w:id="43" w:name="_Toc2918"/>
      <w:r>
        <w:rPr>
          <w:rFonts w:hint="eastAsia" w:ascii="仿宋" w:hAnsi="仿宋" w:eastAsia="仿宋" w:cs="仿宋"/>
          <w:b/>
          <w:sz w:val="24"/>
          <w:highlight w:val="none"/>
        </w:rPr>
        <w:t>1.2 标的</w:t>
      </w:r>
      <w:bookmarkEnd w:id="39"/>
      <w:bookmarkEnd w:id="40"/>
      <w:bookmarkEnd w:id="41"/>
      <w:bookmarkEnd w:id="42"/>
      <w:bookmarkEnd w:id="43"/>
    </w:p>
    <w:p w14:paraId="46B29FAE">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87F16A1">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FE9AB44">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16D32A2A">
      <w:pPr>
        <w:pageBreakBefore w:val="0"/>
        <w:kinsoku/>
        <w:wordWrap/>
        <w:overflowPunct/>
        <w:topLinePunct w:val="0"/>
        <w:autoSpaceDE/>
        <w:autoSpaceDN/>
        <w:bidi w:val="0"/>
        <w:snapToGrid w:val="0"/>
        <w:spacing w:line="336" w:lineRule="auto"/>
        <w:ind w:left="0" w:leftChars="0" w:right="0" w:righ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7683A70">
      <w:pPr>
        <w:pStyle w:val="963"/>
        <w:pageBreakBefore w:val="0"/>
        <w:kinsoku/>
        <w:wordWrap/>
        <w:overflowPunct/>
        <w:topLinePunct w:val="0"/>
        <w:autoSpaceDE/>
        <w:autoSpaceDN/>
        <w:bidi w:val="0"/>
        <w:snapToGrid w:val="0"/>
        <w:spacing w:before="0" w:beforeAutospacing="0" w:after="0" w:afterAutospacing="0" w:line="336"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1.2.5合同</w:t>
      </w:r>
      <w:r>
        <w:rPr>
          <w:rFonts w:hint="eastAsia" w:ascii="仿宋" w:hAnsi="仿宋" w:eastAsia="仿宋" w:cs="仿宋"/>
          <w:highlight w:val="none"/>
          <w:u w:val="single"/>
        </w:rPr>
        <w:t xml:space="preserve">     </w:t>
      </w:r>
      <w:r>
        <w:rPr>
          <w:rFonts w:hint="eastAsia" w:ascii="仿宋" w:hAnsi="仿宋" w:eastAsia="仿宋" w:cs="仿宋"/>
          <w:highlight w:val="none"/>
        </w:rPr>
        <w:t>（是/否）涉及货物。若涉及货物的，则：</w:t>
      </w:r>
    </w:p>
    <w:p w14:paraId="6B40B5B2">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bookmarkStart w:id="44" w:name="_Toc13918"/>
      <w:bookmarkStart w:id="45" w:name="_Toc5635"/>
      <w:bookmarkStart w:id="46" w:name="_Toc1386"/>
      <w:bookmarkStart w:id="47" w:name="_Toc4929"/>
      <w:bookmarkStart w:id="48" w:name="_Toc21124"/>
      <w:r>
        <w:rPr>
          <w:rFonts w:hint="eastAsia" w:ascii="仿宋" w:hAnsi="仿宋" w:eastAsia="仿宋" w:cs="仿宋"/>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421681D">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CE6B97F">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2DE39D0">
      <w:pPr>
        <w:pageBreakBefore w:val="0"/>
        <w:kinsoku/>
        <w:wordWrap/>
        <w:overflowPunct/>
        <w:topLinePunct w:val="0"/>
        <w:autoSpaceDE/>
        <w:autoSpaceDN/>
        <w:bidi w:val="0"/>
        <w:snapToGrid w:val="0"/>
        <w:spacing w:line="336" w:lineRule="auto"/>
        <w:ind w:left="0" w:leftChars="0" w:right="0" w:rightChars="0" w:firstLine="482" w:firstLineChars="20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bookmarkEnd w:id="44"/>
      <w:bookmarkEnd w:id="45"/>
      <w:bookmarkEnd w:id="46"/>
      <w:bookmarkEnd w:id="47"/>
      <w:bookmarkEnd w:id="48"/>
    </w:p>
    <w:p w14:paraId="30776358">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14:paraId="17025A53">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1.3.1总价合同，本合同总价（含税）为：￥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6C85822B">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C5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A5DEC4">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054FFCE4">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59464E34">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534C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5F2610">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c>
          <w:tcPr>
            <w:tcW w:w="3402" w:type="dxa"/>
            <w:vAlign w:val="center"/>
          </w:tcPr>
          <w:p w14:paraId="37C89C83">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c>
          <w:tcPr>
            <w:tcW w:w="2552" w:type="dxa"/>
            <w:vAlign w:val="center"/>
          </w:tcPr>
          <w:p w14:paraId="7A4265BF">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r>
      <w:tr w14:paraId="209A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FDCB1C">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c>
          <w:tcPr>
            <w:tcW w:w="3402" w:type="dxa"/>
            <w:vAlign w:val="center"/>
          </w:tcPr>
          <w:p w14:paraId="0B91ED95">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c>
          <w:tcPr>
            <w:tcW w:w="2552" w:type="dxa"/>
            <w:vAlign w:val="center"/>
          </w:tcPr>
          <w:p w14:paraId="5C572817">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r>
      <w:tr w14:paraId="3F8C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F76548">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c>
          <w:tcPr>
            <w:tcW w:w="3402" w:type="dxa"/>
            <w:vAlign w:val="center"/>
          </w:tcPr>
          <w:p w14:paraId="71A3E342">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c>
          <w:tcPr>
            <w:tcW w:w="2552" w:type="dxa"/>
            <w:vAlign w:val="center"/>
          </w:tcPr>
          <w:p w14:paraId="50705835">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r>
      <w:tr w14:paraId="5067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95A7AF">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c>
          <w:tcPr>
            <w:tcW w:w="3402" w:type="dxa"/>
            <w:vAlign w:val="center"/>
          </w:tcPr>
          <w:p w14:paraId="7E2E1862">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c>
          <w:tcPr>
            <w:tcW w:w="2552" w:type="dxa"/>
            <w:vAlign w:val="center"/>
          </w:tcPr>
          <w:p w14:paraId="45E3E325">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r>
      <w:tr w14:paraId="2389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44EB20D">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125810BE">
            <w:pPr>
              <w:pStyle w:val="322"/>
              <w:pageBreakBefore w:val="0"/>
              <w:kinsoku/>
              <w:wordWrap/>
              <w:overflowPunct/>
              <w:topLinePunct w:val="0"/>
              <w:autoSpaceDE/>
              <w:autoSpaceDN/>
              <w:bidi w:val="0"/>
              <w:snapToGrid w:val="0"/>
              <w:spacing w:line="336" w:lineRule="auto"/>
              <w:ind w:left="0" w:leftChars="0" w:right="0" w:rightChars="0" w:firstLine="480" w:firstLineChars="200"/>
              <w:jc w:val="center"/>
              <w:textAlignment w:val="auto"/>
              <w:rPr>
                <w:rFonts w:hint="eastAsia" w:ascii="仿宋" w:hAnsi="仿宋" w:eastAsia="仿宋" w:cs="仿宋"/>
                <w:sz w:val="24"/>
                <w:szCs w:val="24"/>
                <w:highlight w:val="none"/>
              </w:rPr>
            </w:pPr>
          </w:p>
        </w:tc>
      </w:tr>
    </w:tbl>
    <w:p w14:paraId="6691433C">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bookmarkStart w:id="49" w:name="_Toc30158"/>
      <w:bookmarkStart w:id="50" w:name="_Toc14993"/>
      <w:bookmarkStart w:id="51" w:name="_Toc3654"/>
      <w:bookmarkStart w:id="52" w:name="_Toc30506"/>
      <w:bookmarkStart w:id="53" w:name="_Toc26916"/>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。服务工作量的计量方式为：</w:t>
      </w:r>
      <w:r>
        <w:rPr>
          <w:rFonts w:hint="eastAsia" w:ascii="仿宋" w:hAnsi="仿宋" w:eastAsia="仿宋" w:cs="仿宋"/>
          <w:bCs/>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。单价合同，在合同履行期间内，根据实际完成的工作量据实结算，但结算总价上限不得超过预算金额或者双方确定的金额￥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65E34CFD">
      <w:pPr>
        <w:pStyle w:val="5"/>
        <w:pageBreakBefore w:val="0"/>
        <w:kinsoku/>
        <w:wordWrap/>
        <w:overflowPunct/>
        <w:topLinePunct w:val="0"/>
        <w:autoSpaceDE/>
        <w:autoSpaceDN/>
        <w:bidi w:val="0"/>
        <w:snapToGrid w:val="0"/>
        <w:spacing w:line="336" w:lineRule="auto"/>
        <w:ind w:left="0" w:leftChars="0" w:right="0" w:rightChars="0" w:firstLine="482" w:firstLineChars="200"/>
        <w:textAlignment w:val="auto"/>
        <w:rPr>
          <w:rFonts w:hint="eastAsia" w:ascii="仿宋" w:hAnsi="仿宋" w:eastAsia="仿宋" w:cs="仿宋"/>
          <w:highlight w:val="none"/>
          <w:lang w:val="en-US"/>
        </w:rPr>
      </w:pPr>
      <w:r>
        <w:rPr>
          <w:rFonts w:hint="eastAsia" w:ascii="仿宋" w:hAnsi="仿宋" w:eastAsia="仿宋" w:cs="仿宋"/>
          <w:sz w:val="24"/>
          <w:highlight w:val="none"/>
          <w:lang w:val="en-US"/>
        </w:rPr>
        <w:t xml:space="preserve">    </w:t>
      </w:r>
      <w:r>
        <w:rPr>
          <w:rFonts w:hint="eastAsia" w:ascii="仿宋" w:hAnsi="仿宋" w:eastAsia="仿宋" w:cs="仿宋"/>
          <w:b w:val="0"/>
          <w:bCs w:val="0"/>
          <w:sz w:val="24"/>
          <w:highlight w:val="none"/>
          <w:lang w:val="en-US"/>
        </w:rPr>
        <w:t>1.3.3其他计价方式：</w:t>
      </w:r>
      <w:r>
        <w:rPr>
          <w:rFonts w:hint="eastAsia" w:ascii="仿宋" w:hAnsi="仿宋" w:eastAsia="仿宋" w:cs="仿宋"/>
          <w:b w:val="0"/>
          <w:bCs w:val="0"/>
          <w:sz w:val="24"/>
          <w:highlight w:val="none"/>
          <w:u w:val="single"/>
          <w:lang w:val="en-US"/>
        </w:rPr>
        <w:t xml:space="preserve">                   </w:t>
      </w:r>
      <w:r>
        <w:rPr>
          <w:rFonts w:hint="eastAsia" w:ascii="仿宋" w:hAnsi="仿宋" w:eastAsia="仿宋" w:cs="仿宋"/>
          <w:b w:val="0"/>
          <w:bCs w:val="0"/>
          <w:sz w:val="24"/>
          <w:highlight w:val="none"/>
        </w:rPr>
        <w:t>。</w:t>
      </w:r>
    </w:p>
    <w:bookmarkEnd w:id="49"/>
    <w:bookmarkEnd w:id="50"/>
    <w:bookmarkEnd w:id="51"/>
    <w:bookmarkEnd w:id="52"/>
    <w:bookmarkEnd w:id="53"/>
    <w:p w14:paraId="0C315E24">
      <w:pPr>
        <w:pStyle w:val="963"/>
        <w:pageBreakBefore w:val="0"/>
        <w:kinsoku/>
        <w:wordWrap/>
        <w:overflowPunct/>
        <w:topLinePunct w:val="0"/>
        <w:autoSpaceDE/>
        <w:autoSpaceDN/>
        <w:bidi w:val="0"/>
        <w:snapToGrid w:val="0"/>
        <w:spacing w:before="0" w:beforeAutospacing="0" w:after="0" w:afterAutospacing="0" w:line="336" w:lineRule="auto"/>
        <w:ind w:left="0" w:leftChars="0" w:right="0" w:rightChars="0" w:firstLine="482" w:firstLineChars="200"/>
        <w:textAlignment w:val="auto"/>
        <w:rPr>
          <w:rFonts w:hint="eastAsia" w:ascii="仿宋" w:hAnsi="仿宋" w:eastAsia="仿宋" w:cs="仿宋"/>
          <w:b/>
          <w:highlight w:val="none"/>
        </w:rPr>
      </w:pPr>
      <w:bookmarkStart w:id="54" w:name="_Toc22618"/>
      <w:bookmarkStart w:id="55" w:name="_Toc10340"/>
      <w:bookmarkStart w:id="56" w:name="_Toc1814"/>
      <w:bookmarkStart w:id="57" w:name="_Toc8772"/>
      <w:bookmarkStart w:id="58" w:name="_Toc4760"/>
      <w:bookmarkStart w:id="59" w:name="_Toc31421"/>
      <w:bookmarkStart w:id="60" w:name="_Toc3625"/>
      <w:bookmarkStart w:id="61" w:name="_Toc11108"/>
      <w:r>
        <w:rPr>
          <w:rFonts w:hint="eastAsia" w:ascii="仿宋" w:hAnsi="仿宋" w:eastAsia="仿宋" w:cs="仿宋"/>
          <w:b/>
          <w:highlight w:val="none"/>
        </w:rPr>
        <w:t>1.4履约保证金</w:t>
      </w:r>
    </w:p>
    <w:p w14:paraId="57D10D21">
      <w:pPr>
        <w:pStyle w:val="963"/>
        <w:pageBreakBefore w:val="0"/>
        <w:kinsoku/>
        <w:wordWrap/>
        <w:overflowPunct/>
        <w:topLinePunct w:val="0"/>
        <w:autoSpaceDE/>
        <w:autoSpaceDN/>
        <w:bidi w:val="0"/>
        <w:snapToGrid w:val="0"/>
        <w:spacing w:before="0" w:beforeAutospacing="0" w:after="0" w:afterAutospacing="0" w:line="336"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14:paraId="44DE77BC">
      <w:pPr>
        <w:pageBreakBefore w:val="0"/>
        <w:kinsoku/>
        <w:wordWrap/>
        <w:overflowPunct/>
        <w:topLinePunct w:val="0"/>
        <w:autoSpaceDE/>
        <w:autoSpaceDN/>
        <w:bidi w:val="0"/>
        <w:snapToGrid w:val="0"/>
        <w:spacing w:line="336" w:lineRule="auto"/>
        <w:ind w:left="0" w:leftChars="0" w:right="0" w:rightChars="0" w:firstLine="480" w:firstLineChars="200"/>
        <w:textAlignment w:val="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077CAC4">
      <w:pPr>
        <w:pageBreakBefore w:val="0"/>
        <w:kinsoku/>
        <w:wordWrap/>
        <w:overflowPunct/>
        <w:topLinePunct w:val="0"/>
        <w:autoSpaceDE/>
        <w:autoSpaceDN/>
        <w:bidi w:val="0"/>
        <w:snapToGrid w:val="0"/>
        <w:spacing w:line="336" w:lineRule="auto"/>
        <w:ind w:left="0" w:leftChars="0" w:right="0" w:rightChars="0" w:firstLine="480" w:firstLineChars="200"/>
        <w:textAlignment w:val="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0CF8976B">
      <w:pPr>
        <w:pStyle w:val="5"/>
        <w:pageBreakBefore w:val="0"/>
        <w:tabs>
          <w:tab w:val="left" w:pos="0"/>
        </w:tabs>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4593C2">
      <w:pPr>
        <w:pageBreakBefore w:val="0"/>
        <w:kinsoku/>
        <w:wordWrap/>
        <w:overflowPunct/>
        <w:topLinePunct w:val="0"/>
        <w:autoSpaceDE/>
        <w:autoSpaceDN/>
        <w:bidi w:val="0"/>
        <w:snapToGrid w:val="0"/>
        <w:spacing w:line="336" w:lineRule="auto"/>
        <w:ind w:left="0" w:leftChars="0" w:right="0" w:rightChars="0" w:firstLine="480" w:firstLineChars="200"/>
        <w:textAlignment w:val="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2D51FD4C">
      <w:pPr>
        <w:pageBreakBefore w:val="0"/>
        <w:kinsoku/>
        <w:wordWrap/>
        <w:overflowPunct/>
        <w:topLinePunct w:val="0"/>
        <w:autoSpaceDE/>
        <w:autoSpaceDN/>
        <w:bidi w:val="0"/>
        <w:snapToGrid w:val="0"/>
        <w:spacing w:line="336" w:lineRule="auto"/>
        <w:ind w:left="0" w:leftChars="0" w:right="0" w:rightChars="0" w:firstLine="482" w:firstLineChars="20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1.5</w:t>
      </w:r>
      <w:bookmarkEnd w:id="54"/>
      <w:bookmarkEnd w:id="55"/>
      <w:bookmarkEnd w:id="56"/>
      <w:r>
        <w:rPr>
          <w:rFonts w:hint="eastAsia" w:ascii="仿宋" w:hAnsi="仿宋" w:eastAsia="仿宋" w:cs="仿宋"/>
          <w:b/>
          <w:sz w:val="24"/>
          <w:highlight w:val="none"/>
        </w:rPr>
        <w:t>预付款</w:t>
      </w:r>
    </w:p>
    <w:p w14:paraId="791F9FDA">
      <w:pPr>
        <w:pStyle w:val="963"/>
        <w:pageBreakBefore w:val="0"/>
        <w:kinsoku/>
        <w:wordWrap/>
        <w:overflowPunct/>
        <w:topLinePunct w:val="0"/>
        <w:autoSpaceDE/>
        <w:autoSpaceDN/>
        <w:bidi w:val="0"/>
        <w:snapToGrid w:val="0"/>
        <w:spacing w:before="0" w:beforeAutospacing="0" w:after="0" w:afterAutospacing="0" w:line="336"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28D14609">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1FADA2B6">
      <w:pPr>
        <w:pStyle w:val="963"/>
        <w:pageBreakBefore w:val="0"/>
        <w:kinsoku/>
        <w:wordWrap/>
        <w:overflowPunct/>
        <w:topLinePunct w:val="0"/>
        <w:autoSpaceDE/>
        <w:autoSpaceDN/>
        <w:bidi w:val="0"/>
        <w:snapToGrid w:val="0"/>
        <w:spacing w:before="0" w:beforeAutospacing="0" w:after="0" w:afterAutospacing="0" w:line="336"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7377473E">
      <w:pPr>
        <w:pStyle w:val="963"/>
        <w:pageBreakBefore w:val="0"/>
        <w:kinsoku/>
        <w:wordWrap/>
        <w:overflowPunct/>
        <w:topLinePunct w:val="0"/>
        <w:autoSpaceDE/>
        <w:autoSpaceDN/>
        <w:bidi w:val="0"/>
        <w:snapToGrid w:val="0"/>
        <w:spacing w:before="0" w:beforeAutospacing="0" w:after="0" w:afterAutospacing="0" w:line="336" w:lineRule="auto"/>
        <w:ind w:left="0" w:leftChars="0" w:right="0" w:rightChars="0" w:firstLine="480" w:firstLineChars="200"/>
        <w:textAlignment w:val="auto"/>
        <w:rPr>
          <w:rFonts w:hint="eastAsia"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27C2CF73">
      <w:pPr>
        <w:pStyle w:val="963"/>
        <w:pageBreakBefore w:val="0"/>
        <w:kinsoku/>
        <w:wordWrap/>
        <w:overflowPunct/>
        <w:topLinePunct w:val="0"/>
        <w:autoSpaceDE/>
        <w:autoSpaceDN/>
        <w:bidi w:val="0"/>
        <w:snapToGrid w:val="0"/>
        <w:spacing w:before="0" w:beforeAutospacing="0" w:after="0" w:afterAutospacing="0" w:line="336" w:lineRule="auto"/>
        <w:ind w:left="0" w:leftChars="0" w:right="0" w:rightChars="0" w:firstLine="482" w:firstLineChars="200"/>
        <w:textAlignment w:val="auto"/>
        <w:rPr>
          <w:rFonts w:hint="eastAsia" w:ascii="仿宋" w:hAnsi="仿宋" w:eastAsia="仿宋" w:cs="仿宋"/>
          <w:b/>
          <w:bCs/>
          <w:highlight w:val="none"/>
        </w:rPr>
      </w:pPr>
      <w:r>
        <w:rPr>
          <w:rFonts w:hint="eastAsia" w:ascii="仿宋" w:hAnsi="仿宋" w:eastAsia="仿宋" w:cs="仿宋"/>
          <w:b/>
          <w:bCs/>
          <w:highlight w:val="none"/>
        </w:rPr>
        <w:t>1.6资金支付</w:t>
      </w:r>
    </w:p>
    <w:p w14:paraId="135A3F1E">
      <w:pPr>
        <w:pStyle w:val="963"/>
        <w:pageBreakBefore w:val="0"/>
        <w:kinsoku/>
        <w:wordWrap/>
        <w:overflowPunct/>
        <w:topLinePunct w:val="0"/>
        <w:autoSpaceDE/>
        <w:autoSpaceDN/>
        <w:bidi w:val="0"/>
        <w:snapToGrid w:val="0"/>
        <w:spacing w:before="0" w:beforeAutospacing="0" w:after="0" w:afterAutospacing="0" w:line="336"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7ABF8FE">
      <w:pPr>
        <w:pageBreakBefore w:val="0"/>
        <w:kinsoku/>
        <w:wordWrap/>
        <w:overflowPunct/>
        <w:topLinePunct w:val="0"/>
        <w:autoSpaceDE/>
        <w:autoSpaceDN/>
        <w:bidi w:val="0"/>
        <w:snapToGrid w:val="0"/>
        <w:spacing w:line="336" w:lineRule="auto"/>
        <w:ind w:left="0" w:leftChars="0" w:right="0" w:rightChars="0" w:firstLine="480" w:firstLineChars="200"/>
        <w:textAlignment w:val="auto"/>
        <w:outlineLvl w:val="0"/>
        <w:rPr>
          <w:rFonts w:hint="eastAsia"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DE24B63">
      <w:pPr>
        <w:pageBreakBefore w:val="0"/>
        <w:kinsoku/>
        <w:wordWrap/>
        <w:overflowPunct/>
        <w:topLinePunct w:val="0"/>
        <w:autoSpaceDE/>
        <w:autoSpaceDN/>
        <w:bidi w:val="0"/>
        <w:snapToGrid w:val="0"/>
        <w:spacing w:line="336" w:lineRule="auto"/>
        <w:ind w:left="0" w:leftChars="0" w:right="0" w:rightChars="0" w:firstLine="482" w:firstLineChars="20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1.7 履行期限、地点和方式</w:t>
      </w:r>
      <w:bookmarkEnd w:id="57"/>
      <w:bookmarkEnd w:id="58"/>
      <w:bookmarkEnd w:id="59"/>
      <w:bookmarkEnd w:id="60"/>
      <w:bookmarkEnd w:id="61"/>
    </w:p>
    <w:p w14:paraId="574C67FF">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6553700">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AA71B08">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CFACC28">
      <w:pPr>
        <w:pageBreakBefore w:val="0"/>
        <w:kinsoku/>
        <w:wordWrap/>
        <w:overflowPunct/>
        <w:topLinePunct w:val="0"/>
        <w:autoSpaceDE/>
        <w:autoSpaceDN/>
        <w:bidi w:val="0"/>
        <w:snapToGrid w:val="0"/>
        <w:spacing w:line="336" w:lineRule="auto"/>
        <w:ind w:left="0" w:leftChars="0" w:right="0" w:rightChars="0" w:firstLine="480" w:firstLineChars="200"/>
        <w:textAlignment w:val="auto"/>
        <w:outlineLvl w:val="0"/>
        <w:rPr>
          <w:rFonts w:hint="eastAsia" w:ascii="仿宋" w:hAnsi="仿宋" w:eastAsia="仿宋" w:cs="仿宋"/>
          <w:bCs/>
          <w:sz w:val="24"/>
          <w:highlight w:val="none"/>
        </w:rPr>
      </w:pPr>
      <w:bookmarkStart w:id="62" w:name="_Toc2375"/>
      <w:bookmarkStart w:id="63" w:name="_Toc3079"/>
      <w:bookmarkStart w:id="64" w:name="_Toc5698"/>
      <w:bookmarkStart w:id="65" w:name="_Toc8586"/>
      <w:bookmarkStart w:id="66" w:name="_Toc24662"/>
      <w:r>
        <w:rPr>
          <w:rFonts w:hint="eastAsia" w:ascii="仿宋" w:hAnsi="仿宋" w:eastAsia="仿宋" w:cs="仿宋"/>
          <w:bCs/>
          <w:sz w:val="24"/>
          <w:highlight w:val="none"/>
        </w:rPr>
        <w:t>1.7.4若服务涉及货物的，则货物的：</w:t>
      </w:r>
    </w:p>
    <w:p w14:paraId="7FC73847">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12C92DC">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C23D080">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9A4BDC8">
      <w:pPr>
        <w:pageBreakBefore w:val="0"/>
        <w:kinsoku/>
        <w:wordWrap/>
        <w:overflowPunct/>
        <w:topLinePunct w:val="0"/>
        <w:autoSpaceDE/>
        <w:autoSpaceDN/>
        <w:bidi w:val="0"/>
        <w:snapToGrid w:val="0"/>
        <w:spacing w:line="336" w:lineRule="auto"/>
        <w:ind w:left="0" w:leftChars="0" w:right="0" w:rightChars="0" w:firstLine="482" w:firstLineChars="200"/>
        <w:textAlignment w:val="auto"/>
        <w:outlineLvl w:val="0"/>
        <w:rPr>
          <w:rFonts w:hint="eastAsia" w:ascii="仿宋" w:hAnsi="仿宋" w:eastAsia="仿宋" w:cs="仿宋"/>
          <w:sz w:val="24"/>
          <w:highlight w:val="none"/>
          <w:u w:val="single"/>
        </w:rPr>
      </w:pPr>
      <w:r>
        <w:rPr>
          <w:rFonts w:hint="eastAsia" w:ascii="仿宋" w:hAnsi="仿宋" w:eastAsia="仿宋" w:cs="仿宋"/>
          <w:b/>
          <w:sz w:val="24"/>
          <w:highlight w:val="none"/>
        </w:rPr>
        <w:t>1.8违约责任</w:t>
      </w:r>
      <w:bookmarkEnd w:id="62"/>
      <w:bookmarkEnd w:id="63"/>
      <w:bookmarkEnd w:id="64"/>
      <w:bookmarkEnd w:id="65"/>
      <w:bookmarkEnd w:id="66"/>
    </w:p>
    <w:p w14:paraId="5D080B27">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6316F5FB">
      <w:pPr>
        <w:pStyle w:val="5"/>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%计算，最高限额为本合同总价的</w:t>
      </w:r>
      <w:r>
        <w:rPr>
          <w:rFonts w:hint="eastAsia" w:ascii="仿宋" w:hAns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2B917A11">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74C7046A">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bookmarkStart w:id="67" w:name="_Toc32454"/>
      <w:bookmarkStart w:id="68" w:name="_Toc30329"/>
      <w:bookmarkStart w:id="69" w:name="_Toc9497"/>
      <w:bookmarkStart w:id="70" w:name="_Toc18683"/>
      <w:bookmarkStart w:id="71" w:name="_Toc26807"/>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348DF5">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C0BD2F">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DD40959">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67"/>
    <w:bookmarkEnd w:id="68"/>
    <w:bookmarkEnd w:id="69"/>
    <w:bookmarkEnd w:id="70"/>
    <w:bookmarkEnd w:id="71"/>
    <w:p w14:paraId="13E44BFC">
      <w:pPr>
        <w:pageBreakBefore w:val="0"/>
        <w:kinsoku/>
        <w:wordWrap/>
        <w:overflowPunct/>
        <w:topLinePunct w:val="0"/>
        <w:autoSpaceDE/>
        <w:autoSpaceDN/>
        <w:bidi w:val="0"/>
        <w:snapToGrid w:val="0"/>
        <w:spacing w:line="336" w:lineRule="auto"/>
        <w:ind w:left="0" w:leftChars="0" w:right="0" w:rightChars="0" w:firstLine="482" w:firstLineChars="200"/>
        <w:textAlignment w:val="auto"/>
        <w:outlineLvl w:val="0"/>
        <w:rPr>
          <w:rFonts w:hint="eastAsia" w:ascii="仿宋" w:hAnsi="仿宋" w:eastAsia="仿宋" w:cs="仿宋"/>
          <w:b/>
          <w:sz w:val="24"/>
          <w:highlight w:val="none"/>
        </w:rPr>
      </w:pPr>
      <w:bookmarkStart w:id="72" w:name="_Toc15583"/>
      <w:bookmarkStart w:id="73" w:name="_Toc28375"/>
      <w:bookmarkStart w:id="74" w:name="_Toc16021"/>
      <w:r>
        <w:rPr>
          <w:rFonts w:hint="eastAsia" w:ascii="仿宋" w:hAnsi="仿宋" w:eastAsia="仿宋" w:cs="仿宋"/>
          <w:b/>
          <w:sz w:val="24"/>
          <w:highlight w:val="none"/>
        </w:rPr>
        <w:t>1.9合同争议的解决</w:t>
      </w:r>
      <w:bookmarkEnd w:id="72"/>
      <w:bookmarkEnd w:id="73"/>
      <w:bookmarkEnd w:id="74"/>
    </w:p>
    <w:p w14:paraId="46CF8122">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14:paraId="1EEBB2BF">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3809FEC7">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2F556B42">
      <w:pPr>
        <w:pageBreakBefore w:val="0"/>
        <w:kinsoku/>
        <w:wordWrap/>
        <w:overflowPunct/>
        <w:topLinePunct w:val="0"/>
        <w:autoSpaceDE/>
        <w:autoSpaceDN/>
        <w:bidi w:val="0"/>
        <w:snapToGrid w:val="0"/>
        <w:spacing w:line="336" w:lineRule="auto"/>
        <w:ind w:left="0" w:leftChars="0" w:right="0" w:rightChars="0" w:firstLine="482" w:firstLineChars="200"/>
        <w:textAlignment w:val="auto"/>
        <w:outlineLvl w:val="0"/>
        <w:rPr>
          <w:rFonts w:hint="eastAsia" w:ascii="仿宋" w:hAnsi="仿宋" w:eastAsia="仿宋" w:cs="仿宋"/>
          <w:b/>
          <w:sz w:val="24"/>
          <w:highlight w:val="none"/>
        </w:rPr>
      </w:pPr>
      <w:bookmarkStart w:id="75" w:name="_Toc7245"/>
      <w:bookmarkStart w:id="76" w:name="_Toc15322"/>
      <w:bookmarkStart w:id="77" w:name="_Toc11173"/>
      <w:r>
        <w:rPr>
          <w:rFonts w:hint="eastAsia" w:ascii="仿宋" w:hAnsi="仿宋" w:eastAsia="仿宋" w:cs="仿宋"/>
          <w:b/>
          <w:sz w:val="24"/>
          <w:highlight w:val="none"/>
        </w:rPr>
        <w:t>2.0 合同生效</w:t>
      </w:r>
      <w:bookmarkEnd w:id="75"/>
      <w:bookmarkEnd w:id="76"/>
      <w:bookmarkEnd w:id="77"/>
    </w:p>
    <w:p w14:paraId="67F8F6C1">
      <w:pPr>
        <w:pageBreakBefore w:val="0"/>
        <w:kinsoku/>
        <w:wordWrap/>
        <w:overflowPunct/>
        <w:topLinePunct w:val="0"/>
        <w:autoSpaceDE/>
        <w:autoSpaceDN/>
        <w:bidi w:val="0"/>
        <w:snapToGrid w:val="0"/>
        <w:spacing w:line="336" w:lineRule="auto"/>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本合同自双方当事人盖章签字时生效。</w:t>
      </w:r>
    </w:p>
    <w:p w14:paraId="5FE592ED">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1A403A49">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339B4C64">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1A9BBDC2">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144325DF">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3BD8C1CB">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22E40403">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5BC925B6">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6CB643E7">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4BA8ACE1">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31B9124C">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6F2B0DFE">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22D3EB68">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49B3B450">
      <w:pPr>
        <w:pageBreakBefore w:val="0"/>
        <w:kinsoku/>
        <w:wordWrap/>
        <w:overflowPunct/>
        <w:topLinePunct w:val="0"/>
        <w:autoSpaceDE w:val="0"/>
        <w:autoSpaceDN w:val="0"/>
        <w:bidi w:val="0"/>
        <w:snapToGrid w:val="0"/>
        <w:spacing w:line="336" w:lineRule="auto"/>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67BB7679">
      <w:pPr>
        <w:pageBreakBefore w:val="0"/>
        <w:widowControl/>
        <w:kinsoku/>
        <w:wordWrap/>
        <w:overflowPunct/>
        <w:topLinePunct w:val="0"/>
        <w:bidi w:val="0"/>
        <w:adjustRightInd/>
        <w:spacing w:line="288" w:lineRule="auto"/>
        <w:jc w:val="left"/>
        <w:textAlignment w:val="auto"/>
        <w:rPr>
          <w:rFonts w:hint="eastAsia" w:ascii="仿宋" w:hAnsi="仿宋" w:eastAsia="仿宋" w:cs="仿宋"/>
          <w:b/>
          <w:sz w:val="24"/>
          <w:highlight w:val="none"/>
        </w:rPr>
      </w:pPr>
      <w:r>
        <w:rPr>
          <w:rFonts w:hint="eastAsia" w:ascii="仿宋" w:hAnsi="仿宋" w:eastAsia="仿宋" w:cs="仿宋"/>
          <w:b/>
          <w:highlight w:val="none"/>
        </w:rPr>
        <w:br w:type="page"/>
      </w:r>
    </w:p>
    <w:p w14:paraId="5C89BAAC">
      <w:pPr>
        <w:pStyle w:val="705"/>
        <w:pageBreakBefore w:val="0"/>
        <w:kinsoku/>
        <w:wordWrap/>
        <w:overflowPunct/>
        <w:topLinePunct w:val="0"/>
        <w:bidi w:val="0"/>
        <w:spacing w:line="288" w:lineRule="auto"/>
        <w:ind w:left="0" w:leftChars="0" w:firstLine="0" w:firstLineChars="0"/>
        <w:jc w:val="center"/>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第二部分 合同一般条款</w:t>
      </w:r>
    </w:p>
    <w:p w14:paraId="4F6642D7">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78" w:name="_Toc19680"/>
      <w:bookmarkStart w:id="79" w:name="_Toc5228"/>
      <w:bookmarkStart w:id="80" w:name="_Toc25079"/>
      <w:bookmarkStart w:id="81" w:name="_Toc31297"/>
      <w:bookmarkStart w:id="82" w:name="_Toc14021"/>
      <w:r>
        <w:rPr>
          <w:rFonts w:hint="eastAsia" w:ascii="仿宋" w:hAnsi="仿宋" w:eastAsia="仿宋" w:cs="仿宋"/>
          <w:b/>
          <w:sz w:val="24"/>
          <w:highlight w:val="none"/>
        </w:rPr>
        <w:t>2.1 定义</w:t>
      </w:r>
      <w:bookmarkEnd w:id="78"/>
      <w:bookmarkEnd w:id="79"/>
      <w:bookmarkEnd w:id="80"/>
      <w:bookmarkEnd w:id="81"/>
      <w:bookmarkEnd w:id="82"/>
    </w:p>
    <w:p w14:paraId="548F4F64">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1AA140DD">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40931F70">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04CD8809">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7BA70856">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119685A9">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657CC9F">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3F53F305">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83" w:name="_Toc3769"/>
      <w:bookmarkStart w:id="84" w:name="_Toc19539"/>
      <w:bookmarkStart w:id="85" w:name="_Toc31402"/>
      <w:bookmarkStart w:id="86" w:name="_Toc16752"/>
      <w:bookmarkStart w:id="87" w:name="_Toc23289"/>
      <w:r>
        <w:rPr>
          <w:rFonts w:hint="eastAsia" w:ascii="仿宋" w:hAnsi="仿宋" w:eastAsia="仿宋" w:cs="仿宋"/>
          <w:b/>
          <w:sz w:val="24"/>
          <w:highlight w:val="none"/>
        </w:rPr>
        <w:t>2.2 技术规范</w:t>
      </w:r>
      <w:bookmarkEnd w:id="83"/>
      <w:bookmarkEnd w:id="84"/>
      <w:bookmarkEnd w:id="85"/>
      <w:bookmarkEnd w:id="86"/>
      <w:bookmarkEnd w:id="87"/>
    </w:p>
    <w:p w14:paraId="6A07003D">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规定的技术规范和技术规范附件(如果有的话)及其技术规范偏差表(如果被甲方接受的话)相一致；如果</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中没有技术规范的相应说明，那么应以国家有关部门最新颁布的相应标准和规范为准。</w:t>
      </w:r>
    </w:p>
    <w:p w14:paraId="07118DEB">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88" w:name="_Toc9161"/>
      <w:bookmarkStart w:id="89" w:name="_Toc12412"/>
      <w:bookmarkStart w:id="90" w:name="_Toc4133"/>
      <w:bookmarkStart w:id="91" w:name="_Toc13673"/>
      <w:bookmarkStart w:id="92" w:name="_Toc27945"/>
      <w:r>
        <w:rPr>
          <w:rFonts w:hint="eastAsia" w:ascii="仿宋" w:hAnsi="仿宋" w:eastAsia="仿宋" w:cs="仿宋"/>
          <w:b/>
          <w:sz w:val="24"/>
          <w:highlight w:val="none"/>
        </w:rPr>
        <w:t>2.3 知识产权</w:t>
      </w:r>
      <w:bookmarkEnd w:id="88"/>
      <w:bookmarkEnd w:id="89"/>
      <w:bookmarkEnd w:id="90"/>
      <w:bookmarkEnd w:id="91"/>
      <w:bookmarkEnd w:id="92"/>
    </w:p>
    <w:p w14:paraId="5E39D037">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86FCFE4">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BB5861E">
      <w:pPr>
        <w:pageBreakBefore w:val="0"/>
        <w:kinsoku/>
        <w:wordWrap/>
        <w:overflowPunct/>
        <w:topLinePunct w:val="0"/>
        <w:bidi w:val="0"/>
        <w:spacing w:line="288"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5339C49D">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632BB0">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389BA187">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93" w:name="_Toc26555"/>
      <w:bookmarkStart w:id="94" w:name="_Toc32670"/>
      <w:bookmarkStart w:id="95" w:name="_Toc15447"/>
      <w:bookmarkStart w:id="96" w:name="_Toc22011"/>
      <w:bookmarkStart w:id="97" w:name="_Toc31233"/>
      <w:r>
        <w:rPr>
          <w:rFonts w:hint="eastAsia" w:ascii="仿宋" w:hAnsi="仿宋" w:eastAsia="仿宋" w:cs="仿宋"/>
          <w:b/>
          <w:sz w:val="24"/>
          <w:highlight w:val="none"/>
        </w:rPr>
        <w:t>2.5 结算方式和付款条件</w:t>
      </w:r>
      <w:bookmarkEnd w:id="93"/>
      <w:bookmarkEnd w:id="94"/>
      <w:bookmarkEnd w:id="95"/>
      <w:bookmarkEnd w:id="96"/>
      <w:bookmarkEnd w:id="97"/>
    </w:p>
    <w:p w14:paraId="4BAF52BE">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85CF556">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98" w:name="_Toc13154"/>
      <w:bookmarkStart w:id="99" w:name="_Toc13467"/>
      <w:bookmarkStart w:id="100" w:name="_Toc30507"/>
      <w:bookmarkStart w:id="101" w:name="_Toc18990"/>
      <w:bookmarkStart w:id="102" w:name="_Toc16163"/>
      <w:r>
        <w:rPr>
          <w:rFonts w:hint="eastAsia" w:ascii="仿宋" w:hAnsi="仿宋" w:eastAsia="仿宋" w:cs="仿宋"/>
          <w:b/>
          <w:sz w:val="24"/>
          <w:highlight w:val="none"/>
        </w:rPr>
        <w:t>2.6 技术资料和保密义务</w:t>
      </w:r>
      <w:bookmarkEnd w:id="98"/>
      <w:bookmarkEnd w:id="99"/>
      <w:bookmarkEnd w:id="100"/>
      <w:bookmarkEnd w:id="101"/>
      <w:bookmarkEnd w:id="102"/>
    </w:p>
    <w:p w14:paraId="16B6C398">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24A80F47">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2223AD1B">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E67620C">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03" w:name="_Toc19069"/>
      <w:r>
        <w:rPr>
          <w:rFonts w:hint="eastAsia" w:ascii="仿宋" w:hAnsi="仿宋" w:eastAsia="仿宋" w:cs="仿宋"/>
          <w:b/>
          <w:sz w:val="24"/>
          <w:highlight w:val="none"/>
        </w:rPr>
        <w:t>2.7 质量保证</w:t>
      </w:r>
      <w:bookmarkEnd w:id="103"/>
    </w:p>
    <w:p w14:paraId="5189B4D3">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10B7B176">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50CD0987">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04" w:name="_Toc22267"/>
      <w:r>
        <w:rPr>
          <w:rFonts w:hint="eastAsia" w:ascii="仿宋" w:hAnsi="仿宋" w:eastAsia="仿宋" w:cs="仿宋"/>
          <w:b/>
          <w:sz w:val="24"/>
          <w:highlight w:val="none"/>
        </w:rPr>
        <w:t>2.8 延迟履行</w:t>
      </w:r>
      <w:bookmarkEnd w:id="104"/>
    </w:p>
    <w:p w14:paraId="4CEE4D87">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F2AC149">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05" w:name="_Toc10611"/>
      <w:r>
        <w:rPr>
          <w:rFonts w:hint="eastAsia" w:ascii="仿宋" w:hAnsi="仿宋" w:eastAsia="仿宋" w:cs="仿宋"/>
          <w:b/>
          <w:sz w:val="24"/>
          <w:highlight w:val="none"/>
        </w:rPr>
        <w:t>2.9 合同变更</w:t>
      </w:r>
      <w:bookmarkEnd w:id="105"/>
    </w:p>
    <w:p w14:paraId="4EA99CFE">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257E393C">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06" w:name="_Toc10663"/>
      <w:bookmarkStart w:id="107" w:name="_Toc26689"/>
      <w:bookmarkStart w:id="108" w:name="_Toc23368"/>
      <w:bookmarkStart w:id="109" w:name="_Toc21830"/>
      <w:bookmarkStart w:id="110" w:name="_Toc42"/>
      <w:r>
        <w:rPr>
          <w:rFonts w:hint="eastAsia" w:ascii="仿宋" w:hAnsi="仿宋" w:eastAsia="仿宋" w:cs="仿宋"/>
          <w:b/>
          <w:sz w:val="24"/>
          <w:highlight w:val="none"/>
        </w:rPr>
        <w:t>2.10 合同转让和分包</w:t>
      </w:r>
      <w:bookmarkEnd w:id="106"/>
      <w:bookmarkEnd w:id="107"/>
      <w:bookmarkEnd w:id="108"/>
      <w:bookmarkEnd w:id="109"/>
      <w:bookmarkEnd w:id="110"/>
    </w:p>
    <w:p w14:paraId="450611F1">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C31B1D">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11" w:name="_Toc25571"/>
      <w:bookmarkStart w:id="112" w:name="_Toc4720"/>
      <w:bookmarkStart w:id="113" w:name="_Toc14371"/>
      <w:bookmarkStart w:id="114" w:name="_Toc26633"/>
      <w:bookmarkStart w:id="115" w:name="_Toc32494"/>
      <w:r>
        <w:rPr>
          <w:rFonts w:hint="eastAsia" w:ascii="仿宋" w:hAnsi="仿宋" w:eastAsia="仿宋" w:cs="仿宋"/>
          <w:b/>
          <w:sz w:val="24"/>
          <w:highlight w:val="none"/>
        </w:rPr>
        <w:t>2.11 不可抗力</w:t>
      </w:r>
      <w:bookmarkEnd w:id="111"/>
      <w:bookmarkEnd w:id="112"/>
      <w:bookmarkEnd w:id="113"/>
      <w:bookmarkEnd w:id="114"/>
      <w:bookmarkEnd w:id="115"/>
    </w:p>
    <w:p w14:paraId="7BE6FE70">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7CA36317">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77DD18CC">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624B0E54">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561A5E64">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16" w:name="_Toc14115"/>
      <w:bookmarkStart w:id="117" w:name="_Toc25783"/>
      <w:bookmarkStart w:id="118" w:name="_Toc3638"/>
      <w:bookmarkStart w:id="119" w:name="_Toc23854"/>
      <w:bookmarkStart w:id="120" w:name="_Toc24465"/>
      <w:r>
        <w:rPr>
          <w:rFonts w:hint="eastAsia" w:ascii="仿宋" w:hAnsi="仿宋" w:eastAsia="仿宋" w:cs="仿宋"/>
          <w:b/>
          <w:sz w:val="24"/>
          <w:highlight w:val="none"/>
        </w:rPr>
        <w:t>2.12 税费</w:t>
      </w:r>
      <w:bookmarkEnd w:id="116"/>
      <w:bookmarkEnd w:id="117"/>
      <w:bookmarkEnd w:id="118"/>
      <w:bookmarkEnd w:id="119"/>
      <w:bookmarkEnd w:id="120"/>
    </w:p>
    <w:p w14:paraId="01395DEE">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6F9DF5AE">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21" w:name="_Toc14814"/>
      <w:bookmarkStart w:id="122" w:name="_Toc25525"/>
      <w:bookmarkStart w:id="123" w:name="_Toc30105"/>
      <w:bookmarkStart w:id="124" w:name="_Toc7315"/>
      <w:bookmarkStart w:id="125" w:name="_Toc26883"/>
      <w:r>
        <w:rPr>
          <w:rFonts w:hint="eastAsia" w:ascii="仿宋" w:hAnsi="仿宋" w:eastAsia="仿宋" w:cs="仿宋"/>
          <w:b/>
          <w:sz w:val="24"/>
          <w:highlight w:val="none"/>
        </w:rPr>
        <w:t>2.13 乙方破产</w:t>
      </w:r>
      <w:bookmarkEnd w:id="121"/>
      <w:bookmarkEnd w:id="122"/>
      <w:bookmarkEnd w:id="123"/>
      <w:bookmarkEnd w:id="124"/>
      <w:bookmarkEnd w:id="125"/>
    </w:p>
    <w:p w14:paraId="6D0CB0E5">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504A6C">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26" w:name="_Toc2016"/>
      <w:bookmarkStart w:id="127" w:name="_Toc1123"/>
      <w:bookmarkStart w:id="128" w:name="_Toc23323"/>
      <w:r>
        <w:rPr>
          <w:rFonts w:hint="eastAsia" w:ascii="仿宋" w:hAnsi="仿宋" w:eastAsia="仿宋" w:cs="仿宋"/>
          <w:b/>
          <w:sz w:val="24"/>
          <w:highlight w:val="none"/>
        </w:rPr>
        <w:t>2.14 合同中止、终止</w:t>
      </w:r>
      <w:bookmarkEnd w:id="126"/>
      <w:bookmarkEnd w:id="127"/>
      <w:bookmarkEnd w:id="128"/>
    </w:p>
    <w:p w14:paraId="163561DB">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66B02F96">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54872DC2">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29" w:name="_Toc14525"/>
      <w:bookmarkStart w:id="130" w:name="_Toc17363"/>
      <w:bookmarkStart w:id="131" w:name="_Toc1969"/>
      <w:r>
        <w:rPr>
          <w:rFonts w:hint="eastAsia" w:ascii="仿宋" w:hAnsi="仿宋" w:eastAsia="仿宋" w:cs="仿宋"/>
          <w:b/>
          <w:sz w:val="24"/>
          <w:highlight w:val="none"/>
        </w:rPr>
        <w:t>2.15 检验和验收</w:t>
      </w:r>
      <w:bookmarkEnd w:id="129"/>
      <w:bookmarkEnd w:id="130"/>
      <w:bookmarkEnd w:id="131"/>
    </w:p>
    <w:p w14:paraId="5CAD5E0F">
      <w:pPr>
        <w:pageBreakBefore w:val="0"/>
        <w:tabs>
          <w:tab w:val="left" w:pos="360"/>
          <w:tab w:val="left" w:pos="540"/>
          <w:tab w:val="left" w:pos="1080"/>
        </w:tabs>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0B58CD08">
      <w:pPr>
        <w:pageBreakBefore w:val="0"/>
        <w:tabs>
          <w:tab w:val="left" w:pos="360"/>
          <w:tab w:val="left" w:pos="540"/>
          <w:tab w:val="left" w:pos="1080"/>
        </w:tabs>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05C7C7E">
      <w:pPr>
        <w:pageBreakBefore w:val="0"/>
        <w:tabs>
          <w:tab w:val="left" w:pos="360"/>
          <w:tab w:val="left" w:pos="540"/>
          <w:tab w:val="left" w:pos="1080"/>
        </w:tabs>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5D838E6B">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32" w:name="_Toc12666"/>
      <w:bookmarkStart w:id="133" w:name="_Toc25198"/>
      <w:bookmarkStart w:id="134" w:name="_Toc31892"/>
      <w:bookmarkStart w:id="135" w:name="_Toc9808"/>
      <w:bookmarkStart w:id="136" w:name="_Toc2308"/>
      <w:r>
        <w:rPr>
          <w:rFonts w:hint="eastAsia" w:ascii="仿宋" w:hAnsi="仿宋" w:eastAsia="仿宋" w:cs="仿宋"/>
          <w:b/>
          <w:sz w:val="24"/>
          <w:highlight w:val="none"/>
        </w:rPr>
        <w:t>2.16 通知和送达</w:t>
      </w:r>
      <w:bookmarkEnd w:id="132"/>
      <w:bookmarkEnd w:id="133"/>
      <w:bookmarkEnd w:id="134"/>
      <w:bookmarkEnd w:id="135"/>
      <w:bookmarkEnd w:id="136"/>
    </w:p>
    <w:p w14:paraId="64DCB247">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bookmarkStart w:id="137" w:name="_Toc18401"/>
      <w:bookmarkStart w:id="138" w:name="_Toc27674"/>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7EC3F1BD">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7"/>
      <w:bookmarkEnd w:id="138"/>
    </w:p>
    <w:p w14:paraId="1AA867EC">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39" w:name="_Toc27644"/>
      <w:bookmarkStart w:id="140" w:name="_Toc20808"/>
      <w:bookmarkStart w:id="141" w:name="_Toc5063"/>
      <w:bookmarkStart w:id="142" w:name="_Toc28906"/>
      <w:bookmarkStart w:id="143" w:name="_Toc12254"/>
      <w:r>
        <w:rPr>
          <w:rFonts w:hint="eastAsia" w:ascii="仿宋" w:hAnsi="仿宋" w:eastAsia="仿宋" w:cs="仿宋"/>
          <w:b/>
          <w:sz w:val="24"/>
          <w:highlight w:val="none"/>
        </w:rPr>
        <w:t>2.17 合同使用的文字和适用的法律</w:t>
      </w:r>
      <w:bookmarkEnd w:id="139"/>
      <w:bookmarkEnd w:id="140"/>
      <w:bookmarkEnd w:id="141"/>
      <w:bookmarkEnd w:id="142"/>
      <w:bookmarkEnd w:id="143"/>
    </w:p>
    <w:p w14:paraId="0840D060">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71DDE377">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09BE9DBD">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44" w:name="_Toc30599"/>
      <w:bookmarkStart w:id="145" w:name="_Toc18540"/>
      <w:bookmarkStart w:id="146" w:name="_Toc4355"/>
      <w:r>
        <w:rPr>
          <w:rFonts w:hint="eastAsia" w:ascii="仿宋" w:hAnsi="仿宋" w:eastAsia="仿宋" w:cs="仿宋"/>
          <w:b/>
          <w:sz w:val="24"/>
          <w:highlight w:val="none"/>
        </w:rPr>
        <w:t>2.18 计量单位</w:t>
      </w:r>
      <w:bookmarkEnd w:id="144"/>
      <w:bookmarkEnd w:id="145"/>
      <w:bookmarkEnd w:id="146"/>
    </w:p>
    <w:p w14:paraId="49CC4DCA">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71EE5DDB">
      <w:pPr>
        <w:pageBreakBefore w:val="0"/>
        <w:kinsoku/>
        <w:wordWrap/>
        <w:overflowPunct/>
        <w:topLinePunct w:val="0"/>
        <w:bidi w:val="0"/>
        <w:spacing w:line="288" w:lineRule="auto"/>
        <w:ind w:firstLine="482" w:firstLineChars="200"/>
        <w:textAlignment w:val="auto"/>
        <w:outlineLvl w:val="0"/>
        <w:rPr>
          <w:rFonts w:hint="eastAsia" w:ascii="仿宋" w:hAnsi="仿宋" w:eastAsia="仿宋" w:cs="仿宋"/>
          <w:b/>
          <w:sz w:val="24"/>
          <w:highlight w:val="none"/>
        </w:rPr>
      </w:pPr>
      <w:bookmarkStart w:id="147" w:name="_Toc279701263"/>
      <w:bookmarkStart w:id="148" w:name="_Toc12773"/>
      <w:bookmarkStart w:id="149" w:name="_Toc18567"/>
      <w:bookmarkStart w:id="150" w:name="_Toc10330"/>
      <w:bookmarkStart w:id="151" w:name="_Toc487900373"/>
      <w:bookmarkStart w:id="152" w:name="_Toc259093692"/>
      <w:r>
        <w:rPr>
          <w:rFonts w:hint="eastAsia" w:ascii="仿宋" w:hAnsi="仿宋" w:eastAsia="仿宋" w:cs="仿宋"/>
          <w:b/>
          <w:sz w:val="24"/>
          <w:highlight w:val="none"/>
        </w:rPr>
        <w:t>2.19 合同使用的文字和适用的法律</w:t>
      </w:r>
      <w:bookmarkEnd w:id="147"/>
      <w:bookmarkEnd w:id="148"/>
      <w:bookmarkEnd w:id="149"/>
      <w:bookmarkEnd w:id="150"/>
      <w:bookmarkEnd w:id="151"/>
      <w:bookmarkEnd w:id="152"/>
    </w:p>
    <w:p w14:paraId="501B9D2F">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2.19.1 合同使用汉语书就、变更和解释；</w:t>
      </w:r>
    </w:p>
    <w:p w14:paraId="298A89AA">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2.19.2 合同适用中华人民共和国法律。</w:t>
      </w:r>
    </w:p>
    <w:p w14:paraId="5F6D40D3">
      <w:pPr>
        <w:pageBreakBefore w:val="0"/>
        <w:kinsoku/>
        <w:wordWrap/>
        <w:overflowPunct/>
        <w:topLinePunct w:val="0"/>
        <w:bidi w:val="0"/>
        <w:spacing w:line="288"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20</w:t>
      </w:r>
      <w:r>
        <w:rPr>
          <w:rFonts w:hint="eastAsia" w:ascii="仿宋" w:hAnsi="仿宋" w:eastAsia="仿宋" w:cs="仿宋"/>
          <w:b/>
          <w:sz w:val="24"/>
          <w:highlight w:val="none"/>
        </w:rPr>
        <w:t>合同份数</w:t>
      </w:r>
    </w:p>
    <w:p w14:paraId="120B75F1">
      <w:pPr>
        <w:pageBreakBefore w:val="0"/>
        <w:kinsoku/>
        <w:wordWrap/>
        <w:overflowPunct/>
        <w:topLinePunct w:val="0"/>
        <w:bidi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1847F96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30"/>
          <w:szCs w:val="30"/>
          <w:highlight w:val="none"/>
        </w:rPr>
      </w:pPr>
      <w:r>
        <w:rPr>
          <w:rFonts w:hint="eastAsia" w:ascii="仿宋" w:hAnsi="仿宋" w:eastAsia="仿宋" w:cs="仿宋"/>
          <w:kern w:val="0"/>
          <w:highlight w:val="none"/>
        </w:rPr>
        <w:br w:type="page"/>
      </w:r>
      <w:r>
        <w:rPr>
          <w:rFonts w:hint="eastAsia" w:ascii="仿宋" w:hAnsi="仿宋" w:eastAsia="仿宋" w:cs="仿宋"/>
          <w:b/>
          <w:kern w:val="2"/>
          <w:sz w:val="30"/>
          <w:szCs w:val="30"/>
          <w:highlight w:val="none"/>
          <w:lang w:val="en-US" w:eastAsia="zh-CN" w:bidi="ar-SA"/>
        </w:rPr>
        <w:t>第三部分  合同专用条款</w:t>
      </w:r>
    </w:p>
    <w:p w14:paraId="3868E633">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68DE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6BE711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149" w:type="dxa"/>
            <w:vAlign w:val="center"/>
          </w:tcPr>
          <w:p w14:paraId="7CE3689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3AFAD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FC756F0">
            <w:pPr>
              <w:spacing w:line="360" w:lineRule="auto"/>
              <w:rPr>
                <w:rFonts w:hint="default" w:ascii="仿宋" w:hAnsi="仿宋" w:eastAsia="仿宋" w:cs="仿宋"/>
                <w:sz w:val="24"/>
                <w:highlight w:val="none"/>
                <w:lang w:val="en-US" w:eastAsia="zh-CN"/>
              </w:rPr>
            </w:pPr>
          </w:p>
        </w:tc>
        <w:tc>
          <w:tcPr>
            <w:tcW w:w="8149" w:type="dxa"/>
            <w:vAlign w:val="center"/>
          </w:tcPr>
          <w:p w14:paraId="15D07616">
            <w:pPr>
              <w:spacing w:line="360" w:lineRule="auto"/>
              <w:rPr>
                <w:rFonts w:hint="eastAsia" w:ascii="仿宋" w:hAnsi="仿宋" w:eastAsia="仿宋" w:cs="仿宋"/>
                <w:sz w:val="24"/>
                <w:highlight w:val="none"/>
              </w:rPr>
            </w:pPr>
          </w:p>
        </w:tc>
      </w:tr>
      <w:tr w14:paraId="34E73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977" w:type="dxa"/>
            <w:tcBorders>
              <w:left w:val="single" w:color="auto" w:sz="4" w:space="0"/>
            </w:tcBorders>
            <w:vAlign w:val="center"/>
          </w:tcPr>
          <w:p w14:paraId="614CACBD">
            <w:pPr>
              <w:spacing w:line="360" w:lineRule="auto"/>
              <w:rPr>
                <w:rFonts w:hint="eastAsia" w:ascii="仿宋" w:hAnsi="仿宋" w:eastAsia="仿宋" w:cs="仿宋"/>
                <w:sz w:val="24"/>
                <w:highlight w:val="none"/>
                <w:lang w:eastAsia="zh-CN"/>
              </w:rPr>
            </w:pPr>
          </w:p>
        </w:tc>
        <w:tc>
          <w:tcPr>
            <w:tcW w:w="8149" w:type="dxa"/>
            <w:vAlign w:val="center"/>
          </w:tcPr>
          <w:p w14:paraId="31ABFA29">
            <w:pPr>
              <w:spacing w:line="360" w:lineRule="auto"/>
              <w:rPr>
                <w:rFonts w:hint="eastAsia" w:ascii="仿宋" w:hAnsi="仿宋" w:eastAsia="仿宋" w:cs="仿宋"/>
                <w:sz w:val="24"/>
                <w:highlight w:val="none"/>
              </w:rPr>
            </w:pPr>
          </w:p>
        </w:tc>
      </w:tr>
      <w:tr w14:paraId="4A3F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B1A3895">
            <w:pPr>
              <w:spacing w:line="360" w:lineRule="auto"/>
              <w:rPr>
                <w:rFonts w:hint="eastAsia" w:ascii="仿宋" w:hAnsi="仿宋" w:eastAsia="仿宋" w:cs="仿宋"/>
                <w:sz w:val="24"/>
                <w:highlight w:val="none"/>
              </w:rPr>
            </w:pPr>
          </w:p>
        </w:tc>
        <w:tc>
          <w:tcPr>
            <w:tcW w:w="8149" w:type="dxa"/>
            <w:vAlign w:val="center"/>
          </w:tcPr>
          <w:p w14:paraId="3D1E8752">
            <w:pPr>
              <w:spacing w:line="360" w:lineRule="auto"/>
              <w:rPr>
                <w:rFonts w:hint="eastAsia" w:ascii="仿宋" w:hAnsi="仿宋" w:eastAsia="仿宋" w:cs="仿宋"/>
                <w:sz w:val="24"/>
                <w:highlight w:val="none"/>
              </w:rPr>
            </w:pPr>
          </w:p>
        </w:tc>
      </w:tr>
      <w:tr w14:paraId="46DA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54A2BDE">
            <w:pPr>
              <w:spacing w:line="360" w:lineRule="auto"/>
              <w:rPr>
                <w:rFonts w:hint="eastAsia" w:ascii="仿宋" w:hAnsi="仿宋" w:eastAsia="仿宋" w:cs="仿宋"/>
                <w:sz w:val="24"/>
                <w:highlight w:val="none"/>
                <w:lang w:eastAsia="zh-CN"/>
              </w:rPr>
            </w:pPr>
          </w:p>
        </w:tc>
        <w:tc>
          <w:tcPr>
            <w:tcW w:w="8149" w:type="dxa"/>
            <w:vAlign w:val="center"/>
          </w:tcPr>
          <w:p w14:paraId="1613F452">
            <w:pPr>
              <w:spacing w:line="360" w:lineRule="auto"/>
              <w:rPr>
                <w:rFonts w:hint="eastAsia" w:ascii="仿宋" w:hAnsi="仿宋" w:eastAsia="仿宋" w:cs="仿宋"/>
                <w:sz w:val="24"/>
                <w:highlight w:val="none"/>
              </w:rPr>
            </w:pPr>
          </w:p>
        </w:tc>
      </w:tr>
      <w:tr w14:paraId="61F42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D1D259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tc>
        <w:tc>
          <w:tcPr>
            <w:tcW w:w="8149" w:type="dxa"/>
            <w:vAlign w:val="center"/>
          </w:tcPr>
          <w:p w14:paraId="4B8A8BEF">
            <w:pPr>
              <w:spacing w:line="360" w:lineRule="auto"/>
              <w:rPr>
                <w:rFonts w:hint="eastAsia" w:ascii="仿宋" w:hAnsi="仿宋" w:eastAsia="仿宋" w:cs="仿宋"/>
                <w:sz w:val="24"/>
                <w:highlight w:val="none"/>
              </w:rPr>
            </w:pPr>
          </w:p>
        </w:tc>
      </w:tr>
      <w:tr w14:paraId="69FC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A9AF8B9">
            <w:pPr>
              <w:spacing w:line="360" w:lineRule="auto"/>
              <w:rPr>
                <w:rFonts w:hint="eastAsia" w:ascii="仿宋" w:hAnsi="仿宋" w:eastAsia="仿宋" w:cs="仿宋"/>
                <w:sz w:val="24"/>
                <w:highlight w:val="none"/>
              </w:rPr>
            </w:pPr>
          </w:p>
        </w:tc>
        <w:tc>
          <w:tcPr>
            <w:tcW w:w="8149" w:type="dxa"/>
            <w:vAlign w:val="center"/>
          </w:tcPr>
          <w:p w14:paraId="435A713A">
            <w:pPr>
              <w:spacing w:line="360" w:lineRule="auto"/>
              <w:rPr>
                <w:rFonts w:hint="eastAsia" w:ascii="仿宋" w:hAnsi="仿宋" w:eastAsia="仿宋" w:cs="仿宋"/>
                <w:sz w:val="24"/>
                <w:highlight w:val="none"/>
              </w:rPr>
            </w:pPr>
          </w:p>
        </w:tc>
      </w:tr>
      <w:tr w14:paraId="522F2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2366C16">
            <w:pPr>
              <w:spacing w:line="360" w:lineRule="auto"/>
              <w:rPr>
                <w:rFonts w:hint="eastAsia" w:ascii="仿宋" w:hAnsi="仿宋" w:eastAsia="仿宋" w:cs="仿宋"/>
                <w:sz w:val="24"/>
                <w:highlight w:val="none"/>
              </w:rPr>
            </w:pPr>
          </w:p>
        </w:tc>
        <w:tc>
          <w:tcPr>
            <w:tcW w:w="8149" w:type="dxa"/>
            <w:vAlign w:val="center"/>
          </w:tcPr>
          <w:p w14:paraId="784AE295">
            <w:pPr>
              <w:spacing w:line="360" w:lineRule="auto"/>
              <w:rPr>
                <w:rFonts w:hint="eastAsia" w:ascii="仿宋" w:hAnsi="仿宋" w:eastAsia="仿宋" w:cs="仿宋"/>
                <w:sz w:val="24"/>
                <w:highlight w:val="none"/>
              </w:rPr>
            </w:pPr>
          </w:p>
        </w:tc>
      </w:tr>
      <w:tr w14:paraId="511F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328CCF2">
            <w:pPr>
              <w:spacing w:line="360" w:lineRule="auto"/>
              <w:rPr>
                <w:rFonts w:hint="eastAsia" w:ascii="仿宋" w:hAnsi="仿宋" w:eastAsia="仿宋" w:cs="仿宋"/>
                <w:sz w:val="24"/>
                <w:highlight w:val="none"/>
              </w:rPr>
            </w:pPr>
          </w:p>
        </w:tc>
        <w:tc>
          <w:tcPr>
            <w:tcW w:w="8149" w:type="dxa"/>
            <w:vAlign w:val="center"/>
          </w:tcPr>
          <w:p w14:paraId="162EA71F">
            <w:pPr>
              <w:spacing w:line="360" w:lineRule="auto"/>
              <w:rPr>
                <w:rFonts w:hint="eastAsia" w:ascii="仿宋" w:hAnsi="仿宋" w:eastAsia="仿宋" w:cs="仿宋"/>
                <w:sz w:val="24"/>
                <w:highlight w:val="none"/>
              </w:rPr>
            </w:pPr>
          </w:p>
        </w:tc>
      </w:tr>
      <w:tr w14:paraId="17D4C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19763EF">
            <w:pPr>
              <w:spacing w:line="360" w:lineRule="auto"/>
              <w:rPr>
                <w:rFonts w:hint="eastAsia" w:ascii="仿宋" w:hAnsi="仿宋" w:eastAsia="仿宋" w:cs="仿宋"/>
                <w:sz w:val="24"/>
                <w:highlight w:val="none"/>
              </w:rPr>
            </w:pPr>
          </w:p>
        </w:tc>
        <w:tc>
          <w:tcPr>
            <w:tcW w:w="8149" w:type="dxa"/>
            <w:vAlign w:val="center"/>
          </w:tcPr>
          <w:p w14:paraId="46F95F42">
            <w:pPr>
              <w:spacing w:line="360" w:lineRule="auto"/>
              <w:rPr>
                <w:rFonts w:hint="eastAsia" w:ascii="仿宋" w:hAnsi="仿宋" w:eastAsia="仿宋" w:cs="仿宋"/>
                <w:sz w:val="24"/>
                <w:highlight w:val="none"/>
              </w:rPr>
            </w:pPr>
          </w:p>
        </w:tc>
      </w:tr>
      <w:tr w14:paraId="06F2C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A6D0805">
            <w:pPr>
              <w:spacing w:line="360" w:lineRule="auto"/>
              <w:rPr>
                <w:rFonts w:hint="eastAsia" w:ascii="仿宋" w:hAnsi="仿宋" w:eastAsia="仿宋" w:cs="仿宋"/>
                <w:sz w:val="24"/>
                <w:highlight w:val="none"/>
              </w:rPr>
            </w:pPr>
          </w:p>
        </w:tc>
        <w:tc>
          <w:tcPr>
            <w:tcW w:w="8149" w:type="dxa"/>
            <w:vAlign w:val="center"/>
          </w:tcPr>
          <w:p w14:paraId="564506C3">
            <w:pPr>
              <w:spacing w:line="360" w:lineRule="auto"/>
              <w:rPr>
                <w:rFonts w:hint="eastAsia" w:ascii="仿宋" w:hAnsi="仿宋" w:eastAsia="仿宋" w:cs="仿宋"/>
                <w:sz w:val="24"/>
                <w:highlight w:val="none"/>
              </w:rPr>
            </w:pPr>
          </w:p>
        </w:tc>
      </w:tr>
      <w:tr w14:paraId="1CB13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D447DE">
            <w:pPr>
              <w:spacing w:line="360" w:lineRule="auto"/>
              <w:rPr>
                <w:rFonts w:hint="eastAsia" w:ascii="仿宋" w:hAnsi="仿宋" w:eastAsia="仿宋" w:cs="仿宋"/>
                <w:sz w:val="24"/>
                <w:highlight w:val="none"/>
              </w:rPr>
            </w:pPr>
          </w:p>
        </w:tc>
        <w:tc>
          <w:tcPr>
            <w:tcW w:w="8149" w:type="dxa"/>
            <w:vAlign w:val="center"/>
          </w:tcPr>
          <w:p w14:paraId="60625F9A">
            <w:pPr>
              <w:spacing w:line="360" w:lineRule="auto"/>
              <w:rPr>
                <w:rFonts w:hint="eastAsia" w:ascii="仿宋" w:hAnsi="仿宋" w:eastAsia="仿宋" w:cs="仿宋"/>
                <w:sz w:val="24"/>
                <w:highlight w:val="none"/>
              </w:rPr>
            </w:pPr>
          </w:p>
        </w:tc>
      </w:tr>
      <w:tr w14:paraId="1BFE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47AB773">
            <w:pPr>
              <w:spacing w:line="360" w:lineRule="auto"/>
              <w:rPr>
                <w:rFonts w:hint="eastAsia" w:ascii="仿宋" w:hAnsi="仿宋" w:eastAsia="仿宋" w:cs="仿宋"/>
                <w:sz w:val="24"/>
                <w:highlight w:val="none"/>
              </w:rPr>
            </w:pPr>
          </w:p>
        </w:tc>
        <w:tc>
          <w:tcPr>
            <w:tcW w:w="8149" w:type="dxa"/>
            <w:vAlign w:val="center"/>
          </w:tcPr>
          <w:p w14:paraId="414713C9">
            <w:pPr>
              <w:spacing w:line="360" w:lineRule="auto"/>
              <w:rPr>
                <w:rFonts w:hint="eastAsia" w:ascii="仿宋" w:hAnsi="仿宋" w:eastAsia="仿宋" w:cs="仿宋"/>
                <w:sz w:val="24"/>
                <w:highlight w:val="none"/>
              </w:rPr>
            </w:pPr>
          </w:p>
        </w:tc>
      </w:tr>
      <w:tr w14:paraId="07E6D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7A61972">
            <w:pPr>
              <w:spacing w:line="360" w:lineRule="auto"/>
              <w:rPr>
                <w:rFonts w:hint="eastAsia" w:ascii="仿宋" w:hAnsi="仿宋" w:eastAsia="仿宋" w:cs="仿宋"/>
                <w:sz w:val="24"/>
                <w:highlight w:val="none"/>
              </w:rPr>
            </w:pPr>
          </w:p>
        </w:tc>
        <w:tc>
          <w:tcPr>
            <w:tcW w:w="8149" w:type="dxa"/>
            <w:vAlign w:val="center"/>
          </w:tcPr>
          <w:p w14:paraId="5BF70FAC">
            <w:pPr>
              <w:spacing w:line="360" w:lineRule="auto"/>
              <w:rPr>
                <w:rFonts w:hint="eastAsia" w:ascii="仿宋" w:hAnsi="仿宋" w:eastAsia="仿宋" w:cs="仿宋"/>
                <w:sz w:val="24"/>
                <w:highlight w:val="none"/>
              </w:rPr>
            </w:pPr>
          </w:p>
        </w:tc>
      </w:tr>
      <w:tr w14:paraId="63FC7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CEDBE29">
            <w:pPr>
              <w:spacing w:line="360" w:lineRule="auto"/>
              <w:rPr>
                <w:rFonts w:hint="eastAsia" w:ascii="仿宋" w:hAnsi="仿宋" w:eastAsia="仿宋" w:cs="仿宋"/>
                <w:sz w:val="24"/>
                <w:highlight w:val="none"/>
              </w:rPr>
            </w:pPr>
          </w:p>
        </w:tc>
        <w:tc>
          <w:tcPr>
            <w:tcW w:w="8149" w:type="dxa"/>
            <w:vAlign w:val="center"/>
          </w:tcPr>
          <w:p w14:paraId="43F900B9">
            <w:pPr>
              <w:spacing w:line="360" w:lineRule="auto"/>
              <w:rPr>
                <w:rFonts w:hint="eastAsia" w:ascii="仿宋" w:hAnsi="仿宋" w:eastAsia="仿宋" w:cs="仿宋"/>
                <w:sz w:val="24"/>
                <w:highlight w:val="none"/>
              </w:rPr>
            </w:pPr>
          </w:p>
        </w:tc>
      </w:tr>
      <w:tr w14:paraId="4783A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4D61CA9">
            <w:pPr>
              <w:spacing w:line="360" w:lineRule="auto"/>
              <w:rPr>
                <w:rFonts w:hint="eastAsia" w:ascii="仿宋" w:hAnsi="仿宋" w:eastAsia="仿宋" w:cs="仿宋"/>
                <w:sz w:val="24"/>
                <w:highlight w:val="none"/>
              </w:rPr>
            </w:pPr>
          </w:p>
        </w:tc>
        <w:tc>
          <w:tcPr>
            <w:tcW w:w="8149" w:type="dxa"/>
            <w:vAlign w:val="center"/>
          </w:tcPr>
          <w:p w14:paraId="49399EDF">
            <w:pPr>
              <w:spacing w:line="360" w:lineRule="auto"/>
              <w:rPr>
                <w:rFonts w:hint="eastAsia" w:ascii="仿宋" w:hAnsi="仿宋" w:eastAsia="仿宋" w:cs="仿宋"/>
                <w:sz w:val="24"/>
                <w:highlight w:val="none"/>
              </w:rPr>
            </w:pPr>
          </w:p>
        </w:tc>
      </w:tr>
      <w:tr w14:paraId="109E7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DE213BE">
            <w:pPr>
              <w:spacing w:line="360" w:lineRule="auto"/>
              <w:rPr>
                <w:rFonts w:hint="eastAsia" w:ascii="仿宋" w:hAnsi="仿宋" w:eastAsia="仿宋" w:cs="仿宋"/>
                <w:sz w:val="24"/>
                <w:highlight w:val="none"/>
              </w:rPr>
            </w:pPr>
          </w:p>
        </w:tc>
        <w:tc>
          <w:tcPr>
            <w:tcW w:w="8149" w:type="dxa"/>
            <w:vAlign w:val="center"/>
          </w:tcPr>
          <w:p w14:paraId="4AB66EB0">
            <w:pPr>
              <w:spacing w:line="360" w:lineRule="auto"/>
              <w:rPr>
                <w:rFonts w:hint="eastAsia" w:ascii="仿宋" w:hAnsi="仿宋" w:eastAsia="仿宋" w:cs="仿宋"/>
                <w:sz w:val="24"/>
                <w:highlight w:val="none"/>
              </w:rPr>
            </w:pPr>
          </w:p>
        </w:tc>
      </w:tr>
      <w:tr w14:paraId="7D08B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2812BFA">
            <w:pPr>
              <w:spacing w:line="360" w:lineRule="auto"/>
              <w:rPr>
                <w:rFonts w:hint="eastAsia" w:ascii="仿宋" w:hAnsi="仿宋" w:eastAsia="仿宋" w:cs="仿宋"/>
                <w:sz w:val="24"/>
                <w:highlight w:val="none"/>
              </w:rPr>
            </w:pPr>
          </w:p>
        </w:tc>
        <w:tc>
          <w:tcPr>
            <w:tcW w:w="8149" w:type="dxa"/>
            <w:vAlign w:val="center"/>
          </w:tcPr>
          <w:p w14:paraId="4FA914FF">
            <w:pPr>
              <w:spacing w:line="360" w:lineRule="auto"/>
              <w:rPr>
                <w:rFonts w:hint="eastAsia" w:ascii="仿宋" w:hAnsi="仿宋" w:eastAsia="仿宋" w:cs="仿宋"/>
                <w:sz w:val="24"/>
                <w:highlight w:val="none"/>
              </w:rPr>
            </w:pPr>
          </w:p>
        </w:tc>
      </w:tr>
      <w:tr w14:paraId="5C4DB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6C28BF4">
            <w:pPr>
              <w:spacing w:line="360" w:lineRule="auto"/>
              <w:rPr>
                <w:rFonts w:hint="eastAsia" w:ascii="仿宋" w:hAnsi="仿宋" w:eastAsia="仿宋" w:cs="仿宋"/>
                <w:sz w:val="24"/>
                <w:highlight w:val="none"/>
              </w:rPr>
            </w:pPr>
          </w:p>
        </w:tc>
        <w:tc>
          <w:tcPr>
            <w:tcW w:w="8149" w:type="dxa"/>
            <w:vAlign w:val="center"/>
          </w:tcPr>
          <w:p w14:paraId="15AD323C">
            <w:pPr>
              <w:spacing w:line="360" w:lineRule="auto"/>
              <w:rPr>
                <w:rFonts w:hint="eastAsia" w:ascii="仿宋" w:hAnsi="仿宋" w:eastAsia="仿宋" w:cs="仿宋"/>
                <w:sz w:val="24"/>
                <w:highlight w:val="none"/>
              </w:rPr>
            </w:pPr>
          </w:p>
        </w:tc>
      </w:tr>
      <w:tr w14:paraId="576E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BB65E07">
            <w:pPr>
              <w:spacing w:line="360" w:lineRule="auto"/>
              <w:rPr>
                <w:rFonts w:hint="eastAsia" w:ascii="仿宋" w:hAnsi="仿宋" w:eastAsia="仿宋" w:cs="仿宋"/>
                <w:sz w:val="24"/>
                <w:highlight w:val="none"/>
              </w:rPr>
            </w:pPr>
          </w:p>
        </w:tc>
        <w:tc>
          <w:tcPr>
            <w:tcW w:w="8149" w:type="dxa"/>
            <w:vAlign w:val="center"/>
          </w:tcPr>
          <w:p w14:paraId="3CB42348">
            <w:pPr>
              <w:spacing w:line="360" w:lineRule="auto"/>
              <w:rPr>
                <w:rFonts w:hint="eastAsia" w:ascii="仿宋" w:hAnsi="仿宋" w:eastAsia="仿宋" w:cs="仿宋"/>
                <w:sz w:val="24"/>
                <w:highlight w:val="none"/>
              </w:rPr>
            </w:pPr>
          </w:p>
        </w:tc>
      </w:tr>
      <w:tr w14:paraId="10C29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E78FE6C">
            <w:pPr>
              <w:spacing w:line="360" w:lineRule="auto"/>
              <w:rPr>
                <w:rFonts w:hint="eastAsia" w:ascii="仿宋" w:hAnsi="仿宋" w:eastAsia="仿宋" w:cs="仿宋"/>
                <w:sz w:val="24"/>
                <w:highlight w:val="none"/>
              </w:rPr>
            </w:pPr>
          </w:p>
        </w:tc>
        <w:tc>
          <w:tcPr>
            <w:tcW w:w="8149" w:type="dxa"/>
            <w:vAlign w:val="center"/>
          </w:tcPr>
          <w:p w14:paraId="55F5ED09">
            <w:pPr>
              <w:spacing w:line="360" w:lineRule="auto"/>
              <w:rPr>
                <w:rFonts w:hint="eastAsia" w:ascii="仿宋" w:hAnsi="仿宋" w:eastAsia="仿宋" w:cs="仿宋"/>
                <w:sz w:val="24"/>
                <w:highlight w:val="none"/>
              </w:rPr>
            </w:pPr>
          </w:p>
        </w:tc>
      </w:tr>
      <w:tr w14:paraId="5BA3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A733924">
            <w:pPr>
              <w:spacing w:line="360" w:lineRule="auto"/>
              <w:rPr>
                <w:rFonts w:hint="eastAsia" w:ascii="仿宋" w:hAnsi="仿宋" w:eastAsia="仿宋" w:cs="仿宋"/>
                <w:sz w:val="24"/>
                <w:highlight w:val="none"/>
              </w:rPr>
            </w:pPr>
          </w:p>
        </w:tc>
        <w:tc>
          <w:tcPr>
            <w:tcW w:w="8149" w:type="dxa"/>
            <w:vAlign w:val="center"/>
          </w:tcPr>
          <w:p w14:paraId="0ED62A30">
            <w:pPr>
              <w:spacing w:line="360" w:lineRule="auto"/>
              <w:rPr>
                <w:rFonts w:hint="eastAsia" w:ascii="仿宋" w:hAnsi="仿宋" w:eastAsia="仿宋" w:cs="仿宋"/>
                <w:sz w:val="24"/>
                <w:highlight w:val="none"/>
              </w:rPr>
            </w:pPr>
          </w:p>
        </w:tc>
      </w:tr>
      <w:tr w14:paraId="3A60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BC6B122">
            <w:pPr>
              <w:spacing w:line="360" w:lineRule="auto"/>
              <w:rPr>
                <w:rFonts w:hint="eastAsia" w:ascii="仿宋" w:hAnsi="仿宋" w:eastAsia="仿宋" w:cs="仿宋"/>
                <w:sz w:val="24"/>
                <w:highlight w:val="none"/>
              </w:rPr>
            </w:pPr>
          </w:p>
        </w:tc>
        <w:tc>
          <w:tcPr>
            <w:tcW w:w="8149" w:type="dxa"/>
            <w:vAlign w:val="center"/>
          </w:tcPr>
          <w:p w14:paraId="0828E3FE">
            <w:pPr>
              <w:spacing w:line="360" w:lineRule="auto"/>
              <w:rPr>
                <w:rFonts w:hint="eastAsia" w:ascii="仿宋" w:hAnsi="仿宋" w:eastAsia="仿宋" w:cs="仿宋"/>
                <w:sz w:val="24"/>
                <w:highlight w:val="none"/>
              </w:rPr>
            </w:pPr>
          </w:p>
        </w:tc>
      </w:tr>
    </w:tbl>
    <w:p w14:paraId="1D11DD18">
      <w:pPr>
        <w:spacing w:line="360" w:lineRule="auto"/>
        <w:ind w:left="-420" w:leftChars="-200" w:right="-420" w:rightChars="-200" w:firstLine="480" w:firstLineChars="200"/>
        <w:rPr>
          <w:rFonts w:hint="eastAsia" w:ascii="仿宋" w:hAnsi="仿宋" w:eastAsia="仿宋" w:cs="仿宋"/>
          <w:sz w:val="24"/>
          <w:highlight w:val="none"/>
        </w:rPr>
      </w:pPr>
    </w:p>
    <w:p w14:paraId="3E9CBDD6">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14:paraId="2D5FF6C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0FFBFBC6">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1、评标方法：</w:t>
      </w:r>
    </w:p>
    <w:p w14:paraId="0F35E72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1.1本次评标采用综合评分法，评标结果按评审后得分由高到低顺序排列。得分相同的，按投标报价由低到高顺序排列。得分且投标报价相同的并列。投标文件满足</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全部实质性要求，且按照评审因素的量化指标评审得分最高的投标人为中标候选人。中标候选人并列的，采用随机抽取的方式确定。</w:t>
      </w:r>
    </w:p>
    <w:p w14:paraId="4AE067A3">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规定的方式确定一个投标人获得中标人推荐资格，</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未规定的采取随机抽取方式确定，其他同品牌投标人不作为中标候选人。</w:t>
      </w:r>
    </w:p>
    <w:p w14:paraId="5FE51F46">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非单一产品采购项目，采购人应当根据采购项目技术构成、产品价格比重等合理确定核心产品，并在</w:t>
      </w:r>
      <w:r>
        <w:rPr>
          <w:rFonts w:hint="eastAsia" w:ascii="仿宋" w:hAnsi="仿宋" w:eastAsia="仿宋" w:cs="仿宋"/>
          <w:b/>
          <w:sz w:val="24"/>
          <w:highlight w:val="none"/>
          <w:lang w:eastAsia="zh-CN"/>
        </w:rPr>
        <w:t>招标文件</w:t>
      </w:r>
      <w:r>
        <w:rPr>
          <w:rFonts w:hint="eastAsia" w:ascii="仿宋" w:hAnsi="仿宋" w:eastAsia="仿宋" w:cs="仿宋"/>
          <w:b/>
          <w:sz w:val="24"/>
          <w:highlight w:val="none"/>
        </w:rPr>
        <w:t>中载明。多家投标人提供的核心产品品牌相同的，按前款规定处理。</w:t>
      </w:r>
    </w:p>
    <w:p w14:paraId="0D9148D6">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2.评分标准：</w:t>
      </w:r>
    </w:p>
    <w:p w14:paraId="4AE4DDC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共100分，其中商务技术分</w:t>
      </w:r>
      <w:r>
        <w:rPr>
          <w:rFonts w:hint="eastAsia" w:ascii="仿宋" w:hAnsi="仿宋" w:eastAsia="仿宋" w:cs="仿宋"/>
          <w:sz w:val="24"/>
          <w:highlight w:val="none"/>
          <w:u w:val="none"/>
          <w:lang w:val="en-US" w:eastAsia="zh-CN"/>
        </w:rPr>
        <w:t>80</w:t>
      </w:r>
      <w:r>
        <w:rPr>
          <w:rFonts w:hint="eastAsia" w:ascii="仿宋" w:hAnsi="仿宋" w:eastAsia="仿宋" w:cs="仿宋"/>
          <w:sz w:val="24"/>
          <w:highlight w:val="none"/>
          <w:u w:val="none"/>
        </w:rPr>
        <w:t>分，价格分</w:t>
      </w:r>
      <w:r>
        <w:rPr>
          <w:rFonts w:hint="eastAsia" w:ascii="仿宋" w:hAnsi="仿宋" w:eastAsia="仿宋" w:cs="仿宋"/>
          <w:sz w:val="24"/>
          <w:highlight w:val="none"/>
          <w:u w:val="none"/>
          <w:lang w:val="en-US" w:eastAsia="zh-CN"/>
        </w:rPr>
        <w:t>20</w:t>
      </w:r>
      <w:r>
        <w:rPr>
          <w:rFonts w:hint="eastAsia" w:ascii="仿宋" w:hAnsi="仿宋" w:eastAsia="仿宋" w:cs="仿宋"/>
          <w:sz w:val="24"/>
          <w:highlight w:val="none"/>
          <w:u w:val="none"/>
        </w:rPr>
        <w:t>分。评分依下述所列为评标打分依据，分值如下（计算分值时，按其算术平均值保留小数2位）。</w:t>
      </w:r>
    </w:p>
    <w:p w14:paraId="279CD954">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highlight w:val="none"/>
          <w:u w:val="none"/>
          <w:lang w:val="en-US" w:eastAsia="zh-CN"/>
        </w:rPr>
      </w:pPr>
      <w:r>
        <w:rPr>
          <w:rFonts w:hint="eastAsia" w:ascii="仿宋" w:hAnsi="仿宋" w:eastAsia="仿宋" w:cs="仿宋"/>
          <w:b/>
          <w:bCs/>
          <w:iCs/>
          <w:sz w:val="24"/>
          <w:highlight w:val="none"/>
          <w:u w:val="none"/>
        </w:rPr>
        <w:t>2.1商务技术分（</w:t>
      </w:r>
      <w:r>
        <w:rPr>
          <w:rFonts w:hint="eastAsia" w:ascii="仿宋" w:hAnsi="仿宋" w:eastAsia="仿宋" w:cs="仿宋"/>
          <w:b/>
          <w:bCs/>
          <w:iCs/>
          <w:sz w:val="24"/>
          <w:highlight w:val="none"/>
          <w:u w:val="none"/>
          <w:lang w:val="en-US" w:eastAsia="zh-CN"/>
        </w:rPr>
        <w:t>80</w:t>
      </w:r>
      <w:r>
        <w:rPr>
          <w:rFonts w:hint="eastAsia" w:ascii="仿宋" w:hAnsi="仿宋" w:eastAsia="仿宋" w:cs="仿宋"/>
          <w:b/>
          <w:bCs/>
          <w:iCs/>
          <w:sz w:val="24"/>
          <w:highlight w:val="none"/>
          <w:u w:val="none"/>
        </w:rPr>
        <w:t>分）</w:t>
      </w:r>
    </w:p>
    <w:tbl>
      <w:tblPr>
        <w:tblStyle w:val="65"/>
        <w:tblW w:w="9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80"/>
        <w:gridCol w:w="6505"/>
        <w:gridCol w:w="989"/>
      </w:tblGrid>
      <w:tr w14:paraId="6E890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77009123">
            <w:pPr>
              <w:keepNext w:val="0"/>
              <w:keepLines w:val="0"/>
              <w:pageBreakBefore w:val="0"/>
              <w:kinsoku/>
              <w:wordWrap/>
              <w:overflowPunct/>
              <w:topLinePunct w:val="0"/>
              <w:autoSpaceDE w:val="0"/>
              <w:bidi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51A7435">
            <w:pPr>
              <w:pStyle w:val="56"/>
              <w:keepNext w:val="0"/>
              <w:keepLines w:val="0"/>
              <w:pageBreakBefore w:val="0"/>
              <w:kinsoku/>
              <w:wordWrap/>
              <w:overflowPunct/>
              <w:topLinePunct w:val="0"/>
              <w:autoSpaceDE w:val="0"/>
              <w:bidi w:val="0"/>
              <w:snapToGrid w:val="0"/>
              <w:spacing w:after="0" w:line="240"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1CA87ACC">
            <w:pPr>
              <w:pStyle w:val="56"/>
              <w:keepNext w:val="0"/>
              <w:keepLines w:val="0"/>
              <w:pageBreakBefore w:val="0"/>
              <w:kinsoku/>
              <w:wordWrap/>
              <w:overflowPunct/>
              <w:topLinePunct w:val="0"/>
              <w:autoSpaceDE w:val="0"/>
              <w:bidi w:val="0"/>
              <w:snapToGrid w:val="0"/>
              <w:spacing w:after="0" w:line="240" w:lineRule="auto"/>
              <w:ind w:left="0" w:lef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63A03D9D">
            <w:pPr>
              <w:pStyle w:val="56"/>
              <w:keepNext w:val="0"/>
              <w:keepLines w:val="0"/>
              <w:pageBreakBefore w:val="0"/>
              <w:kinsoku/>
              <w:wordWrap/>
              <w:overflowPunct/>
              <w:topLinePunct w:val="0"/>
              <w:autoSpaceDE w:val="0"/>
              <w:bidi w:val="0"/>
              <w:snapToGrid w:val="0"/>
              <w:spacing w:after="0" w:line="240"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70C34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766712B3">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507D3C0">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实力</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3D0B3E4D">
            <w:pPr>
              <w:keepNext w:val="0"/>
              <w:keepLines w:val="0"/>
              <w:pageBreakBefore w:val="0"/>
              <w:widowControl/>
              <w:kinsoku/>
              <w:wordWrap/>
              <w:overflowPunct/>
              <w:topLinePunct w:val="0"/>
              <w:autoSpaceDE w:val="0"/>
              <w:bidi w:val="0"/>
              <w:snapToGrid w:val="0"/>
              <w:spacing w:line="240" w:lineRule="auto"/>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企业的详细介绍（包括</w:t>
            </w:r>
            <w:r>
              <w:rPr>
                <w:rFonts w:hint="eastAsia" w:ascii="仿宋" w:hAnsi="仿宋" w:eastAsia="仿宋" w:cs="仿宋"/>
                <w:bCs/>
                <w:color w:val="auto"/>
                <w:sz w:val="24"/>
                <w:szCs w:val="24"/>
                <w:highlight w:val="none"/>
                <w:lang w:val="en-US" w:eastAsia="zh-CN"/>
              </w:rPr>
              <w:t>投标人针对本项目实施能力</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企业资信情况</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企业信用情况</w:t>
            </w:r>
            <w:r>
              <w:rPr>
                <w:rFonts w:hint="eastAsia" w:ascii="仿宋" w:hAnsi="仿宋" w:eastAsia="仿宋" w:cs="仿宋"/>
                <w:bCs/>
                <w:color w:val="auto"/>
                <w:sz w:val="24"/>
                <w:szCs w:val="24"/>
                <w:highlight w:val="none"/>
              </w:rPr>
              <w:t>、技术力量、服务内容等）由评委</w:t>
            </w:r>
            <w:r>
              <w:rPr>
                <w:rFonts w:hint="eastAsia" w:ascii="仿宋" w:hAnsi="仿宋" w:eastAsia="仿宋" w:cs="仿宋"/>
                <w:bCs/>
                <w:color w:val="auto"/>
                <w:sz w:val="24"/>
                <w:szCs w:val="24"/>
                <w:highlight w:val="none"/>
                <w:lang w:val="en-US" w:eastAsia="zh-CN"/>
              </w:rPr>
              <w:t>打分，最高得3分。</w:t>
            </w:r>
          </w:p>
        </w:tc>
        <w:tc>
          <w:tcPr>
            <w:tcW w:w="989" w:type="dxa"/>
            <w:tcBorders>
              <w:top w:val="single" w:color="auto" w:sz="4" w:space="0"/>
              <w:left w:val="single" w:color="auto" w:sz="4" w:space="0"/>
              <w:right w:val="single" w:color="auto" w:sz="4" w:space="0"/>
            </w:tcBorders>
            <w:noWrap w:val="0"/>
            <w:vAlign w:val="center"/>
          </w:tcPr>
          <w:p w14:paraId="0F98607F">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143B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7A4DDF8C">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47E1B37">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6DFADF2B">
            <w:pPr>
              <w:keepNext w:val="0"/>
              <w:keepLines w:val="0"/>
              <w:pageBreakBefore w:val="0"/>
              <w:widowControl/>
              <w:kinsoku/>
              <w:wordWrap/>
              <w:overflowPunct/>
              <w:topLinePunct w:val="0"/>
              <w:autoSpaceDE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投标人通过环境管理体系认证、质量管理体系认证、职业健康安全管理体系认证标准的，每提供一项得2分，最高得</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lang w:val="en-US" w:eastAsia="zh-CN"/>
              </w:rPr>
              <w:t>分。 (以上证书须在有效期内，提供证书复印件以及中国国家认证认可监督管理委员会网站查询截图证明材料，不提供不得分)</w:t>
            </w:r>
          </w:p>
        </w:tc>
        <w:tc>
          <w:tcPr>
            <w:tcW w:w="989" w:type="dxa"/>
            <w:tcBorders>
              <w:top w:val="single" w:color="auto" w:sz="4" w:space="0"/>
              <w:left w:val="single" w:color="auto" w:sz="4" w:space="0"/>
              <w:right w:val="single" w:color="auto" w:sz="4" w:space="0"/>
            </w:tcBorders>
            <w:noWrap w:val="0"/>
            <w:vAlign w:val="center"/>
          </w:tcPr>
          <w:p w14:paraId="6D4F9840">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45F65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2DADD055">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110C305">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项目经验</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645B251A">
            <w:pPr>
              <w:keepNext w:val="0"/>
              <w:keepLines w:val="0"/>
              <w:pageBreakBefore w:val="0"/>
              <w:widowControl/>
              <w:kinsoku/>
              <w:wordWrap/>
              <w:overflowPunct/>
              <w:topLinePunct w:val="0"/>
              <w:autoSpaceDE w:val="0"/>
              <w:bidi w:val="0"/>
              <w:snapToGrid w:val="0"/>
              <w:spacing w:line="24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投标人自2022年1月1日以来（以合同签订的时间为准），具有同类项目经验情况，每提供一项得1分，最高得2分。</w:t>
            </w:r>
          </w:p>
          <w:p w14:paraId="1BD0D1ED">
            <w:pPr>
              <w:keepNext w:val="0"/>
              <w:keepLines w:val="0"/>
              <w:pageBreakBefore w:val="0"/>
              <w:widowControl/>
              <w:kinsoku/>
              <w:wordWrap/>
              <w:overflowPunct/>
              <w:topLinePunct w:val="0"/>
              <w:autoSpaceDE w:val="0"/>
              <w:bidi w:val="0"/>
              <w:snapToGrid w:val="0"/>
              <w:spacing w:line="24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（商务技术文件中须提供合同复印件并加盖投标人CA签章。）</w:t>
            </w:r>
          </w:p>
        </w:tc>
        <w:tc>
          <w:tcPr>
            <w:tcW w:w="989" w:type="dxa"/>
            <w:tcBorders>
              <w:top w:val="single" w:color="auto" w:sz="4" w:space="0"/>
              <w:left w:val="single" w:color="auto" w:sz="4" w:space="0"/>
              <w:right w:val="single" w:color="auto" w:sz="4" w:space="0"/>
            </w:tcBorders>
            <w:noWrap w:val="0"/>
            <w:vAlign w:val="center"/>
          </w:tcPr>
          <w:p w14:paraId="598A5E6E">
            <w:pPr>
              <w:pStyle w:val="25"/>
              <w:keepNext w:val="0"/>
              <w:keepLines w:val="0"/>
              <w:pageBreakBefore w:val="0"/>
              <w:kinsoku/>
              <w:wordWrap/>
              <w:overflowPunct/>
              <w:topLinePunct w:val="0"/>
              <w:autoSpaceDE w:val="0"/>
              <w:bidi w:val="0"/>
              <w:snapToGri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14:paraId="20C74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7" w:hRule="atLeast"/>
          <w:jc w:val="center"/>
        </w:trPr>
        <w:tc>
          <w:tcPr>
            <w:tcW w:w="744" w:type="dxa"/>
            <w:tcBorders>
              <w:top w:val="single" w:color="auto" w:sz="4" w:space="0"/>
              <w:left w:val="single" w:color="auto" w:sz="4" w:space="0"/>
              <w:right w:val="single" w:color="auto" w:sz="4" w:space="0"/>
            </w:tcBorders>
            <w:noWrap w:val="0"/>
            <w:vAlign w:val="center"/>
          </w:tcPr>
          <w:p w14:paraId="3C9067EE">
            <w:pPr>
              <w:pStyle w:val="25"/>
              <w:keepNext w:val="0"/>
              <w:keepLines w:val="0"/>
              <w:pageBreakBefore w:val="0"/>
              <w:kinsoku/>
              <w:wordWrap/>
              <w:overflowPunct/>
              <w:topLinePunct w:val="0"/>
              <w:autoSpaceDE w:val="0"/>
              <w:autoSpaceDN/>
              <w:bidi w:val="0"/>
              <w:adjustRightInd/>
              <w:snapToGrid w:val="0"/>
              <w:spacing w:after="0" w:line="24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1280" w:type="dxa"/>
            <w:tcBorders>
              <w:top w:val="single" w:color="auto" w:sz="4" w:space="0"/>
              <w:left w:val="single" w:color="auto" w:sz="4" w:space="0"/>
              <w:right w:val="single" w:color="auto" w:sz="4" w:space="0"/>
            </w:tcBorders>
            <w:noWrap w:val="0"/>
            <w:vAlign w:val="center"/>
          </w:tcPr>
          <w:p w14:paraId="3C4FE95F">
            <w:pPr>
              <w:pStyle w:val="25"/>
              <w:keepNext w:val="0"/>
              <w:keepLines w:val="0"/>
              <w:pageBreakBefore w:val="0"/>
              <w:kinsoku/>
              <w:wordWrap/>
              <w:overflowPunct/>
              <w:topLinePunct w:val="0"/>
              <w:autoSpaceDE w:val="0"/>
              <w:autoSpaceDN/>
              <w:bidi w:val="0"/>
              <w:adjustRightInd/>
              <w:snapToGrid w:val="0"/>
              <w:spacing w:after="0"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拟派项目负责人</w:t>
            </w:r>
            <w:r>
              <w:rPr>
                <w:rFonts w:hint="eastAsia" w:ascii="仿宋" w:hAnsi="仿宋" w:eastAsia="仿宋" w:cs="仿宋"/>
                <w:color w:val="auto"/>
                <w:sz w:val="24"/>
                <w:szCs w:val="24"/>
                <w:highlight w:val="none"/>
              </w:rPr>
              <w:t>资格</w:t>
            </w:r>
          </w:p>
        </w:tc>
        <w:tc>
          <w:tcPr>
            <w:tcW w:w="6505" w:type="dxa"/>
            <w:tcBorders>
              <w:top w:val="single" w:color="auto" w:sz="4" w:space="0"/>
              <w:left w:val="single" w:color="auto" w:sz="4" w:space="0"/>
              <w:right w:val="single" w:color="auto" w:sz="4" w:space="0"/>
            </w:tcBorders>
            <w:noWrap w:val="0"/>
            <w:vAlign w:val="center"/>
          </w:tcPr>
          <w:p w14:paraId="33BD0B73">
            <w:pPr>
              <w:keepNext w:val="0"/>
              <w:keepLines w:val="0"/>
              <w:pageBreakBefore w:val="0"/>
              <w:widowControl/>
              <w:tabs>
                <w:tab w:val="left" w:pos="360"/>
              </w:tabs>
              <w:kinsoku/>
              <w:wordWrap/>
              <w:overflowPunct/>
              <w:topLinePunct w:val="0"/>
              <w:autoSpaceDE w:val="0"/>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项目负责人</w:t>
            </w:r>
            <w:r>
              <w:rPr>
                <w:rFonts w:hint="eastAsia" w:ascii="仿宋" w:hAnsi="仿宋" w:eastAsia="仿宋" w:cs="仿宋"/>
                <w:color w:val="auto"/>
                <w:sz w:val="24"/>
                <w:szCs w:val="24"/>
                <w:highlight w:val="none"/>
              </w:rPr>
              <w:t>具有市政二级建造师证书的1分；具有市政一级建造师证书得2分，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最高得2分。</w:t>
            </w:r>
          </w:p>
          <w:p w14:paraId="7BFA53CB">
            <w:pPr>
              <w:keepNext w:val="0"/>
              <w:keepLines w:val="0"/>
              <w:pageBreakBefore w:val="0"/>
              <w:widowControl/>
              <w:tabs>
                <w:tab w:val="left" w:pos="360"/>
              </w:tabs>
              <w:kinsoku/>
              <w:wordWrap/>
              <w:overflowPunct/>
              <w:topLinePunct w:val="0"/>
              <w:autoSpaceDE w:val="0"/>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项目负责人</w:t>
            </w:r>
            <w:r>
              <w:rPr>
                <w:rFonts w:hint="eastAsia" w:ascii="仿宋" w:hAnsi="仿宋" w:eastAsia="仿宋" w:cs="仿宋"/>
                <w:color w:val="auto"/>
                <w:sz w:val="24"/>
                <w:szCs w:val="24"/>
                <w:highlight w:val="none"/>
              </w:rPr>
              <w:t>具有中级职称的得1分；</w:t>
            </w:r>
            <w:r>
              <w:rPr>
                <w:rFonts w:hint="eastAsia" w:ascii="仿宋" w:hAnsi="仿宋" w:eastAsia="仿宋" w:cs="仿宋"/>
                <w:color w:val="auto"/>
                <w:kern w:val="0"/>
                <w:sz w:val="24"/>
                <w:szCs w:val="24"/>
                <w:highlight w:val="none"/>
              </w:rPr>
              <w:t>项目负责人</w:t>
            </w:r>
            <w:r>
              <w:rPr>
                <w:rFonts w:hint="eastAsia" w:ascii="仿宋" w:hAnsi="仿宋" w:eastAsia="仿宋" w:cs="仿宋"/>
                <w:color w:val="auto"/>
                <w:sz w:val="24"/>
                <w:szCs w:val="24"/>
                <w:highlight w:val="none"/>
              </w:rPr>
              <w:t>具有高级职称的得2分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最高得2分。</w:t>
            </w:r>
          </w:p>
          <w:p w14:paraId="5D675765">
            <w:pPr>
              <w:keepNext w:val="0"/>
              <w:keepLines w:val="0"/>
              <w:pageBreakBefore w:val="0"/>
              <w:kinsoku/>
              <w:wordWrap/>
              <w:overflowPunct/>
              <w:topLinePunct w:val="0"/>
              <w:autoSpaceDE w:val="0"/>
              <w:autoSpaceDN/>
              <w:bidi w:val="0"/>
              <w:adjustRightInd/>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3、项目团队人员情况：根据项目团队人员专业性、人员组成合理性打分，0-4分。</w:t>
            </w:r>
          </w:p>
          <w:p w14:paraId="1BC24022">
            <w:pPr>
              <w:keepNext w:val="0"/>
              <w:keepLines w:val="0"/>
              <w:pageBreakBefore w:val="0"/>
              <w:kinsoku/>
              <w:wordWrap/>
              <w:overflowPunct/>
              <w:topLinePunct w:val="0"/>
              <w:autoSpaceDE w:val="0"/>
              <w:autoSpaceDN/>
              <w:bidi w:val="0"/>
              <w:adjustRightInd/>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（商务技术文件中须提供上述人员名单、证书复印件及投标人为其缴纳的近3个月社保证明材料并加盖投标人CA签章，缺一不得分。）</w:t>
            </w:r>
          </w:p>
        </w:tc>
        <w:tc>
          <w:tcPr>
            <w:tcW w:w="989" w:type="dxa"/>
            <w:tcBorders>
              <w:top w:val="single" w:color="auto" w:sz="4" w:space="0"/>
              <w:left w:val="single" w:color="auto" w:sz="4" w:space="0"/>
              <w:right w:val="single" w:color="auto" w:sz="4" w:space="0"/>
            </w:tcBorders>
            <w:noWrap w:val="0"/>
            <w:vAlign w:val="center"/>
          </w:tcPr>
          <w:p w14:paraId="7C9A624E">
            <w:pPr>
              <w:pStyle w:val="25"/>
              <w:keepNext w:val="0"/>
              <w:keepLines w:val="0"/>
              <w:pageBreakBefore w:val="0"/>
              <w:kinsoku/>
              <w:wordWrap/>
              <w:overflowPunct/>
              <w:topLinePunct w:val="0"/>
              <w:autoSpaceDE w:val="0"/>
              <w:autoSpaceDN/>
              <w:bidi w:val="0"/>
              <w:adjustRightInd/>
              <w:snapToGri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2595D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44" w:type="dxa"/>
            <w:tcBorders>
              <w:top w:val="single" w:color="auto" w:sz="4" w:space="0"/>
              <w:bottom w:val="single" w:color="auto" w:sz="4" w:space="0"/>
              <w:right w:val="single" w:color="auto" w:sz="4" w:space="0"/>
            </w:tcBorders>
            <w:noWrap w:val="0"/>
            <w:vAlign w:val="center"/>
          </w:tcPr>
          <w:p w14:paraId="0C580D03">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280" w:type="dxa"/>
            <w:tcBorders>
              <w:top w:val="single" w:color="auto" w:sz="4" w:space="0"/>
              <w:left w:val="single" w:color="auto" w:sz="4" w:space="0"/>
              <w:right w:val="single" w:color="auto" w:sz="4" w:space="0"/>
            </w:tcBorders>
            <w:noWrap w:val="0"/>
            <w:vAlign w:val="center"/>
          </w:tcPr>
          <w:p w14:paraId="0F69A57E">
            <w:pPr>
              <w:keepNext w:val="0"/>
              <w:keepLines w:val="0"/>
              <w:pageBreakBefore w:val="0"/>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整体方案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55ADD921">
            <w:pPr>
              <w:keepNext w:val="0"/>
              <w:keepLines w:val="0"/>
              <w:pageBreakBefore w:val="0"/>
              <w:kinsoku/>
              <w:wordWrap/>
              <w:overflowPunct/>
              <w:topLinePunct w:val="0"/>
              <w:autoSpaceDE w:val="0"/>
              <w:autoSpaceDN/>
              <w:bidi w:val="0"/>
              <w:adjustRightInd/>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针对本项目设计一套整体的可行性实施或运行方案。评委评价方案，根据方案的完整性及</w:t>
            </w:r>
            <w:r>
              <w:rPr>
                <w:rFonts w:hint="eastAsia" w:ascii="仿宋" w:hAnsi="仿宋" w:eastAsia="仿宋" w:cs="仿宋"/>
                <w:snapToGrid w:val="0"/>
                <w:color w:val="auto"/>
                <w:kern w:val="0"/>
                <w:sz w:val="24"/>
                <w:szCs w:val="24"/>
                <w:highlight w:val="none"/>
                <w:lang w:val="en-US" w:eastAsia="zh-CN"/>
              </w:rPr>
              <w:t>采购人</w:t>
            </w:r>
            <w:r>
              <w:rPr>
                <w:rFonts w:hint="eastAsia" w:ascii="仿宋" w:hAnsi="仿宋" w:eastAsia="仿宋" w:cs="仿宋"/>
                <w:snapToGrid w:val="0"/>
                <w:color w:val="auto"/>
                <w:kern w:val="0"/>
                <w:sz w:val="24"/>
                <w:szCs w:val="24"/>
                <w:highlight w:val="none"/>
              </w:rPr>
              <w:t>对该</w:t>
            </w:r>
            <w:r>
              <w:rPr>
                <w:rFonts w:hint="eastAsia" w:ascii="仿宋" w:hAnsi="仿宋" w:eastAsia="仿宋" w:cs="仿宋"/>
                <w:snapToGrid w:val="0"/>
                <w:color w:val="auto"/>
                <w:kern w:val="0"/>
                <w:sz w:val="24"/>
                <w:szCs w:val="24"/>
                <w:highlight w:val="none"/>
                <w:lang w:eastAsia="zh-CN"/>
              </w:rPr>
              <w:t>劳务作业工班</w:t>
            </w:r>
            <w:r>
              <w:rPr>
                <w:rFonts w:hint="eastAsia" w:ascii="仿宋" w:hAnsi="仿宋" w:eastAsia="仿宋" w:cs="仿宋"/>
                <w:snapToGrid w:val="0"/>
                <w:color w:val="auto"/>
                <w:kern w:val="0"/>
                <w:sz w:val="24"/>
                <w:szCs w:val="24"/>
                <w:highlight w:val="none"/>
              </w:rPr>
              <w:t>服务需求的把握</w:t>
            </w:r>
            <w:r>
              <w:rPr>
                <w:rFonts w:hint="eastAsia" w:ascii="仿宋" w:hAnsi="仿宋" w:eastAsia="仿宋" w:cs="仿宋"/>
                <w:snapToGrid w:val="0"/>
                <w:color w:val="auto"/>
                <w:kern w:val="0"/>
                <w:sz w:val="24"/>
                <w:szCs w:val="24"/>
                <w:highlight w:val="none"/>
                <w:lang w:val="en-US" w:eastAsia="zh-CN"/>
              </w:rPr>
              <w:t>程度打分</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需求把握程度完整可行得6-8分；需求把握程度基本可行得3-6分；需求把握程度不太可行需要完善得0-3分。</w:t>
            </w:r>
          </w:p>
        </w:tc>
        <w:tc>
          <w:tcPr>
            <w:tcW w:w="989" w:type="dxa"/>
            <w:tcBorders>
              <w:top w:val="single" w:color="auto" w:sz="4" w:space="0"/>
              <w:left w:val="single" w:color="auto" w:sz="4" w:space="0"/>
              <w:bottom w:val="single" w:color="auto" w:sz="4" w:space="0"/>
            </w:tcBorders>
            <w:noWrap w:val="0"/>
            <w:vAlign w:val="center"/>
          </w:tcPr>
          <w:p w14:paraId="5017B713">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8分</w:t>
            </w:r>
          </w:p>
        </w:tc>
      </w:tr>
      <w:tr w14:paraId="23910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44" w:type="dxa"/>
            <w:tcBorders>
              <w:top w:val="single" w:color="auto" w:sz="4" w:space="0"/>
              <w:bottom w:val="single" w:color="auto" w:sz="4" w:space="0"/>
              <w:right w:val="single" w:color="auto" w:sz="4" w:space="0"/>
            </w:tcBorders>
            <w:noWrap w:val="0"/>
            <w:vAlign w:val="center"/>
          </w:tcPr>
          <w:p w14:paraId="55B847D7">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280" w:type="dxa"/>
            <w:tcBorders>
              <w:top w:val="single" w:color="auto" w:sz="4" w:space="0"/>
              <w:left w:val="single" w:color="auto" w:sz="4" w:space="0"/>
              <w:right w:val="single" w:color="auto" w:sz="4" w:space="0"/>
            </w:tcBorders>
            <w:noWrap w:val="0"/>
            <w:vAlign w:val="center"/>
          </w:tcPr>
          <w:p w14:paraId="7CF27D04">
            <w:pPr>
              <w:keepNext w:val="0"/>
              <w:keepLines w:val="0"/>
              <w:pageBreakBefore w:val="0"/>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文明施工方案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28AC583B">
            <w:pPr>
              <w:keepNext w:val="0"/>
              <w:keepLines w:val="0"/>
              <w:pageBreakBefore w:val="0"/>
              <w:kinsoku/>
              <w:wordWrap/>
              <w:overflowPunct/>
              <w:topLinePunct w:val="0"/>
              <w:autoSpaceDE w:val="0"/>
              <w:autoSpaceDN/>
              <w:bidi w:val="0"/>
              <w:adjustRightInd/>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投标人应根据有关要求加强安全防护、文明施工工作。文明施工、环境保护、安全施工、临时设施费等措施费用必须充分保证，评委根据</w:t>
            </w:r>
            <w:r>
              <w:rPr>
                <w:rFonts w:hint="eastAsia" w:ascii="仿宋" w:hAnsi="仿宋" w:eastAsia="仿宋" w:cs="仿宋"/>
                <w:snapToGrid w:val="0"/>
                <w:color w:val="auto"/>
                <w:kern w:val="0"/>
                <w:sz w:val="24"/>
                <w:szCs w:val="24"/>
                <w:highlight w:val="none"/>
                <w:lang w:val="en-US" w:eastAsia="zh-CN"/>
              </w:rPr>
              <w:t>投标人</w:t>
            </w:r>
            <w:r>
              <w:rPr>
                <w:rFonts w:hint="eastAsia" w:ascii="仿宋" w:hAnsi="仿宋" w:eastAsia="仿宋" w:cs="仿宋"/>
                <w:snapToGrid w:val="0"/>
                <w:color w:val="auto"/>
                <w:kern w:val="0"/>
                <w:sz w:val="24"/>
                <w:szCs w:val="24"/>
                <w:highlight w:val="none"/>
              </w:rPr>
              <w:t>提供的方案的相关内容情况评分。</w:t>
            </w:r>
            <w:r>
              <w:rPr>
                <w:rFonts w:hint="eastAsia" w:ascii="仿宋" w:hAnsi="仿宋" w:eastAsia="仿宋" w:cs="仿宋"/>
                <w:color w:val="auto"/>
                <w:sz w:val="24"/>
                <w:szCs w:val="24"/>
                <w:highlight w:val="none"/>
                <w:lang w:val="en-US" w:eastAsia="zh-CN"/>
              </w:rPr>
              <w:t>方案完整可行得6-9分；方案基本完整，基本可行得3-6分；方案不太完整得0-3分。</w:t>
            </w:r>
          </w:p>
        </w:tc>
        <w:tc>
          <w:tcPr>
            <w:tcW w:w="989" w:type="dxa"/>
            <w:tcBorders>
              <w:top w:val="single" w:color="auto" w:sz="4" w:space="0"/>
              <w:left w:val="single" w:color="auto" w:sz="4" w:space="0"/>
              <w:bottom w:val="single" w:color="auto" w:sz="4" w:space="0"/>
            </w:tcBorders>
            <w:noWrap w:val="0"/>
            <w:vAlign w:val="center"/>
          </w:tcPr>
          <w:p w14:paraId="4A98296D">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9分</w:t>
            </w:r>
          </w:p>
        </w:tc>
      </w:tr>
      <w:tr w14:paraId="57FDE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44" w:type="dxa"/>
            <w:tcBorders>
              <w:top w:val="single" w:color="auto" w:sz="4" w:space="0"/>
              <w:bottom w:val="single" w:color="auto" w:sz="4" w:space="0"/>
              <w:right w:val="single" w:color="auto" w:sz="4" w:space="0"/>
            </w:tcBorders>
            <w:noWrap w:val="0"/>
            <w:vAlign w:val="center"/>
          </w:tcPr>
          <w:p w14:paraId="604A312D">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280" w:type="dxa"/>
            <w:tcBorders>
              <w:top w:val="single" w:color="auto" w:sz="4" w:space="0"/>
              <w:left w:val="single" w:color="auto" w:sz="4" w:space="0"/>
              <w:right w:val="single" w:color="auto" w:sz="4" w:space="0"/>
            </w:tcBorders>
            <w:noWrap w:val="0"/>
            <w:vAlign w:val="center"/>
          </w:tcPr>
          <w:p w14:paraId="228AE81C">
            <w:pPr>
              <w:keepNext w:val="0"/>
              <w:keepLines w:val="0"/>
              <w:pageBreakBefore w:val="0"/>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管理方案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74CE04A6">
            <w:pPr>
              <w:keepNext w:val="0"/>
              <w:keepLines w:val="0"/>
              <w:pageBreakBefore w:val="0"/>
              <w:kinsoku/>
              <w:wordWrap/>
              <w:overflowPunct/>
              <w:topLinePunct w:val="0"/>
              <w:autoSpaceDE w:val="0"/>
              <w:autoSpaceDN/>
              <w:bidi w:val="0"/>
              <w:adjustRightInd/>
              <w:snapToGrid w:val="0"/>
              <w:spacing w:line="240" w:lineRule="auto"/>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包括但不限于内部管理制度，节能管理等相关管理措施、制度的建立。评委根据</w:t>
            </w:r>
            <w:r>
              <w:rPr>
                <w:rFonts w:hint="eastAsia" w:ascii="仿宋" w:hAnsi="仿宋" w:eastAsia="仿宋" w:cs="仿宋"/>
                <w:snapToGrid w:val="0"/>
                <w:color w:val="auto"/>
                <w:kern w:val="0"/>
                <w:sz w:val="24"/>
                <w:szCs w:val="24"/>
                <w:highlight w:val="none"/>
                <w:lang w:val="en-US" w:eastAsia="zh-CN"/>
              </w:rPr>
              <w:t>投标人</w:t>
            </w:r>
            <w:r>
              <w:rPr>
                <w:rFonts w:hint="eastAsia" w:ascii="仿宋" w:hAnsi="仿宋" w:eastAsia="仿宋" w:cs="仿宋"/>
                <w:snapToGrid w:val="0"/>
                <w:color w:val="auto"/>
                <w:kern w:val="0"/>
                <w:sz w:val="24"/>
                <w:szCs w:val="24"/>
                <w:highlight w:val="none"/>
              </w:rPr>
              <w:t>提供的方案的相关内容，重点考察企业内部管理制度、体系的科学性评分。管理制度、体系</w:t>
            </w:r>
            <w:r>
              <w:rPr>
                <w:rFonts w:hint="eastAsia" w:ascii="仿宋" w:hAnsi="仿宋" w:eastAsia="仿宋" w:cs="仿宋"/>
                <w:color w:val="auto"/>
                <w:sz w:val="24"/>
                <w:szCs w:val="24"/>
                <w:highlight w:val="none"/>
                <w:lang w:val="en-US" w:eastAsia="zh-CN"/>
              </w:rPr>
              <w:t>完整可行得6-9分；</w:t>
            </w:r>
            <w:r>
              <w:rPr>
                <w:rFonts w:hint="eastAsia" w:ascii="仿宋" w:hAnsi="仿宋" w:eastAsia="仿宋" w:cs="仿宋"/>
                <w:snapToGrid w:val="0"/>
                <w:color w:val="auto"/>
                <w:kern w:val="0"/>
                <w:sz w:val="24"/>
                <w:szCs w:val="24"/>
                <w:highlight w:val="none"/>
              </w:rPr>
              <w:t>管理制度、体系</w:t>
            </w:r>
            <w:r>
              <w:rPr>
                <w:rFonts w:hint="eastAsia" w:ascii="仿宋" w:hAnsi="仿宋" w:eastAsia="仿宋" w:cs="仿宋"/>
                <w:color w:val="auto"/>
                <w:sz w:val="24"/>
                <w:szCs w:val="24"/>
                <w:highlight w:val="none"/>
                <w:lang w:val="en-US" w:eastAsia="zh-CN"/>
              </w:rPr>
              <w:t>基本完整，基本可行得3-6分；</w:t>
            </w:r>
            <w:r>
              <w:rPr>
                <w:rFonts w:hint="eastAsia" w:ascii="仿宋" w:hAnsi="仿宋" w:eastAsia="仿宋" w:cs="仿宋"/>
                <w:snapToGrid w:val="0"/>
                <w:color w:val="auto"/>
                <w:kern w:val="0"/>
                <w:sz w:val="24"/>
                <w:szCs w:val="24"/>
                <w:highlight w:val="none"/>
              </w:rPr>
              <w:t>管理制度、体系</w:t>
            </w:r>
            <w:r>
              <w:rPr>
                <w:rFonts w:hint="eastAsia" w:ascii="仿宋" w:hAnsi="仿宋" w:eastAsia="仿宋" w:cs="仿宋"/>
                <w:color w:val="auto"/>
                <w:sz w:val="24"/>
                <w:szCs w:val="24"/>
                <w:highlight w:val="none"/>
                <w:lang w:val="en-US" w:eastAsia="zh-CN"/>
              </w:rPr>
              <w:t>不太完整得0-3分。</w:t>
            </w:r>
          </w:p>
        </w:tc>
        <w:tc>
          <w:tcPr>
            <w:tcW w:w="989" w:type="dxa"/>
            <w:tcBorders>
              <w:top w:val="single" w:color="auto" w:sz="4" w:space="0"/>
              <w:left w:val="single" w:color="auto" w:sz="4" w:space="0"/>
              <w:bottom w:val="single" w:color="auto" w:sz="4" w:space="0"/>
            </w:tcBorders>
            <w:noWrap w:val="0"/>
            <w:vAlign w:val="center"/>
          </w:tcPr>
          <w:p w14:paraId="2392CE0F">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9分</w:t>
            </w:r>
          </w:p>
        </w:tc>
      </w:tr>
      <w:tr w14:paraId="45140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744" w:type="dxa"/>
            <w:tcBorders>
              <w:top w:val="single" w:color="auto" w:sz="4" w:space="0"/>
              <w:bottom w:val="single" w:color="auto" w:sz="4" w:space="0"/>
              <w:right w:val="single" w:color="auto" w:sz="4" w:space="0"/>
            </w:tcBorders>
            <w:noWrap w:val="0"/>
            <w:vAlign w:val="center"/>
          </w:tcPr>
          <w:p w14:paraId="7DABE1BA">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280" w:type="dxa"/>
            <w:tcBorders>
              <w:top w:val="single" w:color="auto" w:sz="4" w:space="0"/>
              <w:left w:val="single" w:color="auto" w:sz="4" w:space="0"/>
              <w:right w:val="single" w:color="auto" w:sz="4" w:space="0"/>
            </w:tcBorders>
            <w:noWrap w:val="0"/>
            <w:vAlign w:val="center"/>
          </w:tcPr>
          <w:p w14:paraId="05A9532C">
            <w:pPr>
              <w:keepNext w:val="0"/>
              <w:keepLines w:val="0"/>
              <w:pageBreakBefore w:val="0"/>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安全方案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07D9B5F0">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针对本项目的生产安全的风险分析及可行控制方案。评委根据企业提供的方案的相关内容，重点考察企业方案对施工风险的分析，对施工安全的保障措施及应急预案的科学合理性，考察企业在安全方案的内控机制及能力；保安人员对应急情况预判、处置流程、处置能力情况评分。</w:t>
            </w:r>
            <w:r>
              <w:rPr>
                <w:rFonts w:hint="eastAsia" w:ascii="仿宋" w:hAnsi="仿宋" w:eastAsia="仿宋" w:cs="仿宋"/>
                <w:snapToGrid w:val="0"/>
                <w:color w:val="auto"/>
                <w:kern w:val="0"/>
                <w:sz w:val="24"/>
                <w:szCs w:val="24"/>
                <w:highlight w:val="none"/>
                <w:lang w:val="en-US" w:eastAsia="zh-CN"/>
              </w:rPr>
              <w:t>方案</w:t>
            </w:r>
            <w:r>
              <w:rPr>
                <w:rFonts w:hint="eastAsia" w:ascii="仿宋" w:hAnsi="仿宋" w:eastAsia="仿宋" w:cs="仿宋"/>
                <w:color w:val="auto"/>
                <w:sz w:val="24"/>
                <w:szCs w:val="24"/>
                <w:highlight w:val="none"/>
                <w:lang w:val="en-US" w:eastAsia="zh-CN"/>
              </w:rPr>
              <w:t>完整可行得6-9分；方案基本完整，基本可行得3-6分；方案不太完整得0-3分。</w:t>
            </w:r>
          </w:p>
        </w:tc>
        <w:tc>
          <w:tcPr>
            <w:tcW w:w="989" w:type="dxa"/>
            <w:tcBorders>
              <w:top w:val="single" w:color="auto" w:sz="4" w:space="0"/>
              <w:left w:val="single" w:color="auto" w:sz="4" w:space="0"/>
              <w:bottom w:val="single" w:color="auto" w:sz="4" w:space="0"/>
            </w:tcBorders>
            <w:noWrap w:val="0"/>
            <w:vAlign w:val="center"/>
          </w:tcPr>
          <w:p w14:paraId="6F7CE0C3">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9分</w:t>
            </w:r>
          </w:p>
        </w:tc>
      </w:tr>
      <w:tr w14:paraId="3ABEC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744" w:type="dxa"/>
            <w:tcBorders>
              <w:top w:val="single" w:color="auto" w:sz="4" w:space="0"/>
              <w:bottom w:val="single" w:color="auto" w:sz="4" w:space="0"/>
              <w:right w:val="single" w:color="auto" w:sz="4" w:space="0"/>
            </w:tcBorders>
            <w:noWrap w:val="0"/>
            <w:vAlign w:val="center"/>
          </w:tcPr>
          <w:p w14:paraId="6D9BDA03">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280" w:type="dxa"/>
            <w:tcBorders>
              <w:top w:val="single" w:color="auto" w:sz="4" w:space="0"/>
              <w:left w:val="single" w:color="auto" w:sz="4" w:space="0"/>
              <w:right w:val="single" w:color="auto" w:sz="4" w:space="0"/>
            </w:tcBorders>
            <w:noWrap w:val="0"/>
            <w:vAlign w:val="center"/>
          </w:tcPr>
          <w:p w14:paraId="3F59414E">
            <w:pPr>
              <w:keepNext w:val="0"/>
              <w:keepLines w:val="0"/>
              <w:pageBreakBefore w:val="0"/>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机械设备方案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1B670C33">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针对本项目需求的编制机械设备计划。评委根据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提供的方案的相关内容，重点考察投标人投入的机械设备为自有机械设备或租赁情况评分。机械设备</w:t>
            </w:r>
            <w:r>
              <w:rPr>
                <w:rFonts w:hint="eastAsia" w:ascii="仿宋" w:hAnsi="仿宋" w:eastAsia="仿宋" w:cs="仿宋"/>
                <w:color w:val="auto"/>
                <w:sz w:val="24"/>
                <w:szCs w:val="24"/>
                <w:highlight w:val="none"/>
                <w:lang w:val="en-US" w:eastAsia="zh-CN"/>
              </w:rPr>
              <w:t>投入计划完整可行得6-9分；</w:t>
            </w:r>
            <w:r>
              <w:rPr>
                <w:rFonts w:hint="eastAsia" w:ascii="仿宋" w:hAnsi="仿宋" w:eastAsia="仿宋" w:cs="仿宋"/>
                <w:color w:val="auto"/>
                <w:sz w:val="24"/>
                <w:szCs w:val="24"/>
                <w:highlight w:val="none"/>
              </w:rPr>
              <w:t>机械设备</w:t>
            </w:r>
            <w:r>
              <w:rPr>
                <w:rFonts w:hint="eastAsia" w:ascii="仿宋" w:hAnsi="仿宋" w:eastAsia="仿宋" w:cs="仿宋"/>
                <w:color w:val="auto"/>
                <w:sz w:val="24"/>
                <w:szCs w:val="24"/>
                <w:highlight w:val="none"/>
                <w:lang w:val="en-US" w:eastAsia="zh-CN"/>
              </w:rPr>
              <w:t>投入计划基本完整可行得3-6分；</w:t>
            </w:r>
            <w:r>
              <w:rPr>
                <w:rFonts w:hint="eastAsia" w:ascii="仿宋" w:hAnsi="仿宋" w:eastAsia="仿宋" w:cs="仿宋"/>
                <w:color w:val="auto"/>
                <w:sz w:val="24"/>
                <w:szCs w:val="24"/>
                <w:highlight w:val="none"/>
              </w:rPr>
              <w:t>机械设备</w:t>
            </w:r>
            <w:r>
              <w:rPr>
                <w:rFonts w:hint="eastAsia" w:ascii="仿宋" w:hAnsi="仿宋" w:eastAsia="仿宋" w:cs="仿宋"/>
                <w:color w:val="auto"/>
                <w:sz w:val="24"/>
                <w:szCs w:val="24"/>
                <w:highlight w:val="none"/>
                <w:lang w:val="en-US" w:eastAsia="zh-CN"/>
              </w:rPr>
              <w:t>投入计划不太完整得0-3分。</w:t>
            </w:r>
          </w:p>
          <w:p w14:paraId="72327E9B">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投标时</w:t>
            </w:r>
            <w:r>
              <w:rPr>
                <w:rFonts w:hint="eastAsia" w:ascii="仿宋" w:hAnsi="仿宋" w:eastAsia="仿宋" w:cs="仿宋"/>
                <w:color w:val="auto"/>
                <w:sz w:val="24"/>
                <w:szCs w:val="24"/>
                <w:highlight w:val="none"/>
              </w:rPr>
              <w:t>提供设备的购买发票或设备租赁合同及配套租赁费用支付凭证</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，不提供不得分</w:t>
            </w:r>
            <w:r>
              <w:rPr>
                <w:rFonts w:hint="eastAsia" w:ascii="仿宋" w:hAnsi="仿宋" w:eastAsia="仿宋" w:cs="仿宋"/>
                <w:color w:val="auto"/>
                <w:sz w:val="24"/>
                <w:szCs w:val="24"/>
                <w:highlight w:val="none"/>
                <w:lang w:eastAsia="zh-CN"/>
              </w:rPr>
              <w:t>。</w:t>
            </w:r>
          </w:p>
        </w:tc>
        <w:tc>
          <w:tcPr>
            <w:tcW w:w="989" w:type="dxa"/>
            <w:tcBorders>
              <w:top w:val="single" w:color="auto" w:sz="4" w:space="0"/>
              <w:left w:val="single" w:color="auto" w:sz="4" w:space="0"/>
              <w:bottom w:val="single" w:color="auto" w:sz="4" w:space="0"/>
            </w:tcBorders>
            <w:noWrap w:val="0"/>
            <w:vAlign w:val="center"/>
          </w:tcPr>
          <w:p w14:paraId="0495048B">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9分</w:t>
            </w:r>
          </w:p>
        </w:tc>
      </w:tr>
      <w:tr w14:paraId="2459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744" w:type="dxa"/>
            <w:tcBorders>
              <w:top w:val="single" w:color="auto" w:sz="4" w:space="0"/>
              <w:bottom w:val="single" w:color="auto" w:sz="4" w:space="0"/>
              <w:right w:val="single" w:color="auto" w:sz="4" w:space="0"/>
            </w:tcBorders>
            <w:noWrap w:val="0"/>
            <w:vAlign w:val="center"/>
          </w:tcPr>
          <w:p w14:paraId="12793E90">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280" w:type="dxa"/>
            <w:tcBorders>
              <w:top w:val="single" w:color="auto" w:sz="4" w:space="0"/>
              <w:left w:val="single" w:color="auto" w:sz="4" w:space="0"/>
              <w:right w:val="single" w:color="auto" w:sz="4" w:space="0"/>
            </w:tcBorders>
            <w:noWrap w:val="0"/>
            <w:vAlign w:val="center"/>
          </w:tcPr>
          <w:p w14:paraId="55DFCB30">
            <w:pPr>
              <w:keepNext w:val="0"/>
              <w:keepLines w:val="0"/>
              <w:pageBreakBefore w:val="0"/>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工期保障</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38A93204">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根据投标人针对本项目提供工期和施工进度的方案，保证充足的施工人员及技术力量，方案严密、措施全面等情况</w:t>
            </w:r>
            <w:r>
              <w:rPr>
                <w:rFonts w:hint="eastAsia" w:ascii="仿宋" w:hAnsi="仿宋" w:eastAsia="仿宋" w:cs="仿宋"/>
                <w:color w:val="auto"/>
                <w:sz w:val="24"/>
                <w:szCs w:val="24"/>
                <w:highlight w:val="none"/>
                <w:lang w:val="en-US" w:eastAsia="zh-CN"/>
              </w:rPr>
              <w:t>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方案完整可行得6-8分；方案基本完整，基本可行得3-6分；方案不太完整得0-3分。</w:t>
            </w:r>
          </w:p>
        </w:tc>
        <w:tc>
          <w:tcPr>
            <w:tcW w:w="989" w:type="dxa"/>
            <w:tcBorders>
              <w:top w:val="single" w:color="auto" w:sz="4" w:space="0"/>
              <w:left w:val="single" w:color="auto" w:sz="4" w:space="0"/>
              <w:bottom w:val="single" w:color="auto" w:sz="4" w:space="0"/>
            </w:tcBorders>
            <w:noWrap w:val="0"/>
            <w:vAlign w:val="center"/>
          </w:tcPr>
          <w:p w14:paraId="1A13D10A">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8分</w:t>
            </w:r>
          </w:p>
        </w:tc>
      </w:tr>
      <w:tr w14:paraId="59804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44" w:type="dxa"/>
            <w:tcBorders>
              <w:top w:val="single" w:color="auto" w:sz="4" w:space="0"/>
              <w:bottom w:val="single" w:color="auto" w:sz="4" w:space="0"/>
              <w:right w:val="single" w:color="auto" w:sz="4" w:space="0"/>
            </w:tcBorders>
            <w:noWrap w:val="0"/>
            <w:vAlign w:val="center"/>
          </w:tcPr>
          <w:p w14:paraId="33022EBC">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2DBC382">
            <w:pPr>
              <w:keepNext w:val="0"/>
              <w:keepLines w:val="0"/>
              <w:pageBreakBefore w:val="0"/>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应急抢修</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6234C44D">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针对本项目提供应急抢修情况计分，能第一时间响应并组织施工在抢修时限内抢修任务的得3分，能第一时间响应并做好应急处置的得1分，其他不得分。</w:t>
            </w:r>
          </w:p>
        </w:tc>
        <w:tc>
          <w:tcPr>
            <w:tcW w:w="989" w:type="dxa"/>
            <w:tcBorders>
              <w:top w:val="single" w:color="auto" w:sz="4" w:space="0"/>
              <w:left w:val="single" w:color="auto" w:sz="4" w:space="0"/>
              <w:bottom w:val="single" w:color="auto" w:sz="4" w:space="0"/>
            </w:tcBorders>
            <w:noWrap w:val="0"/>
            <w:vAlign w:val="center"/>
          </w:tcPr>
          <w:p w14:paraId="3651944E">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分</w:t>
            </w:r>
          </w:p>
        </w:tc>
      </w:tr>
      <w:tr w14:paraId="3ACD9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44" w:type="dxa"/>
            <w:tcBorders>
              <w:top w:val="single" w:color="auto" w:sz="4" w:space="0"/>
              <w:bottom w:val="single" w:color="auto" w:sz="4" w:space="0"/>
              <w:right w:val="single" w:color="auto" w:sz="4" w:space="0"/>
            </w:tcBorders>
            <w:noWrap w:val="0"/>
            <w:vAlign w:val="center"/>
          </w:tcPr>
          <w:p w14:paraId="20230918">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280" w:type="dxa"/>
            <w:tcBorders>
              <w:top w:val="single" w:color="auto" w:sz="4" w:space="0"/>
              <w:left w:val="single" w:color="auto" w:sz="4" w:space="0"/>
              <w:right w:val="single" w:color="auto" w:sz="4" w:space="0"/>
            </w:tcBorders>
            <w:noWrap w:val="0"/>
            <w:vAlign w:val="center"/>
          </w:tcPr>
          <w:p w14:paraId="1A65EBE9">
            <w:pPr>
              <w:keepNext w:val="0"/>
              <w:keepLines w:val="0"/>
              <w:pageBreakBefore w:val="0"/>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售后服务</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42748D7D">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售后</w:t>
            </w:r>
            <w:r>
              <w:rPr>
                <w:rFonts w:hint="eastAsia" w:ascii="仿宋" w:hAnsi="仿宋" w:eastAsia="仿宋" w:cs="仿宋"/>
                <w:b w:val="0"/>
                <w:bCs/>
                <w:color w:val="auto"/>
                <w:sz w:val="24"/>
                <w:szCs w:val="24"/>
                <w:highlight w:val="none"/>
              </w:rPr>
              <w:t>服务能力：</w:t>
            </w:r>
            <w:r>
              <w:rPr>
                <w:rFonts w:hint="eastAsia" w:ascii="仿宋" w:hAnsi="仿宋" w:eastAsia="仿宋" w:cs="仿宋"/>
                <w:b w:val="0"/>
                <w:bCs/>
                <w:color w:val="auto"/>
                <w:sz w:val="24"/>
                <w:szCs w:val="24"/>
                <w:highlight w:val="none"/>
                <w:lang w:val="en-US" w:eastAsia="zh-CN"/>
              </w:rPr>
              <w:t>根据投标人本地化服务能力、售后服务机构设立、售后响应能力、售后响应时间等售后服务内容由评委打分，0-6分。</w:t>
            </w:r>
            <w:r>
              <w:rPr>
                <w:rFonts w:hint="eastAsia" w:ascii="仿宋" w:hAnsi="仿宋" w:eastAsia="仿宋" w:cs="仿宋"/>
                <w:b w:val="0"/>
                <w:bCs/>
                <w:color w:val="auto"/>
                <w:sz w:val="24"/>
                <w:szCs w:val="24"/>
                <w:highlight w:val="none"/>
                <w:lang w:eastAsia="zh-CN"/>
              </w:rPr>
              <w:t>售后</w:t>
            </w:r>
            <w:r>
              <w:rPr>
                <w:rFonts w:hint="eastAsia" w:ascii="仿宋" w:hAnsi="仿宋" w:eastAsia="仿宋" w:cs="仿宋"/>
                <w:b w:val="0"/>
                <w:bCs/>
                <w:color w:val="auto"/>
                <w:sz w:val="24"/>
                <w:szCs w:val="24"/>
                <w:highlight w:val="none"/>
              </w:rPr>
              <w:t>服务</w:t>
            </w:r>
            <w:r>
              <w:rPr>
                <w:rFonts w:hint="eastAsia" w:ascii="仿宋" w:hAnsi="仿宋" w:eastAsia="仿宋" w:cs="仿宋"/>
                <w:color w:val="auto"/>
                <w:sz w:val="24"/>
                <w:szCs w:val="24"/>
                <w:highlight w:val="none"/>
                <w:lang w:val="en-US" w:eastAsia="zh-CN"/>
              </w:rPr>
              <w:t>方案完整可行得4-6分；</w:t>
            </w:r>
            <w:r>
              <w:rPr>
                <w:rFonts w:hint="eastAsia" w:ascii="仿宋" w:hAnsi="仿宋" w:eastAsia="仿宋" w:cs="仿宋"/>
                <w:b w:val="0"/>
                <w:bCs/>
                <w:color w:val="auto"/>
                <w:sz w:val="24"/>
                <w:szCs w:val="24"/>
                <w:highlight w:val="none"/>
                <w:lang w:eastAsia="zh-CN"/>
              </w:rPr>
              <w:t>售后</w:t>
            </w:r>
            <w:r>
              <w:rPr>
                <w:rFonts w:hint="eastAsia" w:ascii="仿宋" w:hAnsi="仿宋" w:eastAsia="仿宋" w:cs="仿宋"/>
                <w:b w:val="0"/>
                <w:bCs/>
                <w:color w:val="auto"/>
                <w:sz w:val="24"/>
                <w:szCs w:val="24"/>
                <w:highlight w:val="none"/>
              </w:rPr>
              <w:t>服务</w:t>
            </w:r>
            <w:r>
              <w:rPr>
                <w:rFonts w:hint="eastAsia" w:ascii="仿宋" w:hAnsi="仿宋" w:eastAsia="仿宋" w:cs="仿宋"/>
                <w:color w:val="auto"/>
                <w:sz w:val="24"/>
                <w:szCs w:val="24"/>
                <w:highlight w:val="none"/>
                <w:lang w:val="en-US" w:eastAsia="zh-CN"/>
              </w:rPr>
              <w:t>方案基本完整，基本可行得2-4分；</w:t>
            </w:r>
            <w:r>
              <w:rPr>
                <w:rFonts w:hint="eastAsia" w:ascii="仿宋" w:hAnsi="仿宋" w:eastAsia="仿宋" w:cs="仿宋"/>
                <w:b w:val="0"/>
                <w:bCs/>
                <w:color w:val="auto"/>
                <w:sz w:val="24"/>
                <w:szCs w:val="24"/>
                <w:highlight w:val="none"/>
                <w:lang w:eastAsia="zh-CN"/>
              </w:rPr>
              <w:t>售后</w:t>
            </w:r>
            <w:r>
              <w:rPr>
                <w:rFonts w:hint="eastAsia" w:ascii="仿宋" w:hAnsi="仿宋" w:eastAsia="仿宋" w:cs="仿宋"/>
                <w:b w:val="0"/>
                <w:bCs/>
                <w:color w:val="auto"/>
                <w:sz w:val="24"/>
                <w:szCs w:val="24"/>
                <w:highlight w:val="none"/>
              </w:rPr>
              <w:t>服务</w:t>
            </w:r>
            <w:r>
              <w:rPr>
                <w:rFonts w:hint="eastAsia" w:ascii="仿宋" w:hAnsi="仿宋" w:eastAsia="仿宋" w:cs="仿宋"/>
                <w:color w:val="auto"/>
                <w:sz w:val="24"/>
                <w:szCs w:val="24"/>
                <w:highlight w:val="none"/>
                <w:lang w:val="en-US" w:eastAsia="zh-CN"/>
              </w:rPr>
              <w:t>方案不太完整得0-2分。</w:t>
            </w:r>
          </w:p>
        </w:tc>
        <w:tc>
          <w:tcPr>
            <w:tcW w:w="989" w:type="dxa"/>
            <w:tcBorders>
              <w:top w:val="single" w:color="auto" w:sz="4" w:space="0"/>
              <w:left w:val="single" w:color="auto" w:sz="4" w:space="0"/>
              <w:bottom w:val="single" w:color="auto" w:sz="4" w:space="0"/>
            </w:tcBorders>
            <w:noWrap w:val="0"/>
            <w:vAlign w:val="center"/>
          </w:tcPr>
          <w:p w14:paraId="49DF9B6F">
            <w:pPr>
              <w:keepNext w:val="0"/>
              <w:keepLines w:val="0"/>
              <w:pageBreakBefore w:val="0"/>
              <w:widowControl/>
              <w:kinsoku/>
              <w:wordWrap/>
              <w:overflowPunct/>
              <w:topLinePunct w:val="0"/>
              <w:autoSpaceDE w:val="0"/>
              <w:autoSpaceDN/>
              <w:bidi w:val="0"/>
              <w:adjustRightInd/>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r>
    </w:tbl>
    <w:p w14:paraId="3EAE830D">
      <w:pPr>
        <w:keepNext w:val="0"/>
        <w:keepLines w:val="0"/>
        <w:pageBreakBefore w:val="0"/>
        <w:widowControl w:val="0"/>
        <w:kinsoku/>
        <w:wordWrap/>
        <w:overflowPunct/>
        <w:topLinePunct w:val="0"/>
        <w:autoSpaceDE/>
        <w:autoSpaceDN/>
        <w:bidi w:val="0"/>
        <w:adjustRightInd w:val="0"/>
        <w:snapToGrid w:val="0"/>
        <w:spacing w:line="312" w:lineRule="auto"/>
        <w:ind w:firstLine="400" w:firstLineChars="200"/>
        <w:textAlignment w:val="auto"/>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3F2793BA">
      <w:pPr>
        <w:keepNext w:val="0"/>
        <w:keepLines w:val="0"/>
        <w:pageBreakBefore w:val="0"/>
        <w:widowControl w:val="0"/>
        <w:kinsoku/>
        <w:wordWrap/>
        <w:overflowPunct/>
        <w:topLinePunct w:val="0"/>
        <w:autoSpaceDE/>
        <w:autoSpaceDN/>
        <w:bidi w:val="0"/>
        <w:adjustRightInd w:val="0"/>
        <w:spacing w:line="312" w:lineRule="auto"/>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20</w:t>
      </w:r>
      <w:r>
        <w:rPr>
          <w:rFonts w:hint="eastAsia" w:ascii="仿宋" w:hAnsi="仿宋" w:eastAsia="仿宋" w:cs="仿宋"/>
          <w:b/>
          <w:bCs/>
          <w:iCs/>
          <w:sz w:val="24"/>
          <w:highlight w:val="none"/>
        </w:rPr>
        <w:t>分）</w:t>
      </w:r>
    </w:p>
    <w:p w14:paraId="4E7D9079">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2.2.1评标基准价：即满足</w:t>
      </w:r>
      <w:r>
        <w:rPr>
          <w:rFonts w:hint="eastAsia" w:ascii="仿宋" w:hAnsi="仿宋" w:eastAsia="仿宋" w:cs="仿宋"/>
          <w:bCs/>
          <w:iCs/>
          <w:sz w:val="24"/>
          <w:highlight w:val="none"/>
          <w:lang w:eastAsia="zh-CN"/>
        </w:rPr>
        <w:t>招标文件</w:t>
      </w:r>
      <w:r>
        <w:rPr>
          <w:rFonts w:hint="eastAsia" w:ascii="仿宋" w:hAnsi="仿宋" w:eastAsia="仿宋" w:cs="仿宋"/>
          <w:bCs/>
          <w:iCs/>
          <w:sz w:val="24"/>
          <w:highlight w:val="none"/>
        </w:rPr>
        <w:t>要求且投标价格最低的投标报价为评标基准价，其价格分为满分。</w:t>
      </w:r>
    </w:p>
    <w:p w14:paraId="5164A426">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2.2.2其他投标人的价格分统一按照下列公式计算：</w:t>
      </w:r>
    </w:p>
    <w:p w14:paraId="57E1D25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textAlignment w:val="auto"/>
        <w:rPr>
          <w:rFonts w:hint="default" w:ascii="仿宋" w:hAnsi="仿宋" w:eastAsia="仿宋" w:cs="仿宋"/>
          <w:bCs/>
          <w:iCs/>
          <w:sz w:val="24"/>
          <w:highlight w:val="none"/>
          <w:lang w:val="en-US" w:eastAsia="zh-CN"/>
        </w:rPr>
      </w:pPr>
      <w:r>
        <w:rPr>
          <w:rFonts w:hint="eastAsia" w:ascii="仿宋" w:hAnsi="仿宋" w:eastAsia="仿宋" w:cs="仿宋"/>
          <w:bCs/>
          <w:iCs/>
          <w:sz w:val="24"/>
          <w:highlight w:val="none"/>
        </w:rPr>
        <w:t>投标报价得分=(评标基准价／投标报价)×价格权值×100</w:t>
      </w:r>
      <w:r>
        <w:rPr>
          <w:rFonts w:hint="eastAsia" w:ascii="仿宋" w:hAnsi="仿宋" w:eastAsia="仿宋" w:cs="仿宋"/>
          <w:bCs/>
          <w:iCs/>
          <w:sz w:val="24"/>
          <w:highlight w:val="none"/>
          <w:lang w:eastAsia="zh-CN"/>
        </w:rPr>
        <w:t>，</w:t>
      </w:r>
      <w:r>
        <w:rPr>
          <w:rFonts w:hint="eastAsia" w:ascii="仿宋" w:hAnsi="仿宋" w:eastAsia="仿宋" w:cs="宋体"/>
          <w:color w:val="auto"/>
          <w:sz w:val="24"/>
          <w:szCs w:val="24"/>
          <w:highlight w:val="none"/>
        </w:rPr>
        <w:t>评标基准价=有效投标人的最低投标报价，</w:t>
      </w:r>
      <w:r>
        <w:rPr>
          <w:rFonts w:hint="eastAsia" w:ascii="仿宋" w:hAnsi="仿宋" w:eastAsia="仿宋" w:cs="宋体"/>
          <w:b/>
          <w:color w:val="auto"/>
          <w:sz w:val="24"/>
          <w:szCs w:val="24"/>
          <w:highlight w:val="none"/>
        </w:rPr>
        <w:t>价格权值=20%</w:t>
      </w:r>
      <w:r>
        <w:rPr>
          <w:rFonts w:hint="eastAsia" w:ascii="仿宋" w:hAnsi="仿宋" w:eastAsia="仿宋" w:cs="宋体"/>
          <w:color w:val="auto"/>
          <w:sz w:val="24"/>
          <w:szCs w:val="24"/>
          <w:highlight w:val="none"/>
        </w:rPr>
        <w:t>；</w:t>
      </w:r>
    </w:p>
    <w:p w14:paraId="55A15516">
      <w:pPr>
        <w:widowControl/>
        <w:adjustRightInd/>
        <w:jc w:val="both"/>
        <w:rPr>
          <w:rFonts w:hint="eastAsia" w:ascii="仿宋" w:hAnsi="仿宋" w:eastAsia="仿宋" w:cs="仿宋"/>
          <w:b/>
          <w:sz w:val="36"/>
          <w:szCs w:val="20"/>
          <w:highlight w:val="none"/>
        </w:rPr>
      </w:pPr>
    </w:p>
    <w:p w14:paraId="4F1F18A3">
      <w:pPr>
        <w:pStyle w:val="2"/>
        <w:rPr>
          <w:rFonts w:hint="eastAsia" w:ascii="仿宋" w:hAnsi="仿宋" w:eastAsia="仿宋" w:cs="仿宋"/>
          <w:b/>
          <w:sz w:val="36"/>
          <w:szCs w:val="20"/>
          <w:highlight w:val="none"/>
        </w:rPr>
      </w:pPr>
    </w:p>
    <w:p w14:paraId="0E9A04A0">
      <w:pPr>
        <w:rPr>
          <w:rFonts w:hint="eastAsia" w:ascii="仿宋" w:hAnsi="仿宋" w:eastAsia="仿宋" w:cs="仿宋"/>
          <w:b/>
          <w:sz w:val="36"/>
          <w:szCs w:val="20"/>
          <w:highlight w:val="none"/>
        </w:rPr>
      </w:pPr>
    </w:p>
    <w:p w14:paraId="2D1481AE">
      <w:pPr>
        <w:pStyle w:val="2"/>
        <w:rPr>
          <w:rFonts w:hint="eastAsia" w:ascii="仿宋" w:hAnsi="仿宋" w:eastAsia="仿宋" w:cs="仿宋"/>
          <w:b/>
          <w:sz w:val="36"/>
          <w:szCs w:val="20"/>
          <w:highlight w:val="none"/>
        </w:rPr>
      </w:pPr>
    </w:p>
    <w:p w14:paraId="04BB9705">
      <w:pPr>
        <w:rPr>
          <w:rFonts w:hint="eastAsia" w:ascii="仿宋" w:hAnsi="仿宋" w:eastAsia="仿宋" w:cs="仿宋"/>
          <w:b/>
          <w:sz w:val="36"/>
          <w:szCs w:val="20"/>
          <w:highlight w:val="none"/>
        </w:rPr>
      </w:pPr>
    </w:p>
    <w:p w14:paraId="760DCEB2">
      <w:pPr>
        <w:pStyle w:val="2"/>
        <w:rPr>
          <w:rFonts w:hint="eastAsia" w:ascii="仿宋" w:hAnsi="仿宋" w:eastAsia="仿宋" w:cs="仿宋"/>
          <w:b/>
          <w:sz w:val="36"/>
          <w:szCs w:val="20"/>
          <w:highlight w:val="none"/>
        </w:rPr>
      </w:pPr>
    </w:p>
    <w:p w14:paraId="6BA94C1E">
      <w:pPr>
        <w:rPr>
          <w:rFonts w:hint="eastAsia"/>
        </w:rPr>
      </w:pPr>
    </w:p>
    <w:p w14:paraId="76F38C41">
      <w:pPr>
        <w:widowControl/>
        <w:adjustRightInd/>
        <w:jc w:val="center"/>
        <w:rPr>
          <w:rFonts w:hint="eastAsia" w:ascii="仿宋" w:hAnsi="仿宋" w:eastAsia="仿宋" w:cs="仿宋"/>
          <w:b/>
          <w:sz w:val="36"/>
          <w:szCs w:val="20"/>
          <w:highlight w:val="none"/>
        </w:rPr>
      </w:pPr>
    </w:p>
    <w:p w14:paraId="517BC490">
      <w:pPr>
        <w:widowControl/>
        <w:adjustRightInd/>
        <w:jc w:val="center"/>
        <w:rPr>
          <w:rFonts w:hint="eastAsia" w:ascii="仿宋" w:hAnsi="仿宋" w:eastAsia="仿宋" w:cs="仿宋"/>
          <w:b/>
          <w:sz w:val="36"/>
          <w:szCs w:val="20"/>
          <w:highlight w:val="none"/>
        </w:rPr>
      </w:pPr>
    </w:p>
    <w:p w14:paraId="3A5D7194">
      <w:pPr>
        <w:widowControl/>
        <w:adjustRightInd/>
        <w:jc w:val="center"/>
        <w:rPr>
          <w:rFonts w:hint="eastAsia" w:ascii="仿宋" w:hAnsi="仿宋" w:eastAsia="仿宋" w:cs="仿宋"/>
          <w:b/>
          <w:sz w:val="36"/>
          <w:szCs w:val="20"/>
          <w:highlight w:val="none"/>
        </w:rPr>
      </w:pPr>
    </w:p>
    <w:p w14:paraId="5D941E01">
      <w:pPr>
        <w:widowControl/>
        <w:adjustRightInd/>
        <w:jc w:val="center"/>
        <w:rPr>
          <w:rFonts w:hint="eastAsia" w:ascii="仿宋" w:hAnsi="仿宋" w:eastAsia="仿宋" w:cs="仿宋"/>
          <w:b/>
          <w:sz w:val="36"/>
          <w:szCs w:val="20"/>
          <w:highlight w:val="none"/>
        </w:rPr>
      </w:pPr>
    </w:p>
    <w:p w14:paraId="60E4D8A3">
      <w:pPr>
        <w:widowControl/>
        <w:adjustRightInd/>
        <w:jc w:val="center"/>
        <w:rPr>
          <w:rFonts w:hint="eastAsia" w:ascii="仿宋" w:hAnsi="仿宋" w:eastAsia="仿宋" w:cs="仿宋"/>
          <w:b/>
          <w:sz w:val="36"/>
          <w:szCs w:val="20"/>
          <w:highlight w:val="none"/>
        </w:rPr>
      </w:pPr>
    </w:p>
    <w:p w14:paraId="2810698E">
      <w:pPr>
        <w:widowControl/>
        <w:adjustRightInd/>
        <w:jc w:val="center"/>
        <w:rPr>
          <w:rFonts w:hint="eastAsia" w:ascii="仿宋" w:hAnsi="仿宋" w:eastAsia="仿宋" w:cs="仿宋"/>
          <w:b/>
          <w:sz w:val="36"/>
          <w:szCs w:val="20"/>
          <w:highlight w:val="none"/>
        </w:rPr>
      </w:pPr>
    </w:p>
    <w:p w14:paraId="767CEEA3">
      <w:pPr>
        <w:widowControl/>
        <w:adjustRightInd/>
        <w:jc w:val="center"/>
        <w:rPr>
          <w:rFonts w:hint="eastAsia" w:ascii="仿宋" w:hAnsi="仿宋" w:eastAsia="仿宋" w:cs="仿宋"/>
          <w:b/>
          <w:sz w:val="36"/>
          <w:szCs w:val="20"/>
          <w:highlight w:val="none"/>
        </w:rPr>
      </w:pPr>
    </w:p>
    <w:p w14:paraId="5E82AAC9">
      <w:pPr>
        <w:widowControl/>
        <w:adjustRightInd/>
        <w:jc w:val="center"/>
        <w:rPr>
          <w:rFonts w:hint="eastAsia" w:ascii="仿宋" w:hAnsi="仿宋" w:eastAsia="仿宋" w:cs="仿宋"/>
          <w:b/>
          <w:sz w:val="36"/>
          <w:szCs w:val="20"/>
          <w:highlight w:val="none"/>
        </w:rPr>
      </w:pPr>
    </w:p>
    <w:p w14:paraId="3602CF51">
      <w:pPr>
        <w:widowControl/>
        <w:adjustRightInd/>
        <w:jc w:val="center"/>
        <w:rPr>
          <w:rFonts w:hint="eastAsia" w:ascii="仿宋" w:hAnsi="仿宋" w:eastAsia="仿宋" w:cs="仿宋"/>
          <w:b/>
          <w:sz w:val="36"/>
          <w:szCs w:val="20"/>
          <w:highlight w:val="none"/>
        </w:rPr>
      </w:pPr>
    </w:p>
    <w:p w14:paraId="0A1C75DD">
      <w:pPr>
        <w:widowControl/>
        <w:adjustRightInd/>
        <w:jc w:val="center"/>
        <w:rPr>
          <w:rFonts w:hint="eastAsia" w:ascii="仿宋" w:hAnsi="仿宋" w:eastAsia="仿宋" w:cs="仿宋"/>
          <w:b/>
          <w:sz w:val="36"/>
          <w:szCs w:val="20"/>
          <w:highlight w:val="none"/>
        </w:rPr>
      </w:pPr>
    </w:p>
    <w:p w14:paraId="7EDADB87">
      <w:pPr>
        <w:widowControl/>
        <w:adjustRightInd/>
        <w:jc w:val="center"/>
        <w:rPr>
          <w:rFonts w:hint="eastAsia" w:ascii="仿宋" w:hAnsi="仿宋" w:eastAsia="仿宋" w:cs="仿宋"/>
          <w:b/>
          <w:sz w:val="36"/>
          <w:szCs w:val="20"/>
          <w:highlight w:val="none"/>
        </w:rPr>
      </w:pPr>
    </w:p>
    <w:p w14:paraId="75993878">
      <w:pPr>
        <w:widowControl/>
        <w:adjustRightInd/>
        <w:jc w:val="center"/>
        <w:rPr>
          <w:rFonts w:hint="eastAsia" w:ascii="仿宋" w:hAnsi="仿宋" w:eastAsia="仿宋" w:cs="仿宋"/>
          <w:b/>
          <w:sz w:val="36"/>
          <w:szCs w:val="20"/>
          <w:highlight w:val="none"/>
        </w:rPr>
      </w:pPr>
    </w:p>
    <w:p w14:paraId="0D85ADE8">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2"/>
      <w:r>
        <w:rPr>
          <w:rFonts w:hint="eastAsia" w:ascii="仿宋" w:hAnsi="仿宋" w:eastAsia="仿宋" w:cs="仿宋"/>
          <w:b/>
          <w:sz w:val="36"/>
          <w:szCs w:val="20"/>
          <w:highlight w:val="none"/>
        </w:rPr>
        <w:t xml:space="preserve"> </w:t>
      </w:r>
      <w:bookmarkEnd w:id="33"/>
      <w:r>
        <w:rPr>
          <w:rFonts w:hint="eastAsia" w:ascii="仿宋" w:hAnsi="仿宋" w:eastAsia="仿宋" w:cs="仿宋"/>
          <w:b/>
          <w:sz w:val="36"/>
          <w:szCs w:val="20"/>
          <w:highlight w:val="none"/>
        </w:rPr>
        <w:t>投标文件及其附件格式</w:t>
      </w:r>
    </w:p>
    <w:p w14:paraId="470392BF">
      <w:pPr>
        <w:spacing w:line="360" w:lineRule="auto"/>
        <w:jc w:val="center"/>
        <w:outlineLvl w:val="0"/>
        <w:rPr>
          <w:rFonts w:hint="eastAsia" w:ascii="仿宋" w:hAnsi="仿宋" w:eastAsia="仿宋" w:cs="仿宋"/>
          <w:b/>
          <w:kern w:val="0"/>
          <w:sz w:val="36"/>
          <w:szCs w:val="36"/>
          <w:highlight w:val="none"/>
        </w:rPr>
      </w:pPr>
    </w:p>
    <w:p w14:paraId="25453DEA">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7BC107F2">
      <w:pPr>
        <w:spacing w:line="360" w:lineRule="auto"/>
        <w:jc w:val="center"/>
        <w:outlineLvl w:val="0"/>
        <w:rPr>
          <w:rFonts w:hint="eastAsia" w:ascii="仿宋" w:hAnsi="仿宋" w:eastAsia="仿宋" w:cs="仿宋"/>
          <w:b/>
          <w:kern w:val="0"/>
          <w:sz w:val="36"/>
          <w:szCs w:val="36"/>
          <w:highlight w:val="none"/>
        </w:rPr>
      </w:pPr>
    </w:p>
    <w:p w14:paraId="1428FBE2">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4F04F45F">
      <w:pPr>
        <w:spacing w:line="360" w:lineRule="auto"/>
        <w:jc w:val="center"/>
        <w:outlineLvl w:val="0"/>
        <w:rPr>
          <w:rFonts w:hint="eastAsia" w:ascii="仿宋" w:hAnsi="仿宋" w:eastAsia="仿宋" w:cs="仿宋"/>
          <w:b/>
          <w:kern w:val="0"/>
          <w:sz w:val="36"/>
          <w:szCs w:val="36"/>
          <w:highlight w:val="none"/>
        </w:rPr>
      </w:pPr>
    </w:p>
    <w:p w14:paraId="39D9FD7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1F681ECC">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61D7200E">
      <w:pPr>
        <w:pStyle w:val="25"/>
        <w:rPr>
          <w:rFonts w:hint="eastAsia" w:ascii="仿宋" w:hAnsi="仿宋" w:eastAsia="仿宋" w:cs="仿宋"/>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eastAsia="zh-CN"/>
        </w:rPr>
        <w:t>分包协议</w:t>
      </w:r>
      <w:r>
        <w:rPr>
          <w:rFonts w:hint="eastAsia" w:ascii="仿宋" w:hAnsi="仿宋" w:eastAsia="仿宋" w:cs="仿宋"/>
          <w:sz w:val="24"/>
          <w:highlight w:val="none"/>
        </w:rPr>
        <w:t>………………………………………………………………（页码）</w:t>
      </w:r>
    </w:p>
    <w:p w14:paraId="38895B6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）落实政府采购政策需满足的资格要求………………………………（页码）</w:t>
      </w:r>
    </w:p>
    <w:p w14:paraId="25E6C26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）本项目的特定资格要求………………………………………………（页码）</w:t>
      </w:r>
    </w:p>
    <w:p w14:paraId="78F1F6F1">
      <w:pPr>
        <w:snapToGrid w:val="0"/>
        <w:spacing w:line="360" w:lineRule="auto"/>
        <w:ind w:firstLine="480" w:firstLineChars="200"/>
        <w:rPr>
          <w:rFonts w:hint="eastAsia" w:ascii="仿宋" w:hAnsi="仿宋" w:eastAsia="仿宋" w:cs="仿宋"/>
          <w:sz w:val="24"/>
          <w:highlight w:val="none"/>
        </w:rPr>
      </w:pPr>
    </w:p>
    <w:p w14:paraId="123A0066">
      <w:pPr>
        <w:spacing w:line="360" w:lineRule="auto"/>
        <w:ind w:firstLine="480" w:firstLineChars="200"/>
        <w:rPr>
          <w:rFonts w:hint="eastAsia" w:ascii="仿宋" w:hAnsi="仿宋" w:eastAsia="仿宋" w:cs="仿宋"/>
          <w:sz w:val="24"/>
          <w:highlight w:val="none"/>
        </w:rPr>
      </w:pPr>
    </w:p>
    <w:p w14:paraId="49D0DF0C">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p>
    <w:p w14:paraId="50ECEFFF">
      <w:pPr>
        <w:snapToGrid w:val="0"/>
        <w:spacing w:line="360" w:lineRule="auto"/>
        <w:ind w:right="480"/>
        <w:jc w:val="center"/>
        <w:rPr>
          <w:rFonts w:hint="eastAsia" w:ascii="仿宋" w:hAnsi="仿宋" w:eastAsia="仿宋" w:cs="仿宋"/>
          <w:b/>
          <w:kern w:val="0"/>
          <w:sz w:val="32"/>
          <w:szCs w:val="32"/>
          <w:highlight w:val="none"/>
        </w:rPr>
      </w:pPr>
    </w:p>
    <w:p w14:paraId="2AA2841E">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 符合参加政府采购活动应当具备的一般条件的承诺函</w:t>
      </w:r>
    </w:p>
    <w:p w14:paraId="3DF34C37">
      <w:pPr>
        <w:snapToGrid w:val="0"/>
        <w:spacing w:line="360" w:lineRule="auto"/>
        <w:rPr>
          <w:rFonts w:hint="eastAsia" w:ascii="仿宋" w:hAnsi="仿宋" w:eastAsia="仿宋" w:cs="仿宋"/>
          <w:color w:val="auto"/>
          <w:sz w:val="24"/>
          <w:highlight w:val="none"/>
        </w:rPr>
      </w:pPr>
    </w:p>
    <w:p w14:paraId="448640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9DA8AD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【招标编号：（采购编号）】政府采购活动</w:t>
      </w:r>
      <w:r>
        <w:rPr>
          <w:rFonts w:hint="eastAsia" w:ascii="仿宋" w:hAnsi="仿宋" w:eastAsia="仿宋" w:cs="仿宋"/>
          <w:sz w:val="24"/>
          <w:highlight w:val="none"/>
        </w:rPr>
        <w:t>，郑重承诺：</w:t>
      </w:r>
    </w:p>
    <w:p w14:paraId="3081C1A2">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6E21616">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7BB358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7B01A24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08C2F82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3E6DC4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77FD324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381E973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4FA4D7C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3DBC24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183EF2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056FEFBF">
      <w:pPr>
        <w:snapToGrid w:val="0"/>
        <w:spacing w:line="360" w:lineRule="auto"/>
        <w:ind w:firstLine="5520" w:firstLineChars="2300"/>
        <w:rPr>
          <w:rFonts w:hint="eastAsia" w:ascii="仿宋" w:hAnsi="仿宋" w:eastAsia="仿宋" w:cs="仿宋"/>
          <w:kern w:val="0"/>
          <w:sz w:val="24"/>
          <w:highlight w:val="none"/>
          <w:lang w:val="zh-CN"/>
        </w:rPr>
      </w:pPr>
    </w:p>
    <w:p w14:paraId="72FE71BB">
      <w:pPr>
        <w:snapToGrid w:val="0"/>
        <w:spacing w:line="360" w:lineRule="auto"/>
        <w:ind w:firstLine="5520" w:firstLineChars="2300"/>
        <w:rPr>
          <w:rFonts w:hint="eastAsia" w:ascii="仿宋" w:hAnsi="仿宋" w:eastAsia="仿宋" w:cs="仿宋"/>
          <w:kern w:val="0"/>
          <w:sz w:val="24"/>
          <w:highlight w:val="none"/>
          <w:lang w:val="zh-CN"/>
        </w:rPr>
      </w:pPr>
    </w:p>
    <w:p w14:paraId="3D79B0EA">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1A4B204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4CD84661">
      <w:pPr>
        <w:snapToGrid w:val="0"/>
        <w:spacing w:line="360" w:lineRule="auto"/>
        <w:ind w:right="480"/>
        <w:jc w:val="center"/>
        <w:rPr>
          <w:rFonts w:hint="eastAsia" w:ascii="仿宋" w:hAnsi="仿宋" w:eastAsia="仿宋" w:cs="仿宋"/>
          <w:b/>
          <w:kern w:val="0"/>
          <w:sz w:val="32"/>
          <w:szCs w:val="32"/>
          <w:highlight w:val="none"/>
        </w:rPr>
      </w:pPr>
    </w:p>
    <w:p w14:paraId="2FD82082">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F18184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20E2D0B">
      <w:pPr>
        <w:snapToGrid w:val="0"/>
        <w:spacing w:line="360" w:lineRule="auto"/>
        <w:ind w:right="480"/>
        <w:jc w:val="center"/>
        <w:rPr>
          <w:rFonts w:hint="eastAsia" w:ascii="仿宋" w:hAnsi="仿宋" w:eastAsia="仿宋" w:cs="仿宋"/>
          <w:b/>
          <w:color w:val="auto"/>
          <w:kern w:val="0"/>
          <w:sz w:val="32"/>
          <w:szCs w:val="32"/>
          <w:highlight w:val="none"/>
        </w:rPr>
      </w:pPr>
    </w:p>
    <w:p w14:paraId="3C10E10F">
      <w:pPr>
        <w:snapToGrid w:val="0"/>
        <w:spacing w:line="360" w:lineRule="auto"/>
        <w:jc w:val="center"/>
        <w:rPr>
          <w:rFonts w:hint="eastAsia" w:ascii="仿宋" w:hAnsi="仿宋" w:eastAsia="仿宋" w:cs="仿宋"/>
          <w:b/>
          <w:color w:val="auto"/>
          <w:kern w:val="0"/>
          <w:sz w:val="32"/>
          <w:szCs w:val="32"/>
          <w:highlight w:val="none"/>
        </w:rPr>
      </w:pPr>
    </w:p>
    <w:p w14:paraId="6B939177">
      <w:pPr>
        <w:snapToGrid w:val="0"/>
        <w:spacing w:line="360" w:lineRule="auto"/>
        <w:jc w:val="center"/>
        <w:rPr>
          <w:rFonts w:hint="eastAsia" w:ascii="仿宋" w:hAnsi="仿宋" w:eastAsia="仿宋" w:cs="仿宋"/>
          <w:b/>
          <w:color w:val="auto"/>
          <w:kern w:val="0"/>
          <w:sz w:val="32"/>
          <w:szCs w:val="32"/>
          <w:highlight w:val="none"/>
        </w:rPr>
      </w:pPr>
    </w:p>
    <w:p w14:paraId="03AD9B69">
      <w:pPr>
        <w:snapToGrid w:val="0"/>
        <w:spacing w:line="360" w:lineRule="auto"/>
        <w:jc w:val="center"/>
        <w:rPr>
          <w:rFonts w:hint="eastAsia" w:ascii="仿宋" w:hAnsi="仿宋" w:eastAsia="仿宋" w:cs="仿宋"/>
          <w:b/>
          <w:color w:val="auto"/>
          <w:kern w:val="0"/>
          <w:sz w:val="32"/>
          <w:szCs w:val="32"/>
          <w:highlight w:val="none"/>
        </w:rPr>
      </w:pPr>
    </w:p>
    <w:p w14:paraId="64937BFE">
      <w:pPr>
        <w:snapToGrid w:val="0"/>
        <w:spacing w:line="360" w:lineRule="auto"/>
        <w:jc w:val="center"/>
        <w:rPr>
          <w:rFonts w:hint="eastAsia" w:ascii="仿宋" w:hAnsi="仿宋" w:eastAsia="仿宋" w:cs="仿宋"/>
          <w:b/>
          <w:color w:val="auto"/>
          <w:kern w:val="0"/>
          <w:sz w:val="32"/>
          <w:szCs w:val="32"/>
          <w:highlight w:val="none"/>
        </w:rPr>
      </w:pPr>
    </w:p>
    <w:p w14:paraId="11607176">
      <w:pPr>
        <w:snapToGrid w:val="0"/>
        <w:spacing w:line="360" w:lineRule="auto"/>
        <w:jc w:val="center"/>
        <w:rPr>
          <w:rFonts w:hint="eastAsia" w:ascii="仿宋" w:hAnsi="仿宋" w:eastAsia="仿宋" w:cs="仿宋"/>
          <w:b/>
          <w:color w:val="auto"/>
          <w:kern w:val="0"/>
          <w:sz w:val="32"/>
          <w:szCs w:val="32"/>
          <w:highlight w:val="none"/>
        </w:rPr>
      </w:pPr>
    </w:p>
    <w:p w14:paraId="3D5A0109">
      <w:pPr>
        <w:snapToGrid w:val="0"/>
        <w:spacing w:line="360" w:lineRule="auto"/>
        <w:jc w:val="center"/>
        <w:rPr>
          <w:rFonts w:hint="eastAsia" w:ascii="仿宋" w:hAnsi="仿宋" w:eastAsia="仿宋" w:cs="仿宋"/>
          <w:b/>
          <w:color w:val="auto"/>
          <w:kern w:val="0"/>
          <w:sz w:val="32"/>
          <w:szCs w:val="32"/>
          <w:highlight w:val="none"/>
        </w:rPr>
      </w:pPr>
    </w:p>
    <w:p w14:paraId="7319C702">
      <w:pPr>
        <w:snapToGrid w:val="0"/>
        <w:spacing w:line="360" w:lineRule="auto"/>
        <w:jc w:val="center"/>
        <w:rPr>
          <w:rFonts w:hint="eastAsia" w:ascii="仿宋" w:hAnsi="仿宋" w:eastAsia="仿宋" w:cs="仿宋"/>
          <w:b/>
          <w:color w:val="auto"/>
          <w:kern w:val="0"/>
          <w:sz w:val="32"/>
          <w:szCs w:val="32"/>
          <w:highlight w:val="none"/>
        </w:rPr>
      </w:pPr>
    </w:p>
    <w:p w14:paraId="7E8670DB">
      <w:pPr>
        <w:snapToGrid w:val="0"/>
        <w:spacing w:line="360" w:lineRule="auto"/>
        <w:jc w:val="center"/>
        <w:rPr>
          <w:rFonts w:hint="eastAsia" w:ascii="仿宋" w:hAnsi="仿宋" w:eastAsia="仿宋" w:cs="仿宋"/>
          <w:b/>
          <w:color w:val="auto"/>
          <w:kern w:val="0"/>
          <w:sz w:val="32"/>
          <w:szCs w:val="32"/>
          <w:highlight w:val="none"/>
        </w:rPr>
      </w:pPr>
    </w:p>
    <w:p w14:paraId="476AF3CD">
      <w:pPr>
        <w:snapToGrid w:val="0"/>
        <w:spacing w:line="360" w:lineRule="auto"/>
        <w:jc w:val="center"/>
        <w:rPr>
          <w:rFonts w:hint="eastAsia" w:ascii="仿宋" w:hAnsi="仿宋" w:eastAsia="仿宋" w:cs="仿宋"/>
          <w:b/>
          <w:color w:val="auto"/>
          <w:kern w:val="0"/>
          <w:sz w:val="32"/>
          <w:szCs w:val="32"/>
          <w:highlight w:val="none"/>
        </w:rPr>
      </w:pPr>
    </w:p>
    <w:p w14:paraId="38873D18">
      <w:pPr>
        <w:snapToGrid w:val="0"/>
        <w:spacing w:line="360" w:lineRule="auto"/>
        <w:jc w:val="center"/>
        <w:rPr>
          <w:rFonts w:hint="eastAsia" w:ascii="仿宋" w:hAnsi="仿宋" w:eastAsia="仿宋" w:cs="仿宋"/>
          <w:b/>
          <w:color w:val="auto"/>
          <w:kern w:val="0"/>
          <w:sz w:val="32"/>
          <w:szCs w:val="32"/>
          <w:highlight w:val="none"/>
        </w:rPr>
      </w:pPr>
    </w:p>
    <w:p w14:paraId="077079A3">
      <w:pPr>
        <w:snapToGrid w:val="0"/>
        <w:spacing w:line="360" w:lineRule="auto"/>
        <w:jc w:val="center"/>
        <w:rPr>
          <w:rFonts w:hint="eastAsia" w:ascii="仿宋" w:hAnsi="仿宋" w:eastAsia="仿宋" w:cs="仿宋"/>
          <w:b/>
          <w:color w:val="auto"/>
          <w:kern w:val="0"/>
          <w:sz w:val="32"/>
          <w:szCs w:val="32"/>
          <w:highlight w:val="none"/>
        </w:rPr>
      </w:pPr>
    </w:p>
    <w:p w14:paraId="21D4E415">
      <w:pPr>
        <w:snapToGrid w:val="0"/>
        <w:spacing w:line="360" w:lineRule="auto"/>
        <w:jc w:val="center"/>
        <w:rPr>
          <w:rFonts w:hint="eastAsia" w:ascii="仿宋" w:hAnsi="仿宋" w:eastAsia="仿宋" w:cs="仿宋"/>
          <w:b/>
          <w:color w:val="auto"/>
          <w:kern w:val="0"/>
          <w:sz w:val="32"/>
          <w:szCs w:val="32"/>
          <w:highlight w:val="none"/>
        </w:rPr>
      </w:pPr>
    </w:p>
    <w:p w14:paraId="22BC535D">
      <w:pPr>
        <w:snapToGrid w:val="0"/>
        <w:spacing w:line="360" w:lineRule="auto"/>
        <w:jc w:val="center"/>
        <w:rPr>
          <w:rFonts w:hint="eastAsia" w:ascii="仿宋" w:hAnsi="仿宋" w:eastAsia="仿宋" w:cs="仿宋"/>
          <w:b/>
          <w:color w:val="auto"/>
          <w:kern w:val="0"/>
          <w:sz w:val="32"/>
          <w:szCs w:val="32"/>
          <w:highlight w:val="none"/>
        </w:rPr>
      </w:pPr>
    </w:p>
    <w:p w14:paraId="46DCF324">
      <w:pPr>
        <w:snapToGrid w:val="0"/>
        <w:spacing w:line="360" w:lineRule="auto"/>
        <w:jc w:val="center"/>
        <w:rPr>
          <w:rFonts w:hint="eastAsia" w:ascii="仿宋" w:hAnsi="仿宋" w:eastAsia="仿宋" w:cs="仿宋"/>
          <w:b/>
          <w:color w:val="auto"/>
          <w:kern w:val="0"/>
          <w:sz w:val="32"/>
          <w:szCs w:val="32"/>
          <w:highlight w:val="none"/>
        </w:rPr>
      </w:pPr>
    </w:p>
    <w:p w14:paraId="1B01DFC7">
      <w:pPr>
        <w:snapToGrid w:val="0"/>
        <w:spacing w:line="360" w:lineRule="auto"/>
        <w:jc w:val="center"/>
        <w:rPr>
          <w:rFonts w:hint="eastAsia" w:ascii="仿宋" w:hAnsi="仿宋" w:eastAsia="仿宋" w:cs="仿宋"/>
          <w:b/>
          <w:color w:val="auto"/>
          <w:kern w:val="0"/>
          <w:sz w:val="32"/>
          <w:szCs w:val="32"/>
          <w:highlight w:val="none"/>
        </w:rPr>
      </w:pPr>
    </w:p>
    <w:p w14:paraId="3FFF5BD2">
      <w:pPr>
        <w:snapToGrid w:val="0"/>
        <w:spacing w:line="360" w:lineRule="auto"/>
        <w:jc w:val="center"/>
        <w:rPr>
          <w:rFonts w:hint="eastAsia" w:ascii="仿宋" w:hAnsi="仿宋" w:eastAsia="仿宋" w:cs="仿宋"/>
          <w:b/>
          <w:color w:val="auto"/>
          <w:kern w:val="0"/>
          <w:sz w:val="32"/>
          <w:szCs w:val="32"/>
          <w:highlight w:val="none"/>
        </w:rPr>
      </w:pPr>
    </w:p>
    <w:p w14:paraId="666351DC">
      <w:pPr>
        <w:snapToGrid w:val="0"/>
        <w:spacing w:line="360" w:lineRule="auto"/>
        <w:jc w:val="center"/>
        <w:rPr>
          <w:rFonts w:hint="eastAsia" w:ascii="仿宋" w:hAnsi="仿宋" w:eastAsia="仿宋" w:cs="仿宋"/>
          <w:b/>
          <w:color w:val="auto"/>
          <w:kern w:val="0"/>
          <w:sz w:val="32"/>
          <w:szCs w:val="32"/>
          <w:highlight w:val="none"/>
        </w:rPr>
      </w:pPr>
    </w:p>
    <w:p w14:paraId="11C393A0">
      <w:pPr>
        <w:snapToGrid w:val="0"/>
        <w:spacing w:line="360" w:lineRule="auto"/>
        <w:jc w:val="center"/>
        <w:rPr>
          <w:rFonts w:hint="eastAsia" w:ascii="仿宋" w:hAnsi="仿宋" w:eastAsia="仿宋" w:cs="仿宋"/>
          <w:b/>
          <w:color w:val="auto"/>
          <w:kern w:val="0"/>
          <w:sz w:val="32"/>
          <w:szCs w:val="32"/>
          <w:highlight w:val="none"/>
        </w:rPr>
      </w:pPr>
    </w:p>
    <w:p w14:paraId="2F72D3EF">
      <w:pPr>
        <w:snapToGrid w:val="0"/>
        <w:spacing w:line="360" w:lineRule="auto"/>
        <w:jc w:val="center"/>
        <w:rPr>
          <w:rFonts w:hint="eastAsia" w:ascii="仿宋" w:hAnsi="仿宋" w:eastAsia="仿宋" w:cs="仿宋"/>
          <w:b/>
          <w:color w:val="auto"/>
          <w:kern w:val="0"/>
          <w:sz w:val="32"/>
          <w:szCs w:val="32"/>
          <w:highlight w:val="none"/>
        </w:rPr>
      </w:pPr>
    </w:p>
    <w:p w14:paraId="6F4B4CE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573FBA2">
      <w:pPr>
        <w:widowControl/>
        <w:spacing w:line="360" w:lineRule="auto"/>
        <w:ind w:firstLine="361" w:firstLineChars="150"/>
        <w:jc w:val="left"/>
        <w:rPr>
          <w:rFonts w:hint="eastAsia" w:ascii="仿宋" w:hAnsi="仿宋" w:eastAsia="仿宋" w:cs="仿宋"/>
          <w:b/>
          <w:sz w:val="24"/>
          <w:highlight w:val="none"/>
        </w:rPr>
      </w:pP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p>
    <w:p w14:paraId="473C7B30">
      <w:pPr>
        <w:snapToGrid w:val="0"/>
        <w:spacing w:line="360" w:lineRule="auto"/>
        <w:ind w:right="480"/>
        <w:jc w:val="center"/>
        <w:rPr>
          <w:rFonts w:hint="eastAsia" w:ascii="仿宋" w:hAnsi="仿宋" w:eastAsia="仿宋" w:cs="仿宋"/>
          <w:b/>
          <w:kern w:val="0"/>
          <w:sz w:val="32"/>
          <w:szCs w:val="32"/>
          <w:highlight w:val="none"/>
        </w:rPr>
      </w:pPr>
    </w:p>
    <w:p w14:paraId="52952146">
      <w:pPr>
        <w:snapToGrid w:val="0"/>
        <w:spacing w:line="360" w:lineRule="auto"/>
        <w:ind w:right="480"/>
        <w:jc w:val="center"/>
        <w:rPr>
          <w:rFonts w:hint="eastAsia" w:ascii="仿宋" w:hAnsi="仿宋" w:eastAsia="仿宋" w:cs="仿宋"/>
          <w:b/>
          <w:kern w:val="0"/>
          <w:sz w:val="32"/>
          <w:szCs w:val="32"/>
          <w:highlight w:val="none"/>
          <w:lang w:eastAsia="zh-CN"/>
        </w:rPr>
      </w:pPr>
    </w:p>
    <w:p w14:paraId="2E21F26F">
      <w:pPr>
        <w:snapToGrid w:val="0"/>
        <w:spacing w:line="360" w:lineRule="auto"/>
        <w:ind w:right="480"/>
        <w:jc w:val="center"/>
        <w:rPr>
          <w:rFonts w:hint="eastAsia" w:ascii="仿宋" w:hAnsi="仿宋" w:eastAsia="仿宋" w:cs="仿宋"/>
          <w:b/>
          <w:kern w:val="0"/>
          <w:sz w:val="32"/>
          <w:szCs w:val="32"/>
          <w:highlight w:val="none"/>
          <w:lang w:eastAsia="zh-CN"/>
        </w:rPr>
      </w:pPr>
    </w:p>
    <w:p w14:paraId="33DD4AF9">
      <w:pPr>
        <w:snapToGrid w:val="0"/>
        <w:spacing w:line="360" w:lineRule="auto"/>
        <w:ind w:right="480"/>
        <w:jc w:val="center"/>
        <w:rPr>
          <w:rFonts w:hint="eastAsia" w:ascii="仿宋" w:hAnsi="仿宋" w:eastAsia="仿宋" w:cs="仿宋"/>
          <w:b/>
          <w:kern w:val="0"/>
          <w:sz w:val="32"/>
          <w:szCs w:val="32"/>
          <w:highlight w:val="none"/>
          <w:lang w:eastAsia="zh-CN"/>
        </w:rPr>
      </w:pPr>
    </w:p>
    <w:p w14:paraId="5654098C">
      <w:pPr>
        <w:snapToGrid w:val="0"/>
        <w:spacing w:line="360" w:lineRule="auto"/>
        <w:ind w:right="480"/>
        <w:jc w:val="center"/>
        <w:rPr>
          <w:rFonts w:hint="eastAsia" w:ascii="仿宋" w:hAnsi="仿宋" w:eastAsia="仿宋" w:cs="仿宋"/>
          <w:b/>
          <w:kern w:val="0"/>
          <w:sz w:val="32"/>
          <w:szCs w:val="32"/>
          <w:highlight w:val="none"/>
          <w:lang w:eastAsia="zh-CN"/>
        </w:rPr>
      </w:pPr>
    </w:p>
    <w:p w14:paraId="5A785F1A">
      <w:pPr>
        <w:snapToGrid w:val="0"/>
        <w:spacing w:line="360" w:lineRule="auto"/>
        <w:ind w:right="480"/>
        <w:jc w:val="center"/>
        <w:rPr>
          <w:rFonts w:hint="eastAsia" w:ascii="仿宋" w:hAnsi="仿宋" w:eastAsia="仿宋" w:cs="仿宋"/>
          <w:b/>
          <w:kern w:val="0"/>
          <w:sz w:val="32"/>
          <w:szCs w:val="32"/>
          <w:highlight w:val="none"/>
          <w:lang w:eastAsia="zh-CN"/>
        </w:rPr>
      </w:pPr>
    </w:p>
    <w:p w14:paraId="356DF8C0">
      <w:pPr>
        <w:snapToGrid w:val="0"/>
        <w:spacing w:line="360" w:lineRule="auto"/>
        <w:ind w:right="480"/>
        <w:jc w:val="center"/>
        <w:rPr>
          <w:rFonts w:hint="eastAsia" w:ascii="仿宋" w:hAnsi="仿宋" w:eastAsia="仿宋" w:cs="仿宋"/>
          <w:b/>
          <w:kern w:val="0"/>
          <w:sz w:val="32"/>
          <w:szCs w:val="32"/>
          <w:highlight w:val="none"/>
          <w:lang w:eastAsia="zh-CN"/>
        </w:rPr>
      </w:pPr>
    </w:p>
    <w:p w14:paraId="6A0AA4CD">
      <w:pPr>
        <w:snapToGrid w:val="0"/>
        <w:spacing w:line="360" w:lineRule="auto"/>
        <w:ind w:right="480"/>
        <w:jc w:val="center"/>
        <w:rPr>
          <w:rFonts w:hint="eastAsia" w:ascii="仿宋" w:hAnsi="仿宋" w:eastAsia="仿宋" w:cs="仿宋"/>
          <w:b/>
          <w:kern w:val="0"/>
          <w:sz w:val="32"/>
          <w:szCs w:val="32"/>
          <w:highlight w:val="none"/>
          <w:lang w:eastAsia="zh-CN"/>
        </w:rPr>
      </w:pPr>
    </w:p>
    <w:p w14:paraId="4070E0E6">
      <w:pPr>
        <w:snapToGrid w:val="0"/>
        <w:spacing w:line="360" w:lineRule="auto"/>
        <w:ind w:right="480"/>
        <w:jc w:val="center"/>
        <w:rPr>
          <w:rFonts w:hint="eastAsia" w:ascii="仿宋" w:hAnsi="仿宋" w:eastAsia="仿宋" w:cs="仿宋"/>
          <w:b/>
          <w:kern w:val="0"/>
          <w:sz w:val="32"/>
          <w:szCs w:val="32"/>
          <w:highlight w:val="none"/>
          <w:lang w:eastAsia="zh-CN"/>
        </w:rPr>
      </w:pPr>
    </w:p>
    <w:p w14:paraId="054AE99E">
      <w:pPr>
        <w:snapToGrid w:val="0"/>
        <w:spacing w:line="360" w:lineRule="auto"/>
        <w:ind w:right="480"/>
        <w:jc w:val="center"/>
        <w:rPr>
          <w:rFonts w:hint="eastAsia" w:ascii="仿宋" w:hAnsi="仿宋" w:eastAsia="仿宋" w:cs="仿宋"/>
          <w:b/>
          <w:kern w:val="0"/>
          <w:sz w:val="32"/>
          <w:szCs w:val="32"/>
          <w:highlight w:val="none"/>
          <w:lang w:eastAsia="zh-CN"/>
        </w:rPr>
      </w:pPr>
    </w:p>
    <w:p w14:paraId="6AF6ABD2">
      <w:pPr>
        <w:snapToGrid w:val="0"/>
        <w:spacing w:line="360" w:lineRule="auto"/>
        <w:ind w:right="480"/>
        <w:jc w:val="center"/>
        <w:rPr>
          <w:rFonts w:hint="eastAsia" w:ascii="仿宋" w:hAnsi="仿宋" w:eastAsia="仿宋" w:cs="仿宋"/>
          <w:b/>
          <w:kern w:val="0"/>
          <w:sz w:val="32"/>
          <w:szCs w:val="32"/>
          <w:highlight w:val="none"/>
          <w:lang w:eastAsia="zh-CN"/>
        </w:rPr>
      </w:pPr>
    </w:p>
    <w:p w14:paraId="6B5DE196">
      <w:pPr>
        <w:snapToGrid w:val="0"/>
        <w:spacing w:line="360" w:lineRule="auto"/>
        <w:ind w:right="480"/>
        <w:jc w:val="center"/>
        <w:rPr>
          <w:rFonts w:hint="eastAsia" w:ascii="仿宋" w:hAnsi="仿宋" w:eastAsia="仿宋" w:cs="仿宋"/>
          <w:b/>
          <w:kern w:val="0"/>
          <w:sz w:val="32"/>
          <w:szCs w:val="32"/>
          <w:highlight w:val="none"/>
          <w:lang w:eastAsia="zh-CN"/>
        </w:rPr>
      </w:pPr>
    </w:p>
    <w:p w14:paraId="516B6877">
      <w:pPr>
        <w:snapToGrid w:val="0"/>
        <w:spacing w:line="360" w:lineRule="auto"/>
        <w:ind w:right="480"/>
        <w:jc w:val="center"/>
        <w:rPr>
          <w:rFonts w:hint="eastAsia" w:ascii="仿宋" w:hAnsi="仿宋" w:eastAsia="仿宋" w:cs="仿宋"/>
          <w:b/>
          <w:kern w:val="0"/>
          <w:sz w:val="32"/>
          <w:szCs w:val="32"/>
          <w:highlight w:val="none"/>
          <w:lang w:eastAsia="zh-CN"/>
        </w:rPr>
      </w:pPr>
    </w:p>
    <w:p w14:paraId="67BA2982">
      <w:pPr>
        <w:snapToGrid w:val="0"/>
        <w:spacing w:line="360" w:lineRule="auto"/>
        <w:ind w:right="480"/>
        <w:jc w:val="center"/>
        <w:rPr>
          <w:rFonts w:hint="eastAsia" w:ascii="仿宋" w:hAnsi="仿宋" w:eastAsia="仿宋" w:cs="仿宋"/>
          <w:b/>
          <w:kern w:val="0"/>
          <w:sz w:val="32"/>
          <w:szCs w:val="32"/>
          <w:highlight w:val="none"/>
          <w:lang w:eastAsia="zh-CN"/>
        </w:rPr>
      </w:pPr>
    </w:p>
    <w:p w14:paraId="004F4EA5">
      <w:pPr>
        <w:snapToGrid w:val="0"/>
        <w:spacing w:line="360" w:lineRule="auto"/>
        <w:ind w:right="480"/>
        <w:jc w:val="center"/>
        <w:rPr>
          <w:rFonts w:hint="eastAsia" w:ascii="仿宋" w:hAnsi="仿宋" w:eastAsia="仿宋" w:cs="仿宋"/>
          <w:b/>
          <w:kern w:val="0"/>
          <w:sz w:val="32"/>
          <w:szCs w:val="32"/>
          <w:highlight w:val="none"/>
          <w:lang w:eastAsia="zh-CN"/>
        </w:rPr>
      </w:pPr>
    </w:p>
    <w:p w14:paraId="7FBEA564">
      <w:pPr>
        <w:snapToGrid w:val="0"/>
        <w:spacing w:line="360" w:lineRule="auto"/>
        <w:ind w:right="480"/>
        <w:jc w:val="center"/>
        <w:rPr>
          <w:rFonts w:hint="eastAsia" w:ascii="仿宋" w:hAnsi="仿宋" w:eastAsia="仿宋" w:cs="仿宋"/>
          <w:b/>
          <w:kern w:val="0"/>
          <w:sz w:val="32"/>
          <w:szCs w:val="32"/>
          <w:highlight w:val="none"/>
          <w:lang w:eastAsia="zh-CN"/>
        </w:rPr>
      </w:pPr>
    </w:p>
    <w:p w14:paraId="7C947B9E">
      <w:pPr>
        <w:snapToGrid w:val="0"/>
        <w:spacing w:line="360" w:lineRule="auto"/>
        <w:ind w:right="480"/>
        <w:jc w:val="center"/>
        <w:rPr>
          <w:rFonts w:hint="eastAsia" w:ascii="仿宋" w:hAnsi="仿宋" w:eastAsia="仿宋" w:cs="仿宋"/>
          <w:b/>
          <w:kern w:val="0"/>
          <w:sz w:val="32"/>
          <w:szCs w:val="32"/>
          <w:highlight w:val="none"/>
          <w:lang w:eastAsia="zh-CN"/>
        </w:rPr>
      </w:pPr>
    </w:p>
    <w:p w14:paraId="1C9CFD0D">
      <w:pPr>
        <w:pStyle w:val="10"/>
        <w:rPr>
          <w:rFonts w:hint="eastAsia"/>
          <w:highlight w:val="none"/>
          <w:lang w:eastAsia="zh-CN"/>
        </w:rPr>
      </w:pPr>
    </w:p>
    <w:p w14:paraId="7045DF7A">
      <w:pPr>
        <w:snapToGrid w:val="0"/>
        <w:spacing w:line="360" w:lineRule="auto"/>
        <w:ind w:right="480"/>
        <w:jc w:val="center"/>
        <w:rPr>
          <w:rFonts w:hint="eastAsia" w:ascii="仿宋" w:hAnsi="仿宋" w:eastAsia="仿宋" w:cs="仿宋"/>
          <w:b/>
          <w:kern w:val="0"/>
          <w:sz w:val="32"/>
          <w:szCs w:val="32"/>
          <w:highlight w:val="none"/>
          <w:lang w:eastAsia="zh-CN"/>
        </w:rPr>
      </w:pPr>
    </w:p>
    <w:p w14:paraId="042A7E26">
      <w:pPr>
        <w:snapToGrid w:val="0"/>
        <w:spacing w:line="360" w:lineRule="auto"/>
        <w:ind w:right="480"/>
        <w:jc w:val="center"/>
        <w:rPr>
          <w:rFonts w:hint="eastAsia" w:ascii="仿宋" w:hAnsi="仿宋" w:eastAsia="仿宋" w:cs="仿宋"/>
          <w:b/>
          <w:kern w:val="0"/>
          <w:sz w:val="32"/>
          <w:szCs w:val="32"/>
          <w:highlight w:val="none"/>
          <w:lang w:eastAsia="zh-CN"/>
        </w:rPr>
      </w:pPr>
    </w:p>
    <w:p w14:paraId="683E32B4">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四</w:t>
      </w:r>
      <w:r>
        <w:rPr>
          <w:rFonts w:hint="eastAsia" w:ascii="仿宋" w:hAnsi="仿宋" w:eastAsia="仿宋" w:cs="仿宋"/>
          <w:b/>
          <w:kern w:val="0"/>
          <w:sz w:val="32"/>
          <w:szCs w:val="32"/>
          <w:highlight w:val="none"/>
        </w:rPr>
        <w:t>、落实政府采购政策需满足的资格要求</w:t>
      </w:r>
    </w:p>
    <w:p w14:paraId="64A0420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3A4C215B">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392D2E9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3CBD311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00B9453">
      <w:pPr>
        <w:widowControl/>
        <w:spacing w:line="360" w:lineRule="auto"/>
        <w:ind w:left="150"/>
        <w:jc w:val="center"/>
        <w:rPr>
          <w:rFonts w:hint="eastAsia" w:ascii="仿宋" w:hAnsi="仿宋" w:eastAsia="仿宋" w:cs="仿宋"/>
          <w:b/>
          <w:kern w:val="0"/>
          <w:sz w:val="32"/>
          <w:szCs w:val="32"/>
          <w:highlight w:val="none"/>
        </w:rPr>
      </w:pPr>
    </w:p>
    <w:p w14:paraId="276F0CA6">
      <w:pPr>
        <w:widowControl/>
        <w:spacing w:line="360" w:lineRule="auto"/>
        <w:ind w:left="150"/>
        <w:jc w:val="center"/>
        <w:rPr>
          <w:rFonts w:hint="eastAsia" w:ascii="仿宋" w:hAnsi="仿宋" w:eastAsia="仿宋" w:cs="仿宋"/>
          <w:b/>
          <w:kern w:val="0"/>
          <w:sz w:val="32"/>
          <w:szCs w:val="32"/>
          <w:highlight w:val="none"/>
          <w:lang w:eastAsia="zh-CN"/>
        </w:rPr>
      </w:pPr>
    </w:p>
    <w:p w14:paraId="763CCE2B">
      <w:pPr>
        <w:widowControl/>
        <w:spacing w:line="360" w:lineRule="auto"/>
        <w:ind w:left="150"/>
        <w:jc w:val="center"/>
        <w:rPr>
          <w:rFonts w:hint="eastAsia" w:ascii="仿宋" w:hAnsi="仿宋" w:eastAsia="仿宋" w:cs="仿宋"/>
          <w:b/>
          <w:kern w:val="0"/>
          <w:sz w:val="32"/>
          <w:szCs w:val="32"/>
          <w:highlight w:val="none"/>
          <w:lang w:eastAsia="zh-CN"/>
        </w:rPr>
      </w:pPr>
    </w:p>
    <w:p w14:paraId="52A580A1">
      <w:pPr>
        <w:widowControl/>
        <w:spacing w:line="360" w:lineRule="auto"/>
        <w:ind w:left="150"/>
        <w:jc w:val="center"/>
        <w:rPr>
          <w:rFonts w:hint="eastAsia" w:ascii="仿宋" w:hAnsi="仿宋" w:eastAsia="仿宋" w:cs="仿宋"/>
          <w:b/>
          <w:kern w:val="0"/>
          <w:sz w:val="32"/>
          <w:szCs w:val="32"/>
          <w:highlight w:val="none"/>
          <w:lang w:eastAsia="zh-CN"/>
        </w:rPr>
      </w:pPr>
    </w:p>
    <w:p w14:paraId="2396E9F6">
      <w:pPr>
        <w:widowControl/>
        <w:spacing w:line="360" w:lineRule="auto"/>
        <w:ind w:left="150"/>
        <w:jc w:val="center"/>
        <w:rPr>
          <w:rFonts w:hint="eastAsia" w:ascii="仿宋" w:hAnsi="仿宋" w:eastAsia="仿宋" w:cs="仿宋"/>
          <w:b/>
          <w:kern w:val="0"/>
          <w:sz w:val="32"/>
          <w:szCs w:val="32"/>
          <w:highlight w:val="none"/>
          <w:lang w:eastAsia="zh-CN"/>
        </w:rPr>
      </w:pPr>
    </w:p>
    <w:p w14:paraId="5DFEB1EA">
      <w:pPr>
        <w:widowControl/>
        <w:spacing w:line="360" w:lineRule="auto"/>
        <w:ind w:left="150"/>
        <w:jc w:val="center"/>
        <w:rPr>
          <w:rFonts w:hint="eastAsia" w:ascii="仿宋" w:hAnsi="仿宋" w:eastAsia="仿宋" w:cs="仿宋"/>
          <w:b/>
          <w:kern w:val="0"/>
          <w:sz w:val="32"/>
          <w:szCs w:val="32"/>
          <w:highlight w:val="none"/>
          <w:lang w:eastAsia="zh-CN"/>
        </w:rPr>
      </w:pPr>
    </w:p>
    <w:p w14:paraId="18357333">
      <w:pPr>
        <w:widowControl/>
        <w:spacing w:line="360" w:lineRule="auto"/>
        <w:ind w:left="150"/>
        <w:jc w:val="center"/>
        <w:rPr>
          <w:rFonts w:hint="eastAsia" w:ascii="仿宋" w:hAnsi="仿宋" w:eastAsia="仿宋" w:cs="仿宋"/>
          <w:b/>
          <w:kern w:val="0"/>
          <w:sz w:val="32"/>
          <w:szCs w:val="32"/>
          <w:highlight w:val="none"/>
          <w:lang w:eastAsia="zh-CN"/>
        </w:rPr>
      </w:pPr>
    </w:p>
    <w:p w14:paraId="2FA20EBD">
      <w:pPr>
        <w:widowControl/>
        <w:spacing w:line="360" w:lineRule="auto"/>
        <w:ind w:left="150"/>
        <w:jc w:val="center"/>
        <w:rPr>
          <w:rFonts w:hint="eastAsia" w:ascii="仿宋" w:hAnsi="仿宋" w:eastAsia="仿宋" w:cs="仿宋"/>
          <w:b/>
          <w:kern w:val="0"/>
          <w:sz w:val="32"/>
          <w:szCs w:val="32"/>
          <w:highlight w:val="none"/>
          <w:lang w:eastAsia="zh-CN"/>
        </w:rPr>
      </w:pPr>
    </w:p>
    <w:p w14:paraId="6718B5AF">
      <w:pPr>
        <w:widowControl/>
        <w:spacing w:line="360" w:lineRule="auto"/>
        <w:ind w:left="150"/>
        <w:jc w:val="center"/>
        <w:rPr>
          <w:rFonts w:hint="eastAsia" w:ascii="仿宋" w:hAnsi="仿宋" w:eastAsia="仿宋" w:cs="仿宋"/>
          <w:b/>
          <w:kern w:val="0"/>
          <w:sz w:val="32"/>
          <w:szCs w:val="32"/>
          <w:highlight w:val="none"/>
          <w:lang w:eastAsia="zh-CN"/>
        </w:rPr>
      </w:pPr>
    </w:p>
    <w:p w14:paraId="42C195A2">
      <w:pPr>
        <w:widowControl/>
        <w:spacing w:line="360" w:lineRule="auto"/>
        <w:ind w:left="150"/>
        <w:jc w:val="center"/>
        <w:rPr>
          <w:rFonts w:hint="eastAsia" w:ascii="仿宋" w:hAnsi="仿宋" w:eastAsia="仿宋" w:cs="仿宋"/>
          <w:b/>
          <w:kern w:val="0"/>
          <w:sz w:val="32"/>
          <w:szCs w:val="32"/>
          <w:highlight w:val="none"/>
          <w:lang w:eastAsia="zh-CN"/>
        </w:rPr>
      </w:pPr>
    </w:p>
    <w:p w14:paraId="49645E21">
      <w:pPr>
        <w:widowControl/>
        <w:spacing w:line="360" w:lineRule="auto"/>
        <w:ind w:left="150"/>
        <w:jc w:val="center"/>
        <w:rPr>
          <w:rFonts w:hint="eastAsia" w:ascii="仿宋" w:hAnsi="仿宋" w:eastAsia="仿宋" w:cs="仿宋"/>
          <w:b/>
          <w:kern w:val="0"/>
          <w:sz w:val="32"/>
          <w:szCs w:val="32"/>
          <w:highlight w:val="none"/>
          <w:lang w:eastAsia="zh-CN"/>
        </w:rPr>
      </w:pPr>
    </w:p>
    <w:p w14:paraId="2C591287">
      <w:pPr>
        <w:widowControl/>
        <w:spacing w:line="360" w:lineRule="auto"/>
        <w:ind w:left="150"/>
        <w:jc w:val="center"/>
        <w:rPr>
          <w:rFonts w:hint="eastAsia" w:ascii="仿宋" w:hAnsi="仿宋" w:eastAsia="仿宋" w:cs="仿宋"/>
          <w:b/>
          <w:kern w:val="0"/>
          <w:sz w:val="32"/>
          <w:szCs w:val="32"/>
          <w:highlight w:val="none"/>
          <w:lang w:eastAsia="zh-CN"/>
        </w:rPr>
      </w:pPr>
    </w:p>
    <w:p w14:paraId="647D7E80">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五</w:t>
      </w:r>
      <w:r>
        <w:rPr>
          <w:rFonts w:hint="eastAsia" w:ascii="仿宋" w:hAnsi="仿宋" w:eastAsia="仿宋" w:cs="仿宋"/>
          <w:b/>
          <w:kern w:val="0"/>
          <w:sz w:val="32"/>
          <w:szCs w:val="32"/>
          <w:highlight w:val="none"/>
        </w:rPr>
        <w:t>、本项目的特定资格要求</w:t>
      </w:r>
    </w:p>
    <w:p w14:paraId="35F2C7E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0B74EA67">
      <w:pPr>
        <w:spacing w:line="360" w:lineRule="auto"/>
        <w:jc w:val="center"/>
        <w:outlineLvl w:val="0"/>
        <w:rPr>
          <w:rFonts w:hint="eastAsia" w:ascii="仿宋" w:hAnsi="仿宋" w:eastAsia="仿宋" w:cs="仿宋"/>
          <w:b/>
          <w:kern w:val="0"/>
          <w:sz w:val="24"/>
          <w:highlight w:val="none"/>
        </w:rPr>
      </w:pPr>
    </w:p>
    <w:p w14:paraId="1AE1B43A">
      <w:pPr>
        <w:spacing w:line="336" w:lineRule="auto"/>
        <w:jc w:val="center"/>
        <w:rPr>
          <w:rFonts w:hint="eastAsia" w:ascii="仿宋" w:hAnsi="仿宋" w:eastAsia="仿宋" w:cs="仿宋"/>
          <w:b/>
          <w:kern w:val="0"/>
          <w:sz w:val="36"/>
          <w:szCs w:val="36"/>
          <w:highlight w:val="none"/>
        </w:rPr>
      </w:pPr>
    </w:p>
    <w:p w14:paraId="233553B0">
      <w:pPr>
        <w:spacing w:line="336" w:lineRule="auto"/>
        <w:jc w:val="center"/>
        <w:rPr>
          <w:rFonts w:hint="eastAsia" w:ascii="仿宋" w:hAnsi="仿宋" w:eastAsia="仿宋" w:cs="仿宋"/>
          <w:b/>
          <w:kern w:val="0"/>
          <w:sz w:val="36"/>
          <w:szCs w:val="36"/>
          <w:highlight w:val="none"/>
        </w:rPr>
      </w:pPr>
    </w:p>
    <w:p w14:paraId="44D8E9A2">
      <w:pPr>
        <w:spacing w:line="336" w:lineRule="auto"/>
        <w:jc w:val="center"/>
        <w:rPr>
          <w:rFonts w:hint="eastAsia" w:ascii="仿宋" w:hAnsi="仿宋" w:eastAsia="仿宋" w:cs="仿宋"/>
          <w:b/>
          <w:kern w:val="0"/>
          <w:sz w:val="36"/>
          <w:szCs w:val="36"/>
          <w:highlight w:val="none"/>
        </w:rPr>
      </w:pPr>
    </w:p>
    <w:p w14:paraId="2EA47697">
      <w:pPr>
        <w:spacing w:line="336" w:lineRule="auto"/>
        <w:jc w:val="center"/>
        <w:rPr>
          <w:rFonts w:hint="eastAsia" w:ascii="仿宋" w:hAnsi="仿宋" w:eastAsia="仿宋" w:cs="仿宋"/>
          <w:b/>
          <w:kern w:val="0"/>
          <w:sz w:val="36"/>
          <w:szCs w:val="36"/>
          <w:highlight w:val="none"/>
        </w:rPr>
      </w:pPr>
    </w:p>
    <w:p w14:paraId="0F08CA1E">
      <w:pPr>
        <w:spacing w:line="336" w:lineRule="auto"/>
        <w:jc w:val="center"/>
        <w:rPr>
          <w:rFonts w:hint="eastAsia" w:ascii="仿宋" w:hAnsi="仿宋" w:eastAsia="仿宋" w:cs="仿宋"/>
          <w:b/>
          <w:kern w:val="0"/>
          <w:sz w:val="36"/>
          <w:szCs w:val="36"/>
          <w:highlight w:val="none"/>
        </w:rPr>
      </w:pPr>
    </w:p>
    <w:p w14:paraId="61535EE0">
      <w:pPr>
        <w:spacing w:line="336" w:lineRule="auto"/>
        <w:jc w:val="center"/>
        <w:rPr>
          <w:rFonts w:hint="eastAsia" w:ascii="仿宋" w:hAnsi="仿宋" w:eastAsia="仿宋" w:cs="仿宋"/>
          <w:b/>
          <w:kern w:val="0"/>
          <w:sz w:val="36"/>
          <w:szCs w:val="36"/>
          <w:highlight w:val="none"/>
        </w:rPr>
      </w:pPr>
    </w:p>
    <w:p w14:paraId="6A1F9A23">
      <w:pPr>
        <w:spacing w:line="336" w:lineRule="auto"/>
        <w:jc w:val="center"/>
        <w:rPr>
          <w:rFonts w:hint="eastAsia" w:ascii="仿宋" w:hAnsi="仿宋" w:eastAsia="仿宋" w:cs="仿宋"/>
          <w:b/>
          <w:kern w:val="0"/>
          <w:sz w:val="36"/>
          <w:szCs w:val="36"/>
          <w:highlight w:val="none"/>
        </w:rPr>
      </w:pPr>
    </w:p>
    <w:p w14:paraId="0CF13EA3">
      <w:pPr>
        <w:spacing w:line="336" w:lineRule="auto"/>
        <w:jc w:val="center"/>
        <w:rPr>
          <w:rFonts w:hint="eastAsia" w:ascii="仿宋" w:hAnsi="仿宋" w:eastAsia="仿宋" w:cs="仿宋"/>
          <w:b/>
          <w:kern w:val="0"/>
          <w:sz w:val="36"/>
          <w:szCs w:val="36"/>
          <w:highlight w:val="none"/>
        </w:rPr>
      </w:pPr>
    </w:p>
    <w:p w14:paraId="0A7F7D3F">
      <w:pPr>
        <w:spacing w:line="336" w:lineRule="auto"/>
        <w:jc w:val="center"/>
        <w:rPr>
          <w:rFonts w:hint="eastAsia" w:ascii="仿宋" w:hAnsi="仿宋" w:eastAsia="仿宋" w:cs="仿宋"/>
          <w:b/>
          <w:kern w:val="0"/>
          <w:sz w:val="36"/>
          <w:szCs w:val="36"/>
          <w:highlight w:val="none"/>
        </w:rPr>
      </w:pPr>
    </w:p>
    <w:p w14:paraId="735168A7">
      <w:pPr>
        <w:spacing w:line="336" w:lineRule="auto"/>
        <w:jc w:val="center"/>
        <w:rPr>
          <w:rFonts w:hint="eastAsia" w:ascii="仿宋" w:hAnsi="仿宋" w:eastAsia="仿宋" w:cs="仿宋"/>
          <w:b/>
          <w:kern w:val="0"/>
          <w:sz w:val="36"/>
          <w:szCs w:val="36"/>
          <w:highlight w:val="none"/>
        </w:rPr>
      </w:pPr>
    </w:p>
    <w:p w14:paraId="66FF64DD">
      <w:pPr>
        <w:spacing w:line="336" w:lineRule="auto"/>
        <w:jc w:val="center"/>
        <w:rPr>
          <w:rFonts w:hint="eastAsia" w:ascii="仿宋" w:hAnsi="仿宋" w:eastAsia="仿宋" w:cs="仿宋"/>
          <w:b/>
          <w:kern w:val="0"/>
          <w:sz w:val="36"/>
          <w:szCs w:val="36"/>
          <w:highlight w:val="none"/>
        </w:rPr>
      </w:pPr>
    </w:p>
    <w:p w14:paraId="6AEBBA51">
      <w:pPr>
        <w:spacing w:line="336" w:lineRule="auto"/>
        <w:jc w:val="center"/>
        <w:rPr>
          <w:rFonts w:hint="eastAsia" w:ascii="仿宋" w:hAnsi="仿宋" w:eastAsia="仿宋" w:cs="仿宋"/>
          <w:b/>
          <w:kern w:val="0"/>
          <w:sz w:val="36"/>
          <w:szCs w:val="36"/>
          <w:highlight w:val="none"/>
        </w:rPr>
      </w:pPr>
    </w:p>
    <w:p w14:paraId="0D7262C0">
      <w:pPr>
        <w:spacing w:line="336" w:lineRule="auto"/>
        <w:jc w:val="center"/>
        <w:rPr>
          <w:rFonts w:hint="eastAsia" w:ascii="仿宋" w:hAnsi="仿宋" w:eastAsia="仿宋" w:cs="仿宋"/>
          <w:b/>
          <w:kern w:val="0"/>
          <w:sz w:val="36"/>
          <w:szCs w:val="36"/>
          <w:highlight w:val="none"/>
        </w:rPr>
      </w:pPr>
    </w:p>
    <w:p w14:paraId="6572C343">
      <w:pPr>
        <w:spacing w:line="336" w:lineRule="auto"/>
        <w:jc w:val="center"/>
        <w:rPr>
          <w:rFonts w:hint="eastAsia" w:ascii="仿宋" w:hAnsi="仿宋" w:eastAsia="仿宋" w:cs="仿宋"/>
          <w:b/>
          <w:kern w:val="0"/>
          <w:sz w:val="36"/>
          <w:szCs w:val="36"/>
          <w:highlight w:val="none"/>
        </w:rPr>
      </w:pPr>
    </w:p>
    <w:p w14:paraId="5A95B7F0">
      <w:pPr>
        <w:spacing w:line="336" w:lineRule="auto"/>
        <w:jc w:val="center"/>
        <w:rPr>
          <w:rFonts w:hint="eastAsia" w:ascii="仿宋" w:hAnsi="仿宋" w:eastAsia="仿宋" w:cs="仿宋"/>
          <w:b/>
          <w:kern w:val="0"/>
          <w:sz w:val="36"/>
          <w:szCs w:val="36"/>
          <w:highlight w:val="none"/>
        </w:rPr>
      </w:pPr>
    </w:p>
    <w:p w14:paraId="09B2F6FB">
      <w:pPr>
        <w:spacing w:line="336" w:lineRule="auto"/>
        <w:jc w:val="center"/>
        <w:rPr>
          <w:rFonts w:hint="eastAsia" w:ascii="仿宋" w:hAnsi="仿宋" w:eastAsia="仿宋" w:cs="仿宋"/>
          <w:b/>
          <w:kern w:val="0"/>
          <w:sz w:val="36"/>
          <w:szCs w:val="36"/>
          <w:highlight w:val="none"/>
        </w:rPr>
      </w:pPr>
    </w:p>
    <w:p w14:paraId="11A810AB">
      <w:pPr>
        <w:spacing w:line="336" w:lineRule="auto"/>
        <w:jc w:val="center"/>
        <w:rPr>
          <w:rFonts w:hint="eastAsia" w:ascii="仿宋" w:hAnsi="仿宋" w:eastAsia="仿宋" w:cs="仿宋"/>
          <w:b/>
          <w:kern w:val="0"/>
          <w:sz w:val="36"/>
          <w:szCs w:val="36"/>
          <w:highlight w:val="none"/>
        </w:rPr>
      </w:pPr>
    </w:p>
    <w:p w14:paraId="126B9204">
      <w:pPr>
        <w:spacing w:line="336" w:lineRule="auto"/>
        <w:jc w:val="center"/>
        <w:rPr>
          <w:rFonts w:hint="eastAsia" w:ascii="仿宋" w:hAnsi="仿宋" w:eastAsia="仿宋" w:cs="仿宋"/>
          <w:b/>
          <w:kern w:val="0"/>
          <w:sz w:val="36"/>
          <w:szCs w:val="36"/>
          <w:highlight w:val="none"/>
        </w:rPr>
      </w:pPr>
    </w:p>
    <w:p w14:paraId="014482E2">
      <w:pPr>
        <w:spacing w:line="336" w:lineRule="auto"/>
        <w:jc w:val="center"/>
        <w:rPr>
          <w:rFonts w:hint="eastAsia" w:ascii="仿宋" w:hAnsi="仿宋" w:eastAsia="仿宋" w:cs="仿宋"/>
          <w:b/>
          <w:kern w:val="0"/>
          <w:sz w:val="36"/>
          <w:szCs w:val="36"/>
          <w:highlight w:val="none"/>
        </w:rPr>
      </w:pPr>
    </w:p>
    <w:p w14:paraId="3FC84A9E">
      <w:pPr>
        <w:spacing w:line="336" w:lineRule="auto"/>
        <w:jc w:val="center"/>
        <w:rPr>
          <w:rFonts w:hint="eastAsia" w:ascii="仿宋" w:hAnsi="仿宋" w:eastAsia="仿宋" w:cs="仿宋"/>
          <w:b/>
          <w:kern w:val="0"/>
          <w:sz w:val="36"/>
          <w:szCs w:val="36"/>
          <w:highlight w:val="none"/>
        </w:rPr>
      </w:pPr>
    </w:p>
    <w:p w14:paraId="6B5DE319">
      <w:pPr>
        <w:spacing w:line="336" w:lineRule="auto"/>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5DD42C21">
      <w:pPr>
        <w:spacing w:line="336" w:lineRule="auto"/>
        <w:jc w:val="center"/>
        <w:outlineLvl w:val="0"/>
        <w:rPr>
          <w:rFonts w:ascii="仿宋" w:hAnsi="仿宋" w:eastAsia="仿宋" w:cs="仿宋"/>
          <w:b/>
          <w:kern w:val="0"/>
          <w:sz w:val="24"/>
          <w:highlight w:val="none"/>
        </w:rPr>
      </w:pPr>
    </w:p>
    <w:p w14:paraId="10E1FD14">
      <w:pPr>
        <w:spacing w:line="336"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7B3F4480">
      <w:pPr>
        <w:pStyle w:val="909"/>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lang w:eastAsia="zh-CN"/>
        </w:rPr>
        <w:t>投标函</w:t>
      </w:r>
      <w:r>
        <w:rPr>
          <w:rFonts w:hint="eastAsia" w:ascii="仿宋" w:eastAsia="仿宋" w:cs="仿宋"/>
          <w:highlight w:val="none"/>
        </w:rPr>
        <w:t>……………………………………………………………………</w:t>
      </w:r>
      <w:r>
        <w:rPr>
          <w:rFonts w:hint="eastAsia" w:ascii="仿宋" w:eastAsia="仿宋" w:cs="仿宋"/>
          <w:highlight w:val="none"/>
          <w:lang w:eastAsia="zh-CN"/>
        </w:rPr>
        <w:t>………</w:t>
      </w:r>
      <w:r>
        <w:rPr>
          <w:rFonts w:hint="eastAsia" w:ascii="仿宋" w:eastAsia="仿宋" w:cs="仿宋"/>
          <w:highlight w:val="none"/>
        </w:rPr>
        <w:t>（页码）</w:t>
      </w:r>
    </w:p>
    <w:p w14:paraId="7061B8DE">
      <w:pPr>
        <w:pStyle w:val="909"/>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法定代表人授权书 ………………………………………………………</w:t>
      </w:r>
      <w:r>
        <w:rPr>
          <w:rFonts w:hint="eastAsia" w:ascii="仿宋" w:eastAsia="仿宋" w:cs="仿宋"/>
          <w:highlight w:val="none"/>
          <w:lang w:eastAsia="zh-CN"/>
        </w:rPr>
        <w:t>……（</w:t>
      </w:r>
      <w:r>
        <w:rPr>
          <w:rFonts w:hint="eastAsia" w:ascii="仿宋" w:eastAsia="仿宋" w:cs="仿宋"/>
          <w:highlight w:val="none"/>
        </w:rPr>
        <w:t>页码）</w:t>
      </w:r>
    </w:p>
    <w:p w14:paraId="3A14D21B">
      <w:pPr>
        <w:pStyle w:val="909"/>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法定代表人及其授权代表身份证复印件（复印件）…………………</w:t>
      </w:r>
      <w:r>
        <w:rPr>
          <w:rFonts w:hint="eastAsia" w:ascii="仿宋" w:eastAsia="仿宋" w:cs="仿宋"/>
          <w:highlight w:val="none"/>
          <w:lang w:eastAsia="zh-CN"/>
        </w:rPr>
        <w:t>……</w:t>
      </w:r>
      <w:r>
        <w:rPr>
          <w:rFonts w:hint="eastAsia" w:ascii="仿宋" w:eastAsia="仿宋" w:cs="仿宋"/>
          <w:highlight w:val="none"/>
        </w:rPr>
        <w:t>（页码）</w:t>
      </w:r>
    </w:p>
    <w:p w14:paraId="2BCD555F">
      <w:pPr>
        <w:pStyle w:val="909"/>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法定代表人身份证明书………………………………………………</w:t>
      </w:r>
      <w:r>
        <w:rPr>
          <w:rFonts w:hint="eastAsia" w:ascii="仿宋" w:eastAsia="仿宋" w:cs="仿宋"/>
          <w:highlight w:val="none"/>
          <w:lang w:eastAsia="zh-CN"/>
        </w:rPr>
        <w:t>………</w:t>
      </w:r>
      <w:r>
        <w:rPr>
          <w:rFonts w:hint="eastAsia" w:ascii="仿宋" w:eastAsia="仿宋" w:cs="仿宋"/>
          <w:highlight w:val="none"/>
        </w:rPr>
        <w:t>（页码）</w:t>
      </w:r>
    </w:p>
    <w:p w14:paraId="58E42D51">
      <w:pPr>
        <w:pStyle w:val="909"/>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rPr>
        <w:t>商务技术</w:t>
      </w:r>
      <w:r>
        <w:rPr>
          <w:rFonts w:hint="eastAsia" w:ascii="仿宋" w:eastAsia="仿宋" w:cs="仿宋"/>
          <w:highlight w:val="none"/>
          <w:lang w:eastAsia="zh-CN"/>
        </w:rPr>
        <w:t>偏离表</w:t>
      </w:r>
      <w:r>
        <w:rPr>
          <w:rFonts w:hint="eastAsia" w:ascii="仿宋" w:eastAsia="仿宋" w:cs="仿宋"/>
          <w:highlight w:val="none"/>
        </w:rPr>
        <w:t>………………………………………………………………（页码）</w:t>
      </w:r>
    </w:p>
    <w:p w14:paraId="07421D6F">
      <w:pPr>
        <w:pStyle w:val="909"/>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lang w:val="zh-CN"/>
        </w:rPr>
        <w:t>政府采购供应商廉洁自律承诺书</w:t>
      </w:r>
      <w:r>
        <w:rPr>
          <w:rFonts w:hint="eastAsia" w:ascii="仿宋" w:eastAsia="仿宋" w:cs="仿宋"/>
          <w:highlight w:val="none"/>
        </w:rPr>
        <w:t>……………………………………………（页码）</w:t>
      </w:r>
    </w:p>
    <w:p w14:paraId="18F13591">
      <w:pPr>
        <w:spacing w:line="360" w:lineRule="auto"/>
        <w:ind w:right="-368" w:rightChars="-175"/>
        <w:jc w:val="both"/>
        <w:rPr>
          <w:rFonts w:ascii="仿宋_GB2312" w:hAnsi="仿宋_GB2312" w:eastAsia="仿宋_GB2312" w:cs="仿宋_GB2312"/>
          <w:b/>
          <w:bCs/>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认为需要的其他商务技术（资信）文件或说明…………</w:t>
      </w:r>
      <w:r>
        <w:rPr>
          <w:rFonts w:hint="eastAsia" w:hAnsi="仿宋_GB2312" w:cs="仿宋_GB2312"/>
          <w:highlight w:val="none"/>
        </w:rPr>
        <w:t>…</w:t>
      </w:r>
      <w:r>
        <w:rPr>
          <w:rFonts w:hint="eastAsia" w:ascii="仿宋_GB2312" w:hAnsi="仿宋_GB2312" w:eastAsia="仿宋_GB2312" w:cs="仿宋_GB2312"/>
          <w:kern w:val="0"/>
          <w:sz w:val="24"/>
          <w:highlight w:val="none"/>
          <w:lang w:val="zh-CN"/>
        </w:rPr>
        <w:t>…</w:t>
      </w:r>
      <w:r>
        <w:rPr>
          <w:rFonts w:hint="eastAsia" w:hAnsi="仿宋_GB2312" w:cs="仿宋_GB2312"/>
          <w:highlight w:val="none"/>
        </w:rPr>
        <w:t>………</w:t>
      </w:r>
      <w:r>
        <w:rPr>
          <w:rFonts w:hint="eastAsia" w:hAnsi="仿宋_GB2312" w:cs="仿宋_GB2312"/>
          <w:highlight w:val="none"/>
          <w:lang w:eastAsia="zh-CN"/>
        </w:rPr>
        <w:t>……</w:t>
      </w:r>
      <w:r>
        <w:rPr>
          <w:rFonts w:hint="eastAsia" w:ascii="仿宋_GB2312" w:hAnsi="仿宋_GB2312" w:eastAsia="仿宋_GB2312" w:cs="仿宋_GB2312"/>
          <w:kern w:val="0"/>
          <w:sz w:val="24"/>
          <w:highlight w:val="none"/>
          <w:lang w:val="zh-CN"/>
        </w:rPr>
        <w:t>…</w:t>
      </w:r>
      <w:r>
        <w:rPr>
          <w:rFonts w:hint="eastAsia" w:ascii="仿宋_GB2312" w:hAnsi="仿宋_GB2312" w:eastAsia="仿宋_GB2312" w:cs="仿宋_GB2312"/>
          <w:kern w:val="0"/>
          <w:sz w:val="24"/>
          <w:highlight w:val="none"/>
        </w:rPr>
        <w:t>（页码）</w:t>
      </w:r>
    </w:p>
    <w:p w14:paraId="12029E6B">
      <w:pPr>
        <w:snapToGrid w:val="0"/>
        <w:spacing w:line="360" w:lineRule="auto"/>
        <w:jc w:val="center"/>
        <w:rPr>
          <w:rFonts w:hint="eastAsia" w:ascii="仿宋" w:hAnsi="仿宋" w:eastAsia="仿宋" w:cs="仿宋"/>
          <w:b/>
          <w:kern w:val="0"/>
          <w:sz w:val="32"/>
          <w:szCs w:val="32"/>
          <w:highlight w:val="none"/>
          <w:lang w:val="zh-CN"/>
        </w:rPr>
      </w:pPr>
    </w:p>
    <w:p w14:paraId="04168807">
      <w:pPr>
        <w:snapToGrid w:val="0"/>
        <w:spacing w:line="360" w:lineRule="auto"/>
        <w:jc w:val="center"/>
        <w:rPr>
          <w:rFonts w:hint="eastAsia" w:ascii="仿宋" w:hAnsi="仿宋" w:eastAsia="仿宋" w:cs="仿宋"/>
          <w:b/>
          <w:kern w:val="0"/>
          <w:sz w:val="32"/>
          <w:szCs w:val="32"/>
          <w:highlight w:val="none"/>
          <w:lang w:val="zh-CN"/>
        </w:rPr>
      </w:pPr>
    </w:p>
    <w:p w14:paraId="0CC893CE">
      <w:pPr>
        <w:snapToGrid w:val="0"/>
        <w:spacing w:line="360" w:lineRule="auto"/>
        <w:jc w:val="center"/>
        <w:rPr>
          <w:rFonts w:hint="eastAsia" w:ascii="仿宋" w:hAnsi="仿宋" w:eastAsia="仿宋" w:cs="仿宋"/>
          <w:b/>
          <w:kern w:val="0"/>
          <w:sz w:val="32"/>
          <w:szCs w:val="32"/>
          <w:highlight w:val="none"/>
          <w:lang w:val="zh-CN"/>
        </w:rPr>
      </w:pPr>
    </w:p>
    <w:p w14:paraId="2F5F15A8">
      <w:pPr>
        <w:snapToGrid w:val="0"/>
        <w:spacing w:line="360" w:lineRule="auto"/>
        <w:jc w:val="both"/>
        <w:rPr>
          <w:rFonts w:hint="eastAsia" w:ascii="仿宋" w:hAnsi="仿宋" w:eastAsia="仿宋" w:cs="仿宋"/>
          <w:b/>
          <w:kern w:val="0"/>
          <w:sz w:val="32"/>
          <w:szCs w:val="32"/>
          <w:highlight w:val="none"/>
          <w:lang w:val="zh-CN"/>
        </w:rPr>
      </w:pPr>
    </w:p>
    <w:p w14:paraId="70DC36E6">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2F5E85A">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5F02C49E">
      <w:pPr>
        <w:pStyle w:val="399"/>
        <w:keepNext w:val="0"/>
        <w:keepLines w:val="0"/>
        <w:pageBreakBefore w:val="0"/>
        <w:kinsoku/>
        <w:wordWrap/>
        <w:overflowPunct/>
        <w:topLinePunct w:val="0"/>
        <w:autoSpaceDE/>
        <w:autoSpaceDN/>
        <w:bidi w:val="0"/>
        <w:spacing w:after="0" w:line="312"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 xml:space="preserve">              </w:t>
      </w:r>
    </w:p>
    <w:p w14:paraId="714FE6CB">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w:t>
      </w:r>
      <w:r>
        <w:rPr>
          <w:rFonts w:hint="eastAsia" w:ascii="仿宋" w:hAnsi="仿宋" w:eastAsia="仿宋" w:cs="仿宋"/>
          <w:b/>
          <w:sz w:val="24"/>
          <w:szCs w:val="24"/>
          <w:highlight w:val="none"/>
          <w:u w:val="single"/>
        </w:rPr>
        <w:t>填写招标编号：</w:t>
      </w:r>
      <w:r>
        <w:rPr>
          <w:rFonts w:hint="eastAsia" w:ascii="仿宋" w:hAnsi="仿宋" w:eastAsia="仿宋" w:cs="仿宋"/>
          <w:sz w:val="24"/>
          <w:szCs w:val="24"/>
          <w:highlight w:val="none"/>
        </w:rPr>
        <w:t>）的要求，正式授权</w:t>
      </w:r>
      <w:r>
        <w:rPr>
          <w:rFonts w:hint="eastAsia" w:ascii="仿宋" w:hAnsi="仿宋" w:eastAsia="仿宋" w:cs="仿宋"/>
          <w:b/>
          <w:sz w:val="24"/>
          <w:szCs w:val="24"/>
          <w:highlight w:val="none"/>
          <w:u w:val="single"/>
        </w:rPr>
        <w:t>（全权代表姓名    、单位    、职务   ）</w:t>
      </w:r>
      <w:r>
        <w:rPr>
          <w:rFonts w:hint="eastAsia" w:ascii="仿宋" w:hAnsi="仿宋" w:eastAsia="仿宋" w:cs="仿宋"/>
          <w:sz w:val="24"/>
          <w:szCs w:val="24"/>
          <w:highlight w:val="none"/>
        </w:rPr>
        <w:t>代表投标人</w:t>
      </w:r>
      <w:r>
        <w:rPr>
          <w:rFonts w:hint="eastAsia" w:ascii="仿宋" w:hAnsi="仿宋" w:eastAsia="仿宋" w:cs="仿宋"/>
          <w:sz w:val="24"/>
          <w:szCs w:val="24"/>
          <w:highlight w:val="none"/>
          <w:u w:val="single"/>
        </w:rPr>
        <w:t>（</w:t>
      </w:r>
      <w:r>
        <w:rPr>
          <w:rFonts w:hint="eastAsia" w:ascii="仿宋" w:hAnsi="仿宋" w:eastAsia="仿宋" w:cs="仿宋"/>
          <w:b/>
          <w:sz w:val="24"/>
          <w:szCs w:val="24"/>
          <w:highlight w:val="none"/>
          <w:u w:val="single"/>
        </w:rPr>
        <w:t xml:space="preserve">填写单位    、地址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提交投标文件。</w:t>
      </w:r>
    </w:p>
    <w:p w14:paraId="0E9338C1">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我方已完全明白</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的所有条款要求，兹声明同意如下：</w:t>
      </w:r>
    </w:p>
    <w:p w14:paraId="3B76EEC5">
      <w:pPr>
        <w:pStyle w:val="15"/>
        <w:keepNext w:val="0"/>
        <w:keepLines w:val="0"/>
        <w:pageBreakBefore w:val="0"/>
        <w:tabs>
          <w:tab w:val="clear" w:pos="1697"/>
        </w:tabs>
        <w:kinsoku/>
        <w:wordWrap/>
        <w:overflowPunct/>
        <w:topLinePunct w:val="0"/>
        <w:autoSpaceDE/>
        <w:autoSpaceDN/>
        <w:bidi w:val="0"/>
        <w:spacing w:after="0" w:line="312"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1.我方同意在投标人</w:t>
      </w:r>
      <w:r>
        <w:rPr>
          <w:rFonts w:hint="eastAsia" w:ascii="仿宋" w:hAnsi="仿宋" w:eastAsia="仿宋" w:cs="仿宋"/>
          <w:kern w:val="44"/>
          <w:sz w:val="24"/>
          <w:szCs w:val="24"/>
          <w:highlight w:val="none"/>
        </w:rPr>
        <w:t>须知</w:t>
      </w:r>
      <w:r>
        <w:rPr>
          <w:rFonts w:hint="eastAsia" w:ascii="仿宋" w:hAnsi="仿宋" w:eastAsia="仿宋" w:cs="仿宋"/>
          <w:sz w:val="24"/>
          <w:szCs w:val="24"/>
          <w:highlight w:val="none"/>
        </w:rPr>
        <w:t>规定的开标日期起遵守本投标文件中的承诺且在投标有效期满之前均具有约束力。</w:t>
      </w:r>
    </w:p>
    <w:p w14:paraId="6D27C662">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2.我方承诺已经具备《中华人民共和国政府采购法》中规定的参加政府采购活动的供应商应当具备的条件。</w:t>
      </w:r>
    </w:p>
    <w:p w14:paraId="7377A55E">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提供可能另外要求的与投标有关的任何数据或资料。</w:t>
      </w:r>
    </w:p>
    <w:p w14:paraId="2D9AA230">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4.我方理解贵方将不受你们所收到的最低报价的约束。</w:t>
      </w:r>
    </w:p>
    <w:p w14:paraId="55220C89">
      <w:pPr>
        <w:pStyle w:val="15"/>
        <w:keepNext w:val="0"/>
        <w:keepLines w:val="0"/>
        <w:pageBreakBefore w:val="0"/>
        <w:tabs>
          <w:tab w:val="clear" w:pos="1697"/>
        </w:tabs>
        <w:kinsoku/>
        <w:wordWrap/>
        <w:overflowPunct/>
        <w:topLinePunct w:val="0"/>
        <w:autoSpaceDE/>
        <w:autoSpaceDN/>
        <w:bidi w:val="0"/>
        <w:spacing w:after="0" w:line="312"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5.本投标自开标之日（投标截止之日）起90天内有效。</w:t>
      </w:r>
    </w:p>
    <w:p w14:paraId="56CE624B">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559C1EE">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a)提供虚假材料谋取中标、成交的；</w:t>
      </w:r>
    </w:p>
    <w:p w14:paraId="390242CF">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b)采取不正当手段诋毁、排挤其他供应商的；</w:t>
      </w:r>
    </w:p>
    <w:p w14:paraId="69E88038">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c)与采购人、其它供应商或者采购代理机构恶意串通的；</w:t>
      </w:r>
    </w:p>
    <w:p w14:paraId="707E2CE0">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d)向采购人、采购代理机构行贿或者提供其他不正当利益的；</w:t>
      </w:r>
    </w:p>
    <w:p w14:paraId="64201910">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e)在招标采购过程中与采购人进行协商谈判的；</w:t>
      </w:r>
    </w:p>
    <w:p w14:paraId="454B0110">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f)拒绝有关部门监督检查或提供虚假情况的。</w:t>
      </w:r>
    </w:p>
    <w:p w14:paraId="117F3CFA">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供应商有前款第a)至e)项情形之一的，中标、成交无效。</w:t>
      </w:r>
    </w:p>
    <w:p w14:paraId="60B75928">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邮政编码：</w:t>
      </w:r>
    </w:p>
    <w:p w14:paraId="1B4D4F1D">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14:paraId="4A826D6D">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帐号：</w:t>
      </w:r>
    </w:p>
    <w:p w14:paraId="4E91D99B">
      <w:pPr>
        <w:pStyle w:val="399"/>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法定代表人或其授权代表(签字或盖章)：</w:t>
      </w:r>
    </w:p>
    <w:p w14:paraId="574E8DBD">
      <w:pPr>
        <w:keepNext w:val="0"/>
        <w:keepLines w:val="0"/>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b/>
          <w:kern w:val="0"/>
          <w:sz w:val="32"/>
          <w:szCs w:val="32"/>
          <w:highlight w:val="none"/>
        </w:rPr>
      </w:pPr>
      <w:r>
        <w:rPr>
          <w:rFonts w:hint="eastAsia" w:ascii="仿宋" w:hAnsi="仿宋" w:eastAsia="仿宋" w:cs="仿宋"/>
          <w:sz w:val="24"/>
          <w:szCs w:val="24"/>
          <w:highlight w:val="none"/>
        </w:rPr>
        <w:t xml:space="preserve">投标人(电子签章)：　　　　　　　　　日期：  </w:t>
      </w:r>
    </w:p>
    <w:p w14:paraId="3DFCEA0C">
      <w:pPr>
        <w:pageBreakBefore/>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二</w:t>
      </w:r>
      <w:r>
        <w:rPr>
          <w:rFonts w:hint="eastAsia" w:ascii="仿宋" w:hAnsi="仿宋" w:eastAsia="仿宋" w:cs="仿宋"/>
          <w:b/>
          <w:sz w:val="30"/>
          <w:szCs w:val="30"/>
          <w:highlight w:val="none"/>
        </w:rPr>
        <w:t xml:space="preserve">、法定代表人授权委托书（格式） </w:t>
      </w:r>
      <w:r>
        <w:rPr>
          <w:rFonts w:hint="eastAsia" w:ascii="仿宋" w:hAnsi="仿宋" w:eastAsia="仿宋" w:cs="仿宋"/>
          <w:b/>
          <w:kern w:val="0"/>
          <w:sz w:val="32"/>
          <w:szCs w:val="32"/>
          <w:highlight w:val="none"/>
          <w:lang w:val="zh-CN"/>
        </w:rPr>
        <w:t>（适用于非联合体投标）</w:t>
      </w:r>
    </w:p>
    <w:p w14:paraId="4C24A0BC">
      <w:pPr>
        <w:jc w:val="center"/>
        <w:rPr>
          <w:rFonts w:hint="eastAsia" w:ascii="仿宋" w:hAnsi="仿宋" w:eastAsia="仿宋" w:cs="仿宋"/>
          <w:b/>
          <w:sz w:val="24"/>
          <w:highlight w:val="none"/>
        </w:rPr>
      </w:pPr>
    </w:p>
    <w:p w14:paraId="5E297879">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(填写姓名)</w:t>
      </w: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（填写投标人单位全称）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 xml:space="preserve">                  （填写单位全称）</w:t>
      </w:r>
      <w:r>
        <w:rPr>
          <w:rFonts w:hint="eastAsia" w:ascii="仿宋" w:hAnsi="仿宋" w:eastAsia="仿宋" w:cs="仿宋"/>
          <w:sz w:val="24"/>
          <w:highlight w:val="none"/>
        </w:rPr>
        <w:t>的（填写姓名）为我公司授权代表，</w:t>
      </w:r>
      <w:r>
        <w:rPr>
          <w:rFonts w:hint="eastAsia" w:ascii="仿宋" w:hAnsi="仿宋" w:eastAsia="仿宋" w:cs="仿宋"/>
          <w:sz w:val="24"/>
          <w:highlight w:val="none"/>
          <w:u w:val="single"/>
        </w:rPr>
        <w:t>（填写身份证号码：                       ）</w:t>
      </w:r>
      <w:r>
        <w:rPr>
          <w:rFonts w:hint="eastAsia" w:ascii="仿宋" w:hAnsi="仿宋" w:eastAsia="仿宋" w:cs="仿宋"/>
          <w:sz w:val="24"/>
          <w:highlight w:val="none"/>
        </w:rPr>
        <w:t>。以本公司的名义参加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组织的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投标活动。授权代表在开标、评标、合同谈判过程中所签署的一切文件和处理与之有关的一切事务，我均予以承认。</w:t>
      </w:r>
    </w:p>
    <w:p w14:paraId="6C818918">
      <w:pPr>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在撤销授权的书面通知以前，本授权书一直有效。全权代表在授权书有效期内签署的所有文件不因授权的撤销而失效。</w:t>
      </w:r>
    </w:p>
    <w:p w14:paraId="717335C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授权代表无转委托权。特此委托。</w:t>
      </w:r>
    </w:p>
    <w:p w14:paraId="0DA2CAEB">
      <w:pPr>
        <w:snapToGrid w:val="0"/>
        <w:spacing w:line="600" w:lineRule="exact"/>
        <w:jc w:val="left"/>
        <w:rPr>
          <w:rFonts w:hint="eastAsia" w:ascii="仿宋" w:hAnsi="仿宋" w:eastAsia="仿宋" w:cs="仿宋"/>
          <w:sz w:val="24"/>
          <w:highlight w:val="none"/>
        </w:rPr>
      </w:pPr>
    </w:p>
    <w:p w14:paraId="3A39DDD9">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授权代表姓名：              性别：               年龄：</w:t>
      </w:r>
    </w:p>
    <w:p w14:paraId="7F2AED0D">
      <w:pPr>
        <w:spacing w:line="360" w:lineRule="exact"/>
        <w:rPr>
          <w:rFonts w:hint="eastAsia" w:ascii="仿宋" w:hAnsi="仿宋" w:eastAsia="仿宋" w:cs="仿宋"/>
          <w:sz w:val="24"/>
          <w:highlight w:val="none"/>
        </w:rPr>
      </w:pPr>
    </w:p>
    <w:p w14:paraId="15D37EAF">
      <w:pPr>
        <w:spacing w:line="360" w:lineRule="exact"/>
        <w:rPr>
          <w:rFonts w:hint="eastAsia" w:ascii="仿宋" w:hAnsi="仿宋" w:eastAsia="仿宋" w:cs="仿宋"/>
          <w:sz w:val="24"/>
          <w:highlight w:val="none"/>
        </w:rPr>
      </w:pPr>
      <w:r>
        <w:rPr>
          <w:rFonts w:hint="eastAsia" w:ascii="仿宋" w:hAnsi="仿宋" w:eastAsia="仿宋" w:cs="仿宋"/>
          <w:sz w:val="24"/>
          <w:highlight w:val="none"/>
        </w:rPr>
        <w:t>单位：                      部门：               职务：</w:t>
      </w:r>
    </w:p>
    <w:p w14:paraId="23C8092B">
      <w:pPr>
        <w:spacing w:line="360" w:lineRule="exact"/>
        <w:rPr>
          <w:rFonts w:hint="eastAsia" w:ascii="仿宋" w:hAnsi="仿宋" w:eastAsia="仿宋" w:cs="仿宋"/>
          <w:sz w:val="24"/>
          <w:highlight w:val="none"/>
        </w:rPr>
      </w:pPr>
    </w:p>
    <w:p w14:paraId="46241851">
      <w:pPr>
        <w:widowControl/>
        <w:snapToGrid w:val="0"/>
        <w:spacing w:line="440" w:lineRule="exact"/>
        <w:rPr>
          <w:rFonts w:hint="eastAsia" w:ascii="仿宋" w:hAnsi="仿宋" w:eastAsia="仿宋" w:cs="仿宋"/>
          <w:sz w:val="24"/>
          <w:highlight w:val="none"/>
        </w:rPr>
      </w:pPr>
      <w:r>
        <w:rPr>
          <w:rFonts w:hint="eastAsia" w:ascii="仿宋" w:hAnsi="仿宋" w:eastAsia="仿宋" w:cs="仿宋"/>
          <w:kern w:val="0"/>
          <w:sz w:val="24"/>
          <w:highlight w:val="none"/>
        </w:rPr>
        <w:t>办公地址：                  联系电话：           传真：</w:t>
      </w:r>
    </w:p>
    <w:p w14:paraId="78A07EE3">
      <w:pPr>
        <w:spacing w:line="360" w:lineRule="exact"/>
        <w:rPr>
          <w:rFonts w:hint="eastAsia" w:ascii="仿宋" w:hAnsi="仿宋" w:eastAsia="仿宋" w:cs="仿宋"/>
          <w:sz w:val="24"/>
          <w:highlight w:val="none"/>
        </w:rPr>
      </w:pPr>
    </w:p>
    <w:p w14:paraId="69059129">
      <w:pPr>
        <w:spacing w:line="360" w:lineRule="exact"/>
        <w:rPr>
          <w:rFonts w:hint="eastAsia" w:ascii="仿宋" w:hAnsi="仿宋" w:eastAsia="仿宋" w:cs="仿宋"/>
          <w:sz w:val="24"/>
          <w:highlight w:val="none"/>
        </w:rPr>
      </w:pPr>
    </w:p>
    <w:p w14:paraId="4200AD1E">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投标人（电子签章）：</w:t>
      </w:r>
    </w:p>
    <w:p w14:paraId="5C4E88F5">
      <w:pPr>
        <w:spacing w:line="360" w:lineRule="exact"/>
        <w:rPr>
          <w:rFonts w:hint="eastAsia" w:ascii="仿宋" w:hAnsi="仿宋" w:eastAsia="仿宋" w:cs="仿宋"/>
          <w:sz w:val="24"/>
          <w:highlight w:val="none"/>
        </w:rPr>
      </w:pPr>
    </w:p>
    <w:p w14:paraId="273F8342">
      <w:pPr>
        <w:spacing w:line="360" w:lineRule="exact"/>
        <w:rPr>
          <w:rFonts w:hint="eastAsia" w:ascii="仿宋" w:hAnsi="仿宋" w:eastAsia="仿宋" w:cs="仿宋"/>
          <w:sz w:val="24"/>
          <w:highlight w:val="none"/>
        </w:rPr>
      </w:pPr>
    </w:p>
    <w:p w14:paraId="5F15FB76">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14:paraId="49E673A9">
      <w:pPr>
        <w:spacing w:line="360" w:lineRule="exact"/>
        <w:rPr>
          <w:rFonts w:hint="eastAsia" w:ascii="仿宋" w:hAnsi="仿宋" w:eastAsia="仿宋" w:cs="仿宋"/>
          <w:sz w:val="24"/>
          <w:highlight w:val="none"/>
        </w:rPr>
      </w:pPr>
    </w:p>
    <w:p w14:paraId="2E8B946B">
      <w:pPr>
        <w:spacing w:line="360" w:lineRule="exact"/>
        <w:rPr>
          <w:rFonts w:hint="eastAsia" w:ascii="仿宋" w:hAnsi="仿宋" w:eastAsia="仿宋" w:cs="仿宋"/>
          <w:sz w:val="24"/>
          <w:highlight w:val="none"/>
        </w:rPr>
      </w:pPr>
    </w:p>
    <w:p w14:paraId="3AEC6960">
      <w:pPr>
        <w:ind w:firstLine="5280" w:firstLineChars="2200"/>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1A8D3E31">
      <w:pPr>
        <w:ind w:firstLine="4920" w:firstLineChars="2050"/>
        <w:jc w:val="left"/>
        <w:rPr>
          <w:rFonts w:hint="eastAsia" w:ascii="仿宋" w:hAnsi="仿宋" w:eastAsia="仿宋" w:cs="仿宋"/>
          <w:sz w:val="24"/>
          <w:highlight w:val="none"/>
        </w:rPr>
      </w:pPr>
    </w:p>
    <w:p w14:paraId="5DD97948">
      <w:pPr>
        <w:spacing w:line="800" w:lineRule="exact"/>
        <w:rPr>
          <w:rFonts w:hint="eastAsia" w:ascii="仿宋" w:hAnsi="仿宋" w:eastAsia="仿宋" w:cs="仿宋"/>
          <w:b/>
          <w:sz w:val="24"/>
          <w:highlight w:val="none"/>
        </w:rPr>
      </w:pPr>
    </w:p>
    <w:p w14:paraId="69391820">
      <w:pPr>
        <w:spacing w:line="800" w:lineRule="exact"/>
        <w:rPr>
          <w:rFonts w:hint="eastAsia" w:ascii="仿宋" w:hAnsi="仿宋" w:eastAsia="仿宋" w:cs="仿宋"/>
          <w:b/>
          <w:sz w:val="24"/>
          <w:highlight w:val="none"/>
        </w:rPr>
      </w:pPr>
    </w:p>
    <w:p w14:paraId="63569343">
      <w:pPr>
        <w:pageBreakBefore/>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 xml:space="preserve">法定代表人授权委托书（格式） </w:t>
      </w:r>
      <w:r>
        <w:rPr>
          <w:rFonts w:hint="eastAsia" w:ascii="仿宋" w:hAnsi="仿宋" w:eastAsia="仿宋" w:cs="仿宋"/>
          <w:b/>
          <w:kern w:val="0"/>
          <w:sz w:val="32"/>
          <w:szCs w:val="32"/>
          <w:highlight w:val="none"/>
          <w:lang w:val="zh-CN"/>
        </w:rPr>
        <w:t>（适用于联合体投标）</w:t>
      </w:r>
    </w:p>
    <w:p w14:paraId="35674041">
      <w:pPr>
        <w:jc w:val="center"/>
        <w:rPr>
          <w:rFonts w:hint="eastAsia" w:ascii="仿宋" w:hAnsi="仿宋" w:eastAsia="仿宋" w:cs="仿宋"/>
          <w:b/>
          <w:sz w:val="24"/>
          <w:highlight w:val="none"/>
        </w:rPr>
      </w:pPr>
    </w:p>
    <w:p w14:paraId="75489F86">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本授权委托书声明：</w:t>
      </w:r>
    </w:p>
    <w:p w14:paraId="22720308">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现授权委托</w:t>
      </w:r>
      <w:r>
        <w:rPr>
          <w:rFonts w:hint="eastAsia" w:ascii="仿宋" w:hAnsi="仿宋" w:eastAsia="仿宋" w:cs="仿宋"/>
          <w:sz w:val="24"/>
          <w:highlight w:val="none"/>
          <w:u w:val="single"/>
        </w:rPr>
        <w:t xml:space="preserve">                  （填写单位全称）</w:t>
      </w:r>
      <w:r>
        <w:rPr>
          <w:rFonts w:hint="eastAsia" w:ascii="仿宋" w:hAnsi="仿宋" w:eastAsia="仿宋" w:cs="仿宋"/>
          <w:sz w:val="24"/>
          <w:highlight w:val="none"/>
        </w:rPr>
        <w:t>的（填写姓名）为我方授权代表，</w:t>
      </w:r>
      <w:r>
        <w:rPr>
          <w:rFonts w:hint="eastAsia" w:ascii="仿宋" w:hAnsi="仿宋" w:eastAsia="仿宋" w:cs="仿宋"/>
          <w:sz w:val="24"/>
          <w:highlight w:val="none"/>
          <w:u w:val="single"/>
        </w:rPr>
        <w:t>（填写身份证号码：                       ）</w:t>
      </w:r>
      <w:r>
        <w:rPr>
          <w:rFonts w:hint="eastAsia" w:ascii="仿宋" w:hAnsi="仿宋" w:eastAsia="仿宋" w:cs="仿宋"/>
          <w:sz w:val="24"/>
          <w:highlight w:val="none"/>
        </w:rPr>
        <w:t>。以我方的名义参加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组织的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投标活动。授权代表在开标、评标、合同谈判过程中所签署的一切文件和处理与之有关的一切事务，我均予以承认。</w:t>
      </w:r>
    </w:p>
    <w:p w14:paraId="2F5860BE">
      <w:pPr>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在撤销授权的书面通知以前，本授权书一直有效。全权代表在授权书有效期内签署的所有文件不因授权的撤销而失效。</w:t>
      </w:r>
    </w:p>
    <w:p w14:paraId="6F69D37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授权代表无转委托权。特此委托。</w:t>
      </w:r>
    </w:p>
    <w:p w14:paraId="315276CF">
      <w:pPr>
        <w:snapToGrid w:val="0"/>
        <w:spacing w:line="600" w:lineRule="exact"/>
        <w:jc w:val="left"/>
        <w:rPr>
          <w:rFonts w:hint="eastAsia" w:ascii="仿宋" w:hAnsi="仿宋" w:eastAsia="仿宋" w:cs="仿宋"/>
          <w:sz w:val="24"/>
          <w:highlight w:val="none"/>
        </w:rPr>
      </w:pPr>
    </w:p>
    <w:p w14:paraId="3DA33C7F">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授权代表姓名：              性别：               年龄：</w:t>
      </w:r>
    </w:p>
    <w:p w14:paraId="0BB8A21E">
      <w:pPr>
        <w:spacing w:line="360" w:lineRule="exact"/>
        <w:rPr>
          <w:rFonts w:hint="eastAsia" w:ascii="仿宋" w:hAnsi="仿宋" w:eastAsia="仿宋" w:cs="仿宋"/>
          <w:sz w:val="24"/>
          <w:highlight w:val="none"/>
        </w:rPr>
      </w:pPr>
    </w:p>
    <w:p w14:paraId="2EAA5869">
      <w:pPr>
        <w:spacing w:line="360" w:lineRule="exact"/>
        <w:rPr>
          <w:rFonts w:hint="eastAsia" w:ascii="仿宋" w:hAnsi="仿宋" w:eastAsia="仿宋" w:cs="仿宋"/>
          <w:sz w:val="24"/>
          <w:highlight w:val="none"/>
        </w:rPr>
      </w:pPr>
      <w:r>
        <w:rPr>
          <w:rFonts w:hint="eastAsia" w:ascii="仿宋" w:hAnsi="仿宋" w:eastAsia="仿宋" w:cs="仿宋"/>
          <w:sz w:val="24"/>
          <w:highlight w:val="none"/>
        </w:rPr>
        <w:t>单位：                      部门：               职务：</w:t>
      </w:r>
    </w:p>
    <w:p w14:paraId="6A1B7B52">
      <w:pPr>
        <w:spacing w:line="360" w:lineRule="exact"/>
        <w:rPr>
          <w:rFonts w:hint="eastAsia" w:ascii="仿宋" w:hAnsi="仿宋" w:eastAsia="仿宋" w:cs="仿宋"/>
          <w:sz w:val="24"/>
          <w:highlight w:val="none"/>
        </w:rPr>
      </w:pPr>
    </w:p>
    <w:p w14:paraId="627297C3">
      <w:pPr>
        <w:widowControl/>
        <w:snapToGrid w:val="0"/>
        <w:spacing w:line="440" w:lineRule="exact"/>
        <w:rPr>
          <w:rFonts w:hint="eastAsia" w:ascii="仿宋" w:hAnsi="仿宋" w:eastAsia="仿宋" w:cs="仿宋"/>
          <w:sz w:val="24"/>
          <w:highlight w:val="none"/>
        </w:rPr>
      </w:pPr>
      <w:r>
        <w:rPr>
          <w:rFonts w:hint="eastAsia" w:ascii="仿宋" w:hAnsi="仿宋" w:eastAsia="仿宋" w:cs="仿宋"/>
          <w:kern w:val="0"/>
          <w:sz w:val="24"/>
          <w:highlight w:val="none"/>
        </w:rPr>
        <w:t>办公地址：                  联系电话：           传真：</w:t>
      </w:r>
    </w:p>
    <w:p w14:paraId="33965514">
      <w:pPr>
        <w:spacing w:line="360" w:lineRule="exact"/>
        <w:rPr>
          <w:rFonts w:hint="eastAsia" w:ascii="仿宋" w:hAnsi="仿宋" w:eastAsia="仿宋" w:cs="仿宋"/>
          <w:sz w:val="24"/>
          <w:highlight w:val="none"/>
        </w:rPr>
      </w:pPr>
    </w:p>
    <w:p w14:paraId="5BC49CDF">
      <w:pPr>
        <w:spacing w:line="360" w:lineRule="exact"/>
        <w:rPr>
          <w:rFonts w:hint="eastAsia" w:ascii="仿宋" w:hAnsi="仿宋" w:eastAsia="仿宋" w:cs="仿宋"/>
          <w:sz w:val="24"/>
          <w:highlight w:val="none"/>
        </w:rPr>
      </w:pPr>
    </w:p>
    <w:p w14:paraId="3322A0B8">
      <w:pPr>
        <w:jc w:val="center"/>
        <w:rPr>
          <w:rFonts w:hint="eastAsia" w:ascii="仿宋" w:hAnsi="仿宋" w:eastAsia="仿宋" w:cs="仿宋"/>
          <w:b/>
          <w:kern w:val="0"/>
          <w:sz w:val="32"/>
          <w:szCs w:val="32"/>
          <w:highlight w:val="none"/>
        </w:rPr>
      </w:pPr>
    </w:p>
    <w:p w14:paraId="513FE593">
      <w:pPr>
        <w:rPr>
          <w:rFonts w:hint="eastAsia" w:ascii="仿宋" w:hAnsi="仿宋" w:eastAsia="仿宋" w:cs="仿宋"/>
          <w:highlight w:val="none"/>
        </w:rPr>
      </w:pPr>
    </w:p>
    <w:p w14:paraId="0FBF4021">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CF1B42E">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7961BC9">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610460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35C65A9">
      <w:pPr>
        <w:autoSpaceDE w:val="0"/>
        <w:autoSpaceDN w:val="0"/>
        <w:spacing w:line="360" w:lineRule="auto"/>
        <w:jc w:val="center"/>
        <w:rPr>
          <w:rFonts w:hint="eastAsia" w:ascii="仿宋" w:hAnsi="仿宋" w:eastAsia="仿宋" w:cs="仿宋"/>
          <w:b/>
          <w:kern w:val="0"/>
          <w:sz w:val="32"/>
          <w:szCs w:val="32"/>
          <w:highlight w:val="none"/>
          <w:lang w:val="zh-CN"/>
        </w:rPr>
      </w:pPr>
    </w:p>
    <w:p w14:paraId="43130D5E">
      <w:pPr>
        <w:autoSpaceDE w:val="0"/>
        <w:autoSpaceDN w:val="0"/>
        <w:spacing w:line="360" w:lineRule="auto"/>
        <w:jc w:val="center"/>
        <w:rPr>
          <w:rFonts w:hint="eastAsia" w:ascii="仿宋" w:hAnsi="仿宋" w:eastAsia="仿宋" w:cs="仿宋"/>
          <w:b/>
          <w:kern w:val="0"/>
          <w:sz w:val="32"/>
          <w:szCs w:val="32"/>
          <w:highlight w:val="none"/>
          <w:lang w:val="zh-CN"/>
        </w:rPr>
      </w:pPr>
    </w:p>
    <w:p w14:paraId="52060387">
      <w:pPr>
        <w:autoSpaceDE w:val="0"/>
        <w:autoSpaceDN w:val="0"/>
        <w:spacing w:line="360" w:lineRule="auto"/>
        <w:jc w:val="center"/>
        <w:rPr>
          <w:rFonts w:hint="eastAsia" w:ascii="仿宋" w:hAnsi="仿宋" w:eastAsia="仿宋" w:cs="仿宋"/>
          <w:b/>
          <w:kern w:val="0"/>
          <w:sz w:val="32"/>
          <w:szCs w:val="32"/>
          <w:highlight w:val="none"/>
          <w:lang w:val="zh-CN"/>
        </w:rPr>
      </w:pPr>
    </w:p>
    <w:p w14:paraId="2A69C4F5">
      <w:pPr>
        <w:spacing w:line="800" w:lineRule="exact"/>
        <w:rPr>
          <w:rFonts w:hint="eastAsia" w:ascii="仿宋" w:hAnsi="仿宋" w:eastAsia="仿宋" w:cs="仿宋"/>
          <w:b/>
          <w:sz w:val="24"/>
          <w:highlight w:val="none"/>
        </w:rPr>
      </w:pPr>
    </w:p>
    <w:p w14:paraId="7CF1A4E5">
      <w:pPr>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三</w:t>
      </w:r>
      <w:r>
        <w:rPr>
          <w:rFonts w:hint="eastAsia" w:ascii="仿宋" w:hAnsi="仿宋" w:eastAsia="仿宋" w:cs="仿宋"/>
          <w:b/>
          <w:sz w:val="30"/>
          <w:szCs w:val="30"/>
          <w:highlight w:val="none"/>
        </w:rPr>
        <w:t>、法定代表人及其授权代表身份证复印件（正反面）</w:t>
      </w:r>
    </w:p>
    <w:p w14:paraId="24EEA3DF">
      <w:pPr>
        <w:spacing w:line="800" w:lineRule="exact"/>
        <w:rPr>
          <w:rFonts w:hint="eastAsia" w:ascii="仿宋" w:hAnsi="仿宋" w:eastAsia="仿宋" w:cs="仿宋"/>
          <w:b/>
          <w:sz w:val="24"/>
          <w:highlight w:val="none"/>
        </w:rPr>
      </w:pPr>
    </w:p>
    <w:p w14:paraId="45284627">
      <w:pPr>
        <w:spacing w:line="800" w:lineRule="exact"/>
        <w:rPr>
          <w:rFonts w:hint="eastAsia" w:ascii="仿宋" w:hAnsi="仿宋" w:eastAsia="仿宋" w:cs="仿宋"/>
          <w:b/>
          <w:sz w:val="24"/>
          <w:highlight w:val="none"/>
        </w:rPr>
      </w:pPr>
    </w:p>
    <w:p w14:paraId="04977E21">
      <w:pPr>
        <w:pStyle w:val="10"/>
        <w:rPr>
          <w:rFonts w:hint="eastAsia" w:ascii="仿宋" w:hAnsi="仿宋" w:eastAsia="仿宋" w:cs="仿宋"/>
          <w:b/>
          <w:sz w:val="24"/>
          <w:highlight w:val="none"/>
        </w:rPr>
      </w:pPr>
    </w:p>
    <w:p w14:paraId="33A71DB6">
      <w:pPr>
        <w:rPr>
          <w:rFonts w:hint="eastAsia" w:ascii="仿宋" w:hAnsi="仿宋" w:eastAsia="仿宋" w:cs="仿宋"/>
          <w:b/>
          <w:sz w:val="24"/>
          <w:highlight w:val="none"/>
        </w:rPr>
      </w:pPr>
    </w:p>
    <w:p w14:paraId="57ADA781">
      <w:pPr>
        <w:pStyle w:val="10"/>
        <w:rPr>
          <w:rFonts w:hint="eastAsia" w:ascii="仿宋" w:hAnsi="仿宋" w:eastAsia="仿宋" w:cs="仿宋"/>
          <w:b/>
          <w:sz w:val="24"/>
          <w:highlight w:val="none"/>
        </w:rPr>
      </w:pPr>
    </w:p>
    <w:p w14:paraId="2F3E3541">
      <w:pPr>
        <w:rPr>
          <w:rFonts w:hint="eastAsia" w:ascii="仿宋" w:hAnsi="仿宋" w:eastAsia="仿宋" w:cs="仿宋"/>
          <w:b/>
          <w:sz w:val="24"/>
          <w:highlight w:val="none"/>
        </w:rPr>
      </w:pPr>
    </w:p>
    <w:p w14:paraId="6A3392C8">
      <w:pPr>
        <w:pStyle w:val="10"/>
        <w:rPr>
          <w:rFonts w:hint="eastAsia" w:ascii="仿宋" w:hAnsi="仿宋" w:eastAsia="仿宋" w:cs="仿宋"/>
          <w:b/>
          <w:sz w:val="24"/>
          <w:highlight w:val="none"/>
        </w:rPr>
      </w:pPr>
    </w:p>
    <w:p w14:paraId="642F2D27">
      <w:pPr>
        <w:rPr>
          <w:rFonts w:hint="eastAsia" w:ascii="仿宋" w:hAnsi="仿宋" w:eastAsia="仿宋" w:cs="仿宋"/>
          <w:b/>
          <w:sz w:val="24"/>
          <w:highlight w:val="none"/>
        </w:rPr>
      </w:pPr>
    </w:p>
    <w:p w14:paraId="07012C91">
      <w:pPr>
        <w:pStyle w:val="10"/>
        <w:rPr>
          <w:rFonts w:hint="eastAsia" w:ascii="仿宋" w:hAnsi="仿宋" w:eastAsia="仿宋" w:cs="仿宋"/>
          <w:b/>
          <w:sz w:val="24"/>
          <w:highlight w:val="none"/>
        </w:rPr>
      </w:pPr>
    </w:p>
    <w:p w14:paraId="26E93E4E">
      <w:pPr>
        <w:rPr>
          <w:rFonts w:hint="eastAsia" w:ascii="仿宋" w:hAnsi="仿宋" w:eastAsia="仿宋" w:cs="仿宋"/>
          <w:b/>
          <w:sz w:val="24"/>
          <w:highlight w:val="none"/>
        </w:rPr>
      </w:pPr>
    </w:p>
    <w:p w14:paraId="1C672F5C">
      <w:pPr>
        <w:pStyle w:val="10"/>
        <w:rPr>
          <w:rFonts w:hint="eastAsia" w:ascii="仿宋" w:hAnsi="仿宋" w:eastAsia="仿宋" w:cs="仿宋"/>
          <w:b/>
          <w:sz w:val="24"/>
          <w:highlight w:val="none"/>
        </w:rPr>
      </w:pPr>
    </w:p>
    <w:p w14:paraId="023DC4BF">
      <w:pPr>
        <w:rPr>
          <w:rFonts w:hint="eastAsia" w:ascii="仿宋" w:hAnsi="仿宋" w:eastAsia="仿宋" w:cs="仿宋"/>
          <w:b/>
          <w:sz w:val="24"/>
          <w:highlight w:val="none"/>
        </w:rPr>
      </w:pPr>
    </w:p>
    <w:p w14:paraId="78C5A1BD">
      <w:pPr>
        <w:pStyle w:val="10"/>
        <w:rPr>
          <w:rFonts w:hint="eastAsia" w:ascii="仿宋" w:hAnsi="仿宋" w:eastAsia="仿宋" w:cs="仿宋"/>
          <w:b/>
          <w:sz w:val="24"/>
          <w:highlight w:val="none"/>
        </w:rPr>
      </w:pPr>
    </w:p>
    <w:p w14:paraId="54E9FC3F">
      <w:pPr>
        <w:rPr>
          <w:rFonts w:hint="eastAsia" w:ascii="仿宋" w:hAnsi="仿宋" w:eastAsia="仿宋" w:cs="仿宋"/>
          <w:b/>
          <w:sz w:val="24"/>
          <w:highlight w:val="none"/>
        </w:rPr>
      </w:pPr>
    </w:p>
    <w:p w14:paraId="7C83BFE8">
      <w:pPr>
        <w:pStyle w:val="10"/>
        <w:rPr>
          <w:rFonts w:hint="eastAsia" w:ascii="仿宋" w:hAnsi="仿宋" w:eastAsia="仿宋" w:cs="仿宋"/>
          <w:b/>
          <w:sz w:val="24"/>
          <w:highlight w:val="none"/>
        </w:rPr>
      </w:pPr>
    </w:p>
    <w:p w14:paraId="7F01BAA9">
      <w:pPr>
        <w:rPr>
          <w:rFonts w:hint="eastAsia" w:ascii="仿宋" w:hAnsi="仿宋" w:eastAsia="仿宋" w:cs="仿宋"/>
          <w:b/>
          <w:sz w:val="24"/>
          <w:highlight w:val="none"/>
        </w:rPr>
      </w:pPr>
    </w:p>
    <w:p w14:paraId="79613B61">
      <w:pPr>
        <w:pStyle w:val="10"/>
        <w:rPr>
          <w:rFonts w:hint="eastAsia" w:ascii="仿宋" w:hAnsi="仿宋" w:eastAsia="仿宋" w:cs="仿宋"/>
          <w:b/>
          <w:sz w:val="24"/>
          <w:highlight w:val="none"/>
        </w:rPr>
      </w:pPr>
    </w:p>
    <w:p w14:paraId="09A004BB">
      <w:pPr>
        <w:rPr>
          <w:rFonts w:hint="eastAsia" w:ascii="仿宋" w:hAnsi="仿宋" w:eastAsia="仿宋" w:cs="仿宋"/>
          <w:b/>
          <w:sz w:val="24"/>
          <w:highlight w:val="none"/>
        </w:rPr>
      </w:pPr>
    </w:p>
    <w:p w14:paraId="21F4461E">
      <w:pPr>
        <w:pStyle w:val="10"/>
        <w:rPr>
          <w:rFonts w:hint="eastAsia" w:ascii="仿宋" w:hAnsi="仿宋" w:eastAsia="仿宋" w:cs="仿宋"/>
          <w:b/>
          <w:sz w:val="24"/>
          <w:highlight w:val="none"/>
        </w:rPr>
      </w:pPr>
    </w:p>
    <w:p w14:paraId="7E3990C4">
      <w:pPr>
        <w:rPr>
          <w:rFonts w:hint="eastAsia" w:ascii="仿宋" w:hAnsi="仿宋" w:eastAsia="仿宋" w:cs="仿宋"/>
          <w:b/>
          <w:sz w:val="24"/>
          <w:highlight w:val="none"/>
        </w:rPr>
      </w:pPr>
    </w:p>
    <w:p w14:paraId="7FFE45A3">
      <w:pPr>
        <w:pStyle w:val="10"/>
        <w:rPr>
          <w:rFonts w:hint="eastAsia" w:ascii="仿宋" w:hAnsi="仿宋" w:eastAsia="仿宋" w:cs="仿宋"/>
          <w:b/>
          <w:sz w:val="24"/>
          <w:highlight w:val="none"/>
        </w:rPr>
      </w:pPr>
    </w:p>
    <w:p w14:paraId="6D94EC8A">
      <w:pPr>
        <w:rPr>
          <w:rFonts w:hint="eastAsia" w:ascii="仿宋" w:hAnsi="仿宋" w:eastAsia="仿宋" w:cs="仿宋"/>
          <w:b/>
          <w:sz w:val="24"/>
          <w:highlight w:val="none"/>
        </w:rPr>
      </w:pPr>
    </w:p>
    <w:p w14:paraId="3FE95E4C">
      <w:pPr>
        <w:pStyle w:val="10"/>
        <w:rPr>
          <w:rFonts w:hint="eastAsia" w:ascii="仿宋" w:hAnsi="仿宋" w:eastAsia="仿宋" w:cs="仿宋"/>
          <w:b/>
          <w:sz w:val="24"/>
          <w:highlight w:val="none"/>
        </w:rPr>
      </w:pPr>
    </w:p>
    <w:p w14:paraId="7784FEA8">
      <w:pPr>
        <w:rPr>
          <w:rFonts w:hint="eastAsia" w:ascii="仿宋" w:hAnsi="仿宋" w:eastAsia="仿宋" w:cs="仿宋"/>
          <w:b/>
          <w:sz w:val="24"/>
          <w:highlight w:val="none"/>
        </w:rPr>
      </w:pPr>
    </w:p>
    <w:p w14:paraId="14E3A5F0">
      <w:pPr>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四</w:t>
      </w:r>
      <w:r>
        <w:rPr>
          <w:rFonts w:hint="eastAsia" w:ascii="仿宋" w:hAnsi="仿宋" w:eastAsia="仿宋" w:cs="仿宋"/>
          <w:b/>
          <w:sz w:val="30"/>
          <w:szCs w:val="30"/>
          <w:highlight w:val="none"/>
        </w:rPr>
        <w:t>、法定代表人身份证明书(格式)</w:t>
      </w:r>
    </w:p>
    <w:p w14:paraId="6AB9C9C8">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投 标 人：</w:t>
      </w:r>
      <w:r>
        <w:rPr>
          <w:rFonts w:hint="eastAsia" w:ascii="仿宋" w:hAnsi="仿宋" w:eastAsia="仿宋" w:cs="仿宋"/>
          <w:sz w:val="24"/>
          <w:highlight w:val="none"/>
          <w:u w:val="single"/>
        </w:rPr>
        <w:t xml:space="preserve">                          </w:t>
      </w:r>
    </w:p>
    <w:p w14:paraId="4E4A2045">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4C767105">
      <w:pPr>
        <w:spacing w:line="440" w:lineRule="exact"/>
        <w:ind w:right="281" w:rightChars="134"/>
        <w:rPr>
          <w:rFonts w:hint="eastAsia" w:ascii="仿宋" w:hAnsi="仿宋" w:eastAsia="仿宋" w:cs="仿宋"/>
          <w:sz w:val="24"/>
          <w:highlight w:val="none"/>
          <w:u w:val="singl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p>
    <w:p w14:paraId="39DEA93D">
      <w:pPr>
        <w:spacing w:line="440" w:lineRule="exact"/>
        <w:ind w:right="281" w:rightChars="134"/>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14:paraId="192559F5">
      <w:pPr>
        <w:spacing w:line="440" w:lineRule="exact"/>
        <w:ind w:right="281" w:rightChars="134"/>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14:paraId="08A51B0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（填写投标人名称）</w:t>
      </w:r>
      <w:r>
        <w:rPr>
          <w:rFonts w:hint="eastAsia" w:ascii="仿宋" w:hAnsi="仿宋" w:eastAsia="仿宋" w:cs="仿宋"/>
          <w:sz w:val="24"/>
          <w:highlight w:val="none"/>
        </w:rPr>
        <w:t>的法定代表人。</w:t>
      </w:r>
    </w:p>
    <w:p w14:paraId="78400584">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特此证明。</w:t>
      </w:r>
    </w:p>
    <w:p w14:paraId="5DDE9263">
      <w:pPr>
        <w:spacing w:line="440" w:lineRule="exact"/>
        <w:rPr>
          <w:rFonts w:hint="eastAsia" w:ascii="仿宋" w:hAnsi="仿宋" w:eastAsia="仿宋" w:cs="仿宋"/>
          <w:sz w:val="24"/>
          <w:highlight w:val="none"/>
        </w:rPr>
      </w:pPr>
    </w:p>
    <w:p w14:paraId="3CB41AC0">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lang w:eastAsia="zh-CN"/>
        </w:rPr>
        <w:t>名称</w:t>
      </w:r>
      <w:r>
        <w:rPr>
          <w:rFonts w:hint="eastAsia" w:ascii="仿宋" w:hAnsi="仿宋" w:eastAsia="仿宋" w:cs="仿宋"/>
          <w:sz w:val="24"/>
          <w:highlight w:val="none"/>
        </w:rPr>
        <w:t>：                             （电子签章）</w:t>
      </w:r>
    </w:p>
    <w:p w14:paraId="614403A1">
      <w:pPr>
        <w:spacing w:line="440" w:lineRule="exact"/>
        <w:ind w:right="480"/>
        <w:rPr>
          <w:rFonts w:hint="eastAsia" w:ascii="仿宋" w:hAnsi="仿宋" w:eastAsia="仿宋" w:cs="仿宋"/>
          <w:sz w:val="24"/>
          <w:highlight w:val="none"/>
        </w:rPr>
      </w:pPr>
    </w:p>
    <w:p w14:paraId="3473AA8C">
      <w:pPr>
        <w:spacing w:line="440" w:lineRule="exact"/>
        <w:ind w:right="72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1B948313">
      <w:pPr>
        <w:jc w:val="center"/>
        <w:rPr>
          <w:rFonts w:hint="eastAsia" w:ascii="仿宋" w:hAnsi="仿宋" w:eastAsia="仿宋" w:cs="仿宋"/>
          <w:b/>
          <w:kern w:val="0"/>
          <w:sz w:val="32"/>
          <w:szCs w:val="32"/>
          <w:highlight w:val="none"/>
        </w:rPr>
      </w:pPr>
    </w:p>
    <w:p w14:paraId="0D3763FF">
      <w:pPr>
        <w:jc w:val="center"/>
        <w:rPr>
          <w:rFonts w:hint="eastAsia" w:ascii="仿宋" w:hAnsi="仿宋" w:eastAsia="仿宋" w:cs="仿宋"/>
          <w:b/>
          <w:kern w:val="0"/>
          <w:sz w:val="32"/>
          <w:szCs w:val="32"/>
          <w:highlight w:val="none"/>
        </w:rPr>
      </w:pPr>
    </w:p>
    <w:p w14:paraId="1EEA23F3">
      <w:pPr>
        <w:jc w:val="both"/>
        <w:rPr>
          <w:rFonts w:hint="eastAsia" w:ascii="仿宋" w:hAnsi="仿宋" w:eastAsia="仿宋" w:cs="仿宋"/>
          <w:b/>
          <w:kern w:val="0"/>
          <w:sz w:val="32"/>
          <w:szCs w:val="32"/>
          <w:highlight w:val="none"/>
        </w:rPr>
      </w:pPr>
    </w:p>
    <w:p w14:paraId="453D852F">
      <w:pPr>
        <w:jc w:val="center"/>
        <w:rPr>
          <w:rFonts w:hint="eastAsia" w:ascii="仿宋" w:hAnsi="仿宋" w:eastAsia="仿宋" w:cs="仿宋"/>
          <w:b/>
          <w:kern w:val="0"/>
          <w:sz w:val="32"/>
          <w:szCs w:val="32"/>
          <w:highlight w:val="none"/>
          <w:lang w:eastAsia="zh-CN"/>
        </w:rPr>
      </w:pPr>
    </w:p>
    <w:p w14:paraId="49C2D3B0">
      <w:pPr>
        <w:jc w:val="center"/>
        <w:rPr>
          <w:rFonts w:hint="eastAsia" w:ascii="仿宋" w:hAnsi="仿宋" w:eastAsia="仿宋" w:cs="仿宋"/>
          <w:b/>
          <w:kern w:val="0"/>
          <w:sz w:val="32"/>
          <w:szCs w:val="32"/>
          <w:highlight w:val="none"/>
          <w:lang w:eastAsia="zh-CN"/>
        </w:rPr>
      </w:pPr>
    </w:p>
    <w:p w14:paraId="134EA4BF">
      <w:pPr>
        <w:jc w:val="center"/>
        <w:rPr>
          <w:rFonts w:hint="eastAsia" w:ascii="仿宋" w:hAnsi="仿宋" w:eastAsia="仿宋" w:cs="仿宋"/>
          <w:b/>
          <w:kern w:val="0"/>
          <w:sz w:val="32"/>
          <w:szCs w:val="32"/>
          <w:highlight w:val="none"/>
          <w:lang w:eastAsia="zh-CN"/>
        </w:rPr>
      </w:pPr>
    </w:p>
    <w:p w14:paraId="1747696D">
      <w:pPr>
        <w:jc w:val="center"/>
        <w:rPr>
          <w:rFonts w:hint="eastAsia" w:ascii="仿宋" w:hAnsi="仿宋" w:eastAsia="仿宋" w:cs="仿宋"/>
          <w:b/>
          <w:kern w:val="0"/>
          <w:sz w:val="32"/>
          <w:szCs w:val="32"/>
          <w:highlight w:val="none"/>
          <w:lang w:eastAsia="zh-CN"/>
        </w:rPr>
      </w:pPr>
    </w:p>
    <w:p w14:paraId="757F2A40">
      <w:pPr>
        <w:jc w:val="center"/>
        <w:rPr>
          <w:rFonts w:hint="eastAsia" w:ascii="仿宋" w:hAnsi="仿宋" w:eastAsia="仿宋" w:cs="仿宋"/>
          <w:b/>
          <w:kern w:val="0"/>
          <w:sz w:val="32"/>
          <w:szCs w:val="32"/>
          <w:highlight w:val="none"/>
          <w:lang w:eastAsia="zh-CN"/>
        </w:rPr>
      </w:pPr>
    </w:p>
    <w:p w14:paraId="5CD13A13">
      <w:pPr>
        <w:jc w:val="center"/>
        <w:rPr>
          <w:rFonts w:hint="eastAsia" w:ascii="仿宋" w:hAnsi="仿宋" w:eastAsia="仿宋" w:cs="仿宋"/>
          <w:b/>
          <w:kern w:val="0"/>
          <w:sz w:val="32"/>
          <w:szCs w:val="32"/>
          <w:highlight w:val="none"/>
          <w:lang w:eastAsia="zh-CN"/>
        </w:rPr>
      </w:pPr>
    </w:p>
    <w:p w14:paraId="657AAB2A">
      <w:pPr>
        <w:jc w:val="center"/>
        <w:rPr>
          <w:rFonts w:hint="eastAsia" w:ascii="仿宋" w:hAnsi="仿宋" w:eastAsia="仿宋" w:cs="仿宋"/>
          <w:b/>
          <w:kern w:val="0"/>
          <w:sz w:val="32"/>
          <w:szCs w:val="32"/>
          <w:highlight w:val="none"/>
          <w:lang w:eastAsia="zh-CN"/>
        </w:rPr>
      </w:pPr>
    </w:p>
    <w:p w14:paraId="06FE079A">
      <w:pPr>
        <w:jc w:val="center"/>
        <w:rPr>
          <w:rFonts w:hint="eastAsia" w:ascii="仿宋" w:hAnsi="仿宋" w:eastAsia="仿宋" w:cs="仿宋"/>
          <w:b/>
          <w:kern w:val="0"/>
          <w:sz w:val="32"/>
          <w:szCs w:val="32"/>
          <w:highlight w:val="none"/>
          <w:lang w:eastAsia="zh-CN"/>
        </w:rPr>
      </w:pPr>
    </w:p>
    <w:p w14:paraId="165963D8">
      <w:pPr>
        <w:jc w:val="center"/>
        <w:rPr>
          <w:rFonts w:hint="eastAsia" w:ascii="仿宋" w:hAnsi="仿宋" w:eastAsia="仿宋" w:cs="仿宋"/>
          <w:b/>
          <w:kern w:val="0"/>
          <w:sz w:val="32"/>
          <w:szCs w:val="32"/>
          <w:highlight w:val="none"/>
          <w:lang w:eastAsia="zh-CN"/>
        </w:rPr>
      </w:pPr>
    </w:p>
    <w:p w14:paraId="6BC5E7FE">
      <w:pPr>
        <w:jc w:val="center"/>
        <w:rPr>
          <w:rFonts w:hint="eastAsia" w:ascii="仿宋" w:hAnsi="仿宋" w:eastAsia="仿宋" w:cs="仿宋"/>
          <w:b/>
          <w:kern w:val="0"/>
          <w:sz w:val="32"/>
          <w:szCs w:val="32"/>
          <w:highlight w:val="none"/>
          <w:lang w:eastAsia="zh-CN"/>
        </w:rPr>
      </w:pPr>
    </w:p>
    <w:p w14:paraId="0372FE19">
      <w:pPr>
        <w:jc w:val="center"/>
        <w:rPr>
          <w:rFonts w:hint="eastAsia" w:ascii="仿宋" w:hAnsi="仿宋" w:eastAsia="仿宋" w:cs="仿宋"/>
          <w:b/>
          <w:kern w:val="0"/>
          <w:sz w:val="32"/>
          <w:szCs w:val="32"/>
          <w:highlight w:val="none"/>
          <w:lang w:eastAsia="zh-CN"/>
        </w:rPr>
      </w:pPr>
    </w:p>
    <w:p w14:paraId="36850734">
      <w:pPr>
        <w:jc w:val="center"/>
        <w:rPr>
          <w:rFonts w:hint="eastAsia" w:ascii="仿宋" w:hAnsi="仿宋" w:eastAsia="仿宋" w:cs="仿宋"/>
          <w:b/>
          <w:kern w:val="0"/>
          <w:sz w:val="32"/>
          <w:szCs w:val="32"/>
          <w:highlight w:val="none"/>
          <w:lang w:eastAsia="zh-CN"/>
        </w:rPr>
      </w:pPr>
    </w:p>
    <w:p w14:paraId="2861B183">
      <w:pPr>
        <w:jc w:val="center"/>
        <w:rPr>
          <w:rFonts w:hint="eastAsia" w:ascii="仿宋" w:hAnsi="仿宋" w:eastAsia="仿宋" w:cs="仿宋"/>
          <w:b/>
          <w:kern w:val="0"/>
          <w:sz w:val="32"/>
          <w:szCs w:val="32"/>
          <w:highlight w:val="none"/>
          <w:lang w:eastAsia="zh-CN"/>
        </w:rPr>
      </w:pPr>
    </w:p>
    <w:p w14:paraId="772CFC51">
      <w:pPr>
        <w:jc w:val="center"/>
        <w:rPr>
          <w:rFonts w:hint="eastAsia" w:ascii="仿宋" w:hAnsi="仿宋" w:eastAsia="仿宋" w:cs="仿宋"/>
          <w:b/>
          <w:kern w:val="0"/>
          <w:sz w:val="32"/>
          <w:szCs w:val="32"/>
          <w:highlight w:val="none"/>
          <w:lang w:eastAsia="zh-CN"/>
        </w:rPr>
      </w:pPr>
    </w:p>
    <w:p w14:paraId="3A4065F8">
      <w:pPr>
        <w:jc w:val="center"/>
        <w:rPr>
          <w:rFonts w:hint="eastAsia" w:ascii="仿宋" w:hAnsi="仿宋" w:eastAsia="仿宋" w:cs="仿宋"/>
          <w:b/>
          <w:kern w:val="0"/>
          <w:sz w:val="32"/>
          <w:szCs w:val="32"/>
          <w:highlight w:val="none"/>
          <w:lang w:eastAsia="zh-CN"/>
        </w:rPr>
      </w:pPr>
    </w:p>
    <w:p w14:paraId="5682A3A5">
      <w:pPr>
        <w:jc w:val="center"/>
        <w:rPr>
          <w:rFonts w:hint="eastAsia" w:ascii="仿宋" w:hAnsi="仿宋" w:eastAsia="仿宋" w:cs="仿宋"/>
          <w:b/>
          <w:kern w:val="0"/>
          <w:sz w:val="32"/>
          <w:szCs w:val="32"/>
          <w:highlight w:val="none"/>
          <w:lang w:eastAsia="zh-CN"/>
        </w:rPr>
      </w:pPr>
    </w:p>
    <w:p w14:paraId="6BD9AE6E">
      <w:pPr>
        <w:jc w:val="center"/>
        <w:rPr>
          <w:rFonts w:hint="eastAsia" w:ascii="仿宋" w:hAnsi="仿宋" w:eastAsia="仿宋" w:cs="仿宋"/>
          <w:b/>
          <w:kern w:val="0"/>
          <w:sz w:val="32"/>
          <w:szCs w:val="32"/>
          <w:highlight w:val="none"/>
          <w:lang w:eastAsia="zh-CN"/>
        </w:rPr>
      </w:pPr>
    </w:p>
    <w:p w14:paraId="1164DDF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五</w:t>
      </w:r>
      <w:r>
        <w:rPr>
          <w:rFonts w:hint="eastAsia" w:ascii="仿宋" w:hAnsi="仿宋" w:eastAsia="仿宋" w:cs="仿宋"/>
          <w:b/>
          <w:kern w:val="0"/>
          <w:sz w:val="32"/>
          <w:szCs w:val="32"/>
          <w:highlight w:val="none"/>
        </w:rPr>
        <w:t>、商务技术偏离表</w:t>
      </w:r>
    </w:p>
    <w:p w14:paraId="5AEFE2AA">
      <w:pPr>
        <w:pStyle w:val="10"/>
        <w:rPr>
          <w:rFonts w:hint="eastAsia"/>
          <w:highlight w:val="none"/>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4D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CFD9882">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554854F7">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招标文件</w:t>
            </w:r>
            <w:r>
              <w:rPr>
                <w:rFonts w:hint="eastAsia" w:ascii="仿宋" w:hAnsi="仿宋" w:eastAsia="仿宋" w:cs="仿宋"/>
                <w:b/>
                <w:bCs/>
                <w:sz w:val="24"/>
                <w:highlight w:val="none"/>
              </w:rPr>
              <w:t>章节及具体内容</w:t>
            </w:r>
          </w:p>
        </w:tc>
        <w:tc>
          <w:tcPr>
            <w:tcW w:w="3546" w:type="dxa"/>
          </w:tcPr>
          <w:p w14:paraId="56340DCC">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670722B7">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2BC6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69CCB6">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748AFB04">
            <w:pPr>
              <w:jc w:val="center"/>
              <w:rPr>
                <w:rFonts w:hint="eastAsia" w:ascii="仿宋" w:hAnsi="仿宋" w:eastAsia="仿宋" w:cs="仿宋"/>
                <w:b/>
                <w:kern w:val="0"/>
                <w:sz w:val="32"/>
                <w:szCs w:val="32"/>
                <w:highlight w:val="none"/>
              </w:rPr>
            </w:pPr>
          </w:p>
        </w:tc>
        <w:tc>
          <w:tcPr>
            <w:tcW w:w="3546" w:type="dxa"/>
          </w:tcPr>
          <w:p w14:paraId="0A73BD31">
            <w:pPr>
              <w:jc w:val="center"/>
              <w:rPr>
                <w:rFonts w:hint="eastAsia" w:ascii="仿宋" w:hAnsi="仿宋" w:eastAsia="仿宋" w:cs="仿宋"/>
                <w:b/>
                <w:kern w:val="0"/>
                <w:sz w:val="32"/>
                <w:szCs w:val="32"/>
                <w:highlight w:val="none"/>
              </w:rPr>
            </w:pPr>
          </w:p>
        </w:tc>
        <w:tc>
          <w:tcPr>
            <w:tcW w:w="1276" w:type="dxa"/>
          </w:tcPr>
          <w:p w14:paraId="5D7D684B">
            <w:pPr>
              <w:jc w:val="center"/>
              <w:rPr>
                <w:rFonts w:hint="eastAsia" w:ascii="仿宋" w:hAnsi="仿宋" w:eastAsia="仿宋" w:cs="仿宋"/>
                <w:b/>
                <w:kern w:val="0"/>
                <w:sz w:val="32"/>
                <w:szCs w:val="32"/>
                <w:highlight w:val="none"/>
              </w:rPr>
            </w:pPr>
          </w:p>
        </w:tc>
      </w:tr>
      <w:tr w14:paraId="5346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438C77">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142A8472">
            <w:pPr>
              <w:jc w:val="center"/>
              <w:rPr>
                <w:rFonts w:hint="eastAsia" w:ascii="仿宋" w:hAnsi="仿宋" w:eastAsia="仿宋" w:cs="仿宋"/>
                <w:b/>
                <w:kern w:val="0"/>
                <w:sz w:val="32"/>
                <w:szCs w:val="32"/>
                <w:highlight w:val="none"/>
              </w:rPr>
            </w:pPr>
          </w:p>
        </w:tc>
        <w:tc>
          <w:tcPr>
            <w:tcW w:w="3546" w:type="dxa"/>
          </w:tcPr>
          <w:p w14:paraId="03EE3CEF">
            <w:pPr>
              <w:jc w:val="center"/>
              <w:rPr>
                <w:rFonts w:hint="eastAsia" w:ascii="仿宋" w:hAnsi="仿宋" w:eastAsia="仿宋" w:cs="仿宋"/>
                <w:b/>
                <w:kern w:val="0"/>
                <w:sz w:val="32"/>
                <w:szCs w:val="32"/>
                <w:highlight w:val="none"/>
              </w:rPr>
            </w:pPr>
          </w:p>
        </w:tc>
        <w:tc>
          <w:tcPr>
            <w:tcW w:w="1276" w:type="dxa"/>
          </w:tcPr>
          <w:p w14:paraId="7A231DD1">
            <w:pPr>
              <w:jc w:val="center"/>
              <w:rPr>
                <w:rFonts w:hint="eastAsia" w:ascii="仿宋" w:hAnsi="仿宋" w:eastAsia="仿宋" w:cs="仿宋"/>
                <w:b/>
                <w:kern w:val="0"/>
                <w:sz w:val="32"/>
                <w:szCs w:val="32"/>
                <w:highlight w:val="none"/>
              </w:rPr>
            </w:pPr>
          </w:p>
        </w:tc>
      </w:tr>
      <w:tr w14:paraId="4B70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96369">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5CB8F1B1">
            <w:pPr>
              <w:jc w:val="center"/>
              <w:rPr>
                <w:rFonts w:hint="eastAsia" w:ascii="仿宋" w:hAnsi="仿宋" w:eastAsia="仿宋" w:cs="仿宋"/>
                <w:b/>
                <w:kern w:val="0"/>
                <w:sz w:val="32"/>
                <w:szCs w:val="32"/>
                <w:highlight w:val="none"/>
              </w:rPr>
            </w:pPr>
          </w:p>
        </w:tc>
        <w:tc>
          <w:tcPr>
            <w:tcW w:w="3546" w:type="dxa"/>
          </w:tcPr>
          <w:p w14:paraId="41094371">
            <w:pPr>
              <w:jc w:val="center"/>
              <w:rPr>
                <w:rFonts w:hint="eastAsia" w:ascii="仿宋" w:hAnsi="仿宋" w:eastAsia="仿宋" w:cs="仿宋"/>
                <w:b/>
                <w:kern w:val="0"/>
                <w:sz w:val="32"/>
                <w:szCs w:val="32"/>
                <w:highlight w:val="none"/>
              </w:rPr>
            </w:pPr>
          </w:p>
        </w:tc>
        <w:tc>
          <w:tcPr>
            <w:tcW w:w="1276" w:type="dxa"/>
          </w:tcPr>
          <w:p w14:paraId="1323B8C7">
            <w:pPr>
              <w:jc w:val="center"/>
              <w:rPr>
                <w:rFonts w:hint="eastAsia" w:ascii="仿宋" w:hAnsi="仿宋" w:eastAsia="仿宋" w:cs="仿宋"/>
                <w:b/>
                <w:kern w:val="0"/>
                <w:sz w:val="32"/>
                <w:szCs w:val="32"/>
                <w:highlight w:val="none"/>
              </w:rPr>
            </w:pPr>
          </w:p>
        </w:tc>
      </w:tr>
    </w:tbl>
    <w:p w14:paraId="2AAE3219">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w:t>
      </w:r>
      <w:r>
        <w:rPr>
          <w:rFonts w:hint="eastAsia" w:ascii="仿宋" w:hAnsi="仿宋" w:eastAsia="仿宋" w:cs="仿宋"/>
          <w:kern w:val="0"/>
          <w:sz w:val="24"/>
          <w:highlight w:val="none"/>
          <w:lang w:eastAsia="zh-CN"/>
        </w:rPr>
        <w:t>招标文件</w:t>
      </w:r>
      <w:r>
        <w:rPr>
          <w:rFonts w:hint="eastAsia" w:ascii="仿宋" w:hAnsi="仿宋" w:eastAsia="仿宋" w:cs="仿宋"/>
          <w:kern w:val="0"/>
          <w:sz w:val="24"/>
          <w:highlight w:val="none"/>
        </w:rPr>
        <w:t>的全部要求</w:t>
      </w:r>
    </w:p>
    <w:p w14:paraId="6085617C">
      <w:pPr>
        <w:jc w:val="center"/>
        <w:rPr>
          <w:rFonts w:hint="eastAsia" w:ascii="仿宋" w:hAnsi="仿宋" w:eastAsia="仿宋" w:cs="仿宋"/>
          <w:b/>
          <w:kern w:val="0"/>
          <w:sz w:val="32"/>
          <w:szCs w:val="32"/>
          <w:highlight w:val="none"/>
        </w:rPr>
      </w:pPr>
    </w:p>
    <w:p w14:paraId="18024C27">
      <w:pPr>
        <w:spacing w:line="360" w:lineRule="auto"/>
        <w:ind w:right="420"/>
        <w:rPr>
          <w:rFonts w:hint="eastAsia" w:ascii="仿宋" w:hAnsi="仿宋" w:eastAsia="仿宋" w:cs="仿宋"/>
          <w:b/>
          <w:bCs/>
          <w:sz w:val="32"/>
          <w:szCs w:val="32"/>
          <w:highlight w:val="none"/>
        </w:rPr>
      </w:pPr>
      <w:r>
        <w:rPr>
          <w:rFonts w:hint="eastAsia" w:ascii="仿宋" w:hAnsi="仿宋" w:eastAsia="仿宋" w:cs="仿宋"/>
          <w:sz w:val="24"/>
          <w:highlight w:val="none"/>
        </w:rPr>
        <w:t>注：按本格式和要求提供。</w:t>
      </w:r>
    </w:p>
    <w:p w14:paraId="76D0F2FA">
      <w:pPr>
        <w:widowControl/>
        <w:adjustRightInd/>
        <w:jc w:val="left"/>
        <w:rPr>
          <w:rFonts w:hint="eastAsia" w:ascii="仿宋" w:hAnsi="仿宋" w:eastAsia="仿宋" w:cs="仿宋"/>
          <w:b/>
          <w:bCs/>
          <w:sz w:val="32"/>
          <w:szCs w:val="32"/>
          <w:highlight w:val="none"/>
          <w:lang w:eastAsia="zh-CN"/>
        </w:rPr>
      </w:pPr>
    </w:p>
    <w:p w14:paraId="36E23A54">
      <w:pPr>
        <w:widowControl/>
        <w:adjustRightInd/>
        <w:jc w:val="center"/>
        <w:rPr>
          <w:rFonts w:hint="eastAsia" w:ascii="仿宋" w:hAnsi="仿宋" w:eastAsia="仿宋" w:cs="仿宋"/>
          <w:b/>
          <w:bCs/>
          <w:sz w:val="32"/>
          <w:szCs w:val="32"/>
          <w:highlight w:val="none"/>
          <w:lang w:eastAsia="zh-CN"/>
        </w:rPr>
      </w:pPr>
    </w:p>
    <w:p w14:paraId="3B164957">
      <w:pPr>
        <w:widowControl/>
        <w:adjustRightInd/>
        <w:jc w:val="center"/>
        <w:rPr>
          <w:rFonts w:hint="eastAsia" w:ascii="仿宋" w:hAnsi="仿宋" w:eastAsia="仿宋" w:cs="仿宋"/>
          <w:b/>
          <w:bCs/>
          <w:sz w:val="32"/>
          <w:szCs w:val="32"/>
          <w:highlight w:val="none"/>
          <w:lang w:eastAsia="zh-CN"/>
        </w:rPr>
      </w:pPr>
    </w:p>
    <w:p w14:paraId="0FEC72CE">
      <w:pPr>
        <w:widowControl/>
        <w:adjustRightInd/>
        <w:jc w:val="center"/>
        <w:rPr>
          <w:rFonts w:hint="eastAsia" w:ascii="仿宋" w:hAnsi="仿宋" w:eastAsia="仿宋" w:cs="仿宋"/>
          <w:b/>
          <w:bCs/>
          <w:sz w:val="32"/>
          <w:szCs w:val="32"/>
          <w:highlight w:val="none"/>
          <w:lang w:eastAsia="zh-CN"/>
        </w:rPr>
      </w:pPr>
    </w:p>
    <w:p w14:paraId="1BB944EB">
      <w:pPr>
        <w:widowControl/>
        <w:adjustRightInd/>
        <w:jc w:val="center"/>
        <w:rPr>
          <w:rFonts w:hint="eastAsia" w:ascii="仿宋" w:hAnsi="仿宋" w:eastAsia="仿宋" w:cs="仿宋"/>
          <w:b/>
          <w:bCs/>
          <w:sz w:val="32"/>
          <w:szCs w:val="32"/>
          <w:highlight w:val="none"/>
          <w:lang w:eastAsia="zh-CN"/>
        </w:rPr>
      </w:pPr>
    </w:p>
    <w:p w14:paraId="49711D83">
      <w:pPr>
        <w:widowControl/>
        <w:adjustRightInd/>
        <w:jc w:val="center"/>
        <w:rPr>
          <w:rFonts w:hint="eastAsia" w:ascii="仿宋" w:hAnsi="仿宋" w:eastAsia="仿宋" w:cs="仿宋"/>
          <w:b/>
          <w:bCs/>
          <w:sz w:val="32"/>
          <w:szCs w:val="32"/>
          <w:highlight w:val="none"/>
          <w:lang w:eastAsia="zh-CN"/>
        </w:rPr>
      </w:pPr>
    </w:p>
    <w:p w14:paraId="5E5C09BF">
      <w:pPr>
        <w:widowControl/>
        <w:adjustRightInd/>
        <w:jc w:val="center"/>
        <w:rPr>
          <w:rFonts w:hint="eastAsia" w:ascii="仿宋" w:hAnsi="仿宋" w:eastAsia="仿宋" w:cs="仿宋"/>
          <w:b/>
          <w:bCs/>
          <w:sz w:val="32"/>
          <w:szCs w:val="32"/>
          <w:highlight w:val="none"/>
          <w:lang w:eastAsia="zh-CN"/>
        </w:rPr>
      </w:pPr>
    </w:p>
    <w:p w14:paraId="2BA99ACD">
      <w:pPr>
        <w:widowControl/>
        <w:adjustRightInd/>
        <w:jc w:val="center"/>
        <w:rPr>
          <w:rFonts w:hint="eastAsia" w:ascii="仿宋" w:hAnsi="仿宋" w:eastAsia="仿宋" w:cs="仿宋"/>
          <w:b/>
          <w:bCs/>
          <w:sz w:val="32"/>
          <w:szCs w:val="32"/>
          <w:highlight w:val="none"/>
          <w:lang w:eastAsia="zh-CN"/>
        </w:rPr>
      </w:pPr>
    </w:p>
    <w:p w14:paraId="2E011F17">
      <w:pPr>
        <w:widowControl/>
        <w:adjustRightInd/>
        <w:jc w:val="center"/>
        <w:rPr>
          <w:rFonts w:hint="eastAsia" w:ascii="仿宋" w:hAnsi="仿宋" w:eastAsia="仿宋" w:cs="仿宋"/>
          <w:b/>
          <w:bCs/>
          <w:sz w:val="32"/>
          <w:szCs w:val="32"/>
          <w:highlight w:val="none"/>
          <w:lang w:eastAsia="zh-CN"/>
        </w:rPr>
      </w:pPr>
    </w:p>
    <w:p w14:paraId="2D8DD34A">
      <w:pPr>
        <w:widowControl/>
        <w:adjustRightInd/>
        <w:jc w:val="center"/>
        <w:rPr>
          <w:rFonts w:hint="eastAsia" w:ascii="仿宋" w:hAnsi="仿宋" w:eastAsia="仿宋" w:cs="仿宋"/>
          <w:b/>
          <w:bCs/>
          <w:sz w:val="32"/>
          <w:szCs w:val="32"/>
          <w:highlight w:val="none"/>
          <w:lang w:eastAsia="zh-CN"/>
        </w:rPr>
      </w:pPr>
    </w:p>
    <w:p w14:paraId="60910D00">
      <w:pPr>
        <w:widowControl/>
        <w:adjustRightInd/>
        <w:jc w:val="center"/>
        <w:rPr>
          <w:rFonts w:hint="eastAsia" w:ascii="仿宋" w:hAnsi="仿宋" w:eastAsia="仿宋" w:cs="仿宋"/>
          <w:b/>
          <w:bCs/>
          <w:sz w:val="32"/>
          <w:szCs w:val="32"/>
          <w:highlight w:val="none"/>
          <w:lang w:eastAsia="zh-CN"/>
        </w:rPr>
      </w:pPr>
    </w:p>
    <w:p w14:paraId="48F9C194">
      <w:pPr>
        <w:widowControl/>
        <w:adjustRightInd/>
        <w:jc w:val="center"/>
        <w:rPr>
          <w:rFonts w:hint="eastAsia" w:ascii="仿宋" w:hAnsi="仿宋" w:eastAsia="仿宋" w:cs="仿宋"/>
          <w:b/>
          <w:bCs/>
          <w:sz w:val="32"/>
          <w:szCs w:val="32"/>
          <w:highlight w:val="none"/>
          <w:lang w:eastAsia="zh-CN"/>
        </w:rPr>
      </w:pPr>
    </w:p>
    <w:p w14:paraId="15A85777">
      <w:pPr>
        <w:widowControl/>
        <w:adjustRightInd/>
        <w:jc w:val="center"/>
        <w:rPr>
          <w:rFonts w:hint="eastAsia" w:ascii="仿宋" w:hAnsi="仿宋" w:eastAsia="仿宋" w:cs="仿宋"/>
          <w:b/>
          <w:bCs/>
          <w:sz w:val="32"/>
          <w:szCs w:val="32"/>
          <w:highlight w:val="none"/>
          <w:lang w:eastAsia="zh-CN"/>
        </w:rPr>
      </w:pPr>
    </w:p>
    <w:p w14:paraId="5CD29C06">
      <w:pPr>
        <w:widowControl/>
        <w:adjustRightInd/>
        <w:jc w:val="center"/>
        <w:rPr>
          <w:rFonts w:hint="eastAsia" w:ascii="仿宋" w:hAnsi="仿宋" w:eastAsia="仿宋" w:cs="仿宋"/>
          <w:b/>
          <w:bCs/>
          <w:sz w:val="32"/>
          <w:szCs w:val="32"/>
          <w:highlight w:val="none"/>
          <w:lang w:eastAsia="zh-CN"/>
        </w:rPr>
      </w:pPr>
    </w:p>
    <w:p w14:paraId="109C9DB2">
      <w:pPr>
        <w:widowControl/>
        <w:adjustRightInd/>
        <w:jc w:val="center"/>
        <w:rPr>
          <w:rFonts w:hint="eastAsia" w:ascii="仿宋" w:hAnsi="仿宋" w:eastAsia="仿宋" w:cs="仿宋"/>
          <w:b/>
          <w:bCs/>
          <w:sz w:val="32"/>
          <w:szCs w:val="32"/>
          <w:highlight w:val="none"/>
          <w:lang w:eastAsia="zh-CN"/>
        </w:rPr>
      </w:pPr>
    </w:p>
    <w:p w14:paraId="69787D94">
      <w:pPr>
        <w:widowControl/>
        <w:adjustRightInd/>
        <w:jc w:val="center"/>
        <w:rPr>
          <w:rFonts w:hint="eastAsia" w:ascii="仿宋" w:hAnsi="仿宋" w:eastAsia="仿宋" w:cs="仿宋"/>
          <w:b/>
          <w:bCs/>
          <w:sz w:val="32"/>
          <w:szCs w:val="32"/>
          <w:highlight w:val="none"/>
          <w:lang w:eastAsia="zh-CN"/>
        </w:rPr>
      </w:pPr>
    </w:p>
    <w:p w14:paraId="65C7D50E">
      <w:pPr>
        <w:widowControl/>
        <w:adjustRightInd/>
        <w:jc w:val="center"/>
        <w:rPr>
          <w:rFonts w:hint="eastAsia" w:ascii="仿宋" w:hAnsi="仿宋" w:eastAsia="仿宋" w:cs="仿宋"/>
          <w:b/>
          <w:bCs/>
          <w:sz w:val="32"/>
          <w:szCs w:val="32"/>
          <w:highlight w:val="none"/>
          <w:lang w:eastAsia="zh-CN"/>
        </w:rPr>
      </w:pPr>
    </w:p>
    <w:p w14:paraId="27B69393">
      <w:pPr>
        <w:widowControl/>
        <w:adjustRightInd/>
        <w:jc w:val="center"/>
        <w:rPr>
          <w:rFonts w:hint="eastAsia" w:ascii="仿宋" w:hAnsi="仿宋" w:eastAsia="仿宋" w:cs="仿宋"/>
          <w:b/>
          <w:bCs/>
          <w:sz w:val="32"/>
          <w:szCs w:val="32"/>
          <w:highlight w:val="none"/>
          <w:lang w:eastAsia="zh-CN"/>
        </w:rPr>
      </w:pPr>
    </w:p>
    <w:p w14:paraId="0BC72114">
      <w:pPr>
        <w:widowControl/>
        <w:adjustRightInd/>
        <w:jc w:val="center"/>
        <w:rPr>
          <w:rFonts w:hint="eastAsia" w:ascii="仿宋" w:hAnsi="仿宋" w:eastAsia="仿宋" w:cs="仿宋"/>
          <w:b/>
          <w:bCs/>
          <w:sz w:val="32"/>
          <w:szCs w:val="32"/>
          <w:highlight w:val="none"/>
          <w:lang w:eastAsia="zh-CN"/>
        </w:rPr>
      </w:pPr>
    </w:p>
    <w:p w14:paraId="64CF5B90">
      <w:pPr>
        <w:widowControl/>
        <w:adjustRightInd/>
        <w:jc w:val="center"/>
        <w:rPr>
          <w:rFonts w:hint="eastAsia" w:ascii="仿宋" w:hAnsi="仿宋" w:eastAsia="仿宋" w:cs="仿宋"/>
          <w:b/>
          <w:bCs/>
          <w:sz w:val="32"/>
          <w:szCs w:val="32"/>
          <w:highlight w:val="none"/>
          <w:lang w:eastAsia="zh-CN"/>
        </w:rPr>
      </w:pPr>
    </w:p>
    <w:p w14:paraId="0B566EAE">
      <w:pPr>
        <w:widowControl/>
        <w:adjustRightInd/>
        <w:jc w:val="center"/>
        <w:rPr>
          <w:rFonts w:hint="eastAsia" w:ascii="仿宋" w:hAnsi="仿宋" w:eastAsia="仿宋" w:cs="仿宋"/>
          <w:b/>
          <w:bCs/>
          <w:sz w:val="32"/>
          <w:szCs w:val="32"/>
          <w:highlight w:val="none"/>
          <w:lang w:eastAsia="zh-CN"/>
        </w:rPr>
      </w:pPr>
    </w:p>
    <w:p w14:paraId="2B20CBC1">
      <w:pPr>
        <w:widowControl/>
        <w:adjustRightInd/>
        <w:jc w:val="center"/>
        <w:rPr>
          <w:rFonts w:hint="eastAsia" w:ascii="仿宋" w:hAnsi="仿宋" w:eastAsia="仿宋" w:cs="仿宋"/>
          <w:b/>
          <w:bCs/>
          <w:sz w:val="32"/>
          <w:szCs w:val="32"/>
          <w:highlight w:val="none"/>
          <w:lang w:eastAsia="zh-CN"/>
        </w:rPr>
      </w:pPr>
    </w:p>
    <w:p w14:paraId="4DEF55E0">
      <w:pPr>
        <w:widowControl/>
        <w:adjustRightInd/>
        <w:jc w:val="center"/>
        <w:rPr>
          <w:rFonts w:hint="eastAsia" w:ascii="仿宋" w:hAnsi="仿宋" w:eastAsia="仿宋" w:cs="仿宋"/>
          <w:b/>
          <w:bCs/>
          <w:sz w:val="32"/>
          <w:szCs w:val="32"/>
          <w:highlight w:val="none"/>
          <w:lang w:eastAsia="zh-CN"/>
        </w:rPr>
      </w:pPr>
    </w:p>
    <w:p w14:paraId="1E552A13">
      <w:pPr>
        <w:widowControl/>
        <w:adjustRightInd/>
        <w:jc w:val="center"/>
        <w:rPr>
          <w:rFonts w:hint="eastAsia" w:ascii="仿宋" w:hAnsi="仿宋" w:eastAsia="仿宋" w:cs="仿宋"/>
          <w:b/>
          <w:bCs/>
          <w:sz w:val="32"/>
          <w:szCs w:val="32"/>
          <w:highlight w:val="none"/>
          <w:lang w:eastAsia="zh-CN"/>
        </w:rPr>
      </w:pPr>
    </w:p>
    <w:p w14:paraId="0F9642E8">
      <w:pPr>
        <w:widowControl/>
        <w:adjustRightInd/>
        <w:jc w:val="center"/>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lang w:eastAsia="zh-CN"/>
        </w:rPr>
        <w:t>六</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230135FE">
      <w:pPr>
        <w:snapToGrid w:val="0"/>
        <w:spacing w:line="360" w:lineRule="auto"/>
        <w:rPr>
          <w:rFonts w:hint="eastAsia" w:ascii="仿宋" w:hAnsi="仿宋" w:eastAsia="仿宋" w:cs="仿宋"/>
          <w:color w:val="auto"/>
          <w:sz w:val="24"/>
          <w:highlight w:val="none"/>
        </w:rPr>
      </w:pPr>
    </w:p>
    <w:p w14:paraId="0CC245A0">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auto"/>
          <w:sz w:val="24"/>
          <w:highlight w:val="none"/>
        </w:rPr>
        <w:t>（采购人）、（采购代</w:t>
      </w:r>
      <w:r>
        <w:rPr>
          <w:rFonts w:hint="eastAsia" w:ascii="仿宋" w:hAnsi="仿宋" w:eastAsia="仿宋" w:cs="仿宋"/>
          <w:sz w:val="24"/>
          <w:highlight w:val="none"/>
        </w:rPr>
        <w:t>理机构）</w:t>
      </w:r>
      <w:r>
        <w:rPr>
          <w:rFonts w:hint="eastAsia" w:ascii="仿宋" w:hAnsi="仿宋" w:eastAsia="仿宋" w:cs="仿宋"/>
          <w:kern w:val="0"/>
          <w:sz w:val="24"/>
          <w:highlight w:val="none"/>
          <w:lang w:val="zh-CN"/>
        </w:rPr>
        <w:t>：</w:t>
      </w:r>
    </w:p>
    <w:p w14:paraId="5AEED48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4571454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514F663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B0D31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10A58414">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07DFD917">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752467E5">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38CA7988">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2FAAB970">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22B0C4C7">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6FBB3F34">
      <w:pPr>
        <w:autoSpaceDE w:val="0"/>
        <w:autoSpaceDN w:val="0"/>
        <w:spacing w:line="360" w:lineRule="auto"/>
        <w:ind w:left="2"/>
        <w:jc w:val="left"/>
        <w:rPr>
          <w:rFonts w:hint="eastAsia" w:ascii="仿宋" w:hAnsi="仿宋" w:eastAsia="仿宋" w:cs="仿宋"/>
          <w:kern w:val="0"/>
          <w:sz w:val="24"/>
          <w:highlight w:val="none"/>
          <w:lang w:val="zh-CN"/>
        </w:rPr>
      </w:pPr>
    </w:p>
    <w:p w14:paraId="61B9B5D9">
      <w:pPr>
        <w:autoSpaceDE w:val="0"/>
        <w:autoSpaceDN w:val="0"/>
        <w:spacing w:line="360" w:lineRule="auto"/>
        <w:ind w:left="2"/>
        <w:jc w:val="left"/>
        <w:rPr>
          <w:rFonts w:hint="eastAsia" w:ascii="仿宋" w:hAnsi="仿宋" w:eastAsia="仿宋" w:cs="仿宋"/>
          <w:kern w:val="0"/>
          <w:sz w:val="24"/>
          <w:highlight w:val="none"/>
          <w:lang w:val="zh-CN"/>
        </w:rPr>
      </w:pPr>
    </w:p>
    <w:p w14:paraId="14AAF5B0">
      <w:pPr>
        <w:autoSpaceDE w:val="0"/>
        <w:autoSpaceDN w:val="0"/>
        <w:spacing w:line="360" w:lineRule="auto"/>
        <w:ind w:left="2"/>
        <w:jc w:val="left"/>
        <w:rPr>
          <w:rFonts w:hint="eastAsia" w:ascii="仿宋" w:hAnsi="仿宋" w:eastAsia="仿宋" w:cs="仿宋"/>
          <w:kern w:val="0"/>
          <w:sz w:val="24"/>
          <w:highlight w:val="none"/>
          <w:lang w:val="zh-CN"/>
        </w:rPr>
      </w:pPr>
    </w:p>
    <w:p w14:paraId="10C8C2F1">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7A28A40D">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5CB225E6">
      <w:pPr>
        <w:spacing w:line="360" w:lineRule="auto"/>
        <w:jc w:val="center"/>
        <w:rPr>
          <w:rFonts w:hint="eastAsia" w:ascii="仿宋" w:hAnsi="仿宋" w:eastAsia="仿宋" w:cs="仿宋"/>
          <w:b/>
          <w:bCs/>
          <w:sz w:val="24"/>
          <w:highlight w:val="none"/>
        </w:rPr>
      </w:pPr>
    </w:p>
    <w:p w14:paraId="5CEA3078">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10B75E4">
      <w:pPr>
        <w:spacing w:line="360" w:lineRule="auto"/>
        <w:jc w:val="center"/>
        <w:rPr>
          <w:rFonts w:hint="eastAsia" w:ascii="仿宋" w:hAnsi="仿宋" w:eastAsia="仿宋" w:cs="仿宋"/>
          <w:b/>
          <w:bCs/>
          <w:sz w:val="24"/>
          <w:highlight w:val="none"/>
        </w:rPr>
      </w:pPr>
    </w:p>
    <w:p w14:paraId="68AAED5C">
      <w:pPr>
        <w:pStyle w:val="83"/>
        <w:jc w:val="center"/>
        <w:rPr>
          <w:rFonts w:hint="eastAsia" w:ascii="仿宋" w:hAnsi="仿宋" w:eastAsia="仿宋" w:cs="仿宋"/>
          <w:b/>
          <w:bCs/>
          <w:sz w:val="24"/>
          <w:highlight w:val="none"/>
        </w:rPr>
      </w:pPr>
    </w:p>
    <w:p w14:paraId="33A897FF">
      <w:pPr>
        <w:spacing w:line="360" w:lineRule="auto"/>
        <w:jc w:val="center"/>
        <w:rPr>
          <w:rFonts w:hint="eastAsia" w:ascii="仿宋_GB2312" w:hAnsi="仿宋_GB2312" w:eastAsia="仿宋_GB2312" w:cs="仿宋_GB2312"/>
          <w:b/>
          <w:sz w:val="32"/>
          <w:szCs w:val="32"/>
          <w:highlight w:val="none"/>
          <w:lang w:eastAsia="zh-CN"/>
        </w:rPr>
      </w:pPr>
    </w:p>
    <w:p w14:paraId="6311F137">
      <w:pPr>
        <w:spacing w:line="360" w:lineRule="auto"/>
        <w:jc w:val="center"/>
        <w:rPr>
          <w:rFonts w:hint="eastAsia" w:ascii="仿宋_GB2312" w:hAnsi="仿宋_GB2312" w:eastAsia="仿宋_GB2312" w:cs="仿宋_GB2312"/>
          <w:b/>
          <w:sz w:val="32"/>
          <w:szCs w:val="32"/>
          <w:highlight w:val="none"/>
          <w:lang w:eastAsia="zh-CN"/>
        </w:rPr>
      </w:pPr>
    </w:p>
    <w:p w14:paraId="712AC7A1">
      <w:pPr>
        <w:spacing w:line="360" w:lineRule="auto"/>
        <w:jc w:val="center"/>
        <w:rPr>
          <w:rFonts w:hint="eastAsia" w:ascii="仿宋_GB2312" w:hAnsi="仿宋_GB2312" w:eastAsia="仿宋_GB2312" w:cs="仿宋_GB2312"/>
          <w:b/>
          <w:sz w:val="32"/>
          <w:szCs w:val="32"/>
          <w:highlight w:val="none"/>
          <w:lang w:eastAsia="zh-CN"/>
        </w:rPr>
      </w:pPr>
    </w:p>
    <w:p w14:paraId="467B2050">
      <w:pPr>
        <w:spacing w:line="360" w:lineRule="auto"/>
        <w:jc w:val="cente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、认为需要的</w:t>
      </w:r>
      <w:r>
        <w:rPr>
          <w:rFonts w:hint="eastAsia" w:ascii="仿宋_GB2312" w:hAnsi="仿宋_GB2312" w:eastAsia="仿宋_GB2312" w:cs="仿宋_GB2312"/>
          <w:b/>
          <w:kern w:val="0"/>
          <w:sz w:val="32"/>
          <w:szCs w:val="32"/>
          <w:highlight w:val="none"/>
          <w:lang w:val="zh-CN"/>
        </w:rPr>
        <w:t>其他商务技术（资信）文件或说明</w:t>
      </w:r>
    </w:p>
    <w:p w14:paraId="2D9C7313">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（由</w:t>
      </w:r>
      <w:r>
        <w:rPr>
          <w:rFonts w:hint="eastAsia" w:ascii="仿宋_GB2312" w:hAnsi="仿宋_GB2312" w:eastAsia="仿宋_GB2312" w:cs="仿宋_GB2312"/>
          <w:sz w:val="24"/>
          <w:highlight w:val="none"/>
          <w:lang w:eastAsia="zh-CN"/>
        </w:rPr>
        <w:t>投标人</w:t>
      </w:r>
      <w:r>
        <w:rPr>
          <w:rFonts w:hint="eastAsia" w:ascii="仿宋_GB2312" w:hAnsi="仿宋_GB2312" w:eastAsia="仿宋_GB2312" w:cs="仿宋_GB2312"/>
          <w:sz w:val="24"/>
          <w:highlight w:val="none"/>
        </w:rPr>
        <w:t>根据采购需求自行编制）</w:t>
      </w:r>
    </w:p>
    <w:p w14:paraId="1F61BF11">
      <w:pPr>
        <w:spacing w:line="360" w:lineRule="auto"/>
        <w:rPr>
          <w:rFonts w:ascii="仿宋_GB2312" w:hAnsi="仿宋_GB2312" w:eastAsia="仿宋_GB2312" w:cs="仿宋_GB2312"/>
          <w:sz w:val="24"/>
          <w:highlight w:val="none"/>
        </w:rPr>
      </w:pPr>
    </w:p>
    <w:p w14:paraId="16A7EC29">
      <w:pPr>
        <w:spacing w:line="336" w:lineRule="auto"/>
        <w:ind w:firstLine="3600" w:firstLineChars="1500"/>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0DAB6237">
      <w:pPr>
        <w:spacing w:line="336"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1A353F91">
      <w:pPr>
        <w:pStyle w:val="84"/>
        <w:rPr>
          <w:rFonts w:hint="eastAsia"/>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3C0A5FB5">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1629250B">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E02E8B7">
      <w:pPr>
        <w:spacing w:line="360" w:lineRule="auto"/>
        <w:jc w:val="center"/>
        <w:outlineLvl w:val="0"/>
        <w:rPr>
          <w:rFonts w:hint="eastAsia" w:ascii="仿宋" w:hAnsi="仿宋" w:eastAsia="仿宋" w:cs="仿宋"/>
          <w:b/>
          <w:kern w:val="0"/>
          <w:sz w:val="36"/>
          <w:szCs w:val="36"/>
          <w:highlight w:val="none"/>
        </w:rPr>
      </w:pPr>
    </w:p>
    <w:p w14:paraId="3423D07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5245A21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14:paraId="599BB6FD">
      <w:pPr>
        <w:pStyle w:val="25"/>
        <w:numPr>
          <w:ilvl w:val="0"/>
          <w:numId w:val="0"/>
        </w:numPr>
        <w:snapToGrid w:val="0"/>
        <w:spacing w:line="360" w:lineRule="auto"/>
        <w:rPr>
          <w:rFonts w:hint="eastAsia" w:ascii="仿宋" w:hAnsi="仿宋" w:eastAsia="仿宋" w:cs="仿宋"/>
          <w:sz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14:paraId="01626071">
      <w:pPr>
        <w:snapToGrid w:val="0"/>
        <w:spacing w:line="360" w:lineRule="auto"/>
        <w:ind w:right="480"/>
        <w:jc w:val="center"/>
        <w:rPr>
          <w:rFonts w:hint="eastAsia" w:ascii="仿宋" w:hAnsi="仿宋" w:eastAsia="仿宋" w:cs="仿宋"/>
          <w:b/>
          <w:kern w:val="0"/>
          <w:sz w:val="32"/>
          <w:szCs w:val="32"/>
          <w:highlight w:val="none"/>
        </w:rPr>
      </w:pPr>
    </w:p>
    <w:p w14:paraId="2EE8CF8C">
      <w:pPr>
        <w:snapToGrid w:val="0"/>
        <w:spacing w:line="360" w:lineRule="auto"/>
        <w:ind w:right="480"/>
        <w:jc w:val="center"/>
        <w:rPr>
          <w:rFonts w:hint="eastAsia" w:ascii="仿宋" w:hAnsi="仿宋" w:eastAsia="仿宋" w:cs="仿宋"/>
          <w:b/>
          <w:kern w:val="0"/>
          <w:sz w:val="32"/>
          <w:szCs w:val="32"/>
          <w:highlight w:val="none"/>
        </w:rPr>
      </w:pPr>
    </w:p>
    <w:p w14:paraId="4EBF1DD7">
      <w:pPr>
        <w:snapToGrid w:val="0"/>
        <w:spacing w:line="360" w:lineRule="auto"/>
        <w:ind w:right="480"/>
        <w:jc w:val="center"/>
        <w:rPr>
          <w:rFonts w:hint="eastAsia" w:ascii="仿宋" w:hAnsi="仿宋" w:eastAsia="仿宋" w:cs="仿宋"/>
          <w:b/>
          <w:kern w:val="0"/>
          <w:sz w:val="32"/>
          <w:szCs w:val="32"/>
          <w:highlight w:val="none"/>
        </w:rPr>
      </w:pPr>
    </w:p>
    <w:p w14:paraId="17868BBC">
      <w:pPr>
        <w:snapToGrid w:val="0"/>
        <w:spacing w:line="360" w:lineRule="auto"/>
        <w:ind w:right="480"/>
        <w:jc w:val="center"/>
        <w:rPr>
          <w:rFonts w:hint="eastAsia" w:ascii="仿宋" w:hAnsi="仿宋" w:eastAsia="仿宋" w:cs="仿宋"/>
          <w:b/>
          <w:kern w:val="0"/>
          <w:sz w:val="32"/>
          <w:szCs w:val="32"/>
          <w:highlight w:val="none"/>
        </w:rPr>
      </w:pPr>
    </w:p>
    <w:p w14:paraId="62B9A7CA">
      <w:pPr>
        <w:snapToGrid w:val="0"/>
        <w:spacing w:line="360" w:lineRule="auto"/>
        <w:ind w:right="480"/>
        <w:jc w:val="center"/>
        <w:rPr>
          <w:rFonts w:hint="eastAsia" w:ascii="仿宋" w:hAnsi="仿宋" w:eastAsia="仿宋" w:cs="仿宋"/>
          <w:b/>
          <w:kern w:val="0"/>
          <w:sz w:val="32"/>
          <w:szCs w:val="32"/>
          <w:highlight w:val="none"/>
        </w:rPr>
      </w:pPr>
    </w:p>
    <w:p w14:paraId="139B71FA">
      <w:pPr>
        <w:snapToGrid w:val="0"/>
        <w:spacing w:line="360" w:lineRule="auto"/>
        <w:ind w:right="480"/>
        <w:jc w:val="center"/>
        <w:rPr>
          <w:rFonts w:hint="eastAsia" w:ascii="仿宋" w:hAnsi="仿宋" w:eastAsia="仿宋" w:cs="仿宋"/>
          <w:b/>
          <w:kern w:val="0"/>
          <w:sz w:val="32"/>
          <w:szCs w:val="32"/>
          <w:highlight w:val="none"/>
        </w:rPr>
      </w:pPr>
    </w:p>
    <w:p w14:paraId="740CC7EE">
      <w:pPr>
        <w:snapToGrid w:val="0"/>
        <w:spacing w:line="360" w:lineRule="auto"/>
        <w:ind w:right="480"/>
        <w:jc w:val="center"/>
        <w:rPr>
          <w:rFonts w:hint="eastAsia" w:ascii="仿宋" w:hAnsi="仿宋" w:eastAsia="仿宋" w:cs="仿宋"/>
          <w:b/>
          <w:kern w:val="0"/>
          <w:sz w:val="32"/>
          <w:szCs w:val="32"/>
          <w:highlight w:val="none"/>
        </w:rPr>
      </w:pPr>
    </w:p>
    <w:p w14:paraId="28B4114A">
      <w:pPr>
        <w:snapToGrid w:val="0"/>
        <w:spacing w:line="360" w:lineRule="auto"/>
        <w:ind w:right="480"/>
        <w:jc w:val="center"/>
        <w:rPr>
          <w:rFonts w:hint="eastAsia" w:ascii="仿宋" w:hAnsi="仿宋" w:eastAsia="仿宋" w:cs="仿宋"/>
          <w:b/>
          <w:kern w:val="0"/>
          <w:sz w:val="32"/>
          <w:szCs w:val="32"/>
          <w:highlight w:val="none"/>
        </w:rPr>
      </w:pPr>
    </w:p>
    <w:p w14:paraId="6544FA7E">
      <w:pPr>
        <w:snapToGrid w:val="0"/>
        <w:spacing w:line="360" w:lineRule="auto"/>
        <w:ind w:right="480"/>
        <w:jc w:val="center"/>
        <w:rPr>
          <w:rFonts w:hint="eastAsia" w:ascii="仿宋" w:hAnsi="仿宋" w:eastAsia="仿宋" w:cs="仿宋"/>
          <w:b/>
          <w:kern w:val="0"/>
          <w:sz w:val="32"/>
          <w:szCs w:val="32"/>
          <w:highlight w:val="none"/>
        </w:rPr>
      </w:pPr>
    </w:p>
    <w:p w14:paraId="1B449983">
      <w:pPr>
        <w:snapToGrid w:val="0"/>
        <w:spacing w:line="360" w:lineRule="auto"/>
        <w:ind w:right="480"/>
        <w:jc w:val="center"/>
        <w:rPr>
          <w:rFonts w:hint="eastAsia" w:ascii="仿宋" w:hAnsi="仿宋" w:eastAsia="仿宋" w:cs="仿宋"/>
          <w:b/>
          <w:kern w:val="0"/>
          <w:sz w:val="32"/>
          <w:szCs w:val="32"/>
          <w:highlight w:val="none"/>
        </w:rPr>
      </w:pPr>
    </w:p>
    <w:p w14:paraId="41F95CA9">
      <w:pPr>
        <w:snapToGrid w:val="0"/>
        <w:spacing w:line="360" w:lineRule="auto"/>
        <w:ind w:right="480"/>
        <w:jc w:val="center"/>
        <w:rPr>
          <w:rFonts w:hint="eastAsia" w:ascii="仿宋" w:hAnsi="仿宋" w:eastAsia="仿宋" w:cs="仿宋"/>
          <w:b/>
          <w:kern w:val="0"/>
          <w:sz w:val="32"/>
          <w:szCs w:val="32"/>
          <w:highlight w:val="none"/>
        </w:rPr>
      </w:pPr>
    </w:p>
    <w:p w14:paraId="76EA2FA4">
      <w:pPr>
        <w:snapToGrid w:val="0"/>
        <w:spacing w:line="360" w:lineRule="auto"/>
        <w:ind w:right="480"/>
        <w:jc w:val="center"/>
        <w:rPr>
          <w:rFonts w:hint="eastAsia" w:ascii="仿宋" w:hAnsi="仿宋" w:eastAsia="仿宋" w:cs="仿宋"/>
          <w:b/>
          <w:kern w:val="0"/>
          <w:sz w:val="32"/>
          <w:szCs w:val="32"/>
          <w:highlight w:val="none"/>
        </w:rPr>
      </w:pPr>
    </w:p>
    <w:p w14:paraId="64C24586">
      <w:pPr>
        <w:snapToGrid w:val="0"/>
        <w:spacing w:line="360" w:lineRule="auto"/>
        <w:ind w:right="480"/>
        <w:jc w:val="center"/>
        <w:rPr>
          <w:rFonts w:hint="eastAsia" w:ascii="仿宋" w:hAnsi="仿宋" w:eastAsia="仿宋" w:cs="仿宋"/>
          <w:b/>
          <w:kern w:val="0"/>
          <w:sz w:val="32"/>
          <w:szCs w:val="32"/>
          <w:highlight w:val="none"/>
        </w:rPr>
      </w:pPr>
    </w:p>
    <w:p w14:paraId="44AFFD03">
      <w:pPr>
        <w:snapToGrid w:val="0"/>
        <w:spacing w:line="360" w:lineRule="auto"/>
        <w:ind w:right="480"/>
        <w:jc w:val="both"/>
        <w:rPr>
          <w:rFonts w:hint="eastAsia" w:ascii="仿宋" w:hAnsi="仿宋" w:eastAsia="仿宋" w:cs="仿宋"/>
          <w:b/>
          <w:kern w:val="0"/>
          <w:sz w:val="32"/>
          <w:szCs w:val="32"/>
          <w:highlight w:val="none"/>
        </w:rPr>
      </w:pPr>
    </w:p>
    <w:p w14:paraId="405BB994">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0B905973">
      <w:pPr>
        <w:pStyle w:val="696"/>
        <w:keepNext w:val="0"/>
        <w:pageBreakBefore w:val="0"/>
        <w:numPr>
          <w:ilvl w:val="0"/>
          <w:numId w:val="0"/>
        </w:numPr>
        <w:tabs>
          <w:tab w:val="clear" w:pos="720"/>
        </w:tabs>
        <w:snapToGrid w:val="0"/>
        <w:spacing w:before="120" w:after="120" w:line="240" w:lineRule="auto"/>
        <w:ind w:firstLine="643" w:firstLineChars="0"/>
        <w:outlineLvl w:val="9"/>
        <w:rPr>
          <w:rFonts w:hint="eastAsia" w:ascii="仿宋" w:hAnsi="仿宋" w:eastAsia="仿宋" w:cs="仿宋"/>
          <w:color w:val="auto"/>
          <w:sz w:val="32"/>
          <w:szCs w:val="32"/>
          <w:highlight w:val="none"/>
          <w:lang w:eastAsia="zh-CN"/>
        </w:rPr>
      </w:pPr>
      <w:r>
        <w:rPr>
          <w:rFonts w:hint="eastAsia" w:ascii="仿宋" w:hAnsi="仿宋" w:eastAsia="仿宋" w:cs="Times New Roman"/>
          <w:b/>
          <w:color w:val="auto"/>
          <w:kern w:val="44"/>
          <w:sz w:val="32"/>
          <w:szCs w:val="32"/>
          <w:highlight w:val="none"/>
          <w:lang w:val="en-US" w:eastAsia="zh-CN" w:bidi="ar-SA"/>
        </w:rPr>
        <w:t>一、</w:t>
      </w:r>
      <w:r>
        <w:rPr>
          <w:rFonts w:hint="eastAsia" w:ascii="仿宋" w:hAnsi="仿宋" w:eastAsia="仿宋" w:cs="仿宋"/>
          <w:color w:val="auto"/>
          <w:kern w:val="2"/>
          <w:sz w:val="32"/>
          <w:szCs w:val="32"/>
          <w:highlight w:val="none"/>
        </w:rPr>
        <w:t>开标一览表（报价表）</w:t>
      </w:r>
    </w:p>
    <w:p w14:paraId="35D2943C">
      <w:pPr>
        <w:autoSpaceDE/>
        <w:autoSpaceDN/>
        <w:spacing w:line="240" w:lineRule="auto"/>
        <w:jc w:val="both"/>
        <w:rPr>
          <w:rFonts w:hint="eastAsia" w:ascii="仿宋" w:hAnsi="仿宋" w:eastAsia="仿宋" w:cs="仿宋"/>
          <w:color w:val="auto"/>
          <w:sz w:val="24"/>
          <w:szCs w:val="24"/>
          <w:highlight w:val="none"/>
          <w:lang w:eastAsia="zh-CN"/>
        </w:rPr>
      </w:pPr>
    </w:p>
    <w:p w14:paraId="5D24DA21">
      <w:pPr>
        <w:autoSpaceDE/>
        <w:autoSpaceDN/>
        <w:spacing w:line="24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项目名称：</w:t>
      </w:r>
    </w:p>
    <w:p w14:paraId="3DD61E57">
      <w:pPr>
        <w:autoSpaceDE/>
        <w:autoSpaceDN/>
        <w:spacing w:line="240" w:lineRule="auto"/>
        <w:jc w:val="both"/>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项目编号：</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625"/>
        <w:gridCol w:w="1990"/>
        <w:gridCol w:w="3155"/>
      </w:tblGrid>
      <w:tr w14:paraId="1271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27" w:type="dxa"/>
            <w:vMerge w:val="restart"/>
            <w:noWrap w:val="0"/>
            <w:vAlign w:val="center"/>
          </w:tcPr>
          <w:p w14:paraId="1943CA39">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 xml:space="preserve">的 </w:t>
            </w:r>
          </w:p>
        </w:tc>
        <w:tc>
          <w:tcPr>
            <w:tcW w:w="2625" w:type="dxa"/>
            <w:vMerge w:val="restart"/>
            <w:noWrap w:val="0"/>
            <w:vAlign w:val="center"/>
          </w:tcPr>
          <w:p w14:paraId="1D7D276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标的内容</w:t>
            </w:r>
          </w:p>
        </w:tc>
        <w:tc>
          <w:tcPr>
            <w:tcW w:w="5145" w:type="dxa"/>
            <w:gridSpan w:val="2"/>
            <w:noWrap w:val="0"/>
            <w:vAlign w:val="center"/>
          </w:tcPr>
          <w:p w14:paraId="67F0515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r>
      <w:tr w14:paraId="2EA6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27" w:type="dxa"/>
            <w:vMerge w:val="continue"/>
            <w:noWrap w:val="0"/>
            <w:vAlign w:val="center"/>
          </w:tcPr>
          <w:p w14:paraId="3C09BD35">
            <w:pPr>
              <w:jc w:val="center"/>
              <w:rPr>
                <w:rFonts w:hint="eastAsia" w:ascii="仿宋" w:hAnsi="仿宋" w:eastAsia="仿宋" w:cs="仿宋"/>
                <w:b/>
                <w:color w:val="auto"/>
                <w:sz w:val="24"/>
                <w:szCs w:val="24"/>
                <w:highlight w:val="none"/>
              </w:rPr>
            </w:pPr>
          </w:p>
        </w:tc>
        <w:tc>
          <w:tcPr>
            <w:tcW w:w="2625" w:type="dxa"/>
            <w:vMerge w:val="continue"/>
            <w:noWrap w:val="0"/>
            <w:vAlign w:val="center"/>
          </w:tcPr>
          <w:p w14:paraId="18EA6B0D">
            <w:pPr>
              <w:jc w:val="center"/>
              <w:rPr>
                <w:rFonts w:hint="eastAsia" w:ascii="仿宋" w:hAnsi="仿宋" w:eastAsia="仿宋" w:cs="仿宋"/>
                <w:b/>
                <w:color w:val="auto"/>
                <w:sz w:val="24"/>
                <w:szCs w:val="24"/>
                <w:highlight w:val="none"/>
              </w:rPr>
            </w:pPr>
          </w:p>
        </w:tc>
        <w:tc>
          <w:tcPr>
            <w:tcW w:w="1990" w:type="dxa"/>
            <w:noWrap w:val="0"/>
            <w:vAlign w:val="center"/>
          </w:tcPr>
          <w:p w14:paraId="6A3C6D0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3155" w:type="dxa"/>
            <w:noWrap w:val="0"/>
            <w:vAlign w:val="center"/>
          </w:tcPr>
          <w:p w14:paraId="6881211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15A8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27" w:type="dxa"/>
            <w:noWrap w:val="0"/>
            <w:vAlign w:val="center"/>
          </w:tcPr>
          <w:p w14:paraId="30E15A88">
            <w:pPr>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2625" w:type="dxa"/>
            <w:noWrap w:val="0"/>
            <w:vAlign w:val="center"/>
          </w:tcPr>
          <w:p w14:paraId="20B464BA">
            <w:pPr>
              <w:keepNext w:val="0"/>
              <w:keepLines w:val="0"/>
              <w:pageBreakBefore w:val="0"/>
              <w:widowControl w:val="0"/>
              <w:kinsoku/>
              <w:wordWrap/>
              <w:overflowPunct/>
              <w:topLinePunct w:val="0"/>
              <w:autoSpaceDE/>
              <w:autoSpaceDN/>
              <w:bidi w:val="0"/>
              <w:spacing w:line="400" w:lineRule="exact"/>
              <w:ind w:right="0" w:rightChars="0"/>
              <w:jc w:val="center"/>
              <w:textAlignment w:val="auto"/>
              <w:rPr>
                <w:rFonts w:hint="eastAsia" w:ascii="仿宋" w:hAnsi="仿宋" w:eastAsia="仿宋" w:cs="仿宋"/>
                <w:b w:val="0"/>
                <w:bCs/>
                <w:color w:val="auto"/>
                <w:sz w:val="24"/>
                <w:szCs w:val="24"/>
                <w:highlight w:val="none"/>
              </w:rPr>
            </w:pPr>
          </w:p>
        </w:tc>
        <w:tc>
          <w:tcPr>
            <w:tcW w:w="1990" w:type="dxa"/>
            <w:noWrap w:val="0"/>
            <w:vAlign w:val="center"/>
          </w:tcPr>
          <w:p w14:paraId="23711E3D">
            <w:pPr>
              <w:spacing w:line="7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   %</w:t>
            </w:r>
          </w:p>
        </w:tc>
        <w:tc>
          <w:tcPr>
            <w:tcW w:w="3155" w:type="dxa"/>
            <w:noWrap w:val="0"/>
            <w:vAlign w:val="center"/>
          </w:tcPr>
          <w:p w14:paraId="5B42F034">
            <w:pPr>
              <w:spacing w:line="70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百分之</w:t>
            </w:r>
            <w:r>
              <w:rPr>
                <w:rFonts w:hint="eastAsia" w:ascii="仿宋" w:hAnsi="仿宋" w:eastAsia="仿宋" w:cs="仿宋"/>
                <w:color w:val="auto"/>
                <w:sz w:val="24"/>
                <w:szCs w:val="24"/>
                <w:highlight w:val="none"/>
                <w:u w:val="single"/>
                <w:lang w:val="en-US" w:eastAsia="zh-CN"/>
              </w:rPr>
              <w:t xml:space="preserve">         </w:t>
            </w:r>
          </w:p>
        </w:tc>
      </w:tr>
      <w:tr w14:paraId="4292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97" w:type="dxa"/>
            <w:gridSpan w:val="4"/>
            <w:noWrap w:val="0"/>
            <w:vAlign w:val="center"/>
          </w:tcPr>
          <w:p w14:paraId="5C9A7067">
            <w:pPr>
              <w:keepNext w:val="0"/>
              <w:keepLines w:val="0"/>
              <w:pageBreakBefore w:val="0"/>
              <w:kinsoku/>
              <w:wordWrap/>
              <w:overflowPunct/>
              <w:topLinePunct w:val="0"/>
              <w:autoSpaceDE/>
              <w:autoSpaceDN/>
              <w:bidi w:val="0"/>
              <w:adjustRightInd/>
              <w:snapToGrid/>
              <w:spacing w:line="310" w:lineRule="exact"/>
              <w:ind w:right="0" w:rightChars="0"/>
              <w:jc w:val="lef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注：1、以上所有用工单价包含上下班交通费、垃圾清运费、管理费、保险、人工工资、利润、税金等一切费用；</w:t>
            </w:r>
          </w:p>
          <w:p w14:paraId="356B0835">
            <w:pPr>
              <w:keepNext w:val="0"/>
              <w:keepLines w:val="0"/>
              <w:pageBreakBefore w:val="0"/>
              <w:kinsoku/>
              <w:wordWrap/>
              <w:overflowPunct/>
              <w:topLinePunct w:val="0"/>
              <w:autoSpaceDE/>
              <w:autoSpaceDN/>
              <w:bidi w:val="0"/>
              <w:adjustRightInd/>
              <w:snapToGrid/>
              <w:spacing w:line="310" w:lineRule="exact"/>
              <w:ind w:right="0" w:rightChars="0"/>
              <w:jc w:val="lef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投标报价按统一折扣报价（折扣统一按百分比填写，如报九折，则按90.00%填写）。折扣报价需保留到小数点后二位。中标单价=最高单价限价*中标折扣，例：大型挖机350型最高单价限价2300元/天，投标折扣为90.00%，那么中标单价为2300×90%=2070元/天；用工数量按实结算，最高合同总金额不得超过对应标的预算金额；</w:t>
            </w:r>
          </w:p>
          <w:p w14:paraId="07DA54AD">
            <w:pPr>
              <w:keepNext w:val="0"/>
              <w:keepLines w:val="0"/>
              <w:pageBreakBefore w:val="0"/>
              <w:kinsoku/>
              <w:wordWrap/>
              <w:overflowPunct/>
              <w:topLinePunct w:val="0"/>
              <w:autoSpaceDE/>
              <w:autoSpaceDN/>
              <w:bidi w:val="0"/>
              <w:adjustRightInd/>
              <w:snapToGrid/>
              <w:spacing w:line="310" w:lineRule="exact"/>
              <w:ind w:right="0" w:rightChars="0"/>
              <w:jc w:val="lef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中标人须严格按照采购人的工作任务派遣表执行任务，如出现未按采购人的工作任务派遣表或无故不响应采购人要求或服务质量不达要求的，出现1次扣除2000元，出现2次及以上时，没收全部履约保证金，同时采购人有权单方面终止合同，造成的一切责任和后果由中标人承担。</w:t>
            </w:r>
          </w:p>
          <w:p w14:paraId="4F49CF0A">
            <w:pPr>
              <w:keepNext w:val="0"/>
              <w:keepLines w:val="0"/>
              <w:pageBreakBefore w:val="0"/>
              <w:kinsoku/>
              <w:wordWrap/>
              <w:overflowPunct/>
              <w:topLinePunct w:val="0"/>
              <w:autoSpaceDE/>
              <w:autoSpaceDN/>
              <w:bidi w:val="0"/>
              <w:adjustRightInd/>
              <w:snapToGrid/>
              <w:spacing w:line="310" w:lineRule="exact"/>
              <w:ind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4、以上工作时间均按10小时计算（不足5小时按半日减半结算）；临时应急待命均减半计价；挖机等大型机械以半天为计算单位；小工、技工需为男性且身体健康。</w:t>
            </w:r>
          </w:p>
        </w:tc>
      </w:tr>
    </w:tbl>
    <w:p w14:paraId="3938BA35">
      <w:pPr>
        <w:snapToGrid w:val="0"/>
        <w:spacing w:line="240" w:lineRule="auto"/>
        <w:ind w:firstLine="482" w:firstLineChars="200"/>
        <w:rPr>
          <w:rFonts w:hint="eastAsia" w:ascii="仿宋" w:hAnsi="仿宋" w:eastAsia="仿宋" w:cs="仿宋"/>
          <w:b/>
          <w:color w:val="auto"/>
          <w:kern w:val="0"/>
          <w:sz w:val="24"/>
          <w:szCs w:val="24"/>
          <w:highlight w:val="none"/>
          <w:lang w:val="zh-CN"/>
        </w:rPr>
      </w:pPr>
    </w:p>
    <w:p w14:paraId="452257D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1D856AA9">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3D636C83">
      <w:pPr>
        <w:pStyle w:val="974"/>
        <w:spacing w:line="240" w:lineRule="auto"/>
        <w:rPr>
          <w:rFonts w:hint="eastAsia" w:ascii="仿宋" w:hAnsi="仿宋" w:eastAsia="仿宋" w:cs="仿宋"/>
          <w:b/>
          <w:color w:val="auto"/>
          <w:kern w:val="0"/>
          <w:sz w:val="24"/>
          <w:szCs w:val="24"/>
          <w:highlight w:val="none"/>
          <w:lang w:val="zh-CN"/>
        </w:rPr>
      </w:pPr>
    </w:p>
    <w:p w14:paraId="301B780C">
      <w:pPr>
        <w:snapToGrid w:val="0"/>
        <w:spacing w:line="240" w:lineRule="auto"/>
        <w:ind w:left="480"/>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7DB693FA">
      <w:pPr>
        <w:spacing w:line="240" w:lineRule="auto"/>
        <w:ind w:left="-2" w:leftChars="-1"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1、投标人需按本表格式填写，单位统一均为</w:t>
      </w:r>
      <w:r>
        <w:rPr>
          <w:rFonts w:hint="eastAsia" w:ascii="仿宋" w:hAnsi="仿宋" w:eastAsia="仿宋" w:cs="仿宋"/>
          <w:color w:val="auto"/>
          <w:kern w:val="0"/>
          <w:sz w:val="24"/>
          <w:szCs w:val="24"/>
          <w:highlight w:val="none"/>
          <w:lang w:val="en-US" w:eastAsia="zh-CN"/>
        </w:rPr>
        <w:t>%（百分比）</w:t>
      </w:r>
      <w:r>
        <w:rPr>
          <w:rFonts w:hint="eastAsia" w:ascii="仿宋" w:hAnsi="仿宋" w:eastAsia="仿宋" w:cs="仿宋"/>
          <w:color w:val="auto"/>
          <w:kern w:val="0"/>
          <w:sz w:val="24"/>
          <w:szCs w:val="24"/>
          <w:highlight w:val="none"/>
          <w:lang w:val="zh-CN"/>
        </w:rPr>
        <w:t>。</w:t>
      </w:r>
    </w:p>
    <w:p w14:paraId="672BD902">
      <w:pPr>
        <w:spacing w:line="24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w:t>
      </w:r>
      <w:r>
        <w:rPr>
          <w:rFonts w:hint="eastAsia" w:ascii="仿宋" w:hAnsi="仿宋" w:eastAsia="仿宋" w:cs="仿宋"/>
          <w:b/>
          <w:color w:val="auto"/>
          <w:kern w:val="0"/>
          <w:sz w:val="24"/>
          <w:szCs w:val="24"/>
          <w:highlight w:val="none"/>
          <w:lang w:val="en-US" w:eastAsia="zh-CN"/>
        </w:rPr>
        <w:t>0.00%</w:t>
      </w:r>
      <w:r>
        <w:rPr>
          <w:rFonts w:hint="eastAsia" w:ascii="仿宋" w:hAnsi="仿宋" w:eastAsia="仿宋" w:cs="仿宋"/>
          <w:b/>
          <w:color w:val="auto"/>
          <w:kern w:val="0"/>
          <w:sz w:val="24"/>
          <w:szCs w:val="24"/>
          <w:highlight w:val="none"/>
          <w:lang w:val="zh-CN"/>
        </w:rPr>
        <w:t>”“免费赠送”等形式的无偿报价，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投标文件含有采购人不能接受的附加条件的，投标无效</w:t>
      </w:r>
      <w:r>
        <w:rPr>
          <w:rFonts w:hint="eastAsia" w:ascii="仿宋" w:hAnsi="仿宋" w:eastAsia="仿宋" w:cs="仿宋"/>
          <w:b/>
          <w:color w:val="auto"/>
          <w:kern w:val="0"/>
          <w:sz w:val="24"/>
          <w:szCs w:val="24"/>
          <w:highlight w:val="none"/>
          <w:lang w:val="zh-CN"/>
        </w:rPr>
        <w:t>。</w:t>
      </w:r>
    </w:p>
    <w:p w14:paraId="5535BE0B">
      <w:pPr>
        <w:snapToGrid w:val="0"/>
        <w:spacing w:line="24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3、以上表格要求细分项目及报价，在“规格型号（或具体服务）”一栏中，货物类项目填写规格型号，服务类项目填写具体服务。</w:t>
      </w:r>
    </w:p>
    <w:p w14:paraId="07DF3DA5">
      <w:pPr>
        <w:snapToGrid w:val="0"/>
        <w:spacing w:line="24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4、特别提示：采购代理机构将对项目名称和项目编号，中标供应商名称、地址和中标金额，主要中标标的的名称、规格型号、数量、单价、服务要求等予以公示。</w:t>
      </w:r>
    </w:p>
    <w:p w14:paraId="306175C4">
      <w:pPr>
        <w:snapToGrid w:val="0"/>
        <w:spacing w:line="24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185832">
      <w:pPr>
        <w:pStyle w:val="696"/>
        <w:keepNext w:val="0"/>
        <w:pageBreakBefore w:val="0"/>
        <w:tabs>
          <w:tab w:val="clear" w:pos="720"/>
        </w:tabs>
        <w:snapToGrid w:val="0"/>
        <w:spacing w:before="120" w:after="120" w:line="240" w:lineRule="auto"/>
        <w:ind w:firstLine="643"/>
        <w:outlineLvl w:val="9"/>
        <w:rPr>
          <w:rFonts w:hint="eastAsia" w:ascii="仿宋" w:hAnsi="仿宋" w:eastAsia="仿宋" w:cs="仿宋"/>
          <w:color w:val="auto"/>
          <w:kern w:val="2"/>
          <w:sz w:val="24"/>
          <w:szCs w:val="24"/>
          <w:highlight w:val="none"/>
        </w:rPr>
        <w:sectPr>
          <w:pgSz w:w="11906" w:h="16838"/>
          <w:pgMar w:top="1247" w:right="1418" w:bottom="1276" w:left="1418" w:header="851" w:footer="992" w:gutter="0"/>
          <w:cols w:space="720" w:num="1"/>
          <w:titlePg/>
          <w:docGrid w:linePitch="312" w:charSpace="0"/>
        </w:sectPr>
      </w:pPr>
    </w:p>
    <w:p w14:paraId="428D2A96">
      <w:pPr>
        <w:pStyle w:val="69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bookmarkStart w:id="158" w:name="_GoBack"/>
      <w:bookmarkEnd w:id="158"/>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667DCEA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336901D">
      <w:pPr>
        <w:pStyle w:val="83"/>
        <w:rPr>
          <w:rFonts w:hint="eastAsia" w:ascii="仿宋" w:hAnsi="仿宋" w:eastAsia="仿宋" w:cs="仿宋"/>
          <w:b/>
          <w:color w:val="auto"/>
          <w:sz w:val="24"/>
          <w:highlight w:val="none"/>
        </w:rPr>
      </w:pPr>
    </w:p>
    <w:p w14:paraId="118CC83F">
      <w:pPr>
        <w:pStyle w:val="84"/>
        <w:rPr>
          <w:rFonts w:hint="eastAsia" w:ascii="仿宋" w:hAnsi="仿宋" w:eastAsia="仿宋" w:cs="仿宋"/>
          <w:b/>
          <w:color w:val="auto"/>
          <w:sz w:val="24"/>
          <w:highlight w:val="none"/>
        </w:rPr>
      </w:pPr>
    </w:p>
    <w:p w14:paraId="0BF46E0D">
      <w:pPr>
        <w:rPr>
          <w:rFonts w:hint="eastAsia" w:ascii="仿宋" w:hAnsi="仿宋" w:eastAsia="仿宋" w:cs="仿宋"/>
          <w:b/>
          <w:color w:val="auto"/>
          <w:sz w:val="24"/>
          <w:highlight w:val="none"/>
        </w:rPr>
      </w:pPr>
    </w:p>
    <w:p w14:paraId="570FE236">
      <w:pPr>
        <w:pStyle w:val="10"/>
        <w:rPr>
          <w:rFonts w:hint="eastAsia" w:ascii="仿宋" w:hAnsi="仿宋" w:eastAsia="仿宋" w:cs="仿宋"/>
          <w:b/>
          <w:color w:val="auto"/>
          <w:sz w:val="24"/>
          <w:highlight w:val="none"/>
        </w:rPr>
      </w:pPr>
    </w:p>
    <w:p w14:paraId="212E69FD">
      <w:pPr>
        <w:rPr>
          <w:rFonts w:hint="eastAsia" w:ascii="仿宋" w:hAnsi="仿宋" w:eastAsia="仿宋" w:cs="仿宋"/>
          <w:b/>
          <w:color w:val="auto"/>
          <w:sz w:val="24"/>
          <w:highlight w:val="none"/>
        </w:rPr>
      </w:pPr>
    </w:p>
    <w:p w14:paraId="6AB68847">
      <w:pPr>
        <w:pStyle w:val="10"/>
        <w:rPr>
          <w:rFonts w:hint="eastAsia" w:ascii="仿宋" w:hAnsi="仿宋" w:eastAsia="仿宋" w:cs="仿宋"/>
          <w:b/>
          <w:color w:val="auto"/>
          <w:sz w:val="24"/>
          <w:highlight w:val="none"/>
        </w:rPr>
      </w:pPr>
    </w:p>
    <w:p w14:paraId="001D0973">
      <w:pPr>
        <w:rPr>
          <w:rFonts w:hint="eastAsia" w:ascii="仿宋" w:hAnsi="仿宋" w:eastAsia="仿宋" w:cs="仿宋"/>
          <w:b/>
          <w:color w:val="auto"/>
          <w:sz w:val="24"/>
          <w:highlight w:val="none"/>
        </w:rPr>
      </w:pPr>
    </w:p>
    <w:p w14:paraId="764FC51D">
      <w:pPr>
        <w:pStyle w:val="10"/>
        <w:rPr>
          <w:rFonts w:hint="eastAsia" w:ascii="仿宋" w:hAnsi="仿宋" w:eastAsia="仿宋" w:cs="仿宋"/>
          <w:b/>
          <w:color w:val="auto"/>
          <w:sz w:val="24"/>
          <w:highlight w:val="none"/>
        </w:rPr>
      </w:pPr>
    </w:p>
    <w:p w14:paraId="0A6CB92D">
      <w:pPr>
        <w:rPr>
          <w:rFonts w:hint="eastAsia" w:ascii="仿宋" w:hAnsi="仿宋" w:eastAsia="仿宋" w:cs="仿宋"/>
          <w:b/>
          <w:color w:val="auto"/>
          <w:sz w:val="24"/>
          <w:highlight w:val="none"/>
        </w:rPr>
      </w:pPr>
    </w:p>
    <w:p w14:paraId="39E68C37">
      <w:pPr>
        <w:pStyle w:val="10"/>
        <w:rPr>
          <w:rFonts w:hint="eastAsia" w:ascii="仿宋" w:hAnsi="仿宋" w:eastAsia="仿宋" w:cs="仿宋"/>
          <w:b/>
          <w:color w:val="auto"/>
          <w:sz w:val="24"/>
          <w:highlight w:val="none"/>
        </w:rPr>
      </w:pPr>
    </w:p>
    <w:p w14:paraId="5514C8B1">
      <w:pPr>
        <w:rPr>
          <w:rFonts w:hint="eastAsia" w:ascii="仿宋" w:hAnsi="仿宋" w:eastAsia="仿宋" w:cs="仿宋"/>
          <w:b/>
          <w:color w:val="auto"/>
          <w:sz w:val="24"/>
          <w:highlight w:val="none"/>
        </w:rPr>
      </w:pPr>
    </w:p>
    <w:p w14:paraId="79F3D708">
      <w:pPr>
        <w:pStyle w:val="10"/>
        <w:rPr>
          <w:rFonts w:hint="eastAsia" w:ascii="仿宋" w:hAnsi="仿宋" w:eastAsia="仿宋" w:cs="仿宋"/>
          <w:b/>
          <w:color w:val="auto"/>
          <w:sz w:val="24"/>
          <w:highlight w:val="none"/>
        </w:rPr>
      </w:pPr>
    </w:p>
    <w:p w14:paraId="7537A52D">
      <w:pPr>
        <w:rPr>
          <w:rFonts w:hint="eastAsia" w:ascii="仿宋" w:hAnsi="仿宋" w:eastAsia="仿宋" w:cs="仿宋"/>
          <w:b/>
          <w:color w:val="auto"/>
          <w:sz w:val="24"/>
          <w:highlight w:val="none"/>
        </w:rPr>
      </w:pPr>
    </w:p>
    <w:p w14:paraId="59443432">
      <w:pPr>
        <w:pStyle w:val="10"/>
        <w:rPr>
          <w:rFonts w:hint="eastAsia" w:ascii="仿宋" w:hAnsi="仿宋" w:eastAsia="仿宋" w:cs="仿宋"/>
          <w:b/>
          <w:color w:val="auto"/>
          <w:sz w:val="24"/>
          <w:highlight w:val="none"/>
        </w:rPr>
      </w:pPr>
    </w:p>
    <w:p w14:paraId="0E55C895">
      <w:pPr>
        <w:rPr>
          <w:rFonts w:hint="eastAsia" w:ascii="仿宋" w:hAnsi="仿宋" w:eastAsia="仿宋" w:cs="仿宋"/>
          <w:b/>
          <w:color w:val="auto"/>
          <w:sz w:val="24"/>
          <w:highlight w:val="none"/>
        </w:rPr>
      </w:pPr>
    </w:p>
    <w:p w14:paraId="6F55636C">
      <w:pPr>
        <w:pStyle w:val="10"/>
        <w:rPr>
          <w:rFonts w:hint="eastAsia" w:ascii="仿宋" w:hAnsi="仿宋" w:eastAsia="仿宋" w:cs="仿宋"/>
          <w:b/>
          <w:color w:val="auto"/>
          <w:sz w:val="24"/>
          <w:highlight w:val="none"/>
        </w:rPr>
      </w:pPr>
    </w:p>
    <w:p w14:paraId="2399298D">
      <w:pPr>
        <w:rPr>
          <w:rFonts w:hint="eastAsia" w:ascii="仿宋" w:hAnsi="仿宋" w:eastAsia="仿宋" w:cs="仿宋"/>
          <w:b/>
          <w:color w:val="auto"/>
          <w:sz w:val="24"/>
          <w:highlight w:val="none"/>
        </w:rPr>
      </w:pPr>
    </w:p>
    <w:p w14:paraId="2D1BBF78">
      <w:pPr>
        <w:pStyle w:val="10"/>
        <w:rPr>
          <w:rFonts w:hint="eastAsia" w:ascii="仿宋" w:hAnsi="仿宋" w:eastAsia="仿宋" w:cs="仿宋"/>
          <w:b/>
          <w:color w:val="auto"/>
          <w:sz w:val="24"/>
          <w:highlight w:val="none"/>
        </w:rPr>
      </w:pPr>
    </w:p>
    <w:p w14:paraId="6D5391C8">
      <w:pPr>
        <w:rPr>
          <w:rFonts w:hint="eastAsia" w:ascii="仿宋" w:hAnsi="仿宋" w:eastAsia="仿宋" w:cs="仿宋"/>
          <w:b/>
          <w:color w:val="auto"/>
          <w:sz w:val="24"/>
          <w:highlight w:val="none"/>
        </w:rPr>
      </w:pPr>
    </w:p>
    <w:p w14:paraId="5E5FF1BC">
      <w:pPr>
        <w:pStyle w:val="10"/>
        <w:rPr>
          <w:rFonts w:hint="eastAsia" w:ascii="仿宋" w:hAnsi="仿宋" w:eastAsia="仿宋" w:cs="仿宋"/>
          <w:b/>
          <w:color w:val="auto"/>
          <w:sz w:val="24"/>
          <w:highlight w:val="none"/>
        </w:rPr>
      </w:pPr>
    </w:p>
    <w:p w14:paraId="54FC0BF1">
      <w:pPr>
        <w:rPr>
          <w:rFonts w:hint="eastAsia" w:ascii="仿宋" w:hAnsi="仿宋" w:eastAsia="仿宋" w:cs="仿宋"/>
          <w:b/>
          <w:color w:val="auto"/>
          <w:sz w:val="24"/>
          <w:highlight w:val="none"/>
        </w:rPr>
      </w:pPr>
    </w:p>
    <w:p w14:paraId="40B23DD7">
      <w:pPr>
        <w:pStyle w:val="10"/>
        <w:rPr>
          <w:rFonts w:hint="eastAsia" w:ascii="仿宋" w:hAnsi="仿宋" w:eastAsia="仿宋" w:cs="仿宋"/>
          <w:b/>
          <w:color w:val="auto"/>
          <w:sz w:val="24"/>
          <w:highlight w:val="none"/>
        </w:rPr>
      </w:pPr>
    </w:p>
    <w:p w14:paraId="5AEC95A9">
      <w:pPr>
        <w:rPr>
          <w:rFonts w:hint="eastAsia" w:ascii="仿宋" w:hAnsi="仿宋" w:eastAsia="仿宋" w:cs="仿宋"/>
          <w:b/>
          <w:color w:val="auto"/>
          <w:sz w:val="24"/>
          <w:highlight w:val="none"/>
        </w:rPr>
      </w:pPr>
    </w:p>
    <w:p w14:paraId="195EC638">
      <w:pPr>
        <w:pStyle w:val="83"/>
        <w:rPr>
          <w:rFonts w:hint="eastAsia" w:ascii="仿宋" w:hAnsi="仿宋" w:eastAsia="仿宋" w:cs="仿宋"/>
          <w:b/>
          <w:color w:val="auto"/>
          <w:sz w:val="24"/>
          <w:highlight w:val="none"/>
        </w:rPr>
      </w:pPr>
    </w:p>
    <w:p w14:paraId="46FF8927">
      <w:pPr>
        <w:rPr>
          <w:rFonts w:hint="eastAsia"/>
          <w:highlight w:val="none"/>
          <w:lang w:eastAsia="zh-CN"/>
        </w:rPr>
      </w:pPr>
    </w:p>
    <w:p w14:paraId="1B310D58">
      <w:pPr>
        <w:widowControl/>
        <w:spacing w:line="360" w:lineRule="auto"/>
        <w:ind w:firstLine="161" w:firstLineChars="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三、残疾人福利性单位声明函（如果有）</w:t>
      </w:r>
    </w:p>
    <w:p w14:paraId="2B549BC5">
      <w:pPr>
        <w:pStyle w:val="25"/>
        <w:widowControl/>
        <w:numPr>
          <w:ilvl w:val="0"/>
          <w:numId w:val="0"/>
        </w:numP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[符合条件的残疾人福利性单位，提供残疾人福利性单位声明函(附件6)，否则不需要提供。]</w:t>
      </w:r>
    </w:p>
    <w:p w14:paraId="5226CB00">
      <w:pPr>
        <w:pStyle w:val="696"/>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14:paraId="0ACA33F8">
      <w:pPr>
        <w:spacing w:line="360" w:lineRule="auto"/>
        <w:ind w:right="420" w:firstLine="3614" w:firstLineChars="1000"/>
        <w:rPr>
          <w:rFonts w:hint="eastAsia" w:ascii="仿宋" w:hAnsi="仿宋" w:eastAsia="仿宋" w:cs="仿宋"/>
          <w:b/>
          <w:kern w:val="0"/>
          <w:sz w:val="36"/>
          <w:szCs w:val="36"/>
          <w:highlight w:val="none"/>
        </w:rPr>
      </w:pPr>
    </w:p>
    <w:p w14:paraId="79FCDD26">
      <w:pPr>
        <w:spacing w:line="360" w:lineRule="auto"/>
        <w:ind w:right="420" w:firstLine="3614" w:firstLineChars="1000"/>
        <w:rPr>
          <w:rFonts w:hint="eastAsia" w:ascii="仿宋" w:hAnsi="仿宋" w:eastAsia="仿宋" w:cs="仿宋"/>
          <w:b/>
          <w:kern w:val="0"/>
          <w:sz w:val="36"/>
          <w:szCs w:val="36"/>
          <w:highlight w:val="none"/>
        </w:rPr>
      </w:pPr>
    </w:p>
    <w:p w14:paraId="785D99AF">
      <w:pPr>
        <w:spacing w:line="360" w:lineRule="auto"/>
        <w:ind w:right="420" w:firstLine="3614" w:firstLineChars="1000"/>
        <w:rPr>
          <w:rFonts w:hint="eastAsia" w:ascii="仿宋" w:hAnsi="仿宋" w:eastAsia="仿宋" w:cs="仿宋"/>
          <w:b/>
          <w:kern w:val="0"/>
          <w:sz w:val="36"/>
          <w:szCs w:val="36"/>
          <w:highlight w:val="none"/>
        </w:rPr>
      </w:pPr>
    </w:p>
    <w:p w14:paraId="4755B01E">
      <w:pPr>
        <w:spacing w:line="360" w:lineRule="auto"/>
        <w:ind w:right="420" w:firstLine="3614" w:firstLineChars="1000"/>
        <w:rPr>
          <w:rFonts w:hint="eastAsia" w:ascii="仿宋" w:hAnsi="仿宋" w:eastAsia="仿宋" w:cs="仿宋"/>
          <w:b/>
          <w:kern w:val="0"/>
          <w:sz w:val="36"/>
          <w:szCs w:val="36"/>
          <w:highlight w:val="none"/>
        </w:rPr>
      </w:pPr>
    </w:p>
    <w:p w14:paraId="17DAA798">
      <w:pPr>
        <w:spacing w:line="360" w:lineRule="auto"/>
        <w:ind w:right="420" w:firstLine="3614" w:firstLineChars="1000"/>
        <w:rPr>
          <w:rFonts w:hint="eastAsia" w:ascii="仿宋" w:hAnsi="仿宋" w:eastAsia="仿宋" w:cs="仿宋"/>
          <w:b/>
          <w:kern w:val="0"/>
          <w:sz w:val="36"/>
          <w:szCs w:val="36"/>
          <w:highlight w:val="none"/>
        </w:rPr>
      </w:pPr>
    </w:p>
    <w:p w14:paraId="5E44E2EF">
      <w:pPr>
        <w:spacing w:line="360" w:lineRule="auto"/>
        <w:ind w:right="420" w:firstLine="3614" w:firstLineChars="1000"/>
        <w:rPr>
          <w:rFonts w:hint="eastAsia" w:ascii="仿宋" w:hAnsi="仿宋" w:eastAsia="仿宋" w:cs="仿宋"/>
          <w:b/>
          <w:kern w:val="0"/>
          <w:sz w:val="36"/>
          <w:szCs w:val="36"/>
          <w:highlight w:val="none"/>
        </w:rPr>
      </w:pPr>
    </w:p>
    <w:p w14:paraId="52B350A2">
      <w:pPr>
        <w:spacing w:line="360" w:lineRule="auto"/>
        <w:ind w:right="420" w:firstLine="3614" w:firstLineChars="1000"/>
        <w:rPr>
          <w:rFonts w:hint="eastAsia" w:ascii="仿宋" w:hAnsi="仿宋" w:eastAsia="仿宋" w:cs="仿宋"/>
          <w:b/>
          <w:kern w:val="0"/>
          <w:sz w:val="36"/>
          <w:szCs w:val="36"/>
          <w:highlight w:val="none"/>
        </w:rPr>
      </w:pPr>
    </w:p>
    <w:p w14:paraId="6FE24C8D">
      <w:pPr>
        <w:spacing w:line="360" w:lineRule="auto"/>
        <w:ind w:right="420" w:firstLine="3614" w:firstLineChars="1000"/>
        <w:rPr>
          <w:rFonts w:hint="eastAsia" w:ascii="仿宋" w:hAnsi="仿宋" w:eastAsia="仿宋" w:cs="仿宋"/>
          <w:b/>
          <w:kern w:val="0"/>
          <w:sz w:val="36"/>
          <w:szCs w:val="36"/>
          <w:highlight w:val="none"/>
        </w:rPr>
      </w:pPr>
    </w:p>
    <w:p w14:paraId="79C72D59">
      <w:pPr>
        <w:spacing w:line="360" w:lineRule="auto"/>
        <w:ind w:right="420" w:firstLine="3614" w:firstLineChars="1000"/>
        <w:rPr>
          <w:rFonts w:hint="eastAsia" w:ascii="仿宋" w:hAnsi="仿宋" w:eastAsia="仿宋" w:cs="仿宋"/>
          <w:b/>
          <w:kern w:val="0"/>
          <w:sz w:val="36"/>
          <w:szCs w:val="36"/>
          <w:highlight w:val="none"/>
        </w:rPr>
      </w:pPr>
    </w:p>
    <w:p w14:paraId="029B2F5E">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14:paraId="25F132EA">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052D1D71">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79ED1B8">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5A04AFEF">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AA98B5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3C906B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077F2C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1B6A1BB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B446E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2A306E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698856D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020FD02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6435D81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1065AB7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获取日期：</w:t>
      </w:r>
      <w:r>
        <w:rPr>
          <w:rFonts w:hint="eastAsia" w:ascii="仿宋" w:hAnsi="仿宋" w:eastAsia="仿宋" w:cs="仿宋"/>
          <w:sz w:val="24"/>
          <w:highlight w:val="none"/>
          <w:u w:val="dotted"/>
        </w:rPr>
        <w:t xml:space="preserve">                                           </w:t>
      </w:r>
    </w:p>
    <w:p w14:paraId="503DE2A2">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6EF489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1DDA062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0C679F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6593C3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52BC83B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18EF7F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544BFDA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04001B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6966D51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569D12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62CC57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62A917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56AA880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4234109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505A59D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1B4EDF8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40C902F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C006C1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6375ADDB">
      <w:pPr>
        <w:widowControl/>
        <w:spacing w:line="360" w:lineRule="auto"/>
        <w:ind w:firstLine="600" w:firstLineChars="200"/>
        <w:jc w:val="left"/>
        <w:rPr>
          <w:rFonts w:hint="eastAsia" w:ascii="仿宋" w:hAnsi="仿宋" w:eastAsia="仿宋" w:cs="仿宋"/>
          <w:sz w:val="30"/>
          <w:szCs w:val="30"/>
          <w:highlight w:val="none"/>
        </w:rPr>
      </w:pPr>
    </w:p>
    <w:p w14:paraId="288679BD">
      <w:pPr>
        <w:spacing w:line="360" w:lineRule="auto"/>
        <w:jc w:val="center"/>
        <w:rPr>
          <w:rFonts w:hint="eastAsia" w:ascii="仿宋" w:hAnsi="仿宋" w:eastAsia="仿宋" w:cs="仿宋"/>
          <w:b/>
          <w:spacing w:val="6"/>
          <w:sz w:val="32"/>
          <w:szCs w:val="32"/>
          <w:highlight w:val="none"/>
        </w:rPr>
      </w:pPr>
    </w:p>
    <w:p w14:paraId="1DD3C983">
      <w:pPr>
        <w:pStyle w:val="10"/>
        <w:rPr>
          <w:rFonts w:hint="eastAsia" w:ascii="仿宋" w:hAnsi="仿宋" w:eastAsia="仿宋" w:cs="仿宋"/>
          <w:b/>
          <w:spacing w:val="6"/>
          <w:sz w:val="32"/>
          <w:szCs w:val="32"/>
          <w:highlight w:val="none"/>
        </w:rPr>
      </w:pPr>
    </w:p>
    <w:p w14:paraId="0ECC09AC">
      <w:pPr>
        <w:rPr>
          <w:rFonts w:hint="eastAsia" w:ascii="仿宋" w:hAnsi="仿宋" w:eastAsia="仿宋" w:cs="仿宋"/>
          <w:b/>
          <w:spacing w:val="6"/>
          <w:sz w:val="32"/>
          <w:szCs w:val="32"/>
          <w:highlight w:val="none"/>
        </w:rPr>
      </w:pPr>
    </w:p>
    <w:p w14:paraId="2AB28BD6">
      <w:pPr>
        <w:pStyle w:val="10"/>
        <w:rPr>
          <w:rFonts w:hint="eastAsia" w:ascii="仿宋" w:hAnsi="仿宋" w:eastAsia="仿宋" w:cs="仿宋"/>
          <w:b/>
          <w:spacing w:val="6"/>
          <w:sz w:val="32"/>
          <w:szCs w:val="32"/>
          <w:highlight w:val="none"/>
        </w:rPr>
      </w:pPr>
    </w:p>
    <w:p w14:paraId="7A011CCE">
      <w:pPr>
        <w:rPr>
          <w:rFonts w:hint="eastAsia" w:ascii="仿宋" w:hAnsi="仿宋" w:eastAsia="仿宋" w:cs="仿宋"/>
          <w:b/>
          <w:spacing w:val="6"/>
          <w:sz w:val="32"/>
          <w:szCs w:val="32"/>
          <w:highlight w:val="none"/>
        </w:rPr>
      </w:pPr>
    </w:p>
    <w:p w14:paraId="6978FD77">
      <w:pPr>
        <w:pStyle w:val="10"/>
        <w:rPr>
          <w:rFonts w:hint="eastAsia" w:ascii="仿宋" w:hAnsi="仿宋" w:eastAsia="仿宋" w:cs="仿宋"/>
          <w:b/>
          <w:spacing w:val="6"/>
          <w:sz w:val="32"/>
          <w:szCs w:val="32"/>
          <w:highlight w:val="none"/>
        </w:rPr>
      </w:pPr>
    </w:p>
    <w:p w14:paraId="06CBE14F">
      <w:pPr>
        <w:rPr>
          <w:rFonts w:hint="eastAsia"/>
          <w:highlight w:val="none"/>
        </w:rPr>
      </w:pPr>
    </w:p>
    <w:p w14:paraId="0B00F4B5">
      <w:pPr>
        <w:spacing w:line="360" w:lineRule="auto"/>
        <w:jc w:val="center"/>
        <w:rPr>
          <w:rFonts w:hint="eastAsia" w:ascii="仿宋" w:hAnsi="仿宋" w:eastAsia="仿宋" w:cs="仿宋"/>
          <w:b/>
          <w:spacing w:val="6"/>
          <w:sz w:val="32"/>
          <w:szCs w:val="32"/>
          <w:highlight w:val="none"/>
        </w:rPr>
      </w:pPr>
    </w:p>
    <w:p w14:paraId="134ADEFB">
      <w:pPr>
        <w:spacing w:line="360" w:lineRule="auto"/>
        <w:jc w:val="center"/>
        <w:rPr>
          <w:rFonts w:hint="eastAsia" w:ascii="仿宋" w:hAnsi="仿宋" w:eastAsia="仿宋" w:cs="仿宋"/>
          <w:b/>
          <w:spacing w:val="6"/>
          <w:sz w:val="32"/>
          <w:szCs w:val="32"/>
          <w:highlight w:val="none"/>
        </w:rPr>
      </w:pPr>
    </w:p>
    <w:p w14:paraId="79F9A938">
      <w:pPr>
        <w:spacing w:line="360" w:lineRule="auto"/>
        <w:jc w:val="center"/>
        <w:rPr>
          <w:rFonts w:hint="eastAsia" w:ascii="仿宋" w:hAnsi="仿宋" w:eastAsia="仿宋" w:cs="仿宋"/>
          <w:b/>
          <w:spacing w:val="6"/>
          <w:sz w:val="32"/>
          <w:szCs w:val="32"/>
          <w:highlight w:val="none"/>
        </w:rPr>
      </w:pPr>
    </w:p>
    <w:p w14:paraId="660304E4">
      <w:pPr>
        <w:spacing w:line="360" w:lineRule="auto"/>
        <w:jc w:val="center"/>
        <w:rPr>
          <w:rFonts w:hint="eastAsia" w:ascii="仿宋" w:hAnsi="仿宋" w:eastAsia="仿宋" w:cs="仿宋"/>
          <w:b/>
          <w:spacing w:val="6"/>
          <w:sz w:val="32"/>
          <w:szCs w:val="32"/>
          <w:highlight w:val="none"/>
        </w:rPr>
      </w:pPr>
    </w:p>
    <w:p w14:paraId="1FEB5625">
      <w:pPr>
        <w:spacing w:line="360" w:lineRule="auto"/>
        <w:jc w:val="center"/>
        <w:rPr>
          <w:rFonts w:hint="eastAsia" w:ascii="仿宋" w:hAnsi="仿宋" w:eastAsia="仿宋" w:cs="仿宋"/>
          <w:b/>
          <w:spacing w:val="6"/>
          <w:sz w:val="32"/>
          <w:szCs w:val="32"/>
          <w:highlight w:val="none"/>
        </w:rPr>
      </w:pPr>
    </w:p>
    <w:p w14:paraId="6B6FB0E9">
      <w:pPr>
        <w:spacing w:line="360" w:lineRule="auto"/>
        <w:jc w:val="center"/>
        <w:rPr>
          <w:rFonts w:hint="eastAsia" w:ascii="仿宋" w:hAnsi="仿宋" w:eastAsia="仿宋" w:cs="仿宋"/>
          <w:b/>
          <w:spacing w:val="6"/>
          <w:sz w:val="32"/>
          <w:szCs w:val="32"/>
          <w:highlight w:val="none"/>
        </w:rPr>
      </w:pPr>
    </w:p>
    <w:p w14:paraId="55812386">
      <w:pPr>
        <w:spacing w:line="360" w:lineRule="auto"/>
        <w:jc w:val="left"/>
        <w:rPr>
          <w:rFonts w:hint="eastAsia" w:ascii="仿宋" w:hAnsi="仿宋" w:eastAsia="仿宋" w:cs="仿宋"/>
          <w:b/>
          <w:spacing w:val="6"/>
          <w:sz w:val="32"/>
          <w:szCs w:val="32"/>
          <w:highlight w:val="none"/>
        </w:rPr>
      </w:pPr>
    </w:p>
    <w:p w14:paraId="226664ED">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：投诉书范本及制作说明</w:t>
      </w:r>
    </w:p>
    <w:p w14:paraId="45287B30">
      <w:pPr>
        <w:spacing w:line="360" w:lineRule="auto"/>
        <w:jc w:val="center"/>
        <w:rPr>
          <w:rFonts w:hint="eastAsia" w:ascii="仿宋" w:hAnsi="仿宋" w:eastAsia="仿宋" w:cs="仿宋"/>
          <w:b/>
          <w:sz w:val="24"/>
          <w:highlight w:val="none"/>
        </w:rPr>
      </w:pPr>
    </w:p>
    <w:p w14:paraId="55ED23F1">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6ECC922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49B2FC4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083CC32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9A2D34A">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59FDA74">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39E40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79FD56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14EBDF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D1BF58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979C3F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DE6732B">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1EE52A4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6891B0C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814151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CD5F19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2484E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1ED4A5D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243DBDB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11E01A17">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7C884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295499B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412C32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48047E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61C94DB5">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7F148C9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9189341">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DD916B8">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11ECAD4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54E97839">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5354E86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A55039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3A96F06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4DE3BE6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219C764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1D0A4D9">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5C76F17">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C2B7ED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047E4C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2E4FC07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F22C7A5">
      <w:pPr>
        <w:spacing w:line="360" w:lineRule="auto"/>
        <w:rPr>
          <w:rFonts w:hint="eastAsia" w:ascii="仿宋" w:hAnsi="仿宋" w:eastAsia="仿宋" w:cs="仿宋"/>
          <w:b/>
          <w:sz w:val="24"/>
          <w:highlight w:val="none"/>
        </w:rPr>
      </w:pPr>
    </w:p>
    <w:p w14:paraId="6078ED21">
      <w:pPr>
        <w:spacing w:line="360" w:lineRule="auto"/>
        <w:rPr>
          <w:rFonts w:hint="eastAsia" w:ascii="仿宋" w:hAnsi="仿宋" w:eastAsia="仿宋" w:cs="仿宋"/>
          <w:b/>
          <w:sz w:val="24"/>
          <w:highlight w:val="none"/>
        </w:rPr>
      </w:pPr>
    </w:p>
    <w:p w14:paraId="4A76873C">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1AB16726">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59EFA3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5181829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0030C8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874526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2E2D7B6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6180B4E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6F4E3D2B">
      <w:pPr>
        <w:spacing w:line="360" w:lineRule="auto"/>
        <w:rPr>
          <w:rFonts w:hint="eastAsia" w:ascii="仿宋" w:hAnsi="仿宋" w:eastAsia="仿宋" w:cs="仿宋"/>
          <w:b/>
          <w:sz w:val="24"/>
          <w:highlight w:val="none"/>
        </w:rPr>
      </w:pPr>
    </w:p>
    <w:p w14:paraId="43B070A3">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617CE7F8">
      <w:pPr>
        <w:spacing w:line="360" w:lineRule="auto"/>
        <w:rPr>
          <w:rFonts w:hint="eastAsia" w:ascii="仿宋" w:hAnsi="仿宋" w:eastAsia="仿宋" w:cs="仿宋"/>
          <w:color w:val="auto"/>
          <w:sz w:val="24"/>
          <w:highlight w:val="none"/>
          <w:u w:val="single"/>
        </w:rPr>
      </w:pPr>
    </w:p>
    <w:p w14:paraId="7733D88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CCF8D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DBD49A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特此说明。</w:t>
      </w:r>
    </w:p>
    <w:p w14:paraId="0B875823">
      <w:pPr>
        <w:spacing w:line="360" w:lineRule="auto"/>
        <w:ind w:firstLine="494"/>
        <w:rPr>
          <w:rFonts w:hint="eastAsia" w:ascii="仿宋" w:hAnsi="仿宋" w:eastAsia="仿宋" w:cs="仿宋"/>
          <w:sz w:val="24"/>
          <w:highlight w:val="none"/>
        </w:rPr>
      </w:pPr>
    </w:p>
    <w:p w14:paraId="78381D13">
      <w:pPr>
        <w:spacing w:line="360" w:lineRule="auto"/>
        <w:ind w:firstLine="494"/>
        <w:rPr>
          <w:rFonts w:hint="eastAsia" w:ascii="仿宋" w:hAnsi="仿宋" w:eastAsia="仿宋" w:cs="仿宋"/>
          <w:sz w:val="24"/>
          <w:highlight w:val="none"/>
        </w:rPr>
      </w:pPr>
    </w:p>
    <w:p w14:paraId="6681BB9D">
      <w:pPr>
        <w:spacing w:line="360" w:lineRule="auto"/>
        <w:ind w:firstLine="494"/>
        <w:rPr>
          <w:rFonts w:hint="eastAsia" w:ascii="仿宋" w:hAnsi="仿宋" w:eastAsia="仿宋" w:cs="仿宋"/>
          <w:sz w:val="24"/>
          <w:highlight w:val="none"/>
        </w:rPr>
      </w:pPr>
    </w:p>
    <w:p w14:paraId="741EF077">
      <w:pPr>
        <w:spacing w:line="360" w:lineRule="auto"/>
        <w:ind w:firstLine="494"/>
        <w:rPr>
          <w:rFonts w:hint="eastAsia" w:ascii="仿宋" w:hAnsi="仿宋" w:eastAsia="仿宋" w:cs="仿宋"/>
          <w:sz w:val="24"/>
          <w:highlight w:val="none"/>
        </w:rPr>
      </w:pPr>
    </w:p>
    <w:p w14:paraId="2B88C74B">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4829C99C">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617B64DB">
      <w:pPr>
        <w:rPr>
          <w:rFonts w:hint="eastAsia" w:ascii="仿宋" w:hAnsi="仿宋" w:eastAsia="仿宋" w:cs="仿宋"/>
          <w:sz w:val="24"/>
          <w:highlight w:val="none"/>
        </w:rPr>
      </w:pPr>
      <w:r>
        <w:rPr>
          <w:rFonts w:hint="eastAsia" w:ascii="仿宋" w:hAnsi="仿宋" w:eastAsia="仿宋" w:cs="仿宋"/>
          <w:b/>
          <w:bCs/>
          <w:sz w:val="24"/>
          <w:highlight w:val="none"/>
        </w:rPr>
        <w:t>附：</w:t>
      </w:r>
    </w:p>
    <w:p w14:paraId="49B70BAF">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7F9CA465">
      <w:pPr>
        <w:autoSpaceDE w:val="0"/>
        <w:autoSpaceDN w:val="0"/>
        <w:jc w:val="center"/>
        <w:rPr>
          <w:rFonts w:hint="eastAsia" w:ascii="仿宋" w:hAnsi="仿宋" w:eastAsia="仿宋" w:cs="仿宋"/>
          <w:b/>
          <w:spacing w:val="6"/>
          <w:sz w:val="32"/>
          <w:szCs w:val="32"/>
          <w:highlight w:val="none"/>
        </w:rPr>
      </w:pPr>
    </w:p>
    <w:p w14:paraId="1356ED89">
      <w:pPr>
        <w:autoSpaceDE w:val="0"/>
        <w:autoSpaceDN w:val="0"/>
        <w:jc w:val="center"/>
        <w:rPr>
          <w:rFonts w:hint="eastAsia" w:ascii="仿宋" w:hAnsi="仿宋" w:eastAsia="仿宋" w:cs="仿宋"/>
          <w:b/>
          <w:spacing w:val="6"/>
          <w:sz w:val="32"/>
          <w:szCs w:val="32"/>
          <w:highlight w:val="none"/>
        </w:rPr>
      </w:pPr>
    </w:p>
    <w:p w14:paraId="42B33A0F">
      <w:pPr>
        <w:autoSpaceDE w:val="0"/>
        <w:autoSpaceDN w:val="0"/>
        <w:jc w:val="center"/>
        <w:rPr>
          <w:rFonts w:hint="eastAsia" w:ascii="仿宋" w:hAnsi="仿宋" w:eastAsia="仿宋" w:cs="仿宋"/>
          <w:b/>
          <w:spacing w:val="6"/>
          <w:sz w:val="32"/>
          <w:szCs w:val="32"/>
          <w:highlight w:val="none"/>
        </w:rPr>
      </w:pPr>
    </w:p>
    <w:p w14:paraId="470A1512">
      <w:pPr>
        <w:autoSpaceDE w:val="0"/>
        <w:autoSpaceDN w:val="0"/>
        <w:jc w:val="center"/>
        <w:rPr>
          <w:rFonts w:hint="eastAsia" w:ascii="仿宋" w:hAnsi="仿宋" w:eastAsia="仿宋" w:cs="仿宋"/>
          <w:b/>
          <w:spacing w:val="6"/>
          <w:sz w:val="32"/>
          <w:szCs w:val="32"/>
          <w:highlight w:val="none"/>
        </w:rPr>
      </w:pPr>
    </w:p>
    <w:p w14:paraId="100F8157">
      <w:pPr>
        <w:autoSpaceDE w:val="0"/>
        <w:autoSpaceDN w:val="0"/>
        <w:jc w:val="center"/>
        <w:rPr>
          <w:rFonts w:hint="eastAsia" w:ascii="仿宋" w:hAnsi="仿宋" w:eastAsia="仿宋" w:cs="仿宋"/>
          <w:b/>
          <w:spacing w:val="6"/>
          <w:sz w:val="32"/>
          <w:szCs w:val="32"/>
          <w:highlight w:val="none"/>
        </w:rPr>
      </w:pPr>
    </w:p>
    <w:p w14:paraId="71AC75EE">
      <w:pPr>
        <w:autoSpaceDE w:val="0"/>
        <w:autoSpaceDN w:val="0"/>
        <w:jc w:val="center"/>
        <w:rPr>
          <w:rFonts w:hint="eastAsia" w:ascii="仿宋" w:hAnsi="仿宋" w:eastAsia="仿宋" w:cs="仿宋"/>
          <w:b/>
          <w:spacing w:val="6"/>
          <w:sz w:val="32"/>
          <w:szCs w:val="32"/>
          <w:highlight w:val="none"/>
        </w:rPr>
      </w:pPr>
    </w:p>
    <w:p w14:paraId="6D8E7925">
      <w:pPr>
        <w:autoSpaceDE w:val="0"/>
        <w:autoSpaceDN w:val="0"/>
        <w:jc w:val="center"/>
        <w:rPr>
          <w:rFonts w:hint="eastAsia" w:ascii="仿宋" w:hAnsi="仿宋" w:eastAsia="仿宋" w:cs="仿宋"/>
          <w:b/>
          <w:spacing w:val="6"/>
          <w:sz w:val="32"/>
          <w:szCs w:val="32"/>
          <w:highlight w:val="none"/>
        </w:rPr>
      </w:pPr>
    </w:p>
    <w:p w14:paraId="1A244095">
      <w:pPr>
        <w:autoSpaceDE w:val="0"/>
        <w:autoSpaceDN w:val="0"/>
        <w:jc w:val="center"/>
        <w:rPr>
          <w:rFonts w:hint="eastAsia" w:ascii="仿宋" w:hAnsi="仿宋" w:eastAsia="仿宋" w:cs="仿宋"/>
          <w:b/>
          <w:spacing w:val="6"/>
          <w:sz w:val="32"/>
          <w:szCs w:val="32"/>
          <w:highlight w:val="none"/>
        </w:rPr>
      </w:pPr>
    </w:p>
    <w:p w14:paraId="3047F208">
      <w:pPr>
        <w:autoSpaceDE w:val="0"/>
        <w:autoSpaceDN w:val="0"/>
        <w:jc w:val="center"/>
        <w:rPr>
          <w:rFonts w:hint="eastAsia" w:ascii="仿宋" w:hAnsi="仿宋" w:eastAsia="仿宋" w:cs="仿宋"/>
          <w:b/>
          <w:spacing w:val="6"/>
          <w:sz w:val="32"/>
          <w:szCs w:val="32"/>
          <w:highlight w:val="none"/>
        </w:rPr>
      </w:pPr>
    </w:p>
    <w:p w14:paraId="2866EC19">
      <w:pPr>
        <w:autoSpaceDE w:val="0"/>
        <w:autoSpaceDN w:val="0"/>
        <w:jc w:val="center"/>
        <w:rPr>
          <w:rFonts w:hint="eastAsia" w:ascii="仿宋" w:hAnsi="仿宋" w:eastAsia="仿宋" w:cs="仿宋"/>
          <w:b/>
          <w:spacing w:val="6"/>
          <w:sz w:val="32"/>
          <w:szCs w:val="32"/>
          <w:highlight w:val="none"/>
        </w:rPr>
      </w:pPr>
    </w:p>
    <w:p w14:paraId="1E2F002D">
      <w:pPr>
        <w:autoSpaceDE w:val="0"/>
        <w:autoSpaceDN w:val="0"/>
        <w:jc w:val="center"/>
        <w:rPr>
          <w:rFonts w:hint="eastAsia" w:ascii="仿宋" w:hAnsi="仿宋" w:eastAsia="仿宋" w:cs="仿宋"/>
          <w:b/>
          <w:spacing w:val="6"/>
          <w:sz w:val="32"/>
          <w:szCs w:val="32"/>
          <w:highlight w:val="none"/>
        </w:rPr>
      </w:pPr>
    </w:p>
    <w:p w14:paraId="4813642A">
      <w:pPr>
        <w:autoSpaceDE w:val="0"/>
        <w:autoSpaceDN w:val="0"/>
        <w:jc w:val="center"/>
        <w:rPr>
          <w:rFonts w:hint="eastAsia" w:ascii="仿宋" w:hAnsi="仿宋" w:eastAsia="仿宋" w:cs="仿宋"/>
          <w:b/>
          <w:spacing w:val="6"/>
          <w:sz w:val="32"/>
          <w:szCs w:val="32"/>
          <w:highlight w:val="none"/>
        </w:rPr>
      </w:pPr>
    </w:p>
    <w:p w14:paraId="2DB89A62">
      <w:pPr>
        <w:autoSpaceDE w:val="0"/>
        <w:autoSpaceDN w:val="0"/>
        <w:jc w:val="center"/>
        <w:rPr>
          <w:rFonts w:hint="eastAsia" w:ascii="仿宋" w:hAnsi="仿宋" w:eastAsia="仿宋" w:cs="仿宋"/>
          <w:b/>
          <w:spacing w:val="6"/>
          <w:sz w:val="32"/>
          <w:szCs w:val="32"/>
          <w:highlight w:val="none"/>
        </w:rPr>
      </w:pPr>
    </w:p>
    <w:p w14:paraId="1E7A6743">
      <w:pPr>
        <w:autoSpaceDE w:val="0"/>
        <w:autoSpaceDN w:val="0"/>
        <w:jc w:val="center"/>
        <w:rPr>
          <w:rFonts w:hint="eastAsia" w:ascii="仿宋" w:hAnsi="仿宋" w:eastAsia="仿宋" w:cs="仿宋"/>
          <w:b/>
          <w:spacing w:val="6"/>
          <w:sz w:val="32"/>
          <w:szCs w:val="32"/>
          <w:highlight w:val="none"/>
        </w:rPr>
      </w:pPr>
    </w:p>
    <w:p w14:paraId="5965275B">
      <w:pPr>
        <w:pStyle w:val="10"/>
        <w:rPr>
          <w:rFonts w:hint="eastAsia" w:ascii="仿宋" w:hAnsi="仿宋" w:eastAsia="仿宋" w:cs="仿宋"/>
          <w:b/>
          <w:spacing w:val="6"/>
          <w:sz w:val="32"/>
          <w:szCs w:val="32"/>
          <w:highlight w:val="none"/>
        </w:rPr>
      </w:pPr>
    </w:p>
    <w:p w14:paraId="28DB81AB">
      <w:pPr>
        <w:rPr>
          <w:rFonts w:hint="eastAsia"/>
          <w:highlight w:val="none"/>
        </w:rPr>
      </w:pPr>
    </w:p>
    <w:p w14:paraId="55AFB2E5">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4</w:t>
      </w:r>
      <w:r>
        <w:rPr>
          <w:rFonts w:hint="eastAsia" w:ascii="仿宋" w:hAnsi="仿宋" w:eastAsia="仿宋" w:cs="仿宋"/>
          <w:b/>
          <w:spacing w:val="6"/>
          <w:sz w:val="32"/>
          <w:szCs w:val="32"/>
          <w:highlight w:val="none"/>
        </w:rPr>
        <w:t>：</w:t>
      </w:r>
      <w:r>
        <w:rPr>
          <w:rFonts w:hint="eastAsia" w:ascii="仿宋" w:hAnsi="仿宋" w:eastAsia="仿宋" w:cs="仿宋"/>
          <w:b/>
          <w:kern w:val="0"/>
          <w:sz w:val="32"/>
          <w:szCs w:val="32"/>
          <w:highlight w:val="none"/>
          <w:lang w:val="zh-CN"/>
        </w:rPr>
        <w:t>联合协议</w:t>
      </w:r>
    </w:p>
    <w:p w14:paraId="7B1090AC">
      <w:pPr>
        <w:keepNext w:val="0"/>
        <w:keepLines w:val="0"/>
        <w:pageBreakBefore w:val="0"/>
        <w:widowControl/>
        <w:kinsoku/>
        <w:wordWrap/>
        <w:overflowPunct/>
        <w:topLinePunct w:val="0"/>
        <w:autoSpaceDE/>
        <w:autoSpaceDN/>
        <w:bidi w:val="0"/>
        <w:adjustRightInd w:val="0"/>
        <w:spacing w:line="264" w:lineRule="auto"/>
        <w:ind w:right="0" w:firstLine="482" w:firstLineChars="200"/>
        <w:jc w:val="left"/>
        <w:textAlignment w:val="auto"/>
        <w:rPr>
          <w:rFonts w:hint="eastAsia" w:ascii="仿宋" w:hAnsi="仿宋" w:eastAsia="仿宋" w:cs="仿宋"/>
          <w:b/>
          <w:sz w:val="24"/>
          <w:highlight w:val="none"/>
        </w:rPr>
      </w:pPr>
    </w:p>
    <w:p w14:paraId="4BC95D34">
      <w:pPr>
        <w:keepNext w:val="0"/>
        <w:keepLines w:val="0"/>
        <w:pageBreakBefore w:val="0"/>
        <w:widowControl/>
        <w:kinsoku/>
        <w:wordWrap/>
        <w:overflowPunct/>
        <w:topLinePunct w:val="0"/>
        <w:autoSpaceDE/>
        <w:autoSpaceDN/>
        <w:bidi w:val="0"/>
        <w:adjustRightInd w:val="0"/>
        <w:spacing w:line="264" w:lineRule="auto"/>
        <w:ind w:righ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27744F10">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 xml:space="preserve">投标。 </w:t>
      </w:r>
    </w:p>
    <w:p w14:paraId="10758D85">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027E219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2A2983C5">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1BDE9069">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0029F7C4">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6E40C3B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05BD350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4DCA5D29">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153" w:name="_Hlk101131882"/>
      <w:r>
        <w:rPr>
          <w:rFonts w:hint="eastAsia" w:ascii="仿宋" w:hAnsi="仿宋" w:eastAsia="仿宋" w:cs="仿宋"/>
          <w:kern w:val="0"/>
          <w:sz w:val="24"/>
          <w:highlight w:val="none"/>
          <w:u w:val="single"/>
        </w:rPr>
        <w:t>联合体成员X,……</w:t>
      </w:r>
      <w:bookmarkEnd w:id="153"/>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154"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154"/>
      <w:r>
        <w:rPr>
          <w:rFonts w:hint="eastAsia" w:ascii="仿宋" w:hAnsi="仿宋" w:eastAsia="仿宋" w:cs="仿宋"/>
          <w:b/>
          <w:kern w:val="0"/>
          <w:sz w:val="24"/>
          <w:highlight w:val="none"/>
          <w:lang w:val="zh-CN"/>
        </w:rPr>
        <w:t>）</w:t>
      </w:r>
    </w:p>
    <w:p w14:paraId="0AD50035">
      <w:pPr>
        <w:keepNext w:val="0"/>
        <w:keepLines w:val="0"/>
        <w:pageBreakBefore w:val="0"/>
        <w:kinsoku/>
        <w:wordWrap/>
        <w:overflowPunct/>
        <w:topLinePunct w:val="0"/>
        <w:autoSpaceDE/>
        <w:autoSpaceDN/>
        <w:bidi w:val="0"/>
        <w:adjustRightInd w:val="0"/>
        <w:spacing w:line="264" w:lineRule="auto"/>
        <w:ind w:right="0" w:firstLine="480" w:firstLineChars="200"/>
        <w:textAlignment w:val="auto"/>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155"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w:t>
      </w:r>
      <w:r>
        <w:rPr>
          <w:rFonts w:hint="eastAsia" w:ascii="仿宋" w:hAnsi="仿宋" w:eastAsia="仿宋" w:cs="仿宋"/>
          <w:b/>
          <w:bCs/>
          <w:sz w:val="24"/>
          <w:highlight w:val="none"/>
          <w:lang w:eastAsia="zh-CN"/>
        </w:rPr>
        <w:t>招标文件</w:t>
      </w:r>
      <w:r>
        <w:rPr>
          <w:rFonts w:hint="eastAsia" w:ascii="仿宋" w:hAnsi="仿宋" w:eastAsia="仿宋" w:cs="仿宋"/>
          <w:b/>
          <w:bCs/>
          <w:sz w:val="24"/>
          <w:highlight w:val="none"/>
        </w:rPr>
        <w:t>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155"/>
    </w:p>
    <w:p w14:paraId="58A6DFB8">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2FFF6B50">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2D16C81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2B0449FC">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56DF35B9">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4661050D">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7260F1A">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4BCD90A">
      <w:pPr>
        <w:keepNext w:val="0"/>
        <w:keepLines w:val="0"/>
        <w:pageBreakBefore w:val="0"/>
        <w:kinsoku/>
        <w:wordWrap/>
        <w:overflowPunct/>
        <w:topLinePunct w:val="0"/>
        <w:autoSpaceDE/>
        <w:autoSpaceDN/>
        <w:bidi w:val="0"/>
        <w:adjustRightInd w:val="0"/>
        <w:snapToGrid w:val="0"/>
        <w:spacing w:line="264" w:lineRule="auto"/>
        <w:ind w:right="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13967AC7">
      <w:pPr>
        <w:keepNext w:val="0"/>
        <w:keepLines w:val="0"/>
        <w:pageBreakBefore w:val="0"/>
        <w:kinsoku/>
        <w:wordWrap/>
        <w:overflowPunct/>
        <w:topLinePunct w:val="0"/>
        <w:autoSpaceDE/>
        <w:autoSpaceDN/>
        <w:bidi w:val="0"/>
        <w:adjustRightInd w:val="0"/>
        <w:snapToGrid w:val="0"/>
        <w:spacing w:line="264" w:lineRule="auto"/>
        <w:ind w:right="0"/>
        <w:jc w:val="righ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6A9C1CE6">
      <w:pPr>
        <w:keepNext w:val="0"/>
        <w:keepLines w:val="0"/>
        <w:pageBreakBefore w:val="0"/>
        <w:kinsoku/>
        <w:wordWrap/>
        <w:overflowPunct/>
        <w:topLinePunct w:val="0"/>
        <w:autoSpaceDE/>
        <w:autoSpaceDN/>
        <w:bidi w:val="0"/>
        <w:adjustRightInd w:val="0"/>
        <w:spacing w:line="264" w:lineRule="auto"/>
        <w:ind w:right="0"/>
        <w:textAlignment w:val="auto"/>
        <w:rPr>
          <w:rFonts w:hint="eastAsia" w:ascii="仿宋" w:hAnsi="仿宋" w:eastAsia="仿宋" w:cs="仿宋"/>
          <w:sz w:val="24"/>
          <w:highlight w:val="none"/>
        </w:rPr>
      </w:pPr>
    </w:p>
    <w:p w14:paraId="5BB9E373">
      <w:pPr>
        <w:keepNext w:val="0"/>
        <w:keepLines w:val="0"/>
        <w:pageBreakBefore w:val="0"/>
        <w:kinsoku/>
        <w:wordWrap/>
        <w:overflowPunct/>
        <w:topLinePunct w:val="0"/>
        <w:autoSpaceDE/>
        <w:autoSpaceDN/>
        <w:bidi w:val="0"/>
        <w:adjustRightInd w:val="0"/>
        <w:spacing w:line="264" w:lineRule="auto"/>
        <w:ind w:right="0"/>
        <w:textAlignment w:val="auto"/>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38C3702E">
      <w:pPr>
        <w:autoSpaceDE w:val="0"/>
        <w:autoSpaceDN w:val="0"/>
        <w:jc w:val="center"/>
        <w:rPr>
          <w:rFonts w:hint="eastAsia" w:ascii="仿宋" w:hAnsi="仿宋" w:eastAsia="仿宋" w:cs="仿宋"/>
          <w:b/>
          <w:spacing w:val="6"/>
          <w:sz w:val="32"/>
          <w:szCs w:val="32"/>
          <w:highlight w:val="none"/>
        </w:rPr>
      </w:pPr>
    </w:p>
    <w:p w14:paraId="2532221C">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5</w:t>
      </w:r>
      <w:r>
        <w:rPr>
          <w:rFonts w:hint="eastAsia" w:ascii="仿宋" w:hAnsi="仿宋" w:eastAsia="仿宋" w:cs="仿宋"/>
          <w:b/>
          <w:spacing w:val="6"/>
          <w:sz w:val="32"/>
          <w:szCs w:val="32"/>
          <w:highlight w:val="none"/>
        </w:rPr>
        <w:t>：</w:t>
      </w:r>
      <w:r>
        <w:rPr>
          <w:rFonts w:hint="eastAsia" w:ascii="仿宋" w:hAnsi="仿宋" w:eastAsia="仿宋" w:cs="仿宋"/>
          <w:b/>
          <w:kern w:val="0"/>
          <w:sz w:val="32"/>
          <w:szCs w:val="32"/>
          <w:highlight w:val="none"/>
        </w:rPr>
        <w:t>分包意向协议</w:t>
      </w:r>
    </w:p>
    <w:p w14:paraId="3464443A">
      <w:pPr>
        <w:pageBreakBefore w:val="0"/>
        <w:widowControl/>
        <w:kinsoku/>
        <w:wordWrap/>
        <w:overflowPunct/>
        <w:topLinePunct w:val="0"/>
        <w:autoSpaceDE/>
        <w:autoSpaceDN/>
        <w:bidi w:val="0"/>
        <w:spacing w:line="288" w:lineRule="auto"/>
        <w:ind w:left="0" w:leftChars="0" w:right="0"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7C3182AA">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49AF1D50">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29E65B1C">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399D7DC6">
      <w:pPr>
        <w:pStyle w:val="5"/>
        <w:pageBreakBefore w:val="0"/>
        <w:kinsoku/>
        <w:wordWrap/>
        <w:overflowPunct/>
        <w:topLinePunct w:val="0"/>
        <w:autoSpaceDE/>
        <w:autoSpaceDN/>
        <w:bidi w:val="0"/>
        <w:spacing w:line="288" w:lineRule="auto"/>
        <w:ind w:left="434" w:leftChars="202" w:right="0" w:hanging="10" w:hangingChars="4"/>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14:paraId="00EA8ACF">
      <w:pPr>
        <w:pStyle w:val="5"/>
        <w:pageBreakBefore w:val="0"/>
        <w:kinsoku/>
        <w:wordWrap/>
        <w:overflowPunct/>
        <w:topLinePunct w:val="0"/>
        <w:autoSpaceDE/>
        <w:autoSpaceDN/>
        <w:bidi w:val="0"/>
        <w:spacing w:line="288" w:lineRule="auto"/>
        <w:ind w:left="434" w:leftChars="202" w:right="0" w:hanging="10" w:hangingChars="4"/>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34533BA7">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71C6D91F">
      <w:pPr>
        <w:pageBreakBefore w:val="0"/>
        <w:kinsoku/>
        <w:wordWrap/>
        <w:overflowPunct/>
        <w:topLinePunct w:val="0"/>
        <w:autoSpaceDE/>
        <w:autoSpaceDN/>
        <w:bidi w:val="0"/>
        <w:spacing w:line="288" w:lineRule="auto"/>
        <w:ind w:left="0" w:leftChars="0" w:right="0" w:firstLine="480" w:firstLineChars="200"/>
        <w:textAlignment w:val="auto"/>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w:t>
      </w:r>
      <w:r>
        <w:rPr>
          <w:rFonts w:hint="eastAsia" w:ascii="仿宋" w:hAnsi="仿宋" w:eastAsia="仿宋" w:cs="仿宋"/>
          <w:b/>
          <w:bCs/>
          <w:sz w:val="24"/>
          <w:highlight w:val="none"/>
          <w:lang w:eastAsia="zh-CN"/>
        </w:rPr>
        <w:t>招标文件</w:t>
      </w:r>
      <w:r>
        <w:rPr>
          <w:rFonts w:hint="eastAsia" w:ascii="仿宋" w:hAnsi="仿宋" w:eastAsia="仿宋" w:cs="仿宋"/>
          <w:b/>
          <w:bCs/>
          <w:sz w:val="24"/>
          <w:highlight w:val="none"/>
        </w:rPr>
        <w:t>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54496176">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5BCDA996">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1715A931">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62050F41">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8645ABF">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6F3763CB">
      <w:pPr>
        <w:pageBreakBefore w:val="0"/>
        <w:kinsoku/>
        <w:wordWrap/>
        <w:overflowPunct/>
        <w:topLinePunct w:val="0"/>
        <w:autoSpaceDE/>
        <w:autoSpaceDN/>
        <w:bidi w:val="0"/>
        <w:snapToGrid w:val="0"/>
        <w:spacing w:line="288" w:lineRule="auto"/>
        <w:ind w:left="0" w:leftChars="0" w:right="0"/>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none"/>
          <w:lang w:val="en-US" w:eastAsia="zh-CN"/>
        </w:rPr>
        <w:t xml:space="preserve">  </w:t>
      </w:r>
      <w:r>
        <w:rPr>
          <w:rFonts w:hint="eastAsia" w:ascii="仿宋" w:hAnsi="仿宋" w:eastAsia="仿宋" w:cs="仿宋"/>
          <w:highlight w:val="none"/>
          <w:u w:val="none"/>
        </w:rPr>
        <w:t xml:space="preserve">   </w:t>
      </w:r>
      <w:r>
        <w:rPr>
          <w:rFonts w:hint="eastAsia" w:ascii="仿宋" w:hAnsi="仿宋" w:eastAsia="仿宋" w:cs="仿宋"/>
          <w:highlight w:val="none"/>
          <w:u w:val="single"/>
        </w:rPr>
        <w:t xml:space="preserve">                                                                                  </w:t>
      </w:r>
    </w:p>
    <w:p w14:paraId="5B36AFFB">
      <w:pPr>
        <w:pageBreakBefore w:val="0"/>
        <w:kinsoku/>
        <w:wordWrap/>
        <w:overflowPunct/>
        <w:topLinePunct w:val="0"/>
        <w:autoSpaceDE/>
        <w:autoSpaceDN/>
        <w:bidi w:val="0"/>
        <w:snapToGrid w:val="0"/>
        <w:spacing w:line="288" w:lineRule="auto"/>
        <w:ind w:left="0" w:leftChars="0" w:right="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200B88F0">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0EF9159">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6A75B263">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ACF2432">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526C87F6">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338DECC9">
      <w:pPr>
        <w:pageBreakBefore w:val="0"/>
        <w:kinsoku/>
        <w:wordWrap/>
        <w:overflowPunct/>
        <w:topLinePunct w:val="0"/>
        <w:autoSpaceDE/>
        <w:autoSpaceDN/>
        <w:bidi w:val="0"/>
        <w:snapToGrid w:val="0"/>
        <w:spacing w:line="288" w:lineRule="auto"/>
        <w:ind w:left="0" w:leftChars="0" w:right="0"/>
        <w:jc w:val="righ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59716B65">
      <w:pPr>
        <w:pageBreakBefore w:val="0"/>
        <w:kinsoku/>
        <w:wordWrap/>
        <w:overflowPunct/>
        <w:topLinePunct w:val="0"/>
        <w:autoSpaceDE/>
        <w:autoSpaceDN/>
        <w:bidi w:val="0"/>
        <w:snapToGrid w:val="0"/>
        <w:spacing w:line="288" w:lineRule="auto"/>
        <w:ind w:left="0" w:leftChars="0" w:right="0" w:firstLine="5760" w:firstLineChars="2400"/>
        <w:textAlignment w:val="auto"/>
        <w:rPr>
          <w:rFonts w:hint="eastAsia" w:ascii="仿宋" w:hAnsi="仿宋" w:eastAsia="仿宋" w:cs="仿宋"/>
          <w:highlight w:val="none"/>
        </w:rPr>
      </w:pPr>
      <w:r>
        <w:rPr>
          <w:rFonts w:hint="eastAsia" w:ascii="仿宋" w:hAnsi="仿宋" w:eastAsia="仿宋" w:cs="仿宋"/>
          <w:kern w:val="0"/>
          <w:sz w:val="24"/>
          <w:highlight w:val="none"/>
          <w:lang w:val="zh-CN"/>
        </w:rPr>
        <w:t>……</w:t>
      </w:r>
    </w:p>
    <w:p w14:paraId="6A079A1D">
      <w:pPr>
        <w:pageBreakBefore w:val="0"/>
        <w:kinsoku/>
        <w:wordWrap/>
        <w:overflowPunct/>
        <w:topLinePunct w:val="0"/>
        <w:autoSpaceDE/>
        <w:autoSpaceDN/>
        <w:bidi w:val="0"/>
        <w:snapToGrid w:val="0"/>
        <w:spacing w:line="288" w:lineRule="auto"/>
        <w:ind w:left="5040" w:leftChars="0" w:right="0" w:hanging="5040" w:hangingChars="21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日期：  年  月   日</w:t>
      </w:r>
    </w:p>
    <w:p w14:paraId="3B428001">
      <w:pPr>
        <w:pageBreakBefore w:val="0"/>
        <w:kinsoku/>
        <w:wordWrap/>
        <w:overflowPunct/>
        <w:topLinePunct w:val="0"/>
        <w:autoSpaceDE/>
        <w:autoSpaceDN/>
        <w:bidi w:val="0"/>
        <w:spacing w:line="288" w:lineRule="auto"/>
        <w:ind w:left="0" w:leftChars="0" w:right="0"/>
        <w:textAlignment w:val="auto"/>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8E2D3C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6</w:t>
      </w:r>
      <w:r>
        <w:rPr>
          <w:rFonts w:hint="eastAsia" w:ascii="仿宋" w:hAnsi="仿宋" w:eastAsia="仿宋" w:cs="仿宋"/>
          <w:b/>
          <w:spacing w:val="6"/>
          <w:sz w:val="32"/>
          <w:szCs w:val="32"/>
          <w:highlight w:val="none"/>
        </w:rPr>
        <w:t>：</w:t>
      </w:r>
      <w:bookmarkStart w:id="156" w:name="OLE_LINK13"/>
      <w:bookmarkStart w:id="157" w:name="OLE_LINK14"/>
      <w:r>
        <w:rPr>
          <w:rFonts w:hint="eastAsia" w:ascii="仿宋" w:hAnsi="仿宋" w:eastAsia="仿宋" w:cs="仿宋"/>
          <w:b/>
          <w:spacing w:val="6"/>
          <w:sz w:val="32"/>
          <w:szCs w:val="32"/>
          <w:highlight w:val="none"/>
        </w:rPr>
        <w:t>残疾人福利性单位声明函</w:t>
      </w:r>
    </w:p>
    <w:bookmarkEnd w:id="156"/>
    <w:bookmarkEnd w:id="157"/>
    <w:p w14:paraId="6053DC50">
      <w:pPr>
        <w:spacing w:line="360" w:lineRule="auto"/>
        <w:rPr>
          <w:rFonts w:hint="eastAsia" w:ascii="仿宋" w:hAnsi="仿宋" w:eastAsia="仿宋" w:cs="仿宋"/>
          <w:b/>
          <w:spacing w:val="6"/>
          <w:sz w:val="30"/>
          <w:szCs w:val="30"/>
          <w:highlight w:val="none"/>
        </w:rPr>
      </w:pPr>
    </w:p>
    <w:p w14:paraId="587ABC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rPr>
        <w:t>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14:paraId="4ADE9D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52969E42">
      <w:pPr>
        <w:spacing w:line="360" w:lineRule="auto"/>
        <w:ind w:firstLine="480" w:firstLineChars="200"/>
        <w:rPr>
          <w:rFonts w:hint="eastAsia" w:ascii="仿宋" w:hAnsi="仿宋" w:eastAsia="仿宋" w:cs="仿宋"/>
          <w:sz w:val="24"/>
          <w:highlight w:val="none"/>
        </w:rPr>
      </w:pPr>
    </w:p>
    <w:p w14:paraId="22479CAE">
      <w:pPr>
        <w:spacing w:line="360" w:lineRule="auto"/>
        <w:ind w:firstLine="480" w:firstLineChars="200"/>
        <w:rPr>
          <w:rFonts w:hint="eastAsia" w:ascii="仿宋" w:hAnsi="仿宋" w:eastAsia="仿宋" w:cs="仿宋"/>
          <w:sz w:val="24"/>
          <w:highlight w:val="none"/>
        </w:rPr>
      </w:pPr>
    </w:p>
    <w:p w14:paraId="0C217E35">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306826BF">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58659693">
      <w:pPr>
        <w:autoSpaceDE w:val="0"/>
        <w:autoSpaceDN w:val="0"/>
        <w:jc w:val="center"/>
        <w:rPr>
          <w:rFonts w:hint="eastAsia" w:ascii="仿宋" w:hAnsi="仿宋" w:eastAsia="仿宋" w:cs="仿宋"/>
          <w:b/>
          <w:spacing w:val="6"/>
          <w:sz w:val="32"/>
          <w:szCs w:val="32"/>
          <w:highlight w:val="none"/>
        </w:rPr>
      </w:pPr>
    </w:p>
    <w:p w14:paraId="4979C634">
      <w:pPr>
        <w:autoSpaceDE w:val="0"/>
        <w:autoSpaceDN w:val="0"/>
        <w:jc w:val="center"/>
        <w:rPr>
          <w:rFonts w:hint="eastAsia" w:ascii="仿宋" w:hAnsi="仿宋" w:eastAsia="仿宋" w:cs="仿宋"/>
          <w:b/>
          <w:spacing w:val="6"/>
          <w:sz w:val="32"/>
          <w:szCs w:val="32"/>
          <w:highlight w:val="none"/>
        </w:rPr>
      </w:pPr>
    </w:p>
    <w:p w14:paraId="755601B5">
      <w:pPr>
        <w:autoSpaceDE w:val="0"/>
        <w:autoSpaceDN w:val="0"/>
        <w:jc w:val="center"/>
        <w:rPr>
          <w:rFonts w:hint="eastAsia" w:ascii="仿宋" w:hAnsi="仿宋" w:eastAsia="仿宋" w:cs="仿宋"/>
          <w:b/>
          <w:spacing w:val="6"/>
          <w:sz w:val="32"/>
          <w:szCs w:val="32"/>
          <w:highlight w:val="none"/>
        </w:rPr>
      </w:pPr>
    </w:p>
    <w:p w14:paraId="3B72CDAF">
      <w:pPr>
        <w:autoSpaceDE w:val="0"/>
        <w:autoSpaceDN w:val="0"/>
        <w:jc w:val="center"/>
        <w:rPr>
          <w:rFonts w:hint="eastAsia" w:ascii="仿宋" w:hAnsi="仿宋" w:eastAsia="仿宋" w:cs="仿宋"/>
          <w:b/>
          <w:spacing w:val="6"/>
          <w:sz w:val="32"/>
          <w:szCs w:val="32"/>
          <w:highlight w:val="none"/>
        </w:rPr>
      </w:pPr>
    </w:p>
    <w:p w14:paraId="3325C7F8">
      <w:pPr>
        <w:autoSpaceDE w:val="0"/>
        <w:autoSpaceDN w:val="0"/>
        <w:jc w:val="center"/>
        <w:rPr>
          <w:rFonts w:hint="eastAsia" w:ascii="仿宋" w:hAnsi="仿宋" w:eastAsia="仿宋" w:cs="仿宋"/>
          <w:b/>
          <w:spacing w:val="6"/>
          <w:sz w:val="32"/>
          <w:szCs w:val="32"/>
          <w:highlight w:val="none"/>
        </w:rPr>
      </w:pPr>
    </w:p>
    <w:p w14:paraId="21204F65">
      <w:pPr>
        <w:autoSpaceDE w:val="0"/>
        <w:autoSpaceDN w:val="0"/>
        <w:jc w:val="center"/>
        <w:rPr>
          <w:rFonts w:hint="eastAsia" w:ascii="仿宋" w:hAnsi="仿宋" w:eastAsia="仿宋" w:cs="仿宋"/>
          <w:b/>
          <w:spacing w:val="6"/>
          <w:sz w:val="32"/>
          <w:szCs w:val="32"/>
          <w:highlight w:val="none"/>
        </w:rPr>
      </w:pPr>
    </w:p>
    <w:p w14:paraId="0CC3888C">
      <w:pPr>
        <w:autoSpaceDE w:val="0"/>
        <w:autoSpaceDN w:val="0"/>
        <w:jc w:val="center"/>
        <w:rPr>
          <w:rFonts w:hint="eastAsia" w:ascii="仿宋" w:hAnsi="仿宋" w:eastAsia="仿宋" w:cs="仿宋"/>
          <w:b/>
          <w:spacing w:val="6"/>
          <w:sz w:val="32"/>
          <w:szCs w:val="32"/>
          <w:highlight w:val="none"/>
        </w:rPr>
      </w:pPr>
    </w:p>
    <w:p w14:paraId="11A54753">
      <w:pPr>
        <w:autoSpaceDE w:val="0"/>
        <w:autoSpaceDN w:val="0"/>
        <w:jc w:val="center"/>
        <w:rPr>
          <w:rFonts w:hint="eastAsia" w:ascii="仿宋" w:hAnsi="仿宋" w:eastAsia="仿宋" w:cs="仿宋"/>
          <w:b/>
          <w:spacing w:val="6"/>
          <w:sz w:val="32"/>
          <w:szCs w:val="32"/>
          <w:highlight w:val="none"/>
        </w:rPr>
      </w:pPr>
    </w:p>
    <w:p w14:paraId="05966752">
      <w:pPr>
        <w:autoSpaceDE w:val="0"/>
        <w:autoSpaceDN w:val="0"/>
        <w:jc w:val="center"/>
        <w:rPr>
          <w:rFonts w:hint="eastAsia" w:ascii="仿宋" w:hAnsi="仿宋" w:eastAsia="仿宋" w:cs="仿宋"/>
          <w:b/>
          <w:spacing w:val="6"/>
          <w:sz w:val="32"/>
          <w:szCs w:val="32"/>
          <w:highlight w:val="none"/>
        </w:rPr>
      </w:pPr>
    </w:p>
    <w:p w14:paraId="00302A8D">
      <w:pPr>
        <w:autoSpaceDE w:val="0"/>
        <w:autoSpaceDN w:val="0"/>
        <w:jc w:val="center"/>
        <w:rPr>
          <w:rFonts w:hint="eastAsia" w:ascii="仿宋" w:hAnsi="仿宋" w:eastAsia="仿宋" w:cs="仿宋"/>
          <w:b/>
          <w:spacing w:val="6"/>
          <w:sz w:val="32"/>
          <w:szCs w:val="32"/>
          <w:highlight w:val="none"/>
        </w:rPr>
      </w:pPr>
    </w:p>
    <w:p w14:paraId="4FBADB2E">
      <w:pPr>
        <w:autoSpaceDE w:val="0"/>
        <w:autoSpaceDN w:val="0"/>
        <w:jc w:val="center"/>
        <w:rPr>
          <w:rFonts w:hint="eastAsia" w:ascii="仿宋" w:hAnsi="仿宋" w:eastAsia="仿宋" w:cs="仿宋"/>
          <w:b/>
          <w:spacing w:val="6"/>
          <w:sz w:val="32"/>
          <w:szCs w:val="32"/>
          <w:highlight w:val="none"/>
        </w:rPr>
      </w:pPr>
    </w:p>
    <w:p w14:paraId="0C9CB7D0">
      <w:pPr>
        <w:autoSpaceDE w:val="0"/>
        <w:autoSpaceDN w:val="0"/>
        <w:jc w:val="center"/>
        <w:rPr>
          <w:rFonts w:hint="eastAsia" w:ascii="仿宋" w:hAnsi="仿宋" w:eastAsia="仿宋" w:cs="仿宋"/>
          <w:b/>
          <w:spacing w:val="6"/>
          <w:sz w:val="32"/>
          <w:szCs w:val="32"/>
          <w:highlight w:val="none"/>
        </w:rPr>
      </w:pPr>
    </w:p>
    <w:p w14:paraId="26255D02">
      <w:pPr>
        <w:autoSpaceDE w:val="0"/>
        <w:autoSpaceDN w:val="0"/>
        <w:jc w:val="center"/>
        <w:rPr>
          <w:rFonts w:hint="eastAsia" w:ascii="仿宋" w:hAnsi="仿宋" w:eastAsia="仿宋" w:cs="仿宋"/>
          <w:b/>
          <w:spacing w:val="6"/>
          <w:sz w:val="32"/>
          <w:szCs w:val="32"/>
          <w:highlight w:val="none"/>
        </w:rPr>
      </w:pPr>
    </w:p>
    <w:p w14:paraId="4EF41460">
      <w:pPr>
        <w:autoSpaceDE w:val="0"/>
        <w:autoSpaceDN w:val="0"/>
        <w:jc w:val="center"/>
        <w:rPr>
          <w:rFonts w:hint="eastAsia" w:ascii="仿宋" w:hAnsi="仿宋" w:eastAsia="仿宋" w:cs="仿宋"/>
          <w:b/>
          <w:spacing w:val="6"/>
          <w:sz w:val="32"/>
          <w:szCs w:val="32"/>
          <w:highlight w:val="none"/>
        </w:rPr>
      </w:pPr>
    </w:p>
    <w:p w14:paraId="7090F21C">
      <w:pPr>
        <w:autoSpaceDE w:val="0"/>
        <w:autoSpaceDN w:val="0"/>
        <w:jc w:val="center"/>
        <w:rPr>
          <w:rFonts w:hint="eastAsia" w:ascii="仿宋" w:hAnsi="仿宋" w:eastAsia="仿宋" w:cs="仿宋"/>
          <w:b/>
          <w:spacing w:val="6"/>
          <w:sz w:val="32"/>
          <w:szCs w:val="32"/>
          <w:highlight w:val="none"/>
        </w:rPr>
      </w:pPr>
    </w:p>
    <w:p w14:paraId="305F9D7B">
      <w:pPr>
        <w:pStyle w:val="25"/>
        <w:rPr>
          <w:rFonts w:hint="eastAsia" w:ascii="仿宋" w:hAnsi="仿宋" w:eastAsia="仿宋" w:cs="仿宋"/>
          <w:highlight w:val="none"/>
        </w:rPr>
      </w:pPr>
    </w:p>
    <w:p w14:paraId="5BFAE7C9">
      <w:pPr>
        <w:rPr>
          <w:rFonts w:hint="eastAsia" w:ascii="仿宋" w:hAnsi="仿宋" w:eastAsia="仿宋" w:cs="仿宋"/>
          <w:highlight w:val="none"/>
        </w:rPr>
      </w:pPr>
    </w:p>
    <w:p w14:paraId="1BEE19B7">
      <w:pPr>
        <w:pStyle w:val="10"/>
        <w:rPr>
          <w:rFonts w:hint="eastAsia"/>
          <w:highlight w:val="none"/>
        </w:rPr>
      </w:pPr>
    </w:p>
    <w:p w14:paraId="26661C16">
      <w:pPr>
        <w:snapToGrid w:val="0"/>
        <w:spacing w:line="360" w:lineRule="auto"/>
        <w:rPr>
          <w:rFonts w:hint="eastAsia" w:ascii="仿宋" w:hAnsi="仿宋" w:eastAsia="仿宋" w:cs="仿宋"/>
          <w:b/>
          <w:kern w:val="0"/>
          <w:sz w:val="32"/>
          <w:szCs w:val="32"/>
          <w:highlight w:val="none"/>
        </w:rPr>
      </w:pPr>
    </w:p>
    <w:p w14:paraId="3625E9A6">
      <w:pPr>
        <w:snapToGrid w:val="0"/>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7</w:t>
      </w:r>
      <w:r>
        <w:rPr>
          <w:rFonts w:hint="eastAsia" w:ascii="仿宋" w:hAnsi="仿宋" w:eastAsia="仿宋" w:cs="仿宋"/>
          <w:b/>
          <w:kern w:val="0"/>
          <w:sz w:val="32"/>
          <w:szCs w:val="32"/>
          <w:highlight w:val="none"/>
        </w:rPr>
        <w:t>：中小企业声明函</w:t>
      </w:r>
    </w:p>
    <w:p w14:paraId="221B12B1">
      <w:pPr>
        <w:spacing w:line="360" w:lineRule="auto"/>
        <w:jc w:val="center"/>
        <w:rPr>
          <w:rFonts w:hint="eastAsia" w:ascii="仿宋" w:hAnsi="仿宋" w:eastAsia="仿宋" w:cs="仿宋"/>
          <w:sz w:val="24"/>
          <w:highlight w:val="none"/>
          <w:u w:val="single"/>
        </w:rPr>
      </w:pPr>
    </w:p>
    <w:p w14:paraId="7E0A626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0ABED291">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本公司（联合体）郑重</w:t>
      </w:r>
      <w:r>
        <w:rPr>
          <w:rFonts w:hint="eastAsia" w:ascii="仿宋" w:hAnsi="仿宋" w:eastAsia="仿宋" w:cs="仿宋"/>
          <w:color w:val="auto"/>
          <w:sz w:val="24"/>
          <w:highlight w:val="none"/>
        </w:rPr>
        <w:t xml:space="preserve">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14:paraId="4ED6663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招标文件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E075AC3">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招标文件</w:t>
      </w:r>
      <w:r>
        <w:rPr>
          <w:rFonts w:hint="eastAsia" w:ascii="仿宋" w:hAnsi="仿宋" w:eastAsia="仿宋" w:cs="仿宋"/>
          <w:color w:val="auto"/>
          <w:sz w:val="24"/>
          <w:highlight w:val="none"/>
          <w:u w:val="single"/>
        </w:rPr>
        <w:t xml:space="preserve">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AF6D91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p>
    <w:p w14:paraId="1893960F">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19F2157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65ECFBBC">
      <w:pPr>
        <w:keepNext w:val="0"/>
        <w:keepLines w:val="0"/>
        <w:pageBreakBefore w:val="0"/>
        <w:kinsoku/>
        <w:overflowPunct/>
        <w:topLinePunct w:val="0"/>
        <w:autoSpaceDE/>
        <w:autoSpaceDN/>
        <w:bidi w:val="0"/>
        <w:snapToGrid/>
        <w:spacing w:line="240" w:lineRule="auto"/>
        <w:ind w:right="1760"/>
        <w:jc w:val="right"/>
        <w:textAlignment w:val="auto"/>
        <w:rPr>
          <w:rFonts w:hint="eastAsia" w:ascii="仿宋" w:hAnsi="仿宋" w:eastAsia="仿宋" w:cs="仿宋"/>
          <w:sz w:val="24"/>
          <w:highlight w:val="none"/>
        </w:rPr>
      </w:pPr>
    </w:p>
    <w:p w14:paraId="5E78061A">
      <w:pPr>
        <w:keepNext w:val="0"/>
        <w:keepLines w:val="0"/>
        <w:pageBreakBefore w:val="0"/>
        <w:kinsoku/>
        <w:overflowPunct/>
        <w:topLinePunct w:val="0"/>
        <w:autoSpaceDE/>
        <w:autoSpaceDN/>
        <w:bidi w:val="0"/>
        <w:snapToGrid/>
        <w:spacing w:line="240" w:lineRule="auto"/>
        <w:ind w:right="1760"/>
        <w:jc w:val="right"/>
        <w:textAlignment w:val="auto"/>
        <w:rPr>
          <w:rFonts w:hint="eastAsia" w:ascii="仿宋" w:hAnsi="仿宋" w:eastAsia="仿宋" w:cs="仿宋"/>
          <w:sz w:val="24"/>
          <w:highlight w:val="none"/>
        </w:rPr>
      </w:pPr>
    </w:p>
    <w:p w14:paraId="05A70254">
      <w:pPr>
        <w:keepNext w:val="0"/>
        <w:keepLines w:val="0"/>
        <w:pageBreakBefore w:val="0"/>
        <w:kinsoku/>
        <w:overflowPunct/>
        <w:topLinePunct w:val="0"/>
        <w:autoSpaceDE/>
        <w:autoSpaceDN/>
        <w:bidi w:val="0"/>
        <w:snapToGrid/>
        <w:spacing w:line="240" w:lineRule="auto"/>
        <w:ind w:right="1760" w:firstLine="4560" w:firstLineChars="19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5939F14D">
      <w:pPr>
        <w:keepNext w:val="0"/>
        <w:keepLines w:val="0"/>
        <w:pageBreakBefore w:val="0"/>
        <w:kinsoku/>
        <w:overflowPunct/>
        <w:topLinePunct w:val="0"/>
        <w:autoSpaceDE/>
        <w:autoSpaceDN/>
        <w:bidi w:val="0"/>
        <w:snapToGrid/>
        <w:spacing w:line="240" w:lineRule="auto"/>
        <w:ind w:right="1120" w:firstLine="4560" w:firstLineChars="1900"/>
        <w:textAlignment w:val="auto"/>
        <w:rPr>
          <w:rFonts w:hint="eastAsia" w:ascii="仿宋" w:hAnsi="仿宋" w:eastAsia="仿宋" w:cs="仿宋"/>
          <w:sz w:val="24"/>
          <w:highlight w:val="none"/>
        </w:rPr>
      </w:pPr>
      <w:r>
        <w:rPr>
          <w:rFonts w:hint="eastAsia" w:ascii="仿宋" w:hAnsi="仿宋" w:eastAsia="仿宋" w:cs="仿宋"/>
          <w:sz w:val="24"/>
          <w:highlight w:val="none"/>
        </w:rPr>
        <w:t>日 期：</w:t>
      </w:r>
    </w:p>
    <w:p w14:paraId="30C2290D">
      <w:pPr>
        <w:keepNext w:val="0"/>
        <w:keepLines w:val="0"/>
        <w:pageBreakBefore w:val="0"/>
        <w:kinsoku/>
        <w:overflowPunct/>
        <w:topLinePunct w:val="0"/>
        <w:autoSpaceDE/>
        <w:autoSpaceDN/>
        <w:bidi w:val="0"/>
        <w:snapToGrid/>
        <w:spacing w:line="240" w:lineRule="auto"/>
        <w:ind w:firstLine="310" w:firstLineChars="147"/>
        <w:jc w:val="left"/>
        <w:textAlignment w:val="auto"/>
        <w:rPr>
          <w:rFonts w:hint="eastAsia" w:ascii="仿宋" w:hAnsi="仿宋" w:eastAsia="仿宋" w:cs="仿宋"/>
          <w:b/>
          <w:szCs w:val="21"/>
          <w:highlight w:val="none"/>
        </w:rPr>
      </w:pPr>
    </w:p>
    <w:p w14:paraId="7CA176AD">
      <w:pPr>
        <w:keepNext w:val="0"/>
        <w:keepLines w:val="0"/>
        <w:pageBreakBefore w:val="0"/>
        <w:kinsoku/>
        <w:overflowPunct/>
        <w:topLinePunct w:val="0"/>
        <w:autoSpaceDE/>
        <w:autoSpaceDN/>
        <w:bidi w:val="0"/>
        <w:snapToGrid/>
        <w:spacing w:line="240" w:lineRule="auto"/>
        <w:ind w:firstLine="310" w:firstLineChars="147"/>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05AB6C70">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highlight w:val="none"/>
        </w:rPr>
      </w:pPr>
    </w:p>
    <w:p w14:paraId="276767D2">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8626F7D">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highlight w:val="none"/>
        </w:rPr>
      </w:pPr>
      <w:r>
        <w:rPr>
          <w:rFonts w:hint="eastAsia" w:ascii="仿宋" w:hAnsi="仿宋" w:eastAsia="仿宋" w:cs="仿宋"/>
          <w:sz w:val="24"/>
          <w:highlight w:val="none"/>
        </w:rPr>
        <w:t>注：</w:t>
      </w:r>
    </w:p>
    <w:p w14:paraId="32C6F8E0">
      <w:pPr>
        <w:keepNext w:val="0"/>
        <w:keepLines w:val="0"/>
        <w:pageBreakBefore w:val="0"/>
        <w:kinsoku/>
        <w:overflowPunct/>
        <w:topLinePunct w:val="0"/>
        <w:autoSpaceDE/>
        <w:autoSpaceDN/>
        <w:bidi w:val="0"/>
        <w:snapToGrid/>
        <w:spacing w:line="240" w:lineRule="auto"/>
        <w:ind w:right="42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1、填写要求：①“标的名称”、“</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中明确的所属行业”依据</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231CED">
      <w:pPr>
        <w:pStyle w:val="84"/>
        <w:keepNext w:val="0"/>
        <w:keepLines w:val="0"/>
        <w:pageBreakBefore w:val="0"/>
        <w:kinsoku/>
        <w:overflowPunct/>
        <w:topLinePunct w:val="0"/>
        <w:autoSpaceDE/>
        <w:autoSpaceDN/>
        <w:bidi w:val="0"/>
        <w:snapToGrid/>
        <w:spacing w:line="240" w:lineRule="auto"/>
        <w:ind w:left="0" w:leftChars="0" w:firstLine="480" w:firstLineChars="200"/>
        <w:jc w:val="left"/>
        <w:textAlignment w:val="auto"/>
        <w:rPr>
          <w:rFonts w:hint="default"/>
          <w:highlight w:val="none"/>
          <w:lang w:val="en-US" w:eastAsia="zh-CN"/>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4" w:type="first"/>
      <w:headerReference r:id="rId13" w:type="default"/>
      <w:footerReference r:id="rId15" w:type="even"/>
      <w:pgSz w:w="11906" w:h="16838"/>
      <w:pgMar w:top="1417" w:right="1418" w:bottom="141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EB02F">
    <w:pPr>
      <w:pStyle w:val="4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79BF8">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279BF8">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922E9">
    <w:pPr>
      <w:pStyle w:val="4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2C30C">
                          <w:pPr>
                            <w:pStyle w:val="4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52C30C">
                    <w:pPr>
                      <w:pStyle w:val="4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D543">
    <w:pPr>
      <w:pStyle w:val="4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30E77">
                          <w:pPr>
                            <w:pStyle w:val="4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C30E77">
                    <w:pPr>
                      <w:pStyle w:val="4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CD3C">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AB9B3">
                          <w:pPr>
                            <w:pStyle w:val="4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DAB9B3">
                    <w:pPr>
                      <w:pStyle w:val="4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DBCE">
    <w:pPr>
      <w:pStyle w:val="4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4EA00">
                          <w:pPr>
                            <w:pStyle w:val="4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F4EA00">
                    <w:pPr>
                      <w:pStyle w:val="4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CBD5">
    <w:pPr>
      <w:pStyle w:val="43"/>
      <w:framePr w:wrap="around" w:vAnchor="text" w:hAnchor="margin" w:xAlign="right" w:y="1"/>
      <w:rPr>
        <w:rStyle w:val="75"/>
      </w:rPr>
    </w:pPr>
    <w:r>
      <w:fldChar w:fldCharType="begin"/>
    </w:r>
    <w:r>
      <w:rPr>
        <w:rStyle w:val="75"/>
      </w:rPr>
      <w:instrText xml:space="preserve">PAGE  </w:instrText>
    </w:r>
    <w:r>
      <w:fldChar w:fldCharType="end"/>
    </w:r>
  </w:p>
  <w:p w14:paraId="49AB26E4">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4BF2">
    <w:pPr>
      <w:pStyle w:val="45"/>
      <w:pBdr>
        <w:bottom w:val="thinThickSmallGap" w:color="0000FF" w:sz="12" w:space="1"/>
      </w:pBdr>
      <w:rPr>
        <w:rFonts w:hint="eastAsia"/>
        <w:b/>
        <w:bCs/>
        <w:color w:val="0000FF"/>
        <w:sz w:val="24"/>
        <w:szCs w:val="24"/>
        <w:lang w:val="en-US" w:eastAsia="zh-CN"/>
      </w:rPr>
    </w:pPr>
  </w:p>
  <w:p w14:paraId="37A3C6C0">
    <w:pPr>
      <w:pStyle w:val="45"/>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33AB">
    <w:pPr>
      <w:pStyle w:val="45"/>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6AD50F39">
    <w:pPr>
      <w:pStyle w:val="4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227D">
    <w:pPr>
      <w:pStyle w:val="45"/>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4E8C5532">
    <w:pPr>
      <w:pStyle w:val="4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A7363">
    <w:pPr>
      <w:pStyle w:val="45"/>
      <w:jc w:val="left"/>
      <w:rPr>
        <w:rFonts w:ascii="仿宋_GB2312" w:eastAsia="仿宋_GB2312"/>
        <w:b/>
        <w:i/>
        <w:u w:val="single"/>
      </w:rPr>
    </w:pPr>
    <w:r>
      <w:rPr>
        <w:rFonts w:hint="eastAsia"/>
      </w:rPr>
      <w:t xml:space="preserve">                               </w:t>
    </w: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4C82F79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679A">
    <w:pPr>
      <w:pStyle w:val="45"/>
      <w:pBdr>
        <w:bottom w:val="thinThickSmallGap" w:color="0000FF" w:sz="12" w:space="1"/>
      </w:pBdr>
      <w:rPr>
        <w:rFonts w:hint="eastAsia" w:eastAsia="宋体"/>
        <w:lang w:eastAsia="zh-CN"/>
      </w:rPr>
    </w:pPr>
    <w:r>
      <w:rPr>
        <w:rFonts w:hint="eastAsia"/>
        <w:b/>
        <w:bCs/>
        <w:color w:val="0000FF"/>
        <w:sz w:val="24"/>
        <w:szCs w:val="24"/>
        <w:lang w:val="en-US" w:eastAsia="zh-CN"/>
      </w:rPr>
      <w:t>浙江佰顺项目管理有限公司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00B8">
    <w:pPr>
      <w:pStyle w:val="45"/>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05285C0D">
    <w:pPr>
      <w:pStyle w:val="45"/>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275B">
    <w:pPr>
      <w:pStyle w:val="45"/>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3B92BEC3">
    <w:pPr>
      <w:pStyle w:val="4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B8E78"/>
    <w:multiLevelType w:val="singleLevel"/>
    <w:tmpl w:val="E6FB8E78"/>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4160DC4F"/>
    <w:multiLevelType w:val="singleLevel"/>
    <w:tmpl w:val="4160DC4F"/>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QyY2RjNjJhNjZkMDgwNWUxZWNkMjk4ZDM1ZmQifQ=="/>
  </w:docVars>
  <w:rsids>
    <w:rsidRoot w:val="00172A27"/>
    <w:rsid w:val="00B34AC1"/>
    <w:rsid w:val="03EE0334"/>
    <w:rsid w:val="0CC306E2"/>
    <w:rsid w:val="0F096B8F"/>
    <w:rsid w:val="0F63063F"/>
    <w:rsid w:val="114A76E9"/>
    <w:rsid w:val="15140B53"/>
    <w:rsid w:val="15AB6757"/>
    <w:rsid w:val="16842491"/>
    <w:rsid w:val="18380E19"/>
    <w:rsid w:val="18E60774"/>
    <w:rsid w:val="1CE469EC"/>
    <w:rsid w:val="1D2F1C3B"/>
    <w:rsid w:val="1DE07119"/>
    <w:rsid w:val="1E8E61BB"/>
    <w:rsid w:val="1F3774A6"/>
    <w:rsid w:val="1FBA23ED"/>
    <w:rsid w:val="201A7281"/>
    <w:rsid w:val="21423675"/>
    <w:rsid w:val="23104742"/>
    <w:rsid w:val="260334E9"/>
    <w:rsid w:val="2EE34BB0"/>
    <w:rsid w:val="30CD01D9"/>
    <w:rsid w:val="334F16E5"/>
    <w:rsid w:val="385142C3"/>
    <w:rsid w:val="3B8379D7"/>
    <w:rsid w:val="41901EAC"/>
    <w:rsid w:val="425E1A1B"/>
    <w:rsid w:val="427E60E8"/>
    <w:rsid w:val="44F7313A"/>
    <w:rsid w:val="456857C9"/>
    <w:rsid w:val="4A93685F"/>
    <w:rsid w:val="4D1D528B"/>
    <w:rsid w:val="4EAB0D94"/>
    <w:rsid w:val="4ECD115C"/>
    <w:rsid w:val="4F4B3D85"/>
    <w:rsid w:val="4FC3619B"/>
    <w:rsid w:val="52387954"/>
    <w:rsid w:val="54F87FE5"/>
    <w:rsid w:val="55F1388F"/>
    <w:rsid w:val="57895D50"/>
    <w:rsid w:val="579B5ED9"/>
    <w:rsid w:val="57B343F8"/>
    <w:rsid w:val="58FF1CE5"/>
    <w:rsid w:val="59FD6F52"/>
    <w:rsid w:val="5B0B5F71"/>
    <w:rsid w:val="5B4D241F"/>
    <w:rsid w:val="5C451348"/>
    <w:rsid w:val="5E884F74"/>
    <w:rsid w:val="5F561B6F"/>
    <w:rsid w:val="5F57E5CA"/>
    <w:rsid w:val="63A449CA"/>
    <w:rsid w:val="64763E74"/>
    <w:rsid w:val="66993567"/>
    <w:rsid w:val="669C35D3"/>
    <w:rsid w:val="67AA538C"/>
    <w:rsid w:val="6B862EA1"/>
    <w:rsid w:val="6BBD7524"/>
    <w:rsid w:val="6C8A4124"/>
    <w:rsid w:val="6E1E5067"/>
    <w:rsid w:val="6FC37AD4"/>
    <w:rsid w:val="71473362"/>
    <w:rsid w:val="739F3088"/>
    <w:rsid w:val="746A65CB"/>
    <w:rsid w:val="74D4012A"/>
    <w:rsid w:val="75782543"/>
    <w:rsid w:val="75932F2D"/>
    <w:rsid w:val="763963D9"/>
    <w:rsid w:val="78AD1F79"/>
    <w:rsid w:val="78E75809"/>
    <w:rsid w:val="78FF21DD"/>
    <w:rsid w:val="79A27E4B"/>
    <w:rsid w:val="7A6B2D18"/>
    <w:rsid w:val="7DA72E80"/>
    <w:rsid w:val="7DFF3A1B"/>
    <w:rsid w:val="7E322943"/>
    <w:rsid w:val="7EB151EA"/>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qFormat/>
    <w:uiPriority w:val="1"/>
  </w:style>
  <w:style w:type="table" w:default="1" w:styleId="65">
    <w:name w:val="Normal Table"/>
    <w:autoRedefine/>
    <w:qFormat/>
    <w:uiPriority w:val="99"/>
    <w:tblPr>
      <w:tblCellMar>
        <w:top w:w="0" w:type="dxa"/>
        <w:left w:w="108" w:type="dxa"/>
        <w:bottom w:w="0" w:type="dxa"/>
        <w:right w:w="108" w:type="dxa"/>
      </w:tblCellMar>
    </w:tblPr>
  </w:style>
  <w:style w:type="paragraph" w:customStyle="1" w:styleId="2">
    <w:name w:val="BodyText1I"/>
    <w:basedOn w:val="3"/>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3">
    <w:name w:val="BodyText"/>
    <w:basedOn w:val="1"/>
    <w:next w:val="2"/>
    <w:qFormat/>
    <w:uiPriority w:val="0"/>
    <w:pPr>
      <w:spacing w:line="360" w:lineRule="auto"/>
      <w:jc w:val="both"/>
      <w:textAlignment w:val="baseline"/>
    </w:pPr>
    <w:rPr>
      <w:rFonts w:ascii="宋体" w:hAnsi="Arial" w:eastAsia="宋体"/>
      <w:kern w:val="2"/>
      <w:sz w:val="24"/>
      <w:szCs w:val="21"/>
      <w:lang w:val="zh-CN" w:eastAsia="zh-CN" w:bidi="ar-SA"/>
    </w:rPr>
  </w:style>
  <w:style w:type="paragraph" w:styleId="7">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qFormat/>
    <w:uiPriority w:val="0"/>
    <w:pPr>
      <w:snapToGrid w:val="0"/>
      <w:spacing w:line="360" w:lineRule="auto"/>
      <w:ind w:left="360" w:right="238" w:hanging="360"/>
      <w:contextualSpacing/>
    </w:pPr>
    <w:rPr>
      <w:sz w:val="24"/>
    </w:rPr>
  </w:style>
  <w:style w:type="paragraph" w:styleId="25">
    <w:name w:val="Body Text"/>
    <w:basedOn w:val="1"/>
    <w:next w:val="26"/>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4"/>
    <w:autoRedefine/>
    <w:qFormat/>
    <w:uiPriority w:val="0"/>
    <w:pPr>
      <w:ind w:left="100" w:leftChars="2500"/>
    </w:pPr>
    <w:rPr>
      <w:rFonts w:ascii="宋体"/>
      <w:sz w:val="24"/>
      <w:szCs w:val="21"/>
      <w:lang w:val="zh-CN"/>
    </w:rPr>
  </w:style>
  <w:style w:type="paragraph" w:styleId="40">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5"/>
    <w:autoRedefine/>
    <w:qFormat/>
    <w:uiPriority w:val="0"/>
    <w:rPr>
      <w:lang w:val="zh-CN"/>
    </w:rPr>
  </w:style>
  <w:style w:type="paragraph" w:styleId="42">
    <w:name w:val="Balloon Text"/>
    <w:basedOn w:val="1"/>
    <w:link w:val="191"/>
    <w:autoRedefine/>
    <w:qFormat/>
    <w:uiPriority w:val="0"/>
    <w:rPr>
      <w:sz w:val="18"/>
      <w:szCs w:val="18"/>
    </w:rPr>
  </w:style>
  <w:style w:type="paragraph" w:styleId="43">
    <w:name w:val="footer"/>
    <w:basedOn w:val="1"/>
    <w:link w:val="385"/>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pPr>
    <w:rPr>
      <w:rFonts w:ascii="Arial" w:hAnsi="Arial"/>
    </w:rPr>
  </w:style>
  <w:style w:type="paragraph" w:styleId="45">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7"/>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4"/>
    <w:autoRedefine/>
    <w:qFormat/>
    <w:uiPriority w:val="0"/>
    <w:pPr>
      <w:spacing w:after="120" w:line="480" w:lineRule="auto"/>
    </w:pPr>
  </w:style>
  <w:style w:type="paragraph" w:styleId="60">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9"/>
    <w:autoRedefine/>
    <w:qFormat/>
    <w:uiPriority w:val="0"/>
    <w:rPr>
      <w:b/>
      <w:bCs/>
    </w:rPr>
  </w:style>
  <w:style w:type="paragraph" w:styleId="64">
    <w:name w:val="Body Text First Indent 2"/>
    <w:basedOn w:val="28"/>
    <w:link w:val="124"/>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3">
    <w:name w:val="Default"/>
    <w:next w:val="84"/>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3"/>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_29dca83e-cfa0-4d29-9006-28a1b752e563"/>
    <w:autoRedefine/>
    <w:qFormat/>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4"/>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autoRedefine/>
    <w:qFormat/>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9"/>
    <w:autoRedefine/>
    <w:qFormat/>
    <w:uiPriority w:val="0"/>
    <w:rPr>
      <w:rFonts w:ascii="宋体"/>
      <w:kern w:val="2"/>
      <w:sz w:val="24"/>
      <w:szCs w:val="21"/>
      <w:lang w:val="zh-CN"/>
    </w:rPr>
  </w:style>
  <w:style w:type="character" w:customStyle="1" w:styleId="185">
    <w:name w:val="标题 9 Char"/>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qFormat/>
    <w:uiPriority w:val="99"/>
    <w:rPr>
      <w:rFonts w:ascii="Times New Roman" w:hAnsi="Times New Roman" w:eastAsia="宋体" w:cs="Times New Roman"/>
      <w:szCs w:val="24"/>
    </w:rPr>
  </w:style>
  <w:style w:type="character" w:customStyle="1" w:styleId="191">
    <w:name w:val="批注框文本 Char"/>
    <w:link w:val="42"/>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2"/>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3"/>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b6bb7154-40a1-4532-be09-cdbace51fda5"/>
    <w:qFormat/>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8"/>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0"/>
    <w:autoRedefine/>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5"/>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1"/>
    <w:autoRedefine/>
    <w:qFormat/>
    <w:uiPriority w:val="0"/>
    <w:rPr>
      <w:b/>
      <w:bCs/>
      <w:kern w:val="2"/>
      <w:sz w:val="24"/>
      <w:szCs w:val="24"/>
    </w:rPr>
  </w:style>
  <w:style w:type="character" w:customStyle="1" w:styleId="310">
    <w:name w:val="正文文本缩进 2 Char"/>
    <w:link w:val="40"/>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4"/>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6"/>
    <w:autoRedefine/>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8"/>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99"/>
    <w:rPr>
      <w:kern w:val="2"/>
      <w:sz w:val="21"/>
      <w:szCs w:val="24"/>
    </w:rPr>
  </w:style>
  <w:style w:type="character" w:customStyle="1" w:styleId="347">
    <w:name w:val="签名 Char"/>
    <w:link w:val="46"/>
    <w:autoRedefine/>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6"/>
    <w:autoRedefine/>
    <w:qFormat/>
    <w:uiPriority w:val="0"/>
    <w:rPr>
      <w:kern w:val="2"/>
      <w:sz w:val="24"/>
    </w:rPr>
  </w:style>
  <w:style w:type="character" w:customStyle="1" w:styleId="378">
    <w:name w:val="日期 Char1"/>
    <w:autoRedefine/>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3"/>
    <w:autoRedefine/>
    <w:qFormat/>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5"/>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2"/>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2"/>
    <w:autoRedefine/>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6"/>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9"/>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518"/>
    <w:next w:val="25"/>
    <w:autoRedefine/>
    <w:qFormat/>
    <w:uiPriority w:val="0"/>
    <w:pPr>
      <w:adjustRightInd/>
      <w:ind w:firstLine="200" w:firstLineChars="200"/>
    </w:pPr>
    <w:rPr>
      <w:rFonts w:ascii="Arial" w:hAnsi="Arial"/>
      <w:spacing w:val="-5"/>
      <w:kern w:val="0"/>
      <w:sz w:val="24"/>
      <w:szCs w:val="20"/>
    </w:rPr>
  </w:style>
  <w:style w:type="paragraph" w:customStyle="1" w:styleId="518">
    <w:name w:val="表格文字（两侧对齐）"/>
    <w:basedOn w:val="1"/>
    <w:autoRedefine/>
    <w:qFormat/>
    <w:uiPriority w:val="0"/>
    <w:pPr>
      <w:snapToGrid w:val="0"/>
    </w:pPr>
    <w:rPr>
      <w:sz w:val="20"/>
      <w:szCs w:val="24"/>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autoRedefine/>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6"/>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autoRedefine/>
    <w:qFormat/>
    <w:uiPriority w:val="0"/>
    <w:pPr>
      <w:tabs>
        <w:tab w:val="left" w:pos="1080"/>
      </w:tabs>
      <w:ind w:left="1080" w:hanging="1080"/>
    </w:pPr>
  </w:style>
  <w:style w:type="paragraph" w:customStyle="1" w:styleId="900">
    <w:name w:val="数字标题1"/>
    <w:basedOn w:val="4"/>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5"/>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autoRedefine/>
    <w:qFormat/>
    <w:uiPriority w:val="0"/>
    <w:rPr>
      <w:kern w:val="2"/>
      <w:sz w:val="21"/>
      <w:szCs w:val="24"/>
      <w:lang w:val="zh-CN"/>
    </w:rPr>
  </w:style>
  <w:style w:type="character" w:customStyle="1" w:styleId="936">
    <w:name w:val="无间隔 Char"/>
    <w:link w:val="485"/>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0"/>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9">
    <w:name w:val="Body Text First Indent 21"/>
    <w:basedOn w:val="970"/>
    <w:autoRedefine/>
    <w:qFormat/>
    <w:uiPriority w:val="0"/>
    <w:pPr>
      <w:ind w:firstLine="420"/>
    </w:pPr>
    <w:rPr>
      <w:rFonts w:cs="宋体"/>
    </w:rPr>
  </w:style>
  <w:style w:type="paragraph" w:customStyle="1" w:styleId="970">
    <w:name w:val="Body Text Indent1"/>
    <w:basedOn w:val="1"/>
    <w:next w:val="1"/>
    <w:qFormat/>
    <w:uiPriority w:val="0"/>
    <w:pPr>
      <w:spacing w:after="120"/>
      <w:ind w:left="420" w:leftChars="200"/>
    </w:pPr>
  </w:style>
  <w:style w:type="paragraph" w:customStyle="1" w:styleId="971">
    <w:name w:val="列表 22"/>
    <w:basedOn w:val="1"/>
    <w:autoRedefine/>
    <w:qFormat/>
    <w:uiPriority w:val="99"/>
    <w:pPr>
      <w:ind w:left="200" w:leftChars="200" w:hanging="200" w:hangingChars="200"/>
    </w:pPr>
    <w:rPr>
      <w:rFonts w:ascii="Times New Roman" w:hAnsi="Times New Roman"/>
      <w:sz w:val="28"/>
      <w:szCs w:val="20"/>
    </w:rPr>
  </w:style>
  <w:style w:type="paragraph" w:customStyle="1" w:styleId="972">
    <w:name w:val="正文文本首行缩进 21"/>
    <w:basedOn w:val="973"/>
    <w:autoRedefine/>
    <w:qFormat/>
    <w:uiPriority w:val="0"/>
    <w:pPr>
      <w:ind w:firstLine="420"/>
    </w:pPr>
    <w:rPr>
      <w:rFonts w:cs="宋体"/>
    </w:rPr>
  </w:style>
  <w:style w:type="paragraph" w:customStyle="1" w:styleId="973">
    <w:name w:val="正文文本缩进1"/>
    <w:basedOn w:val="1"/>
    <w:next w:val="1"/>
    <w:autoRedefine/>
    <w:qFormat/>
    <w:uiPriority w:val="0"/>
    <w:pPr>
      <w:spacing w:after="120"/>
      <w:ind w:left="420" w:leftChars="200"/>
    </w:pPr>
  </w:style>
  <w:style w:type="paragraph" w:customStyle="1" w:styleId="974">
    <w:name w:val="Body Text 31"/>
    <w:basedOn w:val="1"/>
    <w:qFormat/>
    <w:uiPriority w:val="0"/>
    <w:pPr>
      <w:spacing w:after="120" w:afterLines="0"/>
    </w:pPr>
    <w:rPr>
      <w:sz w:val="16"/>
      <w:szCs w:val="16"/>
    </w:rPr>
  </w:style>
  <w:style w:type="paragraph" w:customStyle="1" w:styleId="975">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9843</Words>
  <Characters>10615</Characters>
  <Paragraphs>1943</Paragraphs>
  <TotalTime>15</TotalTime>
  <ScaleCrop>false</ScaleCrop>
  <LinksUpToDate>false</LinksUpToDate>
  <CharactersWithSpaces>12180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小手。。</cp:lastModifiedBy>
  <cp:lastPrinted>2021-12-28T19:06:00Z</cp:lastPrinted>
  <dcterms:modified xsi:type="dcterms:W3CDTF">2025-07-09T07:11:48Z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A5CC791E5516443FBBE8F835A5762716_13</vt:lpwstr>
  </property>
  <property fmtid="{D5CDD505-2E9C-101B-9397-08002B2CF9AE}" pid="5" name="KSOTemplateDocerSaveRecord">
    <vt:lpwstr>eyJoZGlkIjoiNTQ0NGVmYjUyMjM2OTkwMzM0YTdkNjRkMDZmMDJiZWEiLCJ1c2VySWQiOiI0MDUzNjczMzQifQ==</vt:lpwstr>
  </property>
</Properties>
</file>