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autoSpaceDN/>
        <w:spacing w:line="360" w:lineRule="auto"/>
        <w:ind w:left="420" w:hanging="420"/>
        <w:jc w:val="center"/>
        <w:rPr>
          <w:rFonts w:ascii="宋体" w:hAnsi="宋体" w:cs="宋体"/>
          <w:b/>
          <w:bCs/>
          <w:color w:val="FF0000"/>
          <w:sz w:val="32"/>
          <w:szCs w:val="32"/>
        </w:rPr>
      </w:pPr>
    </w:p>
    <w:p>
      <w:pPr>
        <w:autoSpaceDE/>
        <w:autoSpaceDN/>
        <w:spacing w:line="360" w:lineRule="auto"/>
        <w:jc w:val="center"/>
        <w:outlineLvl w:val="9"/>
        <w:rPr>
          <w:rFonts w:hint="eastAsia" w:ascii="仿宋" w:hAnsi="仿宋" w:eastAsia="仿宋" w:cs="仿宋"/>
          <w:b/>
          <w:color w:val="auto"/>
          <w:sz w:val="48"/>
          <w:szCs w:val="48"/>
        </w:rPr>
      </w:pPr>
      <w:bookmarkStart w:id="0" w:name="_Toc28200"/>
      <w:r>
        <w:rPr>
          <w:rFonts w:hint="eastAsia" w:ascii="仿宋" w:hAnsi="仿宋" w:eastAsia="仿宋" w:cs="仿宋"/>
          <w:b/>
          <w:bCs/>
          <w:color w:val="auto"/>
          <w:sz w:val="48"/>
          <w:szCs w:val="48"/>
          <w:lang w:eastAsia="zh-CN"/>
        </w:rPr>
        <w:t>诸暨市交通运输行政执法队2022年职工疗休养服务采购</w:t>
      </w:r>
      <w:r>
        <w:rPr>
          <w:rFonts w:hint="eastAsia" w:ascii="仿宋" w:hAnsi="仿宋" w:eastAsia="仿宋" w:cs="仿宋"/>
          <w:b/>
          <w:bCs/>
          <w:color w:val="auto"/>
          <w:sz w:val="48"/>
          <w:szCs w:val="48"/>
        </w:rPr>
        <w:t>项目</w:t>
      </w:r>
      <w:bookmarkEnd w:id="0"/>
    </w:p>
    <w:p>
      <w:pPr>
        <w:autoSpaceDE/>
        <w:autoSpaceDN/>
        <w:spacing w:line="360" w:lineRule="auto"/>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（项目编号：</w:t>
      </w:r>
      <w:r>
        <w:rPr>
          <w:rFonts w:hint="eastAsia" w:ascii="仿宋" w:hAnsi="仿宋" w:eastAsia="仿宋" w:cs="仿宋"/>
          <w:b/>
          <w:bCs/>
          <w:color w:val="auto"/>
          <w:sz w:val="30"/>
          <w:szCs w:val="30"/>
          <w:lang w:val="en-US" w:eastAsia="zh-CN"/>
        </w:rPr>
        <w:t>诸广</w:t>
      </w:r>
      <w:r>
        <w:rPr>
          <w:rFonts w:hint="eastAsia" w:ascii="仿宋" w:hAnsi="仿宋" w:eastAsia="仿宋" w:cs="仿宋"/>
          <w:b/>
          <w:bCs/>
          <w:color w:val="auto"/>
          <w:sz w:val="30"/>
          <w:szCs w:val="30"/>
        </w:rPr>
        <w:t>顺2022-</w:t>
      </w:r>
      <w:r>
        <w:rPr>
          <w:rFonts w:hint="eastAsia" w:ascii="仿宋" w:hAnsi="仿宋" w:eastAsia="仿宋" w:cs="仿宋"/>
          <w:b/>
          <w:bCs/>
          <w:color w:val="auto"/>
          <w:sz w:val="30"/>
          <w:szCs w:val="30"/>
          <w:lang w:val="en-US" w:eastAsia="zh-CN"/>
        </w:rPr>
        <w:t>08</w:t>
      </w:r>
      <w:r>
        <w:rPr>
          <w:rFonts w:hint="eastAsia" w:ascii="仿宋" w:hAnsi="仿宋" w:eastAsia="仿宋" w:cs="仿宋"/>
          <w:b/>
          <w:bCs/>
          <w:color w:val="auto"/>
          <w:sz w:val="30"/>
          <w:szCs w:val="30"/>
        </w:rPr>
        <w:t>-</w:t>
      </w:r>
      <w:r>
        <w:rPr>
          <w:rFonts w:hint="eastAsia" w:ascii="仿宋" w:hAnsi="仿宋" w:eastAsia="仿宋" w:cs="仿宋"/>
          <w:b/>
          <w:bCs/>
          <w:color w:val="auto"/>
          <w:sz w:val="30"/>
          <w:szCs w:val="30"/>
          <w:lang w:val="en-US" w:eastAsia="zh-CN"/>
        </w:rPr>
        <w:t>03</w:t>
      </w:r>
      <w:r>
        <w:rPr>
          <w:rFonts w:hint="eastAsia" w:ascii="仿宋" w:hAnsi="仿宋" w:eastAsia="仿宋" w:cs="仿宋"/>
          <w:b/>
          <w:bCs/>
          <w:color w:val="auto"/>
          <w:sz w:val="30"/>
          <w:szCs w:val="30"/>
        </w:rPr>
        <w:t>）</w:t>
      </w:r>
    </w:p>
    <w:p>
      <w:pPr>
        <w:spacing w:beforeLines="750" w:line="360" w:lineRule="auto"/>
        <w:jc w:val="center"/>
        <w:rPr>
          <w:rFonts w:hint="eastAsia" w:ascii="仿宋" w:hAnsi="仿宋" w:eastAsia="仿宋" w:cs="仿宋"/>
          <w:b/>
          <w:color w:val="auto"/>
          <w:spacing w:val="283"/>
          <w:sz w:val="84"/>
          <w:szCs w:val="84"/>
        </w:rPr>
      </w:pPr>
      <w:r>
        <w:rPr>
          <w:rFonts w:hint="eastAsia" w:ascii="仿宋" w:hAnsi="仿宋" w:eastAsia="仿宋" w:cs="仿宋"/>
          <w:b/>
          <w:color w:val="auto"/>
          <w:spacing w:val="283"/>
          <w:sz w:val="84"/>
          <w:szCs w:val="84"/>
        </w:rPr>
        <w:t>招标文件</w:t>
      </w:r>
    </w:p>
    <w:p>
      <w:pPr>
        <w:autoSpaceDE/>
        <w:autoSpaceDN/>
        <w:spacing w:afterLines="600" w:line="360" w:lineRule="auto"/>
        <w:jc w:val="center"/>
        <w:outlineLvl w:val="9"/>
        <w:rPr>
          <w:rFonts w:hint="eastAsia" w:ascii="仿宋" w:hAnsi="仿宋" w:eastAsia="仿宋" w:cs="仿宋"/>
          <w:b/>
          <w:color w:val="auto"/>
          <w:spacing w:val="36"/>
          <w:sz w:val="36"/>
        </w:rPr>
      </w:pPr>
      <w:bookmarkStart w:id="1" w:name="_Toc5595"/>
      <w:r>
        <w:rPr>
          <w:rFonts w:hint="eastAsia" w:ascii="仿宋" w:hAnsi="仿宋" w:eastAsia="仿宋" w:cs="仿宋"/>
          <w:b/>
          <w:color w:val="auto"/>
          <w:spacing w:val="36"/>
          <w:sz w:val="36"/>
        </w:rPr>
        <w:t>（电子招投标）</w:t>
      </w:r>
      <w:bookmarkEnd w:id="1"/>
    </w:p>
    <w:p>
      <w:pPr>
        <w:keepNext w:val="0"/>
        <w:keepLines w:val="0"/>
        <w:pageBreakBefore w:val="0"/>
        <w:widowControl w:val="0"/>
        <w:kinsoku/>
        <w:wordWrap/>
        <w:overflowPunct/>
        <w:topLinePunct w:val="0"/>
        <w:autoSpaceDE/>
        <w:autoSpaceDN/>
        <w:bidi w:val="0"/>
        <w:adjustRightInd w:val="0"/>
        <w:snapToGrid/>
        <w:spacing w:after="1431" w:afterLines="500" w:line="360" w:lineRule="auto"/>
        <w:jc w:val="center"/>
        <w:textAlignment w:val="auto"/>
        <w:rPr>
          <w:rFonts w:hint="eastAsia" w:ascii="仿宋" w:hAnsi="仿宋" w:eastAsia="仿宋" w:cs="仿宋"/>
          <w:b/>
          <w:color w:val="auto"/>
          <w:spacing w:val="36"/>
          <w:sz w:val="36"/>
        </w:rPr>
      </w:pPr>
    </w:p>
    <w:p>
      <w:pPr>
        <w:keepNext w:val="0"/>
        <w:keepLines w:val="0"/>
        <w:pageBreakBefore w:val="0"/>
        <w:widowControl w:val="0"/>
        <w:kinsoku/>
        <w:wordWrap/>
        <w:overflowPunct/>
        <w:topLinePunct w:val="0"/>
        <w:autoSpaceDE/>
        <w:autoSpaceDN/>
        <w:bidi w:val="0"/>
        <w:adjustRightInd w:val="0"/>
        <w:snapToGrid/>
        <w:spacing w:line="360" w:lineRule="auto"/>
        <w:ind w:firstLine="1134"/>
        <w:jc w:val="left"/>
        <w:textAlignment w:val="auto"/>
        <w:rPr>
          <w:rFonts w:hint="eastAsia" w:ascii="仿宋" w:hAnsi="仿宋" w:eastAsia="仿宋" w:cs="仿宋"/>
          <w:b/>
          <w:color w:val="auto"/>
          <w:spacing w:val="0"/>
          <w:sz w:val="30"/>
          <w:szCs w:val="30"/>
          <w:lang w:val="en-US" w:eastAsia="zh-CN"/>
        </w:rPr>
      </w:pPr>
      <w:r>
        <w:rPr>
          <w:rFonts w:hint="eastAsia" w:ascii="仿宋" w:hAnsi="仿宋" w:eastAsia="仿宋" w:cs="仿宋"/>
          <w:b/>
          <w:color w:val="auto"/>
          <w:spacing w:val="210"/>
          <w:sz w:val="30"/>
          <w:szCs w:val="30"/>
          <w:lang w:val="en-US" w:eastAsia="zh-CN"/>
        </w:rPr>
        <w:t>采购</w:t>
      </w:r>
      <w:r>
        <w:rPr>
          <w:rFonts w:hint="eastAsia" w:ascii="仿宋" w:hAnsi="仿宋" w:eastAsia="仿宋" w:cs="仿宋"/>
          <w:b/>
          <w:color w:val="auto"/>
          <w:spacing w:val="36"/>
          <w:sz w:val="30"/>
          <w:szCs w:val="30"/>
          <w:lang w:val="en-US" w:eastAsia="zh-CN"/>
        </w:rPr>
        <w:t>人：</w:t>
      </w:r>
      <w:r>
        <w:rPr>
          <w:rFonts w:hint="eastAsia" w:ascii="仿宋" w:hAnsi="仿宋" w:eastAsia="仿宋" w:cs="仿宋"/>
          <w:b/>
          <w:color w:val="auto"/>
          <w:spacing w:val="0"/>
          <w:sz w:val="30"/>
          <w:szCs w:val="30"/>
          <w:lang w:val="en-US" w:eastAsia="zh-CN"/>
        </w:rPr>
        <w:t>诸暨市交通运输行政执法队</w:t>
      </w:r>
    </w:p>
    <w:p>
      <w:pPr>
        <w:keepNext w:val="0"/>
        <w:keepLines w:val="0"/>
        <w:pageBreakBefore w:val="0"/>
        <w:widowControl w:val="0"/>
        <w:kinsoku/>
        <w:wordWrap/>
        <w:overflowPunct/>
        <w:topLinePunct w:val="0"/>
        <w:autoSpaceDE/>
        <w:autoSpaceDN/>
        <w:bidi w:val="0"/>
        <w:adjustRightInd w:val="0"/>
        <w:snapToGrid/>
        <w:spacing w:line="360" w:lineRule="auto"/>
        <w:ind w:firstLine="1134"/>
        <w:jc w:val="left"/>
        <w:textAlignment w:val="auto"/>
        <w:rPr>
          <w:rFonts w:hint="eastAsia" w:ascii="仿宋" w:hAnsi="仿宋" w:eastAsia="仿宋" w:cs="仿宋"/>
          <w:b/>
          <w:color w:val="auto"/>
          <w:spacing w:val="0"/>
          <w:sz w:val="30"/>
          <w:szCs w:val="30"/>
          <w:lang w:val="en-US" w:eastAsia="zh-CN"/>
        </w:rPr>
      </w:pPr>
      <w:r>
        <w:rPr>
          <w:rFonts w:hint="eastAsia" w:ascii="仿宋" w:hAnsi="仿宋" w:eastAsia="仿宋" w:cs="仿宋"/>
          <w:b/>
          <w:color w:val="auto"/>
          <w:spacing w:val="0"/>
          <w:sz w:val="30"/>
          <w:szCs w:val="30"/>
          <w:lang w:val="en-US" w:eastAsia="zh-CN"/>
        </w:rPr>
        <w:t>采购代理机构：诸暨市广顺工程管理服务有限公司</w:t>
      </w:r>
    </w:p>
    <w:p>
      <w:pPr>
        <w:spacing w:line="360" w:lineRule="auto"/>
        <w:jc w:val="center"/>
        <w:rPr>
          <w:rFonts w:ascii="仿宋" w:hAnsi="仿宋" w:eastAsia="仿宋" w:cs="楷体_GB2312"/>
          <w:b/>
          <w:bCs/>
          <w:color w:val="auto"/>
          <w:w w:val="95"/>
          <w:sz w:val="30"/>
          <w:szCs w:val="30"/>
        </w:rPr>
      </w:pPr>
      <w:r>
        <w:rPr>
          <w:rFonts w:hint="eastAsia" w:ascii="仿宋" w:hAnsi="仿宋" w:eastAsia="仿宋" w:cs="仿宋"/>
          <w:b/>
          <w:bCs/>
          <w:color w:val="auto"/>
          <w:w w:val="95"/>
          <w:sz w:val="30"/>
          <w:szCs w:val="30"/>
        </w:rPr>
        <w:t>二〇二二年</w:t>
      </w:r>
      <w:r>
        <w:rPr>
          <w:rFonts w:hint="eastAsia" w:ascii="仿宋" w:hAnsi="仿宋" w:eastAsia="仿宋" w:cs="仿宋"/>
          <w:b/>
          <w:bCs/>
          <w:color w:val="auto"/>
          <w:w w:val="95"/>
          <w:sz w:val="30"/>
          <w:szCs w:val="30"/>
          <w:lang w:val="en-US" w:eastAsia="zh-CN"/>
        </w:rPr>
        <w:t>八</w:t>
      </w:r>
      <w:r>
        <w:rPr>
          <w:rFonts w:hint="eastAsia" w:ascii="仿宋" w:hAnsi="仿宋" w:eastAsia="仿宋" w:cs="仿宋"/>
          <w:b/>
          <w:bCs/>
          <w:color w:val="auto"/>
          <w:w w:val="95"/>
          <w:sz w:val="30"/>
          <w:szCs w:val="30"/>
        </w:rPr>
        <w:t>月</w:t>
      </w:r>
    </w:p>
    <w:p>
      <w:pPr>
        <w:spacing w:line="360" w:lineRule="auto"/>
        <w:rPr>
          <w:rFonts w:ascii="宋体" w:hAnsi="宋体" w:cs="楷体_GB2312"/>
          <w:b/>
          <w:bCs/>
          <w:color w:val="auto"/>
          <w:w w:val="95"/>
          <w:sz w:val="30"/>
          <w:szCs w:val="30"/>
        </w:rPr>
        <w:sectPr>
          <w:headerReference r:id="rId3" w:type="default"/>
          <w:footerReference r:id="rId4" w:type="default"/>
          <w:pgSz w:w="11910" w:h="16840"/>
          <w:pgMar w:top="1600" w:right="1260" w:bottom="1700" w:left="1420" w:header="283" w:footer="1508" w:gutter="0"/>
          <w:pgBorders>
            <w:top w:val="none" w:sz="0" w:space="0"/>
            <w:left w:val="none" w:sz="0" w:space="0"/>
            <w:bottom w:val="none" w:sz="0" w:space="0"/>
            <w:right w:val="none" w:sz="0" w:space="0"/>
          </w:pgBorders>
          <w:pgNumType w:fmt="numberInDash"/>
          <w:cols w:space="720" w:num="1"/>
          <w:docGrid w:linePitch="286" w:charSpace="0"/>
        </w:sectPr>
      </w:pPr>
    </w:p>
    <w:sdt>
      <w:sdtPr>
        <w:rPr>
          <w:rFonts w:hint="eastAsia" w:ascii="宋体" w:hAnsi="宋体" w:eastAsia="宋体" w:cs="宋体"/>
          <w:color w:val="000000"/>
          <w:sz w:val="32"/>
          <w:szCs w:val="32"/>
          <w:lang w:val="en-US" w:eastAsia="zh-CN" w:bidi="ar-SA"/>
        </w:rPr>
        <w:id w:val="147480446"/>
        <w15:color w:val="DBDBDB"/>
        <w:docPartObj>
          <w:docPartGallery w:val="Table of Contents"/>
          <w:docPartUnique/>
        </w:docPartObj>
      </w:sdtPr>
      <w:sdtEndPr>
        <w:rPr>
          <w:rFonts w:hint="eastAsia" w:ascii="仿宋" w:hAnsi="仿宋" w:eastAsia="仿宋" w:cs="仿宋"/>
          <w:color w:val="000000"/>
          <w:sz w:val="32"/>
          <w:szCs w:val="32"/>
          <w:lang w:val="en-US" w:eastAsia="zh-CN" w:bidi="ar-SA"/>
        </w:rPr>
      </w:sdtEndPr>
      <w:sdtContent>
        <w:p>
          <w:pPr>
            <w:keepNext w:val="0"/>
            <w:keepLines w:val="0"/>
            <w:pageBreakBefore w:val="0"/>
            <w:kinsoku/>
            <w:wordWrap/>
            <w:overflowPunct/>
            <w:topLinePunct w:val="0"/>
            <w:bidi w:val="0"/>
            <w:snapToGrid/>
            <w:spacing w:line="360" w:lineRule="auto"/>
            <w:ind w:left="0" w:leftChars="0" w:right="0" w:rightChars="0" w:firstLine="0" w:firstLineChars="0"/>
            <w:jc w:val="center"/>
            <w:textAlignment w:val="auto"/>
            <w:rPr>
              <w:rFonts w:hint="eastAsia" w:ascii="仿宋" w:hAnsi="仿宋" w:eastAsia="仿宋" w:cs="仿宋"/>
              <w:sz w:val="32"/>
              <w:szCs w:val="32"/>
            </w:rPr>
          </w:pPr>
          <w:bookmarkStart w:id="2" w:name="_Toc31837"/>
          <w:r>
            <w:rPr>
              <w:rFonts w:hint="eastAsia" w:ascii="仿宋" w:hAnsi="仿宋" w:eastAsia="仿宋" w:cs="仿宋"/>
              <w:spacing w:val="57"/>
              <w:sz w:val="44"/>
              <w:szCs w:val="44"/>
            </w:rPr>
            <w:t>目录</w:t>
          </w:r>
        </w:p>
        <w:p>
          <w:pPr>
            <w:pStyle w:val="10"/>
            <w:tabs>
              <w:tab w:val="right" w:leader="dot" w:pos="9230"/>
            </w:tabs>
            <w:spacing w:line="360" w:lineRule="auto"/>
            <w:rPr>
              <w:rFonts w:hint="eastAsia" w:ascii="仿宋" w:hAnsi="仿宋" w:eastAsia="仿宋" w:cs="仿宋"/>
              <w:sz w:val="30"/>
              <w:szCs w:val="30"/>
            </w:rPr>
          </w:pPr>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TOC \o "1-3" \h \u </w:instrText>
          </w:r>
          <w:r>
            <w:rPr>
              <w:rFonts w:hint="eastAsia" w:ascii="仿宋" w:hAnsi="仿宋" w:eastAsia="仿宋" w:cs="仿宋"/>
              <w:sz w:val="32"/>
              <w:szCs w:val="32"/>
            </w:rPr>
            <w:fldChar w:fldCharType="separate"/>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_Toc12384 </w:instrText>
          </w:r>
          <w:r>
            <w:rPr>
              <w:rFonts w:hint="eastAsia" w:ascii="仿宋" w:hAnsi="仿宋" w:eastAsia="仿宋" w:cs="仿宋"/>
              <w:sz w:val="30"/>
              <w:szCs w:val="30"/>
            </w:rPr>
            <w:fldChar w:fldCharType="separate"/>
          </w:r>
          <w:r>
            <w:rPr>
              <w:rFonts w:hint="eastAsia" w:ascii="仿宋" w:hAnsi="仿宋" w:eastAsia="仿宋" w:cs="仿宋"/>
              <w:sz w:val="30"/>
              <w:szCs w:val="30"/>
            </w:rPr>
            <w:t>第一章  招标公告</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_Toc12384 \h </w:instrText>
          </w:r>
          <w:r>
            <w:rPr>
              <w:rFonts w:hint="eastAsia" w:ascii="仿宋" w:hAnsi="仿宋" w:eastAsia="仿宋" w:cs="仿宋"/>
              <w:sz w:val="30"/>
              <w:szCs w:val="30"/>
            </w:rPr>
            <w:fldChar w:fldCharType="separate"/>
          </w:r>
          <w:r>
            <w:rPr>
              <w:rFonts w:hint="eastAsia" w:ascii="仿宋" w:hAnsi="仿宋" w:eastAsia="仿宋" w:cs="仿宋"/>
              <w:sz w:val="30"/>
              <w:szCs w:val="30"/>
            </w:rPr>
            <w:t>1</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0"/>
            <w:tabs>
              <w:tab w:val="right" w:leader="dot" w:pos="9230"/>
            </w:tabs>
            <w:spacing w:line="360" w:lineRule="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_Toc6948 </w:instrText>
          </w:r>
          <w:r>
            <w:rPr>
              <w:rFonts w:hint="eastAsia" w:ascii="仿宋" w:hAnsi="仿宋" w:eastAsia="仿宋" w:cs="仿宋"/>
              <w:sz w:val="30"/>
              <w:szCs w:val="30"/>
            </w:rPr>
            <w:fldChar w:fldCharType="separate"/>
          </w:r>
          <w:r>
            <w:rPr>
              <w:rFonts w:hint="eastAsia" w:ascii="仿宋" w:hAnsi="仿宋" w:eastAsia="仿宋" w:cs="仿宋"/>
              <w:sz w:val="30"/>
              <w:szCs w:val="30"/>
            </w:rPr>
            <w:t>第二</w:t>
          </w:r>
          <w:r>
            <w:rPr>
              <w:rFonts w:hint="eastAsia" w:ascii="仿宋" w:hAnsi="仿宋" w:eastAsia="仿宋" w:cs="仿宋"/>
              <w:sz w:val="30"/>
              <w:szCs w:val="30"/>
              <w:lang w:val="en-US" w:eastAsia="zh-CN"/>
            </w:rPr>
            <w:t>章</w:t>
          </w:r>
          <w:r>
            <w:rPr>
              <w:rFonts w:hint="eastAsia" w:ascii="仿宋" w:hAnsi="仿宋" w:eastAsia="仿宋" w:cs="仿宋"/>
              <w:sz w:val="30"/>
              <w:szCs w:val="30"/>
            </w:rPr>
            <w:t xml:space="preserve"> 投标人须知</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_Toc6948 \h </w:instrText>
          </w:r>
          <w:r>
            <w:rPr>
              <w:rFonts w:hint="eastAsia" w:ascii="仿宋" w:hAnsi="仿宋" w:eastAsia="仿宋" w:cs="仿宋"/>
              <w:sz w:val="30"/>
              <w:szCs w:val="30"/>
            </w:rPr>
            <w:fldChar w:fldCharType="separate"/>
          </w:r>
          <w:r>
            <w:rPr>
              <w:rFonts w:hint="eastAsia" w:ascii="仿宋" w:hAnsi="仿宋" w:eastAsia="仿宋" w:cs="仿宋"/>
              <w:sz w:val="30"/>
              <w:szCs w:val="30"/>
            </w:rPr>
            <w:t>4</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0"/>
            <w:tabs>
              <w:tab w:val="right" w:leader="dot" w:pos="9230"/>
            </w:tabs>
            <w:spacing w:line="360" w:lineRule="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_Toc25996 </w:instrText>
          </w:r>
          <w:r>
            <w:rPr>
              <w:rFonts w:hint="eastAsia" w:ascii="仿宋" w:hAnsi="仿宋" w:eastAsia="仿宋" w:cs="仿宋"/>
              <w:sz w:val="30"/>
              <w:szCs w:val="30"/>
            </w:rPr>
            <w:fldChar w:fldCharType="separate"/>
          </w:r>
          <w:r>
            <w:rPr>
              <w:rFonts w:hint="eastAsia" w:ascii="仿宋" w:hAnsi="仿宋" w:eastAsia="仿宋" w:cs="仿宋"/>
              <w:sz w:val="30"/>
              <w:szCs w:val="30"/>
            </w:rPr>
            <w:t>第三</w:t>
          </w:r>
          <w:r>
            <w:rPr>
              <w:rFonts w:hint="eastAsia" w:ascii="仿宋" w:hAnsi="仿宋" w:eastAsia="仿宋" w:cs="仿宋"/>
              <w:sz w:val="30"/>
              <w:szCs w:val="30"/>
              <w:lang w:val="en-US" w:eastAsia="zh-CN"/>
            </w:rPr>
            <w:t>章</w:t>
          </w:r>
          <w:r>
            <w:rPr>
              <w:rFonts w:hint="eastAsia" w:ascii="仿宋" w:hAnsi="仿宋" w:eastAsia="仿宋" w:cs="仿宋"/>
              <w:sz w:val="30"/>
              <w:szCs w:val="30"/>
            </w:rPr>
            <w:t xml:space="preserve">   采购需求</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_Toc25996 \h </w:instrText>
          </w:r>
          <w:r>
            <w:rPr>
              <w:rFonts w:hint="eastAsia" w:ascii="仿宋" w:hAnsi="仿宋" w:eastAsia="仿宋" w:cs="仿宋"/>
              <w:sz w:val="30"/>
              <w:szCs w:val="30"/>
            </w:rPr>
            <w:fldChar w:fldCharType="separate"/>
          </w:r>
          <w:r>
            <w:rPr>
              <w:rFonts w:hint="eastAsia" w:ascii="仿宋" w:hAnsi="仿宋" w:eastAsia="仿宋" w:cs="仿宋"/>
              <w:sz w:val="30"/>
              <w:szCs w:val="30"/>
            </w:rPr>
            <w:t>16</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0"/>
            <w:tabs>
              <w:tab w:val="right" w:leader="dot" w:pos="9230"/>
            </w:tabs>
            <w:spacing w:line="360" w:lineRule="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_Toc23913 </w:instrText>
          </w:r>
          <w:r>
            <w:rPr>
              <w:rFonts w:hint="eastAsia" w:ascii="仿宋" w:hAnsi="仿宋" w:eastAsia="仿宋" w:cs="仿宋"/>
              <w:sz w:val="30"/>
              <w:szCs w:val="30"/>
            </w:rPr>
            <w:fldChar w:fldCharType="separate"/>
          </w:r>
          <w:r>
            <w:rPr>
              <w:rFonts w:hint="eastAsia" w:ascii="仿宋" w:hAnsi="仿宋" w:eastAsia="仿宋" w:cs="仿宋"/>
              <w:sz w:val="30"/>
              <w:szCs w:val="30"/>
            </w:rPr>
            <w:t>第四</w:t>
          </w:r>
          <w:r>
            <w:rPr>
              <w:rFonts w:hint="eastAsia" w:ascii="仿宋" w:hAnsi="仿宋" w:eastAsia="仿宋" w:cs="仿宋"/>
              <w:sz w:val="30"/>
              <w:szCs w:val="30"/>
              <w:lang w:val="en-US" w:eastAsia="zh-CN"/>
            </w:rPr>
            <w:t>章</w:t>
          </w:r>
          <w:r>
            <w:rPr>
              <w:rFonts w:hint="eastAsia" w:ascii="仿宋" w:hAnsi="仿宋" w:eastAsia="仿宋" w:cs="仿宋"/>
              <w:sz w:val="30"/>
              <w:szCs w:val="30"/>
            </w:rPr>
            <w:t xml:space="preserve">   评标办法</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_Toc23913 \h </w:instrText>
          </w:r>
          <w:r>
            <w:rPr>
              <w:rFonts w:hint="eastAsia" w:ascii="仿宋" w:hAnsi="仿宋" w:eastAsia="仿宋" w:cs="仿宋"/>
              <w:sz w:val="30"/>
              <w:szCs w:val="30"/>
            </w:rPr>
            <w:fldChar w:fldCharType="separate"/>
          </w:r>
          <w:r>
            <w:rPr>
              <w:rFonts w:hint="eastAsia" w:ascii="仿宋" w:hAnsi="仿宋" w:eastAsia="仿宋" w:cs="仿宋"/>
              <w:sz w:val="30"/>
              <w:szCs w:val="30"/>
            </w:rPr>
            <w:t>17</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0"/>
            <w:tabs>
              <w:tab w:val="right" w:leader="dot" w:pos="9230"/>
            </w:tabs>
            <w:spacing w:line="360" w:lineRule="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_Toc19206 </w:instrText>
          </w:r>
          <w:r>
            <w:rPr>
              <w:rFonts w:hint="eastAsia" w:ascii="仿宋" w:hAnsi="仿宋" w:eastAsia="仿宋" w:cs="仿宋"/>
              <w:sz w:val="30"/>
              <w:szCs w:val="30"/>
            </w:rPr>
            <w:fldChar w:fldCharType="separate"/>
          </w:r>
          <w:r>
            <w:rPr>
              <w:rFonts w:hint="eastAsia" w:ascii="仿宋" w:hAnsi="仿宋" w:eastAsia="仿宋" w:cs="仿宋"/>
              <w:sz w:val="30"/>
              <w:szCs w:val="30"/>
            </w:rPr>
            <w:t>第五</w:t>
          </w:r>
          <w:r>
            <w:rPr>
              <w:rFonts w:hint="eastAsia" w:ascii="仿宋" w:hAnsi="仿宋" w:eastAsia="仿宋" w:cs="仿宋"/>
              <w:sz w:val="30"/>
              <w:szCs w:val="30"/>
              <w:lang w:val="en-US" w:eastAsia="zh-CN"/>
            </w:rPr>
            <w:t>章</w:t>
          </w:r>
          <w:r>
            <w:rPr>
              <w:rFonts w:hint="eastAsia" w:ascii="仿宋" w:hAnsi="仿宋" w:eastAsia="仿宋" w:cs="仿宋"/>
              <w:sz w:val="30"/>
              <w:szCs w:val="30"/>
            </w:rPr>
            <w:t xml:space="preserve"> 拟签订的合同文本</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_Toc19206 \h </w:instrText>
          </w:r>
          <w:r>
            <w:rPr>
              <w:rFonts w:hint="eastAsia" w:ascii="仿宋" w:hAnsi="仿宋" w:eastAsia="仿宋" w:cs="仿宋"/>
              <w:sz w:val="30"/>
              <w:szCs w:val="30"/>
            </w:rPr>
            <w:fldChar w:fldCharType="separate"/>
          </w:r>
          <w:r>
            <w:rPr>
              <w:rFonts w:hint="eastAsia" w:ascii="仿宋" w:hAnsi="仿宋" w:eastAsia="仿宋" w:cs="仿宋"/>
              <w:sz w:val="30"/>
              <w:szCs w:val="30"/>
            </w:rPr>
            <w:t>22</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0"/>
            <w:tabs>
              <w:tab w:val="right" w:leader="dot" w:pos="9230"/>
            </w:tabs>
            <w:spacing w:line="360" w:lineRule="auto"/>
            <w:rPr>
              <w:rFonts w:hint="eastAsia" w:ascii="仿宋" w:hAnsi="仿宋" w:eastAsia="仿宋" w:cs="仿宋"/>
              <w:sz w:val="30"/>
              <w:szCs w:val="30"/>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_Toc13121 </w:instrText>
          </w:r>
          <w:r>
            <w:rPr>
              <w:rFonts w:hint="eastAsia" w:ascii="仿宋" w:hAnsi="仿宋" w:eastAsia="仿宋" w:cs="仿宋"/>
              <w:sz w:val="30"/>
              <w:szCs w:val="30"/>
            </w:rPr>
            <w:fldChar w:fldCharType="separate"/>
          </w:r>
          <w:r>
            <w:rPr>
              <w:rFonts w:hint="eastAsia" w:ascii="仿宋" w:hAnsi="仿宋" w:eastAsia="仿宋" w:cs="仿宋"/>
              <w:sz w:val="30"/>
              <w:szCs w:val="30"/>
            </w:rPr>
            <w:t>第六</w:t>
          </w:r>
          <w:r>
            <w:rPr>
              <w:rFonts w:hint="eastAsia" w:ascii="仿宋" w:hAnsi="仿宋" w:eastAsia="仿宋" w:cs="仿宋"/>
              <w:sz w:val="30"/>
              <w:szCs w:val="30"/>
              <w:lang w:val="en-US" w:eastAsia="zh-CN"/>
            </w:rPr>
            <w:t>章</w:t>
          </w:r>
          <w:r>
            <w:rPr>
              <w:rFonts w:hint="eastAsia" w:ascii="仿宋" w:hAnsi="仿宋" w:eastAsia="仿宋" w:cs="仿宋"/>
              <w:sz w:val="30"/>
              <w:szCs w:val="30"/>
            </w:rPr>
            <w:t xml:space="preserve"> 应提交的有关格式范例</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_Toc13121 \h </w:instrText>
          </w:r>
          <w:r>
            <w:rPr>
              <w:rFonts w:hint="eastAsia" w:ascii="仿宋" w:hAnsi="仿宋" w:eastAsia="仿宋" w:cs="仿宋"/>
              <w:sz w:val="30"/>
              <w:szCs w:val="30"/>
            </w:rPr>
            <w:fldChar w:fldCharType="separate"/>
          </w:r>
          <w:r>
            <w:rPr>
              <w:rFonts w:hint="eastAsia" w:ascii="仿宋" w:hAnsi="仿宋" w:eastAsia="仿宋" w:cs="仿宋"/>
              <w:sz w:val="30"/>
              <w:szCs w:val="30"/>
            </w:rPr>
            <w:t>29</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pStyle w:val="10"/>
            <w:tabs>
              <w:tab w:val="right" w:leader="dot" w:pos="9230"/>
            </w:tabs>
            <w:spacing w:line="360" w:lineRule="auto"/>
            <w:rPr>
              <w:rFonts w:hint="eastAsia" w:ascii="仿宋" w:hAnsi="仿宋" w:eastAsia="仿宋" w:cs="仿宋"/>
            </w:rPr>
          </w:pP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HYPERLINK \l _Toc185 </w:instrText>
          </w:r>
          <w:r>
            <w:rPr>
              <w:rFonts w:hint="eastAsia" w:ascii="仿宋" w:hAnsi="仿宋" w:eastAsia="仿宋" w:cs="仿宋"/>
              <w:sz w:val="30"/>
              <w:szCs w:val="30"/>
            </w:rPr>
            <w:fldChar w:fldCharType="separate"/>
          </w:r>
          <w:r>
            <w:rPr>
              <w:rFonts w:hint="eastAsia" w:ascii="仿宋" w:hAnsi="仿宋" w:eastAsia="仿宋" w:cs="仿宋"/>
              <w:sz w:val="30"/>
              <w:szCs w:val="30"/>
              <w:lang w:val="en-US" w:eastAsia="zh-CN"/>
            </w:rPr>
            <w:t>第七章 附件</w:t>
          </w:r>
          <w:r>
            <w:rPr>
              <w:rFonts w:hint="eastAsia" w:ascii="仿宋" w:hAnsi="仿宋" w:eastAsia="仿宋" w:cs="仿宋"/>
              <w:sz w:val="30"/>
              <w:szCs w:val="30"/>
            </w:rPr>
            <w:tab/>
          </w:r>
          <w:r>
            <w:rPr>
              <w:rFonts w:hint="eastAsia" w:ascii="仿宋" w:hAnsi="仿宋" w:eastAsia="仿宋" w:cs="仿宋"/>
              <w:sz w:val="30"/>
              <w:szCs w:val="30"/>
            </w:rPr>
            <w:fldChar w:fldCharType="begin"/>
          </w:r>
          <w:r>
            <w:rPr>
              <w:rFonts w:hint="eastAsia" w:ascii="仿宋" w:hAnsi="仿宋" w:eastAsia="仿宋" w:cs="仿宋"/>
              <w:sz w:val="30"/>
              <w:szCs w:val="30"/>
            </w:rPr>
            <w:instrText xml:space="preserve"> PAGEREF _Toc185 \h </w:instrText>
          </w:r>
          <w:r>
            <w:rPr>
              <w:rFonts w:hint="eastAsia" w:ascii="仿宋" w:hAnsi="仿宋" w:eastAsia="仿宋" w:cs="仿宋"/>
              <w:sz w:val="30"/>
              <w:szCs w:val="30"/>
            </w:rPr>
            <w:fldChar w:fldCharType="separate"/>
          </w:r>
          <w:r>
            <w:rPr>
              <w:rFonts w:hint="eastAsia" w:ascii="仿宋" w:hAnsi="仿宋" w:eastAsia="仿宋" w:cs="仿宋"/>
              <w:sz w:val="30"/>
              <w:szCs w:val="30"/>
            </w:rPr>
            <w:t>43</w:t>
          </w:r>
          <w:r>
            <w:rPr>
              <w:rFonts w:hint="eastAsia" w:ascii="仿宋" w:hAnsi="仿宋" w:eastAsia="仿宋" w:cs="仿宋"/>
              <w:sz w:val="30"/>
              <w:szCs w:val="30"/>
            </w:rPr>
            <w:fldChar w:fldCharType="end"/>
          </w:r>
          <w:r>
            <w:rPr>
              <w:rFonts w:hint="eastAsia" w:ascii="仿宋" w:hAnsi="仿宋" w:eastAsia="仿宋" w:cs="仿宋"/>
              <w:sz w:val="30"/>
              <w:szCs w:val="30"/>
            </w:rPr>
            <w:fldChar w:fldCharType="end"/>
          </w:r>
        </w:p>
        <w:p>
          <w:pPr>
            <w:keepNext w:val="0"/>
            <w:keepLines w:val="0"/>
            <w:pageBreakBefore w:val="0"/>
            <w:kinsoku/>
            <w:wordWrap/>
            <w:overflowPunct/>
            <w:topLinePunct w:val="0"/>
            <w:bidi w:val="0"/>
            <w:snapToGrid/>
            <w:spacing w:before="0" w:beforeLines="0" w:after="0" w:afterLines="0" w:line="360" w:lineRule="auto"/>
            <w:textAlignment w:val="auto"/>
            <w:rPr>
              <w:rFonts w:hint="eastAsia" w:ascii="仿宋" w:hAnsi="仿宋" w:eastAsia="仿宋" w:cs="仿宋"/>
            </w:rPr>
          </w:pPr>
          <w:r>
            <w:rPr>
              <w:rFonts w:hint="eastAsia" w:ascii="仿宋" w:hAnsi="仿宋" w:eastAsia="仿宋" w:cs="仿宋"/>
              <w:szCs w:val="32"/>
            </w:rPr>
            <w:fldChar w:fldCharType="end"/>
          </w:r>
        </w:p>
      </w:sdtContent>
    </w:sdt>
    <w:p>
      <w:pPr>
        <w:spacing w:beforeLines="100" w:line="360" w:lineRule="auto"/>
        <w:jc w:val="center"/>
        <w:outlineLvl w:val="9"/>
        <w:rPr>
          <w:rStyle w:val="23"/>
          <w:rFonts w:hint="eastAsia" w:ascii="仿宋" w:hAnsi="仿宋" w:eastAsia="仿宋" w:cs="仿宋"/>
          <w:b/>
          <w:color w:val="auto"/>
          <w:sz w:val="28"/>
          <w:szCs w:val="28"/>
          <w:u w:val="none"/>
        </w:rPr>
      </w:pPr>
      <w:r>
        <w:rPr>
          <w:rFonts w:hint="eastAsia" w:ascii="仿宋" w:hAnsi="仿宋" w:eastAsia="仿宋" w:cs="仿宋"/>
          <w:b/>
          <w:color w:val="auto"/>
          <w:sz w:val="28"/>
          <w:szCs w:val="28"/>
        </w:rPr>
        <w:t>请各位投标人详细阅读各项条款</w:t>
      </w:r>
      <w:bookmarkEnd w:id="2"/>
    </w:p>
    <w:p>
      <w:pPr>
        <w:spacing w:line="360" w:lineRule="auto"/>
        <w:outlineLvl w:val="9"/>
        <w:rPr>
          <w:rStyle w:val="23"/>
          <w:rFonts w:hint="eastAsia" w:ascii="仿宋" w:hAnsi="仿宋" w:eastAsia="仿宋" w:cs="仿宋"/>
          <w:color w:val="auto"/>
          <w:sz w:val="30"/>
        </w:rPr>
      </w:pPr>
    </w:p>
    <w:p>
      <w:pPr>
        <w:tabs>
          <w:tab w:val="center" w:pos="4615"/>
        </w:tabs>
        <w:bidi w:val="0"/>
        <w:jc w:val="left"/>
        <w:rPr>
          <w:rFonts w:hint="eastAsia" w:ascii="仿宋" w:hAnsi="仿宋" w:eastAsia="仿宋" w:cs="仿宋"/>
          <w:lang w:eastAsia="zh-CN"/>
        </w:rPr>
        <w:sectPr>
          <w:pgSz w:w="11910" w:h="16840"/>
          <w:pgMar w:top="1600" w:right="1260" w:bottom="1700" w:left="1420" w:header="283" w:footer="1508" w:gutter="0"/>
          <w:pgBorders>
            <w:top w:val="none" w:sz="0" w:space="0"/>
            <w:left w:val="none" w:sz="0" w:space="0"/>
            <w:bottom w:val="none" w:sz="0" w:space="0"/>
            <w:right w:val="none" w:sz="0" w:space="0"/>
          </w:pgBorders>
          <w:pgNumType w:fmt="numberInDash"/>
          <w:cols w:space="720" w:num="1"/>
          <w:docGrid w:linePitch="286" w:charSpace="0"/>
        </w:sectPr>
      </w:pPr>
      <w:r>
        <w:rPr>
          <w:rFonts w:hint="eastAsia" w:ascii="仿宋" w:hAnsi="仿宋" w:eastAsia="仿宋" w:cs="仿宋"/>
          <w:lang w:eastAsia="zh-CN"/>
        </w:rPr>
        <w:tab/>
      </w:r>
    </w:p>
    <w:p>
      <w:pPr>
        <w:pStyle w:val="5"/>
        <w:spacing w:before="0" w:after="160" w:line="240" w:lineRule="auto"/>
        <w:jc w:val="center"/>
        <w:rPr>
          <w:rFonts w:hint="eastAsia" w:ascii="仿宋" w:hAnsi="仿宋" w:eastAsia="仿宋" w:cs="仿宋"/>
          <w:color w:val="auto"/>
          <w:sz w:val="36"/>
          <w:szCs w:val="36"/>
        </w:rPr>
      </w:pPr>
      <w:bookmarkStart w:id="3" w:name="_Toc125344501"/>
      <w:bookmarkStart w:id="4" w:name="_Toc6838"/>
      <w:bookmarkStart w:id="5" w:name="_Toc12384"/>
      <w:r>
        <w:rPr>
          <w:rFonts w:hint="eastAsia" w:ascii="仿宋" w:hAnsi="仿宋" w:eastAsia="仿宋" w:cs="仿宋"/>
          <w:color w:val="auto"/>
          <w:sz w:val="36"/>
          <w:szCs w:val="36"/>
        </w:rPr>
        <w:t>第一章  招标公告</w:t>
      </w:r>
      <w:bookmarkEnd w:id="3"/>
      <w:bookmarkEnd w:id="4"/>
      <w:bookmarkEnd w:id="5"/>
    </w:p>
    <w:tbl>
      <w:tblPr>
        <w:tblStyle w:val="19"/>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962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81" w:hRule="atLeast"/>
          <w:jc w:val="center"/>
        </w:trPr>
        <w:tc>
          <w:tcPr>
            <w:tcW w:w="9628" w:type="dxa"/>
            <w:tcBorders>
              <w:top w:val="single" w:color="auto" w:sz="12" w:space="0"/>
            </w:tcBorders>
          </w:tcPr>
          <w:p>
            <w:pPr>
              <w:spacing w:beforeLines="50" w:afterLines="50" w:line="360" w:lineRule="exact"/>
              <w:rPr>
                <w:rFonts w:hint="eastAsia" w:ascii="仿宋" w:hAnsi="仿宋" w:eastAsia="仿宋" w:cs="仿宋"/>
                <w:b/>
                <w:color w:val="auto"/>
                <w:sz w:val="24"/>
                <w:szCs w:val="24"/>
              </w:rPr>
            </w:pPr>
            <w:r>
              <w:rPr>
                <w:rFonts w:hint="eastAsia" w:ascii="仿宋" w:hAnsi="仿宋" w:eastAsia="仿宋" w:cs="仿宋"/>
                <w:b/>
                <w:color w:val="auto"/>
                <w:sz w:val="24"/>
                <w:szCs w:val="24"/>
              </w:rPr>
              <w:t>项目概况</w:t>
            </w:r>
          </w:p>
          <w:p>
            <w:pPr>
              <w:spacing w:line="360" w:lineRule="exact"/>
              <w:ind w:firstLine="480" w:firstLineChars="200"/>
              <w:rPr>
                <w:rFonts w:hint="eastAsia" w:ascii="仿宋" w:hAnsi="仿宋" w:eastAsia="仿宋" w:cs="仿宋"/>
                <w:b/>
                <w:color w:val="auto"/>
                <w:sz w:val="24"/>
                <w:szCs w:val="24"/>
              </w:rPr>
            </w:pPr>
            <w:r>
              <w:rPr>
                <w:rFonts w:hint="eastAsia" w:ascii="仿宋" w:hAnsi="仿宋" w:eastAsia="仿宋" w:cs="仿宋"/>
                <w:sz w:val="24"/>
                <w:szCs w:val="24"/>
                <w:lang w:eastAsia="zh-CN"/>
              </w:rPr>
              <w:t>诸暨市交通运输行政执法队2022年职工疗休养服务采购项目</w:t>
            </w:r>
            <w:r>
              <w:rPr>
                <w:rFonts w:hint="eastAsia" w:ascii="仿宋" w:hAnsi="仿宋" w:eastAsia="仿宋" w:cs="仿宋"/>
                <w:sz w:val="24"/>
                <w:szCs w:val="24"/>
              </w:rPr>
              <w:t>的潜在投标人应在</w:t>
            </w:r>
            <w:r>
              <w:rPr>
                <w:rFonts w:hint="eastAsia" w:ascii="仿宋" w:hAnsi="仿宋" w:eastAsia="仿宋" w:cs="仿宋"/>
                <w:sz w:val="24"/>
                <w:szCs w:val="24"/>
                <w:u w:val="single"/>
              </w:rPr>
              <w:t>政府采购云平台</w:t>
            </w:r>
            <w:r>
              <w:rPr>
                <w:rStyle w:val="24"/>
                <w:rFonts w:hint="eastAsia" w:ascii="仿宋" w:hAnsi="仿宋" w:eastAsia="仿宋" w:cs="仿宋"/>
                <w:sz w:val="24"/>
                <w:szCs w:val="24"/>
              </w:rPr>
              <w:t>（</w:t>
            </w:r>
            <w:r>
              <w:rPr>
                <w:rFonts w:hint="eastAsia" w:ascii="仿宋" w:hAnsi="仿宋" w:eastAsia="仿宋" w:cs="仿宋"/>
                <w:sz w:val="24"/>
                <w:szCs w:val="24"/>
              </w:rPr>
              <w:t>https://www.zcygov.cn/</w:t>
            </w:r>
            <w:r>
              <w:rPr>
                <w:rStyle w:val="24"/>
                <w:rFonts w:hint="eastAsia" w:ascii="仿宋" w:hAnsi="仿宋" w:eastAsia="仿宋" w:cs="仿宋"/>
                <w:sz w:val="24"/>
                <w:szCs w:val="24"/>
              </w:rPr>
              <w:t>）</w:t>
            </w:r>
            <w:r>
              <w:rPr>
                <w:rFonts w:hint="eastAsia" w:ascii="仿宋" w:hAnsi="仿宋" w:eastAsia="仿宋" w:cs="仿宋"/>
                <w:sz w:val="24"/>
                <w:szCs w:val="24"/>
              </w:rPr>
              <w:t>获取（下载）招标文件，并</w:t>
            </w:r>
            <w:r>
              <w:rPr>
                <w:rFonts w:hint="eastAsia" w:ascii="仿宋" w:hAnsi="仿宋" w:eastAsia="仿宋" w:cs="仿宋"/>
                <w:color w:val="auto"/>
                <w:sz w:val="24"/>
                <w:szCs w:val="24"/>
              </w:rPr>
              <w:t>于</w:t>
            </w:r>
            <w:r>
              <w:rPr>
                <w:rFonts w:hint="eastAsia" w:ascii="仿宋" w:hAnsi="仿宋" w:eastAsia="仿宋" w:cs="仿宋"/>
                <w:color w:val="auto"/>
                <w:sz w:val="24"/>
                <w:szCs w:val="24"/>
                <w:u w:val="single"/>
              </w:rPr>
              <w:t>2022年08月</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14</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w:t>
            </w:r>
            <w:r>
              <w:rPr>
                <w:rFonts w:hint="eastAsia" w:ascii="仿宋" w:hAnsi="仿宋" w:eastAsia="仿宋" w:cs="仿宋"/>
                <w:color w:val="auto"/>
                <w:sz w:val="24"/>
                <w:szCs w:val="24"/>
                <w:u w:val="single"/>
              </w:rPr>
              <w:t>0分（北京时间）</w:t>
            </w:r>
            <w:r>
              <w:rPr>
                <w:rFonts w:hint="eastAsia" w:ascii="仿宋" w:hAnsi="仿宋" w:eastAsia="仿宋" w:cs="仿宋"/>
                <w:color w:val="auto"/>
                <w:sz w:val="24"/>
                <w:szCs w:val="24"/>
              </w:rPr>
              <w:t>前递交（上传）投标文件。</w:t>
            </w:r>
          </w:p>
        </w:tc>
      </w:tr>
    </w:tbl>
    <w:p>
      <w:pPr>
        <w:spacing w:before="240" w:afterLines="50" w:line="360" w:lineRule="exact"/>
        <w:outlineLvl w:val="9"/>
        <w:rPr>
          <w:rFonts w:hint="eastAsia" w:ascii="仿宋" w:hAnsi="仿宋" w:eastAsia="仿宋" w:cs="仿宋"/>
          <w:sz w:val="24"/>
          <w:szCs w:val="24"/>
        </w:rPr>
      </w:pPr>
      <w:r>
        <w:rPr>
          <w:rFonts w:hint="eastAsia" w:ascii="仿宋" w:hAnsi="仿宋" w:eastAsia="仿宋" w:cs="仿宋"/>
          <w:bCs w:val="0"/>
          <w:sz w:val="24"/>
          <w:szCs w:val="24"/>
        </w:rPr>
        <w:t>一、项目基本情况</w:t>
      </w:r>
    </w:p>
    <w:p>
      <w:pPr>
        <w:pStyle w:val="14"/>
        <w:spacing w:beforeLines="50" w:beforeAutospacing="0" w:afterLines="50" w:afterAutospacing="0" w:line="300" w:lineRule="exact"/>
        <w:ind w:left="120" w:leftChars="57" w:firstLine="434" w:firstLineChars="181"/>
        <w:outlineLvl w:val="9"/>
        <w:rPr>
          <w:rFonts w:hint="default" w:ascii="仿宋" w:hAnsi="仿宋" w:eastAsia="仿宋" w:cs="仿宋"/>
          <w:sz w:val="24"/>
          <w:szCs w:val="24"/>
          <w:lang w:val="en-US" w:eastAsia="zh-CN"/>
        </w:rPr>
      </w:pPr>
      <w:r>
        <w:rPr>
          <w:rFonts w:hint="eastAsia" w:ascii="仿宋" w:hAnsi="仿宋" w:eastAsia="仿宋" w:cs="仿宋"/>
          <w:sz w:val="24"/>
          <w:szCs w:val="24"/>
        </w:rPr>
        <w:t>项目编号：</w:t>
      </w:r>
      <w:r>
        <w:rPr>
          <w:rFonts w:hint="eastAsia" w:ascii="仿宋" w:hAnsi="仿宋" w:eastAsia="仿宋" w:cs="仿宋"/>
          <w:color w:val="auto"/>
          <w:sz w:val="24"/>
          <w:szCs w:val="24"/>
          <w:lang w:val="en-US" w:eastAsia="zh-CN"/>
        </w:rPr>
        <w:t>诸</w:t>
      </w:r>
      <w:r>
        <w:rPr>
          <w:rFonts w:hint="eastAsia" w:ascii="仿宋" w:hAnsi="仿宋" w:eastAsia="仿宋" w:cs="仿宋"/>
          <w:sz w:val="24"/>
          <w:szCs w:val="24"/>
          <w:lang w:val="en-US" w:eastAsia="zh-CN"/>
        </w:rPr>
        <w:t>广</w:t>
      </w:r>
      <w:r>
        <w:rPr>
          <w:rFonts w:hint="eastAsia" w:ascii="仿宋" w:hAnsi="仿宋" w:eastAsia="仿宋" w:cs="仿宋"/>
          <w:sz w:val="24"/>
          <w:szCs w:val="24"/>
        </w:rPr>
        <w:t>顺2022-</w:t>
      </w:r>
      <w:r>
        <w:rPr>
          <w:rFonts w:hint="eastAsia" w:ascii="仿宋" w:hAnsi="仿宋" w:eastAsia="仿宋" w:cs="仿宋"/>
          <w:sz w:val="24"/>
          <w:szCs w:val="24"/>
          <w:lang w:val="en-US" w:eastAsia="zh-CN"/>
        </w:rPr>
        <w:t>08-03</w:t>
      </w:r>
    </w:p>
    <w:p>
      <w:pPr>
        <w:pStyle w:val="14"/>
        <w:spacing w:beforeLines="50" w:beforeAutospacing="0" w:afterLines="50" w:afterAutospacing="0" w:line="300" w:lineRule="exact"/>
        <w:ind w:left="120" w:leftChars="57" w:firstLine="434" w:firstLineChars="181"/>
        <w:outlineLvl w:val="9"/>
        <w:rPr>
          <w:rFonts w:hint="eastAsia" w:ascii="仿宋" w:hAnsi="仿宋" w:eastAsia="仿宋" w:cs="仿宋"/>
          <w:sz w:val="24"/>
          <w:szCs w:val="24"/>
          <w:lang w:eastAsia="zh-CN"/>
        </w:rPr>
      </w:pPr>
      <w:r>
        <w:rPr>
          <w:rFonts w:hint="eastAsia" w:ascii="仿宋" w:hAnsi="仿宋" w:eastAsia="仿宋" w:cs="仿宋"/>
          <w:sz w:val="24"/>
          <w:szCs w:val="24"/>
        </w:rPr>
        <w:t>项目名称：</w:t>
      </w:r>
      <w:r>
        <w:rPr>
          <w:rFonts w:hint="eastAsia" w:ascii="仿宋" w:hAnsi="仿宋" w:eastAsia="仿宋" w:cs="仿宋"/>
          <w:sz w:val="24"/>
          <w:szCs w:val="24"/>
          <w:lang w:eastAsia="zh-CN"/>
        </w:rPr>
        <w:t>诸暨市交通运输行政执法队2022年职工疗休养服务采购项目</w:t>
      </w:r>
    </w:p>
    <w:p>
      <w:pPr>
        <w:pStyle w:val="14"/>
        <w:spacing w:beforeLines="50" w:beforeAutospacing="0" w:afterLines="50" w:afterAutospacing="0" w:line="300" w:lineRule="exact"/>
        <w:ind w:left="120" w:leftChars="57" w:firstLine="434" w:firstLineChars="181"/>
        <w:outlineLvl w:val="9"/>
        <w:rPr>
          <w:rFonts w:hint="default" w:ascii="仿宋" w:hAnsi="仿宋" w:eastAsia="仿宋" w:cs="仿宋"/>
          <w:sz w:val="24"/>
          <w:szCs w:val="24"/>
          <w:lang w:val="en-US" w:eastAsia="zh-CN"/>
        </w:rPr>
      </w:pPr>
      <w:r>
        <w:rPr>
          <w:rFonts w:hint="eastAsia" w:ascii="仿宋" w:hAnsi="仿宋" w:eastAsia="仿宋" w:cs="仿宋"/>
          <w:sz w:val="24"/>
          <w:szCs w:val="24"/>
        </w:rPr>
        <w:t>预算金额（元）：</w:t>
      </w:r>
      <w:r>
        <w:rPr>
          <w:rFonts w:hint="eastAsia" w:ascii="仿宋" w:hAnsi="仿宋" w:eastAsia="仿宋" w:cs="仿宋"/>
          <w:sz w:val="24"/>
          <w:szCs w:val="24"/>
          <w:lang w:val="en-US" w:eastAsia="zh-CN"/>
        </w:rPr>
        <w:t>49</w:t>
      </w:r>
      <w:r>
        <w:rPr>
          <w:rFonts w:hint="eastAsia" w:ascii="仿宋" w:hAnsi="仿宋" w:eastAsia="仿宋" w:cs="仿宋"/>
          <w:sz w:val="24"/>
          <w:szCs w:val="24"/>
        </w:rPr>
        <w:t>0000</w:t>
      </w:r>
      <w:r>
        <w:rPr>
          <w:rFonts w:hint="eastAsia" w:ascii="仿宋" w:hAnsi="仿宋" w:eastAsia="仿宋" w:cs="仿宋"/>
          <w:sz w:val="24"/>
          <w:szCs w:val="24"/>
          <w:lang w:val="en-US" w:eastAsia="zh-CN"/>
        </w:rPr>
        <w:t>.00</w:t>
      </w:r>
    </w:p>
    <w:p>
      <w:pPr>
        <w:pStyle w:val="14"/>
        <w:spacing w:beforeLines="50" w:beforeAutospacing="0" w:afterLines="50" w:afterAutospacing="0" w:line="300" w:lineRule="exact"/>
        <w:ind w:left="120" w:leftChars="57" w:firstLine="434" w:firstLineChars="181"/>
        <w:outlineLvl w:val="9"/>
        <w:rPr>
          <w:rFonts w:hint="default" w:ascii="仿宋" w:hAnsi="仿宋" w:eastAsia="仿宋" w:cs="仿宋"/>
          <w:sz w:val="24"/>
          <w:szCs w:val="24"/>
          <w:lang w:val="en-US" w:eastAsia="zh-CN"/>
        </w:rPr>
      </w:pPr>
      <w:r>
        <w:rPr>
          <w:rFonts w:hint="eastAsia" w:ascii="仿宋" w:hAnsi="仿宋" w:eastAsia="仿宋" w:cs="仿宋"/>
          <w:sz w:val="24"/>
          <w:szCs w:val="24"/>
        </w:rPr>
        <w:t>最高限价（元）：</w:t>
      </w:r>
      <w:r>
        <w:rPr>
          <w:rFonts w:hint="eastAsia" w:ascii="仿宋" w:hAnsi="仿宋" w:eastAsia="仿宋" w:cs="仿宋"/>
          <w:sz w:val="24"/>
          <w:szCs w:val="24"/>
          <w:lang w:val="en-US" w:eastAsia="zh-CN"/>
        </w:rPr>
        <w:t>49</w:t>
      </w:r>
      <w:r>
        <w:rPr>
          <w:rFonts w:hint="eastAsia" w:ascii="仿宋" w:hAnsi="仿宋" w:eastAsia="仿宋" w:cs="仿宋"/>
          <w:sz w:val="24"/>
          <w:szCs w:val="24"/>
        </w:rPr>
        <w:t>0000</w:t>
      </w:r>
      <w:r>
        <w:rPr>
          <w:rFonts w:hint="eastAsia" w:ascii="仿宋" w:hAnsi="仿宋" w:eastAsia="仿宋" w:cs="仿宋"/>
          <w:sz w:val="24"/>
          <w:szCs w:val="24"/>
          <w:lang w:val="en-US" w:eastAsia="zh-CN"/>
        </w:rPr>
        <w:t>.00</w:t>
      </w:r>
    </w:p>
    <w:p>
      <w:pPr>
        <w:pStyle w:val="14"/>
        <w:spacing w:beforeLines="50" w:beforeAutospacing="0" w:afterLines="50" w:afterAutospacing="0" w:line="300" w:lineRule="exact"/>
        <w:ind w:left="120" w:leftChars="57" w:firstLine="434" w:firstLineChars="181"/>
        <w:outlineLvl w:val="9"/>
        <w:rPr>
          <w:rFonts w:hint="eastAsia" w:ascii="仿宋" w:hAnsi="仿宋" w:eastAsia="仿宋" w:cs="仿宋"/>
          <w:sz w:val="24"/>
          <w:szCs w:val="24"/>
        </w:rPr>
      </w:pPr>
      <w:r>
        <w:rPr>
          <w:rFonts w:hint="eastAsia" w:ascii="仿宋" w:hAnsi="仿宋" w:eastAsia="仿宋" w:cs="仿宋"/>
          <w:sz w:val="24"/>
          <w:szCs w:val="24"/>
        </w:rPr>
        <w:t>采购需求：</w:t>
      </w:r>
      <w:r>
        <w:rPr>
          <w:rFonts w:hint="eastAsia" w:ascii="仿宋" w:hAnsi="仿宋" w:eastAsia="仿宋" w:cs="仿宋"/>
          <w:sz w:val="24"/>
          <w:szCs w:val="24"/>
          <w:lang w:eastAsia="zh-CN"/>
        </w:rPr>
        <w:t>诸暨市交通运输行政执法队2022年职工疗休养服务采购项目</w:t>
      </w:r>
      <w:r>
        <w:rPr>
          <w:rFonts w:hint="eastAsia" w:ascii="仿宋" w:hAnsi="仿宋" w:eastAsia="仿宋" w:cs="仿宋"/>
          <w:sz w:val="24"/>
          <w:szCs w:val="24"/>
        </w:rPr>
        <w:t>，采购预算总金额为人民币</w:t>
      </w:r>
      <w:r>
        <w:rPr>
          <w:rFonts w:hint="eastAsia" w:ascii="仿宋" w:hAnsi="仿宋" w:eastAsia="仿宋" w:cs="仿宋"/>
          <w:sz w:val="24"/>
          <w:szCs w:val="24"/>
          <w:lang w:val="en-US" w:eastAsia="zh-CN"/>
        </w:rPr>
        <w:t>肆拾玖</w:t>
      </w:r>
      <w:r>
        <w:rPr>
          <w:rFonts w:hint="eastAsia" w:ascii="仿宋" w:hAnsi="仿宋" w:eastAsia="仿宋" w:cs="仿宋"/>
          <w:sz w:val="24"/>
          <w:szCs w:val="24"/>
        </w:rPr>
        <w:t>万元整（¥</w:t>
      </w:r>
      <w:r>
        <w:rPr>
          <w:rFonts w:hint="eastAsia" w:ascii="仿宋" w:hAnsi="仿宋" w:eastAsia="仿宋" w:cs="仿宋"/>
          <w:sz w:val="24"/>
          <w:szCs w:val="24"/>
          <w:lang w:val="en-US" w:eastAsia="zh-CN"/>
        </w:rPr>
        <w:t>49</w:t>
      </w:r>
      <w:r>
        <w:rPr>
          <w:rFonts w:hint="eastAsia" w:ascii="仿宋" w:hAnsi="仿宋" w:eastAsia="仿宋" w:cs="仿宋"/>
          <w:sz w:val="24"/>
          <w:szCs w:val="24"/>
        </w:rPr>
        <w:t>0000.00），具体内容详见招标文件采购需求。</w:t>
      </w:r>
    </w:p>
    <w:p>
      <w:pPr>
        <w:pStyle w:val="14"/>
        <w:spacing w:beforeLines="50" w:beforeAutospacing="0" w:afterLines="50" w:afterAutospacing="0" w:line="300" w:lineRule="exact"/>
        <w:ind w:left="120" w:leftChars="57" w:firstLine="434" w:firstLineChars="181"/>
        <w:outlineLvl w:val="9"/>
        <w:rPr>
          <w:rFonts w:hint="eastAsia" w:ascii="仿宋" w:hAnsi="仿宋" w:eastAsia="仿宋" w:cs="仿宋"/>
          <w:sz w:val="24"/>
          <w:szCs w:val="24"/>
        </w:rPr>
      </w:pPr>
      <w:r>
        <w:rPr>
          <w:rFonts w:hint="eastAsia" w:ascii="仿宋" w:hAnsi="仿宋" w:eastAsia="仿宋" w:cs="仿宋"/>
          <w:sz w:val="24"/>
          <w:szCs w:val="24"/>
        </w:rPr>
        <w:t>合同履约期限：详见招标文件。</w:t>
      </w:r>
    </w:p>
    <w:p>
      <w:pPr>
        <w:pStyle w:val="14"/>
        <w:spacing w:beforeLines="50" w:beforeAutospacing="0" w:afterLines="50" w:afterAutospacing="0" w:line="300" w:lineRule="exact"/>
        <w:ind w:left="120" w:leftChars="57" w:firstLine="434" w:firstLineChars="181"/>
        <w:outlineLvl w:val="9"/>
        <w:rPr>
          <w:rFonts w:hint="eastAsia" w:ascii="仿宋" w:hAnsi="仿宋" w:eastAsia="仿宋" w:cs="仿宋"/>
          <w:sz w:val="24"/>
          <w:szCs w:val="24"/>
        </w:rPr>
      </w:pPr>
      <w:r>
        <w:rPr>
          <w:rFonts w:hint="eastAsia" w:ascii="仿宋" w:hAnsi="仿宋" w:eastAsia="仿宋" w:cs="仿宋"/>
          <w:sz w:val="24"/>
          <w:szCs w:val="24"/>
        </w:rPr>
        <w:t>本项目（否）接受联合体投标。</w:t>
      </w:r>
    </w:p>
    <w:p>
      <w:pPr>
        <w:spacing w:before="240" w:after="120" w:line="360" w:lineRule="exact"/>
        <w:outlineLvl w:val="9"/>
        <w:rPr>
          <w:rFonts w:hint="eastAsia" w:ascii="仿宋" w:hAnsi="仿宋" w:eastAsia="仿宋" w:cs="仿宋"/>
          <w:sz w:val="24"/>
          <w:szCs w:val="24"/>
        </w:rPr>
      </w:pPr>
      <w:r>
        <w:rPr>
          <w:rFonts w:hint="eastAsia" w:ascii="仿宋" w:hAnsi="仿宋" w:eastAsia="仿宋" w:cs="仿宋"/>
          <w:bCs w:val="0"/>
          <w:sz w:val="24"/>
          <w:szCs w:val="24"/>
        </w:rPr>
        <w:t>二、申请人的资格要求：</w:t>
      </w:r>
    </w:p>
    <w:p>
      <w:pPr>
        <w:pStyle w:val="14"/>
        <w:spacing w:beforeLines="50" w:beforeAutospacing="0" w:afterLines="50" w:afterAutospacing="0" w:line="36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1.满足《中华人民共和国政府采购法》第二十二条规定</w:t>
      </w:r>
      <w:r>
        <w:rPr>
          <w:rFonts w:hint="eastAsia" w:ascii="仿宋" w:hAnsi="仿宋" w:eastAsia="仿宋" w:cs="仿宋"/>
          <w:color w:val="auto"/>
          <w:sz w:val="24"/>
          <w:szCs w:val="24"/>
        </w:rPr>
        <w:t>；</w:t>
      </w:r>
      <w:r>
        <w:rPr>
          <w:rFonts w:hint="eastAsia" w:ascii="仿宋" w:hAnsi="仿宋" w:eastAsia="仿宋" w:cs="仿宋"/>
          <w:sz w:val="24"/>
          <w:szCs w:val="24"/>
        </w:rPr>
        <w:t>未被“信用中国”（www.creditchina.gov.cn）、中国政府采购网（www.ccgp.gov.cn）列入失信被执行人、重大税收违法案件当事人名单、政府采购严重违法失信行为记录名单。</w:t>
      </w:r>
    </w:p>
    <w:p>
      <w:pPr>
        <w:pStyle w:val="14"/>
        <w:spacing w:beforeLines="50" w:beforeAutospacing="0" w:afterLines="50" w:afterAutospacing="0" w:line="360" w:lineRule="exact"/>
        <w:ind w:firstLine="556"/>
        <w:outlineLvl w:val="9"/>
        <w:rPr>
          <w:rFonts w:hint="eastAsia" w:ascii="仿宋" w:hAnsi="仿宋" w:eastAsia="仿宋" w:cs="仿宋"/>
          <w:color w:val="FF0000"/>
          <w:sz w:val="24"/>
          <w:szCs w:val="24"/>
        </w:rPr>
      </w:pPr>
      <w:r>
        <w:rPr>
          <w:rFonts w:hint="eastAsia" w:ascii="仿宋" w:hAnsi="仿宋" w:eastAsia="仿宋" w:cs="仿宋"/>
          <w:sz w:val="24"/>
          <w:szCs w:val="24"/>
        </w:rPr>
        <w:t>2.落实政府采购政策需满足的资格要求：本项目属于专门面向中小企业采购的项目，</w:t>
      </w:r>
      <w:r>
        <w:rPr>
          <w:rFonts w:hint="eastAsia" w:ascii="仿宋" w:hAnsi="仿宋" w:eastAsia="仿宋" w:cs="仿宋"/>
          <w:color w:val="auto"/>
          <w:sz w:val="24"/>
          <w:szCs w:val="24"/>
        </w:rPr>
        <w:t>要求服务全部由符合政策要求的中小企业承接，提供中小企业声明函。</w:t>
      </w:r>
    </w:p>
    <w:p>
      <w:pPr>
        <w:keepNext w:val="0"/>
        <w:keepLines w:val="0"/>
        <w:pageBreakBefore w:val="0"/>
        <w:widowControl w:val="0"/>
        <w:kinsoku/>
        <w:wordWrap/>
        <w:overflowPunct/>
        <w:topLinePunct w:val="0"/>
        <w:autoSpaceDE w:val="0"/>
        <w:autoSpaceDN w:val="0"/>
        <w:bidi w:val="0"/>
        <w:adjustRightInd w:val="0"/>
        <w:snapToGrid w:val="0"/>
        <w:spacing w:line="360" w:lineRule="auto"/>
        <w:ind w:firstLine="480" w:firstLineChars="200"/>
        <w:textAlignment w:val="auto"/>
        <w:rPr>
          <w:rFonts w:hint="eastAsia" w:ascii="仿宋" w:hAnsi="仿宋" w:eastAsia="仿宋" w:cs="仿宋"/>
          <w:sz w:val="24"/>
          <w:szCs w:val="24"/>
        </w:rPr>
      </w:pPr>
      <w:r>
        <w:rPr>
          <w:rFonts w:hint="eastAsia" w:ascii="仿宋" w:hAnsi="仿宋" w:eastAsia="仿宋" w:cs="仿宋"/>
          <w:color w:val="auto"/>
          <w:sz w:val="24"/>
          <w:szCs w:val="24"/>
        </w:rPr>
        <w:t>3.本项目的特定资格要求：</w:t>
      </w:r>
      <w:r>
        <w:rPr>
          <w:rFonts w:hint="eastAsia" w:ascii="仿宋" w:hAnsi="仿宋" w:eastAsia="仿宋" w:cs="仿宋"/>
          <w:color w:val="auto"/>
          <w:kern w:val="2"/>
          <w:sz w:val="24"/>
          <w:szCs w:val="24"/>
          <w:lang w:val="en-US" w:eastAsia="zh-CN" w:bidi="ar-SA"/>
        </w:rPr>
        <w:t>具有旅游行政主管部门颁发的《旅行社业务经营许可证》。</w:t>
      </w:r>
      <w:r>
        <w:rPr>
          <w:rFonts w:hint="eastAsia" w:ascii="仿宋" w:hAnsi="仿宋" w:eastAsia="仿宋" w:cs="仿宋"/>
          <w:bCs w:val="0"/>
          <w:sz w:val="24"/>
          <w:szCs w:val="24"/>
        </w:rPr>
        <w:t>三、获取招标文件</w:t>
      </w:r>
    </w:p>
    <w:p>
      <w:pPr>
        <w:pStyle w:val="14"/>
        <w:spacing w:beforeLines="5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sz w:val="24"/>
          <w:szCs w:val="24"/>
        </w:rPr>
        <w:t>时间</w:t>
      </w:r>
      <w:r>
        <w:rPr>
          <w:rFonts w:hint="eastAsia" w:ascii="仿宋" w:hAnsi="仿宋" w:eastAsia="仿宋" w:cs="仿宋"/>
          <w:color w:val="auto"/>
          <w:sz w:val="24"/>
          <w:szCs w:val="24"/>
        </w:rPr>
        <w:t>：</w:t>
      </w:r>
      <w:r>
        <w:rPr>
          <w:rFonts w:hint="eastAsia" w:ascii="仿宋" w:hAnsi="仿宋" w:eastAsia="仿宋" w:cs="仿宋"/>
          <w:color w:val="auto"/>
          <w:sz w:val="24"/>
          <w:szCs w:val="24"/>
          <w:u w:val="single"/>
        </w:rPr>
        <w:t>__/__</w:t>
      </w:r>
      <w:r>
        <w:rPr>
          <w:rFonts w:hint="eastAsia" w:ascii="仿宋" w:hAnsi="仿宋" w:eastAsia="仿宋" w:cs="仿宋"/>
          <w:color w:val="auto"/>
          <w:sz w:val="24"/>
          <w:szCs w:val="24"/>
        </w:rPr>
        <w:t>至</w:t>
      </w:r>
      <w:r>
        <w:rPr>
          <w:rFonts w:hint="eastAsia" w:ascii="仿宋" w:hAnsi="仿宋" w:eastAsia="仿宋" w:cs="仿宋"/>
          <w:color w:val="auto"/>
          <w:sz w:val="24"/>
          <w:szCs w:val="24"/>
          <w:u w:val="single"/>
        </w:rPr>
        <w:t>2022年</w:t>
      </w:r>
      <w:r>
        <w:rPr>
          <w:rFonts w:hint="eastAsia" w:ascii="仿宋" w:hAnsi="仿宋" w:eastAsia="仿宋" w:cs="仿宋"/>
          <w:color w:val="auto"/>
          <w:sz w:val="24"/>
          <w:szCs w:val="24"/>
          <w:u w:val="single"/>
          <w:lang w:val="en-US" w:eastAsia="zh-CN"/>
        </w:rPr>
        <w:t>08</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rPr>
        <w:t>，每天上午</w:t>
      </w:r>
      <w:r>
        <w:rPr>
          <w:rFonts w:hint="eastAsia" w:ascii="仿宋" w:hAnsi="仿宋" w:eastAsia="仿宋" w:cs="仿宋"/>
          <w:color w:val="auto"/>
          <w:sz w:val="24"/>
          <w:szCs w:val="24"/>
          <w:u w:val="single"/>
        </w:rPr>
        <w:t>00:00</w:t>
      </w:r>
      <w:r>
        <w:rPr>
          <w:rFonts w:hint="eastAsia" w:ascii="仿宋" w:hAnsi="仿宋" w:eastAsia="仿宋" w:cs="仿宋"/>
          <w:color w:val="auto"/>
          <w:sz w:val="24"/>
          <w:szCs w:val="24"/>
        </w:rPr>
        <w:t>至</w:t>
      </w:r>
      <w:r>
        <w:rPr>
          <w:rFonts w:hint="eastAsia" w:ascii="仿宋" w:hAnsi="仿宋" w:eastAsia="仿宋" w:cs="仿宋"/>
          <w:color w:val="auto"/>
          <w:sz w:val="24"/>
          <w:szCs w:val="24"/>
          <w:u w:val="single"/>
        </w:rPr>
        <w:t>12:00</w:t>
      </w:r>
      <w:r>
        <w:rPr>
          <w:rFonts w:hint="eastAsia" w:ascii="仿宋" w:hAnsi="仿宋" w:eastAsia="仿宋" w:cs="仿宋"/>
          <w:color w:val="auto"/>
          <w:sz w:val="24"/>
          <w:szCs w:val="24"/>
        </w:rPr>
        <w:t>，下午</w:t>
      </w:r>
      <w:r>
        <w:rPr>
          <w:rFonts w:hint="eastAsia" w:ascii="仿宋" w:hAnsi="仿宋" w:eastAsia="仿宋" w:cs="仿宋"/>
          <w:color w:val="auto"/>
          <w:sz w:val="24"/>
          <w:szCs w:val="24"/>
          <w:u w:val="single"/>
        </w:rPr>
        <w:t>12:00</w:t>
      </w:r>
      <w:r>
        <w:rPr>
          <w:rFonts w:hint="eastAsia" w:ascii="仿宋" w:hAnsi="仿宋" w:eastAsia="仿宋" w:cs="仿宋"/>
          <w:color w:val="auto"/>
          <w:sz w:val="24"/>
          <w:szCs w:val="24"/>
        </w:rPr>
        <w:t>至</w:t>
      </w:r>
      <w:r>
        <w:rPr>
          <w:rFonts w:hint="eastAsia" w:ascii="仿宋" w:hAnsi="仿宋" w:eastAsia="仿宋" w:cs="仿宋"/>
          <w:color w:val="auto"/>
          <w:sz w:val="24"/>
          <w:szCs w:val="24"/>
          <w:u w:val="single"/>
        </w:rPr>
        <w:t>23:59</w:t>
      </w:r>
      <w:r>
        <w:rPr>
          <w:rFonts w:hint="eastAsia" w:ascii="仿宋" w:hAnsi="仿宋" w:eastAsia="仿宋" w:cs="仿宋"/>
          <w:color w:val="auto"/>
          <w:sz w:val="24"/>
          <w:szCs w:val="24"/>
        </w:rPr>
        <w:t>（北京时间，线上获取法定节假日均可，线下获取文件法定节假日除外）</w:t>
      </w:r>
    </w:p>
    <w:p>
      <w:pPr>
        <w:pStyle w:val="14"/>
        <w:spacing w:beforeLines="5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地点（网址）：政府采购云平台（https://www.zcygov.cn/）</w:t>
      </w:r>
    </w:p>
    <w:p>
      <w:pPr>
        <w:pStyle w:val="14"/>
        <w:spacing w:beforeLines="5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方式：</w:t>
      </w:r>
      <w:r>
        <w:rPr>
          <w:rStyle w:val="21"/>
          <w:rFonts w:hint="eastAsia" w:ascii="仿宋" w:hAnsi="仿宋" w:eastAsia="仿宋" w:cs="仿宋"/>
          <w:b w:val="0"/>
          <w:color w:val="auto"/>
          <w:sz w:val="24"/>
          <w:szCs w:val="24"/>
        </w:rPr>
        <w:t>潜在供应商登录政府采购云平台，在线申请获取招标文件（进入“项目采购”应用，在获取招标文件菜单中选择项目，申请获取招标文件）。</w:t>
      </w:r>
      <w:r>
        <w:rPr>
          <w:rFonts w:hint="eastAsia" w:ascii="仿宋" w:hAnsi="仿宋" w:eastAsia="仿宋" w:cs="仿宋"/>
          <w:color w:val="auto"/>
          <w:sz w:val="24"/>
          <w:szCs w:val="24"/>
        </w:rPr>
        <w:t>仅需浏览招标文件的供应商可点击“游客，浏览招标文件”直接下载招标文件浏览。</w:t>
      </w:r>
    </w:p>
    <w:p>
      <w:pPr>
        <w:pStyle w:val="14"/>
        <w:spacing w:beforeLines="5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售价（元）：免费。</w:t>
      </w:r>
    </w:p>
    <w:p>
      <w:pPr>
        <w:spacing w:before="240" w:after="120" w:line="360" w:lineRule="exact"/>
        <w:outlineLvl w:val="9"/>
        <w:rPr>
          <w:rFonts w:hint="eastAsia" w:ascii="仿宋" w:hAnsi="仿宋" w:eastAsia="仿宋" w:cs="仿宋"/>
          <w:color w:val="auto"/>
          <w:sz w:val="24"/>
          <w:szCs w:val="24"/>
        </w:rPr>
      </w:pPr>
      <w:r>
        <w:rPr>
          <w:rFonts w:hint="eastAsia" w:ascii="仿宋" w:hAnsi="仿宋" w:eastAsia="仿宋" w:cs="仿宋"/>
          <w:bCs w:val="0"/>
          <w:color w:val="auto"/>
          <w:sz w:val="24"/>
          <w:szCs w:val="24"/>
        </w:rPr>
        <w:t>四、提交投标文件截止时间、开标时间和地点</w:t>
      </w:r>
    </w:p>
    <w:p>
      <w:pPr>
        <w:pStyle w:val="14"/>
        <w:spacing w:beforeLines="50" w:beforeAutospacing="0" w:afterLines="50" w:afterAutospacing="0" w:line="300" w:lineRule="exact"/>
        <w:ind w:firstLine="480" w:firstLineChars="200"/>
        <w:outlineLvl w:val="9"/>
        <w:rPr>
          <w:rFonts w:hint="eastAsia" w:ascii="仿宋" w:hAnsi="仿宋" w:eastAsia="仿宋" w:cs="仿宋"/>
          <w:sz w:val="24"/>
          <w:szCs w:val="24"/>
        </w:rPr>
      </w:pPr>
      <w:r>
        <w:rPr>
          <w:rFonts w:hint="eastAsia" w:ascii="仿宋" w:hAnsi="仿宋" w:eastAsia="仿宋" w:cs="仿宋"/>
          <w:color w:val="auto"/>
          <w:sz w:val="24"/>
          <w:szCs w:val="24"/>
        </w:rPr>
        <w:t>提交投标文件截止时间：</w:t>
      </w:r>
      <w:r>
        <w:rPr>
          <w:rFonts w:hint="eastAsia" w:ascii="仿宋" w:hAnsi="仿宋" w:eastAsia="仿宋" w:cs="仿宋"/>
          <w:color w:val="auto"/>
          <w:sz w:val="24"/>
          <w:szCs w:val="24"/>
          <w:u w:val="single"/>
        </w:rPr>
        <w:t>2022年</w:t>
      </w:r>
      <w:r>
        <w:rPr>
          <w:rFonts w:hint="eastAsia" w:ascii="仿宋" w:hAnsi="仿宋" w:eastAsia="仿宋" w:cs="仿宋"/>
          <w:color w:val="auto"/>
          <w:sz w:val="24"/>
          <w:szCs w:val="24"/>
          <w:u w:val="single"/>
          <w:lang w:val="en-US" w:eastAsia="zh-CN"/>
        </w:rPr>
        <w:t>08</w:t>
      </w:r>
      <w:r>
        <w:rPr>
          <w:rFonts w:hint="eastAsia" w:ascii="仿宋" w:hAnsi="仿宋" w:eastAsia="仿宋" w:cs="仿宋"/>
          <w:color w:val="auto"/>
          <w:sz w:val="24"/>
          <w:szCs w:val="24"/>
          <w:u w:val="single"/>
        </w:rPr>
        <w:t>月</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14:30</w:t>
      </w:r>
      <w:r>
        <w:rPr>
          <w:rFonts w:hint="eastAsia" w:ascii="仿宋" w:hAnsi="仿宋" w:eastAsia="仿宋" w:cs="仿宋"/>
          <w:color w:val="auto"/>
          <w:sz w:val="24"/>
          <w:szCs w:val="24"/>
        </w:rPr>
        <w:t>（</w:t>
      </w:r>
      <w:r>
        <w:rPr>
          <w:rFonts w:hint="eastAsia" w:ascii="仿宋" w:hAnsi="仿宋" w:eastAsia="仿宋" w:cs="仿宋"/>
          <w:sz w:val="24"/>
          <w:szCs w:val="24"/>
        </w:rPr>
        <w:t>北京时间）</w:t>
      </w:r>
    </w:p>
    <w:p>
      <w:pPr>
        <w:pStyle w:val="14"/>
        <w:spacing w:beforeLines="50" w:beforeAutospacing="0" w:afterLines="50" w:afterAutospacing="0" w:line="30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投标地点（网址）：政府采购云平台（https://www.zcygov.cn/）</w:t>
      </w:r>
    </w:p>
    <w:p>
      <w:pPr>
        <w:pStyle w:val="14"/>
        <w:spacing w:beforeLines="50" w:beforeAutospacing="0" w:afterLines="50" w:afterAutospacing="0" w:line="30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开标时间：</w:t>
      </w:r>
      <w:r>
        <w:rPr>
          <w:rFonts w:hint="eastAsia" w:ascii="仿宋" w:hAnsi="仿宋" w:eastAsia="仿宋" w:cs="仿宋"/>
          <w:color w:val="auto"/>
          <w:sz w:val="24"/>
          <w:szCs w:val="24"/>
          <w:u w:val="single"/>
        </w:rPr>
        <w:t>2022年08月</w:t>
      </w:r>
      <w:r>
        <w:rPr>
          <w:rFonts w:hint="eastAsia" w:ascii="仿宋" w:hAnsi="仿宋" w:eastAsia="仿宋" w:cs="仿宋"/>
          <w:color w:val="auto"/>
          <w:sz w:val="24"/>
          <w:szCs w:val="24"/>
          <w:u w:val="single"/>
          <w:lang w:val="en-US" w:eastAsia="zh-CN"/>
        </w:rPr>
        <w:t>30</w:t>
      </w:r>
      <w:r>
        <w:rPr>
          <w:rFonts w:hint="eastAsia" w:ascii="仿宋" w:hAnsi="仿宋" w:eastAsia="仿宋" w:cs="仿宋"/>
          <w:color w:val="auto"/>
          <w:sz w:val="24"/>
          <w:szCs w:val="24"/>
          <w:u w:val="single"/>
        </w:rPr>
        <w:t>日</w:t>
      </w:r>
      <w:r>
        <w:rPr>
          <w:rFonts w:hint="eastAsia" w:ascii="仿宋" w:hAnsi="仿宋" w:eastAsia="仿宋" w:cs="仿宋"/>
          <w:color w:val="auto"/>
          <w:sz w:val="24"/>
          <w:szCs w:val="24"/>
          <w:u w:val="single"/>
          <w:lang w:val="en-US" w:eastAsia="zh-CN"/>
        </w:rPr>
        <w:t>14</w:t>
      </w:r>
      <w:r>
        <w:rPr>
          <w:rFonts w:hint="eastAsia" w:ascii="仿宋" w:hAnsi="仿宋" w:eastAsia="仿宋" w:cs="仿宋"/>
          <w:color w:val="auto"/>
          <w:sz w:val="24"/>
          <w:szCs w:val="24"/>
          <w:u w:val="single"/>
        </w:rPr>
        <w:t>点</w:t>
      </w:r>
      <w:r>
        <w:rPr>
          <w:rFonts w:hint="eastAsia" w:ascii="仿宋" w:hAnsi="仿宋" w:eastAsia="仿宋" w:cs="仿宋"/>
          <w:color w:val="auto"/>
          <w:sz w:val="24"/>
          <w:szCs w:val="24"/>
          <w:u w:val="single"/>
          <w:lang w:val="en-US" w:eastAsia="zh-CN"/>
        </w:rPr>
        <w:t>3</w:t>
      </w:r>
      <w:r>
        <w:rPr>
          <w:rFonts w:hint="eastAsia" w:ascii="仿宋" w:hAnsi="仿宋" w:eastAsia="仿宋" w:cs="仿宋"/>
          <w:color w:val="auto"/>
          <w:sz w:val="24"/>
          <w:szCs w:val="24"/>
          <w:u w:val="single"/>
        </w:rPr>
        <w:t>0分</w:t>
      </w:r>
      <w:r>
        <w:rPr>
          <w:rFonts w:hint="eastAsia" w:ascii="仿宋" w:hAnsi="仿宋" w:eastAsia="仿宋" w:cs="仿宋"/>
          <w:color w:val="auto"/>
          <w:sz w:val="24"/>
          <w:szCs w:val="24"/>
        </w:rPr>
        <w:t>（</w:t>
      </w:r>
      <w:r>
        <w:rPr>
          <w:rFonts w:hint="eastAsia" w:ascii="仿宋" w:hAnsi="仿宋" w:eastAsia="仿宋" w:cs="仿宋"/>
          <w:sz w:val="24"/>
          <w:szCs w:val="24"/>
        </w:rPr>
        <w:t>北京时间）</w:t>
      </w:r>
    </w:p>
    <w:p>
      <w:pPr>
        <w:pStyle w:val="14"/>
        <w:spacing w:beforeLines="50" w:beforeAutospacing="0" w:afterLines="50" w:afterAutospacing="0" w:line="300" w:lineRule="exact"/>
        <w:ind w:firstLine="480" w:firstLineChars="200"/>
        <w:outlineLvl w:val="9"/>
        <w:rPr>
          <w:rFonts w:hint="eastAsia" w:ascii="仿宋" w:hAnsi="仿宋" w:eastAsia="仿宋" w:cs="仿宋"/>
          <w:sz w:val="24"/>
          <w:szCs w:val="24"/>
        </w:rPr>
      </w:pPr>
      <w:r>
        <w:rPr>
          <w:rFonts w:hint="eastAsia" w:ascii="仿宋" w:hAnsi="仿宋" w:eastAsia="仿宋" w:cs="仿宋"/>
          <w:sz w:val="24"/>
          <w:szCs w:val="24"/>
        </w:rPr>
        <w:t>开标地点（网址）：政府采购云平台（https://www.zcygov.cn/）</w:t>
      </w:r>
    </w:p>
    <w:p>
      <w:pPr>
        <w:spacing w:before="240" w:after="120" w:line="360" w:lineRule="exact"/>
        <w:outlineLvl w:val="9"/>
        <w:rPr>
          <w:rFonts w:hint="eastAsia" w:ascii="仿宋" w:hAnsi="仿宋" w:eastAsia="仿宋" w:cs="仿宋"/>
          <w:sz w:val="24"/>
          <w:szCs w:val="24"/>
        </w:rPr>
      </w:pPr>
      <w:r>
        <w:rPr>
          <w:rFonts w:hint="eastAsia" w:ascii="仿宋" w:hAnsi="仿宋" w:eastAsia="仿宋" w:cs="仿宋"/>
          <w:bCs w:val="0"/>
          <w:sz w:val="24"/>
          <w:szCs w:val="24"/>
        </w:rPr>
        <w:t>五、公告期限</w:t>
      </w:r>
    </w:p>
    <w:p>
      <w:pPr>
        <w:pStyle w:val="14"/>
        <w:spacing w:beforeLines="5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自本公告发布之日起5个工作日。</w:t>
      </w:r>
    </w:p>
    <w:p>
      <w:pPr>
        <w:spacing w:before="240" w:after="120" w:line="360" w:lineRule="exact"/>
        <w:outlineLvl w:val="9"/>
        <w:rPr>
          <w:rFonts w:hint="eastAsia" w:ascii="仿宋" w:hAnsi="仿宋" w:eastAsia="仿宋" w:cs="仿宋"/>
          <w:sz w:val="24"/>
          <w:szCs w:val="24"/>
        </w:rPr>
      </w:pPr>
      <w:r>
        <w:rPr>
          <w:rFonts w:hint="eastAsia" w:ascii="仿宋" w:hAnsi="仿宋" w:eastAsia="仿宋" w:cs="仿宋"/>
          <w:bCs w:val="0"/>
          <w:sz w:val="24"/>
          <w:szCs w:val="24"/>
        </w:rPr>
        <w:t>六、其他补充事宜</w:t>
      </w:r>
    </w:p>
    <w:p>
      <w:pPr>
        <w:keepNext w:val="0"/>
        <w:keepLines w:val="0"/>
        <w:pageBreakBefore w:val="0"/>
        <w:kinsoku/>
        <w:wordWrap/>
        <w:overflowPunct/>
        <w:topLinePunct w:val="0"/>
        <w:bidi w:val="0"/>
        <w:adjustRightInd w:val="0"/>
        <w:snapToGrid/>
        <w:spacing w:line="36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14"/>
        <w:keepNext w:val="0"/>
        <w:keepLines w:val="0"/>
        <w:pageBreakBefore w:val="0"/>
        <w:kinsoku/>
        <w:wordWrap/>
        <w:overflowPunct/>
        <w:topLinePunct w:val="0"/>
        <w:bidi w:val="0"/>
        <w:snapToGrid/>
        <w:spacing w:before="0" w:beforeAutospacing="0" w:after="0" w:afterAutospacing="0" w:line="360" w:lineRule="exact"/>
        <w:ind w:firstLine="480" w:firstLineChars="200"/>
        <w:textAlignment w:val="auto"/>
        <w:outlineLvl w:val="9"/>
        <w:rPr>
          <w:rFonts w:hint="eastAsia" w:ascii="仿宋" w:hAnsi="仿宋" w:eastAsia="仿宋" w:cs="仿宋"/>
          <w:sz w:val="24"/>
          <w:szCs w:val="24"/>
          <w:u w:val="single"/>
        </w:rPr>
      </w:pPr>
      <w:r>
        <w:rPr>
          <w:rFonts w:hint="eastAsia" w:ascii="仿宋" w:hAnsi="仿宋" w:eastAsia="仿宋" w:cs="仿宋"/>
          <w:sz w:val="24"/>
          <w:szCs w:val="24"/>
        </w:rPr>
        <w:t>2.其他事项：</w:t>
      </w:r>
    </w:p>
    <w:p>
      <w:pPr>
        <w:pStyle w:val="14"/>
        <w:keepNext w:val="0"/>
        <w:keepLines w:val="0"/>
        <w:pageBreakBefore w:val="0"/>
        <w:kinsoku/>
        <w:wordWrap/>
        <w:overflowPunct/>
        <w:topLinePunct w:val="0"/>
        <w:bidi w:val="0"/>
        <w:snapToGrid/>
        <w:spacing w:before="0" w:beforeAutospacing="0" w:after="0" w:afterAutospacing="0" w:line="360" w:lineRule="exact"/>
        <w:ind w:firstLine="480" w:firstLineChars="200"/>
        <w:textAlignment w:val="auto"/>
        <w:outlineLvl w:val="9"/>
        <w:rPr>
          <w:rFonts w:hint="eastAsia" w:ascii="仿宋" w:hAnsi="仿宋" w:eastAsia="仿宋" w:cs="仿宋"/>
          <w:sz w:val="24"/>
          <w:szCs w:val="24"/>
          <w:u w:val="single"/>
        </w:rPr>
      </w:pPr>
      <w:r>
        <w:rPr>
          <w:rFonts w:hint="eastAsia" w:ascii="仿宋" w:hAnsi="仿宋" w:eastAsia="仿宋" w:cs="仿宋"/>
          <w:sz w:val="24"/>
          <w:szCs w:val="24"/>
        </w:rPr>
        <w:t>（1）需要落实的政府采购政策：包括节约资源、保护环境、支持创新、促进中小企业发展等，详见招标文件的第二</w:t>
      </w:r>
      <w:r>
        <w:rPr>
          <w:rFonts w:hint="eastAsia" w:ascii="仿宋" w:hAnsi="仿宋" w:eastAsia="仿宋" w:cs="仿宋"/>
          <w:sz w:val="24"/>
          <w:szCs w:val="24"/>
          <w:lang w:val="en-US" w:eastAsia="zh-CN"/>
        </w:rPr>
        <w:t>章</w:t>
      </w:r>
      <w:r>
        <w:rPr>
          <w:rFonts w:hint="eastAsia" w:ascii="仿宋" w:hAnsi="仿宋" w:eastAsia="仿宋" w:cs="仿宋"/>
          <w:sz w:val="24"/>
          <w:szCs w:val="24"/>
        </w:rPr>
        <w:t>投标人须知-总则。</w:t>
      </w:r>
    </w:p>
    <w:p>
      <w:pPr>
        <w:pStyle w:val="14"/>
        <w:keepNext w:val="0"/>
        <w:keepLines w:val="0"/>
        <w:pageBreakBefore w:val="0"/>
        <w:kinsoku/>
        <w:wordWrap/>
        <w:overflowPunct/>
        <w:topLinePunct w:val="0"/>
        <w:bidi w:val="0"/>
        <w:snapToGrid/>
        <w:spacing w:before="0" w:beforeAutospacing="0" w:after="0" w:afterAutospacing="0" w:line="360" w:lineRule="exact"/>
        <w:ind w:firstLine="480" w:firstLineChars="200"/>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（2）电子招投标（电子交易）说明：</w:t>
      </w:r>
    </w:p>
    <w:p>
      <w:pPr>
        <w:keepNext w:val="0"/>
        <w:keepLines w:val="0"/>
        <w:pageBreakBefore w:val="0"/>
        <w:kinsoku/>
        <w:wordWrap/>
        <w:overflowPunct/>
        <w:topLinePunct w:val="0"/>
        <w:bidi w:val="0"/>
        <w:adjustRightInd w:val="0"/>
        <w:snapToGrid/>
        <w:spacing w:line="36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府采购云平台；进入“项目采购”应用，在获取采购文件菜单中选择项目，获取招标文件；④对未按上述方式获取招标文件的供应商，视为未参与该项政府采购活动，不具备对该政府采购项目提出质疑的法定权利，但因供应商资格条件或报名时间设定不符合有关法律法规规定等原因使供应商权益受损的除外；⑤投标文件的制作：在“政采云电子交易客户端”中完成“填写基本信息”、“导入投标文件”、“标书关联”、“标书检查”、“电子签名”、“生成电子标书”等操作；⑥不提供招标文件纸质版；⑦投标文件的传输递交：投标人在投标截止时间前将加密的投标文件上传至政府采购云平台，还可以在投标截止时间前递交备份投标文件1份。</w:t>
      </w:r>
      <w:r>
        <w:rPr>
          <w:rFonts w:hint="eastAsia" w:ascii="仿宋" w:hAnsi="仿宋" w:eastAsia="仿宋" w:cs="仿宋"/>
          <w:b/>
          <w:bCs/>
          <w:sz w:val="24"/>
          <w:szCs w:val="24"/>
        </w:rPr>
        <w:t>备份投标文件的制作、递交详见招标文件第二</w:t>
      </w:r>
      <w:r>
        <w:rPr>
          <w:rFonts w:hint="eastAsia" w:ascii="仿宋" w:hAnsi="仿宋" w:eastAsia="仿宋" w:cs="仿宋"/>
          <w:b/>
          <w:bCs/>
          <w:sz w:val="24"/>
          <w:szCs w:val="24"/>
          <w:lang w:val="en-US" w:eastAsia="zh-CN"/>
        </w:rPr>
        <w:t>章</w:t>
      </w:r>
      <w:r>
        <w:rPr>
          <w:rFonts w:hint="eastAsia" w:ascii="仿宋" w:hAnsi="仿宋" w:eastAsia="仿宋" w:cs="仿宋"/>
          <w:b/>
          <w:bCs/>
          <w:sz w:val="24"/>
          <w:szCs w:val="24"/>
        </w:rPr>
        <w:t>第15点—“备份投标文件”；</w:t>
      </w:r>
      <w:r>
        <w:rPr>
          <w:rFonts w:hint="eastAsia" w:ascii="仿宋" w:hAnsi="仿宋" w:eastAsia="仿宋" w:cs="仿宋"/>
          <w:sz w:val="24"/>
          <w:szCs w:val="24"/>
        </w:rPr>
        <w:t xml:space="preserve"> ⑧投标文件的解密：投标人按照平台提示和招标文件的规定在30分钟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⑨具体操作指南：详见政府采购云平台“服务中心-帮助文档-项目采购-操作流程-电子招投标-政府采购项目电子交易管理操作指南-供应商”。 </w:t>
      </w:r>
    </w:p>
    <w:p>
      <w:pPr>
        <w:keepNext w:val="0"/>
        <w:keepLines w:val="0"/>
        <w:pageBreakBefore w:val="0"/>
        <w:kinsoku/>
        <w:wordWrap/>
        <w:overflowPunct/>
        <w:topLinePunct w:val="0"/>
        <w:bidi w:val="0"/>
        <w:adjustRightInd w:val="0"/>
        <w:snapToGrid/>
        <w:spacing w:line="36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（3）《浙江省财政厅关于进一步发挥政府采购政策功能全力推动经济稳进提质的通知》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kinsoku/>
        <w:wordWrap/>
        <w:overflowPunct/>
        <w:topLinePunct w:val="0"/>
        <w:bidi w:val="0"/>
        <w:adjustRightInd w:val="0"/>
        <w:snapToGrid/>
        <w:spacing w:line="36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4）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bidi w:val="0"/>
        <w:adjustRightInd w:val="0"/>
        <w:snapToGrid/>
        <w:spacing w:line="36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为进一步优化政府采购营商环境，拓展发挥政府采购政策功能，缓解供应商资金压力，供应商中标（成交）后可在“政府采购云平台”申请“政采贷”，操作路径：登录“政府采购云平台”——金融服务中心——融资服务，可在热门申请中选择产品直接申请，也可点击云智贷匹配适合产品进行申请，或者在可申请项目中根据该项目进行申请。</w:t>
      </w:r>
    </w:p>
    <w:p>
      <w:pPr>
        <w:spacing w:before="240" w:after="120" w:line="360" w:lineRule="exact"/>
        <w:outlineLvl w:val="9"/>
        <w:rPr>
          <w:rFonts w:hint="eastAsia" w:ascii="仿宋" w:hAnsi="仿宋" w:eastAsia="仿宋" w:cs="仿宋"/>
          <w:sz w:val="24"/>
          <w:szCs w:val="24"/>
        </w:rPr>
      </w:pPr>
      <w:r>
        <w:rPr>
          <w:rFonts w:hint="eastAsia" w:ascii="仿宋" w:hAnsi="仿宋" w:eastAsia="仿宋" w:cs="仿宋"/>
          <w:bCs w:val="0"/>
          <w:sz w:val="24"/>
          <w:szCs w:val="24"/>
        </w:rPr>
        <w:t>七、对本次采购提出询问、质疑、投诉，请按以下方式联系</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1.采购人信息</w:t>
      </w:r>
    </w:p>
    <w:p>
      <w:pPr>
        <w:pStyle w:val="14"/>
        <w:spacing w:before="0" w:beforeAutospacing="0" w:afterLines="50" w:afterAutospacing="0" w:line="300" w:lineRule="exact"/>
        <w:ind w:firstLine="556"/>
        <w:outlineLvl w:val="9"/>
        <w:rPr>
          <w:rFonts w:hint="eastAsia" w:ascii="仿宋" w:hAnsi="仿宋" w:eastAsia="仿宋" w:cs="仿宋"/>
          <w:color w:val="auto"/>
          <w:sz w:val="24"/>
          <w:szCs w:val="24"/>
          <w:lang w:eastAsia="zh-CN"/>
        </w:rPr>
      </w:pPr>
      <w:r>
        <w:rPr>
          <w:rFonts w:hint="eastAsia" w:ascii="仿宋" w:hAnsi="仿宋" w:eastAsia="仿宋" w:cs="仿宋"/>
          <w:color w:val="auto"/>
          <w:spacing w:val="57"/>
          <w:sz w:val="24"/>
          <w:szCs w:val="24"/>
        </w:rPr>
        <w:t>名</w:t>
      </w:r>
      <w:r>
        <w:rPr>
          <w:rFonts w:hint="eastAsia" w:ascii="仿宋" w:hAnsi="仿宋" w:eastAsia="仿宋" w:cs="仿宋"/>
          <w:color w:val="auto"/>
          <w:sz w:val="24"/>
          <w:szCs w:val="24"/>
        </w:rPr>
        <w:t>称：</w:t>
      </w:r>
      <w:r>
        <w:rPr>
          <w:rFonts w:hint="eastAsia" w:ascii="仿宋" w:hAnsi="仿宋" w:eastAsia="仿宋" w:cs="仿宋"/>
          <w:color w:val="auto"/>
          <w:sz w:val="24"/>
          <w:szCs w:val="24"/>
          <w:lang w:eastAsia="zh-CN"/>
        </w:rPr>
        <w:t>诸暨市交通运输行政执法队</w:t>
      </w:r>
    </w:p>
    <w:p>
      <w:pPr>
        <w:pStyle w:val="14"/>
        <w:spacing w:before="0" w:beforeAutospacing="0" w:afterLines="50" w:afterAutospacing="0" w:line="300" w:lineRule="exact"/>
        <w:ind w:firstLine="556"/>
        <w:outlineLvl w:val="9"/>
        <w:rPr>
          <w:rFonts w:hint="eastAsia" w:ascii="仿宋" w:hAnsi="仿宋" w:eastAsia="仿宋" w:cs="仿宋"/>
          <w:color w:val="auto"/>
          <w:sz w:val="24"/>
          <w:szCs w:val="24"/>
          <w:lang w:eastAsia="zh-CN"/>
        </w:rPr>
      </w:pPr>
      <w:r>
        <w:rPr>
          <w:rFonts w:hint="eastAsia" w:ascii="仿宋" w:hAnsi="仿宋" w:eastAsia="仿宋" w:cs="仿宋"/>
          <w:color w:val="auto"/>
          <w:sz w:val="24"/>
          <w:szCs w:val="24"/>
          <w:lang w:eastAsia="zh-CN"/>
        </w:rPr>
        <w:t>地址：诸暨市暨东路71号</w:t>
      </w:r>
    </w:p>
    <w:p>
      <w:pPr>
        <w:pStyle w:val="14"/>
        <w:spacing w:before="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项目联系人（询问）：陈徐</w:t>
      </w:r>
    </w:p>
    <w:p>
      <w:pPr>
        <w:pStyle w:val="14"/>
        <w:spacing w:before="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项目联系方式（询问）：0575-89002180</w:t>
      </w:r>
    </w:p>
    <w:p>
      <w:pPr>
        <w:pStyle w:val="14"/>
        <w:spacing w:before="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质疑联系人：赵斌</w:t>
      </w:r>
    </w:p>
    <w:p>
      <w:pPr>
        <w:pStyle w:val="14"/>
        <w:spacing w:before="0" w:beforeAutospacing="0" w:afterLines="50" w:afterAutospacing="0" w:line="300" w:lineRule="exact"/>
        <w:ind w:firstLine="556"/>
        <w:outlineLvl w:val="9"/>
        <w:rPr>
          <w:rFonts w:hint="eastAsia" w:ascii="仿宋" w:hAnsi="仿宋" w:eastAsia="仿宋" w:cs="仿宋"/>
          <w:color w:val="auto"/>
          <w:sz w:val="24"/>
          <w:szCs w:val="24"/>
        </w:rPr>
      </w:pPr>
      <w:r>
        <w:rPr>
          <w:rFonts w:hint="eastAsia" w:ascii="仿宋" w:hAnsi="仿宋" w:eastAsia="仿宋" w:cs="仿宋"/>
          <w:color w:val="auto"/>
          <w:sz w:val="24"/>
          <w:szCs w:val="24"/>
        </w:rPr>
        <w:t>质疑联系方式：0575-89002173</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2.采购代理机构信息</w:t>
      </w:r>
    </w:p>
    <w:p>
      <w:pPr>
        <w:pStyle w:val="14"/>
        <w:spacing w:before="0" w:beforeAutospacing="0" w:afterLines="50" w:afterAutospacing="0" w:line="300" w:lineRule="exact"/>
        <w:ind w:firstLine="556"/>
        <w:outlineLvl w:val="9"/>
        <w:rPr>
          <w:rFonts w:hint="eastAsia" w:ascii="仿宋" w:hAnsi="仿宋" w:eastAsia="仿宋" w:cs="仿宋"/>
          <w:sz w:val="24"/>
          <w:szCs w:val="24"/>
          <w:lang w:eastAsia="zh-CN"/>
        </w:rPr>
      </w:pPr>
      <w:r>
        <w:rPr>
          <w:rFonts w:hint="eastAsia" w:ascii="仿宋" w:hAnsi="仿宋" w:eastAsia="仿宋" w:cs="仿宋"/>
          <w:spacing w:val="57"/>
          <w:sz w:val="24"/>
          <w:szCs w:val="24"/>
        </w:rPr>
        <w:t>名</w:t>
      </w:r>
      <w:r>
        <w:rPr>
          <w:rFonts w:hint="eastAsia" w:ascii="仿宋" w:hAnsi="仿宋" w:eastAsia="仿宋" w:cs="仿宋"/>
          <w:sz w:val="24"/>
          <w:szCs w:val="24"/>
        </w:rPr>
        <w:t>称：</w:t>
      </w:r>
      <w:r>
        <w:rPr>
          <w:rFonts w:hint="eastAsia" w:ascii="仿宋" w:hAnsi="仿宋" w:eastAsia="仿宋" w:cs="仿宋"/>
          <w:sz w:val="24"/>
          <w:szCs w:val="24"/>
          <w:lang w:eastAsia="zh-CN"/>
        </w:rPr>
        <w:t>诸暨市广顺工程管理服务有限公司</w:t>
      </w:r>
    </w:p>
    <w:p>
      <w:pPr>
        <w:pStyle w:val="14"/>
        <w:spacing w:before="0" w:beforeAutospacing="0" w:afterLines="50" w:afterAutospacing="0" w:line="300" w:lineRule="exact"/>
        <w:ind w:firstLine="556"/>
        <w:outlineLvl w:val="9"/>
        <w:rPr>
          <w:rFonts w:hint="eastAsia" w:ascii="仿宋" w:hAnsi="仿宋" w:eastAsia="仿宋" w:cs="仿宋"/>
          <w:sz w:val="24"/>
          <w:szCs w:val="24"/>
          <w:lang w:eastAsia="zh-CN"/>
        </w:rPr>
      </w:pPr>
      <w:r>
        <w:rPr>
          <w:rFonts w:hint="eastAsia" w:ascii="仿宋" w:hAnsi="仿宋" w:eastAsia="仿宋" w:cs="仿宋"/>
          <w:spacing w:val="57"/>
          <w:sz w:val="24"/>
          <w:szCs w:val="24"/>
        </w:rPr>
        <w:t>地</w:t>
      </w:r>
      <w:r>
        <w:rPr>
          <w:rFonts w:hint="eastAsia" w:ascii="仿宋" w:hAnsi="仿宋" w:eastAsia="仿宋" w:cs="仿宋"/>
          <w:sz w:val="24"/>
          <w:szCs w:val="24"/>
        </w:rPr>
        <w:t>址：</w:t>
      </w:r>
      <w:r>
        <w:rPr>
          <w:rFonts w:hint="eastAsia" w:ascii="仿宋" w:hAnsi="仿宋" w:eastAsia="仿宋" w:cs="仿宋"/>
          <w:sz w:val="24"/>
          <w:szCs w:val="24"/>
          <w:lang w:eastAsia="zh-CN"/>
        </w:rPr>
        <w:t>诸暨市环城北路1号时代商务中心B2幢3楼</w:t>
      </w:r>
    </w:p>
    <w:p>
      <w:pPr>
        <w:pStyle w:val="14"/>
        <w:spacing w:before="0" w:beforeAutospacing="0" w:afterLines="50" w:afterAutospacing="0" w:line="300" w:lineRule="exact"/>
        <w:ind w:firstLine="556"/>
        <w:outlineLvl w:val="9"/>
        <w:rPr>
          <w:rFonts w:hint="eastAsia" w:ascii="仿宋" w:hAnsi="仿宋" w:eastAsia="仿宋" w:cs="仿宋"/>
          <w:sz w:val="24"/>
          <w:szCs w:val="24"/>
          <w:lang w:eastAsia="zh-CN"/>
        </w:rPr>
      </w:pPr>
      <w:r>
        <w:rPr>
          <w:rFonts w:hint="eastAsia" w:ascii="仿宋" w:hAnsi="仿宋" w:eastAsia="仿宋" w:cs="仿宋"/>
          <w:sz w:val="24"/>
          <w:szCs w:val="24"/>
        </w:rPr>
        <w:t>项目联系人（询问）：</w:t>
      </w:r>
      <w:r>
        <w:rPr>
          <w:rFonts w:hint="eastAsia" w:ascii="仿宋" w:hAnsi="仿宋" w:eastAsia="仿宋" w:cs="仿宋"/>
          <w:sz w:val="24"/>
          <w:szCs w:val="24"/>
          <w:lang w:eastAsia="zh-CN"/>
        </w:rPr>
        <w:t>方燕玲</w:t>
      </w:r>
    </w:p>
    <w:p>
      <w:pPr>
        <w:pStyle w:val="14"/>
        <w:spacing w:before="0" w:beforeAutospacing="0" w:afterLines="50" w:afterAutospacing="0" w:line="300" w:lineRule="exact"/>
        <w:ind w:firstLine="556"/>
        <w:outlineLvl w:val="9"/>
        <w:rPr>
          <w:rFonts w:hint="eastAsia" w:ascii="仿宋" w:hAnsi="仿宋" w:eastAsia="仿宋" w:cs="仿宋"/>
          <w:sz w:val="24"/>
          <w:szCs w:val="24"/>
          <w:lang w:eastAsia="zh-CN"/>
        </w:rPr>
      </w:pPr>
      <w:r>
        <w:rPr>
          <w:rFonts w:hint="eastAsia" w:ascii="仿宋" w:hAnsi="仿宋" w:eastAsia="仿宋" w:cs="仿宋"/>
          <w:sz w:val="24"/>
          <w:szCs w:val="24"/>
        </w:rPr>
        <w:t>项目联系方式（询问）：</w:t>
      </w:r>
      <w:r>
        <w:rPr>
          <w:rFonts w:hint="eastAsia" w:ascii="仿宋" w:hAnsi="仿宋" w:eastAsia="仿宋" w:cs="仿宋"/>
          <w:sz w:val="24"/>
          <w:szCs w:val="24"/>
          <w:lang w:eastAsia="zh-CN"/>
        </w:rPr>
        <w:t>18857517181</w:t>
      </w:r>
    </w:p>
    <w:p>
      <w:pPr>
        <w:pStyle w:val="14"/>
        <w:spacing w:before="0" w:beforeAutospacing="0" w:afterLines="50" w:afterAutospacing="0" w:line="300" w:lineRule="exact"/>
        <w:ind w:firstLine="556"/>
        <w:outlineLvl w:val="9"/>
        <w:rPr>
          <w:rFonts w:hint="eastAsia" w:ascii="仿宋" w:hAnsi="仿宋" w:eastAsia="仿宋" w:cs="仿宋"/>
          <w:sz w:val="24"/>
          <w:szCs w:val="24"/>
          <w:lang w:val="en-US" w:eastAsia="zh-CN"/>
        </w:rPr>
      </w:pPr>
      <w:r>
        <w:rPr>
          <w:rFonts w:hint="eastAsia" w:ascii="仿宋" w:hAnsi="仿宋" w:eastAsia="仿宋" w:cs="仿宋"/>
          <w:sz w:val="24"/>
          <w:szCs w:val="24"/>
        </w:rPr>
        <w:t>质疑联系人：</w:t>
      </w:r>
      <w:r>
        <w:rPr>
          <w:rFonts w:hint="eastAsia" w:ascii="仿宋" w:hAnsi="仿宋" w:eastAsia="仿宋" w:cs="仿宋"/>
          <w:sz w:val="24"/>
          <w:szCs w:val="24"/>
          <w:lang w:val="en-US" w:eastAsia="zh-CN"/>
        </w:rPr>
        <w:t>张骞</w:t>
      </w:r>
    </w:p>
    <w:p>
      <w:pPr>
        <w:pStyle w:val="14"/>
        <w:spacing w:before="0" w:beforeAutospacing="0" w:afterLines="50" w:afterAutospacing="0" w:line="300" w:lineRule="exact"/>
        <w:ind w:firstLine="556"/>
        <w:outlineLvl w:val="9"/>
        <w:rPr>
          <w:rFonts w:hint="eastAsia" w:ascii="仿宋" w:hAnsi="仿宋" w:eastAsia="仿宋" w:cs="仿宋"/>
          <w:sz w:val="24"/>
          <w:szCs w:val="24"/>
          <w:lang w:val="en-US" w:eastAsia="zh-CN"/>
        </w:rPr>
      </w:pPr>
      <w:r>
        <w:rPr>
          <w:rFonts w:hint="eastAsia" w:ascii="仿宋" w:hAnsi="仿宋" w:eastAsia="仿宋" w:cs="仿宋"/>
          <w:sz w:val="24"/>
          <w:szCs w:val="24"/>
        </w:rPr>
        <w:t>质疑联系方式：</w:t>
      </w:r>
      <w:r>
        <w:rPr>
          <w:rFonts w:hint="eastAsia" w:ascii="仿宋" w:hAnsi="仿宋" w:eastAsia="仿宋" w:cs="仿宋"/>
          <w:sz w:val="24"/>
          <w:szCs w:val="24"/>
          <w:lang w:val="en-US" w:eastAsia="zh-CN"/>
        </w:rPr>
        <w:t>17706757193</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3.同级政府采购监督管理部门</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pacing w:val="57"/>
          <w:sz w:val="24"/>
          <w:szCs w:val="24"/>
        </w:rPr>
        <w:t>名</w:t>
      </w:r>
      <w:r>
        <w:rPr>
          <w:rFonts w:hint="eastAsia" w:ascii="仿宋" w:hAnsi="仿宋" w:eastAsia="仿宋" w:cs="仿宋"/>
          <w:sz w:val="24"/>
          <w:szCs w:val="24"/>
        </w:rPr>
        <w:t>称：诸暨市财政局</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pacing w:val="57"/>
          <w:sz w:val="24"/>
          <w:szCs w:val="24"/>
        </w:rPr>
        <w:t>地</w:t>
      </w:r>
      <w:r>
        <w:rPr>
          <w:rFonts w:hint="eastAsia" w:ascii="仿宋" w:hAnsi="仿宋" w:eastAsia="仿宋" w:cs="仿宋"/>
          <w:sz w:val="24"/>
          <w:szCs w:val="24"/>
        </w:rPr>
        <w:t>址：诸暨市人民中路356号</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联系人：吕康玮</w:t>
      </w:r>
    </w:p>
    <w:p>
      <w:pPr>
        <w:pStyle w:val="14"/>
        <w:spacing w:before="0" w:beforeAutospacing="0" w:afterLines="50" w:afterAutospacing="0" w:line="300" w:lineRule="exact"/>
        <w:ind w:firstLine="556"/>
        <w:outlineLvl w:val="9"/>
        <w:rPr>
          <w:rFonts w:hint="eastAsia" w:ascii="仿宋" w:hAnsi="仿宋" w:eastAsia="仿宋" w:cs="仿宋"/>
          <w:sz w:val="24"/>
          <w:szCs w:val="24"/>
        </w:rPr>
      </w:pPr>
      <w:r>
        <w:rPr>
          <w:rFonts w:hint="eastAsia" w:ascii="仿宋" w:hAnsi="仿宋" w:eastAsia="仿宋" w:cs="仿宋"/>
          <w:sz w:val="24"/>
          <w:szCs w:val="24"/>
        </w:rPr>
        <w:t>监督投诉电话：0575-87111685</w:t>
      </w:r>
    </w:p>
    <w:p>
      <w:pPr>
        <w:pStyle w:val="14"/>
        <w:spacing w:beforeLines="50" w:beforeAutospacing="0" w:after="120" w:afterAutospacing="0" w:line="360" w:lineRule="exact"/>
        <w:ind w:firstLine="556"/>
        <w:outlineLvl w:val="9"/>
        <w:rPr>
          <w:rFonts w:hint="eastAsia" w:ascii="仿宋" w:hAnsi="仿宋" w:eastAsia="仿宋" w:cs="仿宋"/>
          <w:sz w:val="21"/>
          <w:szCs w:val="21"/>
        </w:rPr>
      </w:pPr>
      <w:r>
        <w:rPr>
          <w:rFonts w:hint="eastAsia" w:ascii="仿宋" w:hAnsi="仿宋" w:eastAsia="仿宋" w:cs="仿宋"/>
          <w:sz w:val="21"/>
          <w:szCs w:val="21"/>
        </w:rPr>
        <w:t>若对项目采购电子交易系统操作有疑问，可登录政采云（https://www.zcygov.cn/），点击右侧咨询小采，获取采小蜜智能服务管家帮助，或拨打政采云服务热线400-881-7190获取热线服务帮助。CA问题联系电话（人工）：汇信CA 400-888-4636；天谷CA 400-087-8198。</w:t>
      </w:r>
    </w:p>
    <w:p>
      <w:pPr>
        <w:spacing w:line="360" w:lineRule="auto"/>
        <w:outlineLvl w:val="9"/>
        <w:rPr>
          <w:rFonts w:hint="eastAsia" w:ascii="仿宋" w:hAnsi="仿宋" w:eastAsia="仿宋" w:cs="仿宋"/>
          <w:color w:val="auto"/>
        </w:rPr>
        <w:sectPr>
          <w:headerReference r:id="rId6" w:type="first"/>
          <w:footerReference r:id="rId9" w:type="first"/>
          <w:headerReference r:id="rId5" w:type="default"/>
          <w:footerReference r:id="rId7" w:type="default"/>
          <w:footerReference r:id="rId8" w:type="even"/>
          <w:pgSz w:w="11906" w:h="16838"/>
          <w:pgMar w:top="1021" w:right="1247" w:bottom="1021" w:left="1247" w:header="284" w:footer="454" w:gutter="0"/>
          <w:pgBorders>
            <w:top w:val="none" w:sz="0" w:space="0"/>
            <w:left w:val="none" w:sz="0" w:space="0"/>
            <w:bottom w:val="none" w:sz="0" w:space="0"/>
            <w:right w:val="none" w:sz="0" w:space="0"/>
          </w:pgBorders>
          <w:pgNumType w:fmt="decimal" w:start="1"/>
          <w:cols w:space="720" w:num="1"/>
          <w:titlePg/>
          <w:docGrid w:type="lines" w:linePitch="312" w:charSpace="0"/>
        </w:sectPr>
      </w:pPr>
    </w:p>
    <w:p>
      <w:pPr>
        <w:pStyle w:val="5"/>
        <w:keepNext/>
        <w:keepLines/>
        <w:pageBreakBefore w:val="0"/>
        <w:widowControl w:val="0"/>
        <w:kinsoku/>
        <w:wordWrap/>
        <w:overflowPunct/>
        <w:topLinePunct w:val="0"/>
        <w:autoSpaceDE w:val="0"/>
        <w:autoSpaceDN w:val="0"/>
        <w:bidi w:val="0"/>
        <w:adjustRightInd w:val="0"/>
        <w:snapToGrid/>
        <w:spacing w:after="120" w:line="240" w:lineRule="auto"/>
        <w:jc w:val="center"/>
        <w:textAlignment w:val="auto"/>
        <w:rPr>
          <w:rFonts w:hint="eastAsia" w:ascii="仿宋" w:hAnsi="仿宋" w:eastAsia="仿宋" w:cs="仿宋"/>
        </w:rPr>
      </w:pPr>
      <w:bookmarkStart w:id="6" w:name="_Toc18941"/>
      <w:bookmarkStart w:id="7" w:name="_Toc6948"/>
      <w:r>
        <w:rPr>
          <w:rFonts w:hint="eastAsia" w:ascii="仿宋" w:hAnsi="仿宋" w:eastAsia="仿宋" w:cs="仿宋"/>
        </w:rPr>
        <w:t>第二</w:t>
      </w:r>
      <w:r>
        <w:rPr>
          <w:rFonts w:hint="eastAsia" w:ascii="仿宋" w:hAnsi="仿宋" w:eastAsia="仿宋" w:cs="仿宋"/>
          <w:lang w:val="en-US" w:eastAsia="zh-CN"/>
        </w:rPr>
        <w:t>章</w:t>
      </w:r>
      <w:r>
        <w:rPr>
          <w:rFonts w:hint="eastAsia" w:ascii="仿宋" w:hAnsi="仿宋" w:eastAsia="仿宋" w:cs="仿宋"/>
        </w:rPr>
        <w:t xml:space="preserve"> 投标人须知</w:t>
      </w:r>
      <w:bookmarkEnd w:id="6"/>
      <w:bookmarkEnd w:id="7"/>
    </w:p>
    <w:p>
      <w:pPr>
        <w:keepNext w:val="0"/>
        <w:keepLines w:val="0"/>
        <w:pageBreakBefore w:val="0"/>
        <w:widowControl w:val="0"/>
        <w:kinsoku/>
        <w:wordWrap/>
        <w:overflowPunct/>
        <w:topLinePunct w:val="0"/>
        <w:autoSpaceDE/>
        <w:autoSpaceDN/>
        <w:bidi w:val="0"/>
        <w:adjustRightInd w:val="0"/>
        <w:snapToGrid w:val="0"/>
        <w:spacing w:before="100" w:line="240" w:lineRule="auto"/>
        <w:ind w:left="0"/>
        <w:jc w:val="center"/>
        <w:textAlignment w:val="auto"/>
        <w:rPr>
          <w:rFonts w:hint="eastAsia" w:ascii="仿宋" w:hAnsi="仿宋" w:eastAsia="仿宋" w:cs="仿宋"/>
          <w:b/>
          <w:sz w:val="32"/>
          <w:szCs w:val="20"/>
        </w:rPr>
      </w:pPr>
      <w:r>
        <w:rPr>
          <w:rFonts w:hint="eastAsia" w:ascii="仿宋" w:hAnsi="仿宋" w:eastAsia="仿宋" w:cs="仿宋"/>
          <w:b/>
          <w:sz w:val="32"/>
          <w:szCs w:val="20"/>
        </w:rPr>
        <w:t>前附表</w:t>
      </w:r>
    </w:p>
    <w:tbl>
      <w:tblPr>
        <w:tblStyle w:val="18"/>
        <w:tblW w:w="958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45"/>
        <w:gridCol w:w="1813"/>
        <w:gridCol w:w="712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1" w:hRule="atLeast"/>
          <w:tblHeader/>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序号</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事项</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1</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评标办法</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sz w:val="24"/>
                <w:szCs w:val="24"/>
              </w:rPr>
            </w:pPr>
            <w:r>
              <w:rPr>
                <w:rFonts w:hint="eastAsia" w:ascii="仿宋" w:hAnsi="仿宋" w:eastAsia="仿宋" w:cs="仿宋"/>
                <w:kern w:val="0"/>
                <w:sz w:val="24"/>
                <w:szCs w:val="24"/>
                <w:lang w:val="zh-CN"/>
              </w:rPr>
              <w:t>本项目采用</w:t>
            </w:r>
            <w:r>
              <w:rPr>
                <w:rFonts w:hint="eastAsia" w:ascii="仿宋" w:hAnsi="仿宋" w:eastAsia="仿宋" w:cs="仿宋"/>
                <w:color w:val="auto"/>
                <w:kern w:val="0"/>
                <w:sz w:val="24"/>
                <w:szCs w:val="24"/>
                <w:u w:val="single"/>
                <w:lang w:val="zh-CN"/>
              </w:rPr>
              <w:t xml:space="preserve">  综合评分法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2</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报价要求</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有关本项目实施所需的所有费用（含税费）均计入报价。</w:t>
            </w:r>
          </w:p>
          <w:p>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kern w:val="0"/>
                <w:sz w:val="24"/>
                <w:szCs w:val="24"/>
                <w:lang w:val="zh-CN"/>
              </w:rPr>
            </w:pPr>
            <w:r>
              <w:rPr>
                <w:rFonts w:hint="eastAsia" w:ascii="仿宋" w:hAnsi="仿宋" w:eastAsia="仿宋" w:cs="仿宋"/>
                <w:sz w:val="24"/>
                <w:szCs w:val="24"/>
              </w:rPr>
              <w:t>开标一览表（报价表）是报价的唯一载体</w:t>
            </w:r>
            <w:r>
              <w:rPr>
                <w:rFonts w:hint="eastAsia" w:ascii="仿宋" w:hAnsi="仿宋" w:eastAsia="仿宋" w:cs="仿宋"/>
                <w:kern w:val="0"/>
                <w:sz w:val="24"/>
                <w:szCs w:val="24"/>
                <w:lang w:val="zh-CN"/>
              </w:rPr>
              <w:t>。投标文件中价格全部采用人民币报价。</w:t>
            </w:r>
          </w:p>
          <w:p>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招标文件未列明，而投标人认为必需的费用也需列入报价。</w:t>
            </w:r>
          </w:p>
          <w:p>
            <w:pPr>
              <w:keepNext w:val="0"/>
              <w:keepLines w:val="0"/>
              <w:pageBreakBefore w:val="0"/>
              <w:widowControl w:val="0"/>
              <w:kinsoku/>
              <w:wordWrap/>
              <w:overflowPunct/>
              <w:topLinePunct w:val="0"/>
              <w:autoSpaceDE/>
              <w:autoSpaceDN/>
              <w:bidi w:val="0"/>
              <w:adjustRightInd w:val="0"/>
              <w:snapToGrid w:val="0"/>
              <w:spacing w:line="240" w:lineRule="auto"/>
              <w:ind w:left="0"/>
              <w:jc w:val="left"/>
              <w:textAlignment w:val="auto"/>
              <w:rPr>
                <w:rFonts w:hint="eastAsia" w:ascii="仿宋" w:hAnsi="仿宋" w:eastAsia="仿宋" w:cs="仿宋"/>
                <w:b/>
                <w:kern w:val="0"/>
                <w:sz w:val="24"/>
                <w:szCs w:val="24"/>
                <w:lang w:val="zh-CN"/>
              </w:rPr>
            </w:pPr>
            <w:r>
              <w:rPr>
                <w:rFonts w:hint="eastAsia" w:ascii="仿宋" w:hAnsi="仿宋" w:eastAsia="仿宋" w:cs="仿宋"/>
                <w:b/>
                <w:kern w:val="0"/>
                <w:sz w:val="24"/>
                <w:szCs w:val="24"/>
                <w:lang w:val="zh-CN"/>
              </w:rPr>
              <w:t>投标报价出现下列情形的，投标无效：</w:t>
            </w:r>
          </w:p>
          <w:p>
            <w:pPr>
              <w:pStyle w:val="26"/>
              <w:keepNext w:val="0"/>
              <w:keepLines w:val="0"/>
              <w:pageBreakBefore w:val="0"/>
              <w:widowControl w:val="0"/>
              <w:numPr>
                <w:ilvl w:val="0"/>
                <w:numId w:val="1"/>
              </w:numPr>
              <w:kinsoku/>
              <w:wordWrap/>
              <w:overflowPunct/>
              <w:topLinePunct w:val="0"/>
              <w:autoSpaceDE/>
              <w:autoSpaceDN/>
              <w:bidi w:val="0"/>
              <w:adjustRightInd w:val="0"/>
              <w:snapToGrid w:val="0"/>
              <w:spacing w:line="240" w:lineRule="auto"/>
              <w:ind w:left="0" w:firstLineChars="0"/>
              <w:jc w:val="left"/>
              <w:textAlignment w:val="auto"/>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①投标文件出现不是唯一的、有选择性投标报价的；</w:t>
            </w:r>
          </w:p>
          <w:p>
            <w:pPr>
              <w:pStyle w:val="26"/>
              <w:keepNext w:val="0"/>
              <w:keepLines w:val="0"/>
              <w:pageBreakBefore w:val="0"/>
              <w:widowControl w:val="0"/>
              <w:numPr>
                <w:ilvl w:val="0"/>
                <w:numId w:val="1"/>
              </w:numPr>
              <w:kinsoku/>
              <w:wordWrap/>
              <w:overflowPunct/>
              <w:topLinePunct w:val="0"/>
              <w:autoSpaceDE/>
              <w:autoSpaceDN/>
              <w:bidi w:val="0"/>
              <w:adjustRightInd w:val="0"/>
              <w:snapToGrid w:val="0"/>
              <w:spacing w:line="240" w:lineRule="auto"/>
              <w:ind w:left="0" w:firstLineChars="0"/>
              <w:jc w:val="left"/>
              <w:textAlignment w:val="auto"/>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②投标报价超过招标文件中规定的预算金额或者最高限价的;</w:t>
            </w:r>
          </w:p>
          <w:p>
            <w:pPr>
              <w:pStyle w:val="26"/>
              <w:keepNext w:val="0"/>
              <w:keepLines w:val="0"/>
              <w:pageBreakBefore w:val="0"/>
              <w:widowControl w:val="0"/>
              <w:numPr>
                <w:ilvl w:val="0"/>
                <w:numId w:val="1"/>
              </w:numPr>
              <w:kinsoku/>
              <w:wordWrap/>
              <w:overflowPunct/>
              <w:topLinePunct w:val="0"/>
              <w:autoSpaceDE/>
              <w:autoSpaceDN/>
              <w:bidi w:val="0"/>
              <w:adjustRightInd w:val="0"/>
              <w:spacing w:line="240" w:lineRule="auto"/>
              <w:ind w:left="0" w:firstLineChars="0"/>
              <w:textAlignment w:val="auto"/>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③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pStyle w:val="26"/>
              <w:keepNext w:val="0"/>
              <w:keepLines w:val="0"/>
              <w:pageBreakBefore w:val="0"/>
              <w:widowControl w:val="0"/>
              <w:numPr>
                <w:ilvl w:val="0"/>
                <w:numId w:val="1"/>
              </w:numPr>
              <w:kinsoku/>
              <w:wordWrap/>
              <w:overflowPunct/>
              <w:topLinePunct w:val="0"/>
              <w:autoSpaceDE/>
              <w:autoSpaceDN/>
              <w:bidi w:val="0"/>
              <w:adjustRightInd w:val="0"/>
              <w:spacing w:line="240" w:lineRule="auto"/>
              <w:ind w:left="0" w:firstLineChars="0"/>
              <w:textAlignment w:val="auto"/>
              <w:rPr>
                <w:rFonts w:hint="eastAsia" w:ascii="仿宋" w:hAnsi="仿宋" w:eastAsia="仿宋" w:cs="仿宋"/>
                <w:bCs/>
                <w:kern w:val="0"/>
                <w:sz w:val="24"/>
                <w:szCs w:val="24"/>
                <w:lang w:val="zh-CN"/>
              </w:rPr>
            </w:pPr>
            <w:r>
              <w:rPr>
                <w:rFonts w:hint="eastAsia" w:ascii="仿宋" w:hAnsi="仿宋" w:eastAsia="仿宋" w:cs="仿宋"/>
                <w:bCs/>
                <w:kern w:val="0"/>
                <w:sz w:val="24"/>
                <w:szCs w:val="24"/>
              </w:rPr>
              <w:t>④投标人对根据修正原则修正后的报价不确认的</w:t>
            </w:r>
            <w:r>
              <w:rPr>
                <w:rFonts w:hint="eastAsia" w:ascii="仿宋" w:hAnsi="仿宋" w:eastAsia="仿宋" w:cs="仿宋"/>
                <w:bCs/>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8" w:hRule="atLeast"/>
          <w:tblHeader/>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3</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rPr>
              <w:t>分包</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rPr>
              <w:t>☐ A</w:t>
            </w:r>
            <w:r>
              <w:rPr>
                <w:rFonts w:hint="eastAsia" w:ascii="仿宋" w:hAnsi="仿宋" w:eastAsia="仿宋" w:cs="仿宋"/>
                <w:sz w:val="24"/>
                <w:szCs w:val="24"/>
              </w:rPr>
              <w:t>同意将非主体、非关键性的</w:t>
            </w:r>
            <w:r>
              <w:rPr>
                <w:rFonts w:hint="eastAsia" w:ascii="仿宋" w:hAnsi="仿宋" w:eastAsia="仿宋" w:cs="仿宋"/>
                <w:sz w:val="24"/>
                <w:szCs w:val="24"/>
                <w:u w:val="single"/>
              </w:rPr>
              <w:t xml:space="preserve">             </w:t>
            </w:r>
            <w:r>
              <w:rPr>
                <w:rFonts w:hint="eastAsia" w:ascii="仿宋" w:hAnsi="仿宋" w:eastAsia="仿宋" w:cs="仿宋"/>
                <w:sz w:val="24"/>
                <w:szCs w:val="24"/>
              </w:rPr>
              <w:t>分包。</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rPr>
              <w:sym w:font="Wingdings" w:char="F0FE"/>
            </w:r>
            <w:r>
              <w:rPr>
                <w:rFonts w:hint="eastAsia" w:ascii="仿宋" w:hAnsi="仿宋" w:eastAsia="仿宋" w:cs="仿宋"/>
                <w:kern w:val="0"/>
                <w:sz w:val="24"/>
                <w:szCs w:val="24"/>
              </w:rPr>
              <w:t xml:space="preserve"> B</w:t>
            </w:r>
            <w:r>
              <w:rPr>
                <w:rFonts w:hint="eastAsia" w:ascii="仿宋" w:hAnsi="仿宋" w:eastAsia="仿宋" w:cs="仿宋"/>
                <w:sz w:val="24"/>
                <w:szCs w:val="24"/>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66" w:hRule="atLeast"/>
          <w:tblHeader/>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4</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资格文件</w:t>
            </w:r>
          </w:p>
        </w:tc>
        <w:tc>
          <w:tcPr>
            <w:tcW w:w="7125" w:type="dxa"/>
            <w:tcBorders>
              <w:top w:val="single" w:color="000000" w:sz="8" w:space="0"/>
              <w:left w:val="single" w:color="000000" w:sz="2" w:space="0"/>
              <w:right w:val="single" w:color="000000" w:sz="8" w:space="0"/>
            </w:tcBorders>
            <w:vAlign w:val="center"/>
          </w:tcPr>
          <w:p>
            <w:pPr>
              <w:pStyle w:val="26"/>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①符合参加政府采购活动应当具备的一般条件的承诺函；</w:t>
            </w:r>
          </w:p>
          <w:p>
            <w:pPr>
              <w:pStyle w:val="26"/>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②具有独立承担民事责任的能力</w:t>
            </w:r>
            <w:r>
              <w:rPr>
                <w:rFonts w:hint="eastAsia" w:ascii="仿宋" w:hAnsi="仿宋" w:eastAsia="仿宋" w:cs="仿宋"/>
                <w:color w:val="auto"/>
                <w:sz w:val="24"/>
                <w:szCs w:val="24"/>
                <w:lang w:val="en-US" w:eastAsia="zh-CN"/>
              </w:rPr>
              <w:t>的证明材料；</w:t>
            </w:r>
          </w:p>
          <w:p>
            <w:pPr>
              <w:snapToGrid w:val="0"/>
              <w:spacing w:line="276" w:lineRule="auto"/>
              <w:jc w:val="left"/>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③落实政府采购政策需满足的资格要求</w:t>
            </w:r>
            <w:r>
              <w:rPr>
                <w:rFonts w:hint="eastAsia" w:ascii="仿宋" w:hAnsi="仿宋" w:eastAsia="仿宋" w:cs="仿宋"/>
                <w:color w:val="auto"/>
                <w:sz w:val="24"/>
                <w:szCs w:val="24"/>
                <w:lang w:val="en-US" w:eastAsia="zh-CN"/>
              </w:rPr>
              <w:t>：</w:t>
            </w:r>
          </w:p>
          <w:p>
            <w:pPr>
              <w:snapToGrid w:val="0"/>
              <w:spacing w:line="276" w:lineRule="auto"/>
              <w:jc w:val="left"/>
              <w:rPr>
                <w:rFonts w:hint="eastAsia" w:ascii="仿宋" w:hAnsi="仿宋" w:eastAsia="仿宋" w:cs="仿宋"/>
                <w:color w:val="auto"/>
                <w:sz w:val="24"/>
                <w:szCs w:val="24"/>
              </w:rPr>
            </w:pPr>
            <w:r>
              <w:rPr>
                <w:rFonts w:hint="eastAsia" w:ascii="仿宋" w:hAnsi="仿宋" w:eastAsia="仿宋" w:cs="仿宋"/>
                <w:color w:val="auto"/>
                <w:sz w:val="24"/>
                <w:szCs w:val="24"/>
              </w:rPr>
              <w:t>《中小企业声明函》（格式见第六章）；</w:t>
            </w:r>
          </w:p>
          <w:p>
            <w:pPr>
              <w:pStyle w:val="26"/>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rPr>
              <w:t>（说明：若为残疾人福利性单位，提供《残疾人福利性单位声明函》（格式见第六章）；若为监狱企业，提供由省级以上监狱管理局、戒毒管理局（含新疆生产建设兵团）出具的属于监狱企业证明文件</w:t>
            </w:r>
            <w:r>
              <w:rPr>
                <w:rFonts w:hint="eastAsia" w:ascii="仿宋" w:hAnsi="仿宋" w:eastAsia="仿宋" w:cs="仿宋"/>
                <w:color w:val="auto"/>
                <w:sz w:val="24"/>
                <w:szCs w:val="24"/>
                <w:lang w:val="en-US" w:eastAsia="zh-CN" w:bidi="ar-SA"/>
              </w:rPr>
              <w:t>并加盖企业公章。）；</w:t>
            </w:r>
          </w:p>
          <w:p>
            <w:pPr>
              <w:pStyle w:val="26"/>
              <w:keepNext w:val="0"/>
              <w:keepLines w:val="0"/>
              <w:pageBreakBefore w:val="0"/>
              <w:widowControl w:val="0"/>
              <w:numPr>
                <w:ilvl w:val="0"/>
                <w:numId w:val="2"/>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color w:val="auto"/>
                <w:sz w:val="24"/>
                <w:szCs w:val="24"/>
                <w:lang w:val="en-US" w:eastAsia="zh-CN" w:bidi="ar-SA"/>
              </w:rPr>
            </w:pPr>
            <w:r>
              <w:rPr>
                <w:rFonts w:hint="eastAsia" w:ascii="仿宋" w:hAnsi="仿宋" w:eastAsia="仿宋" w:cs="仿宋"/>
                <w:color w:val="auto"/>
                <w:sz w:val="24"/>
                <w:szCs w:val="24"/>
                <w:lang w:val="en-US" w:eastAsia="zh-CN" w:bidi="ar-SA"/>
              </w:rPr>
              <w:fldChar w:fldCharType="begin"/>
            </w:r>
            <w:r>
              <w:rPr>
                <w:rFonts w:hint="eastAsia" w:ascii="仿宋" w:hAnsi="仿宋" w:eastAsia="仿宋" w:cs="仿宋"/>
                <w:color w:val="auto"/>
                <w:sz w:val="24"/>
                <w:szCs w:val="24"/>
                <w:lang w:val="en-US" w:eastAsia="zh-CN" w:bidi="ar-SA"/>
              </w:rPr>
              <w:instrText xml:space="preserve"> EQ \o\ac(○,4)</w:instrText>
            </w:r>
            <w:r>
              <w:rPr>
                <w:rFonts w:hint="eastAsia" w:ascii="仿宋" w:hAnsi="仿宋" w:eastAsia="仿宋" w:cs="仿宋"/>
                <w:color w:val="auto"/>
                <w:sz w:val="24"/>
                <w:szCs w:val="24"/>
                <w:lang w:val="en-US" w:eastAsia="zh-CN" w:bidi="ar-SA"/>
              </w:rPr>
              <w:fldChar w:fldCharType="end"/>
            </w:r>
            <w:r>
              <w:rPr>
                <w:rFonts w:hint="eastAsia" w:ascii="仿宋" w:hAnsi="仿宋" w:eastAsia="仿宋" w:cs="仿宋"/>
                <w:color w:val="auto"/>
                <w:sz w:val="24"/>
                <w:szCs w:val="24"/>
                <w:lang w:val="en-US" w:eastAsia="zh-CN" w:bidi="ar-SA"/>
              </w:rPr>
              <w:t>本项目的特定资格要求：具有旅游行政主管部门颁发的《旅行社业务经营许可证》复印件加盖公章。</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b/>
                <w:snapToGrid w:val="0"/>
                <w:kern w:val="0"/>
                <w:sz w:val="24"/>
                <w:szCs w:val="24"/>
              </w:rPr>
            </w:pPr>
            <w:r>
              <w:rPr>
                <w:rFonts w:hint="eastAsia" w:ascii="仿宋" w:hAnsi="仿宋" w:eastAsia="仿宋" w:cs="仿宋"/>
                <w:b/>
                <w:kern w:val="0"/>
                <w:sz w:val="24"/>
                <w:szCs w:val="24"/>
                <w:lang w:val="zh-CN"/>
              </w:rPr>
              <w:t>投标人未提供有效的资格证明文件的，视为投标人不具备招标文件中规定的资格要求，其投标无效。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010" w:hRule="atLeast"/>
          <w:tblHeader/>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5</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商务技术文件</w:t>
            </w:r>
          </w:p>
        </w:tc>
        <w:tc>
          <w:tcPr>
            <w:tcW w:w="7125" w:type="dxa"/>
            <w:tcBorders>
              <w:top w:val="single" w:color="000000" w:sz="8" w:space="0"/>
              <w:left w:val="single" w:color="000000" w:sz="2" w:space="0"/>
              <w:right w:val="single" w:color="000000" w:sz="8" w:space="0"/>
            </w:tcBorders>
            <w:vAlign w:val="center"/>
          </w:tcPr>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①投标函；</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②授权委托书或法定代表人（单位负责人、自然人本人）身份证明；</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③联合协议（如需）；</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④分包意向协议（如需）；</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⑤符合性审查资料；</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⑥评标标准相应的商务技术资料（如需）；</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rPr>
              <w:t>⑦商务技术偏离表；</w:t>
            </w:r>
          </w:p>
          <w:p>
            <w:pPr>
              <w:pStyle w:val="26"/>
              <w:keepNext w:val="0"/>
              <w:keepLines w:val="0"/>
              <w:pageBreakBefore w:val="0"/>
              <w:widowControl w:val="0"/>
              <w:numPr>
                <w:ilvl w:val="0"/>
                <w:numId w:val="3"/>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lang w:val="zh-CN"/>
              </w:rPr>
            </w:pPr>
            <w:r>
              <w:rPr>
                <w:rFonts w:hint="eastAsia" w:ascii="仿宋" w:hAnsi="仿宋" w:eastAsia="仿宋" w:cs="仿宋"/>
                <w:sz w:val="24"/>
                <w:szCs w:val="24"/>
                <w:lang w:val="zh-CN"/>
              </w:rPr>
              <w:t>⑧政府采购供应商廉洁自律承诺书。</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lang w:val="zh-CN"/>
              </w:rPr>
            </w:pPr>
            <w:r>
              <w:rPr>
                <w:rFonts w:hint="eastAsia" w:ascii="仿宋" w:hAnsi="仿宋" w:eastAsia="仿宋" w:cs="仿宋"/>
                <w:b/>
                <w:kern w:val="0"/>
                <w:sz w:val="24"/>
                <w:szCs w:val="24"/>
                <w:lang w:val="zh-CN"/>
              </w:rPr>
              <w:t>投标文件项目不齐全或内容虚假的，将视为无效投标。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5" w:hRule="atLeast"/>
          <w:tblHeader/>
          <w:jc w:val="center"/>
        </w:trPr>
        <w:tc>
          <w:tcPr>
            <w:tcW w:w="645" w:type="dxa"/>
            <w:tcBorders>
              <w:top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6</w:t>
            </w:r>
          </w:p>
        </w:tc>
        <w:tc>
          <w:tcPr>
            <w:tcW w:w="1813" w:type="dxa"/>
            <w:tcBorders>
              <w:top w:val="single" w:color="000000" w:sz="8" w:space="0"/>
              <w:left w:val="single" w:color="auto" w:sz="4"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报价文件</w:t>
            </w:r>
          </w:p>
        </w:tc>
        <w:tc>
          <w:tcPr>
            <w:tcW w:w="7125" w:type="dxa"/>
            <w:tcBorders>
              <w:top w:val="single" w:color="000000" w:sz="8" w:space="0"/>
              <w:left w:val="single" w:color="000000" w:sz="2" w:space="0"/>
              <w:right w:val="single" w:color="000000" w:sz="8" w:space="0"/>
            </w:tcBorders>
            <w:vAlign w:val="center"/>
          </w:tcPr>
          <w:p>
            <w:pPr>
              <w:pStyle w:val="26"/>
              <w:keepNext w:val="0"/>
              <w:keepLines w:val="0"/>
              <w:pageBreakBefore w:val="0"/>
              <w:widowControl w:val="0"/>
              <w:numPr>
                <w:ilvl w:val="0"/>
                <w:numId w:val="4"/>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rPr>
            </w:pPr>
            <w:r>
              <w:rPr>
                <w:rFonts w:hint="eastAsia" w:ascii="仿宋" w:hAnsi="仿宋" w:eastAsia="仿宋" w:cs="仿宋"/>
                <w:sz w:val="24"/>
                <w:szCs w:val="24"/>
              </w:rPr>
              <w:t>①开标一览表（报价表）；</w:t>
            </w:r>
          </w:p>
          <w:p>
            <w:pPr>
              <w:pStyle w:val="26"/>
              <w:keepNext w:val="0"/>
              <w:keepLines w:val="0"/>
              <w:pageBreakBefore w:val="0"/>
              <w:widowControl w:val="0"/>
              <w:numPr>
                <w:ilvl w:val="0"/>
                <w:numId w:val="4"/>
              </w:numPr>
              <w:kinsoku/>
              <w:wordWrap/>
              <w:overflowPunct/>
              <w:topLinePunct w:val="0"/>
              <w:autoSpaceDE/>
              <w:autoSpaceDN/>
              <w:bidi w:val="0"/>
              <w:adjustRightInd w:val="0"/>
              <w:snapToGrid w:val="0"/>
              <w:spacing w:line="240" w:lineRule="auto"/>
              <w:ind w:left="0" w:firstLineChars="0"/>
              <w:textAlignment w:val="auto"/>
              <w:rPr>
                <w:rFonts w:hint="eastAsia" w:ascii="仿宋" w:hAnsi="仿宋" w:eastAsia="仿宋" w:cs="仿宋"/>
                <w:sz w:val="24"/>
                <w:szCs w:val="24"/>
              </w:rPr>
            </w:pPr>
            <w:r>
              <w:rPr>
                <w:rFonts w:hint="eastAsia" w:ascii="仿宋" w:hAnsi="仿宋" w:eastAsia="仿宋" w:cs="仿宋"/>
                <w:sz w:val="24"/>
                <w:szCs w:val="24"/>
              </w:rPr>
              <w:t>②中小企业声明函（如需）。</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b/>
                <w:sz w:val="24"/>
                <w:szCs w:val="24"/>
              </w:rPr>
            </w:pPr>
            <w:r>
              <w:rPr>
                <w:rFonts w:hint="eastAsia" w:ascii="仿宋" w:hAnsi="仿宋" w:eastAsia="仿宋" w:cs="仿宋"/>
                <w:b/>
                <w:sz w:val="24"/>
                <w:szCs w:val="24"/>
              </w:rPr>
              <w:t>投标文件含有采购人不能接受的附加条件的，</w:t>
            </w:r>
            <w:r>
              <w:rPr>
                <w:rFonts w:hint="eastAsia" w:ascii="仿宋" w:hAnsi="仿宋" w:eastAsia="仿宋" w:cs="仿宋"/>
                <w:b/>
                <w:kern w:val="0"/>
                <w:sz w:val="24"/>
                <w:szCs w:val="24"/>
                <w:lang w:val="zh-CN"/>
              </w:rPr>
              <w:t>将视为无效投标。</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70" w:hRule="atLeast"/>
          <w:tblHeader/>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7</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开标前答疑会或现场考察</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rPr>
              <w:sym w:font="Wingdings" w:char="F0FE"/>
            </w:r>
            <w:r>
              <w:rPr>
                <w:rFonts w:hint="eastAsia" w:ascii="仿宋" w:hAnsi="仿宋" w:eastAsia="仿宋" w:cs="仿宋"/>
                <w:kern w:val="0"/>
                <w:sz w:val="24"/>
                <w:szCs w:val="24"/>
              </w:rPr>
              <w:t>A</w:t>
            </w:r>
            <w:r>
              <w:rPr>
                <w:rFonts w:hint="eastAsia" w:ascii="仿宋" w:hAnsi="仿宋" w:eastAsia="仿宋" w:cs="仿宋"/>
                <w:sz w:val="24"/>
                <w:szCs w:val="24"/>
              </w:rPr>
              <w:t>不组织。</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rPr>
              <w:t>☐B组织，</w:t>
            </w:r>
            <w:r>
              <w:rPr>
                <w:rFonts w:hint="eastAsia" w:ascii="仿宋" w:hAnsi="仿宋" w:eastAsia="仿宋" w:cs="仿宋"/>
                <w:sz w:val="24"/>
                <w:szCs w:val="24"/>
              </w:rPr>
              <w:t>时间：</w:t>
            </w:r>
            <w:r>
              <w:rPr>
                <w:rFonts w:hint="eastAsia" w:ascii="仿宋" w:hAnsi="仿宋" w:eastAsia="仿宋" w:cs="仿宋"/>
                <w:sz w:val="24"/>
                <w:szCs w:val="24"/>
                <w:u w:val="single"/>
              </w:rPr>
              <w:t xml:space="preserve">      </w:t>
            </w:r>
            <w:r>
              <w:rPr>
                <w:rFonts w:hint="eastAsia" w:ascii="仿宋" w:hAnsi="仿宋" w:eastAsia="仿宋" w:cs="仿宋"/>
                <w:sz w:val="24"/>
                <w:szCs w:val="24"/>
              </w:rPr>
              <w:t>,地点：</w:t>
            </w:r>
            <w:r>
              <w:rPr>
                <w:rFonts w:hint="eastAsia" w:ascii="仿宋" w:hAnsi="仿宋" w:eastAsia="仿宋" w:cs="仿宋"/>
                <w:sz w:val="24"/>
                <w:szCs w:val="24"/>
                <w:u w:val="single"/>
              </w:rPr>
              <w:t xml:space="preserve">      </w:t>
            </w:r>
            <w:r>
              <w:rPr>
                <w:rFonts w:hint="eastAsia" w:ascii="仿宋" w:hAnsi="仿宋" w:eastAsia="仿宋" w:cs="仿宋"/>
                <w:sz w:val="24"/>
                <w:szCs w:val="24"/>
              </w:rPr>
              <w:t>，联系人：</w:t>
            </w:r>
            <w:r>
              <w:rPr>
                <w:rFonts w:hint="eastAsia" w:ascii="仿宋" w:hAnsi="仿宋" w:eastAsia="仿宋" w:cs="仿宋"/>
                <w:sz w:val="24"/>
                <w:szCs w:val="24"/>
                <w:u w:val="single"/>
              </w:rPr>
              <w:t xml:space="preserve">      </w:t>
            </w:r>
            <w:r>
              <w:rPr>
                <w:rFonts w:hint="eastAsia" w:ascii="仿宋" w:hAnsi="仿宋" w:eastAsia="仿宋" w:cs="仿宋"/>
                <w:sz w:val="24"/>
                <w:szCs w:val="24"/>
              </w:rPr>
              <w:t>，联系方式：</w:t>
            </w:r>
            <w:r>
              <w:rPr>
                <w:rFonts w:hint="eastAsia" w:ascii="仿宋" w:hAnsi="仿宋" w:eastAsia="仿宋" w:cs="仿宋"/>
                <w:sz w:val="24"/>
                <w:szCs w:val="24"/>
                <w:u w:val="single"/>
              </w:rPr>
              <w:t xml:space="preserve">      </w:t>
            </w: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83" w:hRule="atLeast"/>
          <w:tblHeader/>
          <w:jc w:val="center"/>
        </w:trPr>
        <w:tc>
          <w:tcPr>
            <w:tcW w:w="645" w:type="dxa"/>
            <w:tcBorders>
              <w:top w:val="single" w:color="auto" w:sz="4" w:space="0"/>
              <w:bottom w:val="single" w:color="auto" w:sz="4" w:space="0"/>
              <w:righ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8</w:t>
            </w:r>
          </w:p>
        </w:tc>
        <w:tc>
          <w:tcPr>
            <w:tcW w:w="181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样品提供</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rPr>
              <w:t xml:space="preserve"> </w:t>
            </w:r>
            <w:r>
              <w:rPr>
                <w:rFonts w:hint="eastAsia" w:ascii="仿宋" w:hAnsi="仿宋" w:eastAsia="仿宋" w:cs="仿宋"/>
                <w:kern w:val="0"/>
                <w:sz w:val="24"/>
                <w:szCs w:val="24"/>
              </w:rPr>
              <w:sym w:font="Wingdings" w:char="F0FE"/>
            </w:r>
            <w:r>
              <w:rPr>
                <w:rFonts w:hint="eastAsia" w:ascii="仿宋" w:hAnsi="仿宋" w:eastAsia="仿宋" w:cs="仿宋"/>
                <w:kern w:val="0"/>
                <w:sz w:val="24"/>
                <w:szCs w:val="24"/>
              </w:rPr>
              <w:t xml:space="preserve"> A不要求提供</w:t>
            </w:r>
            <w:r>
              <w:rPr>
                <w:rFonts w:hint="eastAsia" w:ascii="仿宋" w:hAnsi="仿宋" w:eastAsia="仿宋" w:cs="仿宋"/>
                <w:sz w:val="24"/>
                <w:szCs w:val="24"/>
              </w:rPr>
              <w:t>。</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kern w:val="0"/>
                <w:sz w:val="24"/>
                <w:szCs w:val="24"/>
              </w:rPr>
            </w:pPr>
            <w:r>
              <w:rPr>
                <w:rFonts w:hint="eastAsia" w:ascii="仿宋" w:hAnsi="仿宋" w:eastAsia="仿宋" w:cs="仿宋"/>
                <w:kern w:val="0"/>
                <w:sz w:val="24"/>
                <w:szCs w:val="24"/>
              </w:rPr>
              <w:t>☐B要求提供：</w:t>
            </w:r>
          </w:p>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样品：</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w:t>
            </w:r>
          </w:p>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样品制作的标准和要求：</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w:t>
            </w:r>
          </w:p>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样品的评审方法以及评审标准</w:t>
            </w:r>
            <w:r>
              <w:rPr>
                <w:rFonts w:hint="eastAsia" w:ascii="仿宋" w:hAnsi="仿宋" w:eastAsia="仿宋" w:cs="仿宋"/>
                <w:snapToGrid w:val="0"/>
                <w:kern w:val="28"/>
                <w:sz w:val="24"/>
                <w:szCs w:val="24"/>
              </w:rPr>
              <w:t>：</w:t>
            </w:r>
            <w:r>
              <w:rPr>
                <w:rFonts w:hint="eastAsia" w:ascii="仿宋" w:hAnsi="仿宋" w:eastAsia="仿宋" w:cs="仿宋"/>
                <w:kern w:val="0"/>
                <w:sz w:val="24"/>
                <w:szCs w:val="24"/>
              </w:rPr>
              <w:t>详见</w:t>
            </w:r>
            <w:r>
              <w:rPr>
                <w:rFonts w:hint="eastAsia" w:ascii="仿宋" w:hAnsi="仿宋" w:eastAsia="仿宋" w:cs="仿宋"/>
                <w:sz w:val="24"/>
                <w:szCs w:val="24"/>
                <w:u w:val="single"/>
              </w:rPr>
              <w:t>评标办法</w:t>
            </w:r>
            <w:r>
              <w:rPr>
                <w:rFonts w:hint="eastAsia" w:ascii="仿宋" w:hAnsi="仿宋" w:eastAsia="仿宋" w:cs="仿宋"/>
                <w:kern w:val="0"/>
                <w:sz w:val="24"/>
                <w:szCs w:val="24"/>
              </w:rPr>
              <w:t>；</w:t>
            </w:r>
          </w:p>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kern w:val="0"/>
                <w:sz w:val="24"/>
                <w:szCs w:val="24"/>
              </w:rPr>
            </w:pPr>
            <w:r>
              <w:rPr>
                <w:rFonts w:hint="eastAsia" w:ascii="仿宋" w:hAnsi="仿宋" w:eastAsia="仿宋" w:cs="仿宋"/>
                <w:kern w:val="0"/>
                <w:sz w:val="24"/>
                <w:szCs w:val="24"/>
              </w:rPr>
              <w:t>是否需要随样品提交检测报告：</w:t>
            </w:r>
            <w:r>
              <w:rPr>
                <w:rFonts w:hint="eastAsia" w:ascii="仿宋" w:hAnsi="仿宋" w:eastAsia="仿宋" w:cs="仿宋"/>
                <w:kern w:val="0"/>
                <w:sz w:val="24"/>
                <w:szCs w:val="24"/>
              </w:rPr>
              <w:sym w:font="Wingdings" w:char="00A8"/>
            </w:r>
            <w:r>
              <w:rPr>
                <w:rFonts w:hint="eastAsia" w:ascii="仿宋" w:hAnsi="仿宋" w:eastAsia="仿宋" w:cs="仿宋"/>
                <w:kern w:val="0"/>
                <w:sz w:val="24"/>
                <w:szCs w:val="24"/>
              </w:rPr>
              <w:t>否；☐是，检测机构的要求</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；检测内容</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w:t>
            </w:r>
          </w:p>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提供样品的时间：</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；地点：</w:t>
            </w:r>
            <w:r>
              <w:rPr>
                <w:rFonts w:hint="eastAsia" w:ascii="仿宋" w:hAnsi="仿宋" w:eastAsia="仿宋" w:cs="仿宋"/>
                <w:sz w:val="24"/>
                <w:szCs w:val="24"/>
                <w:u w:val="single"/>
              </w:rPr>
              <w:t xml:space="preserve">    </w:t>
            </w:r>
            <w:r>
              <w:rPr>
                <w:rFonts w:hint="eastAsia" w:ascii="仿宋" w:hAnsi="仿宋" w:eastAsia="仿宋" w:cs="仿宋"/>
                <w:kern w:val="0"/>
                <w:sz w:val="24"/>
                <w:szCs w:val="24"/>
              </w:rPr>
              <w:t>；联系人</w:t>
            </w:r>
            <w:r>
              <w:rPr>
                <w:rFonts w:hint="eastAsia" w:ascii="仿宋" w:hAnsi="仿宋" w:eastAsia="仿宋" w:cs="仿宋"/>
                <w:sz w:val="24"/>
                <w:szCs w:val="24"/>
              </w:rPr>
              <w:t>：</w:t>
            </w:r>
            <w:r>
              <w:rPr>
                <w:rFonts w:hint="eastAsia" w:ascii="仿宋" w:hAnsi="仿宋" w:eastAsia="仿宋" w:cs="仿宋"/>
                <w:sz w:val="24"/>
                <w:szCs w:val="24"/>
                <w:u w:val="single"/>
              </w:rPr>
              <w:t xml:space="preserve">   </w:t>
            </w:r>
            <w:r>
              <w:rPr>
                <w:rFonts w:hint="eastAsia" w:ascii="仿宋" w:hAnsi="仿宋" w:eastAsia="仿宋" w:cs="仿宋"/>
                <w:sz w:val="24"/>
                <w:szCs w:val="24"/>
              </w:rPr>
              <w:t>，</w:t>
            </w:r>
            <w:r>
              <w:rPr>
                <w:rFonts w:hint="eastAsia" w:ascii="仿宋" w:hAnsi="仿宋" w:eastAsia="仿宋" w:cs="仿宋"/>
                <w:kern w:val="28"/>
                <w:sz w:val="24"/>
                <w:szCs w:val="24"/>
              </w:rPr>
              <w:t>联系电话：</w:t>
            </w:r>
            <w:r>
              <w:rPr>
                <w:rFonts w:hint="eastAsia" w:ascii="仿宋" w:hAnsi="仿宋" w:eastAsia="仿宋" w:cs="仿宋"/>
                <w:sz w:val="24"/>
                <w:szCs w:val="24"/>
                <w:u w:val="single"/>
              </w:rPr>
              <w:t xml:space="preserve">    </w:t>
            </w:r>
            <w:r>
              <w:rPr>
                <w:rFonts w:hint="eastAsia" w:ascii="仿宋" w:hAnsi="仿宋" w:eastAsia="仿宋" w:cs="仿宋"/>
                <w:sz w:val="24"/>
                <w:szCs w:val="24"/>
              </w:rPr>
              <w:t>。请投标人在上述时间内提供样品并按规定位置安装完毕。超过截止时间的，采购人或采购代理机构将不予接收，并将清场并封闭样品现场。</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sz w:val="24"/>
                <w:szCs w:val="24"/>
              </w:rPr>
              <w:t xml:space="preserve">   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b/>
                <w:sz w:val="24"/>
                <w:szCs w:val="24"/>
              </w:rPr>
            </w:pPr>
            <w:r>
              <w:rPr>
                <w:rFonts w:hint="eastAsia" w:ascii="仿宋" w:hAnsi="仿宋" w:eastAsia="仿宋" w:cs="仿宋"/>
                <w:sz w:val="24"/>
                <w:szCs w:val="24"/>
              </w:rPr>
              <w:t>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677"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9</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Cs/>
                <w:sz w:val="24"/>
                <w:szCs w:val="24"/>
              </w:rPr>
            </w:pPr>
            <w:r>
              <w:rPr>
                <w:rFonts w:hint="eastAsia" w:ascii="仿宋" w:hAnsi="仿宋" w:eastAsia="仿宋" w:cs="仿宋"/>
                <w:b/>
                <w:sz w:val="24"/>
                <w:szCs w:val="24"/>
              </w:rPr>
              <w:t>方案讲解演示</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rPr>
              <w:sym w:font="Wingdings" w:char="F0FE"/>
            </w:r>
            <w:r>
              <w:rPr>
                <w:rFonts w:hint="eastAsia" w:ascii="仿宋" w:hAnsi="仿宋" w:eastAsia="仿宋" w:cs="仿宋"/>
                <w:kern w:val="0"/>
                <w:sz w:val="24"/>
                <w:szCs w:val="24"/>
              </w:rPr>
              <w:t xml:space="preserve"> A</w:t>
            </w:r>
            <w:r>
              <w:rPr>
                <w:rFonts w:hint="eastAsia" w:ascii="仿宋" w:hAnsi="仿宋" w:eastAsia="仿宋" w:cs="仿宋"/>
                <w:sz w:val="24"/>
                <w:szCs w:val="24"/>
              </w:rPr>
              <w:t>不组织。</w:t>
            </w:r>
          </w:p>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kern w:val="0"/>
                <w:sz w:val="24"/>
                <w:szCs w:val="24"/>
              </w:rPr>
            </w:pPr>
            <w:r>
              <w:rPr>
                <w:rFonts w:hint="eastAsia" w:ascii="仿宋" w:hAnsi="仿宋" w:eastAsia="仿宋" w:cs="仿宋"/>
                <w:kern w:val="0"/>
                <w:sz w:val="24"/>
                <w:szCs w:val="24"/>
              </w:rPr>
              <w:t>☐B组织。</w:t>
            </w:r>
          </w:p>
          <w:p>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kern w:val="0"/>
                <w:sz w:val="24"/>
                <w:szCs w:val="24"/>
              </w:rPr>
            </w:pPr>
            <w:r>
              <w:rPr>
                <w:rFonts w:hint="eastAsia" w:ascii="仿宋" w:hAnsi="仿宋" w:eastAsia="仿宋" w:cs="仿宋"/>
                <w:kern w:val="0"/>
                <w:sz w:val="24"/>
                <w:szCs w:val="24"/>
              </w:rPr>
              <w:t>本项目方案讲解演示采用U盘或光盘演示。投标人须通过现场或邮寄方式递交此项目演示视频存储介质，请各投标人在邮寄过程中自行保护好隐私，并确保在投标截止时间前寄到收件人处。每个投标人演示时间不超过</w:t>
            </w:r>
            <w:r>
              <w:rPr>
                <w:rFonts w:hint="eastAsia" w:ascii="仿宋" w:hAnsi="仿宋" w:eastAsia="仿宋" w:cs="仿宋"/>
                <w:color w:val="000000" w:themeColor="text1"/>
                <w:kern w:val="0"/>
                <w:sz w:val="24"/>
                <w:szCs w:val="24"/>
                <w14:textFill>
                  <w14:solidFill>
                    <w14:schemeClr w14:val="tx1"/>
                  </w14:solidFill>
                </w14:textFill>
              </w:rPr>
              <w:t>15</w:t>
            </w:r>
            <w:r>
              <w:rPr>
                <w:rFonts w:hint="eastAsia" w:ascii="仿宋" w:hAnsi="仿宋" w:eastAsia="仿宋" w:cs="仿宋"/>
                <w:kern w:val="0"/>
                <w:sz w:val="24"/>
                <w:szCs w:val="24"/>
              </w:rPr>
              <w:t>分钟。</w:t>
            </w:r>
          </w:p>
          <w:p>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b/>
                <w:kern w:val="0"/>
                <w:sz w:val="24"/>
                <w:szCs w:val="24"/>
                <w:lang w:val="zh-CN"/>
              </w:rPr>
            </w:pPr>
            <w:r>
              <w:rPr>
                <w:rFonts w:hint="eastAsia" w:ascii="仿宋" w:hAnsi="仿宋" w:eastAsia="仿宋" w:cs="仿宋"/>
                <w:kern w:val="0"/>
                <w:sz w:val="24"/>
                <w:szCs w:val="24"/>
              </w:rPr>
              <w:t>注：因投标人自身原因导致无法演示或者演示效果不理想的，责任自负。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color w:val="FF0000"/>
                <w:sz w:val="24"/>
                <w:szCs w:val="24"/>
              </w:rPr>
            </w:pPr>
            <w:r>
              <w:rPr>
                <w:rFonts w:hint="eastAsia" w:ascii="仿宋" w:hAnsi="仿宋" w:eastAsia="仿宋" w:cs="仿宋"/>
                <w:sz w:val="24"/>
                <w:szCs w:val="24"/>
              </w:rPr>
              <w:t>10</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保证金收取</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kern w:val="0"/>
                <w:sz w:val="24"/>
                <w:szCs w:val="24"/>
              </w:rPr>
            </w:pPr>
            <w:r>
              <w:rPr>
                <w:rFonts w:hint="eastAsia" w:ascii="仿宋" w:hAnsi="仿宋" w:eastAsia="仿宋" w:cs="仿宋"/>
                <w:kern w:val="0"/>
                <w:sz w:val="24"/>
                <w:szCs w:val="24"/>
              </w:rPr>
              <w:t>本项目</w:t>
            </w:r>
            <w:r>
              <w:rPr>
                <w:rFonts w:hint="eastAsia" w:ascii="仿宋" w:hAnsi="仿宋" w:eastAsia="仿宋" w:cs="仿宋"/>
                <w:b/>
                <w:bCs/>
                <w:kern w:val="0"/>
                <w:sz w:val="24"/>
                <w:szCs w:val="24"/>
                <w:u w:val="single"/>
              </w:rPr>
              <w:t>不收取</w:t>
            </w:r>
            <w:r>
              <w:rPr>
                <w:rFonts w:hint="eastAsia" w:ascii="仿宋" w:hAnsi="仿宋" w:eastAsia="仿宋" w:cs="仿宋"/>
                <w:kern w:val="0"/>
                <w:sz w:val="24"/>
                <w:szCs w:val="24"/>
              </w:rPr>
              <w:t>投标保证金。</w:t>
            </w:r>
          </w:p>
          <w:p>
            <w:pPr>
              <w:keepNext w:val="0"/>
              <w:keepLines w:val="0"/>
              <w:pageBreakBefore w:val="0"/>
              <w:widowControl w:val="0"/>
              <w:kinsoku/>
              <w:wordWrap/>
              <w:overflowPunct/>
              <w:topLinePunct w:val="0"/>
              <w:autoSpaceDE/>
              <w:autoSpaceDN/>
              <w:bidi w:val="0"/>
              <w:adjustRightInd w:val="0"/>
              <w:snapToGrid w:val="0"/>
              <w:spacing w:line="240" w:lineRule="auto"/>
              <w:ind w:left="0"/>
              <w:textAlignment w:val="auto"/>
              <w:rPr>
                <w:rFonts w:hint="eastAsia" w:ascii="仿宋" w:hAnsi="仿宋" w:eastAsia="仿宋" w:cs="仿宋"/>
                <w:sz w:val="24"/>
                <w:szCs w:val="24"/>
              </w:rPr>
            </w:pPr>
            <w:r>
              <w:rPr>
                <w:rFonts w:hint="eastAsia" w:ascii="仿宋" w:hAnsi="仿宋" w:eastAsia="仿宋" w:cs="仿宋"/>
                <w:kern w:val="0"/>
                <w:sz w:val="24"/>
                <w:szCs w:val="24"/>
                <w:lang w:val="en-US" w:eastAsia="zh-CN"/>
              </w:rPr>
              <w:t>本项目</w:t>
            </w:r>
            <w:r>
              <w:rPr>
                <w:rFonts w:hint="eastAsia" w:ascii="仿宋" w:hAnsi="仿宋" w:eastAsia="仿宋" w:cs="仿宋"/>
                <w:b/>
                <w:bCs/>
                <w:kern w:val="0"/>
                <w:sz w:val="24"/>
                <w:szCs w:val="24"/>
                <w:u w:val="single"/>
                <w:lang w:val="en-US" w:eastAsia="zh-CN"/>
              </w:rPr>
              <w:t>免收</w:t>
            </w:r>
            <w:r>
              <w:rPr>
                <w:rFonts w:hint="eastAsia" w:ascii="仿宋" w:hAnsi="仿宋" w:eastAsia="仿宋" w:cs="仿宋"/>
                <w:kern w:val="0"/>
                <w:sz w:val="24"/>
                <w:szCs w:val="24"/>
                <w:lang w:val="en-US" w:eastAsia="zh-CN"/>
              </w:rPr>
              <w:t>履约保证金</w:t>
            </w:r>
            <w:r>
              <w:rPr>
                <w:rFonts w:hint="eastAsia" w:ascii="仿宋" w:hAnsi="仿宋" w:eastAsia="仿宋" w:cs="仿宋"/>
                <w:kern w:val="0"/>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11</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采购进口产品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kern w:val="0"/>
                <w:sz w:val="24"/>
                <w:szCs w:val="24"/>
              </w:rPr>
              <w:t>如果招标文件允许采购进口产品（详见采购需求），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12</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项目属性与核心产品</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kern w:val="0"/>
                <w:sz w:val="24"/>
                <w:szCs w:val="24"/>
                <w:u w:val="single"/>
              </w:rPr>
            </w:pPr>
            <w:r>
              <w:rPr>
                <w:rFonts w:hint="eastAsia" w:ascii="仿宋" w:hAnsi="仿宋" w:eastAsia="仿宋" w:cs="仿宋"/>
                <w:kern w:val="0"/>
                <w:sz w:val="24"/>
                <w:szCs w:val="24"/>
              </w:rPr>
              <w:t xml:space="preserve"> ☐ A</w:t>
            </w:r>
            <w:r>
              <w:rPr>
                <w:rFonts w:hint="eastAsia" w:ascii="仿宋" w:hAnsi="仿宋" w:eastAsia="仿宋" w:cs="仿宋"/>
                <w:sz w:val="24"/>
                <w:szCs w:val="24"/>
              </w:rPr>
              <w:t>货物类，单一产品或</w:t>
            </w:r>
            <w:r>
              <w:rPr>
                <w:rFonts w:hint="eastAsia" w:ascii="仿宋" w:hAnsi="仿宋" w:eastAsia="仿宋" w:cs="仿宋"/>
                <w:kern w:val="0"/>
                <w:sz w:val="24"/>
                <w:szCs w:val="24"/>
              </w:rPr>
              <w:t>核心产品为：</w:t>
            </w:r>
            <w:r>
              <w:rPr>
                <w:rFonts w:hint="eastAsia" w:ascii="仿宋" w:hAnsi="仿宋" w:eastAsia="仿宋" w:cs="仿宋"/>
                <w:sz w:val="24"/>
                <w:szCs w:val="24"/>
                <w:u w:val="single"/>
              </w:rPr>
              <w:t xml:space="preserve">  </w:t>
            </w:r>
          </w:p>
          <w:p>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仿宋" w:hAnsi="仿宋" w:eastAsia="仿宋" w:cs="仿宋"/>
                <w:sz w:val="24"/>
                <w:szCs w:val="24"/>
              </w:rPr>
            </w:pPr>
            <w:r>
              <w:rPr>
                <w:rFonts w:hint="eastAsia" w:ascii="仿宋" w:hAnsi="仿宋" w:eastAsia="仿宋" w:cs="仿宋"/>
                <w:kern w:val="0"/>
                <w:sz w:val="24"/>
                <w:szCs w:val="24"/>
              </w:rPr>
              <w:sym w:font="Wingdings" w:char="00FE"/>
            </w:r>
            <w:r>
              <w:rPr>
                <w:rFonts w:hint="eastAsia" w:ascii="仿宋" w:hAnsi="仿宋" w:eastAsia="仿宋" w:cs="仿宋"/>
                <w:kern w:val="0"/>
                <w:sz w:val="24"/>
                <w:szCs w:val="24"/>
              </w:rPr>
              <w:t>B</w:t>
            </w:r>
            <w:r>
              <w:rPr>
                <w:rFonts w:hint="eastAsia" w:ascii="仿宋" w:hAnsi="仿宋" w:eastAsia="仿宋" w:cs="仿宋"/>
                <w:sz w:val="24"/>
                <w:szCs w:val="24"/>
              </w:rPr>
              <w:t>服务类：</w:t>
            </w:r>
            <w:r>
              <w:rPr>
                <w:rFonts w:hint="eastAsia" w:ascii="仿宋" w:hAnsi="仿宋" w:eastAsia="仿宋" w:cs="仿宋"/>
                <w:sz w:val="24"/>
                <w:szCs w:val="24"/>
                <w:u w:val="single"/>
              </w:rPr>
              <w:t xml:space="preserve"> / </w:t>
            </w:r>
            <w:r>
              <w:rPr>
                <w:rFonts w:hint="eastAsia" w:ascii="仿宋" w:hAnsi="仿宋" w:eastAsia="仿宋" w:cs="仿宋"/>
                <w:sz w:val="24"/>
                <w:szCs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4"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13</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color w:val="auto"/>
                <w:sz w:val="24"/>
                <w:szCs w:val="24"/>
                <w:highlight w:val="none"/>
              </w:rPr>
              <w:t>采购标的对应的中小企业划分标准所属行业</w:t>
            </w:r>
          </w:p>
        </w:tc>
        <w:tc>
          <w:tcPr>
            <w:tcW w:w="7125"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ascii="仿宋" w:hAnsi="仿宋" w:eastAsia="仿宋" w:cs="仿宋"/>
                <w:kern w:val="0"/>
                <w:sz w:val="24"/>
                <w:szCs w:val="24"/>
              </w:rPr>
            </w:pPr>
            <w:r>
              <w:rPr>
                <w:rFonts w:hint="eastAsia" w:ascii="仿宋" w:hAnsi="仿宋" w:eastAsia="仿宋" w:cs="仿宋"/>
                <w:kern w:val="0"/>
                <w:sz w:val="24"/>
                <w:szCs w:val="24"/>
              </w:rPr>
              <w:t>1.采购标的：</w:t>
            </w:r>
            <w:r>
              <w:rPr>
                <w:rFonts w:hint="eastAsia" w:ascii="仿宋" w:hAnsi="仿宋" w:eastAsia="仿宋" w:cs="仿宋"/>
                <w:kern w:val="0"/>
                <w:sz w:val="24"/>
                <w:szCs w:val="24"/>
                <w:u w:val="single"/>
                <w:lang w:eastAsia="zh-CN"/>
              </w:rPr>
              <w:t>诸暨市交通运输行政执法队2022年职工疗休养服务</w:t>
            </w:r>
            <w:r>
              <w:rPr>
                <w:rFonts w:hint="eastAsia" w:ascii="仿宋" w:hAnsi="仿宋" w:eastAsia="仿宋" w:cs="仿宋"/>
                <w:kern w:val="0"/>
                <w:sz w:val="24"/>
                <w:szCs w:val="24"/>
                <w:lang w:eastAsia="zh-CN"/>
              </w:rPr>
              <w:t>；</w:t>
            </w:r>
          </w:p>
          <w:p>
            <w:pPr>
              <w:keepNext w:val="0"/>
              <w:keepLines w:val="0"/>
              <w:pageBreakBefore w:val="0"/>
              <w:widowControl w:val="0"/>
              <w:kinsoku/>
              <w:wordWrap/>
              <w:overflowPunct/>
              <w:topLinePunct w:val="0"/>
              <w:autoSpaceDE/>
              <w:autoSpaceDN/>
              <w:bidi w:val="0"/>
              <w:adjustRightInd w:val="0"/>
              <w:spacing w:line="240" w:lineRule="auto"/>
              <w:textAlignment w:val="auto"/>
              <w:rPr>
                <w:rFonts w:hint="eastAsia"/>
              </w:rPr>
            </w:pPr>
            <w:r>
              <w:rPr>
                <w:rFonts w:hint="eastAsia" w:ascii="仿宋" w:hAnsi="仿宋" w:eastAsia="仿宋" w:cs="仿宋"/>
                <w:kern w:val="0"/>
                <w:sz w:val="24"/>
                <w:szCs w:val="24"/>
              </w:rPr>
              <w:t>2.采购标的对应的中小企业划分标准所属行业：</w:t>
            </w:r>
            <w:r>
              <w:rPr>
                <w:rFonts w:hint="eastAsia" w:ascii="仿宋" w:hAnsi="仿宋" w:eastAsia="仿宋" w:cs="仿宋"/>
                <w:kern w:val="0"/>
                <w:sz w:val="24"/>
                <w:szCs w:val="24"/>
                <w:u w:val="single"/>
              </w:rPr>
              <w:t>租赁和商务服务业。</w:t>
            </w:r>
          </w:p>
          <w:p>
            <w:pPr>
              <w:pStyle w:val="2"/>
              <w:rPr>
                <w:rFonts w:hint="eastAsia"/>
                <w:lang w:val="en-US" w:eastAsia="zh-CN"/>
              </w:rPr>
            </w:pPr>
            <w:r>
              <w:rPr>
                <w:rFonts w:hint="eastAsia" w:ascii="仿宋" w:hAnsi="仿宋" w:eastAsia="仿宋" w:cs="仿宋"/>
                <w:b/>
                <w:bCs/>
                <w:kern w:val="0"/>
                <w:sz w:val="24"/>
                <w:szCs w:val="24"/>
                <w:lang w:val="en-US" w:eastAsia="zh-CN"/>
              </w:rPr>
              <w:t>注：供应商在</w:t>
            </w:r>
            <w:r>
              <w:rPr>
                <w:rFonts w:hint="eastAsia" w:ascii="仿宋" w:hAnsi="仿宋" w:eastAsia="仿宋" w:cs="仿宋"/>
                <w:b/>
                <w:bCs/>
                <w:kern w:val="0"/>
                <w:sz w:val="24"/>
                <w:szCs w:val="24"/>
              </w:rPr>
              <w:t>出具《中小企业声明函》</w:t>
            </w:r>
            <w:r>
              <w:rPr>
                <w:rFonts w:hint="eastAsia" w:ascii="仿宋" w:hAnsi="仿宋" w:eastAsia="仿宋" w:cs="仿宋"/>
                <w:b/>
                <w:bCs/>
                <w:kern w:val="0"/>
                <w:sz w:val="24"/>
                <w:szCs w:val="24"/>
                <w:lang w:val="en-US" w:eastAsia="zh-CN"/>
              </w:rPr>
              <w:t>前，可通过工业和信息化部官网公共服务平台“</w:t>
            </w:r>
            <w:r>
              <w:rPr>
                <w:rFonts w:hint="eastAsia" w:ascii="仿宋" w:hAnsi="仿宋" w:eastAsia="仿宋" w:cs="仿宋"/>
                <w:b/>
                <w:bCs/>
                <w:kern w:val="0"/>
                <w:sz w:val="24"/>
                <w:szCs w:val="24"/>
              </w:rPr>
              <w:t>中小企业规模类型</w:t>
            </w:r>
            <w:r>
              <w:rPr>
                <w:rFonts w:hint="default" w:ascii="仿宋" w:hAnsi="仿宋" w:eastAsia="仿宋" w:cs="仿宋"/>
                <w:b/>
                <w:bCs/>
                <w:kern w:val="0"/>
                <w:sz w:val="24"/>
                <w:szCs w:val="24"/>
              </w:rPr>
              <w:t>自测小程序</w:t>
            </w:r>
            <w:r>
              <w:rPr>
                <w:rFonts w:hint="eastAsia" w:ascii="仿宋" w:hAnsi="仿宋" w:eastAsia="仿宋" w:cs="仿宋"/>
                <w:b/>
                <w:bCs/>
                <w:kern w:val="0"/>
                <w:sz w:val="24"/>
                <w:szCs w:val="24"/>
                <w:lang w:eastAsia="zh-CN"/>
              </w:rPr>
              <w:t>”（https://baosong.miit.gov.cn/ScaleTest）</w:t>
            </w:r>
            <w:r>
              <w:rPr>
                <w:rFonts w:hint="eastAsia" w:ascii="仿宋" w:hAnsi="仿宋" w:eastAsia="仿宋" w:cs="仿宋"/>
                <w:b/>
                <w:bCs/>
                <w:kern w:val="0"/>
                <w:sz w:val="24"/>
                <w:szCs w:val="24"/>
                <w:lang w:val="en-US" w:eastAsia="zh-CN"/>
              </w:rPr>
              <w:t>自测</w:t>
            </w:r>
            <w:r>
              <w:rPr>
                <w:rFonts w:hint="eastAsia" w:ascii="仿宋" w:hAnsi="仿宋" w:eastAsia="仿宋" w:cs="仿宋"/>
                <w:b/>
                <w:bCs/>
                <w:kern w:val="0"/>
                <w:sz w:val="24"/>
                <w:szCs w:val="24"/>
              </w:rPr>
              <w:t>企业规模类型</w:t>
            </w:r>
            <w:r>
              <w:rPr>
                <w:rFonts w:hint="eastAsia" w:ascii="仿宋" w:hAnsi="仿宋" w:eastAsia="仿宋" w:cs="仿宋"/>
                <w:b/>
                <w:bCs/>
                <w:kern w:val="0"/>
                <w:sz w:val="24"/>
                <w:szCs w:val="24"/>
                <w:lang w:eastAsia="zh-CN"/>
              </w:rPr>
              <w:t>。</w:t>
            </w:r>
            <w:r>
              <w:rPr>
                <w:rFonts w:hint="eastAsia" w:ascii="仿宋" w:hAnsi="仿宋" w:eastAsia="仿宋" w:cs="仿宋"/>
                <w:b/>
                <w:bCs/>
                <w:kern w:val="0"/>
                <w:sz w:val="24"/>
                <w:szCs w:val="24"/>
                <w:lang w:val="en-US" w:eastAsia="zh-CN"/>
              </w:rPr>
              <w:t>自测时</w:t>
            </w:r>
            <w:r>
              <w:rPr>
                <w:rFonts w:hint="eastAsia" w:ascii="仿宋" w:hAnsi="仿宋" w:eastAsia="仿宋" w:cs="仿宋"/>
                <w:b/>
                <w:bCs/>
                <w:kern w:val="0"/>
                <w:sz w:val="24"/>
                <w:szCs w:val="24"/>
              </w:rPr>
              <w:t>企业所属行业</w:t>
            </w:r>
            <w:r>
              <w:rPr>
                <w:rFonts w:hint="eastAsia" w:ascii="仿宋" w:hAnsi="仿宋" w:eastAsia="仿宋" w:cs="仿宋"/>
                <w:b/>
                <w:bCs/>
                <w:kern w:val="0"/>
                <w:sz w:val="24"/>
                <w:szCs w:val="24"/>
                <w:lang w:val="en-US" w:eastAsia="zh-CN"/>
              </w:rPr>
              <w:t>请选择</w:t>
            </w:r>
            <w:r>
              <w:rPr>
                <w:rFonts w:hint="eastAsia" w:ascii="仿宋" w:hAnsi="仿宋" w:eastAsia="仿宋" w:cs="仿宋"/>
                <w:b/>
                <w:bCs/>
                <w:kern w:val="0"/>
                <w:sz w:val="24"/>
                <w:szCs w:val="24"/>
                <w:u w:val="single"/>
              </w:rPr>
              <w:t>租赁和商务服务业</w:t>
            </w:r>
            <w:r>
              <w:rPr>
                <w:rFonts w:hint="eastAsia" w:ascii="仿宋" w:hAnsi="仿宋" w:eastAsia="仿宋" w:cs="仿宋"/>
                <w:b/>
                <w:bCs/>
                <w:kern w:val="0"/>
                <w:sz w:val="24"/>
                <w:szCs w:val="24"/>
                <w:lang w:val="en-US"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7" w:hRule="atLeast"/>
          <w:tblHeader/>
          <w:jc w:val="center"/>
        </w:trPr>
        <w:tc>
          <w:tcPr>
            <w:tcW w:w="645" w:type="dxa"/>
            <w:tcBorders>
              <w:top w:val="single" w:color="auto" w:sz="4" w:space="0"/>
              <w:left w:val="single" w:color="000000" w:sz="8"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14</w:t>
            </w:r>
          </w:p>
        </w:tc>
        <w:tc>
          <w:tcPr>
            <w:tcW w:w="1813"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中小企业信用融资</w:t>
            </w:r>
          </w:p>
        </w:tc>
        <w:tc>
          <w:tcPr>
            <w:tcW w:w="7125" w:type="dxa"/>
            <w:tcBorders>
              <w:top w:val="single" w:color="000000" w:sz="8" w:space="0"/>
              <w:left w:val="single" w:color="000000" w:sz="2"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spacing w:line="240" w:lineRule="auto"/>
              <w:ind w:left="0" w:firstLine="480" w:firstLineChars="200"/>
              <w:textAlignment w:val="auto"/>
              <w:rPr>
                <w:rFonts w:hint="eastAsia" w:ascii="仿宋" w:hAnsi="仿宋" w:eastAsia="仿宋" w:cs="仿宋"/>
                <w:sz w:val="24"/>
                <w:szCs w:val="24"/>
              </w:rPr>
            </w:pPr>
            <w:r>
              <w:rPr>
                <w:rFonts w:hint="eastAsia" w:ascii="仿宋" w:hAnsi="仿宋" w:eastAsia="仿宋" w:cs="仿宋"/>
                <w:snapToGrid w:val="0"/>
                <w:kern w:val="28"/>
                <w:sz w:val="24"/>
                <w:szCs w:val="24"/>
              </w:rPr>
              <w:t>供应商中标后可在政府采购云平台申请政采贷：操作路径：登录政府采购云平台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5"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rPr>
            </w:pPr>
            <w:r>
              <w:rPr>
                <w:rFonts w:hint="eastAsia" w:ascii="仿宋" w:hAnsi="仿宋" w:eastAsia="仿宋" w:cs="仿宋"/>
                <w:sz w:val="24"/>
                <w:szCs w:val="24"/>
              </w:rPr>
              <w:t>15</w:t>
            </w:r>
          </w:p>
        </w:tc>
        <w:tc>
          <w:tcPr>
            <w:tcW w:w="181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b/>
                <w:sz w:val="24"/>
                <w:szCs w:val="24"/>
              </w:rPr>
            </w:pPr>
            <w:r>
              <w:rPr>
                <w:rFonts w:hint="eastAsia" w:ascii="仿宋" w:hAnsi="仿宋" w:eastAsia="仿宋" w:cs="仿宋"/>
                <w:b/>
                <w:sz w:val="24"/>
                <w:szCs w:val="24"/>
              </w:rPr>
              <w:t>备份投标文件</w:t>
            </w:r>
          </w:p>
        </w:tc>
        <w:tc>
          <w:tcPr>
            <w:tcW w:w="7125" w:type="dxa"/>
            <w:tcBorders>
              <w:top w:val="single" w:color="000000" w:sz="8" w:space="0"/>
              <w:left w:val="single" w:color="000000" w:sz="2" w:space="0"/>
              <w:bottom w:val="single" w:color="000000" w:sz="8" w:space="0"/>
              <w:right w:val="single" w:color="000000" w:sz="8" w:space="0"/>
            </w:tcBorders>
            <w:vAlign w:val="center"/>
          </w:tcPr>
          <w:p>
            <w:pPr>
              <w:pStyle w:val="9"/>
              <w:keepNext w:val="0"/>
              <w:keepLines w:val="0"/>
              <w:pageBreakBefore w:val="0"/>
              <w:widowControl w:val="0"/>
              <w:kinsoku/>
              <w:wordWrap/>
              <w:overflowPunct/>
              <w:topLinePunct w:val="0"/>
              <w:autoSpaceDE/>
              <w:autoSpaceDN/>
              <w:bidi w:val="0"/>
              <w:adjustRightInd w:val="0"/>
              <w:spacing w:line="240" w:lineRule="auto"/>
              <w:ind w:left="0"/>
              <w:textAlignment w:val="auto"/>
              <w:rPr>
                <w:rFonts w:hint="eastAsia" w:ascii="仿宋" w:hAnsi="仿宋" w:eastAsia="仿宋" w:cs="仿宋"/>
                <w:snapToGrid w:val="0"/>
                <w:color w:val="000000"/>
                <w:kern w:val="28"/>
                <w:sz w:val="24"/>
                <w:szCs w:val="24"/>
                <w:lang w:val="en-US" w:eastAsia="zh-CN" w:bidi="ar-SA"/>
              </w:rPr>
            </w:pPr>
            <w:r>
              <w:rPr>
                <w:rFonts w:hint="eastAsia" w:ascii="仿宋" w:hAnsi="仿宋" w:eastAsia="仿宋" w:cs="仿宋"/>
                <w:snapToGrid w:val="0"/>
                <w:color w:val="000000"/>
                <w:kern w:val="28"/>
                <w:sz w:val="24"/>
                <w:szCs w:val="24"/>
                <w:lang w:val="en-US" w:eastAsia="zh-CN" w:bidi="ar-SA"/>
              </w:rPr>
              <w:t>以电子邮件方式发送至诸暨市广顺工程管理服务有限公司邮箱（</w:t>
            </w:r>
            <w:r>
              <w:rPr>
                <w:rFonts w:hint="eastAsia" w:ascii="仿宋" w:hAnsi="仿宋" w:eastAsia="仿宋" w:cs="仿宋"/>
                <w:snapToGrid w:val="0"/>
                <w:color w:val="000000"/>
                <w:kern w:val="28"/>
                <w:sz w:val="24"/>
                <w:szCs w:val="24"/>
                <w:lang w:val="en-US" w:eastAsia="zh-CN" w:bidi="ar-SA"/>
              </w:rPr>
              <w:fldChar w:fldCharType="begin"/>
            </w:r>
            <w:r>
              <w:rPr>
                <w:rFonts w:hint="eastAsia" w:ascii="仿宋" w:hAnsi="仿宋" w:eastAsia="仿宋" w:cs="仿宋"/>
                <w:snapToGrid w:val="0"/>
                <w:color w:val="000000"/>
                <w:kern w:val="28"/>
                <w:sz w:val="24"/>
                <w:szCs w:val="24"/>
                <w:lang w:val="en-US" w:eastAsia="zh-CN" w:bidi="ar-SA"/>
              </w:rPr>
              <w:instrText xml:space="preserve"> HYPERLINK "mailto:zjztb001@aliyun.com" </w:instrText>
            </w:r>
            <w:r>
              <w:rPr>
                <w:rFonts w:hint="eastAsia" w:ascii="仿宋" w:hAnsi="仿宋" w:eastAsia="仿宋" w:cs="仿宋"/>
                <w:snapToGrid w:val="0"/>
                <w:color w:val="000000"/>
                <w:kern w:val="28"/>
                <w:sz w:val="24"/>
                <w:szCs w:val="24"/>
                <w:lang w:val="en-US" w:eastAsia="zh-CN" w:bidi="ar-SA"/>
              </w:rPr>
              <w:fldChar w:fldCharType="separate"/>
            </w:r>
            <w:r>
              <w:rPr>
                <w:rFonts w:hint="eastAsia" w:ascii="仿宋" w:hAnsi="仿宋" w:eastAsia="仿宋" w:cs="仿宋"/>
                <w:snapToGrid w:val="0"/>
                <w:color w:val="000000"/>
                <w:kern w:val="28"/>
                <w:sz w:val="24"/>
                <w:szCs w:val="24"/>
                <w:lang w:val="en-US" w:eastAsia="zh-CN" w:bidi="ar-SA"/>
              </w:rPr>
              <w:t>2262785139@qq.com</w:t>
            </w:r>
            <w:r>
              <w:rPr>
                <w:rFonts w:hint="eastAsia" w:ascii="仿宋" w:hAnsi="仿宋" w:eastAsia="仿宋" w:cs="仿宋"/>
                <w:snapToGrid w:val="0"/>
                <w:color w:val="000000"/>
                <w:kern w:val="28"/>
                <w:sz w:val="24"/>
                <w:szCs w:val="24"/>
                <w:lang w:val="en-US" w:eastAsia="zh-CN" w:bidi="ar-SA"/>
              </w:rPr>
              <w:fldChar w:fldCharType="end"/>
            </w:r>
            <w:r>
              <w:rPr>
                <w:rFonts w:hint="eastAsia" w:ascii="仿宋" w:hAnsi="仿宋" w:eastAsia="仿宋" w:cs="仿宋"/>
                <w:snapToGrid w:val="0"/>
                <w:color w:val="000000"/>
                <w:kern w:val="28"/>
                <w:sz w:val="24"/>
                <w:szCs w:val="24"/>
                <w:lang w:val="en-US" w:eastAsia="zh-CN" w:bidi="ar-SA"/>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50" w:hRule="atLeast"/>
          <w:tblHeader/>
          <w:jc w:val="center"/>
        </w:trPr>
        <w:tc>
          <w:tcPr>
            <w:tcW w:w="645"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jc w:val="center"/>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16</w:t>
            </w:r>
          </w:p>
        </w:tc>
        <w:tc>
          <w:tcPr>
            <w:tcW w:w="1813" w:type="dxa"/>
            <w:tcBorders>
              <w:top w:val="single" w:color="000000" w:sz="8" w:space="0"/>
              <w:left w:val="single" w:color="000000" w:sz="2" w:space="0"/>
              <w:bottom w:val="single" w:color="000000" w:sz="8" w:space="0"/>
              <w:right w:val="single" w:color="000000" w:sz="8" w:space="0"/>
            </w:tcBorders>
            <w:vAlign w:val="center"/>
          </w:tcPr>
          <w:p>
            <w:pPr>
              <w:pStyle w:val="9"/>
              <w:keepNext w:val="0"/>
              <w:keepLines w:val="0"/>
              <w:pageBreakBefore w:val="0"/>
              <w:widowControl w:val="0"/>
              <w:kinsoku/>
              <w:wordWrap/>
              <w:overflowPunct/>
              <w:topLinePunct w:val="0"/>
              <w:bidi w:val="0"/>
              <w:spacing w:line="300" w:lineRule="exact"/>
              <w:ind w:right="0" w:rightChars="0"/>
              <w:jc w:val="center"/>
              <w:textAlignment w:val="auto"/>
              <w:rPr>
                <w:rFonts w:hint="eastAsia" w:ascii="仿宋" w:hAnsi="仿宋" w:eastAsia="仿宋" w:cs="仿宋"/>
                <w:snapToGrid w:val="0"/>
                <w:kern w:val="28"/>
                <w:sz w:val="24"/>
                <w:szCs w:val="24"/>
                <w:lang w:val="en-US" w:eastAsia="zh-CN" w:bidi="ar-SA"/>
              </w:rPr>
            </w:pPr>
            <w:r>
              <w:rPr>
                <w:rFonts w:hint="eastAsia" w:ascii="仿宋" w:hAnsi="仿宋" w:eastAsia="仿宋" w:cs="仿宋"/>
                <w:snapToGrid w:val="0"/>
                <w:kern w:val="28"/>
                <w:sz w:val="24"/>
                <w:szCs w:val="24"/>
                <w:lang w:val="en-US" w:eastAsia="zh-CN" w:bidi="ar-SA"/>
              </w:rPr>
              <w:t>其他</w:t>
            </w:r>
          </w:p>
        </w:tc>
        <w:tc>
          <w:tcPr>
            <w:tcW w:w="7125" w:type="dxa"/>
            <w:tcBorders>
              <w:top w:val="single" w:color="000000" w:sz="8" w:space="0"/>
              <w:left w:val="single" w:color="000000" w:sz="2" w:space="0"/>
              <w:bottom w:val="single" w:color="000000" w:sz="8" w:space="0"/>
              <w:right w:val="single" w:color="000000" w:sz="8" w:space="0"/>
            </w:tcBorders>
            <w:vAlign w:val="center"/>
          </w:tcPr>
          <w:p>
            <w:pPr>
              <w:numPr>
                <w:ilvl w:val="0"/>
                <w:numId w:val="0"/>
              </w:numPr>
              <w:snapToGrid w:val="0"/>
              <w:rPr>
                <w:rFonts w:hint="eastAsia" w:ascii="仿宋" w:hAnsi="仿宋" w:eastAsia="仿宋" w:cs="仿宋"/>
                <w:sz w:val="24"/>
                <w:szCs w:val="24"/>
                <w:lang w:val="en-US" w:eastAsia="zh-CN"/>
              </w:rPr>
            </w:pPr>
            <w:r>
              <w:rPr>
                <w:rFonts w:hint="eastAsia" w:ascii="仿宋" w:hAnsi="仿宋" w:eastAsia="仿宋" w:cs="仿宋"/>
                <w:b/>
                <w:color w:val="auto"/>
                <w:sz w:val="24"/>
                <w:szCs w:val="24"/>
                <w:lang w:val="en-US" w:eastAsia="zh-CN"/>
              </w:rPr>
              <w:t>1、</w:t>
            </w:r>
            <w:r>
              <w:rPr>
                <w:rFonts w:hint="eastAsia" w:ascii="仿宋" w:hAnsi="仿宋" w:eastAsia="仿宋" w:cs="仿宋"/>
                <w:b/>
                <w:color w:val="auto"/>
                <w:sz w:val="24"/>
                <w:szCs w:val="24"/>
              </w:rPr>
              <w:t>本项目招标代理费由中标方支付，具体收费标准按国家发改委【2011】534号文件和国家计委【2002】1980号文件执行</w:t>
            </w:r>
            <w:r>
              <w:rPr>
                <w:rFonts w:hint="eastAsia" w:ascii="仿宋" w:hAnsi="仿宋" w:eastAsia="仿宋" w:cs="仿宋"/>
                <w:b/>
                <w:color w:val="auto"/>
                <w:sz w:val="24"/>
                <w:szCs w:val="24"/>
                <w:lang w:eastAsia="zh-CN"/>
              </w:rPr>
              <w:t>；</w:t>
            </w:r>
          </w:p>
          <w:tbl>
            <w:tblPr>
              <w:tblStyle w:val="19"/>
              <w:tblW w:w="695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276"/>
              <w:gridCol w:w="3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76" w:type="dxa"/>
                  <w:noWrap w:val="0"/>
                  <w:vAlign w:val="center"/>
                </w:tcPr>
                <w:p>
                  <w:pPr>
                    <w:keepNext w:val="0"/>
                    <w:keepLines w:val="0"/>
                    <w:widowControl/>
                    <w:suppressLineNumbers w:val="0"/>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b/>
                      <w:bCs/>
                      <w:i w:val="0"/>
                      <w:iCs w:val="0"/>
                      <w:caps w:val="0"/>
                      <w:color w:val="000000"/>
                      <w:spacing w:val="0"/>
                      <w:kern w:val="0"/>
                      <w:sz w:val="24"/>
                      <w:szCs w:val="24"/>
                      <w:lang w:val="en-US" w:eastAsia="zh-CN" w:bidi="ar"/>
                    </w:rPr>
                    <w:t>中标金额（万元）</w:t>
                  </w:r>
                </w:p>
              </w:tc>
              <w:tc>
                <w:tcPr>
                  <w:tcW w:w="3675" w:type="dxa"/>
                  <w:noWrap w:val="0"/>
                  <w:vAlign w:val="center"/>
                </w:tcPr>
                <w:p>
                  <w:pPr>
                    <w:keepNext w:val="0"/>
                    <w:keepLines w:val="0"/>
                    <w:widowControl/>
                    <w:suppressLineNumbers w:val="0"/>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b/>
                      <w:bCs/>
                      <w:i w:val="0"/>
                      <w:iCs w:val="0"/>
                      <w:caps w:val="0"/>
                      <w:color w:val="000000"/>
                      <w:spacing w:val="0"/>
                      <w:kern w:val="0"/>
                      <w:sz w:val="24"/>
                      <w:szCs w:val="24"/>
                      <w:lang w:val="en-US" w:eastAsia="zh-CN" w:bidi="ar"/>
                    </w:rPr>
                    <w:t>服务类收费费率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276" w:type="dxa"/>
                  <w:noWrap w:val="0"/>
                  <w:vAlign w:val="center"/>
                </w:tcPr>
                <w:p>
                  <w:pPr>
                    <w:keepNext w:val="0"/>
                    <w:keepLines w:val="0"/>
                    <w:widowControl/>
                    <w:suppressLineNumbers w:val="0"/>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i w:val="0"/>
                      <w:iCs w:val="0"/>
                      <w:caps w:val="0"/>
                      <w:color w:val="000000"/>
                      <w:spacing w:val="0"/>
                      <w:kern w:val="0"/>
                      <w:sz w:val="24"/>
                      <w:szCs w:val="24"/>
                      <w:lang w:val="en-US" w:eastAsia="zh-CN" w:bidi="ar"/>
                    </w:rPr>
                    <w:t>100以下</w:t>
                  </w:r>
                </w:p>
              </w:tc>
              <w:tc>
                <w:tcPr>
                  <w:tcW w:w="3675" w:type="dxa"/>
                  <w:noWrap w:val="0"/>
                  <w:vAlign w:val="center"/>
                </w:tcPr>
                <w:p>
                  <w:pPr>
                    <w:keepNext w:val="0"/>
                    <w:keepLines w:val="0"/>
                    <w:widowControl/>
                    <w:suppressLineNumbers w:val="0"/>
                    <w:ind w:left="0" w:leftChars="0" w:firstLine="0" w:firstLineChars="0"/>
                    <w:jc w:val="center"/>
                    <w:rPr>
                      <w:rFonts w:hint="eastAsia" w:ascii="仿宋" w:hAnsi="仿宋" w:eastAsia="仿宋" w:cs="仿宋"/>
                      <w:sz w:val="24"/>
                      <w:szCs w:val="24"/>
                      <w:vertAlign w:val="baseline"/>
                      <w:lang w:val="en-US" w:eastAsia="zh-CN"/>
                    </w:rPr>
                  </w:pPr>
                  <w:r>
                    <w:rPr>
                      <w:rFonts w:hint="eastAsia" w:ascii="仿宋" w:hAnsi="仿宋" w:eastAsia="仿宋" w:cs="仿宋"/>
                      <w:i w:val="0"/>
                      <w:iCs w:val="0"/>
                      <w:caps w:val="0"/>
                      <w:color w:val="000000"/>
                      <w:spacing w:val="0"/>
                      <w:kern w:val="0"/>
                      <w:sz w:val="24"/>
                      <w:szCs w:val="24"/>
                      <w:lang w:val="en-US" w:eastAsia="zh-CN" w:bidi="ar"/>
                    </w:rPr>
                    <w:t>1.5％</w:t>
                  </w:r>
                </w:p>
              </w:tc>
            </w:tr>
          </w:tbl>
          <w:p>
            <w:pPr>
              <w:pStyle w:val="2"/>
              <w:keepNext w:val="0"/>
              <w:keepLines w:val="0"/>
              <w:pageBreakBefore w:val="0"/>
              <w:widowControl w:val="0"/>
              <w:kinsoku/>
              <w:wordWrap/>
              <w:overflowPunct/>
              <w:topLinePunct w:val="0"/>
              <w:autoSpaceDE/>
              <w:autoSpaceDN/>
              <w:bidi w:val="0"/>
              <w:snapToGrid/>
              <w:spacing w:line="240" w:lineRule="auto"/>
              <w:jc w:val="left"/>
              <w:textAlignment w:val="auto"/>
              <w:rPr>
                <w:rFonts w:hint="eastAsia" w:ascii="仿宋" w:hAnsi="仿宋" w:eastAsia="仿宋" w:cs="仿宋"/>
                <w:b/>
                <w:bCs/>
                <w:sz w:val="24"/>
                <w:szCs w:val="24"/>
                <w:lang w:val="en-US" w:eastAsia="zh-CN"/>
              </w:rPr>
            </w:pPr>
            <w:r>
              <w:rPr>
                <w:rFonts w:hint="eastAsia" w:ascii="仿宋" w:hAnsi="仿宋" w:eastAsia="仿宋" w:cs="仿宋"/>
                <w:b/>
                <w:bCs/>
                <w:snapToGrid w:val="0"/>
                <w:color w:val="auto"/>
                <w:spacing w:val="0"/>
                <w:kern w:val="28"/>
                <w:sz w:val="24"/>
                <w:szCs w:val="24"/>
                <w:highlight w:val="none"/>
                <w:lang w:val="en-US" w:eastAsia="zh-CN" w:bidi="ar-SA"/>
              </w:rPr>
              <w:t>注：招标代理服务收费按差额定率累进法计算。</w:t>
            </w:r>
          </w:p>
          <w:p>
            <w:pPr>
              <w:numPr>
                <w:ilvl w:val="0"/>
                <w:numId w:val="0"/>
              </w:numPr>
              <w:snapToGrid w:val="0"/>
              <w:rPr>
                <w:rFonts w:hint="eastAsia" w:ascii="仿宋" w:hAnsi="仿宋" w:eastAsia="仿宋" w:cs="仿宋"/>
                <w:b/>
                <w:color w:val="auto"/>
                <w:sz w:val="24"/>
                <w:szCs w:val="24"/>
              </w:rPr>
            </w:pPr>
            <w:r>
              <w:rPr>
                <w:rFonts w:hint="eastAsia" w:ascii="仿宋" w:hAnsi="仿宋" w:eastAsia="仿宋" w:cs="仿宋"/>
                <w:b/>
                <w:color w:val="auto"/>
                <w:sz w:val="24"/>
                <w:szCs w:val="24"/>
              </w:rPr>
              <w:t>2、以上费用在领取中标通知书前付清。</w:t>
            </w:r>
          </w:p>
          <w:p>
            <w:pPr>
              <w:keepNext w:val="0"/>
              <w:keepLines w:val="0"/>
              <w:pageBreakBefore w:val="0"/>
              <w:widowControl w:val="0"/>
              <w:kinsoku/>
              <w:wordWrap/>
              <w:overflowPunct/>
              <w:topLinePunct w:val="0"/>
              <w:bidi w:val="0"/>
              <w:spacing w:line="300" w:lineRule="exact"/>
              <w:ind w:right="0" w:rightChars="0"/>
              <w:textAlignment w:val="auto"/>
              <w:rPr>
                <w:rFonts w:hint="eastAsia" w:ascii="仿宋" w:hAnsi="仿宋" w:eastAsia="仿宋" w:cs="仿宋"/>
                <w:snapToGrid w:val="0"/>
                <w:kern w:val="28"/>
                <w:sz w:val="24"/>
                <w:szCs w:val="24"/>
                <w:lang w:val="en-US" w:eastAsia="zh-CN" w:bidi="ar-SA"/>
              </w:rPr>
            </w:pPr>
            <w:r>
              <w:rPr>
                <w:rFonts w:hint="eastAsia" w:ascii="仿宋" w:hAnsi="仿宋" w:eastAsia="仿宋" w:cs="仿宋"/>
                <w:b/>
                <w:color w:val="auto"/>
                <w:sz w:val="24"/>
                <w:szCs w:val="24"/>
              </w:rPr>
              <w:t>3、代理</w:t>
            </w:r>
            <w:r>
              <w:rPr>
                <w:rFonts w:hint="eastAsia" w:ascii="仿宋" w:hAnsi="仿宋" w:eastAsia="仿宋" w:cs="仿宋"/>
                <w:b/>
                <w:color w:val="auto"/>
                <w:sz w:val="24"/>
                <w:szCs w:val="24"/>
                <w:lang w:eastAsia="zh-CN"/>
              </w:rPr>
              <w:t>费缴纳账户：诸暨市广顺工程管理服务有限公司，开户行：中国农业银行诸暨西施支行，账号：19532901040010403。</w:t>
            </w:r>
          </w:p>
        </w:tc>
      </w:tr>
    </w:tbl>
    <w:p>
      <w:pPr>
        <w:rPr>
          <w:rFonts w:hint="eastAsia" w:ascii="仿宋" w:hAnsi="仿宋" w:eastAsia="仿宋" w:cs="仿宋"/>
        </w:rPr>
      </w:pPr>
    </w:p>
    <w:p>
      <w:pPr>
        <w:rPr>
          <w:rFonts w:hint="eastAsia" w:ascii="仿宋" w:hAnsi="仿宋" w:eastAsia="仿宋" w:cs="仿宋"/>
        </w:rPr>
      </w:pPr>
    </w:p>
    <w:p>
      <w:pPr>
        <w:adjustRightInd/>
        <w:spacing w:line="360" w:lineRule="auto"/>
        <w:jc w:val="both"/>
        <w:outlineLvl w:val="9"/>
        <w:rPr>
          <w:rFonts w:hint="eastAsia" w:ascii="仿宋" w:hAnsi="仿宋" w:eastAsia="仿宋" w:cs="仿宋"/>
          <w:b/>
          <w:sz w:val="32"/>
          <w:szCs w:val="20"/>
        </w:rPr>
      </w:pPr>
      <w:bookmarkStart w:id="8" w:name="_Toc164416483"/>
      <w:bookmarkStart w:id="9" w:name="第三部分"/>
    </w:p>
    <w:p>
      <w:pPr>
        <w:adjustRightInd/>
        <w:spacing w:line="360" w:lineRule="auto"/>
        <w:jc w:val="center"/>
        <w:outlineLvl w:val="9"/>
        <w:rPr>
          <w:rFonts w:hint="eastAsia" w:ascii="仿宋" w:hAnsi="仿宋" w:eastAsia="仿宋" w:cs="仿宋"/>
          <w:b/>
          <w:sz w:val="32"/>
          <w:szCs w:val="20"/>
        </w:rPr>
      </w:pPr>
      <w:bookmarkStart w:id="10" w:name="_Toc23904"/>
      <w:r>
        <w:rPr>
          <w:rFonts w:hint="eastAsia" w:ascii="仿宋" w:hAnsi="仿宋" w:eastAsia="仿宋" w:cs="仿宋"/>
          <w:b/>
          <w:sz w:val="32"/>
          <w:szCs w:val="20"/>
        </w:rPr>
        <w:t>一、总则</w:t>
      </w:r>
      <w:bookmarkEnd w:id="10"/>
    </w:p>
    <w:p>
      <w:pPr>
        <w:keepNext w:val="0"/>
        <w:keepLines w:val="0"/>
        <w:pageBreakBefore w:val="0"/>
        <w:kinsoku/>
        <w:wordWrap/>
        <w:overflowPunct/>
        <w:topLinePunct w:val="0"/>
        <w:bidi w:val="0"/>
        <w:snapToGrid w:val="0"/>
        <w:spacing w:line="420" w:lineRule="exact"/>
        <w:ind w:left="0" w:leftChars="0"/>
        <w:jc w:val="left"/>
        <w:textAlignment w:val="auto"/>
        <w:outlineLvl w:val="9"/>
        <w:rPr>
          <w:rFonts w:hint="eastAsia" w:ascii="仿宋" w:hAnsi="仿宋" w:eastAsia="仿宋" w:cs="仿宋"/>
          <w:b/>
          <w:sz w:val="24"/>
        </w:rPr>
      </w:pPr>
      <w:r>
        <w:rPr>
          <w:rFonts w:hint="eastAsia" w:ascii="仿宋" w:hAnsi="仿宋" w:eastAsia="仿宋" w:cs="仿宋"/>
          <w:b/>
          <w:sz w:val="24"/>
        </w:rPr>
        <w:t>1. 适用范围</w:t>
      </w:r>
    </w:p>
    <w:p>
      <w:pPr>
        <w:keepNext w:val="0"/>
        <w:keepLines w:val="0"/>
        <w:pageBreakBefore w:val="0"/>
        <w:kinsoku/>
        <w:wordWrap/>
        <w:overflowPunct/>
        <w:topLinePunct w:val="0"/>
        <w:bidi w:val="0"/>
        <w:snapToGrid w:val="0"/>
        <w:spacing w:line="420" w:lineRule="exact"/>
        <w:ind w:left="0" w:leftChars="0"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pacing w:line="420" w:lineRule="exact"/>
        <w:ind w:left="0" w:leftChars="0"/>
        <w:textAlignment w:val="auto"/>
        <w:outlineLvl w:val="9"/>
        <w:rPr>
          <w:rFonts w:hint="eastAsia" w:ascii="仿宋" w:hAnsi="仿宋" w:eastAsia="仿宋" w:cs="仿宋"/>
          <w:b/>
          <w:sz w:val="24"/>
        </w:rPr>
      </w:pPr>
      <w:bookmarkStart w:id="11" w:name="_Toc16124"/>
      <w:r>
        <w:rPr>
          <w:rFonts w:hint="eastAsia" w:ascii="仿宋" w:hAnsi="仿宋" w:eastAsia="仿宋" w:cs="仿宋"/>
          <w:b/>
          <w:sz w:val="24"/>
        </w:rPr>
        <w:t>2.定义</w:t>
      </w:r>
      <w:bookmarkEnd w:id="11"/>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2.1 “采购人”系指招标公告中载明的本项目的采购人。</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 “采购代理机构”系指招标公告中载明的本项目的采购代理机构。</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2.3 “投标人”系指是指响应招标、参加投标竞争的法人、其他组织或者自然人。</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2.5“电子签名”系指数据电文中以电子形式所含、所附用于识别签名人身份并表明签名人认可其中内容的数据；“公章”系指单位法定名称章。</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2.6“电子交易平台”是指本项目政府采购活动所依托的政府采购云平台（https://www.zcygov.cn/）。</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2.7 “★” 系指实质性要求条款，“</w:t>
      </w:r>
      <w:r>
        <w:rPr>
          <w:rFonts w:hint="eastAsia" w:ascii="仿宋" w:hAnsi="仿宋" w:eastAsia="仿宋" w:cs="仿宋"/>
          <w:kern w:val="0"/>
          <w:sz w:val="24"/>
        </w:rPr>
        <w:sym w:font="Wingdings" w:char="F0FE"/>
      </w:r>
      <w:r>
        <w:rPr>
          <w:rFonts w:hint="eastAsia" w:ascii="仿宋" w:hAnsi="仿宋" w:eastAsia="仿宋" w:cs="仿宋"/>
          <w:sz w:val="24"/>
        </w:rPr>
        <w:t>” 系指适用本项目的要求，“☐” 系指不适用本项目的要求。</w:t>
      </w:r>
    </w:p>
    <w:p>
      <w:pPr>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sz w:val="24"/>
        </w:rPr>
      </w:pPr>
      <w:r>
        <w:rPr>
          <w:rFonts w:hint="eastAsia" w:ascii="仿宋" w:hAnsi="仿宋" w:eastAsia="仿宋" w:cs="仿宋"/>
          <w:b/>
          <w:sz w:val="24"/>
        </w:rPr>
        <w:t>3.</w:t>
      </w:r>
      <w:r>
        <w:rPr>
          <w:rFonts w:hint="eastAsia" w:ascii="仿宋" w:hAnsi="仿宋" w:eastAsia="仿宋" w:cs="仿宋"/>
        </w:rPr>
        <w:t xml:space="preserve"> </w:t>
      </w:r>
      <w:r>
        <w:rPr>
          <w:rFonts w:hint="eastAsia" w:ascii="仿宋" w:hAnsi="仿宋" w:eastAsia="仿宋" w:cs="仿宋"/>
          <w:b/>
          <w:sz w:val="24"/>
        </w:rPr>
        <w:t>采购项目需要落实的政府采购政策</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3.2 支持绿色发展</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b/>
          <w:sz w:val="24"/>
        </w:rPr>
      </w:pPr>
      <w:r>
        <w:rPr>
          <w:rFonts w:hint="eastAsia" w:ascii="仿宋" w:hAnsi="仿宋" w:eastAsia="仿宋" w:cs="仿宋"/>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rPr>
        <w:t>★采购人拟采购的产品属于政府强制采购的节能产品品目清单范围的，投标人未按招标文件要求提供国家确定的认证机构出具的、处于有效期之内的节能产品认证证书的，投标无效。</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3.3支持中小企业发展</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符合中小企业划分标准的个体工商户，在政府采购活动中视同中小企业。</w:t>
      </w:r>
    </w:p>
    <w:p>
      <w:pPr>
        <w:keepNext w:val="0"/>
        <w:keepLines w:val="0"/>
        <w:pageBreakBefore w:val="0"/>
        <w:widowControl/>
        <w:kinsoku/>
        <w:wordWrap/>
        <w:overflowPunct/>
        <w:topLinePunct w:val="0"/>
        <w:bidi w:val="0"/>
        <w:spacing w:line="420" w:lineRule="exact"/>
        <w:ind w:left="0" w:leftChars="0" w:firstLine="480" w:firstLineChars="200"/>
        <w:jc w:val="left"/>
        <w:textAlignment w:val="auto"/>
        <w:outlineLvl w:val="9"/>
        <w:rPr>
          <w:rFonts w:hint="eastAsia" w:ascii="仿宋" w:hAnsi="仿宋" w:eastAsia="仿宋" w:cs="仿宋"/>
          <w:kern w:val="0"/>
          <w:sz w:val="24"/>
        </w:rPr>
      </w:pPr>
      <w:r>
        <w:rPr>
          <w:rFonts w:hint="eastAsia" w:ascii="仿宋" w:hAnsi="仿宋" w:eastAsia="仿宋" w:cs="仿宋"/>
          <w:bCs/>
          <w:sz w:val="24"/>
        </w:rPr>
        <w:t>3.3.2</w:t>
      </w:r>
      <w:r>
        <w:rPr>
          <w:rFonts w:hint="eastAsia" w:ascii="仿宋" w:hAnsi="仿宋" w:eastAsia="仿宋" w:cs="仿宋"/>
          <w:kern w:val="0"/>
          <w:sz w:val="24"/>
        </w:rPr>
        <w:t>在政府采购活动中，投标人提供的货物、工程或者服务符合下列情形的，享受中小企业扶持政策：</w:t>
      </w:r>
    </w:p>
    <w:p>
      <w:pPr>
        <w:keepNext w:val="0"/>
        <w:keepLines w:val="0"/>
        <w:pageBreakBefore w:val="0"/>
        <w:widowControl/>
        <w:kinsoku/>
        <w:wordWrap/>
        <w:overflowPunct/>
        <w:topLinePunct w:val="0"/>
        <w:bidi w:val="0"/>
        <w:spacing w:line="420" w:lineRule="exact"/>
        <w:ind w:left="0" w:leftChars="0" w:firstLine="480" w:firstLineChars="200"/>
        <w:jc w:val="left"/>
        <w:textAlignment w:val="auto"/>
        <w:outlineLvl w:val="9"/>
        <w:rPr>
          <w:rFonts w:hint="eastAsia" w:ascii="仿宋" w:hAnsi="仿宋" w:eastAsia="仿宋" w:cs="仿宋"/>
          <w:kern w:val="0"/>
          <w:sz w:val="24"/>
        </w:rPr>
      </w:pPr>
      <w:r>
        <w:rPr>
          <w:rFonts w:hint="eastAsia" w:ascii="仿宋" w:hAnsi="仿宋" w:eastAsia="仿宋" w:cs="仿宋"/>
          <w:kern w:val="0"/>
          <w:sz w:val="24"/>
        </w:rPr>
        <w:t>3.3.2.1在货物采购项目中，货物由中小企业制造，即货物由中小企业生产且使用该中小企业商号或者注册商标；</w:t>
      </w:r>
    </w:p>
    <w:p>
      <w:pPr>
        <w:keepNext w:val="0"/>
        <w:keepLines w:val="0"/>
        <w:pageBreakBefore w:val="0"/>
        <w:widowControl/>
        <w:kinsoku/>
        <w:wordWrap/>
        <w:overflowPunct/>
        <w:topLinePunct w:val="0"/>
        <w:bidi w:val="0"/>
        <w:spacing w:line="420" w:lineRule="exact"/>
        <w:ind w:left="0" w:leftChars="0" w:firstLine="480" w:firstLineChars="200"/>
        <w:jc w:val="left"/>
        <w:textAlignment w:val="auto"/>
        <w:outlineLvl w:val="9"/>
        <w:rPr>
          <w:rFonts w:hint="eastAsia" w:ascii="仿宋" w:hAnsi="仿宋" w:eastAsia="仿宋" w:cs="仿宋"/>
          <w:kern w:val="0"/>
          <w:sz w:val="24"/>
        </w:rPr>
      </w:pPr>
      <w:r>
        <w:rPr>
          <w:rFonts w:hint="eastAsia" w:ascii="仿宋" w:hAnsi="仿宋" w:eastAsia="仿宋" w:cs="仿宋"/>
          <w:kern w:val="0"/>
          <w:sz w:val="24"/>
        </w:rPr>
        <w:t>3.3.2.2在工程采购项目中，工程由中小企业承建，即工程施工单位为中小企业；</w:t>
      </w:r>
    </w:p>
    <w:p>
      <w:pPr>
        <w:keepNext w:val="0"/>
        <w:keepLines w:val="0"/>
        <w:pageBreakBefore w:val="0"/>
        <w:widowControl/>
        <w:kinsoku/>
        <w:wordWrap/>
        <w:overflowPunct/>
        <w:topLinePunct w:val="0"/>
        <w:bidi w:val="0"/>
        <w:spacing w:line="420" w:lineRule="exact"/>
        <w:ind w:left="0" w:leftChars="0" w:firstLine="480" w:firstLineChars="200"/>
        <w:jc w:val="left"/>
        <w:textAlignment w:val="auto"/>
        <w:outlineLvl w:val="9"/>
        <w:rPr>
          <w:rFonts w:hint="eastAsia" w:ascii="仿宋" w:hAnsi="仿宋" w:eastAsia="仿宋" w:cs="仿宋"/>
          <w:kern w:val="0"/>
          <w:sz w:val="24"/>
        </w:rPr>
      </w:pPr>
      <w:r>
        <w:rPr>
          <w:rFonts w:hint="eastAsia" w:ascii="仿宋" w:hAnsi="仿宋" w:eastAsia="仿宋" w:cs="仿宋"/>
          <w:kern w:val="0"/>
          <w:sz w:val="24"/>
        </w:rPr>
        <w:t>3.3.2.3在服务采购项目中，服务由中小企业承接，即提供服务的人员为中小企业依照《中华人民共和国民法典》订立劳动合同的从业人员。</w:t>
      </w:r>
    </w:p>
    <w:p>
      <w:pPr>
        <w:keepNext w:val="0"/>
        <w:keepLines w:val="0"/>
        <w:pageBreakBefore w:val="0"/>
        <w:widowControl/>
        <w:kinsoku/>
        <w:wordWrap/>
        <w:overflowPunct/>
        <w:topLinePunct w:val="0"/>
        <w:bidi w:val="0"/>
        <w:spacing w:line="420" w:lineRule="exact"/>
        <w:ind w:left="0" w:leftChars="0" w:firstLine="480" w:firstLineChars="200"/>
        <w:jc w:val="left"/>
        <w:textAlignment w:val="auto"/>
        <w:outlineLvl w:val="9"/>
        <w:rPr>
          <w:rFonts w:hint="eastAsia" w:ascii="仿宋" w:hAnsi="仿宋" w:eastAsia="仿宋" w:cs="仿宋"/>
          <w:kern w:val="0"/>
          <w:sz w:val="24"/>
        </w:rPr>
      </w:pPr>
      <w:r>
        <w:rPr>
          <w:rFonts w:hint="eastAsia" w:ascii="仿宋" w:hAnsi="仿宋" w:eastAsia="仿宋" w:cs="仿宋"/>
          <w:kern w:val="0"/>
          <w:sz w:val="24"/>
        </w:rPr>
        <w:t>在货物采购项目中，投标人提供的货物既有中小企业制造货物，也有大型企业制造货物的，不享受中小企业扶持政策。</w:t>
      </w:r>
    </w:p>
    <w:p>
      <w:pPr>
        <w:keepNext w:val="0"/>
        <w:keepLines w:val="0"/>
        <w:pageBreakBefore w:val="0"/>
        <w:widowControl/>
        <w:kinsoku/>
        <w:wordWrap/>
        <w:overflowPunct/>
        <w:topLinePunct w:val="0"/>
        <w:bidi w:val="0"/>
        <w:spacing w:line="420" w:lineRule="exact"/>
        <w:ind w:left="0" w:leftChars="0" w:firstLine="480" w:firstLineChars="200"/>
        <w:jc w:val="left"/>
        <w:textAlignment w:val="auto"/>
        <w:outlineLvl w:val="9"/>
        <w:rPr>
          <w:rFonts w:hint="eastAsia" w:ascii="仿宋" w:hAnsi="仿宋" w:eastAsia="仿宋" w:cs="仿宋"/>
          <w:kern w:val="0"/>
          <w:sz w:val="24"/>
        </w:rPr>
      </w:pPr>
      <w:r>
        <w:rPr>
          <w:rFonts w:hint="eastAsia" w:ascii="仿宋" w:hAnsi="仿宋" w:eastAsia="仿宋" w:cs="仿宋"/>
          <w:kern w:val="0"/>
          <w:sz w:val="24"/>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3.3.3对于未预留份额专门面向中小企业的政府采购货物或服务项目，以及预留份额政府采购货物或服务项目中的非预留部分标项，对小型和微型企业的投标报价给</w:t>
      </w:r>
      <w:r>
        <w:rPr>
          <w:rFonts w:hint="eastAsia" w:ascii="仿宋" w:hAnsi="仿宋" w:eastAsia="仿宋" w:cs="仿宋"/>
          <w:sz w:val="24"/>
          <w:highlight w:val="none"/>
        </w:rPr>
        <w:t>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w:t>
      </w:r>
      <w:r>
        <w:rPr>
          <w:rFonts w:hint="eastAsia" w:ascii="仿宋" w:hAnsi="仿宋" w:eastAsia="仿宋" w:cs="仿宋"/>
          <w:sz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w:t>
      </w:r>
      <w:r>
        <w:rPr>
          <w:rFonts w:hint="eastAsia" w:ascii="仿宋" w:hAnsi="仿宋" w:eastAsia="仿宋" w:cs="仿宋"/>
          <w:sz w:val="24"/>
          <w:highlight w:val="none"/>
        </w:rPr>
        <w:t>的扣除，用扣除后的价格参加评审。组成联合体或者接受分包的小微企业与联合体内其他企业、分包企业之间存在直接控股、管理关系的，不享受价格</w:t>
      </w:r>
      <w:r>
        <w:rPr>
          <w:rFonts w:hint="eastAsia" w:ascii="仿宋" w:hAnsi="仿宋" w:eastAsia="仿宋" w:cs="仿宋"/>
          <w:sz w:val="24"/>
        </w:rPr>
        <w:t>扣除优惠政策。</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3.3.6可享受中小企业扶持政策的投标人应按照招标文件格式要求提供《中小企业声明函》，投标人提供的《中小企业声明函》与实际情况不符或未按照要求提供的，不享受中小企业扶持政策。声明内容不实的，属于提供虚假材料谋取中标、成交的，依法承担法律责任。</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 xml:space="preserve">3.3.7中小企业享受扶持政策获得政府采购合同的，小微企业不得将合同分包给大中型企业，中型企业不得将合同分包给大型企业。 </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3.3.8采购人严格贯彻落实《保障中小企业款项支付条例》，按规定向中小企业支付款项。</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3.3.9中小企业信用融资：供应商中标后可在政府采购云平台申请政采贷：操作路径：登录政府采购云平台-金融服务中心-【融资服务】。</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3.4</w:t>
      </w:r>
      <w:r>
        <w:rPr>
          <w:rFonts w:hint="eastAsia" w:ascii="仿宋" w:hAnsi="仿宋" w:eastAsia="仿宋" w:cs="仿宋"/>
          <w:bCs/>
          <w:sz w:val="24"/>
        </w:rPr>
        <w:t>支持创新发展</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3.4.1 采购人优先采购被认定为首台套产品和“制造精品”的自主创新产品。</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sz w:val="24"/>
        </w:rPr>
      </w:pPr>
      <w:r>
        <w:rPr>
          <w:rFonts w:hint="eastAsia" w:ascii="仿宋" w:hAnsi="仿宋" w:eastAsia="仿宋" w:cs="仿宋"/>
          <w:b/>
          <w:sz w:val="24"/>
        </w:rPr>
        <w:t>4. 询问、质疑、投诉</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b/>
          <w:sz w:val="24"/>
        </w:rPr>
      </w:pPr>
      <w:r>
        <w:rPr>
          <w:rFonts w:hint="eastAsia" w:ascii="仿宋" w:hAnsi="仿宋" w:eastAsia="仿宋" w:cs="仿宋"/>
          <w:kern w:val="0"/>
          <w:sz w:val="24"/>
          <w:lang w:val="zh-CN"/>
        </w:rPr>
        <w:t>4.1供应商询问</w:t>
      </w:r>
    </w:p>
    <w:p>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4.2供应商质疑</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.1提出质疑的供应商应当是参与所质疑项目采购活动的供应商。潜在供应商已依法获取其可质疑的招标文件的，可以对该文件提出质疑。</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2供应商认为招标文件、采购过程和中标结果使自己的权益受到损害的，可以在知道或者应知其权益受到损害之日起7个工作日内，以书面形式向采购人或者采购代理机构提出质疑，否则，采购人或者采购代理机构不予受理：</w:t>
      </w:r>
    </w:p>
    <w:p>
      <w:pPr>
        <w:pStyle w:val="7"/>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color w:val="auto"/>
          <w:kern w:val="2"/>
          <w:sz w:val="24"/>
        </w:rPr>
      </w:pPr>
      <w:r>
        <w:rPr>
          <w:rFonts w:hint="eastAsia" w:ascii="仿宋" w:hAnsi="仿宋" w:eastAsia="仿宋" w:cs="仿宋"/>
          <w:color w:val="auto"/>
          <w:kern w:val="2"/>
          <w:sz w:val="24"/>
        </w:rPr>
        <w:t>4.2.2.1对招标文件提出质疑的，质疑期限为供应商获得招标文件之日或者招标文件公告期限届满之日起计算。</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4.2.2.2对采购过程提出质疑的，质疑期限为各采购程序环节结束之日起计算。对同一采购程序环节的质疑，供应商须一次性提出。</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4.2.2.3对采购结果提出质疑的，质疑期限自采购结果公告期限届满之日起计算。</w:t>
      </w:r>
    </w:p>
    <w:p>
      <w:pPr>
        <w:pStyle w:val="9"/>
        <w:keepNext w:val="0"/>
        <w:keepLines w:val="0"/>
        <w:pageBreakBefore w:val="0"/>
        <w:kinsoku/>
        <w:wordWrap/>
        <w:overflowPunct/>
        <w:topLinePunct w:val="0"/>
        <w:bidi w:val="0"/>
        <w:spacing w:line="420" w:lineRule="exact"/>
        <w:ind w:left="0" w:leftChars="0" w:firstLine="482" w:firstLineChars="200"/>
        <w:textAlignment w:val="auto"/>
        <w:outlineLvl w:val="9"/>
        <w:rPr>
          <w:rFonts w:hint="eastAsia" w:ascii="仿宋" w:hAnsi="仿宋" w:eastAsia="仿宋" w:cs="仿宋"/>
          <w:b/>
          <w:sz w:val="24"/>
        </w:rPr>
      </w:pPr>
      <w:r>
        <w:rPr>
          <w:rFonts w:hint="eastAsia" w:ascii="仿宋" w:hAnsi="仿宋" w:eastAsia="仿宋" w:cs="仿宋"/>
          <w:b/>
          <w:sz w:val="24"/>
        </w:rPr>
        <w:t>4.2.2.4针对采购文件中特定资格条件、采购需求、评分办法提出的质疑，应向采购人提出；对采购文件中其他内容、采购过程、采购结果提出的质疑，应向采购代理机构提出。</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4.2.3</w:t>
      </w:r>
      <w:r>
        <w:rPr>
          <w:rFonts w:hint="eastAsia" w:ascii="仿宋" w:hAnsi="仿宋" w:eastAsia="仿宋" w:cs="仿宋"/>
          <w:sz w:val="24"/>
        </w:rPr>
        <w:t>供应商提出质疑应当提交质疑函和必要的证明材料。质疑函应当包括下列内容：</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4.2.3.1供应商的姓名或者名称、地址、邮编、联系人及联系电话；</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4.2.3.2质疑项目的名称、编号；</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4.2.3.3具体、明确的质疑事项和与质疑事项相关的请求；</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4.2.3.4事实依据；</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4.2.3.5必要的法律依据；</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kern w:val="0"/>
          <w:sz w:val="24"/>
          <w:lang w:val="zh-CN"/>
        </w:rPr>
        <w:t>4.2.</w:t>
      </w:r>
      <w:r>
        <w:rPr>
          <w:rFonts w:hint="eastAsia" w:ascii="仿宋" w:hAnsi="仿宋" w:eastAsia="仿宋" w:cs="仿宋"/>
          <w:sz w:val="24"/>
        </w:rPr>
        <w:t>3.6提出质疑的日期。</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供应商提交的质疑函需一式三份。供应商为自然人的，应当由本人签字；供应商为法人或者其他组织的，应当由法定代表人、主要负责人，或者其授权代表签字或者盖章，并加盖公章。供应商</w:t>
      </w:r>
      <w:r>
        <w:rPr>
          <w:rFonts w:hint="eastAsia" w:ascii="仿宋" w:hAnsi="仿宋" w:eastAsia="仿宋" w:cs="仿宋"/>
          <w:sz w:val="24"/>
          <w:lang w:val="en-US" w:eastAsia="zh-CN"/>
        </w:rPr>
        <w:t>可以在浙江政府采购网下载专区下载</w:t>
      </w:r>
      <w:r>
        <w:rPr>
          <w:rFonts w:hint="eastAsia" w:ascii="仿宋" w:hAnsi="仿宋" w:eastAsia="仿宋" w:cs="仿宋"/>
          <w:sz w:val="24"/>
        </w:rPr>
        <w:t>《</w:t>
      </w:r>
      <w:r>
        <w:rPr>
          <w:rFonts w:hint="eastAsia" w:ascii="仿宋" w:hAnsi="仿宋" w:eastAsia="仿宋" w:cs="仿宋"/>
          <w:sz w:val="24"/>
          <w:lang w:val="en-US" w:eastAsia="zh-CN"/>
        </w:rPr>
        <w:t>政府采购供应商</w:t>
      </w:r>
      <w:r>
        <w:rPr>
          <w:rFonts w:hint="eastAsia" w:ascii="仿宋" w:hAnsi="仿宋" w:eastAsia="仿宋" w:cs="仿宋"/>
          <w:sz w:val="24"/>
        </w:rPr>
        <w:t>质疑函范本》。</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4.2.4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5个工作日内，在浙江政府采购网的“其他公告”栏目公开质疑答复，答复内容应当完整。质疑函作为附件上传。</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4.2.5询问或者质疑事项可能影响采购结果的，采购人应当暂停签订合同，已经签订合同的，应当中止履行合同。</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4.3质疑供应商投诉</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4.3.1质疑供应商对采购人、采购代理机构的答复不满意或者采购人、采购代理机构未在规定的时间内作出答复的，可以在答复期满后十五个工作日内向同级政府采购监督管理部门提出投诉。</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4.3.2供应商投诉的事项不得超出已质疑事项的范围，基于质疑答复内容提出的投诉事项除外。</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4.3.3供应商投诉应当有明确的请求和必要的证明材料。</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4.3.5 以联合体形式参加政府采购活动的，其投诉应当由组成联合体的所有供应商共同提出。供应商</w:t>
      </w:r>
      <w:r>
        <w:rPr>
          <w:rFonts w:hint="eastAsia" w:ascii="仿宋" w:hAnsi="仿宋" w:eastAsia="仿宋" w:cs="仿宋"/>
          <w:sz w:val="24"/>
          <w:lang w:val="en-US" w:eastAsia="zh-CN"/>
        </w:rPr>
        <w:t>可以在浙江政府采购网下载专区下载</w:t>
      </w:r>
      <w:r>
        <w:rPr>
          <w:rFonts w:hint="eastAsia" w:ascii="仿宋" w:hAnsi="仿宋" w:eastAsia="仿宋" w:cs="仿宋"/>
          <w:sz w:val="24"/>
        </w:rPr>
        <w:t>《</w:t>
      </w:r>
      <w:r>
        <w:rPr>
          <w:rFonts w:hint="eastAsia" w:ascii="仿宋" w:hAnsi="仿宋" w:eastAsia="仿宋" w:cs="仿宋"/>
          <w:sz w:val="24"/>
          <w:lang w:val="en-US" w:eastAsia="zh-CN"/>
        </w:rPr>
        <w:t>政府采购供应商</w:t>
      </w:r>
      <w:r>
        <w:rPr>
          <w:rFonts w:hint="eastAsia" w:ascii="仿宋" w:hAnsi="仿宋" w:eastAsia="仿宋" w:cs="仿宋"/>
          <w:sz w:val="24"/>
        </w:rPr>
        <w:t>投诉书范本》。</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4.4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widowControl w:val="0"/>
        <w:kinsoku/>
        <w:wordWrap/>
        <w:overflowPunct/>
        <w:topLinePunct w:val="0"/>
        <w:autoSpaceDE/>
        <w:autoSpaceDN/>
        <w:bidi w:val="0"/>
        <w:adjustRightInd/>
        <w:snapToGrid/>
        <w:spacing w:line="360" w:lineRule="auto"/>
        <w:ind w:left="0" w:leftChars="0"/>
        <w:jc w:val="center"/>
        <w:textAlignment w:val="auto"/>
        <w:outlineLvl w:val="9"/>
        <w:rPr>
          <w:rFonts w:hint="eastAsia" w:ascii="仿宋" w:hAnsi="仿宋" w:eastAsia="仿宋" w:cs="仿宋"/>
          <w:b/>
          <w:sz w:val="32"/>
          <w:szCs w:val="20"/>
        </w:rPr>
      </w:pPr>
      <w:r>
        <w:rPr>
          <w:rFonts w:hint="eastAsia" w:ascii="仿宋" w:hAnsi="仿宋" w:eastAsia="仿宋" w:cs="仿宋"/>
          <w:b/>
          <w:sz w:val="32"/>
          <w:szCs w:val="20"/>
        </w:rPr>
        <w:t xml:space="preserve">      </w:t>
      </w:r>
      <w:bookmarkStart w:id="12" w:name="_Toc2187"/>
      <w:r>
        <w:rPr>
          <w:rFonts w:hint="eastAsia" w:ascii="仿宋" w:hAnsi="仿宋" w:eastAsia="仿宋" w:cs="仿宋"/>
          <w:b/>
          <w:sz w:val="32"/>
          <w:szCs w:val="20"/>
        </w:rPr>
        <w:t>二、招标文件的构成、澄清、补充、修改</w:t>
      </w:r>
      <w:bookmarkEnd w:id="12"/>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5．招标文件的构成</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5.1 招标文件包括下列文件及附件：</w:t>
      </w:r>
    </w:p>
    <w:p>
      <w:pPr>
        <w:pStyle w:val="9"/>
        <w:keepNext w:val="0"/>
        <w:keepLines w:val="0"/>
        <w:pageBreakBefore w:val="0"/>
        <w:tabs>
          <w:tab w:val="left" w:pos="840"/>
        </w:tabs>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5.1.1招标公告；</w:t>
      </w:r>
    </w:p>
    <w:p>
      <w:pPr>
        <w:pStyle w:val="9"/>
        <w:keepNext w:val="0"/>
        <w:keepLines w:val="0"/>
        <w:pageBreakBefore w:val="0"/>
        <w:tabs>
          <w:tab w:val="left" w:pos="840"/>
        </w:tabs>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5.1.2投标人须知；</w:t>
      </w:r>
    </w:p>
    <w:p>
      <w:pPr>
        <w:pStyle w:val="9"/>
        <w:keepNext w:val="0"/>
        <w:keepLines w:val="0"/>
        <w:pageBreakBefore w:val="0"/>
        <w:tabs>
          <w:tab w:val="left" w:pos="840"/>
        </w:tabs>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5.1.3采购需求；</w:t>
      </w:r>
    </w:p>
    <w:p>
      <w:pPr>
        <w:pStyle w:val="9"/>
        <w:keepNext w:val="0"/>
        <w:keepLines w:val="0"/>
        <w:pageBreakBefore w:val="0"/>
        <w:tabs>
          <w:tab w:val="left" w:pos="840"/>
        </w:tabs>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5.1.4评标办法；</w:t>
      </w:r>
    </w:p>
    <w:p>
      <w:pPr>
        <w:pStyle w:val="9"/>
        <w:keepNext w:val="0"/>
        <w:keepLines w:val="0"/>
        <w:pageBreakBefore w:val="0"/>
        <w:tabs>
          <w:tab w:val="left" w:pos="840"/>
        </w:tabs>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5.1.5拟签订的合同文本；</w:t>
      </w:r>
    </w:p>
    <w:p>
      <w:pPr>
        <w:pStyle w:val="9"/>
        <w:keepNext w:val="0"/>
        <w:keepLines w:val="0"/>
        <w:pageBreakBefore w:val="0"/>
        <w:tabs>
          <w:tab w:val="left" w:pos="840"/>
        </w:tabs>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rPr>
        <w:t>5.1.6</w:t>
      </w:r>
      <w:r>
        <w:rPr>
          <w:rFonts w:hint="eastAsia" w:ascii="仿宋" w:hAnsi="仿宋" w:eastAsia="仿宋" w:cs="仿宋"/>
          <w:sz w:val="24"/>
          <w:szCs w:val="24"/>
        </w:rPr>
        <w:t>应提交的有关格式范例。</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5.2与本项目有关的</w:t>
      </w:r>
      <w:r>
        <w:rPr>
          <w:rFonts w:hint="eastAsia" w:ascii="仿宋" w:hAnsi="仿宋" w:eastAsia="仿宋" w:cs="仿宋"/>
          <w:bCs/>
          <w:sz w:val="24"/>
        </w:rPr>
        <w:t>澄清、补充、修改的内容为招标文件的组成部分</w:t>
      </w:r>
      <w:r>
        <w:rPr>
          <w:rFonts w:hint="eastAsia" w:ascii="仿宋" w:hAnsi="仿宋" w:eastAsia="仿宋" w:cs="仿宋"/>
          <w:sz w:val="24"/>
        </w:rPr>
        <w:t>。</w:t>
      </w:r>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6. 招标文件的澄清、补充、修改</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6.1已获取招标文件的潜在投标人，若有问题需要澄清，应于投标截止时间前，以书面形式向采购代理机构提出。</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6.2 采购代理机构对招标文件进行澄清、补充、修改的，将以网上发布补充（更正）公告的形式通知所有潜在投标人，同时视情况延长投标截止时间和开标时间。该澄清、补充、修改的内容为招标文件的组成部分。</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6.3当招标文件与澄清、补充、修改就同一内容表述不一致的以最后发出的文件或公告为准。</w:t>
      </w:r>
    </w:p>
    <w:p>
      <w:pPr>
        <w:keepNext w:val="0"/>
        <w:keepLines w:val="0"/>
        <w:pageBreakBefore w:val="0"/>
        <w:widowControl w:val="0"/>
        <w:kinsoku/>
        <w:wordWrap/>
        <w:overflowPunct/>
        <w:topLinePunct w:val="0"/>
        <w:autoSpaceDE/>
        <w:autoSpaceDN/>
        <w:bidi w:val="0"/>
        <w:adjustRightInd/>
        <w:snapToGrid/>
        <w:spacing w:line="360" w:lineRule="auto"/>
        <w:ind w:left="0" w:leftChars="0"/>
        <w:jc w:val="center"/>
        <w:textAlignment w:val="auto"/>
        <w:outlineLvl w:val="9"/>
        <w:rPr>
          <w:rFonts w:hint="eastAsia" w:ascii="仿宋" w:hAnsi="仿宋" w:eastAsia="仿宋" w:cs="仿宋"/>
          <w:b/>
          <w:sz w:val="30"/>
          <w:szCs w:val="20"/>
        </w:rPr>
      </w:pPr>
      <w:bookmarkStart w:id="13" w:name="_Toc23465"/>
      <w:r>
        <w:rPr>
          <w:rFonts w:hint="eastAsia" w:ascii="仿宋" w:hAnsi="仿宋" w:eastAsia="仿宋" w:cs="仿宋"/>
          <w:b/>
          <w:sz w:val="30"/>
          <w:szCs w:val="20"/>
        </w:rPr>
        <w:t>三、投标</w:t>
      </w:r>
      <w:bookmarkEnd w:id="13"/>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7. 招标文件的获取</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napToGrid w:val="0"/>
          <w:kern w:val="28"/>
          <w:sz w:val="24"/>
        </w:rPr>
      </w:pPr>
      <w:r>
        <w:rPr>
          <w:rFonts w:hint="eastAsia" w:ascii="仿宋" w:hAnsi="仿宋" w:eastAsia="仿宋" w:cs="仿宋"/>
          <w:snapToGrid w:val="0"/>
          <w:kern w:val="28"/>
          <w:sz w:val="24"/>
        </w:rPr>
        <w:t>详见招标公告中获取招标文件的时间期限、地点、方式及招标文件售价。</w:t>
      </w:r>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8.开标前答疑会或现场考察</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采购人组织潜在投标人现场考察或者召开开标前答疑会的，潜在投标人按第二</w:t>
      </w:r>
      <w:r>
        <w:rPr>
          <w:rFonts w:hint="eastAsia" w:ascii="仿宋" w:hAnsi="仿宋" w:eastAsia="仿宋" w:cs="仿宋"/>
          <w:sz w:val="24"/>
          <w:szCs w:val="24"/>
          <w:lang w:val="en-US" w:eastAsia="zh-CN"/>
        </w:rPr>
        <w:t>章</w:t>
      </w:r>
      <w:r>
        <w:rPr>
          <w:rFonts w:hint="eastAsia" w:ascii="仿宋" w:hAnsi="仿宋" w:eastAsia="仿宋" w:cs="仿宋"/>
          <w:sz w:val="24"/>
          <w:szCs w:val="24"/>
        </w:rPr>
        <w:t>投标人须知前附表的规定参加现场考察或者开标前答疑会。</w:t>
      </w:r>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Cs w:val="24"/>
        </w:rPr>
      </w:pPr>
      <w:r>
        <w:rPr>
          <w:rFonts w:hint="eastAsia" w:ascii="仿宋" w:hAnsi="仿宋" w:eastAsia="仿宋" w:cs="仿宋"/>
          <w:b/>
          <w:kern w:val="28"/>
          <w:sz w:val="24"/>
          <w:szCs w:val="24"/>
        </w:rPr>
        <w:t>9.投标保证金</w:t>
      </w:r>
    </w:p>
    <w:p>
      <w:pPr>
        <w:pStyle w:val="7"/>
        <w:keepNext w:val="0"/>
        <w:keepLines w:val="0"/>
        <w:pageBreakBefore w:val="0"/>
        <w:kinsoku/>
        <w:wordWrap/>
        <w:overflowPunct/>
        <w:topLinePunct w:val="0"/>
        <w:bidi w:val="0"/>
        <w:spacing w:line="420" w:lineRule="exact"/>
        <w:ind w:left="0" w:leftChars="0" w:firstLine="470" w:firstLineChars="196"/>
        <w:textAlignment w:val="auto"/>
        <w:outlineLvl w:val="9"/>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10. 投标文件的语言</w:t>
      </w:r>
    </w:p>
    <w:p>
      <w:pPr>
        <w:keepNext w:val="0"/>
        <w:keepLines w:val="0"/>
        <w:pageBreakBefore w:val="0"/>
        <w:kinsoku/>
        <w:wordWrap/>
        <w:overflowPunct/>
        <w:topLinePunct w:val="0"/>
        <w:autoSpaceDE w:val="0"/>
        <w:autoSpaceDN w:val="0"/>
        <w:bidi w:val="0"/>
        <w:spacing w:line="420" w:lineRule="exact"/>
        <w:ind w:left="0" w:leftChars="0" w:firstLine="480" w:firstLineChars="200"/>
        <w:textAlignment w:val="auto"/>
        <w:outlineLvl w:val="9"/>
        <w:rPr>
          <w:rFonts w:hint="eastAsia" w:ascii="仿宋" w:hAnsi="仿宋" w:eastAsia="仿宋" w:cs="仿宋"/>
          <w:sz w:val="24"/>
          <w:lang w:val="zh-CN"/>
        </w:rPr>
      </w:pPr>
      <w:r>
        <w:rPr>
          <w:rFonts w:hint="eastAsia" w:ascii="仿宋" w:hAnsi="仿宋" w:eastAsia="仿宋" w:cs="仿宋"/>
          <w:sz w:val="24"/>
        </w:rPr>
        <w:t>投标文件及投标人与采购有关的来往通知、函件和文件均应使用中文。</w:t>
      </w:r>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11. 投标文件的组成</w:t>
      </w:r>
    </w:p>
    <w:p>
      <w:pPr>
        <w:keepNext w:val="0"/>
        <w:keepLines w:val="0"/>
        <w:pageBreakBefore w:val="0"/>
        <w:kinsoku/>
        <w:wordWrap/>
        <w:overflowPunct/>
        <w:topLinePunct w:val="0"/>
        <w:bidi w:val="0"/>
        <w:snapToGrid w:val="0"/>
        <w:spacing w:line="420" w:lineRule="exact"/>
        <w:ind w:left="0" w:leftChars="0" w:firstLine="482" w:firstLineChars="200"/>
        <w:textAlignment w:val="auto"/>
        <w:outlineLvl w:val="9"/>
        <w:rPr>
          <w:rFonts w:hint="eastAsia" w:ascii="仿宋" w:hAnsi="仿宋" w:eastAsia="仿宋" w:cs="仿宋"/>
          <w:b/>
          <w:bCs/>
          <w:sz w:val="24"/>
        </w:rPr>
      </w:pPr>
      <w:r>
        <w:rPr>
          <w:rFonts w:hint="eastAsia" w:ascii="仿宋" w:hAnsi="仿宋" w:eastAsia="仿宋" w:cs="仿宋"/>
          <w:b/>
          <w:bCs/>
          <w:sz w:val="24"/>
        </w:rPr>
        <w:t>11.1资格文件：</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11.1.1符合参加政府采购活动应当具备的一般条件的承诺函；</w:t>
      </w:r>
    </w:p>
    <w:p>
      <w:pPr>
        <w:pStyle w:val="2"/>
        <w:keepNext w:val="0"/>
        <w:keepLines w:val="0"/>
        <w:pageBreakBefore w:val="0"/>
        <w:widowControl w:val="0"/>
        <w:kinsoku/>
        <w:wordWrap/>
        <w:overflowPunct/>
        <w:topLinePunct w:val="0"/>
        <w:autoSpaceDE w:val="0"/>
        <w:autoSpaceDN w:val="0"/>
        <w:bidi w:val="0"/>
        <w:adjustRightInd w:val="0"/>
        <w:snapToGrid w:val="0"/>
        <w:ind w:firstLine="480" w:firstLineChars="200"/>
        <w:jc w:val="left"/>
        <w:textAlignment w:val="baseline"/>
        <w:rPr>
          <w:rFonts w:hint="eastAsia" w:ascii="仿宋" w:hAnsi="仿宋" w:eastAsia="仿宋" w:cs="仿宋"/>
          <w:color w:val="000000"/>
          <w:sz w:val="24"/>
          <w:szCs w:val="21"/>
          <w:lang w:val="en-US" w:eastAsia="zh-CN" w:bidi="ar-SA"/>
        </w:rPr>
      </w:pPr>
      <w:r>
        <w:rPr>
          <w:rFonts w:hint="eastAsia" w:ascii="仿宋" w:hAnsi="仿宋" w:eastAsia="仿宋" w:cs="仿宋"/>
          <w:color w:val="000000"/>
          <w:sz w:val="24"/>
          <w:szCs w:val="21"/>
          <w:lang w:val="en-US" w:eastAsia="zh-CN" w:bidi="ar-SA"/>
        </w:rPr>
        <w:t>11.1.2具有独立承担民事责任能力的证明材料；</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11.1.</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11.1.</w:t>
      </w:r>
      <w:r>
        <w:rPr>
          <w:rFonts w:hint="eastAsia" w:ascii="仿宋" w:hAnsi="仿宋" w:eastAsia="仿宋" w:cs="仿宋"/>
          <w:sz w:val="24"/>
          <w:lang w:val="en-US" w:eastAsia="zh-CN"/>
        </w:rPr>
        <w:t>4</w:t>
      </w:r>
      <w:r>
        <w:rPr>
          <w:rFonts w:hint="eastAsia" w:ascii="仿宋" w:hAnsi="仿宋" w:eastAsia="仿宋" w:cs="仿宋"/>
          <w:sz w:val="24"/>
        </w:rPr>
        <w:t>本项目的特定资格要求（如需）。</w:t>
      </w:r>
    </w:p>
    <w:p>
      <w:pPr>
        <w:keepNext w:val="0"/>
        <w:keepLines w:val="0"/>
        <w:pageBreakBefore w:val="0"/>
        <w:kinsoku/>
        <w:wordWrap/>
        <w:overflowPunct/>
        <w:topLinePunct w:val="0"/>
        <w:bidi w:val="0"/>
        <w:snapToGrid w:val="0"/>
        <w:spacing w:line="420" w:lineRule="exact"/>
        <w:ind w:left="0" w:leftChars="0" w:firstLine="482" w:firstLineChars="200"/>
        <w:textAlignment w:val="auto"/>
        <w:outlineLvl w:val="9"/>
        <w:rPr>
          <w:rFonts w:hint="eastAsia"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11.2.2授权委托书或法定代表人（单位负责人、自然人本人）身份证明；</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11.2.3联合协议（如需）；</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11.2.4分包意向协议（如需）；</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11.2.5符合性审查资料；</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11.2.6评标标准相应的商务技术资料（如需）；</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11.2.7商务技术偏离表；</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keepNext w:val="0"/>
        <w:keepLines w:val="0"/>
        <w:pageBreakBefore w:val="0"/>
        <w:kinsoku/>
        <w:wordWrap/>
        <w:overflowPunct/>
        <w:topLinePunct w:val="0"/>
        <w:bidi w:val="0"/>
        <w:snapToGrid w:val="0"/>
        <w:spacing w:line="420" w:lineRule="exact"/>
        <w:ind w:left="0" w:leftChars="0" w:firstLine="482" w:firstLineChars="200"/>
        <w:textAlignment w:val="auto"/>
        <w:outlineLvl w:val="9"/>
        <w:rPr>
          <w:rFonts w:hint="eastAsia"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11.3.1开标一览表（报价表）；</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11.3.2中小企业声明函（如需）。</w:t>
      </w:r>
    </w:p>
    <w:p>
      <w:pPr>
        <w:keepNext w:val="0"/>
        <w:keepLines w:val="0"/>
        <w:pageBreakBefore w:val="0"/>
        <w:kinsoku/>
        <w:wordWrap/>
        <w:overflowPunct/>
        <w:topLinePunct w:val="0"/>
        <w:bidi w:val="0"/>
        <w:spacing w:line="420" w:lineRule="exact"/>
        <w:ind w:left="0" w:leftChars="0" w:firstLine="482" w:firstLineChars="200"/>
        <w:textAlignment w:val="auto"/>
        <w:outlineLvl w:val="9"/>
        <w:rPr>
          <w:rFonts w:hint="eastAsia" w:ascii="仿宋" w:hAnsi="仿宋" w:eastAsia="仿宋" w:cs="仿宋"/>
          <w:b/>
          <w:sz w:val="24"/>
        </w:rPr>
      </w:pPr>
      <w:r>
        <w:rPr>
          <w:rFonts w:hint="eastAsia" w:ascii="仿宋" w:hAnsi="仿宋" w:eastAsia="仿宋" w:cs="仿宋"/>
          <w:b/>
          <w:sz w:val="24"/>
        </w:rPr>
        <w:t>11.4投标文件含有采购人不能接受的附加条件的，投标无效；投标人提供虚假材料投标的，投标无效。</w:t>
      </w:r>
    </w:p>
    <w:p>
      <w:pPr>
        <w:pStyle w:val="29"/>
        <w:keepNext w:val="0"/>
        <w:keepLines w:val="0"/>
        <w:pageBreakBefore w:val="0"/>
        <w:kinsoku/>
        <w:wordWrap/>
        <w:overflowPunct/>
        <w:topLinePunct w:val="0"/>
        <w:bidi w:val="0"/>
        <w:snapToGrid w:val="0"/>
        <w:spacing w:before="0" w:line="420" w:lineRule="exact"/>
        <w:ind w:left="0" w:leftChars="0" w:firstLine="0" w:firstLineChars="0"/>
        <w:textAlignment w:val="auto"/>
        <w:outlineLvl w:val="9"/>
        <w:rPr>
          <w:rFonts w:hint="eastAsia" w:ascii="仿宋" w:hAnsi="仿宋" w:eastAsia="仿宋" w:cs="仿宋"/>
          <w:b/>
          <w:szCs w:val="24"/>
        </w:rPr>
      </w:pPr>
      <w:bookmarkStart w:id="14" w:name="_Toc8735"/>
      <w:r>
        <w:rPr>
          <w:rFonts w:hint="eastAsia" w:ascii="仿宋" w:hAnsi="仿宋" w:eastAsia="仿宋" w:cs="仿宋"/>
          <w:b/>
          <w:szCs w:val="24"/>
        </w:rPr>
        <w:t>12</w:t>
      </w:r>
      <w:r>
        <w:rPr>
          <w:rFonts w:hint="eastAsia" w:ascii="仿宋" w:hAnsi="仿宋" w:eastAsia="仿宋" w:cs="仿宋"/>
          <w:b/>
          <w:kern w:val="0"/>
          <w:szCs w:val="24"/>
          <w:lang w:val="zh-CN"/>
        </w:rPr>
        <w:t xml:space="preserve">. </w:t>
      </w:r>
      <w:r>
        <w:rPr>
          <w:rFonts w:hint="eastAsia" w:ascii="仿宋" w:hAnsi="仿宋" w:eastAsia="仿宋" w:cs="仿宋"/>
          <w:b/>
          <w:szCs w:val="24"/>
        </w:rPr>
        <w:t>投标文件的编制</w:t>
      </w:r>
      <w:bookmarkEnd w:id="14"/>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b/>
          <w:sz w:val="24"/>
        </w:rPr>
      </w:pPr>
      <w:r>
        <w:rPr>
          <w:rFonts w:hint="eastAsia" w:ascii="仿宋" w:hAnsi="仿宋" w:eastAsia="仿宋" w:cs="仿宋"/>
          <w:kern w:val="0"/>
          <w:sz w:val="24"/>
          <w:lang w:val="zh-CN"/>
        </w:rPr>
        <w:t>12.1投标文件分为资格文件、商务技术文件、报价文件三部分。各投标人在编制投标文件时请按照招标文件第六</w:t>
      </w:r>
      <w:r>
        <w:rPr>
          <w:rFonts w:hint="eastAsia" w:ascii="仿宋" w:hAnsi="仿宋" w:eastAsia="仿宋" w:cs="仿宋"/>
          <w:kern w:val="0"/>
          <w:sz w:val="24"/>
          <w:lang w:val="en-US" w:eastAsia="zh-CN"/>
        </w:rPr>
        <w:t>章</w:t>
      </w:r>
      <w:r>
        <w:rPr>
          <w:rFonts w:hint="eastAsia" w:ascii="仿宋" w:hAnsi="仿宋" w:eastAsia="仿宋" w:cs="仿宋"/>
          <w:kern w:val="0"/>
          <w:sz w:val="24"/>
          <w:lang w:val="zh-CN"/>
        </w:rPr>
        <w:t>规定的格式进行，混乱的编排导致投标文件被误读或评标委员会查找不到有效文件是投标人的风险。</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12.4投标人应充分考虑完成平台注册、申领CA证书等所需时间，如未在“政府采购云平台”系统内完成相关流程，而引起的投标或响应无效的责任自负。</w:t>
      </w:r>
    </w:p>
    <w:p>
      <w:pPr>
        <w:keepNext w:val="0"/>
        <w:keepLines w:val="0"/>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b/>
          <w:sz w:val="24"/>
        </w:rPr>
      </w:pPr>
      <w:r>
        <w:rPr>
          <w:rFonts w:hint="eastAsia" w:ascii="仿宋" w:hAnsi="仿宋" w:eastAsia="仿宋" w:cs="仿宋"/>
          <w:b/>
          <w:sz w:val="24"/>
        </w:rPr>
        <w:t>13.投标文件的签署、盖章</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b/>
        </w:rPr>
      </w:pPr>
      <w:r>
        <w:rPr>
          <w:rFonts w:hint="eastAsia" w:ascii="仿宋" w:hAnsi="仿宋" w:eastAsia="仿宋" w:cs="仿宋"/>
          <w:szCs w:val="24"/>
        </w:rPr>
        <w:t>13.1投标文件按照招标文件第六</w:t>
      </w:r>
      <w:r>
        <w:rPr>
          <w:rFonts w:hint="eastAsia" w:ascii="仿宋" w:hAnsi="仿宋" w:eastAsia="仿宋" w:cs="仿宋"/>
          <w:szCs w:val="24"/>
          <w:lang w:val="en-US" w:eastAsia="zh-CN"/>
        </w:rPr>
        <w:t>章</w:t>
      </w:r>
      <w:r>
        <w:rPr>
          <w:rFonts w:hint="eastAsia" w:ascii="仿宋" w:hAnsi="仿宋" w:eastAsia="仿宋" w:cs="仿宋"/>
          <w:szCs w:val="24"/>
        </w:rPr>
        <w:t>格式要</w:t>
      </w:r>
      <w:r>
        <w:rPr>
          <w:rFonts w:hint="eastAsia" w:ascii="仿宋" w:hAnsi="仿宋" w:eastAsia="仿宋" w:cs="仿宋"/>
        </w:rPr>
        <w:t>求进行签署、盖章。</w:t>
      </w:r>
      <w:r>
        <w:rPr>
          <w:rFonts w:hint="eastAsia" w:ascii="仿宋" w:hAnsi="仿宋" w:eastAsia="仿宋" w:cs="仿宋"/>
          <w:b/>
        </w:rPr>
        <w:t>★投标人的投标文件未按照招标文件要求签署、盖章的，其投标无效</w:t>
      </w:r>
      <w:r>
        <w:rPr>
          <w:rFonts w:hint="eastAsia" w:ascii="仿宋" w:hAnsi="仿宋" w:eastAsia="仿宋" w:cs="仿宋"/>
          <w:szCs w:val="24"/>
        </w:rPr>
        <w:t>。</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13.2为确保网上操作合法、有效和安全，投标人应当在投标截止时间前完成在“政府采购云平台”的身份认证，确保在电子投标过程中能够对相关数据电文进行加密和使用电子</w:t>
      </w:r>
      <w:r>
        <w:rPr>
          <w:rFonts w:hint="eastAsia" w:ascii="仿宋" w:hAnsi="仿宋" w:eastAsia="仿宋" w:cs="仿宋"/>
          <w:lang w:val="en-US" w:eastAsia="zh-CN"/>
        </w:rPr>
        <w:t>签章（</w:t>
      </w:r>
      <w:r>
        <w:rPr>
          <w:rFonts w:hint="eastAsia" w:ascii="仿宋" w:hAnsi="仿宋" w:eastAsia="仿宋" w:cs="仿宋"/>
        </w:rPr>
        <w:t>签名</w:t>
      </w:r>
      <w:r>
        <w:rPr>
          <w:rFonts w:hint="eastAsia" w:ascii="仿宋" w:hAnsi="仿宋" w:eastAsia="仿宋" w:cs="仿宋"/>
          <w:lang w:eastAsia="zh-CN"/>
        </w:rPr>
        <w:t>）</w:t>
      </w:r>
      <w:r>
        <w:rPr>
          <w:rFonts w:hint="eastAsia" w:ascii="仿宋" w:hAnsi="仿宋" w:eastAsia="仿宋" w:cs="仿宋"/>
        </w:rPr>
        <w:t>。</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szCs w:val="24"/>
        </w:rPr>
      </w:pPr>
      <w:r>
        <w:rPr>
          <w:rFonts w:hint="eastAsia" w:ascii="仿宋" w:hAnsi="仿宋" w:eastAsia="仿宋" w:cs="仿宋"/>
        </w:rPr>
        <w:t>13.3招标文件对投标文件签署、盖章的要求适用于电子</w:t>
      </w:r>
      <w:r>
        <w:rPr>
          <w:rFonts w:hint="eastAsia" w:ascii="仿宋" w:hAnsi="仿宋" w:eastAsia="仿宋" w:cs="仿宋"/>
          <w:lang w:val="en-US" w:eastAsia="zh-CN"/>
        </w:rPr>
        <w:t>签章（</w:t>
      </w:r>
      <w:r>
        <w:rPr>
          <w:rFonts w:hint="eastAsia" w:ascii="仿宋" w:hAnsi="仿宋" w:eastAsia="仿宋" w:cs="仿宋"/>
        </w:rPr>
        <w:t>签名</w:t>
      </w:r>
      <w:r>
        <w:rPr>
          <w:rFonts w:hint="eastAsia" w:ascii="仿宋" w:hAnsi="仿宋" w:eastAsia="仿宋" w:cs="仿宋"/>
          <w:lang w:eastAsia="zh-CN"/>
        </w:rPr>
        <w:t>）</w:t>
      </w:r>
      <w:r>
        <w:rPr>
          <w:rFonts w:hint="eastAsia" w:ascii="仿宋" w:hAnsi="仿宋" w:eastAsia="仿宋" w:cs="仿宋"/>
        </w:rPr>
        <w:t>。</w:t>
      </w:r>
    </w:p>
    <w:p>
      <w:pPr>
        <w:pStyle w:val="29"/>
        <w:keepNext w:val="0"/>
        <w:keepLines w:val="0"/>
        <w:pageBreakBefore w:val="0"/>
        <w:kinsoku/>
        <w:wordWrap/>
        <w:overflowPunct/>
        <w:topLinePunct w:val="0"/>
        <w:bidi w:val="0"/>
        <w:spacing w:before="0" w:line="420" w:lineRule="exact"/>
        <w:ind w:left="0" w:leftChars="0" w:firstLine="0" w:firstLineChars="0"/>
        <w:textAlignment w:val="auto"/>
        <w:outlineLvl w:val="9"/>
        <w:rPr>
          <w:rFonts w:hint="eastAsia" w:ascii="仿宋" w:hAnsi="仿宋" w:eastAsia="仿宋" w:cs="仿宋"/>
          <w:b/>
          <w:szCs w:val="24"/>
        </w:rPr>
      </w:pPr>
      <w:r>
        <w:rPr>
          <w:rFonts w:hint="eastAsia" w:ascii="仿宋" w:hAnsi="仿宋" w:eastAsia="仿宋" w:cs="仿宋"/>
          <w:b/>
          <w:szCs w:val="24"/>
        </w:rPr>
        <w:t>14. 投标文件的提交、补充、修改、撤回</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szCs w:val="24"/>
        </w:rPr>
      </w:pPr>
      <w:r>
        <w:rPr>
          <w:rFonts w:hint="eastAsia" w:ascii="仿宋" w:hAnsi="仿宋" w:eastAsia="仿宋" w:cs="仿宋"/>
          <w:szCs w:val="24"/>
        </w:rPr>
        <w:t>14.1 供应商应当在投标截止时间前完成投标文件的传输</w:t>
      </w:r>
      <w:r>
        <w:rPr>
          <w:rFonts w:hint="eastAsia" w:ascii="仿宋" w:hAnsi="仿宋" w:eastAsia="仿宋" w:cs="仿宋"/>
          <w:szCs w:val="24"/>
          <w:lang w:val="en-US" w:eastAsia="zh-CN"/>
        </w:rPr>
        <w:t>提</w:t>
      </w:r>
      <w:r>
        <w:rPr>
          <w:rFonts w:hint="eastAsia" w:ascii="仿宋" w:hAnsi="仿宋" w:eastAsia="仿宋" w:cs="仿宋"/>
          <w:szCs w:val="24"/>
        </w:rPr>
        <w:t>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color w:val="FF0000"/>
          <w:szCs w:val="24"/>
          <w:u w:val="single"/>
        </w:rPr>
      </w:pPr>
      <w:r>
        <w:rPr>
          <w:rFonts w:hint="eastAsia" w:ascii="仿宋" w:hAnsi="仿宋" w:eastAsia="仿宋" w:cs="仿宋"/>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9"/>
        <w:keepNext w:val="0"/>
        <w:keepLines w:val="0"/>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15.备份投标文件</w:t>
      </w:r>
    </w:p>
    <w:p>
      <w:pPr>
        <w:pStyle w:val="9"/>
        <w:keepNext w:val="0"/>
        <w:keepLines w:val="0"/>
        <w:pageBreakBefore w:val="0"/>
        <w:kinsoku/>
        <w:wordWrap/>
        <w:overflowPunct/>
        <w:topLinePunct w:val="0"/>
        <w:bidi w:val="0"/>
        <w:spacing w:line="420" w:lineRule="exact"/>
        <w:ind w:left="0" w:leftChars="0" w:firstLine="360" w:firstLineChars="150"/>
        <w:textAlignment w:val="auto"/>
        <w:outlineLvl w:val="9"/>
        <w:rPr>
          <w:rFonts w:hint="eastAsia" w:ascii="仿宋" w:hAnsi="仿宋" w:eastAsia="仿宋" w:cs="仿宋"/>
          <w:b/>
          <w:sz w:val="24"/>
          <w:szCs w:val="24"/>
        </w:rPr>
      </w:pPr>
      <w:r>
        <w:rPr>
          <w:rFonts w:hint="eastAsia" w:ascii="仿宋" w:hAnsi="仿宋" w:eastAsia="仿宋" w:cs="仿宋"/>
          <w:sz w:val="24"/>
          <w:szCs w:val="24"/>
        </w:rPr>
        <w:t xml:space="preserve"> 15.1投标人在电子交易平台传输递交投标文件后，还可以在投标截止时间前向</w:t>
      </w:r>
      <w:r>
        <w:rPr>
          <w:rFonts w:hint="eastAsia" w:ascii="仿宋" w:hAnsi="仿宋" w:eastAsia="仿宋" w:cs="仿宋"/>
          <w:bCs/>
          <w:sz w:val="24"/>
          <w:szCs w:val="24"/>
          <w:lang w:val="en-US" w:eastAsia="zh-CN"/>
        </w:rPr>
        <w:t>诸暨市广顺工程管理服务有限公司</w:t>
      </w:r>
      <w:r>
        <w:rPr>
          <w:rFonts w:hint="eastAsia" w:ascii="仿宋" w:hAnsi="仿宋" w:eastAsia="仿宋" w:cs="仿宋"/>
          <w:bCs/>
          <w:sz w:val="24"/>
          <w:szCs w:val="24"/>
        </w:rPr>
        <w:t>邮箱（</w:t>
      </w:r>
      <w:r>
        <w:rPr>
          <w:rFonts w:hint="eastAsia" w:ascii="仿宋" w:hAnsi="仿宋" w:eastAsia="仿宋" w:cs="仿宋"/>
          <w:sz w:val="24"/>
          <w:szCs w:val="24"/>
          <w:lang w:val="en-US" w:eastAsia="zh-CN"/>
        </w:rPr>
        <w:t>2262785139@qq.com</w:t>
      </w:r>
      <w:r>
        <w:rPr>
          <w:rFonts w:hint="eastAsia" w:ascii="仿宋" w:hAnsi="仿宋" w:eastAsia="仿宋" w:cs="仿宋"/>
          <w:sz w:val="24"/>
          <w:szCs w:val="24"/>
        </w:rPr>
        <w:t>）递交备份投标文件1份，</w:t>
      </w:r>
      <w:r>
        <w:rPr>
          <w:rFonts w:hint="eastAsia" w:ascii="仿宋" w:hAnsi="仿宋" w:eastAsia="仿宋" w:cs="仿宋"/>
          <w:b/>
          <w:sz w:val="24"/>
          <w:szCs w:val="24"/>
        </w:rPr>
        <w:t>但采购人、采购代理机构不强制或变相强制投标人提交备份投标文件。</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b/>
          <w:sz w:val="24"/>
          <w:szCs w:val="24"/>
        </w:rPr>
      </w:pPr>
      <w:r>
        <w:rPr>
          <w:rFonts w:hint="eastAsia" w:ascii="仿宋" w:hAnsi="仿宋" w:eastAsia="仿宋" w:cs="仿宋"/>
          <w:sz w:val="24"/>
          <w:szCs w:val="24"/>
        </w:rPr>
        <w:t>15.2备份投标文件须在“政采云投标客户端”制作生成。</w:t>
      </w:r>
      <w:r>
        <w:rPr>
          <w:rFonts w:hint="eastAsia" w:ascii="仿宋" w:hAnsi="仿宋" w:eastAsia="仿宋" w:cs="仿宋"/>
          <w:b/>
          <w:sz w:val="24"/>
          <w:szCs w:val="24"/>
        </w:rPr>
        <w:t xml:space="preserve"> </w:t>
      </w:r>
    </w:p>
    <w:p>
      <w:pPr>
        <w:pStyle w:val="9"/>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sz w:val="24"/>
          <w:szCs w:val="24"/>
        </w:rPr>
      </w:pPr>
      <w:r>
        <w:rPr>
          <w:rFonts w:hint="eastAsia" w:ascii="仿宋" w:hAnsi="仿宋" w:eastAsia="仿宋" w:cs="仿宋"/>
          <w:sz w:val="24"/>
          <w:szCs w:val="24"/>
        </w:rPr>
        <w:t>15.3采购代理机构将拒绝接受逾期送达的备份投标文件。</w:t>
      </w:r>
    </w:p>
    <w:p>
      <w:pPr>
        <w:pStyle w:val="9"/>
        <w:keepNext w:val="0"/>
        <w:keepLines w:val="0"/>
        <w:pageBreakBefore w:val="0"/>
        <w:kinsoku/>
        <w:wordWrap/>
        <w:overflowPunct/>
        <w:topLinePunct w:val="0"/>
        <w:bidi w:val="0"/>
        <w:spacing w:line="420" w:lineRule="exact"/>
        <w:ind w:left="0" w:leftChars="0" w:firstLine="479" w:firstLineChars="199"/>
        <w:textAlignment w:val="auto"/>
        <w:outlineLvl w:val="9"/>
        <w:rPr>
          <w:rFonts w:hint="eastAsia" w:ascii="仿宋" w:hAnsi="仿宋" w:eastAsia="仿宋" w:cs="仿宋"/>
          <w:b/>
          <w:sz w:val="24"/>
          <w:szCs w:val="24"/>
        </w:rPr>
      </w:pPr>
      <w:r>
        <w:rPr>
          <w:rFonts w:hint="eastAsia" w:ascii="仿宋" w:hAnsi="仿宋" w:eastAsia="仿宋" w:cs="仿宋"/>
          <w:b/>
          <w:sz w:val="24"/>
          <w:szCs w:val="24"/>
        </w:rPr>
        <w:t>15.4投标人仅提交备份投标文件，没有在电子交易平台传输递交投标文件的，投标无效。</w:t>
      </w:r>
    </w:p>
    <w:p>
      <w:pPr>
        <w:pStyle w:val="9"/>
        <w:keepNext w:val="0"/>
        <w:keepLines w:val="0"/>
        <w:pageBreakBefore w:val="0"/>
        <w:kinsoku/>
        <w:wordWrap/>
        <w:overflowPunct/>
        <w:topLinePunct w:val="0"/>
        <w:bidi w:val="0"/>
        <w:spacing w:line="420" w:lineRule="exact"/>
        <w:ind w:left="0" w:leftChars="0" w:firstLine="477" w:firstLineChars="199"/>
        <w:textAlignment w:val="auto"/>
        <w:outlineLvl w:val="9"/>
        <w:rPr>
          <w:rFonts w:hint="eastAsia" w:ascii="仿宋" w:hAnsi="仿宋" w:eastAsia="仿宋" w:cs="仿宋"/>
          <w:sz w:val="24"/>
          <w:szCs w:val="24"/>
        </w:rPr>
      </w:pPr>
      <w:r>
        <w:rPr>
          <w:rFonts w:hint="eastAsia" w:ascii="仿宋" w:hAnsi="仿宋" w:eastAsia="仿宋" w:cs="仿宋"/>
          <w:sz w:val="24"/>
          <w:szCs w:val="24"/>
        </w:rPr>
        <w:t>15.5投标文件如有补充、修改，备份投标文件应同步调整并再次提交，采购代理机构以最新备份投标文件为准。</w:t>
      </w:r>
    </w:p>
    <w:p>
      <w:pPr>
        <w:pStyle w:val="29"/>
        <w:keepNext w:val="0"/>
        <w:keepLines w:val="0"/>
        <w:pageBreakBefore w:val="0"/>
        <w:kinsoku/>
        <w:wordWrap/>
        <w:overflowPunct/>
        <w:topLinePunct w:val="0"/>
        <w:bidi w:val="0"/>
        <w:spacing w:before="0" w:line="420" w:lineRule="exact"/>
        <w:ind w:left="0" w:leftChars="0" w:firstLine="0" w:firstLineChars="0"/>
        <w:textAlignment w:val="auto"/>
        <w:outlineLvl w:val="9"/>
        <w:rPr>
          <w:rFonts w:hint="eastAsia" w:ascii="仿宋" w:hAnsi="仿宋" w:eastAsia="仿宋" w:cs="仿宋"/>
          <w:b/>
          <w:szCs w:val="24"/>
        </w:rPr>
      </w:pPr>
      <w:r>
        <w:rPr>
          <w:rFonts w:hint="eastAsia" w:ascii="仿宋" w:hAnsi="仿宋" w:eastAsia="仿宋" w:cs="仿宋"/>
          <w:b/>
          <w:szCs w:val="24"/>
        </w:rPr>
        <w:t>16.投标文件的无效处理</w:t>
      </w:r>
    </w:p>
    <w:p>
      <w:pPr>
        <w:pStyle w:val="8"/>
        <w:keepNext w:val="0"/>
        <w:keepLines w:val="0"/>
        <w:pageBreakBefore w:val="0"/>
        <w:kinsoku/>
        <w:wordWrap/>
        <w:overflowPunct/>
        <w:topLinePunct w:val="0"/>
        <w:bidi w:val="0"/>
        <w:spacing w:line="420" w:lineRule="exact"/>
        <w:ind w:left="0" w:leftChars="0" w:firstLine="360" w:firstLineChars="150"/>
        <w:textAlignment w:val="auto"/>
        <w:outlineLvl w:val="9"/>
        <w:rPr>
          <w:rFonts w:hint="eastAsia" w:ascii="仿宋" w:hAnsi="仿宋" w:eastAsia="仿宋" w:cs="仿宋"/>
          <w:szCs w:val="21"/>
        </w:rPr>
      </w:pPr>
      <w:r>
        <w:rPr>
          <w:rFonts w:hint="eastAsia" w:ascii="仿宋" w:hAnsi="仿宋" w:eastAsia="仿宋" w:cs="仿宋"/>
          <w:szCs w:val="21"/>
        </w:rPr>
        <w:t>有招标文件第四</w:t>
      </w:r>
      <w:r>
        <w:rPr>
          <w:rFonts w:hint="eastAsia" w:ascii="仿宋" w:hAnsi="仿宋" w:eastAsia="仿宋" w:cs="仿宋"/>
          <w:szCs w:val="21"/>
          <w:lang w:val="en-US" w:eastAsia="zh-CN"/>
        </w:rPr>
        <w:t>章</w:t>
      </w:r>
      <w:r>
        <w:rPr>
          <w:rFonts w:hint="eastAsia" w:ascii="仿宋" w:hAnsi="仿宋" w:eastAsia="仿宋" w:cs="仿宋"/>
        </w:rPr>
        <w:t>第4.2项规定</w:t>
      </w:r>
      <w:r>
        <w:rPr>
          <w:rFonts w:hint="eastAsia" w:ascii="仿宋" w:hAnsi="仿宋" w:eastAsia="仿宋" w:cs="仿宋"/>
          <w:szCs w:val="21"/>
        </w:rPr>
        <w:t>的情形之一的，投标无效。</w:t>
      </w:r>
    </w:p>
    <w:p>
      <w:pPr>
        <w:pStyle w:val="29"/>
        <w:keepNext w:val="0"/>
        <w:keepLines w:val="0"/>
        <w:pageBreakBefore w:val="0"/>
        <w:kinsoku/>
        <w:wordWrap/>
        <w:overflowPunct/>
        <w:topLinePunct w:val="0"/>
        <w:bidi w:val="0"/>
        <w:spacing w:before="0" w:line="420" w:lineRule="exact"/>
        <w:ind w:left="0" w:leftChars="0" w:firstLine="0" w:firstLineChars="0"/>
        <w:textAlignment w:val="auto"/>
        <w:outlineLvl w:val="9"/>
        <w:rPr>
          <w:rFonts w:hint="eastAsia" w:ascii="仿宋" w:hAnsi="仿宋" w:eastAsia="仿宋" w:cs="仿宋"/>
          <w:b/>
          <w:szCs w:val="24"/>
        </w:rPr>
      </w:pPr>
      <w:r>
        <w:rPr>
          <w:rFonts w:hint="eastAsia" w:ascii="仿宋" w:hAnsi="仿宋" w:eastAsia="仿宋" w:cs="仿宋"/>
          <w:b/>
          <w:szCs w:val="24"/>
        </w:rPr>
        <w:t>17.投标有效期</w:t>
      </w:r>
    </w:p>
    <w:p>
      <w:pPr>
        <w:keepNext w:val="0"/>
        <w:keepLines w:val="0"/>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sz w:val="24"/>
        </w:rPr>
        <w:t>★</w:t>
      </w:r>
      <w:r>
        <w:rPr>
          <w:rFonts w:hint="eastAsia" w:ascii="仿宋" w:hAnsi="仿宋" w:eastAsia="仿宋" w:cs="仿宋"/>
          <w:b/>
          <w:sz w:val="24"/>
          <w:szCs w:val="20"/>
        </w:rPr>
        <w:t>投标人的投标文件中承</w:t>
      </w:r>
      <w:r>
        <w:rPr>
          <w:rFonts w:hint="eastAsia" w:ascii="仿宋" w:hAnsi="仿宋" w:eastAsia="仿宋" w:cs="仿宋"/>
          <w:b/>
          <w:sz w:val="24"/>
          <w:szCs w:val="21"/>
        </w:rPr>
        <w:t>诺的投标有效期少于招标文件中载明的投标有效期的，投标无效。</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17.2投标文件合格投递后，自投标截止日期起，在投标有效期内有效。</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29"/>
        <w:keepNext w:val="0"/>
        <w:keepLines w:val="0"/>
        <w:pageBreakBefore w:val="0"/>
        <w:widowControl w:val="0"/>
        <w:kinsoku/>
        <w:wordWrap/>
        <w:overflowPunct/>
        <w:topLinePunct w:val="0"/>
        <w:autoSpaceDE/>
        <w:autoSpaceDN/>
        <w:bidi w:val="0"/>
        <w:adjustRightInd w:val="0"/>
        <w:snapToGrid/>
        <w:spacing w:before="157" w:beforeLines="50" w:line="360" w:lineRule="auto"/>
        <w:ind w:left="0" w:leftChars="0" w:firstLine="1928" w:firstLineChars="600"/>
        <w:textAlignment w:val="auto"/>
        <w:outlineLvl w:val="9"/>
        <w:rPr>
          <w:rFonts w:hint="eastAsia" w:ascii="仿宋" w:hAnsi="仿宋" w:eastAsia="仿宋" w:cs="仿宋"/>
          <w:b/>
          <w:sz w:val="32"/>
        </w:rPr>
      </w:pPr>
      <w:r>
        <w:rPr>
          <w:rFonts w:hint="eastAsia" w:ascii="仿宋" w:hAnsi="仿宋" w:eastAsia="仿宋" w:cs="仿宋"/>
          <w:b/>
          <w:sz w:val="32"/>
        </w:rPr>
        <w:t>四、开标、资格审查与信用信息查询</w:t>
      </w:r>
    </w:p>
    <w:p>
      <w:pPr>
        <w:pStyle w:val="30"/>
        <w:keepNext w:val="0"/>
        <w:keepLines w:val="0"/>
        <w:pageBreakBefore w:val="0"/>
        <w:kinsoku/>
        <w:wordWrap/>
        <w:overflowPunct/>
        <w:topLinePunct w:val="0"/>
        <w:bidi w:val="0"/>
        <w:spacing w:before="0" w:line="420" w:lineRule="exact"/>
        <w:ind w:left="0" w:leftChars="0" w:firstLine="0"/>
        <w:contextualSpacing/>
        <w:textAlignment w:val="auto"/>
        <w:outlineLvl w:val="9"/>
        <w:rPr>
          <w:rFonts w:hint="eastAsia"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kern w:val="0"/>
          <w:sz w:val="24"/>
        </w:rPr>
      </w:pPr>
      <w:r>
        <w:rPr>
          <w:rFonts w:hint="eastAsia" w:ascii="仿宋" w:hAnsi="仿宋" w:eastAsia="仿宋" w:cs="仿宋"/>
          <w:kern w:val="0"/>
          <w:sz w:val="24"/>
        </w:rPr>
        <w:t>18.1采购代理机构按照招标文件规定的时间通过电子交易平台组织开标，所有投标人均应当准时在线参加。投标人不足3家的，不得开标。</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kern w:val="0"/>
          <w:sz w:val="24"/>
        </w:rPr>
      </w:pPr>
      <w:r>
        <w:rPr>
          <w:rFonts w:hint="eastAsia" w:ascii="仿宋" w:hAnsi="仿宋" w:eastAsia="仿宋" w:cs="仿宋"/>
          <w:kern w:val="0"/>
          <w:sz w:val="24"/>
        </w:rPr>
        <w:t>18.2开标时，电子交易平台按开标时间自动提取所有投标文件。采购代理机构依托电子交易平台发起开始解密指令，投标人按照平台提示在招标文件规定时间内完成在线解密。</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kern w:val="0"/>
          <w:sz w:val="24"/>
        </w:rPr>
      </w:pPr>
      <w:r>
        <w:rPr>
          <w:rFonts w:hint="eastAsia" w:ascii="仿宋" w:hAnsi="仿宋" w:eastAsia="仿宋" w:cs="仿宋"/>
          <w:kern w:val="0"/>
          <w:sz w:val="24"/>
          <w:lang w:val="en-US" w:eastAsia="zh-CN"/>
        </w:rPr>
        <w:t>18.3“电子加密投标文件”因在线解密异常而导致无法按时解密，投标人提供了“备份投标文件”的，以“备份投标文件”作为依据，否则视为投标文件撤回。“电子加密投标文件”已按时解密的，“备份投标文件”自动失效。</w:t>
      </w:r>
    </w:p>
    <w:p>
      <w:pPr>
        <w:pStyle w:val="30"/>
        <w:keepNext w:val="0"/>
        <w:keepLines w:val="0"/>
        <w:pageBreakBefore w:val="0"/>
        <w:kinsoku/>
        <w:wordWrap/>
        <w:overflowPunct/>
        <w:topLinePunct w:val="0"/>
        <w:bidi w:val="0"/>
        <w:spacing w:before="0" w:line="420" w:lineRule="exact"/>
        <w:ind w:left="0" w:leftChars="0" w:firstLine="0"/>
        <w:contextualSpacing/>
        <w:textAlignment w:val="auto"/>
        <w:outlineLvl w:val="9"/>
        <w:rPr>
          <w:rFonts w:hint="eastAsia" w:ascii="仿宋" w:hAnsi="仿宋" w:eastAsia="仿宋" w:cs="仿宋"/>
          <w:b/>
          <w:sz w:val="24"/>
        </w:rPr>
      </w:pPr>
      <w:r>
        <w:rPr>
          <w:rFonts w:hint="eastAsia" w:ascii="仿宋" w:hAnsi="仿宋" w:eastAsia="仿宋" w:cs="仿宋"/>
          <w:b/>
          <w:sz w:val="24"/>
        </w:rPr>
        <w:t>19</w:t>
      </w:r>
      <w:r>
        <w:rPr>
          <w:rFonts w:hint="eastAsia" w:ascii="仿宋" w:hAnsi="仿宋" w:eastAsia="仿宋" w:cs="仿宋"/>
          <w:b/>
          <w:sz w:val="24"/>
          <w:szCs w:val="24"/>
        </w:rPr>
        <w:t>.</w:t>
      </w:r>
      <w:r>
        <w:rPr>
          <w:rFonts w:hint="eastAsia" w:ascii="仿宋" w:hAnsi="仿宋" w:eastAsia="仿宋" w:cs="仿宋"/>
          <w:b/>
          <w:sz w:val="24"/>
        </w:rPr>
        <w:t>资格审查</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Cs w:val="24"/>
        </w:rPr>
      </w:pPr>
      <w:r>
        <w:rPr>
          <w:rFonts w:hint="eastAsia" w:ascii="仿宋" w:hAnsi="仿宋" w:eastAsia="仿宋" w:cs="仿宋"/>
          <w:kern w:val="0"/>
          <w:szCs w:val="24"/>
        </w:rPr>
        <w:t>19.1开标后，采购人或采购代理机构将依法对投标人的资格进行审查。</w:t>
      </w:r>
    </w:p>
    <w:p>
      <w:pPr>
        <w:keepNext w:val="0"/>
        <w:keepLines w:val="0"/>
        <w:pageBreakBefore w:val="0"/>
        <w:kinsoku/>
        <w:wordWrap/>
        <w:overflowPunct/>
        <w:topLinePunct w:val="0"/>
        <w:bidi w:val="0"/>
        <w:snapToGrid w:val="0"/>
        <w:spacing w:line="42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采购人或采购代理机构依据法律法规和招标文件的规定，对投标人的基本资格条件、特定资格条件进行审查。</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Cs w:val="24"/>
        </w:rPr>
      </w:pPr>
      <w:r>
        <w:rPr>
          <w:rFonts w:hint="eastAsia" w:ascii="仿宋" w:hAnsi="仿宋" w:eastAsia="仿宋" w:cs="仿宋"/>
          <w:kern w:val="0"/>
          <w:szCs w:val="24"/>
        </w:rPr>
        <w:t>19.3投标人未按照招标文件要求提供与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有效资格证明材料的，视为投标人不具备招标文件中规定的资格要求，其投标无效。</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Cs w:val="24"/>
        </w:rPr>
      </w:pPr>
      <w:r>
        <w:rPr>
          <w:rFonts w:hint="eastAsia" w:ascii="仿宋" w:hAnsi="仿宋" w:eastAsia="仿宋" w:cs="仿宋"/>
          <w:kern w:val="0"/>
          <w:szCs w:val="24"/>
        </w:rPr>
        <w:t>19.4对未通过资格审查的投标人，采购人或采购代理机构告知其未通过的原因。</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kern w:val="0"/>
          <w:szCs w:val="24"/>
        </w:rPr>
        <w:t>19.</w:t>
      </w:r>
      <w:r>
        <w:rPr>
          <w:rFonts w:hint="eastAsia" w:ascii="仿宋" w:hAnsi="仿宋" w:eastAsia="仿宋" w:cs="仿宋"/>
        </w:rPr>
        <w:t>5合格投标人不足3家的，不再评标。</w:t>
      </w:r>
    </w:p>
    <w:p>
      <w:pPr>
        <w:pStyle w:val="29"/>
        <w:keepNext w:val="0"/>
        <w:keepLines w:val="0"/>
        <w:pageBreakBefore w:val="0"/>
        <w:kinsoku/>
        <w:wordWrap/>
        <w:overflowPunct/>
        <w:topLinePunct w:val="0"/>
        <w:bidi w:val="0"/>
        <w:spacing w:before="0" w:line="420" w:lineRule="exact"/>
        <w:ind w:left="0" w:leftChars="0" w:firstLine="0" w:firstLineChars="0"/>
        <w:textAlignment w:val="auto"/>
        <w:outlineLvl w:val="9"/>
        <w:rPr>
          <w:rFonts w:hint="eastAsia" w:ascii="仿宋" w:hAnsi="仿宋" w:eastAsia="仿宋" w:cs="仿宋"/>
          <w:b/>
          <w:szCs w:val="24"/>
        </w:rPr>
      </w:pPr>
      <w:r>
        <w:rPr>
          <w:rFonts w:hint="eastAsia" w:ascii="仿宋" w:hAnsi="仿宋" w:eastAsia="仿宋" w:cs="仿宋"/>
          <w:b/>
          <w:szCs w:val="24"/>
        </w:rPr>
        <w:t>20.信用信息查询</w:t>
      </w:r>
    </w:p>
    <w:p>
      <w:pPr>
        <w:pStyle w:val="29"/>
        <w:keepNext w:val="0"/>
        <w:keepLines w:val="0"/>
        <w:pageBreakBefore w:val="0"/>
        <w:kinsoku/>
        <w:wordWrap/>
        <w:overflowPunct/>
        <w:topLinePunct w:val="0"/>
        <w:bidi w:val="0"/>
        <w:spacing w:before="0" w:line="420" w:lineRule="exact"/>
        <w:ind w:left="0" w:leftChars="0" w:firstLine="495" w:firstLineChars="0"/>
        <w:textAlignment w:val="auto"/>
        <w:outlineLvl w:val="9"/>
        <w:rPr>
          <w:rFonts w:hint="eastAsia" w:ascii="仿宋" w:hAnsi="仿宋" w:eastAsia="仿宋" w:cs="仿宋"/>
          <w:kern w:val="0"/>
          <w:szCs w:val="24"/>
        </w:rPr>
      </w:pPr>
      <w:r>
        <w:rPr>
          <w:rFonts w:hint="eastAsia" w:ascii="仿宋" w:hAnsi="仿宋" w:eastAsia="仿宋" w:cs="仿宋"/>
          <w:kern w:val="0"/>
          <w:szCs w:val="24"/>
        </w:rPr>
        <w:t>20.1信用信息查询渠道及截止时间：采购代理机构将通过“信用中国”网站(www.creditchina.gov.cn)、中国政府采购网(www.ccgp.gov.cn)渠道查询投标人投标截止时间当天的信用记录。</w:t>
      </w:r>
    </w:p>
    <w:p>
      <w:pPr>
        <w:pStyle w:val="29"/>
        <w:keepNext w:val="0"/>
        <w:keepLines w:val="0"/>
        <w:pageBreakBefore w:val="0"/>
        <w:kinsoku/>
        <w:wordWrap/>
        <w:overflowPunct/>
        <w:topLinePunct w:val="0"/>
        <w:bidi w:val="0"/>
        <w:spacing w:before="0" w:line="420" w:lineRule="exact"/>
        <w:ind w:left="0" w:leftChars="0" w:firstLine="495" w:firstLineChars="0"/>
        <w:textAlignment w:val="auto"/>
        <w:outlineLvl w:val="9"/>
        <w:rPr>
          <w:rFonts w:hint="eastAsia" w:ascii="仿宋" w:hAnsi="仿宋" w:eastAsia="仿宋" w:cs="仿宋"/>
          <w:kern w:val="0"/>
          <w:szCs w:val="24"/>
        </w:rPr>
      </w:pPr>
      <w:r>
        <w:rPr>
          <w:rFonts w:hint="eastAsia" w:ascii="仿宋" w:hAnsi="仿宋" w:eastAsia="仿宋" w:cs="仿宋"/>
          <w:kern w:val="0"/>
          <w:szCs w:val="24"/>
        </w:rPr>
        <w:t>20.2信用信息查询记录和证据留存的具体方式：现场查询的投标人的信用记录、查询结果经确认后将与采购文件一起存档。</w:t>
      </w:r>
    </w:p>
    <w:p>
      <w:pPr>
        <w:pStyle w:val="29"/>
        <w:keepNext w:val="0"/>
        <w:keepLines w:val="0"/>
        <w:pageBreakBefore w:val="0"/>
        <w:kinsoku/>
        <w:wordWrap/>
        <w:overflowPunct/>
        <w:topLinePunct w:val="0"/>
        <w:bidi w:val="0"/>
        <w:spacing w:before="0" w:line="420" w:lineRule="exact"/>
        <w:ind w:left="0" w:leftChars="0" w:firstLine="495" w:firstLineChars="0"/>
        <w:textAlignment w:val="auto"/>
        <w:outlineLvl w:val="9"/>
        <w:rPr>
          <w:rFonts w:hint="eastAsia"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20.3信用信息的使用规则：经查询列入失信被执行人名单、重大税收违法案件当事人名单、政府采购严重违法失信行为记录名单的投标人将被拒绝参与政府采购活动。</w:t>
      </w:r>
    </w:p>
    <w:p>
      <w:pPr>
        <w:pStyle w:val="29"/>
        <w:keepNext w:val="0"/>
        <w:keepLines w:val="0"/>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jc w:val="center"/>
        <w:textAlignment w:val="auto"/>
        <w:outlineLvl w:val="9"/>
        <w:rPr>
          <w:rFonts w:hint="eastAsia" w:ascii="仿宋" w:hAnsi="仿宋" w:eastAsia="仿宋" w:cs="仿宋"/>
          <w:b/>
          <w:sz w:val="32"/>
          <w:szCs w:val="32"/>
        </w:rPr>
      </w:pPr>
      <w:bookmarkStart w:id="15" w:name="_Toc25016"/>
      <w:r>
        <w:rPr>
          <w:rFonts w:hint="eastAsia" w:ascii="仿宋" w:hAnsi="仿宋" w:eastAsia="仿宋" w:cs="仿宋"/>
          <w:b/>
          <w:sz w:val="32"/>
          <w:szCs w:val="32"/>
        </w:rPr>
        <w:t>五、评标</w:t>
      </w:r>
      <w:bookmarkEnd w:id="15"/>
    </w:p>
    <w:p>
      <w:pPr>
        <w:pStyle w:val="29"/>
        <w:keepNext w:val="0"/>
        <w:keepLines w:val="0"/>
        <w:pageBreakBefore w:val="0"/>
        <w:kinsoku/>
        <w:wordWrap/>
        <w:overflowPunct/>
        <w:topLinePunct w:val="0"/>
        <w:bidi w:val="0"/>
        <w:spacing w:before="0" w:line="420" w:lineRule="exact"/>
        <w:ind w:left="0" w:leftChars="0" w:firstLine="495" w:firstLineChars="0"/>
        <w:textAlignment w:val="auto"/>
        <w:outlineLvl w:val="9"/>
        <w:rPr>
          <w:rFonts w:hint="eastAsia" w:ascii="仿宋" w:hAnsi="仿宋" w:eastAsia="仿宋" w:cs="仿宋"/>
          <w:kern w:val="0"/>
          <w:szCs w:val="24"/>
        </w:rPr>
      </w:pPr>
      <w:bookmarkStart w:id="16" w:name="_Toc91899903"/>
      <w:r>
        <w:rPr>
          <w:rFonts w:hint="eastAsia" w:ascii="仿宋" w:hAnsi="仿宋" w:eastAsia="仿宋" w:cs="仿宋"/>
          <w:kern w:val="0"/>
          <w:szCs w:val="24"/>
        </w:rPr>
        <w:t>21. 评标委员会将根据招标文件和有关规定，履行评标工作职责，并按照评标方法及评分标准，全面衡量各投标人对招标文件的响应情况。对实质上响应招标文件的投标人，按照评审因素进行评审。详见招标文件第四</w:t>
      </w:r>
      <w:r>
        <w:rPr>
          <w:rFonts w:hint="eastAsia" w:ascii="仿宋" w:hAnsi="仿宋" w:eastAsia="仿宋" w:cs="仿宋"/>
          <w:kern w:val="0"/>
          <w:szCs w:val="24"/>
          <w:lang w:val="en-US" w:eastAsia="zh-CN"/>
        </w:rPr>
        <w:t>章</w:t>
      </w:r>
      <w:r>
        <w:rPr>
          <w:rFonts w:hint="eastAsia" w:ascii="仿宋" w:hAnsi="仿宋" w:eastAsia="仿宋" w:cs="仿宋"/>
          <w:kern w:val="0"/>
          <w:szCs w:val="24"/>
        </w:rPr>
        <w:t>评标办法。</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jc w:val="center"/>
        <w:textAlignment w:val="auto"/>
        <w:outlineLvl w:val="9"/>
        <w:rPr>
          <w:rFonts w:hint="eastAsia" w:ascii="仿宋" w:hAnsi="仿宋" w:eastAsia="仿宋" w:cs="仿宋"/>
          <w:b/>
          <w:sz w:val="32"/>
          <w:szCs w:val="32"/>
        </w:rPr>
      </w:pPr>
      <w:bookmarkStart w:id="17" w:name="_Toc12974"/>
      <w:r>
        <w:rPr>
          <w:rFonts w:hint="eastAsia" w:ascii="仿宋" w:hAnsi="仿宋" w:eastAsia="仿宋" w:cs="仿宋"/>
          <w:b/>
          <w:sz w:val="32"/>
          <w:szCs w:val="32"/>
        </w:rPr>
        <w:t>六、定标</w:t>
      </w:r>
      <w:bookmarkEnd w:id="17"/>
    </w:p>
    <w:p>
      <w:pPr>
        <w:pStyle w:val="8"/>
        <w:keepNext w:val="0"/>
        <w:keepLines w:val="0"/>
        <w:pageBreakBefore w:val="0"/>
        <w:kinsoku/>
        <w:wordWrap/>
        <w:overflowPunct/>
        <w:topLinePunct w:val="0"/>
        <w:bidi w:val="0"/>
        <w:spacing w:line="420" w:lineRule="exact"/>
        <w:ind w:left="479" w:leftChars="0" w:hanging="479" w:hangingChars="199"/>
        <w:textAlignment w:val="auto"/>
        <w:outlineLvl w:val="9"/>
        <w:rPr>
          <w:rFonts w:hint="eastAsia" w:ascii="仿宋" w:hAnsi="仿宋" w:eastAsia="仿宋" w:cs="仿宋"/>
          <w:b/>
        </w:rPr>
      </w:pPr>
      <w:r>
        <w:rPr>
          <w:rFonts w:hint="eastAsia" w:ascii="仿宋" w:hAnsi="仿宋" w:eastAsia="仿宋" w:cs="仿宋"/>
          <w:b/>
        </w:rPr>
        <w:t>22. 确定中标供应商</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b/>
          <w:szCs w:val="24"/>
        </w:rPr>
      </w:pPr>
      <w:r>
        <w:rPr>
          <w:rFonts w:hint="eastAsia" w:ascii="仿宋" w:hAnsi="仿宋" w:eastAsia="仿宋" w:cs="仿宋"/>
          <w:szCs w:val="24"/>
        </w:rPr>
        <w:t>采购人将自收到评审报告之日起5个工作日内通过电子交易平台在评审报告推荐的中标候选人中确定中标供应商，并将结果确认书面提交给采购代理机构。</w:t>
      </w:r>
    </w:p>
    <w:p>
      <w:pPr>
        <w:pStyle w:val="29"/>
        <w:keepNext w:val="0"/>
        <w:keepLines w:val="0"/>
        <w:pageBreakBefore w:val="0"/>
        <w:kinsoku/>
        <w:wordWrap/>
        <w:overflowPunct/>
        <w:topLinePunct w:val="0"/>
        <w:bidi w:val="0"/>
        <w:snapToGrid w:val="0"/>
        <w:spacing w:before="0" w:line="420" w:lineRule="exact"/>
        <w:ind w:left="0" w:leftChars="0" w:firstLine="0" w:firstLineChars="0"/>
        <w:textAlignment w:val="auto"/>
        <w:outlineLvl w:val="9"/>
        <w:rPr>
          <w:rFonts w:hint="eastAsia" w:ascii="仿宋" w:hAnsi="仿宋" w:eastAsia="仿宋" w:cs="仿宋"/>
          <w:b/>
          <w:szCs w:val="24"/>
        </w:rPr>
      </w:pPr>
      <w:r>
        <w:rPr>
          <w:rFonts w:hint="eastAsia" w:ascii="仿宋" w:hAnsi="仿宋" w:eastAsia="仿宋" w:cs="仿宋"/>
          <w:b/>
          <w:szCs w:val="24"/>
        </w:rPr>
        <w:t>23. 中标通知与中标结果公告</w:t>
      </w:r>
    </w:p>
    <w:p>
      <w:pPr>
        <w:keepNext w:val="0"/>
        <w:keepLines w:val="0"/>
        <w:pageBreakBefore w:val="0"/>
        <w:widowControl/>
        <w:shd w:val="clear" w:color="auto" w:fill="FFFFFF"/>
        <w:kinsoku/>
        <w:wordWrap/>
        <w:overflowPunct/>
        <w:topLinePunct w:val="0"/>
        <w:bidi w:val="0"/>
        <w:spacing w:line="420" w:lineRule="exact"/>
        <w:ind w:left="0" w:leftChars="0" w:firstLine="480"/>
        <w:jc w:val="left"/>
        <w:textAlignment w:val="auto"/>
        <w:outlineLvl w:val="9"/>
        <w:rPr>
          <w:rFonts w:hint="eastAsia" w:ascii="仿宋" w:hAnsi="仿宋" w:eastAsia="仿宋" w:cs="仿宋"/>
          <w:sz w:val="24"/>
        </w:rPr>
      </w:pPr>
      <w:r>
        <w:rPr>
          <w:rFonts w:hint="eastAsia" w:ascii="仿宋" w:hAnsi="仿宋" w:eastAsia="仿宋" w:cs="仿宋"/>
          <w:sz w:val="24"/>
        </w:rPr>
        <w:t>23.1自中标人确定之日起2个工作日内，</w:t>
      </w:r>
      <w:r>
        <w:rPr>
          <w:rFonts w:hint="eastAsia" w:ascii="仿宋" w:hAnsi="仿宋" w:eastAsia="仿宋" w:cs="仿宋"/>
          <w:color w:val="auto"/>
          <w:sz w:val="24"/>
        </w:rPr>
        <w:t>采购代理机构向中标人发出中标通知书</w:t>
      </w:r>
      <w:r>
        <w:rPr>
          <w:rFonts w:hint="eastAsia" w:ascii="仿宋" w:hAnsi="仿宋" w:eastAsia="仿宋" w:cs="仿宋"/>
          <w:sz w:val="24"/>
        </w:rPr>
        <w:t>，同时编制发布采购结果公告。</w:t>
      </w:r>
    </w:p>
    <w:p>
      <w:pPr>
        <w:keepNext w:val="0"/>
        <w:keepLines w:val="0"/>
        <w:pageBreakBefore w:val="0"/>
        <w:widowControl/>
        <w:shd w:val="clear" w:color="auto" w:fill="FFFFFF"/>
        <w:kinsoku/>
        <w:wordWrap/>
        <w:overflowPunct/>
        <w:topLinePunct w:val="0"/>
        <w:bidi w:val="0"/>
        <w:spacing w:line="420" w:lineRule="exact"/>
        <w:ind w:left="0" w:leftChars="0" w:firstLine="480"/>
        <w:jc w:val="left"/>
        <w:textAlignment w:val="auto"/>
        <w:outlineLvl w:val="9"/>
        <w:rPr>
          <w:rFonts w:hint="eastAsia" w:ascii="仿宋" w:hAnsi="仿宋" w:eastAsia="仿宋" w:cs="仿宋"/>
          <w:sz w:val="24"/>
        </w:rPr>
      </w:pPr>
      <w:r>
        <w:rPr>
          <w:rFonts w:hint="eastAsia" w:ascii="仿宋" w:hAnsi="仿宋" w:eastAsia="仿宋" w:cs="仿宋"/>
          <w:sz w:val="24"/>
        </w:rPr>
        <w:t>23.2公告期限为1个工作日。</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150"/>
        <w:jc w:val="center"/>
        <w:textAlignment w:val="auto"/>
        <w:outlineLvl w:val="9"/>
        <w:rPr>
          <w:rFonts w:hint="eastAsia" w:ascii="仿宋" w:hAnsi="仿宋" w:eastAsia="仿宋" w:cs="仿宋"/>
          <w:b/>
          <w:sz w:val="32"/>
        </w:rPr>
      </w:pPr>
      <w:r>
        <w:rPr>
          <w:rFonts w:hint="eastAsia" w:ascii="仿宋" w:hAnsi="仿宋" w:eastAsia="仿宋" w:cs="仿宋"/>
          <w:b/>
          <w:sz w:val="32"/>
        </w:rPr>
        <w:t>七、合同授予</w:t>
      </w:r>
    </w:p>
    <w:p>
      <w:pPr>
        <w:pStyle w:val="8"/>
        <w:keepNext w:val="0"/>
        <w:keepLines w:val="0"/>
        <w:pageBreakBefore w:val="0"/>
        <w:kinsoku/>
        <w:wordWrap/>
        <w:overflowPunct/>
        <w:topLinePunct w:val="0"/>
        <w:bidi w:val="0"/>
        <w:spacing w:line="420" w:lineRule="exact"/>
        <w:ind w:left="479" w:leftChars="0" w:hanging="479" w:hangingChars="199"/>
        <w:textAlignment w:val="auto"/>
        <w:outlineLvl w:val="9"/>
        <w:rPr>
          <w:rFonts w:hint="eastAsia" w:ascii="仿宋" w:hAnsi="仿宋" w:eastAsia="仿宋" w:cs="仿宋"/>
          <w:b/>
        </w:rPr>
      </w:pPr>
      <w:r>
        <w:rPr>
          <w:rFonts w:hint="eastAsia" w:ascii="仿宋" w:hAnsi="仿宋" w:eastAsia="仿宋" w:cs="仿宋"/>
          <w:b/>
        </w:rPr>
        <w:t xml:space="preserve">24. </w:t>
      </w:r>
      <w:r>
        <w:rPr>
          <w:rFonts w:hint="eastAsia" w:ascii="仿宋" w:hAnsi="仿宋" w:eastAsia="仿宋" w:cs="仿宋"/>
        </w:rPr>
        <w:t>合同主要条款详见第五</w:t>
      </w:r>
      <w:r>
        <w:rPr>
          <w:rFonts w:hint="eastAsia" w:ascii="仿宋" w:hAnsi="仿宋" w:eastAsia="仿宋" w:cs="仿宋"/>
          <w:lang w:val="en-US" w:eastAsia="zh-CN"/>
        </w:rPr>
        <w:t>章</w:t>
      </w:r>
      <w:r>
        <w:rPr>
          <w:rFonts w:hint="eastAsia" w:ascii="仿宋" w:hAnsi="仿宋" w:eastAsia="仿宋" w:cs="仿宋"/>
        </w:rPr>
        <w:t>拟签订的合同文本。</w:t>
      </w:r>
    </w:p>
    <w:p>
      <w:pPr>
        <w:pStyle w:val="8"/>
        <w:keepNext w:val="0"/>
        <w:keepLines w:val="0"/>
        <w:pageBreakBefore w:val="0"/>
        <w:kinsoku/>
        <w:wordWrap/>
        <w:overflowPunct/>
        <w:topLinePunct w:val="0"/>
        <w:bidi w:val="0"/>
        <w:spacing w:line="420" w:lineRule="exact"/>
        <w:ind w:left="479" w:leftChars="0" w:hanging="479" w:hangingChars="199"/>
        <w:textAlignment w:val="auto"/>
        <w:outlineLvl w:val="9"/>
        <w:rPr>
          <w:rFonts w:hint="eastAsia" w:ascii="仿宋" w:hAnsi="仿宋" w:eastAsia="仿宋" w:cs="仿宋"/>
          <w:b/>
        </w:rPr>
      </w:pPr>
      <w:r>
        <w:rPr>
          <w:rFonts w:hint="eastAsia" w:ascii="仿宋" w:hAnsi="仿宋" w:eastAsia="仿宋" w:cs="仿宋"/>
          <w:b/>
        </w:rPr>
        <w:t>25. 合同的签订</w:t>
      </w:r>
    </w:p>
    <w:p>
      <w:pPr>
        <w:keepNext w:val="0"/>
        <w:keepLines w:val="0"/>
        <w:pageBreakBefore w:val="0"/>
        <w:widowControl/>
        <w:shd w:val="clear" w:color="auto" w:fill="FFFFFF"/>
        <w:kinsoku/>
        <w:wordWrap/>
        <w:overflowPunct/>
        <w:topLinePunct w:val="0"/>
        <w:bidi w:val="0"/>
        <w:spacing w:line="420" w:lineRule="exact"/>
        <w:ind w:left="0" w:leftChars="0" w:firstLine="480"/>
        <w:jc w:val="left"/>
        <w:textAlignment w:val="auto"/>
        <w:outlineLvl w:val="9"/>
        <w:rPr>
          <w:rFonts w:hint="eastAsia"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采购人与中标人应当在中标通知书发出之日起三十日内，按照招标文件确定的事项签订政府采购合同，并在合同签订之日起2个工作日内依法发布合同公告。</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kern w:val="0"/>
          <w:lang w:val="zh-CN"/>
        </w:rPr>
      </w:pPr>
      <w:r>
        <w:rPr>
          <w:rFonts w:hint="eastAsia" w:ascii="仿宋" w:hAnsi="仿宋" w:eastAsia="仿宋" w:cs="仿宋"/>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kern w:val="0"/>
        </w:rPr>
      </w:pPr>
      <w:r>
        <w:rPr>
          <w:rFonts w:hint="eastAsia" w:ascii="仿宋" w:hAnsi="仿宋" w:eastAsia="仿宋" w:cs="仿宋"/>
        </w:rPr>
        <w:t>25.3采购人对合同内容负责。合同金额200万元及以上的必须由法律顾问根据《</w:t>
      </w:r>
      <w:r>
        <w:rPr>
          <w:rFonts w:hint="eastAsia" w:ascii="仿宋" w:hAnsi="仿宋" w:eastAsia="仿宋" w:cs="仿宋"/>
          <w:lang w:val="en-US" w:eastAsia="zh-CN"/>
        </w:rPr>
        <w:t>中华人民共和国</w:t>
      </w:r>
      <w:r>
        <w:rPr>
          <w:rFonts w:hint="eastAsia" w:ascii="仿宋" w:hAnsi="仿宋" w:eastAsia="仿宋" w:cs="仿宋"/>
        </w:rPr>
        <w:t>政府采购法》、《</w:t>
      </w:r>
      <w:r>
        <w:rPr>
          <w:rFonts w:hint="eastAsia" w:ascii="仿宋" w:hAnsi="仿宋" w:eastAsia="仿宋" w:cs="仿宋"/>
          <w:lang w:val="en-US" w:eastAsia="zh-CN"/>
        </w:rPr>
        <w:t>中华人民共和国</w:t>
      </w:r>
      <w:r>
        <w:rPr>
          <w:rFonts w:hint="eastAsia" w:ascii="仿宋" w:hAnsi="仿宋" w:eastAsia="仿宋" w:cs="仿宋"/>
        </w:rPr>
        <w:t>民法典》等对合同条款进行审查，出具法律意见书后方可签订合同。对于合同金额200万元以下的项目，采购单位自行组织审查合同条款。</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25.4如签订合同并生效后，供应商无故拒绝或延期，除按照合同条款处理外，将上报政府采购监管部门予以处理。</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25.5中标供应商拒绝与采购人签订合同的，采购人应当重新开展政府采购活动。</w:t>
      </w:r>
    </w:p>
    <w:p>
      <w:pPr>
        <w:pStyle w:val="29"/>
        <w:keepNext w:val="0"/>
        <w:keepLines w:val="0"/>
        <w:pageBreakBefore w:val="0"/>
        <w:kinsoku/>
        <w:wordWrap/>
        <w:overflowPunct/>
        <w:topLinePunct w:val="0"/>
        <w:bidi w:val="0"/>
        <w:snapToGrid w:val="0"/>
        <w:spacing w:before="0" w:line="420" w:lineRule="exact"/>
        <w:ind w:left="0" w:leftChars="0" w:firstLine="480"/>
        <w:textAlignment w:val="auto"/>
        <w:outlineLvl w:val="9"/>
        <w:rPr>
          <w:rFonts w:hint="eastAsia" w:ascii="仿宋" w:hAnsi="仿宋" w:eastAsia="仿宋" w:cs="仿宋"/>
        </w:rPr>
      </w:pPr>
      <w:r>
        <w:rPr>
          <w:rFonts w:hint="eastAsia" w:ascii="仿宋" w:hAnsi="仿宋" w:eastAsia="仿宋" w:cs="仿宋"/>
        </w:rPr>
        <w:t>25.6采购合同由采购人与中标供应商根据招标文件、投标文件等内容签订并公告。</w:t>
      </w:r>
    </w:p>
    <w:p>
      <w:pPr>
        <w:pStyle w:val="8"/>
        <w:keepNext w:val="0"/>
        <w:keepLines w:val="0"/>
        <w:pageBreakBefore w:val="0"/>
        <w:kinsoku/>
        <w:wordWrap/>
        <w:overflowPunct/>
        <w:topLinePunct w:val="0"/>
        <w:bidi w:val="0"/>
        <w:spacing w:line="420" w:lineRule="exact"/>
        <w:ind w:left="479" w:leftChars="0" w:hanging="479" w:hangingChars="199"/>
        <w:textAlignment w:val="auto"/>
        <w:outlineLvl w:val="9"/>
        <w:rPr>
          <w:rFonts w:hint="eastAsia" w:ascii="仿宋" w:hAnsi="仿宋" w:eastAsia="仿宋" w:cs="仿宋"/>
          <w:b/>
        </w:rPr>
      </w:pPr>
      <w:r>
        <w:rPr>
          <w:rFonts w:hint="eastAsia" w:ascii="仿宋" w:hAnsi="仿宋" w:eastAsia="仿宋" w:cs="仿宋"/>
          <w:b/>
        </w:rPr>
        <w:t>26. 履约保证金</w:t>
      </w:r>
    </w:p>
    <w:p>
      <w:pPr>
        <w:keepNext w:val="0"/>
        <w:keepLines w:val="0"/>
        <w:pageBreakBefore w:val="0"/>
        <w:tabs>
          <w:tab w:val="left" w:pos="0"/>
        </w:tabs>
        <w:kinsoku/>
        <w:wordWrap/>
        <w:overflowPunct/>
        <w:topLinePunct w:val="0"/>
        <w:bidi w:val="0"/>
        <w:spacing w:line="420" w:lineRule="exact"/>
        <w:ind w:left="0" w:leftChars="0" w:firstLine="482"/>
        <w:textAlignment w:val="auto"/>
        <w:outlineLvl w:val="9"/>
        <w:rPr>
          <w:rFonts w:hint="eastAsia" w:ascii="仿宋" w:hAnsi="仿宋" w:eastAsia="仿宋" w:cs="仿宋"/>
          <w:b/>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。履约保证金的数额不得超过政府采购合同金</w:t>
      </w:r>
      <w:r>
        <w:rPr>
          <w:rFonts w:hint="eastAsia" w:ascii="仿宋" w:hAnsi="仿宋" w:eastAsia="仿宋" w:cs="仿宋"/>
          <w:sz w:val="24"/>
          <w:highlight w:val="none"/>
        </w:rPr>
        <w:t>额</w:t>
      </w:r>
      <w:r>
        <w:rPr>
          <w:rFonts w:hint="eastAsia" w:ascii="仿宋" w:hAnsi="仿宋" w:eastAsia="仿宋" w:cs="仿宋"/>
          <w:kern w:val="0"/>
          <w:sz w:val="24"/>
        </w:rPr>
        <w:t>的</w:t>
      </w:r>
      <w:r>
        <w:rPr>
          <w:rFonts w:hint="eastAsia" w:ascii="仿宋" w:hAnsi="仿宋" w:eastAsia="仿宋" w:cs="仿宋"/>
          <w:kern w:val="0"/>
          <w:sz w:val="24"/>
          <w:lang w:val="en-US" w:eastAsia="zh-CN"/>
        </w:rPr>
        <w:t>1</w:t>
      </w:r>
      <w:r>
        <w:rPr>
          <w:rFonts w:hint="eastAsia" w:ascii="仿宋" w:hAnsi="仿宋" w:eastAsia="仿宋" w:cs="仿宋"/>
          <w:kern w:val="0"/>
          <w:sz w:val="24"/>
        </w:rPr>
        <w:t>%。</w:t>
      </w:r>
      <w:r>
        <w:rPr>
          <w:rFonts w:hint="eastAsia" w:ascii="仿宋" w:hAnsi="仿宋" w:eastAsia="仿宋" w:cs="仿宋"/>
          <w:sz w:val="24"/>
          <w:highlight w:val="none"/>
        </w:rPr>
        <w:t>鼓</w:t>
      </w:r>
      <w:r>
        <w:rPr>
          <w:rFonts w:hint="eastAsia" w:ascii="仿宋" w:hAnsi="仿宋" w:eastAsia="仿宋" w:cs="仿宋"/>
          <w:sz w:val="24"/>
        </w:rPr>
        <w:t>励和支持供应商以银行、保险公司出具的保函形式提供履约保证金。</w:t>
      </w:r>
      <w:r>
        <w:rPr>
          <w:rFonts w:hint="eastAsia" w:ascii="仿宋" w:hAnsi="仿宋" w:eastAsia="仿宋" w:cs="仿宋"/>
          <w:b/>
          <w:sz w:val="24"/>
        </w:rPr>
        <w:t>采购人不得拒收履约保函。</w:t>
      </w:r>
    </w:p>
    <w:p>
      <w:pPr>
        <w:keepNext w:val="0"/>
        <w:keepLines w:val="0"/>
        <w:pageBreakBefore w:val="0"/>
        <w:tabs>
          <w:tab w:val="left" w:pos="0"/>
        </w:tabs>
        <w:kinsoku/>
        <w:wordWrap/>
        <w:overflowPunct/>
        <w:topLinePunct w:val="0"/>
        <w:bidi w:val="0"/>
        <w:spacing w:line="420" w:lineRule="exact"/>
        <w:ind w:left="0" w:leftChars="0" w:firstLine="482"/>
        <w:textAlignment w:val="auto"/>
        <w:outlineLvl w:val="9"/>
        <w:rPr>
          <w:rFonts w:hint="eastAsia" w:ascii="仿宋" w:hAnsi="仿宋" w:eastAsia="仿宋" w:cs="仿宋"/>
          <w:b/>
          <w:sz w:val="32"/>
        </w:rPr>
      </w:pPr>
      <w:r>
        <w:rPr>
          <w:rFonts w:hint="eastAsia" w:ascii="仿宋" w:hAnsi="仿宋" w:eastAsia="仿宋" w:cs="仿宋"/>
          <w:kern w:val="0"/>
          <w:sz w:val="24"/>
        </w:rPr>
        <w:t>供应商可登录政府采购云平台-【金融服务】—【我的项目】—【已备案合同】以保函形式提供。政府采购云平台金融专线400-903-9583。</w:t>
      </w:r>
    </w:p>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left="0" w:leftChars="0"/>
        <w:jc w:val="center"/>
        <w:textAlignment w:val="auto"/>
        <w:outlineLvl w:val="9"/>
        <w:rPr>
          <w:rFonts w:hint="eastAsia" w:ascii="仿宋" w:hAnsi="仿宋" w:eastAsia="仿宋" w:cs="仿宋"/>
          <w:b/>
          <w:sz w:val="24"/>
        </w:rPr>
      </w:pPr>
      <w:r>
        <w:rPr>
          <w:rFonts w:hint="eastAsia" w:ascii="仿宋" w:hAnsi="仿宋" w:eastAsia="仿宋" w:cs="仿宋"/>
          <w:b/>
          <w:sz w:val="32"/>
        </w:rPr>
        <w:t>八、电子交易活动的中止</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left="0" w:leftChars="0" w:firstLine="0" w:firstLineChars="0"/>
        <w:textAlignment w:val="auto"/>
        <w:outlineLvl w:val="9"/>
        <w:rPr>
          <w:rFonts w:hint="eastAsia" w:ascii="仿宋" w:hAnsi="仿宋" w:eastAsia="仿宋" w:cs="仿宋"/>
        </w:rPr>
      </w:pPr>
      <w:r>
        <w:rPr>
          <w:rFonts w:hint="eastAsia" w:ascii="仿宋" w:hAnsi="仿宋" w:eastAsia="仿宋" w:cs="仿宋"/>
          <w:b/>
          <w:bCs/>
        </w:rPr>
        <w:t xml:space="preserve">27. </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采购过程中出现以下情形，导致电子交易平台无法正常运行，或者无法保证电子交易的公平、公正和安全时，采购代理机构可中止电子交易活动：</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outlineLvl w:val="9"/>
        <w:rPr>
          <w:rFonts w:hint="eastAsia" w:ascii="仿宋" w:hAnsi="仿宋" w:eastAsia="仿宋" w:cs="仿宋"/>
        </w:rPr>
      </w:pPr>
      <w:r>
        <w:rPr>
          <w:rFonts w:hint="eastAsia" w:ascii="仿宋" w:hAnsi="仿宋" w:eastAsia="仿宋" w:cs="仿宋"/>
        </w:rPr>
        <w:t xml:space="preserve">27.1电子交易平台发生故障而无法登录访问的； </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outlineLvl w:val="9"/>
        <w:rPr>
          <w:rFonts w:hint="eastAsia" w:ascii="仿宋" w:hAnsi="仿宋" w:eastAsia="仿宋" w:cs="仿宋"/>
        </w:rPr>
      </w:pPr>
      <w:r>
        <w:rPr>
          <w:rFonts w:hint="eastAsia" w:ascii="仿宋" w:hAnsi="仿宋" w:eastAsia="仿宋" w:cs="仿宋"/>
        </w:rPr>
        <w:t>27.2电子交易平台应用或数据库出现错误，不能进行正常操作的；</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outlineLvl w:val="9"/>
        <w:rPr>
          <w:rFonts w:hint="eastAsia" w:ascii="仿宋" w:hAnsi="仿宋" w:eastAsia="仿宋" w:cs="仿宋"/>
        </w:rPr>
      </w:pPr>
      <w:r>
        <w:rPr>
          <w:rFonts w:hint="eastAsia" w:ascii="仿宋" w:hAnsi="仿宋" w:eastAsia="仿宋" w:cs="仿宋"/>
        </w:rPr>
        <w:t>27.3电子交易平台发现严重安全漏洞，有潜在泄密危险的；</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outlineLvl w:val="9"/>
        <w:rPr>
          <w:rFonts w:hint="eastAsia" w:ascii="仿宋" w:hAnsi="仿宋" w:eastAsia="仿宋" w:cs="仿宋"/>
        </w:rPr>
      </w:pPr>
      <w:r>
        <w:rPr>
          <w:rFonts w:hint="eastAsia" w:ascii="仿宋" w:hAnsi="仿宋" w:eastAsia="仿宋" w:cs="仿宋"/>
        </w:rPr>
        <w:t xml:space="preserve">27.4病毒发作导致不能进行正常操作的； </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firstLine="480"/>
        <w:textAlignment w:val="auto"/>
        <w:outlineLvl w:val="9"/>
        <w:rPr>
          <w:rFonts w:hint="eastAsia" w:ascii="仿宋" w:hAnsi="仿宋" w:eastAsia="仿宋" w:cs="仿宋"/>
        </w:rPr>
      </w:pPr>
      <w:r>
        <w:rPr>
          <w:rFonts w:hint="eastAsia" w:ascii="仿宋" w:hAnsi="仿宋" w:eastAsia="仿宋" w:cs="仿宋"/>
        </w:rPr>
        <w:t>27.5其他无法保证电子交易的公平、公正和安全的情况。</w:t>
      </w:r>
    </w:p>
    <w:p>
      <w:pPr>
        <w:pStyle w:val="29"/>
        <w:keepNext w:val="0"/>
        <w:keepLines w:val="0"/>
        <w:pageBreakBefore w:val="0"/>
        <w:widowControl w:val="0"/>
        <w:kinsoku/>
        <w:wordWrap/>
        <w:overflowPunct/>
        <w:topLinePunct w:val="0"/>
        <w:autoSpaceDE/>
        <w:autoSpaceDN/>
        <w:bidi w:val="0"/>
        <w:adjustRightInd w:val="0"/>
        <w:snapToGrid w:val="0"/>
        <w:spacing w:before="0" w:line="420" w:lineRule="atLeast"/>
        <w:ind w:firstLine="0" w:firstLineChars="0"/>
        <w:textAlignment w:val="auto"/>
        <w:outlineLvl w:val="9"/>
        <w:rPr>
          <w:rFonts w:hint="eastAsia" w:ascii="仿宋" w:hAnsi="仿宋" w:eastAsia="仿宋" w:cs="仿宋"/>
        </w:rPr>
      </w:pPr>
      <w:r>
        <w:rPr>
          <w:rFonts w:hint="eastAsia" w:ascii="仿宋" w:hAnsi="仿宋" w:eastAsia="仿宋" w:cs="仿宋"/>
          <w:b/>
          <w:bCs/>
        </w:rPr>
        <w:t>28.</w:t>
      </w: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报告政府采购监管部门并组织重新采购。</w:t>
      </w:r>
    </w:p>
    <w:p>
      <w:pPr>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left="120" w:leftChars="57" w:firstLine="482" w:firstLineChars="150"/>
        <w:jc w:val="center"/>
        <w:textAlignment w:val="auto"/>
        <w:outlineLvl w:val="9"/>
        <w:rPr>
          <w:rFonts w:hint="eastAsia" w:ascii="仿宋" w:hAnsi="仿宋" w:eastAsia="仿宋" w:cs="仿宋"/>
          <w:b/>
          <w:sz w:val="32"/>
        </w:rPr>
      </w:pPr>
      <w:r>
        <w:rPr>
          <w:rFonts w:hint="eastAsia" w:ascii="仿宋" w:hAnsi="仿宋" w:eastAsia="仿宋" w:cs="仿宋"/>
          <w:b/>
          <w:sz w:val="32"/>
        </w:rPr>
        <w:t>九、验收</w:t>
      </w:r>
    </w:p>
    <w:p>
      <w:pPr>
        <w:pStyle w:val="8"/>
        <w:spacing w:line="360" w:lineRule="auto"/>
        <w:ind w:firstLine="0" w:firstLineChars="0"/>
        <w:outlineLvl w:val="9"/>
        <w:rPr>
          <w:rFonts w:hint="eastAsia" w:ascii="仿宋" w:hAnsi="仿宋" w:eastAsia="仿宋" w:cs="仿宋"/>
          <w:b/>
        </w:rPr>
      </w:pPr>
      <w:r>
        <w:rPr>
          <w:rFonts w:hint="eastAsia" w:ascii="仿宋" w:hAnsi="仿宋" w:eastAsia="仿宋" w:cs="仿宋"/>
          <w:b/>
        </w:rPr>
        <w:t>29.验收</w:t>
      </w:r>
    </w:p>
    <w:p>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outlineLvl w:val="9"/>
        <w:rPr>
          <w:rFonts w:hint="eastAsia" w:ascii="仿宋" w:hAnsi="仿宋" w:eastAsia="仿宋" w:cs="仿宋"/>
          <w:kern w:val="0"/>
          <w:sz w:val="24"/>
        </w:rPr>
      </w:pPr>
      <w:r>
        <w:rPr>
          <w:rFonts w:hint="eastAsia" w:ascii="仿宋" w:hAnsi="仿宋" w:eastAsia="仿宋" w:cs="仿宋"/>
          <w:kern w:val="0"/>
          <w:sz w:val="24"/>
        </w:rPr>
        <w:t>29.1采购人组织对供应商履约的验收，相关费用原则上由采购人支付（采购需求另行规定的除外）。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outlineLvl w:val="9"/>
        <w:rPr>
          <w:rFonts w:hint="eastAsia" w:ascii="仿宋" w:hAnsi="仿宋" w:eastAsia="仿宋" w:cs="仿宋"/>
          <w:kern w:val="0"/>
          <w:sz w:val="24"/>
        </w:rPr>
      </w:pPr>
      <w:r>
        <w:rPr>
          <w:rFonts w:hint="eastAsia" w:ascii="仿宋" w:hAnsi="仿宋" w:eastAsia="仿宋" w:cs="仿宋"/>
          <w:kern w:val="0"/>
          <w:sz w:val="24"/>
        </w:rPr>
        <w:t>29.2采购人可以邀请参加本项目的其他投标人或者第三方机构参与验收。参与验收的投标人或者第三方机构的意见作为验收书的参考资料一并存档。</w:t>
      </w:r>
    </w:p>
    <w:p>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outlineLvl w:val="9"/>
        <w:rPr>
          <w:rFonts w:hint="eastAsia" w:ascii="仿宋" w:hAnsi="仿宋" w:eastAsia="仿宋" w:cs="仿宋"/>
          <w:kern w:val="0"/>
          <w:sz w:val="24"/>
        </w:rPr>
      </w:pPr>
      <w:r>
        <w:rPr>
          <w:rFonts w:hint="eastAsia" w:ascii="仿宋" w:hAnsi="仿宋" w:eastAsia="仿宋" w:cs="仿宋"/>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outlineLvl w:val="9"/>
        <w:rPr>
          <w:rFonts w:hint="eastAsia" w:ascii="仿宋" w:hAnsi="仿宋" w:eastAsia="仿宋" w:cs="仿宋"/>
          <w:sz w:val="18"/>
          <w:szCs w:val="18"/>
        </w:rPr>
      </w:pPr>
      <w:r>
        <w:rPr>
          <w:rFonts w:hint="eastAsia" w:ascii="仿宋" w:hAnsi="仿宋" w:eastAsia="仿宋" w:cs="仿宋"/>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6"/>
    <w:p>
      <w:pPr>
        <w:keepNext w:val="0"/>
        <w:keepLines w:val="0"/>
        <w:pageBreakBefore w:val="0"/>
        <w:widowControl w:val="0"/>
        <w:tabs>
          <w:tab w:val="left" w:pos="0"/>
        </w:tabs>
        <w:kinsoku/>
        <w:wordWrap/>
        <w:overflowPunct/>
        <w:topLinePunct w:val="0"/>
        <w:autoSpaceDE/>
        <w:autoSpaceDN/>
        <w:bidi w:val="0"/>
        <w:adjustRightInd w:val="0"/>
        <w:snapToGrid/>
        <w:spacing w:line="420" w:lineRule="exact"/>
        <w:ind w:firstLine="482"/>
        <w:textAlignment w:val="auto"/>
        <w:outlineLvl w:val="9"/>
        <w:rPr>
          <w:rFonts w:hint="eastAsia" w:ascii="仿宋" w:hAnsi="仿宋" w:eastAsia="仿宋" w:cs="仿宋"/>
          <w:kern w:val="0"/>
          <w:sz w:val="24"/>
        </w:rPr>
        <w:sectPr>
          <w:headerReference r:id="rId11" w:type="first"/>
          <w:footerReference r:id="rId14" w:type="first"/>
          <w:headerReference r:id="rId10" w:type="default"/>
          <w:footerReference r:id="rId12" w:type="default"/>
          <w:footerReference r:id="rId13" w:type="even"/>
          <w:pgSz w:w="11906" w:h="16838"/>
          <w:pgMar w:top="1247" w:right="1236" w:bottom="1247" w:left="1236" w:header="567" w:footer="992" w:gutter="0"/>
          <w:pgBorders>
            <w:top w:val="none" w:sz="0" w:space="0"/>
            <w:left w:val="none" w:sz="0" w:space="0"/>
            <w:bottom w:val="none" w:sz="0" w:space="0"/>
            <w:right w:val="none" w:sz="0" w:space="0"/>
          </w:pgBorders>
          <w:pgNumType w:fmt="decimal"/>
          <w:cols w:space="720" w:num="1"/>
          <w:titlePg/>
          <w:docGrid w:linePitch="312" w:charSpace="0"/>
        </w:sectPr>
      </w:pPr>
      <w:bookmarkStart w:id="18" w:name="_Hlt74707468"/>
      <w:bookmarkEnd w:id="18"/>
      <w:bookmarkStart w:id="19" w:name="_Hlt74730295"/>
      <w:bookmarkEnd w:id="19"/>
      <w:bookmarkStart w:id="20" w:name="_Hlt75236011"/>
      <w:bookmarkEnd w:id="20"/>
      <w:bookmarkStart w:id="21" w:name="_Hlt75236290"/>
      <w:bookmarkEnd w:id="21"/>
      <w:bookmarkStart w:id="22" w:name="_Hlt68072998"/>
      <w:bookmarkEnd w:id="22"/>
      <w:bookmarkStart w:id="23" w:name="_Hlt68073093"/>
      <w:bookmarkEnd w:id="23"/>
      <w:bookmarkStart w:id="24" w:name="_Hlt74729768"/>
      <w:bookmarkEnd w:id="24"/>
      <w:bookmarkStart w:id="25" w:name="_Hlt68072990"/>
      <w:bookmarkEnd w:id="25"/>
      <w:bookmarkStart w:id="26" w:name="_Hlt68403820"/>
      <w:bookmarkEnd w:id="26"/>
      <w:bookmarkStart w:id="27" w:name="_Hlt68057669"/>
      <w:bookmarkEnd w:id="27"/>
      <w:bookmarkStart w:id="28" w:name="_Hlt75236101"/>
      <w:bookmarkEnd w:id="28"/>
      <w:bookmarkStart w:id="29" w:name="_Hlt74714665"/>
      <w:bookmarkEnd w:id="29"/>
    </w:p>
    <w:bookmarkEnd w:id="8"/>
    <w:bookmarkEnd w:id="9"/>
    <w:p>
      <w:pPr>
        <w:pStyle w:val="5"/>
        <w:keepNext/>
        <w:keepLines/>
        <w:pageBreakBefore w:val="0"/>
        <w:widowControl w:val="0"/>
        <w:kinsoku/>
        <w:wordWrap/>
        <w:overflowPunct/>
        <w:topLinePunct w:val="0"/>
        <w:autoSpaceDE w:val="0"/>
        <w:autoSpaceDN w:val="0"/>
        <w:bidi w:val="0"/>
        <w:adjustRightInd w:val="0"/>
        <w:snapToGrid/>
        <w:spacing w:after="0" w:line="240" w:lineRule="auto"/>
        <w:jc w:val="center"/>
        <w:textAlignment w:val="auto"/>
        <w:rPr>
          <w:rFonts w:hint="eastAsia" w:ascii="仿宋" w:hAnsi="仿宋" w:eastAsia="仿宋" w:cs="仿宋"/>
        </w:rPr>
      </w:pPr>
      <w:bookmarkStart w:id="30" w:name="_Toc30331"/>
      <w:bookmarkStart w:id="31" w:name="_Toc25996"/>
      <w:r>
        <w:rPr>
          <w:rFonts w:hint="eastAsia" w:ascii="仿宋" w:hAnsi="仿宋" w:eastAsia="仿宋" w:cs="仿宋"/>
        </w:rPr>
        <w:t>第三</w:t>
      </w:r>
      <w:r>
        <w:rPr>
          <w:rFonts w:hint="eastAsia" w:ascii="仿宋" w:hAnsi="仿宋" w:eastAsia="仿宋" w:cs="仿宋"/>
          <w:lang w:val="en-US" w:eastAsia="zh-CN"/>
        </w:rPr>
        <w:t>章</w:t>
      </w:r>
      <w:r>
        <w:rPr>
          <w:rFonts w:hint="eastAsia" w:ascii="仿宋" w:hAnsi="仿宋" w:eastAsia="仿宋" w:cs="仿宋"/>
        </w:rPr>
        <w:t xml:space="preserve">   采购需求</w:t>
      </w:r>
      <w:bookmarkEnd w:id="30"/>
      <w:bookmarkEnd w:id="31"/>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（一）项目概况</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bidi="ar-SA"/>
        </w:rPr>
        <w:t>为进一步推动职工疗休养活动的开展，发挥职工疗休养活动助推经济发展的积极作用，根据省总工会、绍兴市总工会和市委市政府关于疗休养工作的新要求，按照诸总工【2022】8号文件的精神，现就</w:t>
      </w:r>
      <w:r>
        <w:rPr>
          <w:rFonts w:hint="eastAsia" w:ascii="仿宋" w:hAnsi="仿宋" w:eastAsia="仿宋" w:cs="仿宋"/>
          <w:color w:val="auto"/>
          <w:sz w:val="24"/>
          <w:szCs w:val="24"/>
          <w:highlight w:val="none"/>
          <w:lang w:eastAsia="zh-CN"/>
        </w:rPr>
        <w:t>诸暨市交通运输行政执法队</w:t>
      </w:r>
      <w:r>
        <w:rPr>
          <w:rFonts w:hint="eastAsia" w:ascii="仿宋" w:hAnsi="仿宋" w:eastAsia="仿宋" w:cs="仿宋"/>
          <w:color w:val="auto"/>
          <w:sz w:val="24"/>
          <w:szCs w:val="24"/>
          <w:highlight w:val="none"/>
        </w:rPr>
        <w:t>2022年度职工疗休养服务采购项目</w:t>
      </w:r>
      <w:r>
        <w:rPr>
          <w:rFonts w:hint="eastAsia" w:ascii="仿宋" w:hAnsi="仿宋" w:eastAsia="仿宋" w:cs="仿宋"/>
          <w:bCs w:val="0"/>
          <w:color w:val="auto"/>
          <w:sz w:val="24"/>
          <w:szCs w:val="24"/>
          <w:highlight w:val="none"/>
          <w:lang w:val="en-US" w:eastAsia="zh-CN" w:bidi="ar-SA"/>
        </w:rPr>
        <w:t>进行公开招标。</w:t>
      </w:r>
    </w:p>
    <w:p>
      <w:pPr>
        <w:pStyle w:val="16"/>
        <w:keepNext w:val="0"/>
        <w:keepLines w:val="0"/>
        <w:pageBreakBefore w:val="0"/>
        <w:widowControl/>
        <w:kinsoku/>
        <w:wordWrap/>
        <w:overflowPunct/>
        <w:topLinePunct w:val="0"/>
        <w:autoSpaceDE/>
        <w:autoSpaceDN/>
        <w:bidi w:val="0"/>
        <w:adjustRightInd/>
        <w:spacing w:after="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1、服务内容：</w:t>
      </w:r>
      <w:r>
        <w:rPr>
          <w:rFonts w:hint="eastAsia" w:ascii="仿宋" w:hAnsi="仿宋" w:eastAsia="仿宋" w:cs="仿宋"/>
          <w:color w:val="auto"/>
          <w:sz w:val="24"/>
          <w:szCs w:val="24"/>
          <w:highlight w:val="none"/>
          <w:lang w:eastAsia="zh-CN"/>
        </w:rPr>
        <w:t>诸暨市交通运输行政执法队</w:t>
      </w:r>
      <w:r>
        <w:rPr>
          <w:rFonts w:hint="eastAsia" w:ascii="仿宋" w:hAnsi="仿宋" w:eastAsia="仿宋" w:cs="仿宋"/>
          <w:color w:val="auto"/>
          <w:sz w:val="24"/>
          <w:szCs w:val="24"/>
          <w:highlight w:val="none"/>
        </w:rPr>
        <w:t>职工的疗休养活动的组织服务，包括食、宿、行等活动的具体安排（按采购人需要具体安排）,疗休养线路为市域内多个基地串点成线。</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2、服务方式：按阶段按批次组织</w:t>
      </w:r>
      <w:r>
        <w:rPr>
          <w:rFonts w:hint="eastAsia" w:ascii="仿宋" w:hAnsi="仿宋" w:eastAsia="仿宋" w:cs="仿宋"/>
          <w:color w:val="auto"/>
          <w:sz w:val="24"/>
          <w:szCs w:val="24"/>
          <w:highlight w:val="none"/>
          <w:lang w:eastAsia="zh-CN"/>
        </w:rPr>
        <w:t>诸暨市交通运输行政执法队</w:t>
      </w:r>
      <w:r>
        <w:rPr>
          <w:rFonts w:hint="eastAsia" w:ascii="仿宋" w:hAnsi="仿宋" w:eastAsia="仿宋" w:cs="仿宋"/>
          <w:color w:val="auto"/>
          <w:sz w:val="24"/>
          <w:szCs w:val="24"/>
          <w:highlight w:val="none"/>
        </w:rPr>
        <w:t>职工</w:t>
      </w:r>
      <w:r>
        <w:rPr>
          <w:rFonts w:hint="eastAsia"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rPr>
        <w:t>疗休养活动</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所有疗休养路线后期经双方沟通协调可以调整路线</w:t>
      </w:r>
      <w:r>
        <w:rPr>
          <w:rFonts w:hint="eastAsia" w:ascii="仿宋" w:hAnsi="仿宋" w:eastAsia="仿宋" w:cs="仿宋"/>
          <w:color w:val="auto"/>
          <w:sz w:val="24"/>
          <w:szCs w:val="24"/>
          <w:highlight w:val="none"/>
          <w:lang w:eastAsia="zh-CN"/>
        </w:rPr>
        <w:t>。</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3、项目规模：</w:t>
      </w:r>
      <w:r>
        <w:rPr>
          <w:rFonts w:hint="eastAsia" w:ascii="仿宋" w:hAnsi="仿宋" w:eastAsia="仿宋" w:cs="仿宋"/>
          <w:color w:val="auto"/>
          <w:sz w:val="24"/>
          <w:szCs w:val="24"/>
          <w:highlight w:val="none"/>
        </w:rPr>
        <w:t>本项目参与疗休养职工总人数</w:t>
      </w:r>
      <w:r>
        <w:rPr>
          <w:rFonts w:hint="eastAsia" w:ascii="仿宋" w:hAnsi="仿宋" w:eastAsia="仿宋" w:cs="仿宋"/>
          <w:color w:val="auto"/>
          <w:sz w:val="24"/>
          <w:szCs w:val="24"/>
          <w:highlight w:val="none"/>
          <w:lang w:val="en-US" w:eastAsia="zh-CN"/>
        </w:rPr>
        <w:t>不超过140</w:t>
      </w:r>
      <w:r>
        <w:rPr>
          <w:rFonts w:hint="eastAsia" w:ascii="仿宋" w:hAnsi="仿宋" w:eastAsia="仿宋" w:cs="仿宋"/>
          <w:color w:val="auto"/>
          <w:sz w:val="24"/>
          <w:szCs w:val="24"/>
          <w:highlight w:val="none"/>
        </w:rPr>
        <w:t>人，最终参与疗休养人数以实际成行总人数为准。</w:t>
      </w:r>
    </w:p>
    <w:p>
      <w:pPr>
        <w:pStyle w:val="16"/>
        <w:keepNext w:val="0"/>
        <w:keepLines w:val="0"/>
        <w:pageBreakBefore w:val="0"/>
        <w:widowControl/>
        <w:kinsoku/>
        <w:wordWrap/>
        <w:overflowPunct/>
        <w:topLinePunct w:val="0"/>
        <w:autoSpaceDE/>
        <w:autoSpaceDN/>
        <w:bidi w:val="0"/>
        <w:adjustRightInd/>
        <w:spacing w:after="0"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、服务期限：本</w:t>
      </w:r>
      <w:r>
        <w:rPr>
          <w:rFonts w:hint="eastAsia" w:ascii="仿宋" w:hAnsi="仿宋" w:eastAsia="仿宋" w:cs="仿宋"/>
          <w:color w:val="000000" w:themeColor="text1"/>
          <w:sz w:val="24"/>
          <w:szCs w:val="24"/>
          <w:highlight w:val="none"/>
          <w14:textFill>
            <w14:solidFill>
              <w14:schemeClr w14:val="tx1"/>
            </w14:solidFill>
          </w14:textFill>
        </w:rPr>
        <w:t>项目服务期限</w:t>
      </w:r>
      <w:r>
        <w:rPr>
          <w:rFonts w:hint="eastAsia" w:ascii="仿宋" w:hAnsi="仿宋" w:eastAsia="仿宋" w:cs="仿宋"/>
          <w:color w:val="000000" w:themeColor="text1"/>
          <w:sz w:val="24"/>
          <w:szCs w:val="24"/>
          <w:highlight w:val="none"/>
          <w:lang w:val="en-US" w:eastAsia="zh-CN"/>
          <w14:textFill>
            <w14:solidFill>
              <w14:schemeClr w14:val="tx1"/>
            </w14:solidFill>
          </w14:textFill>
        </w:rPr>
        <w:t>自合同签订之日起至2022年12月31日（实际到期时间以总工会通知为准）</w:t>
      </w:r>
      <w:r>
        <w:rPr>
          <w:rFonts w:hint="eastAsia" w:ascii="仿宋" w:hAnsi="仿宋" w:eastAsia="仿宋" w:cs="仿宋"/>
          <w:color w:val="000000" w:themeColor="text1"/>
          <w:sz w:val="24"/>
          <w:szCs w:val="24"/>
          <w:highlight w:val="none"/>
          <w14:textFill>
            <w14:solidFill>
              <w14:schemeClr w14:val="tx1"/>
            </w14:solidFill>
          </w14:textFill>
        </w:rPr>
        <w:t>或本次</w:t>
      </w:r>
      <w:r>
        <w:rPr>
          <w:rFonts w:hint="eastAsia" w:ascii="仿宋" w:hAnsi="仿宋" w:eastAsia="仿宋" w:cs="仿宋"/>
          <w:color w:val="auto"/>
          <w:sz w:val="24"/>
          <w:szCs w:val="24"/>
          <w:highlight w:val="none"/>
        </w:rPr>
        <w:t>采购预算金额满为止。</w:t>
      </w:r>
    </w:p>
    <w:p>
      <w:pPr>
        <w:pStyle w:val="16"/>
        <w:keepNext w:val="0"/>
        <w:keepLines w:val="0"/>
        <w:pageBreakBefore w:val="0"/>
        <w:widowControl/>
        <w:kinsoku/>
        <w:wordWrap/>
        <w:overflowPunct/>
        <w:topLinePunct w:val="0"/>
        <w:autoSpaceDE/>
        <w:autoSpaceDN/>
        <w:bidi w:val="0"/>
        <w:adjustRightInd/>
        <w:spacing w:after="0" w:line="440" w:lineRule="exact"/>
        <w:ind w:firstLine="480" w:firstLineChars="20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职工享受</w:t>
      </w:r>
      <w:r>
        <w:rPr>
          <w:rFonts w:hint="eastAsia" w:ascii="仿宋" w:hAnsi="仿宋" w:eastAsia="仿宋" w:cs="仿宋"/>
          <w:bCs w:val="0"/>
          <w:color w:val="auto"/>
          <w:sz w:val="24"/>
          <w:szCs w:val="24"/>
          <w:highlight w:val="none"/>
          <w:lang w:val="en-US" w:eastAsia="zh-CN" w:bidi="ar-SA"/>
        </w:rPr>
        <w:t>疗休养活动</w:t>
      </w:r>
      <w:r>
        <w:rPr>
          <w:rFonts w:hint="eastAsia" w:ascii="仿宋" w:hAnsi="仿宋" w:eastAsia="仿宋" w:cs="仿宋"/>
          <w:color w:val="auto"/>
          <w:sz w:val="24"/>
          <w:szCs w:val="24"/>
          <w:highlight w:val="none"/>
        </w:rPr>
        <w:t>费用</w:t>
      </w:r>
      <w:r>
        <w:rPr>
          <w:rFonts w:hint="eastAsia" w:ascii="仿宋" w:hAnsi="仿宋" w:eastAsia="仿宋" w:cs="仿宋"/>
          <w:color w:val="auto"/>
          <w:sz w:val="24"/>
          <w:szCs w:val="24"/>
          <w:highlight w:val="none"/>
          <w:lang w:val="en-US" w:eastAsia="zh-CN"/>
        </w:rPr>
        <w:t>标准</w:t>
      </w:r>
      <w:r>
        <w:rPr>
          <w:rFonts w:hint="eastAsia" w:ascii="仿宋" w:hAnsi="仿宋" w:eastAsia="仿宋" w:cs="仿宋"/>
          <w:color w:val="auto"/>
          <w:sz w:val="24"/>
          <w:szCs w:val="24"/>
          <w:highlight w:val="none"/>
        </w:rPr>
        <w:t>：3500.00元/人</w:t>
      </w:r>
      <w:r>
        <w:rPr>
          <w:rFonts w:hint="eastAsia" w:ascii="仿宋" w:hAnsi="仿宋" w:eastAsia="仿宋" w:cs="仿宋"/>
          <w:color w:val="auto"/>
          <w:sz w:val="24"/>
          <w:szCs w:val="24"/>
          <w:highlight w:val="none"/>
          <w:lang w:val="en-US" w:eastAsia="zh-CN"/>
        </w:rPr>
        <w:t>。</w:t>
      </w:r>
    </w:p>
    <w:p>
      <w:pPr>
        <w:pStyle w:val="13"/>
        <w:rPr>
          <w:rFonts w:hint="eastAsia" w:ascii="仿宋" w:hAnsi="仿宋" w:eastAsia="仿宋" w:cs="仿宋"/>
        </w:rPr>
      </w:pP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（二）服务要求</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1、疗休养组团人数：原则上每批次20人起，不足20人的将由供应商与采购人协商处理；供应商必须按采购人要求分批次组织。</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3"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2、保险：</w:t>
      </w:r>
      <w:r>
        <w:rPr>
          <w:rFonts w:hint="eastAsia" w:ascii="仿宋" w:hAnsi="仿宋" w:eastAsia="仿宋" w:cs="仿宋"/>
          <w:color w:val="auto"/>
          <w:sz w:val="24"/>
          <w:szCs w:val="24"/>
          <w:highlight w:val="none"/>
          <w:lang w:eastAsia="zh-CN"/>
        </w:rPr>
        <w:t>投标供应商</w:t>
      </w:r>
      <w:r>
        <w:rPr>
          <w:rFonts w:hint="eastAsia" w:ascii="仿宋" w:hAnsi="仿宋" w:eastAsia="仿宋" w:cs="仿宋"/>
          <w:color w:val="auto"/>
          <w:sz w:val="24"/>
          <w:szCs w:val="24"/>
          <w:highlight w:val="none"/>
        </w:rPr>
        <w:t>报价包含必须为疗休养职工购买具有一定抵抗风险的保险，包括旅行社责任险和个人旅游人身意外险</w:t>
      </w:r>
      <w:r>
        <w:rPr>
          <w:rFonts w:hint="eastAsia" w:ascii="仿宋" w:hAnsi="仿宋" w:eastAsia="仿宋" w:cs="仿宋"/>
          <w:color w:val="auto"/>
          <w:sz w:val="24"/>
          <w:szCs w:val="24"/>
          <w:highlight w:val="none"/>
          <w:lang w:eastAsia="zh-CN"/>
        </w:rPr>
        <w:t>，</w:t>
      </w:r>
      <w:r>
        <w:rPr>
          <w:rFonts w:hint="eastAsia" w:ascii="仿宋" w:hAnsi="仿宋" w:eastAsia="仿宋" w:cs="仿宋"/>
          <w:b/>
          <w:bCs/>
          <w:color w:val="auto"/>
          <w:sz w:val="24"/>
          <w:szCs w:val="24"/>
          <w:highlight w:val="none"/>
          <w:lang w:eastAsia="zh-CN"/>
        </w:rPr>
        <w:t>个人旅游人身意外险保额不得低于</w:t>
      </w:r>
      <w:r>
        <w:rPr>
          <w:rFonts w:hint="eastAsia" w:ascii="仿宋" w:hAnsi="仿宋" w:eastAsia="仿宋" w:cs="仿宋"/>
          <w:b/>
          <w:bCs/>
          <w:color w:val="auto"/>
          <w:sz w:val="24"/>
          <w:szCs w:val="24"/>
          <w:highlight w:val="none"/>
          <w:lang w:val="en-US" w:eastAsia="zh-CN"/>
        </w:rPr>
        <w:t>100万元。</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3、住宿：</w:t>
      </w:r>
      <w:r>
        <w:rPr>
          <w:rFonts w:hint="eastAsia" w:ascii="仿宋" w:hAnsi="仿宋" w:eastAsia="仿宋" w:cs="仿宋"/>
          <w:color w:val="auto"/>
          <w:sz w:val="24"/>
          <w:szCs w:val="24"/>
          <w:highlight w:val="none"/>
        </w:rPr>
        <w:t>住宿酒店</w:t>
      </w:r>
      <w:r>
        <w:rPr>
          <w:rFonts w:hint="eastAsia" w:ascii="仿宋" w:hAnsi="仿宋" w:eastAsia="仿宋" w:cs="仿宋"/>
          <w:color w:val="auto"/>
          <w:sz w:val="24"/>
          <w:szCs w:val="24"/>
          <w:highlight w:val="none"/>
          <w:lang w:val="en-US" w:eastAsia="zh-CN"/>
        </w:rPr>
        <w:t>为</w:t>
      </w:r>
      <w:r>
        <w:rPr>
          <w:rFonts w:hint="eastAsia" w:ascii="仿宋" w:hAnsi="仿宋" w:eastAsia="仿宋" w:cs="仿宋"/>
          <w:color w:val="auto"/>
          <w:sz w:val="24"/>
          <w:szCs w:val="24"/>
          <w:highlight w:val="none"/>
          <w:lang w:eastAsia="zh-CN"/>
        </w:rPr>
        <w:t>四星（4钻）及以上</w:t>
      </w:r>
      <w:r>
        <w:rPr>
          <w:rFonts w:hint="eastAsia" w:ascii="仿宋" w:hAnsi="仿宋" w:eastAsia="仿宋" w:cs="仿宋"/>
          <w:color w:val="auto"/>
          <w:sz w:val="24"/>
          <w:szCs w:val="24"/>
          <w:highlight w:val="none"/>
        </w:rPr>
        <w:t>商务标间</w:t>
      </w:r>
      <w:r>
        <w:rPr>
          <w:rFonts w:hint="eastAsia" w:ascii="仿宋" w:hAnsi="仿宋" w:eastAsia="仿宋" w:cs="仿宋"/>
          <w:color w:val="auto"/>
          <w:sz w:val="24"/>
          <w:szCs w:val="24"/>
          <w:highlight w:val="none"/>
          <w:lang w:val="en-US" w:eastAsia="zh-CN"/>
        </w:rPr>
        <w:t>，住宿要求不安排一楼，尽可能在同一楼层，不安排窗户朝路边喧闹的房间，含早餐</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要求房间干净整洁，各个设施齐全且能正常使用（淋浴房沐浴喷头有手持可以活动的喷头），24小时供应热水。同一线路原则上住在同一家酒店。</w:t>
      </w:r>
      <w:r>
        <w:rPr>
          <w:rFonts w:hint="eastAsia" w:ascii="仿宋" w:hAnsi="仿宋" w:eastAsia="仿宋" w:cs="仿宋"/>
          <w:color w:val="auto"/>
          <w:sz w:val="24"/>
          <w:szCs w:val="24"/>
          <w:highlight w:val="none"/>
          <w:lang w:eastAsia="zh-CN"/>
        </w:rPr>
        <w:t>供应商方案应列出每一线路的酒店名称、具体地点，并</w:t>
      </w:r>
      <w:r>
        <w:rPr>
          <w:rFonts w:hint="eastAsia" w:ascii="仿宋" w:hAnsi="仿宋" w:eastAsia="仿宋" w:cs="仿宋"/>
          <w:color w:val="auto"/>
          <w:sz w:val="24"/>
          <w:szCs w:val="24"/>
          <w:highlight w:val="none"/>
          <w:lang w:val="en-US" w:eastAsia="zh-CN"/>
        </w:rPr>
        <w:t>提供酒店外观、房间、周围环境等图片</w:t>
      </w:r>
      <w:r>
        <w:rPr>
          <w:rFonts w:hint="eastAsia" w:ascii="仿宋" w:hAnsi="仿宋" w:eastAsia="仿宋" w:cs="仿宋"/>
          <w:color w:val="auto"/>
          <w:sz w:val="24"/>
          <w:szCs w:val="24"/>
          <w:highlight w:val="none"/>
          <w:lang w:eastAsia="zh-CN"/>
        </w:rPr>
        <w:t>），具体成团的酒店以供应商编制并获得采购人认可的方案为准，另外若团队中出现单男单女，个人不补住房差价，由中标供应商安排并承担；个人要求单住房，需要补交个人房差价</w:t>
      </w:r>
      <w:r>
        <w:rPr>
          <w:rFonts w:hint="eastAsia" w:ascii="仿宋" w:hAnsi="仿宋" w:eastAsia="仿宋" w:cs="仿宋"/>
          <w:color w:val="auto"/>
          <w:sz w:val="24"/>
          <w:szCs w:val="24"/>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就餐安排：在正规饭店或农家乐就餐，采用桌餐或自助餐的形式。采用桌餐的以10人一桌为标准，正菜不少于12个（不含冷菜），荤菜不少于6个。入住酒店必须包含早餐，每人每天餐费标准不低于为60元/人。具体供应正餐次数以供应商编制并获得采购人认可的方案为准；</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3"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5、交通：</w:t>
      </w:r>
      <w:r>
        <w:rPr>
          <w:rFonts w:hint="eastAsia" w:ascii="仿宋" w:hAnsi="仿宋" w:eastAsia="仿宋" w:cs="仿宋"/>
          <w:color w:val="auto"/>
          <w:sz w:val="24"/>
          <w:szCs w:val="24"/>
          <w:highlight w:val="none"/>
          <w:lang w:val="en-US" w:eastAsia="zh-CN"/>
        </w:rPr>
        <w:t>采用空调旅游车，空调旅游车应提供车况好、内饰干净、下部有行李箱，车位充足，确保一人一座的车辆，提供租用协议、行驶证或相关证明；驾驶员五年内无不良纪录，服务态度好、技术好，确保行程安全。供应商方案应对此作出承诺，并预备不同人数团队的适配车型，并应获得采购人认可；团队出发前需提供旅游车辆及驾驶员信息。具体出行方案中标供应商与采购人协商，获得采购人认可的方案为准。</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6、景点及门票：需列明项目具体线路安排及设计到的主要景区、景点。门票包括大门票和景点内必游的小门票，以及索道（如有）、电瓶车（如有）、游船（如有）等，不参加其他自费景点。方案中列出每个参观景点、计划参观时间。如因出行人员身体不适等原因未进入景区的，结算时须退还相应门票价，并安排不参加的职工在宾馆休息。本次疗休养不安排购物点，不指定具体的购物场所，不安排强制付费疗休养</w:t>
      </w:r>
      <w:r>
        <w:rPr>
          <w:rFonts w:hint="eastAsia" w:ascii="仿宋" w:hAnsi="仿宋" w:eastAsia="仿宋" w:cs="仿宋"/>
          <w:color w:val="auto"/>
          <w:kern w:val="2"/>
          <w:sz w:val="24"/>
          <w:szCs w:val="24"/>
          <w:highlight w:val="none"/>
          <w:lang w:val="en-US" w:eastAsia="zh-CN" w:bidi="ar-SA"/>
        </w:rPr>
        <w:t>项目。</w:t>
      </w:r>
    </w:p>
    <w:p>
      <w:pPr>
        <w:pStyle w:val="17"/>
        <w:keepNext w:val="0"/>
        <w:keepLines w:val="0"/>
        <w:pageBreakBefore w:val="0"/>
        <w:widowControl w:val="0"/>
        <w:kinsoku/>
        <w:wordWrap/>
        <w:overflowPunct/>
        <w:topLinePunct w:val="0"/>
        <w:autoSpaceDE/>
        <w:autoSpaceDN/>
        <w:bidi w:val="0"/>
        <w:adjustRightInd/>
        <w:spacing w:after="0" w:line="440" w:lineRule="exact"/>
        <w:ind w:left="0" w:leftChars="0" w:firstLine="182" w:firstLineChars="76"/>
        <w:textAlignment w:val="auto"/>
        <w:rPr>
          <w:rFonts w:hint="eastAsia" w:ascii="仿宋" w:hAnsi="仿宋" w:eastAsia="仿宋" w:cs="仿宋"/>
          <w:sz w:val="24"/>
          <w:szCs w:val="24"/>
          <w:lang w:val="en-US" w:eastAsia="zh-CN"/>
        </w:rPr>
      </w:pPr>
      <w:r>
        <w:rPr>
          <w:rFonts w:hint="eastAsia" w:ascii="仿宋" w:hAnsi="仿宋" w:eastAsia="仿宋" w:cs="仿宋"/>
          <w:color w:val="auto"/>
          <w:kern w:val="2"/>
          <w:sz w:val="24"/>
          <w:szCs w:val="24"/>
          <w:highlight w:val="none"/>
          <w:lang w:val="en-US" w:eastAsia="zh-CN" w:bidi="ar-SA"/>
        </w:rPr>
        <w:t>7、投入本项目的专职导游要求具备一定的资历资格和丰富的从业经验，加强双方沟通，应急处理相关事务等。具体出团全程配导游，要求不少于三年导游经验，引导、讲解景点山水、典故等，解决旅</w:t>
      </w:r>
      <w:r>
        <w:rPr>
          <w:rFonts w:hint="eastAsia" w:ascii="仿宋" w:hAnsi="仿宋" w:eastAsia="仿宋" w:cs="仿宋"/>
          <w:bCs/>
          <w:sz w:val="24"/>
          <w:szCs w:val="24"/>
        </w:rPr>
        <w:t>途中可能出现的突发事件，并给予游客食、宿、行等方面的帮助</w:t>
      </w:r>
      <w:r>
        <w:rPr>
          <w:rFonts w:hint="eastAsia" w:ascii="仿宋" w:hAnsi="仿宋" w:eastAsia="仿宋" w:cs="仿宋"/>
          <w:b w:val="0"/>
          <w:bCs w:val="0"/>
          <w:color w:val="auto"/>
          <w:sz w:val="24"/>
          <w:szCs w:val="24"/>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8、行程不得有自费的景点或活动，无商业广告及各类产品推销。</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9、购物：全程不进购物点；如参团人员确有购物需求的，随团导游需提供便利条件。</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10、供应商需安排一名项目负责人，在服务期内与采购人进行对接，负责每批次的人员安排和具体事宜联系，成交后不得随意更换。</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11、制定应急预案，如遇意外突发事件投标供应商要在第一时间内进行妥善处理，处理结果要及时与采购人汇报和沟通，并积极配合有关单位做好善后处理工作。</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12、合同期间，必须做到有问必答。对健康休养人员反映的情况或投诉，不回避矛盾、不推卸责任，对发生的问题予以及时处理，将问题解决在旅途中。</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13、每批每人配发帽子1顶、矿泉水2瓶/天。</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14、参加疗休养人员名单和个人信息不得外泄。</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15、出发时间3日前向采购人提交承载车辆情况。</w:t>
      </w:r>
    </w:p>
    <w:p>
      <w:pPr>
        <w:keepNext w:val="0"/>
        <w:keepLines w:val="0"/>
        <w:pageBreakBefore w:val="0"/>
        <w:widowControl w:val="0"/>
        <w:numPr>
          <w:ilvl w:val="0"/>
          <w:numId w:val="0"/>
        </w:numPr>
        <w:kinsoku/>
        <w:wordWrap/>
        <w:overflowPunct/>
        <w:topLinePunct w:val="0"/>
        <w:autoSpaceDE/>
        <w:autoSpaceDN/>
        <w:bidi w:val="0"/>
        <w:adjustRightInd/>
        <w:snapToGrid w:val="0"/>
        <w:spacing w:line="440" w:lineRule="exact"/>
        <w:ind w:leftChars="0" w:firstLine="182" w:firstLineChars="76"/>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16、出发时间5日前向采购人确认详细行程安排。</w:t>
      </w:r>
    </w:p>
    <w:p>
      <w:pPr>
        <w:pStyle w:val="44"/>
        <w:keepNext w:val="0"/>
        <w:keepLines w:val="0"/>
        <w:pageBreakBefore w:val="0"/>
        <w:kinsoku/>
        <w:wordWrap/>
        <w:overflowPunct/>
        <w:topLinePunct w:val="0"/>
        <w:autoSpaceDE/>
        <w:autoSpaceDN/>
        <w:bidi w:val="0"/>
        <w:adjustRightInd/>
        <w:spacing w:line="440" w:lineRule="exact"/>
        <w:ind w:firstLine="482" w:firstLineChars="200"/>
        <w:textAlignment w:val="auto"/>
        <w:rPr>
          <w:rFonts w:hint="eastAsia" w:ascii="仿宋" w:hAnsi="仿宋" w:eastAsia="仿宋" w:cs="仿宋"/>
          <w:b/>
          <w:sz w:val="24"/>
          <w:szCs w:val="24"/>
        </w:rPr>
      </w:pP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三</w:t>
      </w:r>
      <w:r>
        <w:rPr>
          <w:rFonts w:hint="eastAsia" w:ascii="仿宋" w:hAnsi="仿宋" w:eastAsia="仿宋" w:cs="仿宋"/>
          <w:b/>
          <w:sz w:val="24"/>
          <w:szCs w:val="24"/>
          <w:lang w:eastAsia="zh-CN"/>
        </w:rPr>
        <w:t>）</w:t>
      </w:r>
      <w:r>
        <w:rPr>
          <w:rFonts w:hint="eastAsia" w:ascii="仿宋" w:hAnsi="仿宋" w:eastAsia="仿宋" w:cs="仿宋"/>
          <w:b/>
          <w:sz w:val="24"/>
          <w:szCs w:val="24"/>
        </w:rPr>
        <w:t>甲方（甲方参团人员）、乙方</w:t>
      </w:r>
      <w:r>
        <w:rPr>
          <w:rFonts w:hint="eastAsia" w:ascii="仿宋" w:hAnsi="仿宋" w:eastAsia="仿宋" w:cs="仿宋"/>
          <w:b/>
          <w:sz w:val="24"/>
          <w:szCs w:val="24"/>
          <w:lang w:eastAsia="zh-CN"/>
        </w:rPr>
        <w:t>（</w:t>
      </w:r>
      <w:r>
        <w:rPr>
          <w:rFonts w:hint="eastAsia" w:ascii="仿宋" w:hAnsi="仿宋" w:eastAsia="仿宋" w:cs="仿宋"/>
          <w:b/>
          <w:sz w:val="24"/>
          <w:szCs w:val="24"/>
          <w:lang w:val="en-US" w:eastAsia="zh-CN"/>
        </w:rPr>
        <w:t>采购单位简称甲方、中标供应商简称乙方）</w:t>
      </w:r>
      <w:r>
        <w:rPr>
          <w:rFonts w:hint="eastAsia" w:ascii="仿宋" w:hAnsi="仿宋" w:eastAsia="仿宋" w:cs="仿宋"/>
          <w:b/>
          <w:sz w:val="24"/>
          <w:szCs w:val="24"/>
        </w:rPr>
        <w:t>的权利义务及违约责任：</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1.甲方（甲方参团人员）的权利义务</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color w:val="000000"/>
          <w:sz w:val="24"/>
          <w:szCs w:val="24"/>
        </w:rPr>
      </w:pPr>
      <w:r>
        <w:rPr>
          <w:rFonts w:hint="eastAsia" w:ascii="仿宋" w:hAnsi="仿宋" w:eastAsia="仿宋" w:cs="仿宋"/>
          <w:sz w:val="24"/>
          <w:szCs w:val="24"/>
        </w:rPr>
        <w:t>（1）</w:t>
      </w:r>
      <w:r>
        <w:rPr>
          <w:rFonts w:hint="eastAsia" w:ascii="仿宋" w:hAnsi="仿宋" w:eastAsia="仿宋" w:cs="仿宋"/>
          <w:color w:val="000000"/>
          <w:sz w:val="24"/>
          <w:szCs w:val="24"/>
        </w:rPr>
        <w:t>如遇台风等不可抗力、政府重要会议和重大工作安排、景区临时流量限制等特殊情况，甲方有调整或取消行程的权利</w:t>
      </w:r>
      <w:r>
        <w:rPr>
          <w:rFonts w:hint="eastAsia" w:ascii="仿宋" w:hAnsi="仿宋" w:eastAsia="仿宋" w:cs="仿宋"/>
          <w:color w:val="000000"/>
          <w:kern w:val="0"/>
          <w:sz w:val="24"/>
          <w:szCs w:val="24"/>
        </w:rPr>
        <w:t>。</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（2）有权要求乙方在旅游行程中，不得指定具体购物场所，不得安排另行付费旅游项目，但经参团人员一致要求，且不影响其它行程安排的除外。</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sz w:val="24"/>
          <w:szCs w:val="24"/>
        </w:rPr>
      </w:pPr>
      <w:r>
        <w:rPr>
          <w:rFonts w:hint="eastAsia" w:ascii="仿宋" w:hAnsi="仿宋" w:eastAsia="仿宋" w:cs="仿宋"/>
          <w:sz w:val="24"/>
          <w:szCs w:val="24"/>
        </w:rPr>
        <w:t>（3）在旅游活动中应当遵守法律、法规和社会公德，遵守团队纪律，配合导游完成本次旅游行程。</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（4）应当随身携带并自行保管好现金、贵重物品等，未委托乙方代管而损坏或丢失的，后果自负。</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（5）在自行安排自由活动期间，应当在自己能够控制风险的范围内选择活动项目，对自己的安全负责。</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2.乙方的权利义务</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（1）乙方应当提醒甲方注意免除或限制责任的条款，按照甲方的要求，对有关条款予以说明。</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旅途中因甲方参团人员自身行为或身体原因、第三方责任或不可抗力等原因造成甲方参团人员身体或财产损失的，乙方应当做出必要的协助和处理，如因乙方直接或间接原因导致甲方人身伤害或财产损失，乙方应承担赔偿责任。</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（3）乙方在服务过程中，就可能存在危及甲方参团人员人身安全等情况，应当向甲方参团人员作出真实说明和明确警示，并采取有效措施，防止危害的发生。</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（4）非因乙方直接或间接原因，导致甲方参团人员在旅游期间乘</w:t>
      </w:r>
      <w:r>
        <w:rPr>
          <w:rFonts w:hint="eastAsia" w:ascii="仿宋" w:hAnsi="仿宋" w:eastAsia="仿宋" w:cs="仿宋"/>
          <w:bCs/>
          <w:sz w:val="24"/>
          <w:szCs w:val="24"/>
          <w:lang w:val="en-US" w:eastAsia="zh-CN"/>
        </w:rPr>
        <w:t>坐</w:t>
      </w:r>
      <w:r>
        <w:rPr>
          <w:rFonts w:hint="eastAsia" w:ascii="仿宋" w:hAnsi="仿宋" w:eastAsia="仿宋" w:cs="仿宋"/>
          <w:bCs/>
          <w:sz w:val="24"/>
          <w:szCs w:val="24"/>
        </w:rPr>
        <w:t>索道、缆车等</w:t>
      </w:r>
      <w:r>
        <w:rPr>
          <w:rFonts w:hint="eastAsia" w:ascii="仿宋" w:hAnsi="仿宋" w:eastAsia="仿宋" w:cs="仿宋"/>
          <w:bCs/>
          <w:sz w:val="24"/>
          <w:szCs w:val="24"/>
          <w:lang w:val="en-US" w:eastAsia="zh-CN"/>
        </w:rPr>
        <w:t>设施</w:t>
      </w:r>
      <w:r>
        <w:rPr>
          <w:rFonts w:hint="eastAsia" w:ascii="仿宋" w:hAnsi="仿宋" w:eastAsia="仿宋" w:cs="仿宋"/>
          <w:bCs/>
          <w:sz w:val="24"/>
          <w:szCs w:val="24"/>
        </w:rPr>
        <w:t>时受到人身伤害和财产损失的，乙方应协助甲方向提供上列服务的经营者索赔。</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（5）乙方在旅游行程中不得擅自安排、指定购物场所或胁迫甲方参团人员购买商品。</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（6）乙方应配备状态良好的旅行车辆及驾驶员，不危险驾驶、不疲劳驾驶，严格遵守交通法规，确保旅途安全。</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lang w:val="en-US" w:eastAsia="zh-CN"/>
        </w:rPr>
        <w:t>3</w:t>
      </w:r>
      <w:r>
        <w:rPr>
          <w:rFonts w:hint="eastAsia" w:ascii="仿宋" w:hAnsi="仿宋" w:eastAsia="仿宋" w:cs="仿宋"/>
          <w:bCs/>
          <w:sz w:val="24"/>
          <w:szCs w:val="24"/>
        </w:rPr>
        <w:t>违约责任</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color w:val="auto"/>
          <w:sz w:val="24"/>
          <w:szCs w:val="24"/>
          <w:lang w:eastAsia="zh-CN"/>
        </w:rPr>
      </w:pPr>
      <w:r>
        <w:rPr>
          <w:rFonts w:hint="eastAsia" w:ascii="仿宋" w:hAnsi="仿宋" w:eastAsia="仿宋" w:cs="仿宋"/>
          <w:bCs/>
          <w:sz w:val="24"/>
          <w:szCs w:val="24"/>
          <w:lang w:val="en-US" w:eastAsia="zh-CN"/>
        </w:rPr>
        <w:t>（1</w:t>
      </w:r>
      <w:r>
        <w:rPr>
          <w:rFonts w:hint="eastAsia" w:ascii="仿宋" w:hAnsi="仿宋" w:eastAsia="仿宋" w:cs="仿宋"/>
          <w:bCs/>
          <w:sz w:val="24"/>
          <w:szCs w:val="24"/>
          <w:lang w:eastAsia="zh-CN"/>
        </w:rPr>
        <w:t>）</w:t>
      </w:r>
      <w:r>
        <w:rPr>
          <w:rFonts w:hint="eastAsia" w:ascii="仿宋" w:hAnsi="仿宋" w:eastAsia="仿宋" w:cs="仿宋"/>
          <w:bCs/>
          <w:sz w:val="24"/>
          <w:szCs w:val="24"/>
        </w:rPr>
        <w:t>甲方不得拖欠乙方的费用（双方因争议引起的超出时限除外），</w:t>
      </w:r>
      <w:r>
        <w:rPr>
          <w:rFonts w:hint="eastAsia" w:ascii="仿宋" w:hAnsi="仿宋" w:eastAsia="仿宋" w:cs="仿宋"/>
          <w:color w:val="auto"/>
          <w:sz w:val="24"/>
        </w:rPr>
        <w:t>甲方迟延支付乙方款项的</w:t>
      </w:r>
      <w:r>
        <w:rPr>
          <w:rFonts w:hint="eastAsia" w:ascii="仿宋" w:hAnsi="仿宋" w:eastAsia="仿宋" w:cs="仿宋"/>
          <w:color w:val="auto"/>
          <w:sz w:val="24"/>
          <w:szCs w:val="24"/>
          <w:highlight w:val="none"/>
          <w:lang w:val="en-US" w:eastAsia="zh-CN"/>
        </w:rPr>
        <w:t>，应向乙方支付逾期利息，利率为合同签订时一年期贷款市场报价利率。</w:t>
      </w:r>
      <w:r>
        <w:rPr>
          <w:rFonts w:hint="eastAsia" w:ascii="仿宋" w:hAnsi="仿宋" w:eastAsia="仿宋" w:cs="仿宋"/>
          <w:bCs/>
          <w:color w:val="auto"/>
          <w:sz w:val="24"/>
          <w:szCs w:val="24"/>
        </w:rPr>
        <w:t>如超出付款时限的应向乙方按批次参团费用总额的1‰，按日向乙方支付违约金</w:t>
      </w:r>
      <w:r>
        <w:rPr>
          <w:rFonts w:hint="eastAsia" w:ascii="仿宋" w:hAnsi="仿宋" w:eastAsia="仿宋" w:cs="仿宋"/>
          <w:bCs/>
          <w:color w:val="auto"/>
          <w:sz w:val="24"/>
          <w:szCs w:val="24"/>
          <w:lang w:eastAsia="zh-CN"/>
        </w:rPr>
        <w:t>；</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lang w:val="en-US" w:eastAsia="zh-CN"/>
        </w:rPr>
        <w:t>（2</w:t>
      </w:r>
      <w:r>
        <w:rPr>
          <w:rFonts w:hint="eastAsia" w:ascii="仿宋" w:hAnsi="仿宋" w:eastAsia="仿宋" w:cs="仿宋"/>
          <w:bCs/>
          <w:sz w:val="24"/>
          <w:szCs w:val="24"/>
          <w:lang w:eastAsia="zh-CN"/>
        </w:rPr>
        <w:t>）</w:t>
      </w:r>
      <w:r>
        <w:rPr>
          <w:rFonts w:hint="eastAsia" w:ascii="仿宋" w:hAnsi="仿宋" w:eastAsia="仿宋" w:cs="仿宋"/>
          <w:bCs/>
          <w:sz w:val="24"/>
          <w:szCs w:val="24"/>
        </w:rPr>
        <w:t>乙方擅自增加购物和自费娱乐项目的，每增加一处购物地点或自费娱乐项目，应当向甲方支付合同总价1%的违约金，并承担自费娱乐项目的费用。</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lang w:val="en-US" w:eastAsia="zh-CN"/>
        </w:rPr>
        <w:t>（3</w:t>
      </w:r>
      <w:r>
        <w:rPr>
          <w:rFonts w:hint="eastAsia" w:ascii="仿宋" w:hAnsi="仿宋" w:eastAsia="仿宋" w:cs="仿宋"/>
          <w:bCs/>
          <w:sz w:val="24"/>
          <w:szCs w:val="24"/>
          <w:lang w:eastAsia="zh-CN"/>
        </w:rPr>
        <w:t>）</w:t>
      </w:r>
      <w:r>
        <w:rPr>
          <w:rFonts w:hint="eastAsia" w:ascii="仿宋" w:hAnsi="仿宋" w:eastAsia="仿宋" w:cs="仿宋"/>
          <w:bCs/>
          <w:sz w:val="24"/>
          <w:szCs w:val="24"/>
        </w:rPr>
        <w:t>乙方擅自改变住宿饭店，或降低住宿饭店、餐饮和交通工具标准的，每降低一项，应当向甲方支付合同总价1%的违约金，并退还降低标准的差额。</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highlight w:val="none"/>
          <w:lang w:val="en-US" w:eastAsia="zh-CN"/>
        </w:rPr>
      </w:pPr>
      <w:r>
        <w:rPr>
          <w:rFonts w:hint="eastAsia" w:ascii="仿宋" w:hAnsi="仿宋" w:eastAsia="仿宋" w:cs="仿宋"/>
          <w:bCs/>
          <w:sz w:val="24"/>
          <w:szCs w:val="24"/>
          <w:highlight w:val="none"/>
          <w:lang w:val="en-US" w:eastAsia="zh-CN"/>
        </w:rPr>
        <w:t>（4）乙方安排的旅游活动及服务档次与合同约定不符，造成甲方经济损失的，乙方应退还旅游者合同金额与实际花费的差额，并支付同额违约金。</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val="0"/>
          <w:bCs/>
          <w:sz w:val="24"/>
          <w:szCs w:val="24"/>
          <w:highlight w:val="none"/>
          <w:lang w:val="en-US" w:eastAsia="zh-CN"/>
        </w:rPr>
        <w:t>（5）乙方服务团队人员未经甲方同意，不得随意更换，如未经甲方同意随意更换，甲方有权取消其服务资格并提前解除合同。</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val="0"/>
          <w:bCs/>
          <w:sz w:val="24"/>
          <w:szCs w:val="24"/>
          <w:highlight w:val="none"/>
          <w:lang w:val="en-US" w:eastAsia="zh-CN"/>
        </w:rPr>
        <w:t>（6）乙方不履行合同义务或者履行合同义务不符合约定的，应当依法承担继续履行、采取补救措施或者赔偿损失等违约责任；造成甲方人身损害、财产损失的，应当依法承担赔偿责任。乙方具备履行条件，经甲方要求仍拒绝履行合同，造成甲方人身损害、滞留等严重后果的，甲方还可以要求乙方支付旅游费用1倍以上3倍以下的违约金。</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 w:val="0"/>
          <w:bCs/>
          <w:sz w:val="24"/>
          <w:szCs w:val="24"/>
          <w:highlight w:val="none"/>
          <w:lang w:val="en-US" w:eastAsia="zh-CN"/>
        </w:rPr>
      </w:pPr>
      <w:r>
        <w:rPr>
          <w:rFonts w:hint="eastAsia" w:ascii="仿宋" w:hAnsi="仿宋" w:eastAsia="仿宋" w:cs="仿宋"/>
          <w:b w:val="0"/>
          <w:bCs/>
          <w:sz w:val="24"/>
          <w:szCs w:val="24"/>
          <w:highlight w:val="none"/>
          <w:lang w:val="en-US" w:eastAsia="zh-CN"/>
        </w:rPr>
        <w:t>（7）乙方不履行合同或者履行合同不符合约定的服务质量标准，甲方和乙方对违约标准未作出合同约定的，按照《中华人民共和国旅游法》有关规定，亦可参照适用国家旅游局颁布的《旅行社服务质量赔偿标准》（旅办发〔2011〕44号）。</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bCs/>
          <w:sz w:val="24"/>
          <w:szCs w:val="24"/>
          <w:highlight w:val="none"/>
          <w:lang w:eastAsia="zh-CN"/>
        </w:rPr>
      </w:pPr>
      <w:r>
        <w:rPr>
          <w:rFonts w:hint="eastAsia" w:ascii="仿宋" w:hAnsi="仿宋" w:eastAsia="仿宋" w:cs="仿宋"/>
          <w:bCs/>
          <w:sz w:val="24"/>
          <w:szCs w:val="24"/>
          <w:highlight w:val="none"/>
          <w:lang w:val="en-US" w:eastAsia="zh-CN"/>
        </w:rPr>
        <w:t>（8）</w:t>
      </w:r>
      <w:r>
        <w:rPr>
          <w:rFonts w:hint="eastAsia" w:ascii="仿宋" w:hAnsi="仿宋" w:eastAsia="仿宋" w:cs="仿宋"/>
          <w:bCs/>
          <w:sz w:val="24"/>
          <w:szCs w:val="24"/>
          <w:highlight w:val="none"/>
          <w:lang w:eastAsia="zh-CN"/>
        </w:rPr>
        <w:t>乙方要把服务质量放在首位，不断提供服务水平，对于服务质量低劣、职工反映强烈、发生重大旅游安全责任事故或在承办职工疗休养过程中存在虚开发票、弄虚作假等行为的，一经发现，</w:t>
      </w:r>
      <w:r>
        <w:rPr>
          <w:rFonts w:hint="eastAsia" w:ascii="仿宋" w:hAnsi="仿宋" w:eastAsia="仿宋" w:cs="仿宋"/>
          <w:bCs/>
          <w:sz w:val="24"/>
          <w:szCs w:val="24"/>
          <w:highlight w:val="none"/>
          <w:lang w:val="en-US" w:eastAsia="zh-CN"/>
        </w:rPr>
        <w:t>立即终止合同</w:t>
      </w:r>
      <w:r>
        <w:rPr>
          <w:rFonts w:hint="eastAsia" w:ascii="仿宋" w:hAnsi="仿宋" w:eastAsia="仿宋" w:cs="仿宋"/>
          <w:bCs/>
          <w:sz w:val="24"/>
          <w:szCs w:val="24"/>
          <w:highlight w:val="none"/>
          <w:lang w:eastAsia="zh-CN"/>
        </w:rPr>
        <w:t>，并追究其相关责任。</w:t>
      </w:r>
    </w:p>
    <w:p>
      <w:pPr>
        <w:pStyle w:val="44"/>
        <w:keepNext w:val="0"/>
        <w:keepLines w:val="0"/>
        <w:pageBreakBefore w:val="0"/>
        <w:kinsoku/>
        <w:wordWrap/>
        <w:overflowPunct/>
        <w:topLinePunct w:val="0"/>
        <w:autoSpaceDE/>
        <w:autoSpaceDN/>
        <w:bidi w:val="0"/>
        <w:adjustRightInd/>
        <w:spacing w:line="440" w:lineRule="exact"/>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lang w:val="en-US" w:eastAsia="zh-CN"/>
        </w:rPr>
        <w:t>（9</w:t>
      </w:r>
      <w:r>
        <w:rPr>
          <w:rFonts w:hint="eastAsia" w:ascii="仿宋" w:hAnsi="仿宋" w:eastAsia="仿宋" w:cs="仿宋"/>
          <w:bCs/>
          <w:sz w:val="24"/>
          <w:szCs w:val="24"/>
          <w:lang w:eastAsia="zh-CN"/>
        </w:rPr>
        <w:t>）</w:t>
      </w:r>
      <w:r>
        <w:rPr>
          <w:rFonts w:hint="eastAsia" w:ascii="仿宋" w:hAnsi="仿宋" w:eastAsia="仿宋" w:cs="仿宋"/>
          <w:bCs/>
          <w:sz w:val="24"/>
          <w:szCs w:val="24"/>
        </w:rPr>
        <w:t>乙方已尽到所承担的各项义务，但因甲方自身行为，发生人身伤害、财产损失等情况的，乙方不承担责任。</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jc w:val="left"/>
        <w:textAlignment w:val="auto"/>
        <w:rPr>
          <w:rFonts w:hint="eastAsia" w:ascii="仿宋" w:hAnsi="仿宋" w:eastAsia="仿宋" w:cs="仿宋"/>
          <w:bCs/>
          <w:sz w:val="24"/>
          <w:szCs w:val="24"/>
          <w:highlight w:val="none"/>
        </w:rPr>
      </w:pPr>
      <w:r>
        <w:rPr>
          <w:rFonts w:hint="eastAsia" w:ascii="仿宋" w:hAnsi="仿宋" w:eastAsia="仿宋" w:cs="仿宋"/>
          <w:bCs/>
          <w:sz w:val="24"/>
          <w:szCs w:val="24"/>
          <w:lang w:val="en-US" w:eastAsia="zh-CN"/>
        </w:rPr>
        <w:t>（10</w:t>
      </w:r>
      <w:r>
        <w:rPr>
          <w:rFonts w:hint="eastAsia" w:ascii="仿宋" w:hAnsi="仿宋" w:eastAsia="仿宋" w:cs="仿宋"/>
          <w:bCs/>
          <w:sz w:val="24"/>
          <w:szCs w:val="24"/>
          <w:lang w:eastAsia="zh-CN"/>
        </w:rPr>
        <w:t>）</w:t>
      </w:r>
      <w:r>
        <w:rPr>
          <w:rFonts w:hint="eastAsia" w:ascii="仿宋" w:hAnsi="仿宋" w:eastAsia="仿宋" w:cs="仿宋"/>
          <w:bCs/>
          <w:sz w:val="24"/>
          <w:szCs w:val="24"/>
        </w:rPr>
        <w:t>违约的一方应当采取适当措施防止损失的发生；因违约的一方没有采取适当措施致使导致损失</w:t>
      </w:r>
      <w:r>
        <w:rPr>
          <w:rFonts w:hint="eastAsia" w:ascii="仿宋" w:hAnsi="仿宋" w:eastAsia="仿宋" w:cs="仿宋"/>
          <w:bCs/>
          <w:sz w:val="24"/>
          <w:szCs w:val="24"/>
          <w:highlight w:val="none"/>
        </w:rPr>
        <w:t>发生、甚至扩大，以及履约的一方因防止损失扩大而支出的合理费用，由违约的一方承担。</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lang w:val="en-US" w:eastAsia="zh-CN"/>
        </w:rPr>
        <w:t>四</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付款方式</w:t>
      </w:r>
    </w:p>
    <w:p>
      <w:pPr>
        <w:keepNext w:val="0"/>
        <w:keepLines w:val="0"/>
        <w:pageBreakBefore w:val="0"/>
        <w:kinsoku/>
        <w:wordWrap/>
        <w:overflowPunct/>
        <w:topLinePunct w:val="0"/>
        <w:autoSpaceDE/>
        <w:autoSpaceDN/>
        <w:bidi w:val="0"/>
        <w:adjustRightInd/>
        <w:snapToGrid w:val="0"/>
        <w:spacing w:line="44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合同生效及具备实施条件后 7 个工作日内支付合同金额的 40%为预付款</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kern w:val="2"/>
          <w:sz w:val="24"/>
          <w:szCs w:val="24"/>
          <w:highlight w:val="none"/>
          <w:lang w:val="en-US" w:eastAsia="zh-CN" w:bidi="ar-SA"/>
        </w:rPr>
        <w:t>支付条件：中标供应商向采购人提交银行、保险公司等金融机构出具的预付款保函，签订合同时中标供应商明确表示无需预付款或者主动要求降低预付款比例的可不适用前述规定</w:t>
      </w:r>
      <w:r>
        <w:rPr>
          <w:rFonts w:hint="eastAsia"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其余费用按批次支付。各批次疗休养行程结束后，服务单位提供结算函（附本结算批次的线路、人数、总价等统计情况），经采购人确认并在服务单位开具增值税普通发票后7个工作日内一次性支付该批次合同价款（采购单位按比例扣除</w:t>
      </w:r>
      <w:r>
        <w:rPr>
          <w:rFonts w:hint="eastAsia" w:ascii="仿宋" w:hAnsi="仿宋" w:eastAsia="仿宋" w:cs="仿宋"/>
          <w:color w:val="auto"/>
          <w:sz w:val="24"/>
          <w:szCs w:val="24"/>
          <w:highlight w:val="none"/>
        </w:rPr>
        <w:t>预付款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w:t>
      </w:r>
    </w:p>
    <w:p>
      <w:pPr>
        <w:keepNext w:val="0"/>
        <w:keepLines w:val="0"/>
        <w:pageBreakBefore w:val="0"/>
        <w:kinsoku/>
        <w:wordWrap/>
        <w:overflowPunct/>
        <w:topLinePunct w:val="0"/>
        <w:autoSpaceDE/>
        <w:autoSpaceDN/>
        <w:bidi w:val="0"/>
        <w:adjustRightInd/>
        <w:spacing w:line="440" w:lineRule="exact"/>
        <w:textAlignment w:val="auto"/>
        <w:outlineLvl w:val="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五</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投标报价</w:t>
      </w:r>
    </w:p>
    <w:p>
      <w:pPr>
        <w:pStyle w:val="16"/>
        <w:keepNext w:val="0"/>
        <w:keepLines w:val="0"/>
        <w:pageBreakBefore w:val="0"/>
        <w:widowControl/>
        <w:kinsoku/>
        <w:wordWrap/>
        <w:overflowPunct/>
        <w:topLinePunct w:val="0"/>
        <w:autoSpaceDE/>
        <w:autoSpaceDN/>
        <w:bidi w:val="0"/>
        <w:adjustRightInd/>
        <w:spacing w:after="0" w:line="440" w:lineRule="exact"/>
        <w:ind w:firstLine="480" w:firstLineChars="200"/>
        <w:textAlignment w:val="auto"/>
        <w:rPr>
          <w:rFonts w:hint="eastAsia" w:ascii="宋体" w:hAnsi="宋体" w:eastAsia="宋体" w:cs="宋体"/>
          <w:color w:val="auto"/>
          <w:sz w:val="24"/>
          <w:szCs w:val="24"/>
          <w:highlight w:val="none"/>
        </w:rPr>
      </w:pPr>
      <w:r>
        <w:rPr>
          <w:rFonts w:hint="eastAsia" w:ascii="仿宋" w:hAnsi="仿宋" w:eastAsia="仿宋" w:cs="仿宋"/>
          <w:color w:val="auto"/>
          <w:sz w:val="24"/>
          <w:szCs w:val="24"/>
          <w:highlight w:val="none"/>
        </w:rPr>
        <w:t>本项目采用固定价格采购</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按</w:t>
      </w:r>
      <w:r>
        <w:rPr>
          <w:rFonts w:hint="eastAsia" w:ascii="仿宋" w:hAnsi="仿宋" w:eastAsia="仿宋" w:cs="仿宋"/>
          <w:color w:val="auto"/>
          <w:sz w:val="24"/>
          <w:szCs w:val="24"/>
          <w:highlight w:val="none"/>
        </w:rPr>
        <w:t>单价招标，数量按实结算，</w:t>
      </w:r>
      <w:r>
        <w:rPr>
          <w:rFonts w:hint="eastAsia" w:ascii="仿宋" w:hAnsi="仿宋" w:eastAsia="仿宋" w:cs="仿宋"/>
          <w:color w:val="auto"/>
          <w:sz w:val="24"/>
          <w:szCs w:val="24"/>
          <w:highlight w:val="none"/>
          <w:lang w:val="en-US" w:eastAsia="zh-CN"/>
        </w:rPr>
        <w:t>职工享受</w:t>
      </w:r>
      <w:r>
        <w:rPr>
          <w:rFonts w:hint="eastAsia" w:ascii="仿宋" w:hAnsi="仿宋" w:eastAsia="仿宋" w:cs="仿宋"/>
          <w:bCs w:val="0"/>
          <w:color w:val="auto"/>
          <w:sz w:val="24"/>
          <w:szCs w:val="24"/>
          <w:highlight w:val="none"/>
          <w:lang w:val="en-US" w:eastAsia="zh-CN" w:bidi="ar-SA"/>
        </w:rPr>
        <w:t>疗休养活动</w:t>
      </w:r>
      <w:r>
        <w:rPr>
          <w:rFonts w:hint="eastAsia" w:ascii="仿宋" w:hAnsi="仿宋" w:eastAsia="仿宋" w:cs="仿宋"/>
          <w:color w:val="auto"/>
          <w:sz w:val="24"/>
          <w:szCs w:val="24"/>
          <w:highlight w:val="none"/>
        </w:rPr>
        <w:t>费用</w:t>
      </w:r>
      <w:r>
        <w:rPr>
          <w:rFonts w:hint="eastAsia" w:ascii="仿宋" w:hAnsi="仿宋" w:eastAsia="仿宋" w:cs="仿宋"/>
          <w:color w:val="auto"/>
          <w:sz w:val="24"/>
          <w:szCs w:val="24"/>
          <w:highlight w:val="none"/>
          <w:lang w:val="en-US" w:eastAsia="zh-CN"/>
        </w:rPr>
        <w:t>标准为人民币</w:t>
      </w:r>
      <w:r>
        <w:rPr>
          <w:rFonts w:hint="eastAsia" w:ascii="仿宋" w:hAnsi="仿宋" w:eastAsia="仿宋" w:cs="仿宋"/>
          <w:color w:val="auto"/>
          <w:sz w:val="24"/>
          <w:szCs w:val="24"/>
          <w:highlight w:val="none"/>
        </w:rPr>
        <w:t>3500.00元/人</w:t>
      </w:r>
      <w:r>
        <w:rPr>
          <w:rFonts w:hint="eastAsia" w:ascii="仿宋" w:hAnsi="仿宋" w:eastAsia="仿宋" w:cs="仿宋"/>
          <w:color w:val="auto"/>
          <w:sz w:val="24"/>
          <w:szCs w:val="24"/>
          <w:highlight w:val="none"/>
          <w:lang w:val="en-US" w:eastAsia="zh-CN"/>
        </w:rPr>
        <w:t>，投标人均应按此单价报价</w:t>
      </w:r>
      <w:r>
        <w:rPr>
          <w:rFonts w:hint="eastAsia" w:ascii="仿宋" w:hAnsi="仿宋" w:eastAsia="仿宋" w:cs="仿宋"/>
          <w:color w:val="auto"/>
          <w:sz w:val="24"/>
          <w:szCs w:val="24"/>
          <w:highlight w:val="none"/>
        </w:rPr>
        <w:t>。</w:t>
      </w:r>
    </w:p>
    <w:p>
      <w:pPr>
        <w:outlineLvl w:val="9"/>
        <w:rPr>
          <w:rFonts w:hint="eastAsia" w:ascii="仿宋" w:hAnsi="仿宋" w:eastAsia="仿宋" w:cs="仿宋"/>
        </w:rPr>
      </w:pPr>
      <w:r>
        <w:rPr>
          <w:rFonts w:hint="eastAsia" w:ascii="仿宋" w:hAnsi="仿宋" w:eastAsia="仿宋" w:cs="仿宋"/>
        </w:rPr>
        <w:br w:type="page"/>
      </w:r>
    </w:p>
    <w:p>
      <w:pPr>
        <w:pStyle w:val="5"/>
        <w:keepNext/>
        <w:keepLines/>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仿宋" w:hAnsi="仿宋" w:eastAsia="仿宋" w:cs="仿宋"/>
        </w:rPr>
      </w:pPr>
      <w:bookmarkStart w:id="32" w:name="_Toc23913"/>
      <w:bookmarkStart w:id="33" w:name="_Toc5433"/>
      <w:r>
        <w:rPr>
          <w:rFonts w:hint="eastAsia" w:ascii="仿宋" w:hAnsi="仿宋" w:eastAsia="仿宋" w:cs="仿宋"/>
        </w:rPr>
        <w:t>第四</w:t>
      </w:r>
      <w:r>
        <w:rPr>
          <w:rFonts w:hint="eastAsia" w:ascii="仿宋" w:hAnsi="仿宋" w:eastAsia="仿宋" w:cs="仿宋"/>
          <w:lang w:val="en-US" w:eastAsia="zh-CN"/>
        </w:rPr>
        <w:t>章</w:t>
      </w:r>
      <w:r>
        <w:rPr>
          <w:rFonts w:hint="eastAsia" w:ascii="仿宋" w:hAnsi="仿宋" w:eastAsia="仿宋" w:cs="仿宋"/>
        </w:rPr>
        <w:t xml:space="preserve">   </w:t>
      </w:r>
      <w:bookmarkStart w:id="34" w:name="_Toc184308106"/>
      <w:bookmarkEnd w:id="34"/>
      <w:bookmarkStart w:id="35" w:name="_Toc184313268"/>
      <w:bookmarkEnd w:id="35"/>
      <w:bookmarkStart w:id="36" w:name="_Toc184312113"/>
      <w:bookmarkEnd w:id="36"/>
      <w:bookmarkStart w:id="37" w:name="_Toc184313278"/>
      <w:bookmarkEnd w:id="37"/>
      <w:bookmarkStart w:id="38" w:name="_Toc184313243"/>
      <w:bookmarkEnd w:id="38"/>
      <w:bookmarkStart w:id="39" w:name="_Toc184313238"/>
      <w:bookmarkEnd w:id="39"/>
      <w:bookmarkStart w:id="40" w:name="_Toc184308067"/>
      <w:bookmarkEnd w:id="40"/>
      <w:bookmarkStart w:id="41" w:name="_Toc184308061"/>
      <w:bookmarkEnd w:id="41"/>
      <w:bookmarkStart w:id="42" w:name="_Toc184310311"/>
      <w:bookmarkEnd w:id="42"/>
      <w:bookmarkStart w:id="43" w:name="_Toc184308038"/>
      <w:bookmarkEnd w:id="43"/>
      <w:bookmarkStart w:id="44" w:name="_Toc184314478"/>
      <w:bookmarkEnd w:id="44"/>
      <w:bookmarkStart w:id="45" w:name="_Toc184312117"/>
      <w:bookmarkEnd w:id="45"/>
      <w:bookmarkStart w:id="46" w:name="_Toc184310334"/>
      <w:bookmarkEnd w:id="46"/>
      <w:bookmarkStart w:id="47" w:name="_Toc184313303"/>
      <w:bookmarkEnd w:id="47"/>
      <w:bookmarkStart w:id="48" w:name="_Toc184308084"/>
      <w:bookmarkEnd w:id="48"/>
      <w:bookmarkStart w:id="49" w:name="_Toc184314465"/>
      <w:bookmarkEnd w:id="49"/>
      <w:bookmarkStart w:id="50" w:name="_Toc184314439"/>
      <w:bookmarkEnd w:id="50"/>
      <w:bookmarkStart w:id="51" w:name="_Toc184312082"/>
      <w:bookmarkEnd w:id="51"/>
      <w:bookmarkStart w:id="52" w:name="_Toc184312115"/>
      <w:bookmarkEnd w:id="52"/>
      <w:bookmarkStart w:id="53" w:name="_Toc184312103"/>
      <w:bookmarkEnd w:id="53"/>
      <w:bookmarkStart w:id="54" w:name="_Toc184314434"/>
      <w:bookmarkEnd w:id="54"/>
      <w:bookmarkStart w:id="55" w:name="_Toc184313276"/>
      <w:bookmarkEnd w:id="55"/>
      <w:bookmarkStart w:id="56" w:name="_Toc184314461"/>
      <w:bookmarkEnd w:id="56"/>
      <w:bookmarkStart w:id="57" w:name="_Toc184314422"/>
      <w:bookmarkEnd w:id="57"/>
      <w:bookmarkStart w:id="58" w:name="_Toc184308081"/>
      <w:bookmarkEnd w:id="58"/>
      <w:bookmarkStart w:id="59" w:name="_Toc184310329"/>
      <w:bookmarkEnd w:id="59"/>
      <w:bookmarkStart w:id="60" w:name="_Toc184310320"/>
      <w:bookmarkEnd w:id="60"/>
      <w:bookmarkStart w:id="61" w:name="_Toc184313296"/>
      <w:bookmarkEnd w:id="61"/>
      <w:bookmarkStart w:id="62" w:name="_Toc184312098"/>
      <w:bookmarkEnd w:id="62"/>
      <w:bookmarkStart w:id="63" w:name="_Toc184310275"/>
      <w:bookmarkEnd w:id="63"/>
      <w:bookmarkStart w:id="64" w:name="_Toc184313248"/>
      <w:bookmarkEnd w:id="64"/>
      <w:bookmarkStart w:id="65" w:name="_Toc184308107"/>
      <w:bookmarkEnd w:id="65"/>
      <w:bookmarkStart w:id="66" w:name="_Toc184310284"/>
      <w:bookmarkEnd w:id="66"/>
      <w:bookmarkStart w:id="67" w:name="_Toc184312097"/>
      <w:bookmarkEnd w:id="67"/>
      <w:bookmarkStart w:id="68" w:name="_Toc184310340"/>
      <w:bookmarkEnd w:id="68"/>
      <w:bookmarkStart w:id="69" w:name="_Toc184312132"/>
      <w:bookmarkEnd w:id="69"/>
      <w:bookmarkStart w:id="70" w:name="_Toc184308103"/>
      <w:bookmarkEnd w:id="70"/>
      <w:bookmarkStart w:id="71" w:name="_Toc184308087"/>
      <w:bookmarkEnd w:id="71"/>
      <w:bookmarkStart w:id="72" w:name="_Toc184312085"/>
      <w:bookmarkEnd w:id="72"/>
      <w:bookmarkStart w:id="73" w:name="_Toc184312094"/>
      <w:bookmarkEnd w:id="73"/>
      <w:bookmarkStart w:id="74" w:name="_Toc184312071"/>
      <w:bookmarkEnd w:id="74"/>
      <w:bookmarkStart w:id="75" w:name="_Toc184313242"/>
      <w:bookmarkEnd w:id="75"/>
      <w:bookmarkStart w:id="76" w:name="_Toc184312122"/>
      <w:bookmarkEnd w:id="76"/>
      <w:bookmarkStart w:id="77" w:name="_Toc184313281"/>
      <w:bookmarkEnd w:id="77"/>
      <w:bookmarkStart w:id="78" w:name="_Toc184314471"/>
      <w:bookmarkEnd w:id="78"/>
      <w:bookmarkStart w:id="79" w:name="_Toc184310303"/>
      <w:bookmarkEnd w:id="79"/>
      <w:bookmarkStart w:id="80" w:name="_Toc184308060"/>
      <w:bookmarkEnd w:id="80"/>
      <w:bookmarkStart w:id="81" w:name="_Toc184308057"/>
      <w:bookmarkEnd w:id="81"/>
      <w:bookmarkStart w:id="82" w:name="_Toc184310322"/>
      <w:bookmarkEnd w:id="82"/>
      <w:bookmarkStart w:id="83" w:name="_Toc184308090"/>
      <w:bookmarkEnd w:id="83"/>
      <w:bookmarkStart w:id="84" w:name="_Toc184310313"/>
      <w:bookmarkEnd w:id="84"/>
      <w:bookmarkStart w:id="85" w:name="_Toc184310286"/>
      <w:bookmarkEnd w:id="85"/>
      <w:bookmarkStart w:id="86" w:name="_Toc184312102"/>
      <w:bookmarkEnd w:id="86"/>
      <w:bookmarkStart w:id="87" w:name="_Toc184308105"/>
      <w:bookmarkEnd w:id="87"/>
      <w:bookmarkStart w:id="88" w:name="_Toc184312116"/>
      <w:bookmarkEnd w:id="88"/>
      <w:bookmarkStart w:id="89" w:name="_Toc184314425"/>
      <w:bookmarkEnd w:id="89"/>
      <w:bookmarkStart w:id="90" w:name="_Toc184313305"/>
      <w:bookmarkEnd w:id="90"/>
      <w:bookmarkStart w:id="91" w:name="_Toc184310335"/>
      <w:bookmarkEnd w:id="91"/>
      <w:bookmarkStart w:id="92" w:name="_Toc184312069"/>
      <w:bookmarkEnd w:id="92"/>
      <w:bookmarkStart w:id="93" w:name="_Toc184312092"/>
      <w:bookmarkEnd w:id="93"/>
      <w:bookmarkStart w:id="94" w:name="_Toc184313260"/>
      <w:bookmarkEnd w:id="94"/>
      <w:bookmarkStart w:id="95" w:name="_Toc184313302"/>
      <w:bookmarkEnd w:id="95"/>
      <w:bookmarkStart w:id="96" w:name="_Toc184308102"/>
      <w:bookmarkEnd w:id="96"/>
      <w:bookmarkStart w:id="97" w:name="_Toc184310301"/>
      <w:bookmarkEnd w:id="97"/>
      <w:bookmarkStart w:id="98" w:name="_Toc184310310"/>
      <w:bookmarkEnd w:id="98"/>
      <w:bookmarkStart w:id="99" w:name="_Toc184314467"/>
      <w:bookmarkEnd w:id="99"/>
      <w:bookmarkStart w:id="100" w:name="_Toc184312078"/>
      <w:bookmarkEnd w:id="100"/>
      <w:bookmarkStart w:id="101" w:name="_Toc184310325"/>
      <w:bookmarkEnd w:id="101"/>
      <w:bookmarkStart w:id="102" w:name="_Toc184308085"/>
      <w:bookmarkEnd w:id="102"/>
      <w:bookmarkStart w:id="103" w:name="_Toc184308073"/>
      <w:bookmarkEnd w:id="103"/>
      <w:bookmarkStart w:id="104" w:name="_Toc184313262"/>
      <w:bookmarkEnd w:id="104"/>
      <w:bookmarkStart w:id="105" w:name="_Toc184308098"/>
      <w:bookmarkEnd w:id="105"/>
      <w:bookmarkStart w:id="106" w:name="_Toc184308048"/>
      <w:bookmarkEnd w:id="106"/>
      <w:bookmarkStart w:id="107" w:name="_Toc184313271"/>
      <w:bookmarkEnd w:id="107"/>
      <w:bookmarkStart w:id="108" w:name="_Toc184308089"/>
      <w:bookmarkEnd w:id="108"/>
      <w:bookmarkStart w:id="109" w:name="_Toc184314450"/>
      <w:bookmarkEnd w:id="109"/>
      <w:bookmarkStart w:id="110" w:name="_Toc184308088"/>
      <w:bookmarkEnd w:id="110"/>
      <w:bookmarkStart w:id="111" w:name="_Toc184310327"/>
      <w:bookmarkEnd w:id="111"/>
      <w:bookmarkStart w:id="112" w:name="_Toc184314458"/>
      <w:bookmarkEnd w:id="112"/>
      <w:bookmarkStart w:id="113" w:name="_Toc184312086"/>
      <w:bookmarkEnd w:id="113"/>
      <w:bookmarkStart w:id="114" w:name="_Toc184314438"/>
      <w:bookmarkEnd w:id="114"/>
      <w:bookmarkStart w:id="115" w:name="_Toc184312138"/>
      <w:bookmarkEnd w:id="115"/>
      <w:bookmarkStart w:id="116" w:name="_Toc184313283"/>
      <w:bookmarkEnd w:id="116"/>
      <w:bookmarkStart w:id="117" w:name="_Toc184310297"/>
      <w:bookmarkEnd w:id="117"/>
      <w:bookmarkStart w:id="118" w:name="_Toc184312134"/>
      <w:bookmarkEnd w:id="118"/>
      <w:bookmarkStart w:id="119" w:name="_Toc184313277"/>
      <w:bookmarkEnd w:id="119"/>
      <w:bookmarkStart w:id="120" w:name="_Toc184313239"/>
      <w:bookmarkEnd w:id="120"/>
      <w:bookmarkStart w:id="121" w:name="_Toc184314445"/>
      <w:bookmarkEnd w:id="121"/>
      <w:bookmarkStart w:id="122" w:name="_Toc184312101"/>
      <w:bookmarkEnd w:id="122"/>
      <w:bookmarkStart w:id="123" w:name="_Toc184314466"/>
      <w:bookmarkEnd w:id="123"/>
      <w:bookmarkStart w:id="124" w:name="_Toc184313259"/>
      <w:bookmarkEnd w:id="124"/>
      <w:bookmarkStart w:id="125" w:name="_Toc184314429"/>
      <w:bookmarkEnd w:id="125"/>
      <w:bookmarkStart w:id="126" w:name="_Toc184310319"/>
      <w:bookmarkEnd w:id="126"/>
      <w:bookmarkStart w:id="127" w:name="_Toc184312077"/>
      <w:bookmarkEnd w:id="127"/>
      <w:bookmarkStart w:id="128" w:name="_Toc184314456"/>
      <w:bookmarkEnd w:id="128"/>
      <w:bookmarkStart w:id="129" w:name="_Toc184312126"/>
      <w:bookmarkEnd w:id="129"/>
      <w:bookmarkStart w:id="130" w:name="_Toc184314459"/>
      <w:bookmarkEnd w:id="130"/>
      <w:bookmarkStart w:id="131" w:name="_Toc184312093"/>
      <w:bookmarkEnd w:id="131"/>
      <w:bookmarkStart w:id="132" w:name="_Toc184314463"/>
      <w:bookmarkEnd w:id="132"/>
      <w:bookmarkStart w:id="133" w:name="_Toc184308104"/>
      <w:bookmarkEnd w:id="133"/>
      <w:bookmarkStart w:id="134" w:name="_Toc184313274"/>
      <w:bookmarkEnd w:id="134"/>
      <w:bookmarkStart w:id="135" w:name="_Toc184312109"/>
      <w:bookmarkEnd w:id="135"/>
      <w:bookmarkStart w:id="136" w:name="_Toc184308047"/>
      <w:bookmarkEnd w:id="136"/>
      <w:bookmarkStart w:id="137" w:name="_Toc184314474"/>
      <w:bookmarkEnd w:id="137"/>
      <w:bookmarkStart w:id="138" w:name="_Toc184312118"/>
      <w:bookmarkEnd w:id="138"/>
      <w:bookmarkStart w:id="139" w:name="_Toc184314413"/>
      <w:bookmarkEnd w:id="139"/>
      <w:bookmarkStart w:id="140" w:name="_Toc184314414"/>
      <w:bookmarkEnd w:id="140"/>
      <w:bookmarkStart w:id="141" w:name="_Toc184313266"/>
      <w:bookmarkEnd w:id="141"/>
      <w:bookmarkStart w:id="142" w:name="_Toc184312090"/>
      <w:bookmarkEnd w:id="142"/>
      <w:bookmarkStart w:id="143" w:name="_Toc184308083"/>
      <w:bookmarkEnd w:id="143"/>
      <w:bookmarkStart w:id="144" w:name="_Toc184308063"/>
      <w:bookmarkEnd w:id="144"/>
      <w:bookmarkStart w:id="145" w:name="_Toc184313269"/>
      <w:bookmarkEnd w:id="145"/>
      <w:bookmarkStart w:id="146" w:name="_Toc184313245"/>
      <w:bookmarkEnd w:id="146"/>
      <w:bookmarkStart w:id="147" w:name="_Toc184310300"/>
      <w:bookmarkEnd w:id="147"/>
      <w:bookmarkStart w:id="148" w:name="_Toc184310336"/>
      <w:bookmarkEnd w:id="148"/>
      <w:bookmarkStart w:id="149" w:name="_Toc184308036"/>
      <w:bookmarkEnd w:id="149"/>
      <w:bookmarkStart w:id="150" w:name="_Toc184312099"/>
      <w:bookmarkEnd w:id="150"/>
      <w:bookmarkStart w:id="151" w:name="_Toc184310288"/>
      <w:bookmarkEnd w:id="151"/>
      <w:bookmarkStart w:id="152" w:name="_Toc184312106"/>
      <w:bookmarkEnd w:id="152"/>
      <w:bookmarkStart w:id="153" w:name="_Toc184314435"/>
      <w:bookmarkEnd w:id="153"/>
      <w:bookmarkStart w:id="154" w:name="_Toc184308058"/>
      <w:bookmarkEnd w:id="154"/>
      <w:bookmarkStart w:id="155" w:name="_Toc184314477"/>
      <w:bookmarkEnd w:id="155"/>
      <w:bookmarkStart w:id="156" w:name="_Toc184313249"/>
      <w:bookmarkEnd w:id="156"/>
      <w:bookmarkStart w:id="157" w:name="_Toc184310326"/>
      <w:bookmarkEnd w:id="157"/>
      <w:bookmarkStart w:id="158" w:name="_Toc184312107"/>
      <w:bookmarkEnd w:id="158"/>
      <w:bookmarkStart w:id="159" w:name="_Toc184314482"/>
      <w:bookmarkEnd w:id="159"/>
      <w:bookmarkStart w:id="160" w:name="_Toc184314451"/>
      <w:bookmarkEnd w:id="160"/>
      <w:bookmarkStart w:id="161" w:name="_Toc184308091"/>
      <w:bookmarkEnd w:id="161"/>
      <w:bookmarkStart w:id="162" w:name="_Toc184312135"/>
      <w:bookmarkEnd w:id="162"/>
      <w:bookmarkStart w:id="163" w:name="_Toc184314468"/>
      <w:bookmarkEnd w:id="163"/>
      <w:bookmarkStart w:id="164" w:name="_Toc184313252"/>
      <w:bookmarkEnd w:id="164"/>
      <w:bookmarkStart w:id="165" w:name="_Toc184314430"/>
      <w:bookmarkEnd w:id="165"/>
      <w:bookmarkStart w:id="166" w:name="_Toc184312074"/>
      <w:bookmarkEnd w:id="166"/>
      <w:bookmarkStart w:id="167" w:name="_Toc184314454"/>
      <w:bookmarkEnd w:id="167"/>
      <w:bookmarkStart w:id="168" w:name="_Toc184312136"/>
      <w:bookmarkEnd w:id="168"/>
      <w:bookmarkStart w:id="169" w:name="_Toc184310332"/>
      <w:bookmarkEnd w:id="169"/>
      <w:bookmarkStart w:id="170" w:name="_Toc184313261"/>
      <w:bookmarkEnd w:id="170"/>
      <w:bookmarkStart w:id="171" w:name="_Toc184313294"/>
      <w:bookmarkEnd w:id="171"/>
      <w:bookmarkStart w:id="172" w:name="_Toc184308072"/>
      <w:bookmarkEnd w:id="172"/>
      <w:bookmarkStart w:id="173" w:name="_Toc184312127"/>
      <w:bookmarkEnd w:id="173"/>
      <w:bookmarkStart w:id="174" w:name="_Toc184308080"/>
      <w:bookmarkEnd w:id="174"/>
      <w:bookmarkStart w:id="175" w:name="_Toc184308066"/>
      <w:bookmarkEnd w:id="175"/>
      <w:bookmarkStart w:id="176" w:name="_Toc184308076"/>
      <w:bookmarkEnd w:id="176"/>
      <w:bookmarkStart w:id="177" w:name="_Toc184314460"/>
      <w:bookmarkEnd w:id="177"/>
      <w:bookmarkStart w:id="178" w:name="_Toc184310330"/>
      <w:bookmarkEnd w:id="178"/>
      <w:bookmarkStart w:id="179" w:name="_Toc184313250"/>
      <w:bookmarkEnd w:id="179"/>
      <w:bookmarkStart w:id="180" w:name="_Toc184308052"/>
      <w:bookmarkEnd w:id="180"/>
      <w:bookmarkStart w:id="181" w:name="_Toc184310281"/>
      <w:bookmarkEnd w:id="181"/>
      <w:bookmarkStart w:id="182" w:name="_Toc184308042"/>
      <w:bookmarkEnd w:id="182"/>
      <w:bookmarkStart w:id="183" w:name="_Toc184312131"/>
      <w:bookmarkEnd w:id="183"/>
      <w:bookmarkStart w:id="184" w:name="_Toc184308055"/>
      <w:bookmarkEnd w:id="184"/>
      <w:bookmarkStart w:id="185" w:name="_Toc184310289"/>
      <w:bookmarkEnd w:id="185"/>
      <w:bookmarkStart w:id="186" w:name="_Toc184313265"/>
      <w:bookmarkEnd w:id="186"/>
      <w:bookmarkStart w:id="187" w:name="_Toc184314423"/>
      <w:bookmarkEnd w:id="187"/>
      <w:bookmarkStart w:id="188" w:name="_Toc184314457"/>
      <w:bookmarkEnd w:id="188"/>
      <w:bookmarkStart w:id="189" w:name="_Toc184314448"/>
      <w:bookmarkEnd w:id="189"/>
      <w:bookmarkStart w:id="190" w:name="_Toc184314428"/>
      <w:bookmarkEnd w:id="190"/>
      <w:bookmarkStart w:id="191" w:name="_Toc184313247"/>
      <w:bookmarkEnd w:id="191"/>
      <w:bookmarkStart w:id="192" w:name="_Toc184312104"/>
      <w:bookmarkEnd w:id="192"/>
      <w:bookmarkStart w:id="193" w:name="_Toc184310338"/>
      <w:bookmarkEnd w:id="193"/>
      <w:bookmarkStart w:id="194" w:name="_Toc184312091"/>
      <w:bookmarkEnd w:id="194"/>
      <w:bookmarkStart w:id="195" w:name="_Toc184308053"/>
      <w:bookmarkEnd w:id="195"/>
      <w:bookmarkStart w:id="196" w:name="_Toc184314480"/>
      <w:bookmarkEnd w:id="196"/>
      <w:bookmarkStart w:id="197" w:name="_Toc184310282"/>
      <w:bookmarkEnd w:id="197"/>
      <w:bookmarkStart w:id="198" w:name="_Toc184310316"/>
      <w:bookmarkEnd w:id="198"/>
      <w:bookmarkStart w:id="199" w:name="_Toc184310315"/>
      <w:bookmarkEnd w:id="199"/>
      <w:bookmarkStart w:id="200" w:name="_Toc184312079"/>
      <w:bookmarkEnd w:id="200"/>
      <w:bookmarkStart w:id="201" w:name="_Toc184312095"/>
      <w:bookmarkEnd w:id="201"/>
      <w:bookmarkStart w:id="202" w:name="_Toc184314441"/>
      <w:bookmarkEnd w:id="202"/>
      <w:bookmarkStart w:id="203" w:name="_Toc184313251"/>
      <w:bookmarkEnd w:id="203"/>
      <w:bookmarkStart w:id="204" w:name="_Toc184314449"/>
      <w:bookmarkEnd w:id="204"/>
      <w:bookmarkStart w:id="205" w:name="_Toc184308074"/>
      <w:bookmarkEnd w:id="205"/>
      <w:bookmarkStart w:id="206" w:name="_Toc184310331"/>
      <w:bookmarkEnd w:id="206"/>
      <w:bookmarkStart w:id="207" w:name="_Toc184312096"/>
      <w:bookmarkEnd w:id="207"/>
      <w:bookmarkStart w:id="208" w:name="_Toc184312114"/>
      <w:bookmarkEnd w:id="208"/>
      <w:bookmarkStart w:id="209" w:name="_Toc184314464"/>
      <w:bookmarkEnd w:id="209"/>
      <w:bookmarkStart w:id="210" w:name="_Toc184312121"/>
      <w:bookmarkEnd w:id="210"/>
      <w:bookmarkStart w:id="211" w:name="_Toc184313308"/>
      <w:bookmarkEnd w:id="211"/>
      <w:bookmarkStart w:id="212" w:name="_Toc184313285"/>
      <w:bookmarkEnd w:id="212"/>
      <w:bookmarkStart w:id="213" w:name="_Toc184313300"/>
      <w:bookmarkEnd w:id="213"/>
      <w:bookmarkStart w:id="214" w:name="_Toc184310307"/>
      <w:bookmarkEnd w:id="214"/>
      <w:bookmarkStart w:id="215" w:name="_Toc184312139"/>
      <w:bookmarkEnd w:id="215"/>
      <w:bookmarkStart w:id="216" w:name="_Toc184312089"/>
      <w:bookmarkEnd w:id="216"/>
      <w:bookmarkStart w:id="217" w:name="_Toc184308065"/>
      <w:bookmarkEnd w:id="217"/>
      <w:bookmarkStart w:id="218" w:name="_Toc184310285"/>
      <w:bookmarkEnd w:id="218"/>
      <w:bookmarkStart w:id="219" w:name="_Toc184312105"/>
      <w:bookmarkEnd w:id="219"/>
      <w:bookmarkStart w:id="220" w:name="_Toc184308051"/>
      <w:bookmarkEnd w:id="220"/>
      <w:bookmarkStart w:id="221" w:name="_Toc184313246"/>
      <w:bookmarkEnd w:id="221"/>
      <w:bookmarkStart w:id="222" w:name="_Toc184312112"/>
      <w:bookmarkEnd w:id="222"/>
      <w:bookmarkStart w:id="223" w:name="_Toc184313293"/>
      <w:bookmarkEnd w:id="223"/>
      <w:bookmarkStart w:id="224" w:name="_Toc184313256"/>
      <w:bookmarkEnd w:id="224"/>
      <w:bookmarkStart w:id="225" w:name="_Toc184312070"/>
      <w:bookmarkEnd w:id="225"/>
      <w:bookmarkStart w:id="226" w:name="_Toc184310323"/>
      <w:bookmarkEnd w:id="226"/>
      <w:bookmarkStart w:id="227" w:name="_Toc184310328"/>
      <w:bookmarkEnd w:id="227"/>
      <w:bookmarkStart w:id="228" w:name="_Toc184312067"/>
      <w:bookmarkEnd w:id="228"/>
      <w:bookmarkStart w:id="229" w:name="_Toc184312068"/>
      <w:bookmarkEnd w:id="229"/>
      <w:bookmarkStart w:id="230" w:name="_Toc184308068"/>
      <w:bookmarkEnd w:id="230"/>
      <w:bookmarkStart w:id="231" w:name="_Toc184312100"/>
      <w:bookmarkEnd w:id="231"/>
      <w:bookmarkStart w:id="232" w:name="_Toc184314412"/>
      <w:bookmarkEnd w:id="232"/>
      <w:bookmarkStart w:id="233" w:name="_Toc184313273"/>
      <w:bookmarkEnd w:id="233"/>
      <w:bookmarkStart w:id="234" w:name="_Toc184310293"/>
      <w:bookmarkEnd w:id="234"/>
      <w:bookmarkStart w:id="235" w:name="_Toc184312120"/>
      <w:bookmarkEnd w:id="235"/>
      <w:bookmarkStart w:id="236" w:name="_Toc184313307"/>
      <w:bookmarkEnd w:id="236"/>
      <w:bookmarkStart w:id="237" w:name="_Toc184310314"/>
      <w:bookmarkEnd w:id="237"/>
      <w:bookmarkStart w:id="238" w:name="_Toc184314420"/>
      <w:bookmarkEnd w:id="238"/>
      <w:bookmarkStart w:id="239" w:name="_Toc184314469"/>
      <w:bookmarkEnd w:id="239"/>
      <w:bookmarkStart w:id="240" w:name="_Toc184310287"/>
      <w:bookmarkEnd w:id="240"/>
      <w:bookmarkStart w:id="241" w:name="_Toc184313298"/>
      <w:bookmarkEnd w:id="241"/>
      <w:bookmarkStart w:id="242" w:name="_Toc184310317"/>
      <w:bookmarkEnd w:id="242"/>
      <w:bookmarkStart w:id="243" w:name="_Toc184308097"/>
      <w:bookmarkEnd w:id="243"/>
      <w:bookmarkStart w:id="244" w:name="_Toc184312080"/>
      <w:bookmarkEnd w:id="244"/>
      <w:bookmarkStart w:id="245" w:name="_Toc184314473"/>
      <w:bookmarkEnd w:id="245"/>
      <w:bookmarkStart w:id="246" w:name="_Toc184310302"/>
      <w:bookmarkEnd w:id="246"/>
      <w:bookmarkStart w:id="247" w:name="_Toc184312083"/>
      <w:bookmarkEnd w:id="247"/>
      <w:bookmarkStart w:id="248" w:name="_Toc184313257"/>
      <w:bookmarkEnd w:id="248"/>
      <w:bookmarkStart w:id="249" w:name="_Toc184313310"/>
      <w:bookmarkEnd w:id="249"/>
      <w:bookmarkStart w:id="250" w:name="_Toc184308075"/>
      <w:bookmarkEnd w:id="250"/>
      <w:bookmarkStart w:id="251" w:name="_Toc184308050"/>
      <w:bookmarkEnd w:id="251"/>
      <w:bookmarkStart w:id="252" w:name="_Toc184312084"/>
      <w:bookmarkEnd w:id="252"/>
      <w:bookmarkStart w:id="253" w:name="_Toc184313295"/>
      <w:bookmarkEnd w:id="253"/>
      <w:bookmarkStart w:id="254" w:name="_Toc184310339"/>
      <w:bookmarkEnd w:id="254"/>
      <w:bookmarkStart w:id="255" w:name="_Toc184308044"/>
      <w:bookmarkEnd w:id="255"/>
      <w:bookmarkStart w:id="256" w:name="_Toc184310309"/>
      <w:bookmarkEnd w:id="256"/>
      <w:bookmarkStart w:id="257" w:name="_Toc184313258"/>
      <w:bookmarkEnd w:id="257"/>
      <w:bookmarkStart w:id="258" w:name="_Toc184310341"/>
      <w:bookmarkEnd w:id="258"/>
      <w:bookmarkStart w:id="259" w:name="_Toc184314447"/>
      <w:bookmarkEnd w:id="259"/>
      <w:bookmarkStart w:id="260" w:name="_Toc184308086"/>
      <w:bookmarkEnd w:id="260"/>
      <w:bookmarkStart w:id="261" w:name="_Toc184314431"/>
      <w:bookmarkEnd w:id="261"/>
      <w:bookmarkStart w:id="262" w:name="_Toc184308049"/>
      <w:bookmarkEnd w:id="262"/>
      <w:bookmarkStart w:id="263" w:name="_Toc184312128"/>
      <w:bookmarkEnd w:id="263"/>
      <w:bookmarkStart w:id="264" w:name="_Toc184308079"/>
      <w:bookmarkEnd w:id="264"/>
      <w:bookmarkStart w:id="265" w:name="_Toc184312087"/>
      <w:bookmarkEnd w:id="265"/>
      <w:bookmarkStart w:id="266" w:name="_Toc184314462"/>
      <w:bookmarkEnd w:id="266"/>
      <w:bookmarkStart w:id="267" w:name="_Toc184314470"/>
      <w:bookmarkEnd w:id="267"/>
      <w:bookmarkStart w:id="268" w:name="_Toc184313306"/>
      <w:bookmarkEnd w:id="268"/>
      <w:bookmarkStart w:id="269" w:name="_Toc184310280"/>
      <w:bookmarkEnd w:id="269"/>
      <w:bookmarkStart w:id="270" w:name="_Toc184313270"/>
      <w:bookmarkEnd w:id="270"/>
      <w:bookmarkStart w:id="271" w:name="_Toc184314411"/>
      <w:bookmarkEnd w:id="271"/>
      <w:bookmarkStart w:id="272" w:name="_Toc184310292"/>
      <w:bookmarkEnd w:id="272"/>
      <w:bookmarkStart w:id="273" w:name="_Toc184308100"/>
      <w:bookmarkEnd w:id="273"/>
      <w:bookmarkStart w:id="274" w:name="_Toc184308039"/>
      <w:bookmarkEnd w:id="274"/>
      <w:bookmarkStart w:id="275" w:name="_Toc184314416"/>
      <w:bookmarkEnd w:id="275"/>
      <w:bookmarkStart w:id="276" w:name="_Toc184308045"/>
      <w:bookmarkEnd w:id="276"/>
      <w:bookmarkStart w:id="277" w:name="_Toc184310274"/>
      <w:bookmarkEnd w:id="277"/>
      <w:bookmarkStart w:id="278" w:name="_Toc184308094"/>
      <w:bookmarkEnd w:id="278"/>
      <w:bookmarkStart w:id="279" w:name="_Toc184314443"/>
      <w:bookmarkEnd w:id="279"/>
      <w:bookmarkStart w:id="280" w:name="_Toc184313299"/>
      <w:bookmarkEnd w:id="280"/>
      <w:bookmarkStart w:id="281" w:name="_Toc184312075"/>
      <w:bookmarkEnd w:id="281"/>
      <w:bookmarkStart w:id="282" w:name="_Toc184313263"/>
      <w:bookmarkEnd w:id="282"/>
      <w:bookmarkStart w:id="283" w:name="_Toc184313309"/>
      <w:bookmarkEnd w:id="283"/>
      <w:bookmarkStart w:id="284" w:name="_Toc184314417"/>
      <w:bookmarkEnd w:id="284"/>
      <w:bookmarkStart w:id="285" w:name="_Toc184314419"/>
      <w:bookmarkEnd w:id="285"/>
      <w:bookmarkStart w:id="286" w:name="_Toc184314475"/>
      <w:bookmarkEnd w:id="286"/>
      <w:bookmarkStart w:id="287" w:name="_Toc184310337"/>
      <w:bookmarkEnd w:id="287"/>
      <w:bookmarkStart w:id="288" w:name="_Toc184313264"/>
      <w:bookmarkEnd w:id="288"/>
      <w:bookmarkStart w:id="289" w:name="_Toc184313272"/>
      <w:bookmarkEnd w:id="289"/>
      <w:bookmarkStart w:id="290" w:name="_Toc184308095"/>
      <w:bookmarkEnd w:id="290"/>
      <w:bookmarkStart w:id="291" w:name="_Toc184308037"/>
      <w:bookmarkEnd w:id="291"/>
      <w:bookmarkStart w:id="292" w:name="_Toc184313304"/>
      <w:bookmarkEnd w:id="292"/>
      <w:bookmarkStart w:id="293" w:name="_Toc184310291"/>
      <w:bookmarkEnd w:id="293"/>
      <w:bookmarkStart w:id="294" w:name="_Toc184312111"/>
      <w:bookmarkEnd w:id="294"/>
      <w:bookmarkStart w:id="295" w:name="_Toc184314481"/>
      <w:bookmarkEnd w:id="295"/>
      <w:bookmarkStart w:id="296" w:name="_Toc184310279"/>
      <w:bookmarkEnd w:id="296"/>
      <w:bookmarkStart w:id="297" w:name="_Toc184314427"/>
      <w:bookmarkEnd w:id="297"/>
      <w:bookmarkStart w:id="298" w:name="_Toc184314426"/>
      <w:bookmarkEnd w:id="298"/>
      <w:bookmarkStart w:id="299" w:name="_Toc184314421"/>
      <w:bookmarkEnd w:id="299"/>
      <w:bookmarkStart w:id="300" w:name="_Toc184313282"/>
      <w:bookmarkEnd w:id="300"/>
      <w:bookmarkStart w:id="301" w:name="_Toc184310333"/>
      <w:bookmarkEnd w:id="301"/>
      <w:bookmarkStart w:id="302" w:name="_Toc184312110"/>
      <w:bookmarkEnd w:id="302"/>
      <w:bookmarkStart w:id="303" w:name="_Toc184313286"/>
      <w:bookmarkEnd w:id="303"/>
      <w:bookmarkStart w:id="304" w:name="_Toc184314476"/>
      <w:bookmarkEnd w:id="304"/>
      <w:bookmarkStart w:id="305" w:name="_Toc184313292"/>
      <w:bookmarkEnd w:id="305"/>
      <w:bookmarkStart w:id="306" w:name="_Toc184310321"/>
      <w:bookmarkEnd w:id="306"/>
      <w:bookmarkStart w:id="307" w:name="_Toc184314444"/>
      <w:bookmarkEnd w:id="307"/>
      <w:bookmarkStart w:id="308" w:name="_Toc184313244"/>
      <w:bookmarkEnd w:id="308"/>
      <w:bookmarkStart w:id="309" w:name="_Toc184313254"/>
      <w:bookmarkEnd w:id="309"/>
      <w:bookmarkStart w:id="310" w:name="_Toc184314452"/>
      <w:bookmarkEnd w:id="310"/>
      <w:bookmarkStart w:id="311" w:name="_Toc184314479"/>
      <w:bookmarkEnd w:id="311"/>
      <w:bookmarkStart w:id="312" w:name="_Toc184314440"/>
      <w:bookmarkEnd w:id="312"/>
      <w:bookmarkStart w:id="313" w:name="_Toc184313240"/>
      <w:bookmarkEnd w:id="313"/>
      <w:bookmarkStart w:id="314" w:name="_Toc184308059"/>
      <w:bookmarkEnd w:id="314"/>
      <w:bookmarkStart w:id="315" w:name="_Toc184308046"/>
      <w:bookmarkEnd w:id="315"/>
      <w:bookmarkStart w:id="316" w:name="_Toc184310312"/>
      <w:bookmarkEnd w:id="316"/>
      <w:bookmarkStart w:id="317" w:name="_Toc184310304"/>
      <w:bookmarkEnd w:id="317"/>
      <w:bookmarkStart w:id="318" w:name="_Toc184308056"/>
      <w:bookmarkEnd w:id="318"/>
      <w:bookmarkStart w:id="319" w:name="_Toc184312088"/>
      <w:bookmarkEnd w:id="319"/>
      <w:bookmarkStart w:id="320" w:name="_Toc184308069"/>
      <w:bookmarkEnd w:id="320"/>
      <w:bookmarkStart w:id="321" w:name="_Toc184308040"/>
      <w:bookmarkEnd w:id="321"/>
      <w:bookmarkStart w:id="322" w:name="_Toc184308093"/>
      <w:bookmarkEnd w:id="322"/>
      <w:bookmarkStart w:id="323" w:name="_Toc184313253"/>
      <w:bookmarkEnd w:id="323"/>
      <w:bookmarkStart w:id="324" w:name="_Toc184308043"/>
      <w:bookmarkEnd w:id="324"/>
      <w:bookmarkStart w:id="325" w:name="_Toc184312072"/>
      <w:bookmarkEnd w:id="325"/>
      <w:bookmarkStart w:id="326" w:name="_Toc184310308"/>
      <w:bookmarkEnd w:id="326"/>
      <w:bookmarkStart w:id="327" w:name="_Toc184314472"/>
      <w:bookmarkEnd w:id="327"/>
      <w:bookmarkStart w:id="328" w:name="_Toc184313288"/>
      <w:bookmarkEnd w:id="328"/>
      <w:bookmarkStart w:id="329" w:name="_Toc184310276"/>
      <w:bookmarkEnd w:id="329"/>
      <w:bookmarkStart w:id="330" w:name="_Toc184308078"/>
      <w:bookmarkEnd w:id="330"/>
      <w:bookmarkStart w:id="331" w:name="_Toc184312133"/>
      <w:bookmarkEnd w:id="331"/>
      <w:bookmarkStart w:id="332" w:name="_Toc184310290"/>
      <w:bookmarkEnd w:id="332"/>
      <w:bookmarkStart w:id="333" w:name="_Toc184310342"/>
      <w:bookmarkEnd w:id="333"/>
      <w:bookmarkStart w:id="334" w:name="_Toc184310295"/>
      <w:bookmarkEnd w:id="334"/>
      <w:bookmarkStart w:id="335" w:name="_Toc184313284"/>
      <w:bookmarkEnd w:id="335"/>
      <w:bookmarkStart w:id="336" w:name="_Toc184310294"/>
      <w:bookmarkEnd w:id="336"/>
      <w:bookmarkStart w:id="337" w:name="_Toc184314436"/>
      <w:bookmarkEnd w:id="337"/>
      <w:bookmarkStart w:id="338" w:name="_Toc184310299"/>
      <w:bookmarkEnd w:id="338"/>
      <w:bookmarkStart w:id="339" w:name="_Toc184314433"/>
      <w:bookmarkEnd w:id="339"/>
      <w:bookmarkStart w:id="340" w:name="_Toc184308041"/>
      <w:bookmarkEnd w:id="340"/>
      <w:bookmarkStart w:id="341" w:name="_Toc184308054"/>
      <w:bookmarkEnd w:id="341"/>
      <w:bookmarkStart w:id="342" w:name="_Toc184308101"/>
      <w:bookmarkEnd w:id="342"/>
      <w:bookmarkStart w:id="343" w:name="_Toc184313280"/>
      <w:bookmarkEnd w:id="343"/>
      <w:bookmarkStart w:id="344" w:name="_Toc184314432"/>
      <w:bookmarkEnd w:id="344"/>
      <w:bookmarkStart w:id="345" w:name="_Toc184310283"/>
      <w:bookmarkEnd w:id="345"/>
      <w:bookmarkStart w:id="346" w:name="_Toc184312137"/>
      <w:bookmarkEnd w:id="346"/>
      <w:bookmarkStart w:id="347" w:name="_Toc184308092"/>
      <w:bookmarkEnd w:id="347"/>
      <w:bookmarkStart w:id="348" w:name="_Toc184314442"/>
      <w:bookmarkEnd w:id="348"/>
      <w:bookmarkStart w:id="349" w:name="_Toc184314455"/>
      <w:bookmarkEnd w:id="349"/>
      <w:bookmarkStart w:id="350" w:name="_Toc184310272"/>
      <w:bookmarkEnd w:id="350"/>
      <w:bookmarkStart w:id="351" w:name="_Toc184308077"/>
      <w:bookmarkEnd w:id="351"/>
      <w:bookmarkStart w:id="352" w:name="_Toc184310305"/>
      <w:bookmarkEnd w:id="352"/>
      <w:bookmarkStart w:id="353" w:name="_Toc184312108"/>
      <w:bookmarkEnd w:id="353"/>
      <w:bookmarkStart w:id="354" w:name="_Toc184310278"/>
      <w:bookmarkEnd w:id="354"/>
      <w:bookmarkStart w:id="355" w:name="_Toc184310343"/>
      <w:bookmarkEnd w:id="355"/>
      <w:bookmarkStart w:id="356" w:name="_Toc184312081"/>
      <w:bookmarkEnd w:id="356"/>
      <w:bookmarkStart w:id="357" w:name="_Toc184313289"/>
      <w:bookmarkEnd w:id="357"/>
      <w:bookmarkStart w:id="358" w:name="_Toc184313297"/>
      <w:bookmarkEnd w:id="358"/>
      <w:bookmarkStart w:id="359" w:name="_Toc184313291"/>
      <w:bookmarkEnd w:id="359"/>
      <w:bookmarkStart w:id="360" w:name="_Toc184314415"/>
      <w:bookmarkEnd w:id="360"/>
      <w:bookmarkStart w:id="361" w:name="_Toc184314424"/>
      <w:bookmarkEnd w:id="361"/>
      <w:bookmarkStart w:id="362" w:name="_Toc184308071"/>
      <w:bookmarkEnd w:id="362"/>
      <w:bookmarkStart w:id="363" w:name="_Toc184312125"/>
      <w:bookmarkEnd w:id="363"/>
      <w:bookmarkStart w:id="364" w:name="_Toc184312073"/>
      <w:bookmarkEnd w:id="364"/>
      <w:bookmarkStart w:id="365" w:name="_Toc184314453"/>
      <w:bookmarkEnd w:id="365"/>
      <w:bookmarkStart w:id="366" w:name="_Toc184313267"/>
      <w:bookmarkEnd w:id="366"/>
      <w:bookmarkStart w:id="367" w:name="_Toc184308099"/>
      <w:bookmarkEnd w:id="367"/>
      <w:bookmarkStart w:id="368" w:name="_Toc184310324"/>
      <w:bookmarkEnd w:id="368"/>
      <w:bookmarkStart w:id="369" w:name="_Toc184310296"/>
      <w:bookmarkEnd w:id="369"/>
      <w:bookmarkStart w:id="370" w:name="_Toc184313290"/>
      <w:bookmarkEnd w:id="370"/>
      <w:bookmarkStart w:id="371" w:name="_Toc184308070"/>
      <w:bookmarkEnd w:id="371"/>
      <w:bookmarkStart w:id="372" w:name="_Toc184310277"/>
      <w:bookmarkEnd w:id="372"/>
      <w:bookmarkStart w:id="373" w:name="_Toc184308062"/>
      <w:bookmarkEnd w:id="373"/>
      <w:bookmarkStart w:id="374" w:name="_Toc184312119"/>
      <w:bookmarkEnd w:id="374"/>
      <w:bookmarkStart w:id="375" w:name="_Toc184308064"/>
      <w:bookmarkEnd w:id="375"/>
      <w:bookmarkStart w:id="376" w:name="_Toc184308082"/>
      <w:bookmarkEnd w:id="376"/>
      <w:bookmarkStart w:id="377" w:name="_Toc184313287"/>
      <w:bookmarkEnd w:id="377"/>
      <w:bookmarkStart w:id="378" w:name="_Toc184314446"/>
      <w:bookmarkEnd w:id="378"/>
      <w:bookmarkStart w:id="379" w:name="_Toc184313241"/>
      <w:bookmarkEnd w:id="379"/>
      <w:bookmarkStart w:id="380" w:name="_Toc184314418"/>
      <w:bookmarkEnd w:id="380"/>
      <w:bookmarkStart w:id="381" w:name="_Toc184312076"/>
      <w:bookmarkEnd w:id="381"/>
      <w:bookmarkStart w:id="382" w:name="_Toc184313255"/>
      <w:bookmarkEnd w:id="382"/>
      <w:bookmarkStart w:id="383" w:name="_Toc184310344"/>
      <w:bookmarkEnd w:id="383"/>
      <w:bookmarkStart w:id="384" w:name="_Toc184313275"/>
      <w:bookmarkEnd w:id="384"/>
      <w:bookmarkStart w:id="385" w:name="_Toc184312129"/>
      <w:bookmarkEnd w:id="385"/>
      <w:bookmarkStart w:id="386" w:name="_Toc184312130"/>
      <w:bookmarkEnd w:id="386"/>
      <w:bookmarkStart w:id="387" w:name="_Toc184308096"/>
      <w:bookmarkEnd w:id="387"/>
      <w:bookmarkStart w:id="388" w:name="_Toc184312123"/>
      <w:bookmarkEnd w:id="388"/>
      <w:bookmarkStart w:id="389" w:name="_Toc184310273"/>
      <w:bookmarkEnd w:id="389"/>
      <w:bookmarkStart w:id="390" w:name="_Toc184313279"/>
      <w:bookmarkEnd w:id="390"/>
      <w:bookmarkStart w:id="391" w:name="_Toc184314437"/>
      <w:bookmarkEnd w:id="391"/>
      <w:bookmarkStart w:id="392" w:name="_Toc184313301"/>
      <w:bookmarkEnd w:id="392"/>
      <w:bookmarkStart w:id="393" w:name="_Toc184310318"/>
      <w:bookmarkEnd w:id="393"/>
      <w:bookmarkStart w:id="394" w:name="_Toc184310306"/>
      <w:bookmarkEnd w:id="394"/>
      <w:bookmarkStart w:id="395" w:name="_Toc184308108"/>
      <w:bookmarkEnd w:id="395"/>
      <w:bookmarkStart w:id="396" w:name="_Toc184312124"/>
      <w:bookmarkEnd w:id="396"/>
      <w:bookmarkStart w:id="397" w:name="_Toc184314410"/>
      <w:bookmarkEnd w:id="397"/>
      <w:bookmarkStart w:id="398" w:name="_Toc184310298"/>
      <w:bookmarkEnd w:id="398"/>
      <w:r>
        <w:rPr>
          <w:rFonts w:hint="eastAsia" w:ascii="仿宋" w:hAnsi="仿宋" w:eastAsia="仿宋" w:cs="仿宋"/>
        </w:rPr>
        <w:t>评标办法</w:t>
      </w:r>
      <w:bookmarkEnd w:id="32"/>
      <w:bookmarkEnd w:id="33"/>
    </w:p>
    <w:p>
      <w:pPr>
        <w:snapToGrid w:val="0"/>
        <w:spacing w:line="240" w:lineRule="auto"/>
        <w:jc w:val="center"/>
        <w:rPr>
          <w:rFonts w:hint="eastAsia" w:ascii="仿宋" w:hAnsi="仿宋" w:eastAsia="仿宋" w:cs="仿宋"/>
          <w:color w:val="auto"/>
          <w:sz w:val="24"/>
        </w:rPr>
      </w:pPr>
      <w:r>
        <w:rPr>
          <w:rFonts w:hint="eastAsia" w:ascii="仿宋" w:hAnsi="仿宋" w:eastAsia="仿宋" w:cs="仿宋"/>
          <w:b/>
          <w:color w:val="auto"/>
          <w:sz w:val="32"/>
          <w:szCs w:val="20"/>
          <w:highlight w:val="none"/>
        </w:rPr>
        <w:t>评标办法前附表</w:t>
      </w:r>
    </w:p>
    <w:tbl>
      <w:tblPr>
        <w:tblStyle w:val="18"/>
        <w:tblW w:w="98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1431"/>
        <w:gridCol w:w="6780"/>
        <w:gridCol w:w="9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9829" w:type="dxa"/>
            <w:gridSpan w:val="4"/>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bCs w:val="0"/>
                <w:color w:val="auto"/>
                <w:sz w:val="24"/>
                <w:szCs w:val="24"/>
                <w:lang w:val="en-US" w:eastAsia="zh-CN"/>
              </w:rPr>
              <w:t>一、商务技术</w:t>
            </w:r>
            <w:r>
              <w:rPr>
                <w:rFonts w:hint="eastAsia" w:ascii="仿宋" w:hAnsi="仿宋" w:eastAsia="仿宋" w:cs="仿宋"/>
                <w:b/>
                <w:bCs w:val="0"/>
                <w:color w:val="auto"/>
                <w:sz w:val="24"/>
                <w:szCs w:val="24"/>
              </w:rPr>
              <w:t>评分</w:t>
            </w:r>
            <w:r>
              <w:rPr>
                <w:rFonts w:hint="eastAsia" w:ascii="仿宋" w:hAnsi="仿宋" w:eastAsia="仿宋" w:cs="仿宋"/>
                <w:b/>
                <w:bCs w:val="0"/>
                <w:color w:val="auto"/>
                <w:sz w:val="24"/>
                <w:szCs w:val="24"/>
                <w:lang w:val="en-US" w:eastAsia="zh-CN"/>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序号</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rPr>
            </w:pPr>
            <w:r>
              <w:rPr>
                <w:rFonts w:hint="eastAsia" w:ascii="仿宋" w:hAnsi="仿宋" w:eastAsia="仿宋" w:cs="仿宋"/>
                <w:b w:val="0"/>
                <w:bCs/>
                <w:color w:val="auto"/>
                <w:sz w:val="24"/>
                <w:szCs w:val="24"/>
                <w:lang w:val="en-US" w:eastAsia="zh-CN"/>
              </w:rPr>
              <w:t>评审内容</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商务技术</w:t>
            </w:r>
            <w:r>
              <w:rPr>
                <w:rFonts w:hint="eastAsia" w:ascii="仿宋" w:hAnsi="仿宋" w:eastAsia="仿宋" w:cs="仿宋"/>
                <w:b w:val="0"/>
                <w:bCs/>
                <w:color w:val="auto"/>
                <w:sz w:val="24"/>
                <w:szCs w:val="24"/>
              </w:rPr>
              <w:t>评分</w:t>
            </w:r>
            <w:r>
              <w:rPr>
                <w:rFonts w:hint="eastAsia" w:ascii="仿宋" w:hAnsi="仿宋" w:eastAsia="仿宋" w:cs="仿宋"/>
                <w:b w:val="0"/>
                <w:bCs/>
                <w:color w:val="auto"/>
                <w:sz w:val="24"/>
                <w:szCs w:val="24"/>
                <w:lang w:val="en-US" w:eastAsia="zh-CN"/>
              </w:rPr>
              <w:t>细则</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企业资信</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投标人具有质量管理体系认证、环境管理体系认证、职业健康管理体系认证证书的，每项得2分，最高得6分。(以上证书须在有效期内，提供证书复印件盖公章以及中国国家认证认可监督管理委员会网站查询截图证明材料，缺一不得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2</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项目经验</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投标人近二年以来（2020年1月1日以来）具有同类项目经验的，每提供一项得0.5分，最高得1分。投标时提供合同复印件加盖单位公章，不提供不得分。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706" w:type="dxa"/>
            <w:vMerge w:val="restart"/>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w:t>
            </w:r>
          </w:p>
        </w:tc>
        <w:tc>
          <w:tcPr>
            <w:tcW w:w="1431" w:type="dxa"/>
            <w:vMerge w:val="restart"/>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bidi="ar-SA"/>
              </w:rPr>
            </w:pPr>
            <w:r>
              <w:rPr>
                <w:rFonts w:hint="eastAsia" w:ascii="仿宋" w:hAnsi="仿宋" w:eastAsia="仿宋" w:cs="仿宋"/>
                <w:b w:val="0"/>
                <w:bCs/>
                <w:color w:val="auto"/>
                <w:sz w:val="24"/>
                <w:szCs w:val="24"/>
                <w:lang w:val="en-US" w:eastAsia="zh-CN"/>
              </w:rPr>
              <w:t>企业实力</w:t>
            </w:r>
          </w:p>
        </w:tc>
        <w:tc>
          <w:tcPr>
            <w:tcW w:w="6780" w:type="dxa"/>
            <w:tcBorders>
              <w:top w:val="single" w:color="auto" w:sz="4" w:space="0"/>
              <w:left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bidi="ar-SA"/>
              </w:rPr>
            </w:pPr>
            <w:r>
              <w:rPr>
                <w:rFonts w:hint="eastAsia" w:ascii="仿宋" w:hAnsi="仿宋" w:eastAsia="仿宋" w:cs="仿宋"/>
                <w:b w:val="0"/>
                <w:bCs/>
                <w:color w:val="auto"/>
                <w:sz w:val="24"/>
                <w:szCs w:val="24"/>
                <w:lang w:val="en-US" w:eastAsia="zh-CN"/>
              </w:rPr>
              <w:t>投标人评级为4星级（含）以上旅行社的得3分，3星级旅行社的得2分。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vMerge w:val="restart"/>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4</w:t>
            </w:r>
          </w:p>
        </w:tc>
        <w:tc>
          <w:tcPr>
            <w:tcW w:w="1431" w:type="dxa"/>
            <w:vMerge w:val="restart"/>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疗休养方案</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w:t>
            </w:r>
            <w:r>
              <w:rPr>
                <w:rFonts w:hint="eastAsia" w:ascii="仿宋" w:hAnsi="仿宋" w:eastAsia="仿宋" w:cs="仿宋"/>
                <w:b w:val="0"/>
                <w:bCs/>
                <w:color w:val="auto"/>
                <w:sz w:val="24"/>
                <w:szCs w:val="24"/>
                <w:lang w:val="en-US" w:eastAsia="zh-CN"/>
              </w:rPr>
              <w:t>夏季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评分：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夏季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针对性强</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合理并符合招标人的实际需求得</w:t>
            </w:r>
            <w:r>
              <w:rPr>
                <w:rFonts w:hint="eastAsia" w:ascii="仿宋" w:hAnsi="仿宋" w:eastAsia="仿宋" w:cs="仿宋"/>
                <w:b w:val="0"/>
                <w:bCs/>
                <w:color w:val="auto"/>
                <w:sz w:val="24"/>
                <w:szCs w:val="24"/>
                <w:lang w:val="en-US" w:eastAsia="zh-CN"/>
              </w:rPr>
              <w:t>(4,6]</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夏季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针对性欠佳，得</w:t>
            </w:r>
            <w:r>
              <w:rPr>
                <w:rFonts w:hint="eastAsia" w:ascii="仿宋" w:hAnsi="仿宋" w:eastAsia="仿宋" w:cs="仿宋"/>
                <w:b w:val="0"/>
                <w:bCs/>
                <w:color w:val="auto"/>
                <w:sz w:val="24"/>
                <w:szCs w:val="24"/>
                <w:lang w:val="en-US" w:eastAsia="zh-CN"/>
              </w:rPr>
              <w:t>(2,4]</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夏季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针对性不强，有明显瑕疵的，得</w:t>
            </w:r>
            <w:r>
              <w:rPr>
                <w:rFonts w:hint="eastAsia" w:ascii="仿宋" w:hAnsi="仿宋" w:eastAsia="仿宋" w:cs="仿宋"/>
                <w:b w:val="0"/>
                <w:bCs/>
                <w:color w:val="auto"/>
                <w:sz w:val="24"/>
                <w:szCs w:val="24"/>
                <w:lang w:val="en-US" w:eastAsia="zh-CN"/>
              </w:rPr>
              <w:t>[0,2]</w:t>
            </w:r>
            <w:r>
              <w:rPr>
                <w:rFonts w:hint="eastAsia" w:ascii="仿宋" w:hAnsi="仿宋" w:eastAsia="仿宋" w:cs="仿宋"/>
                <w:b w:val="0"/>
                <w:bCs/>
                <w:color w:val="auto"/>
                <w:sz w:val="24"/>
                <w:szCs w:val="24"/>
              </w:rPr>
              <w:t>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vMerge w:val="continue"/>
            <w:tcBorders>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p>
        </w:tc>
        <w:tc>
          <w:tcPr>
            <w:tcW w:w="1431" w:type="dxa"/>
            <w:vMerge w:val="continue"/>
            <w:tcBorders>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w:t>
            </w:r>
            <w:r>
              <w:rPr>
                <w:rFonts w:hint="eastAsia" w:ascii="仿宋" w:hAnsi="仿宋" w:eastAsia="仿宋" w:cs="仿宋"/>
                <w:b w:val="0"/>
                <w:bCs/>
                <w:color w:val="auto"/>
                <w:sz w:val="24"/>
                <w:szCs w:val="24"/>
                <w:lang w:val="en-US" w:eastAsia="zh-CN"/>
              </w:rPr>
              <w:t>秋季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评分：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秋季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针对性强</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合理并符合招标人的实际需求得</w:t>
            </w:r>
            <w:r>
              <w:rPr>
                <w:rFonts w:hint="eastAsia" w:ascii="仿宋" w:hAnsi="仿宋" w:eastAsia="仿宋" w:cs="仿宋"/>
                <w:b w:val="0"/>
                <w:bCs/>
                <w:color w:val="auto"/>
                <w:sz w:val="24"/>
                <w:szCs w:val="24"/>
                <w:lang w:val="en-US" w:eastAsia="zh-CN"/>
              </w:rPr>
              <w:t>(4,6]</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秋季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针对性欠佳，得</w:t>
            </w:r>
            <w:r>
              <w:rPr>
                <w:rFonts w:hint="eastAsia" w:ascii="仿宋" w:hAnsi="仿宋" w:eastAsia="仿宋" w:cs="仿宋"/>
                <w:b w:val="0"/>
                <w:bCs/>
                <w:color w:val="auto"/>
                <w:sz w:val="24"/>
                <w:szCs w:val="24"/>
                <w:lang w:val="en-US" w:eastAsia="zh-CN"/>
              </w:rPr>
              <w:t>(2,4]</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秋季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针对性不强，有明显瑕疵的，得</w:t>
            </w:r>
            <w:r>
              <w:rPr>
                <w:rFonts w:hint="eastAsia" w:ascii="仿宋" w:hAnsi="仿宋" w:eastAsia="仿宋" w:cs="仿宋"/>
                <w:b w:val="0"/>
                <w:bCs/>
                <w:color w:val="auto"/>
                <w:sz w:val="24"/>
                <w:szCs w:val="24"/>
                <w:lang w:val="en-US" w:eastAsia="zh-CN"/>
              </w:rPr>
              <w:t>[0,2]</w:t>
            </w:r>
            <w:r>
              <w:rPr>
                <w:rFonts w:hint="eastAsia" w:ascii="仿宋" w:hAnsi="仿宋" w:eastAsia="仿宋" w:cs="仿宋"/>
                <w:b w:val="0"/>
                <w:bCs/>
                <w:color w:val="auto"/>
                <w:sz w:val="24"/>
                <w:szCs w:val="24"/>
              </w:rPr>
              <w:t>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vMerge w:val="continue"/>
            <w:tcBorders>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p>
        </w:tc>
        <w:tc>
          <w:tcPr>
            <w:tcW w:w="1431" w:type="dxa"/>
            <w:vMerge w:val="continue"/>
            <w:tcBorders>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w:t>
            </w:r>
            <w:r>
              <w:rPr>
                <w:rFonts w:hint="eastAsia" w:ascii="仿宋" w:hAnsi="仿宋" w:eastAsia="仿宋" w:cs="仿宋"/>
                <w:b w:val="0"/>
                <w:bCs/>
                <w:color w:val="auto"/>
                <w:sz w:val="24"/>
                <w:szCs w:val="24"/>
                <w:lang w:val="en-US" w:eastAsia="zh-CN"/>
              </w:rPr>
              <w:t>冬季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评分：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冬季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针对性强</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rPr>
              <w:t>合理并符合招标人的实际需求得</w:t>
            </w:r>
            <w:r>
              <w:rPr>
                <w:rFonts w:hint="eastAsia" w:ascii="仿宋" w:hAnsi="仿宋" w:eastAsia="仿宋" w:cs="仿宋"/>
                <w:b w:val="0"/>
                <w:bCs/>
                <w:color w:val="auto"/>
                <w:sz w:val="24"/>
                <w:szCs w:val="24"/>
                <w:lang w:val="en-US" w:eastAsia="zh-CN"/>
              </w:rPr>
              <w:t>(4,6]</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冬季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针对性欠佳，得</w:t>
            </w:r>
            <w:r>
              <w:rPr>
                <w:rFonts w:hint="eastAsia" w:ascii="仿宋" w:hAnsi="仿宋" w:eastAsia="仿宋" w:cs="仿宋"/>
                <w:b w:val="0"/>
                <w:bCs/>
                <w:color w:val="auto"/>
                <w:sz w:val="24"/>
                <w:szCs w:val="24"/>
                <w:lang w:val="en-US" w:eastAsia="zh-CN"/>
              </w:rPr>
              <w:t>(2,4]</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冬季</w:t>
            </w:r>
            <w:r>
              <w:rPr>
                <w:rFonts w:hint="eastAsia" w:ascii="仿宋" w:hAnsi="仿宋" w:eastAsia="仿宋" w:cs="仿宋"/>
                <w:b w:val="0"/>
                <w:bCs/>
                <w:color w:val="auto"/>
                <w:sz w:val="24"/>
                <w:szCs w:val="24"/>
              </w:rPr>
              <w:t>疗休养</w:t>
            </w:r>
            <w:r>
              <w:rPr>
                <w:rFonts w:hint="eastAsia" w:ascii="仿宋" w:hAnsi="仿宋" w:eastAsia="仿宋" w:cs="仿宋"/>
                <w:b w:val="0"/>
                <w:bCs/>
                <w:color w:val="auto"/>
                <w:sz w:val="24"/>
                <w:szCs w:val="24"/>
                <w:lang w:val="en-US" w:eastAsia="zh-CN"/>
              </w:rPr>
              <w:t>方案</w:t>
            </w:r>
            <w:r>
              <w:rPr>
                <w:rFonts w:hint="eastAsia" w:ascii="仿宋" w:hAnsi="仿宋" w:eastAsia="仿宋" w:cs="仿宋"/>
                <w:b w:val="0"/>
                <w:bCs/>
                <w:color w:val="auto"/>
                <w:sz w:val="24"/>
                <w:szCs w:val="24"/>
              </w:rPr>
              <w:t>针对性不强，有明显瑕疵的，得</w:t>
            </w:r>
            <w:r>
              <w:rPr>
                <w:rFonts w:hint="eastAsia" w:ascii="仿宋" w:hAnsi="仿宋" w:eastAsia="仿宋" w:cs="仿宋"/>
                <w:b w:val="0"/>
                <w:bCs/>
                <w:color w:val="auto"/>
                <w:sz w:val="24"/>
                <w:szCs w:val="24"/>
                <w:lang w:val="en-US" w:eastAsia="zh-CN"/>
              </w:rPr>
              <w:t>[0,2]</w:t>
            </w:r>
            <w:r>
              <w:rPr>
                <w:rFonts w:hint="eastAsia" w:ascii="仿宋" w:hAnsi="仿宋" w:eastAsia="仿宋" w:cs="仿宋"/>
                <w:b w:val="0"/>
                <w:bCs/>
                <w:color w:val="auto"/>
                <w:sz w:val="24"/>
                <w:szCs w:val="24"/>
              </w:rPr>
              <w:t>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vMerge w:val="restart"/>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5</w:t>
            </w:r>
          </w:p>
        </w:tc>
        <w:tc>
          <w:tcPr>
            <w:tcW w:w="1431" w:type="dxa"/>
            <w:vMerge w:val="restart"/>
            <w:tcBorders>
              <w:top w:val="single" w:color="auto" w:sz="4" w:space="0"/>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住宿方案</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w:t>
            </w:r>
            <w:r>
              <w:rPr>
                <w:rFonts w:hint="eastAsia" w:ascii="仿宋" w:hAnsi="仿宋" w:eastAsia="仿宋" w:cs="仿宋"/>
                <w:b w:val="0"/>
                <w:bCs/>
                <w:color w:val="auto"/>
                <w:sz w:val="24"/>
                <w:szCs w:val="24"/>
                <w:lang w:val="en-US" w:eastAsia="zh-CN"/>
              </w:rPr>
              <w:t>以下</w:t>
            </w:r>
            <w:r>
              <w:rPr>
                <w:rFonts w:hint="eastAsia" w:ascii="仿宋" w:hAnsi="仿宋" w:eastAsia="仿宋" w:cs="仿宋"/>
                <w:b w:val="0"/>
                <w:bCs/>
                <w:color w:val="auto"/>
                <w:sz w:val="24"/>
                <w:szCs w:val="24"/>
              </w:rPr>
              <w:t xml:space="preserve">住宿酒店情况评分：  </w:t>
            </w:r>
          </w:p>
          <w:p>
            <w:pP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rPr>
              <w:t>酒店接待能力</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服务水平能确保本项目服务质量</w:t>
            </w:r>
            <w:r>
              <w:rPr>
                <w:rFonts w:hint="eastAsia" w:ascii="仿宋" w:hAnsi="仿宋" w:eastAsia="仿宋" w:cs="仿宋"/>
                <w:b w:val="0"/>
                <w:bCs/>
                <w:color w:val="auto"/>
                <w:sz w:val="24"/>
                <w:szCs w:val="24"/>
              </w:rPr>
              <w:t>得</w:t>
            </w:r>
            <w:r>
              <w:rPr>
                <w:rFonts w:hint="eastAsia" w:ascii="仿宋" w:hAnsi="仿宋" w:eastAsia="仿宋" w:cs="仿宋"/>
                <w:b w:val="0"/>
                <w:bCs/>
                <w:color w:val="auto"/>
                <w:sz w:val="24"/>
                <w:szCs w:val="24"/>
                <w:lang w:val="en-US" w:eastAsia="zh-CN"/>
              </w:rPr>
              <w:t>（3，6]</w:t>
            </w:r>
            <w:r>
              <w:rPr>
                <w:rFonts w:hint="eastAsia" w:ascii="仿宋" w:hAnsi="仿宋" w:eastAsia="仿宋" w:cs="仿宋"/>
                <w:b w:val="0"/>
                <w:bCs/>
                <w:color w:val="auto"/>
                <w:sz w:val="24"/>
                <w:szCs w:val="24"/>
              </w:rPr>
              <w:t>分</w:t>
            </w:r>
            <w:r>
              <w:rPr>
                <w:rFonts w:hint="eastAsia" w:ascii="仿宋" w:hAnsi="仿宋" w:eastAsia="仿宋" w:cs="仿宋"/>
                <w:b w:val="0"/>
                <w:bCs/>
                <w:color w:val="auto"/>
                <w:sz w:val="24"/>
                <w:szCs w:val="24"/>
                <w:lang w:val="en-US" w:eastAsia="zh-CN"/>
              </w:rPr>
              <w:t>；</w:t>
            </w:r>
          </w:p>
          <w:p>
            <w:pPr>
              <w:rPr>
                <w:rFonts w:hint="eastAsia" w:ascii="仿宋" w:hAnsi="仿宋" w:eastAsia="仿宋" w:cs="仿宋"/>
                <w:b w:val="0"/>
                <w:bCs/>
                <w:color w:val="auto"/>
                <w:sz w:val="24"/>
                <w:szCs w:val="24"/>
                <w:lang w:val="en-US" w:eastAsia="zh-CN" w:bidi="ar-SA"/>
              </w:rPr>
            </w:pPr>
            <w:r>
              <w:rPr>
                <w:rFonts w:hint="eastAsia" w:ascii="仿宋" w:hAnsi="仿宋" w:eastAsia="仿宋" w:cs="仿宋"/>
                <w:b w:val="0"/>
                <w:bCs/>
                <w:color w:val="auto"/>
                <w:sz w:val="24"/>
                <w:szCs w:val="24"/>
              </w:rPr>
              <w:t>酒店接待能力</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服务水平能基本确保本项目服务质量</w:t>
            </w:r>
            <w:r>
              <w:rPr>
                <w:rFonts w:hint="eastAsia" w:ascii="仿宋" w:hAnsi="仿宋" w:eastAsia="仿宋" w:cs="仿宋"/>
                <w:b w:val="0"/>
                <w:bCs/>
                <w:color w:val="auto"/>
                <w:sz w:val="24"/>
                <w:szCs w:val="24"/>
              </w:rPr>
              <w:t>得</w:t>
            </w:r>
            <w:r>
              <w:rPr>
                <w:rFonts w:hint="eastAsia" w:ascii="仿宋" w:hAnsi="仿宋" w:eastAsia="仿宋" w:cs="仿宋"/>
                <w:b w:val="0"/>
                <w:bCs/>
                <w:color w:val="auto"/>
                <w:sz w:val="24"/>
                <w:szCs w:val="24"/>
                <w:lang w:val="en-US" w:eastAsia="zh-CN"/>
              </w:rPr>
              <w:t>[0，3]</w:t>
            </w:r>
            <w:r>
              <w:rPr>
                <w:rFonts w:hint="eastAsia" w:ascii="仿宋" w:hAnsi="仿宋" w:eastAsia="仿宋" w:cs="仿宋"/>
                <w:b w:val="0"/>
                <w:bCs/>
                <w:color w:val="auto"/>
                <w:sz w:val="24"/>
                <w:szCs w:val="24"/>
              </w:rPr>
              <w:t>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vMerge w:val="continue"/>
            <w:tcBorders>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p>
        </w:tc>
        <w:tc>
          <w:tcPr>
            <w:tcW w:w="1431" w:type="dxa"/>
            <w:vMerge w:val="continue"/>
            <w:tcBorders>
              <w:left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w:t>
            </w:r>
            <w:r>
              <w:rPr>
                <w:rFonts w:hint="eastAsia" w:ascii="仿宋" w:hAnsi="仿宋" w:eastAsia="仿宋" w:cs="仿宋"/>
                <w:b w:val="0"/>
                <w:bCs/>
                <w:color w:val="auto"/>
                <w:sz w:val="24"/>
                <w:szCs w:val="24"/>
                <w:lang w:val="en-US" w:eastAsia="zh-CN"/>
              </w:rPr>
              <w:t>以下</w:t>
            </w:r>
            <w:r>
              <w:rPr>
                <w:rFonts w:hint="eastAsia" w:ascii="仿宋" w:hAnsi="仿宋" w:eastAsia="仿宋" w:cs="仿宋"/>
                <w:b w:val="0"/>
                <w:bCs/>
                <w:color w:val="auto"/>
                <w:sz w:val="24"/>
                <w:szCs w:val="24"/>
              </w:rPr>
              <w:t>住宿房间情况评分：</w:t>
            </w:r>
          </w:p>
          <w:p>
            <w:pPr>
              <w:jc w:val="both"/>
              <w:rPr>
                <w:rFonts w:hint="eastAsia" w:ascii="仿宋" w:hAnsi="仿宋" w:eastAsia="仿宋" w:cs="仿宋"/>
                <w:b w:val="0"/>
                <w:bCs/>
                <w:color w:val="auto"/>
                <w:sz w:val="24"/>
                <w:szCs w:val="24"/>
                <w:lang w:val="en-US" w:eastAsia="zh-CN" w:bidi="ar-SA"/>
              </w:rPr>
            </w:pPr>
            <w:r>
              <w:rPr>
                <w:rFonts w:hint="eastAsia" w:ascii="仿宋" w:hAnsi="仿宋" w:eastAsia="仿宋" w:cs="仿宋"/>
                <w:b w:val="0"/>
                <w:bCs/>
                <w:color w:val="auto"/>
                <w:sz w:val="24"/>
                <w:szCs w:val="24"/>
              </w:rPr>
              <w:t>房间大小(标间，含双早)、朝向、服务、配套设施齐全的，得</w:t>
            </w:r>
            <w:r>
              <w:rPr>
                <w:rFonts w:hint="eastAsia" w:ascii="仿宋" w:hAnsi="仿宋" w:eastAsia="仿宋" w:cs="仿宋"/>
                <w:b w:val="0"/>
                <w:bCs/>
                <w:color w:val="auto"/>
                <w:sz w:val="24"/>
                <w:szCs w:val="24"/>
                <w:lang w:val="en-US" w:eastAsia="zh-CN"/>
              </w:rPr>
              <w:t>(4,6]</w:t>
            </w:r>
            <w:r>
              <w:rPr>
                <w:rFonts w:hint="eastAsia" w:ascii="仿宋" w:hAnsi="仿宋" w:eastAsia="仿宋" w:cs="仿宋"/>
                <w:b w:val="0"/>
                <w:bCs/>
                <w:color w:val="auto"/>
                <w:sz w:val="24"/>
                <w:szCs w:val="24"/>
              </w:rPr>
              <w:t>分；房间大小(标间，含双早)、朝向、服务、配套设施一般的，得</w:t>
            </w:r>
            <w:r>
              <w:rPr>
                <w:rFonts w:hint="eastAsia" w:ascii="仿宋" w:hAnsi="仿宋" w:eastAsia="仿宋" w:cs="仿宋"/>
                <w:b w:val="0"/>
                <w:bCs/>
                <w:color w:val="auto"/>
                <w:sz w:val="24"/>
                <w:szCs w:val="24"/>
                <w:lang w:val="en-US" w:eastAsia="zh-CN"/>
              </w:rPr>
              <w:t>(2,4]</w:t>
            </w:r>
            <w:r>
              <w:rPr>
                <w:rFonts w:hint="eastAsia" w:ascii="仿宋" w:hAnsi="仿宋" w:eastAsia="仿宋" w:cs="仿宋"/>
                <w:b w:val="0"/>
                <w:bCs/>
                <w:color w:val="auto"/>
                <w:sz w:val="24"/>
                <w:szCs w:val="24"/>
              </w:rPr>
              <w:t>分；房间大小(标间，含双早)、朝向、服务、配套设施欠佳的，得</w:t>
            </w:r>
            <w:r>
              <w:rPr>
                <w:rFonts w:hint="eastAsia" w:ascii="仿宋" w:hAnsi="仿宋" w:eastAsia="仿宋" w:cs="仿宋"/>
                <w:b w:val="0"/>
                <w:bCs/>
                <w:color w:val="auto"/>
                <w:sz w:val="24"/>
                <w:szCs w:val="24"/>
                <w:lang w:val="en-US" w:eastAsia="zh-CN"/>
              </w:rPr>
              <w:t>[0,2]</w:t>
            </w:r>
            <w:r>
              <w:rPr>
                <w:rFonts w:hint="eastAsia" w:ascii="仿宋" w:hAnsi="仿宋" w:eastAsia="仿宋" w:cs="仿宋"/>
                <w:b w:val="0"/>
                <w:bCs/>
                <w:color w:val="auto"/>
                <w:sz w:val="24"/>
                <w:szCs w:val="24"/>
              </w:rPr>
              <w:t>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vMerge w:val="continue"/>
            <w:tcBorders>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p>
        </w:tc>
        <w:tc>
          <w:tcPr>
            <w:tcW w:w="1431" w:type="dxa"/>
            <w:vMerge w:val="continue"/>
            <w:tcBorders>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w:t>
            </w:r>
            <w:r>
              <w:rPr>
                <w:rFonts w:hint="eastAsia" w:ascii="仿宋" w:hAnsi="仿宋" w:eastAsia="仿宋" w:cs="仿宋"/>
                <w:b w:val="0"/>
                <w:bCs/>
                <w:color w:val="auto"/>
                <w:sz w:val="24"/>
                <w:szCs w:val="24"/>
                <w:lang w:val="en-US" w:eastAsia="zh-CN"/>
              </w:rPr>
              <w:t>以下</w:t>
            </w:r>
            <w:r>
              <w:rPr>
                <w:rFonts w:hint="eastAsia" w:ascii="仿宋" w:hAnsi="仿宋" w:eastAsia="仿宋" w:cs="仿宋"/>
                <w:b w:val="0"/>
                <w:bCs/>
                <w:color w:val="auto"/>
                <w:sz w:val="24"/>
                <w:szCs w:val="24"/>
              </w:rPr>
              <w:t>住宿</w:t>
            </w:r>
            <w:r>
              <w:rPr>
                <w:rFonts w:hint="eastAsia" w:ascii="仿宋" w:hAnsi="仿宋" w:eastAsia="仿宋" w:cs="仿宋"/>
                <w:b w:val="0"/>
                <w:bCs/>
                <w:color w:val="auto"/>
                <w:sz w:val="24"/>
                <w:szCs w:val="24"/>
                <w:lang w:val="en-US" w:eastAsia="zh-CN"/>
              </w:rPr>
              <w:t>环境周边</w:t>
            </w:r>
            <w:r>
              <w:rPr>
                <w:rFonts w:hint="eastAsia" w:ascii="仿宋" w:hAnsi="仿宋" w:eastAsia="仿宋" w:cs="仿宋"/>
                <w:b w:val="0"/>
                <w:bCs/>
                <w:color w:val="auto"/>
                <w:sz w:val="24"/>
                <w:szCs w:val="24"/>
              </w:rPr>
              <w:t>情况评分：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目的地交通条件便利、周边环境情况成熟的得，得</w:t>
            </w:r>
            <w:r>
              <w:rPr>
                <w:rFonts w:hint="eastAsia" w:ascii="仿宋" w:hAnsi="仿宋" w:eastAsia="仿宋" w:cs="仿宋"/>
                <w:b w:val="0"/>
                <w:bCs/>
                <w:color w:val="auto"/>
                <w:sz w:val="24"/>
                <w:szCs w:val="24"/>
                <w:lang w:val="en-US" w:eastAsia="zh-CN"/>
              </w:rPr>
              <w:t>(4,6]</w:t>
            </w:r>
            <w:r>
              <w:rPr>
                <w:rFonts w:hint="eastAsia" w:ascii="仿宋" w:hAnsi="仿宋" w:eastAsia="仿宋" w:cs="仿宋"/>
                <w:b w:val="0"/>
                <w:bCs/>
                <w:color w:val="auto"/>
                <w:sz w:val="24"/>
                <w:szCs w:val="24"/>
              </w:rPr>
              <w:t>分；目的地交通条件一般、周边环境情况欠佳的，得</w:t>
            </w:r>
            <w:r>
              <w:rPr>
                <w:rFonts w:hint="eastAsia" w:ascii="仿宋" w:hAnsi="仿宋" w:eastAsia="仿宋" w:cs="仿宋"/>
                <w:b w:val="0"/>
                <w:bCs/>
                <w:color w:val="auto"/>
                <w:sz w:val="24"/>
                <w:szCs w:val="24"/>
                <w:lang w:val="en-US" w:eastAsia="zh-CN"/>
              </w:rPr>
              <w:t>(2,4]</w:t>
            </w:r>
            <w:r>
              <w:rPr>
                <w:rFonts w:hint="eastAsia" w:ascii="仿宋" w:hAnsi="仿宋" w:eastAsia="仿宋" w:cs="仿宋"/>
                <w:b w:val="0"/>
                <w:bCs/>
                <w:color w:val="auto"/>
                <w:sz w:val="24"/>
                <w:szCs w:val="24"/>
              </w:rPr>
              <w:t>分；目的地交通条件差、周边环境情况不  成熟，的</w:t>
            </w:r>
            <w:r>
              <w:rPr>
                <w:rFonts w:hint="eastAsia" w:ascii="仿宋" w:hAnsi="仿宋" w:eastAsia="仿宋" w:cs="仿宋"/>
                <w:b w:val="0"/>
                <w:bCs/>
                <w:color w:val="auto"/>
                <w:sz w:val="24"/>
                <w:szCs w:val="24"/>
                <w:lang w:val="en-US" w:eastAsia="zh-CN"/>
              </w:rPr>
              <w:t>[0,2]</w:t>
            </w:r>
            <w:r>
              <w:rPr>
                <w:rFonts w:hint="eastAsia" w:ascii="仿宋" w:hAnsi="仿宋" w:eastAsia="仿宋" w:cs="仿宋"/>
                <w:b w:val="0"/>
                <w:bCs/>
                <w:color w:val="auto"/>
                <w:sz w:val="24"/>
                <w:szCs w:val="24"/>
              </w:rPr>
              <w:t>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bidi="ar-SA"/>
              </w:rPr>
            </w:pPr>
            <w:r>
              <w:rPr>
                <w:rFonts w:hint="eastAsia" w:ascii="仿宋" w:hAnsi="仿宋" w:eastAsia="仿宋" w:cs="仿宋"/>
                <w:b w:val="0"/>
                <w:bCs/>
                <w:color w:val="auto"/>
                <w:sz w:val="24"/>
                <w:szCs w:val="24"/>
              </w:rPr>
              <w:t>餐饮方案</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rPr>
              <w:t>评标委员会根据供应商针对本项目提供的餐饮标准打分。在最低标准（提供一日三餐，中餐标准为50元/人，晚餐标准100元/人）基础上，每增加5元/人</w:t>
            </w:r>
            <w:r>
              <w:rPr>
                <w:rFonts w:hint="eastAsia" w:ascii="仿宋" w:hAnsi="仿宋" w:eastAsia="仿宋" w:cs="仿宋"/>
                <w:b w:val="0"/>
                <w:bCs/>
                <w:color w:val="auto"/>
                <w:sz w:val="24"/>
                <w:szCs w:val="24"/>
                <w:lang w:val="en-US" w:eastAsia="zh-CN"/>
              </w:rPr>
              <w:t>/</w:t>
            </w:r>
            <w:r>
              <w:rPr>
                <w:rFonts w:hint="eastAsia" w:ascii="仿宋" w:hAnsi="仿宋" w:eastAsia="仿宋" w:cs="仿宋"/>
                <w:b w:val="0"/>
                <w:bCs/>
                <w:color w:val="auto"/>
                <w:sz w:val="24"/>
                <w:szCs w:val="24"/>
              </w:rPr>
              <w:t>餐，加1分。最高分5分。以提供相关餐饮明细或相关服务承诺为评审依据。</w:t>
            </w:r>
          </w:p>
        </w:tc>
        <w:tc>
          <w:tcPr>
            <w:tcW w:w="91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Cs/>
                <w:color w:val="auto"/>
                <w:sz w:val="24"/>
                <w:szCs w:val="24"/>
                <w:highlight w:val="none"/>
                <w:lang w:val="en-US" w:eastAsia="zh-CN"/>
              </w:rPr>
              <w:t>5</w:t>
            </w:r>
            <w:r>
              <w:rPr>
                <w:rFonts w:hint="eastAsia" w:ascii="仿宋" w:hAnsi="仿宋" w:eastAsia="仿宋" w:cs="仿宋"/>
                <w:bCs/>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7</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拟投入本项目人员技术力量</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评标委员会根据供应商提供的人员安排分配情况、从业经验、调度能力等方面评分。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1、</w:t>
            </w:r>
            <w:r>
              <w:rPr>
                <w:rFonts w:hint="eastAsia" w:ascii="仿宋" w:hAnsi="仿宋" w:eastAsia="仿宋" w:cs="仿宋"/>
                <w:b w:val="0"/>
                <w:bCs/>
                <w:color w:val="auto"/>
                <w:sz w:val="24"/>
                <w:szCs w:val="24"/>
              </w:rPr>
              <w:t>人员力量和人力资源安排充足、科学合理的得</w:t>
            </w:r>
            <w:r>
              <w:rPr>
                <w:rFonts w:hint="eastAsia" w:ascii="仿宋" w:hAnsi="仿宋" w:eastAsia="仿宋" w:cs="仿宋"/>
                <w:b w:val="0"/>
                <w:bCs/>
                <w:color w:val="auto"/>
                <w:sz w:val="24"/>
                <w:szCs w:val="24"/>
                <w:lang w:val="en-US" w:eastAsia="zh-CN"/>
              </w:rPr>
              <w:t>(3,5]</w:t>
            </w:r>
            <w:r>
              <w:rPr>
                <w:rFonts w:hint="eastAsia" w:ascii="仿宋" w:hAnsi="仿宋" w:eastAsia="仿宋" w:cs="仿宋"/>
                <w:b w:val="0"/>
                <w:bCs/>
                <w:color w:val="auto"/>
                <w:sz w:val="24"/>
                <w:szCs w:val="24"/>
              </w:rPr>
              <w:t>分，人员安排有缺陷的得</w:t>
            </w:r>
            <w:r>
              <w:rPr>
                <w:rFonts w:hint="eastAsia" w:ascii="仿宋" w:hAnsi="仿宋" w:eastAsia="仿宋" w:cs="仿宋"/>
                <w:b w:val="0"/>
                <w:bCs/>
                <w:color w:val="auto"/>
                <w:sz w:val="24"/>
                <w:szCs w:val="24"/>
                <w:lang w:val="en-US" w:eastAsia="zh-CN"/>
              </w:rPr>
              <w:t>[0,3]</w:t>
            </w:r>
            <w:r>
              <w:rPr>
                <w:rFonts w:hint="eastAsia" w:ascii="仿宋" w:hAnsi="仿宋" w:eastAsia="仿宋" w:cs="仿宋"/>
                <w:b w:val="0"/>
                <w:bCs/>
                <w:color w:val="auto"/>
                <w:sz w:val="24"/>
                <w:szCs w:val="24"/>
              </w:rPr>
              <w:t>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(投标时提供人员名单及投标人为其缴纳的近3个月社保证明材料加盖投标人公章，缺一不得分。）</w:t>
            </w:r>
          </w:p>
          <w:p>
            <w:pPr>
              <w:jc w:val="both"/>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2、</w:t>
            </w:r>
            <w:r>
              <w:rPr>
                <w:rFonts w:hint="eastAsia" w:ascii="仿宋" w:hAnsi="仿宋" w:eastAsia="仿宋" w:cs="仿宋"/>
                <w:b w:val="0"/>
                <w:bCs/>
                <w:color w:val="auto"/>
                <w:sz w:val="24"/>
                <w:szCs w:val="24"/>
              </w:rPr>
              <w:t>供应商在职导游的资格证书</w:t>
            </w:r>
            <w:r>
              <w:rPr>
                <w:rFonts w:hint="eastAsia" w:ascii="仿宋" w:hAnsi="仿宋" w:eastAsia="仿宋" w:cs="仿宋"/>
                <w:b w:val="0"/>
                <w:bCs/>
                <w:color w:val="auto"/>
                <w:sz w:val="24"/>
                <w:szCs w:val="24"/>
                <w:lang w:eastAsia="zh-CN"/>
              </w:rPr>
              <w:t>，</w:t>
            </w:r>
            <w:r>
              <w:rPr>
                <w:rFonts w:hint="eastAsia" w:ascii="仿宋" w:hAnsi="仿宋" w:eastAsia="仿宋" w:cs="仿宋"/>
                <w:b w:val="0"/>
                <w:bCs/>
                <w:color w:val="auto"/>
                <w:sz w:val="24"/>
                <w:szCs w:val="24"/>
                <w:lang w:val="en-US" w:eastAsia="zh-CN"/>
              </w:rPr>
              <w:t>每提供一人得1分，最高得3分</w:t>
            </w:r>
            <w:r>
              <w:rPr>
                <w:rFonts w:hint="eastAsia" w:ascii="仿宋" w:hAnsi="仿宋" w:eastAsia="仿宋" w:cs="仿宋"/>
                <w:b w:val="0"/>
                <w:bCs/>
                <w:color w:val="auto"/>
                <w:sz w:val="24"/>
                <w:szCs w:val="24"/>
              </w:rPr>
              <w:t>。</w:t>
            </w:r>
          </w:p>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(投标时提供人员名单、证书复印件及投标人为其缴纳的近3个月社保证明材料加盖投标人公章，缺一不得分。）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8分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8</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管理制度</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评标委员会根据供应商是否建立健全各项岗位职责、经营管理制度、日常管理制度、财务管理、品牌管理、企业形象管理、安全管理、投诉管理、危机管理等情况打分。0-7分。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9</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对本项目有效的措施和合理化建议</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评委根据投标人针对本项目重点难点及</w:t>
            </w:r>
            <w:r>
              <w:rPr>
                <w:rFonts w:hint="eastAsia" w:ascii="仿宋" w:hAnsi="仿宋" w:eastAsia="仿宋" w:cs="仿宋"/>
                <w:b w:val="0"/>
                <w:bCs/>
                <w:color w:val="auto"/>
                <w:sz w:val="24"/>
                <w:szCs w:val="24"/>
              </w:rPr>
              <w:t>有效的措施和合理化建议</w:t>
            </w:r>
            <w:r>
              <w:rPr>
                <w:rFonts w:hint="eastAsia" w:ascii="仿宋" w:hAnsi="仿宋" w:eastAsia="仿宋" w:cs="仿宋"/>
                <w:b w:val="0"/>
                <w:bCs/>
                <w:color w:val="auto"/>
                <w:sz w:val="24"/>
                <w:szCs w:val="24"/>
                <w:lang w:val="en-US" w:eastAsia="zh-CN"/>
              </w:rPr>
              <w:t>等内容的合理性、可行性酌情打分，0-7分。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7分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10</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rPr>
              <w:t>服务质量保证措施</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评委根据投标人针对本项目的服务质量保证措施合理、详实，方案科学有效等情况酌情打分，0-6分。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11</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rPr>
              <w:t>应急措施方案</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评标委员会根据投标人提供的项目可能出现的突发状况，能做出快速、有效的应急方案，能有效处理紧急情况的得(4,6]分；应急措施方案基本合理但欠缺的，得(2,4]分；应急措施方案存在明显缺陷的，得[0,2]分。</w:t>
            </w:r>
          </w:p>
        </w:tc>
        <w:tc>
          <w:tcPr>
            <w:tcW w:w="912" w:type="dxa"/>
            <w:tcBorders>
              <w:top w:val="single" w:color="auto" w:sz="4" w:space="0"/>
              <w:left w:val="single" w:color="auto" w:sz="4" w:space="0"/>
              <w:bottom w:val="single" w:color="auto" w:sz="4" w:space="0"/>
              <w:right w:val="single" w:color="auto" w:sz="4" w:space="0"/>
            </w:tcBorders>
            <w:noWrap w:val="0"/>
            <w:vAlign w:val="center"/>
          </w:tcPr>
          <w:p>
            <w:pPr>
              <w:ind w:left="-101" w:leftChars="-48" w:right="-103" w:rightChars="-49"/>
              <w:jc w:val="center"/>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6分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0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color w:val="auto"/>
                <w:sz w:val="24"/>
                <w:szCs w:val="24"/>
                <w:highlight w:val="none"/>
                <w:lang w:val="en-US" w:eastAsia="zh-CN"/>
              </w:rPr>
              <w:t>12</w:t>
            </w:r>
          </w:p>
        </w:tc>
        <w:tc>
          <w:tcPr>
            <w:tcW w:w="14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eastAsia="zh-CN"/>
              </w:rPr>
            </w:pPr>
            <w:r>
              <w:rPr>
                <w:rFonts w:hint="eastAsia" w:ascii="仿宋" w:hAnsi="仿宋" w:eastAsia="仿宋" w:cs="仿宋"/>
                <w:b w:val="0"/>
                <w:bCs/>
                <w:color w:val="auto"/>
                <w:sz w:val="24"/>
                <w:szCs w:val="24"/>
                <w:lang w:eastAsia="zh-CN"/>
              </w:rPr>
              <w:t>保险理赔额度</w:t>
            </w:r>
          </w:p>
        </w:tc>
        <w:tc>
          <w:tcPr>
            <w:tcW w:w="6780" w:type="dxa"/>
            <w:tcBorders>
              <w:top w:val="single" w:color="auto" w:sz="4" w:space="0"/>
              <w:left w:val="single" w:color="auto" w:sz="4" w:space="0"/>
              <w:bottom w:val="single" w:color="auto" w:sz="4" w:space="0"/>
              <w:right w:val="single" w:color="auto" w:sz="4" w:space="0"/>
            </w:tcBorders>
            <w:noWrap w:val="0"/>
            <w:vAlign w:val="center"/>
          </w:tcPr>
          <w:p>
            <w:pPr>
              <w:jc w:val="both"/>
              <w:rPr>
                <w:rFonts w:hint="eastAsia" w:ascii="仿宋" w:hAnsi="仿宋" w:eastAsia="仿宋" w:cs="仿宋"/>
                <w:b w:val="0"/>
                <w:bCs/>
                <w:color w:val="auto"/>
                <w:sz w:val="24"/>
                <w:szCs w:val="24"/>
                <w:lang w:val="en-US" w:eastAsia="zh-CN"/>
              </w:rPr>
            </w:pPr>
            <w:r>
              <w:rPr>
                <w:rFonts w:hint="eastAsia" w:ascii="仿宋" w:hAnsi="仿宋" w:eastAsia="仿宋" w:cs="仿宋"/>
                <w:b w:val="0"/>
                <w:bCs/>
                <w:color w:val="auto"/>
                <w:sz w:val="24"/>
                <w:szCs w:val="24"/>
                <w:lang w:val="en-US" w:eastAsia="zh-CN"/>
              </w:rPr>
              <w:t>评标委员会根据投标人提供的旅行社责任险的额度评分，旅行社责任险不低于110万，得1分，每超过10万加1分，最高得5分。提供保单等相关证明材料扫描件加盖公章。</w:t>
            </w:r>
          </w:p>
        </w:tc>
        <w:tc>
          <w:tcPr>
            <w:tcW w:w="912"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val="0"/>
                <w:bCs/>
                <w:color w:val="auto"/>
                <w:sz w:val="24"/>
                <w:szCs w:val="24"/>
                <w:lang w:val="en-US"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829" w:type="dxa"/>
            <w:gridSpan w:val="4"/>
            <w:tcBorders>
              <w:left w:val="single" w:color="auto" w:sz="4" w:space="0"/>
              <w:right w:val="single" w:color="auto" w:sz="4" w:space="0"/>
            </w:tcBorders>
            <w:noWrap w:val="0"/>
            <w:vAlign w:val="center"/>
          </w:tcPr>
          <w:p>
            <w:pPr>
              <w:ind w:left="6" w:leftChars="3" w:right="84" w:rightChars="40" w:firstLine="480" w:firstLineChars="200"/>
              <w:jc w:val="left"/>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rPr>
              <w:t>备</w:t>
            </w:r>
            <w:r>
              <w:rPr>
                <w:rFonts w:hint="eastAsia" w:ascii="仿宋" w:hAnsi="仿宋" w:eastAsia="仿宋" w:cs="仿宋"/>
                <w:b w:val="0"/>
                <w:bCs/>
                <w:color w:val="auto"/>
                <w:sz w:val="24"/>
                <w:szCs w:val="24"/>
              </w:rPr>
              <w:t>注：以上涉及相关资质、证书、业绩等评分内容需提供相关资质、证书、业绩等证明材料复印件加盖投标人公章，未提供不得分。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9829" w:type="dxa"/>
            <w:gridSpan w:val="4"/>
            <w:tcBorders>
              <w:left w:val="single" w:color="auto" w:sz="4" w:space="0"/>
              <w:right w:val="single" w:color="auto" w:sz="4" w:space="0"/>
            </w:tcBorders>
            <w:noWrap w:val="0"/>
            <w:vAlign w:val="center"/>
          </w:tcPr>
          <w:p>
            <w:pPr>
              <w:ind w:left="6" w:leftChars="3" w:right="84" w:rightChars="40"/>
              <w:jc w:val="center"/>
              <w:rPr>
                <w:rFonts w:hint="eastAsia" w:ascii="仿宋" w:hAnsi="仿宋" w:eastAsia="仿宋" w:cs="仿宋"/>
                <w:b w:val="0"/>
                <w:bCs/>
                <w:color w:val="auto"/>
                <w:sz w:val="24"/>
                <w:szCs w:val="24"/>
                <w:lang w:val="en-US" w:eastAsia="zh-CN"/>
              </w:rPr>
            </w:pPr>
            <w:r>
              <w:rPr>
                <w:rFonts w:hint="eastAsia" w:ascii="仿宋" w:hAnsi="仿宋" w:eastAsia="仿宋" w:cs="仿宋"/>
                <w:b/>
                <w:bCs w:val="0"/>
                <w:color w:val="auto"/>
                <w:sz w:val="24"/>
                <w:szCs w:val="24"/>
                <w:lang w:val="en-US" w:eastAsia="zh-CN"/>
              </w:rPr>
              <w:t>二、报价得分计算方法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829" w:type="dxa"/>
            <w:gridSpan w:val="4"/>
            <w:tcBorders>
              <w:left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436" w:firstLineChars="182"/>
              <w:textAlignment w:val="auto"/>
              <w:rPr>
                <w:rFonts w:hint="eastAsia" w:ascii="仿宋" w:hAnsi="仿宋" w:eastAsia="仿宋" w:cs="仿宋"/>
                <w:b w:val="0"/>
                <w:bCs/>
                <w:color w:val="auto"/>
                <w:sz w:val="24"/>
                <w:szCs w:val="24"/>
                <w:lang w:val="en-US" w:eastAsia="zh-CN" w:bidi="ar-SA"/>
              </w:rPr>
            </w:pPr>
            <w:r>
              <w:rPr>
                <w:rFonts w:hint="eastAsia" w:ascii="仿宋" w:hAnsi="仿宋" w:eastAsia="仿宋" w:cs="仿宋"/>
                <w:b w:val="0"/>
                <w:bCs/>
                <w:color w:val="auto"/>
                <w:sz w:val="24"/>
                <w:szCs w:val="24"/>
                <w:lang w:val="en-US" w:eastAsia="zh-CN" w:bidi="ar-SA"/>
              </w:rPr>
              <w:t>报价得分=（评标基准价/投标报价）*价格权值*100，评标基准价=有效投标人的最低投标报价，价格权值=10%。</w:t>
            </w:r>
          </w:p>
          <w:p>
            <w:pPr>
              <w:keepNext w:val="0"/>
              <w:keepLines w:val="0"/>
              <w:pageBreakBefore w:val="0"/>
              <w:widowControl w:val="0"/>
              <w:kinsoku/>
              <w:wordWrap/>
              <w:overflowPunct/>
              <w:topLinePunct w:val="0"/>
              <w:autoSpaceDE w:val="0"/>
              <w:autoSpaceDN w:val="0"/>
              <w:bidi w:val="0"/>
              <w:adjustRightInd w:val="0"/>
              <w:snapToGrid/>
              <w:spacing w:line="240" w:lineRule="auto"/>
              <w:ind w:firstLine="436" w:firstLineChars="182"/>
              <w:textAlignment w:val="auto"/>
              <w:rPr>
                <w:rFonts w:hint="eastAsia" w:ascii="仿宋" w:hAnsi="仿宋" w:eastAsia="仿宋" w:cs="仿宋"/>
                <w:b w:val="0"/>
                <w:bCs/>
                <w:color w:val="auto"/>
                <w:sz w:val="24"/>
                <w:szCs w:val="24"/>
              </w:rPr>
            </w:pPr>
            <w:r>
              <w:rPr>
                <w:rFonts w:hint="eastAsia" w:ascii="仿宋" w:hAnsi="仿宋" w:eastAsia="仿宋" w:cs="仿宋"/>
                <w:b w:val="0"/>
                <w:bCs/>
                <w:color w:val="auto"/>
                <w:sz w:val="24"/>
                <w:szCs w:val="24"/>
                <w:lang w:val="en-US" w:eastAsia="zh-CN" w:bidi="ar-SA"/>
              </w:rPr>
              <w:t>备注：评标过程中，不得去掉报价中的最高报价和最低报价。因落实政府采购政策需要进行价格调整的，以调整后的价格计算评标基准价和投标报价。</w:t>
            </w:r>
          </w:p>
        </w:tc>
      </w:tr>
    </w:tbl>
    <w:p>
      <w:pPr>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备注：</w:t>
      </w:r>
      <w:r>
        <w:rPr>
          <w:rFonts w:hint="eastAsia" w:ascii="仿宋" w:hAnsi="仿宋" w:eastAsia="仿宋" w:cs="仿宋"/>
          <w:sz w:val="24"/>
          <w:szCs w:val="24"/>
        </w:rPr>
        <w:t>投标人编制投标文件（商务技术文件）时，建议按</w:t>
      </w:r>
      <w:r>
        <w:rPr>
          <w:rFonts w:hint="eastAsia" w:ascii="仿宋" w:hAnsi="仿宋" w:eastAsia="仿宋" w:cs="仿宋"/>
          <w:sz w:val="24"/>
          <w:szCs w:val="24"/>
          <w:lang w:val="en-US" w:eastAsia="zh-CN"/>
        </w:rPr>
        <w:t>照本表“</w:t>
      </w:r>
      <w:r>
        <w:rPr>
          <w:rFonts w:hint="eastAsia" w:ascii="仿宋" w:hAnsi="仿宋" w:eastAsia="仿宋" w:cs="仿宋"/>
          <w:b w:val="0"/>
          <w:bCs/>
          <w:color w:val="auto"/>
          <w:sz w:val="24"/>
          <w:szCs w:val="24"/>
          <w:lang w:val="en-US" w:eastAsia="zh-CN"/>
        </w:rPr>
        <w:t>商务技术</w:t>
      </w:r>
      <w:r>
        <w:rPr>
          <w:rFonts w:hint="eastAsia" w:ascii="仿宋" w:hAnsi="仿宋" w:eastAsia="仿宋" w:cs="仿宋"/>
          <w:b w:val="0"/>
          <w:bCs/>
          <w:color w:val="auto"/>
          <w:sz w:val="24"/>
          <w:szCs w:val="24"/>
        </w:rPr>
        <w:t>评分</w:t>
      </w:r>
      <w:r>
        <w:rPr>
          <w:rFonts w:hint="eastAsia" w:ascii="仿宋" w:hAnsi="仿宋" w:eastAsia="仿宋" w:cs="仿宋"/>
          <w:b w:val="0"/>
          <w:bCs/>
          <w:color w:val="auto"/>
          <w:sz w:val="24"/>
          <w:szCs w:val="24"/>
          <w:lang w:val="en-US" w:eastAsia="zh-CN"/>
        </w:rPr>
        <w:t>标准”</w:t>
      </w:r>
      <w:r>
        <w:rPr>
          <w:rFonts w:hint="eastAsia" w:ascii="仿宋" w:hAnsi="仿宋" w:eastAsia="仿宋" w:cs="仿宋"/>
          <w:sz w:val="24"/>
          <w:szCs w:val="24"/>
        </w:rPr>
        <w:t>提供评标标准相应的商务技术资料。</w:t>
      </w:r>
      <w:bookmarkStart w:id="448" w:name="_GoBack"/>
      <w:bookmarkEnd w:id="448"/>
    </w:p>
    <w:p>
      <w:pPr>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b/>
          <w:sz w:val="24"/>
          <w:szCs w:val="24"/>
        </w:rPr>
      </w:pPr>
      <w:r>
        <w:rPr>
          <w:rFonts w:hint="eastAsia" w:ascii="仿宋" w:hAnsi="仿宋" w:eastAsia="仿宋" w:cs="仿宋"/>
          <w:b/>
          <w:sz w:val="24"/>
          <w:szCs w:val="24"/>
        </w:rPr>
        <w:t>一、评标方法</w:t>
      </w:r>
    </w:p>
    <w:p>
      <w:pPr>
        <w:pageBreakBefore w:val="0"/>
        <w:kinsoku/>
        <w:wordWrap/>
        <w:overflowPunct/>
        <w:topLinePunct w:val="0"/>
        <w:bidi w:val="0"/>
        <w:adjustRightInd/>
        <w:spacing w:line="420" w:lineRule="exact"/>
        <w:ind w:left="0" w:leftChars="0" w:firstLine="472" w:firstLineChars="196"/>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u w:val="none"/>
        </w:rPr>
        <w:t>本项目采用综合评分法</w:t>
      </w:r>
      <w:r>
        <w:rPr>
          <w:rFonts w:hint="eastAsia" w:ascii="仿宋" w:hAnsi="仿宋" w:eastAsia="仿宋" w:cs="仿宋"/>
          <w:b/>
          <w:kern w:val="0"/>
          <w:sz w:val="24"/>
          <w:szCs w:val="24"/>
        </w:rPr>
        <w:t>。</w:t>
      </w:r>
      <w:r>
        <w:rPr>
          <w:rFonts w:hint="eastAsia" w:ascii="仿宋" w:hAnsi="仿宋" w:eastAsia="仿宋" w:cs="仿宋"/>
          <w:kern w:val="0"/>
          <w:sz w:val="24"/>
          <w:szCs w:val="24"/>
        </w:rPr>
        <w:t>综合评分法，是指投标文件满足招标文件全部实质性要求，且按照评审因素的量化指标评审得分最高的投标人为中标候选人的评标方法。</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80" w:firstLineChars="200"/>
        <w:textAlignment w:val="auto"/>
        <w:outlineLvl w:val="9"/>
        <w:rPr>
          <w:rFonts w:hint="eastAsia" w:ascii="仿宋" w:hAnsi="仿宋" w:eastAsia="仿宋" w:cs="仿宋"/>
          <w:b w:val="0"/>
          <w:bCs w:val="0"/>
          <w:color w:val="auto"/>
          <w:kern w:val="2"/>
          <w:sz w:val="24"/>
          <w:szCs w:val="24"/>
          <w:lang w:val="en-US" w:eastAsia="zh-CN" w:bidi="ar-SA"/>
        </w:rPr>
      </w:pPr>
      <w:r>
        <w:rPr>
          <w:rFonts w:hint="eastAsia" w:ascii="仿宋" w:hAnsi="仿宋" w:eastAsia="仿宋" w:cs="仿宋"/>
          <w:b w:val="0"/>
          <w:bCs w:val="0"/>
          <w:color w:val="auto"/>
          <w:kern w:val="2"/>
          <w:sz w:val="24"/>
          <w:szCs w:val="24"/>
          <w:lang w:val="en-US" w:eastAsia="zh-CN" w:bidi="ar-SA"/>
        </w:rPr>
        <w:t>（1）满分为100分。总得分=商务技术得分+报价得分；</w:t>
      </w:r>
    </w:p>
    <w:p>
      <w:pPr>
        <w:keepNext w:val="0"/>
        <w:keepLines w:val="0"/>
        <w:pageBreakBefore w:val="0"/>
        <w:widowControl w:val="0"/>
        <w:kinsoku/>
        <w:wordWrap/>
        <w:overflowPunct/>
        <w:topLinePunct w:val="0"/>
        <w:autoSpaceDE w:val="0"/>
        <w:autoSpaceDN w:val="0"/>
        <w:bidi w:val="0"/>
        <w:adjustRightInd w:val="0"/>
        <w:snapToGrid/>
        <w:spacing w:line="360" w:lineRule="exact"/>
        <w:ind w:firstLine="480" w:firstLineChars="200"/>
        <w:textAlignment w:val="auto"/>
        <w:outlineLvl w:val="9"/>
        <w:rPr>
          <w:rFonts w:hint="eastAsia" w:ascii="仿宋" w:hAnsi="仿宋" w:eastAsia="仿宋" w:cs="仿宋"/>
        </w:rPr>
      </w:pPr>
      <w:r>
        <w:rPr>
          <w:rFonts w:hint="eastAsia" w:ascii="仿宋" w:hAnsi="仿宋" w:eastAsia="仿宋" w:cs="仿宋"/>
          <w:b w:val="0"/>
          <w:bCs w:val="0"/>
          <w:color w:val="auto"/>
          <w:kern w:val="2"/>
          <w:sz w:val="24"/>
          <w:szCs w:val="24"/>
          <w:lang w:val="en-US" w:eastAsia="zh-CN" w:bidi="ar-SA"/>
        </w:rPr>
        <w:t>（2）商务技术得分=商务技术评分，商务技术评分=所有评委的有效评分的算术平均数。</w:t>
      </w:r>
    </w:p>
    <w:p>
      <w:pPr>
        <w:pageBreakBefore w:val="0"/>
        <w:kinsoku/>
        <w:wordWrap/>
        <w:overflowPunct/>
        <w:topLinePunct w:val="0"/>
        <w:bidi w:val="0"/>
        <w:adjustRightInd/>
        <w:spacing w:line="420" w:lineRule="exact"/>
        <w:ind w:left="0" w:leftChars="0"/>
        <w:textAlignment w:val="auto"/>
        <w:outlineLvl w:val="9"/>
        <w:rPr>
          <w:rFonts w:hint="eastAsia" w:ascii="仿宋" w:hAnsi="仿宋" w:eastAsia="仿宋" w:cs="仿宋"/>
          <w:kern w:val="0"/>
          <w:sz w:val="24"/>
          <w:szCs w:val="24"/>
        </w:rPr>
      </w:pPr>
      <w:r>
        <w:rPr>
          <w:rFonts w:hint="eastAsia" w:ascii="仿宋" w:hAnsi="仿宋" w:eastAsia="仿宋" w:cs="仿宋"/>
          <w:b/>
          <w:sz w:val="24"/>
          <w:szCs w:val="24"/>
        </w:rPr>
        <w:t>二、评标标准</w:t>
      </w:r>
    </w:p>
    <w:p>
      <w:pPr>
        <w:pageBreakBefore w:val="0"/>
        <w:kinsoku/>
        <w:wordWrap/>
        <w:overflowPunct/>
        <w:topLinePunct w:val="0"/>
        <w:bidi w:val="0"/>
        <w:spacing w:line="420" w:lineRule="exact"/>
        <w:ind w:left="0" w:leftChars="0" w:firstLine="470" w:firstLineChars="196"/>
        <w:textAlignment w:val="auto"/>
        <w:outlineLvl w:val="9"/>
        <w:rPr>
          <w:rFonts w:hint="eastAsia" w:ascii="仿宋" w:hAnsi="仿宋" w:eastAsia="仿宋" w:cs="仿宋"/>
          <w:b/>
          <w:sz w:val="24"/>
          <w:szCs w:val="24"/>
        </w:rPr>
      </w:pPr>
      <w:r>
        <w:rPr>
          <w:rFonts w:hint="eastAsia" w:ascii="仿宋" w:hAnsi="仿宋" w:eastAsia="仿宋" w:cs="仿宋"/>
          <w:kern w:val="0"/>
          <w:sz w:val="24"/>
          <w:szCs w:val="24"/>
        </w:rPr>
        <w:t>见评标办法前附表。</w:t>
      </w:r>
    </w:p>
    <w:p>
      <w:pPr>
        <w:pageBreakBefore w:val="0"/>
        <w:kinsoku/>
        <w:wordWrap/>
        <w:overflowPunct/>
        <w:topLinePunct w:val="0"/>
        <w:bidi w:val="0"/>
        <w:spacing w:line="420" w:lineRule="exact"/>
        <w:ind w:left="0" w:leftChars="0"/>
        <w:textAlignment w:val="auto"/>
        <w:outlineLvl w:val="9"/>
        <w:rPr>
          <w:rFonts w:hint="eastAsia" w:ascii="仿宋" w:hAnsi="仿宋" w:eastAsia="仿宋" w:cs="仿宋"/>
          <w:b/>
          <w:sz w:val="24"/>
          <w:szCs w:val="24"/>
        </w:rPr>
      </w:pPr>
      <w:bookmarkStart w:id="399" w:name="_Toc4093"/>
      <w:r>
        <w:rPr>
          <w:rFonts w:hint="eastAsia" w:ascii="仿宋" w:hAnsi="仿宋" w:eastAsia="仿宋" w:cs="仿宋"/>
          <w:b/>
          <w:sz w:val="24"/>
          <w:szCs w:val="24"/>
        </w:rPr>
        <w:t>三、评标程序</w:t>
      </w:r>
      <w:bookmarkEnd w:id="399"/>
    </w:p>
    <w:p>
      <w:pPr>
        <w:pageBreakBefore w:val="0"/>
        <w:kinsoku/>
        <w:wordWrap/>
        <w:overflowPunct/>
        <w:topLinePunct w:val="0"/>
        <w:bidi w:val="0"/>
        <w:spacing w:line="420" w:lineRule="exact"/>
        <w:ind w:left="0" w:leftChars="0" w:firstLine="472" w:firstLineChars="196"/>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rPr>
        <w:t>3.1符合性审查。</w:t>
      </w:r>
      <w:r>
        <w:rPr>
          <w:rFonts w:hint="eastAsia" w:ascii="仿宋" w:hAnsi="仿宋" w:eastAsia="仿宋" w:cs="仿宋"/>
          <w:kern w:val="0"/>
          <w:sz w:val="24"/>
          <w:szCs w:val="24"/>
        </w:rPr>
        <w:t>评标委员会应当对符合资格的投标人的投标文件进行符合性审查，以确定其是否满足招标文件的实质性要求。不满足招标文件的实质性要求的，投标无效。</w:t>
      </w:r>
    </w:p>
    <w:p>
      <w:pPr>
        <w:pageBreakBefore w:val="0"/>
        <w:kinsoku/>
        <w:wordWrap/>
        <w:overflowPunct/>
        <w:topLinePunct w:val="0"/>
        <w:bidi w:val="0"/>
        <w:spacing w:line="420" w:lineRule="exact"/>
        <w:ind w:left="0" w:leftChars="0" w:firstLine="472" w:firstLineChars="196"/>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rPr>
        <w:t>3.2 比较与评价。</w:t>
      </w:r>
      <w:r>
        <w:rPr>
          <w:rFonts w:hint="eastAsia" w:ascii="仿宋" w:hAnsi="仿宋" w:eastAsia="仿宋" w:cs="仿宋"/>
          <w:kern w:val="0"/>
          <w:sz w:val="24"/>
          <w:szCs w:val="24"/>
        </w:rPr>
        <w:t>评标委员会应当按照招标文件中规定的评标方法和标准，对符合性审查合格的投标文件进行商务和技术评估，综合比较与评价。</w:t>
      </w:r>
    </w:p>
    <w:p>
      <w:pPr>
        <w:pageBreakBefore w:val="0"/>
        <w:kinsoku/>
        <w:wordWrap/>
        <w:overflowPunct/>
        <w:topLinePunct w:val="0"/>
        <w:bidi w:val="0"/>
        <w:spacing w:line="420" w:lineRule="exact"/>
        <w:ind w:left="0" w:leftChars="0" w:firstLine="472" w:firstLineChars="196"/>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rPr>
        <w:t>3.3汇总商务技术得分。</w:t>
      </w:r>
      <w:r>
        <w:rPr>
          <w:rFonts w:hint="eastAsia" w:ascii="仿宋" w:hAnsi="仿宋" w:eastAsia="仿宋" w:cs="仿宋"/>
          <w:kern w:val="0"/>
          <w:sz w:val="24"/>
          <w:szCs w:val="24"/>
        </w:rPr>
        <w:t>评标委员会各成员应当独立对每个投标人的商务和技术文件进行评价，并汇总商务技术得分情况。</w:t>
      </w:r>
    </w:p>
    <w:p>
      <w:pPr>
        <w:pageBreakBefore w:val="0"/>
        <w:kinsoku/>
        <w:wordWrap/>
        <w:overflowPunct/>
        <w:topLinePunct w:val="0"/>
        <w:bidi w:val="0"/>
        <w:spacing w:line="420" w:lineRule="exact"/>
        <w:ind w:left="0" w:leftChars="0" w:firstLine="472" w:firstLineChars="196"/>
        <w:textAlignment w:val="auto"/>
        <w:outlineLvl w:val="9"/>
        <w:rPr>
          <w:rFonts w:hint="eastAsia" w:ascii="仿宋" w:hAnsi="仿宋" w:eastAsia="仿宋" w:cs="仿宋"/>
          <w:b/>
          <w:kern w:val="0"/>
          <w:sz w:val="24"/>
          <w:szCs w:val="24"/>
        </w:rPr>
      </w:pPr>
      <w:r>
        <w:rPr>
          <w:rFonts w:hint="eastAsia" w:ascii="仿宋" w:hAnsi="仿宋" w:eastAsia="仿宋" w:cs="仿宋"/>
          <w:b/>
          <w:kern w:val="0"/>
          <w:sz w:val="24"/>
          <w:szCs w:val="24"/>
        </w:rPr>
        <w:t>3.4报价评审。</w:t>
      </w:r>
    </w:p>
    <w:p>
      <w:pPr>
        <w:pStyle w:val="29"/>
        <w:pageBreakBefore w:val="0"/>
        <w:kinsoku/>
        <w:wordWrap/>
        <w:overflowPunct/>
        <w:topLinePunct w:val="0"/>
        <w:bidi w:val="0"/>
        <w:spacing w:before="0" w:line="420" w:lineRule="exact"/>
        <w:ind w:left="0" w:leftChars="0" w:firstLine="508" w:firstLineChars="212"/>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3.4.1投标文件报价出现前后不一致的，按照下列规定修正：</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3.4.1.1投标文件中开标一览表(报价表)内容与投标文件中相应内容不一致的，以开标一览表(报价表)为准;</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3.4.1.2大写金额和小写金额不一致的，以大写金额为准;</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3.4.1.3单价金额小数点或者百分比有明显错位的，以开标一览表的总价为准，并修改单价;</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3.4.1.4总价金额与按单价汇总金额不一致的，以单价金额计算结果为准。</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3.4.1.5同时出现两种以上不一致的，按照3.4.1规定的顺序修正。修正后的报价按照《政府采购货物和服务招标投标管理办法》（财政部令第87号）第五十一条第二款的规定经投标人确认后产生约束力。</w:t>
      </w:r>
    </w:p>
    <w:p>
      <w:pPr>
        <w:pageBreakBefore w:val="0"/>
        <w:kinsoku/>
        <w:wordWrap/>
        <w:overflowPunct/>
        <w:topLinePunct w:val="0"/>
        <w:bidi w:val="0"/>
        <w:snapToGrid w:val="0"/>
        <w:spacing w:line="420" w:lineRule="exact"/>
        <w:ind w:left="0" w:leftChars="0" w:firstLine="480" w:firstLineChars="200"/>
        <w:jc w:val="left"/>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3.4.2投标文件出现不是唯一的、有选择性投标报价的，投标无效。</w:t>
      </w:r>
    </w:p>
    <w:p>
      <w:pPr>
        <w:pageBreakBefore w:val="0"/>
        <w:kinsoku/>
        <w:wordWrap/>
        <w:overflowPunct/>
        <w:topLinePunct w:val="0"/>
        <w:bidi w:val="0"/>
        <w:snapToGrid w:val="0"/>
        <w:spacing w:line="420" w:lineRule="exact"/>
        <w:ind w:left="0" w:leftChars="0" w:firstLine="480" w:firstLineChars="200"/>
        <w:jc w:val="left"/>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3.4.3投标报价超过招标文件中规定的预算金额或者最高限价的，投标无效。</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29"/>
        <w:pageBreakBefore w:val="0"/>
        <w:kinsoku/>
        <w:wordWrap/>
        <w:overflowPunct/>
        <w:topLinePunct w:val="0"/>
        <w:bidi w:val="0"/>
        <w:spacing w:before="0" w:line="420" w:lineRule="exact"/>
        <w:ind w:left="0" w:leftChars="0" w:firstLine="48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3.4.5对于未预留份额专门面向中小企业的政府采购货物或服务项目，以及预留份额政府采购货物或服务项目中的非预留部分标项，对小型和微型企业的投标报价给予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cs="仿宋"/>
          <w:kern w:val="0"/>
          <w:sz w:val="24"/>
          <w:szCs w:val="24"/>
          <w:lang w:val="en-US" w:eastAsia="zh-CN"/>
        </w:rPr>
        <w:t>2</w:t>
      </w:r>
      <w:r>
        <w:rPr>
          <w:rFonts w:hint="eastAsia" w:ascii="仿宋" w:hAnsi="仿宋" w:eastAsia="仿宋" w:cs="仿宋"/>
          <w:kern w:val="0"/>
          <w:sz w:val="24"/>
          <w:szCs w:val="24"/>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kern w:val="0"/>
          <w:sz w:val="24"/>
          <w:szCs w:val="24"/>
          <w:lang w:val="en-US" w:eastAsia="zh-CN"/>
        </w:rPr>
        <w:t>6</w:t>
      </w:r>
      <w:r>
        <w:rPr>
          <w:rFonts w:hint="eastAsia" w:ascii="仿宋" w:hAnsi="仿宋" w:eastAsia="仿宋" w:cs="仿宋"/>
          <w:kern w:val="0"/>
          <w:sz w:val="24"/>
          <w:szCs w:val="24"/>
        </w:rPr>
        <w:t>%的扣除，用扣除后的价格参加评审。组成联合体或者接受分包的小微企业与联合体内其他企业、分包企业之间存在直接控股、管理关系的，不享受价格扣除优惠政策。</w:t>
      </w:r>
    </w:p>
    <w:p>
      <w:pPr>
        <w:pageBreakBefore w:val="0"/>
        <w:kinsoku/>
        <w:wordWrap/>
        <w:overflowPunct/>
        <w:topLinePunct w:val="0"/>
        <w:bidi w:val="0"/>
        <w:spacing w:line="420" w:lineRule="exact"/>
        <w:ind w:left="0" w:leftChars="0" w:firstLine="482" w:firstLineChars="200"/>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rPr>
        <w:t>3.5排序与推荐。</w:t>
      </w:r>
      <w:r>
        <w:rPr>
          <w:rFonts w:hint="eastAsia" w:ascii="仿宋" w:hAnsi="仿宋" w:eastAsia="仿宋" w:cs="仿宋"/>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中标候选人。本项目只推荐评审综合得分最高的投标人为中标候选人。</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b/>
          <w:kern w:val="0"/>
          <w:sz w:val="24"/>
          <w:szCs w:val="24"/>
        </w:rPr>
      </w:pPr>
      <w:r>
        <w:rPr>
          <w:rFonts w:hint="eastAsia" w:ascii="仿宋" w:hAnsi="仿宋" w:eastAsia="仿宋" w:cs="仿宋"/>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pageBreakBefore w:val="0"/>
        <w:kinsoku/>
        <w:wordWrap/>
        <w:overflowPunct/>
        <w:topLinePunct w:val="0"/>
        <w:bidi w:val="0"/>
        <w:spacing w:line="420" w:lineRule="exact"/>
        <w:ind w:left="0" w:leftChars="0" w:firstLine="472" w:firstLineChars="196"/>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rPr>
        <w:t>3.6编写评标报告。</w:t>
      </w:r>
      <w:r>
        <w:rPr>
          <w:rFonts w:hint="eastAsia" w:ascii="仿宋" w:hAnsi="仿宋" w:eastAsia="仿宋" w:cs="仿宋"/>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pageBreakBefore w:val="0"/>
        <w:widowControl/>
        <w:shd w:val="clear" w:color="auto" w:fill="FFFFFF"/>
        <w:kinsoku/>
        <w:wordWrap/>
        <w:overflowPunct/>
        <w:topLinePunct w:val="0"/>
        <w:bidi w:val="0"/>
        <w:adjustRightInd/>
        <w:spacing w:line="420" w:lineRule="exact"/>
        <w:ind w:left="0" w:leftChars="0"/>
        <w:jc w:val="left"/>
        <w:textAlignment w:val="auto"/>
        <w:outlineLvl w:val="9"/>
        <w:rPr>
          <w:rFonts w:hint="eastAsia" w:ascii="仿宋" w:hAnsi="仿宋" w:eastAsia="仿宋" w:cs="仿宋"/>
          <w:b/>
          <w:sz w:val="24"/>
          <w:szCs w:val="24"/>
        </w:rPr>
      </w:pPr>
      <w:r>
        <w:rPr>
          <w:rFonts w:hint="eastAsia" w:ascii="仿宋" w:hAnsi="仿宋" w:eastAsia="仿宋" w:cs="仿宋"/>
          <w:b/>
          <w:sz w:val="24"/>
          <w:szCs w:val="24"/>
        </w:rPr>
        <w:t>四、评标中的其他事项</w:t>
      </w:r>
    </w:p>
    <w:p>
      <w:pPr>
        <w:pStyle w:val="29"/>
        <w:pageBreakBefore w:val="0"/>
        <w:kinsoku/>
        <w:wordWrap/>
        <w:overflowPunct/>
        <w:topLinePunct w:val="0"/>
        <w:bidi w:val="0"/>
        <w:spacing w:before="0" w:line="420" w:lineRule="exact"/>
        <w:ind w:left="0" w:leftChars="0" w:firstLine="472" w:firstLineChars="196"/>
        <w:textAlignment w:val="auto"/>
        <w:outlineLvl w:val="9"/>
        <w:rPr>
          <w:rFonts w:hint="eastAsia" w:ascii="仿宋" w:hAnsi="仿宋" w:eastAsia="仿宋" w:cs="仿宋"/>
          <w:kern w:val="0"/>
          <w:sz w:val="24"/>
          <w:szCs w:val="24"/>
        </w:rPr>
      </w:pPr>
      <w:r>
        <w:rPr>
          <w:rFonts w:hint="eastAsia" w:ascii="仿宋" w:hAnsi="仿宋" w:eastAsia="仿宋" w:cs="仿宋"/>
          <w:b/>
          <w:kern w:val="0"/>
          <w:sz w:val="24"/>
          <w:szCs w:val="24"/>
        </w:rPr>
        <w:t>4.1投标人澄清、说明或者补正。</w:t>
      </w:r>
      <w:r>
        <w:rPr>
          <w:rFonts w:hint="eastAsia" w:ascii="仿宋" w:hAnsi="仿宋" w:eastAsia="仿宋" w:cs="仿宋"/>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8"/>
        <w:pageBreakBefore w:val="0"/>
        <w:kinsoku/>
        <w:wordWrap/>
        <w:overflowPunct/>
        <w:topLinePunct w:val="0"/>
        <w:bidi w:val="0"/>
        <w:spacing w:line="420" w:lineRule="exact"/>
        <w:ind w:left="544" w:leftChars="228" w:hanging="65" w:hangingChars="27"/>
        <w:textAlignment w:val="auto"/>
        <w:outlineLvl w:val="9"/>
        <w:rPr>
          <w:rFonts w:hint="eastAsia" w:ascii="仿宋" w:hAnsi="仿宋" w:eastAsia="仿宋" w:cs="仿宋"/>
          <w:sz w:val="24"/>
          <w:szCs w:val="24"/>
        </w:rPr>
      </w:pPr>
      <w:r>
        <w:rPr>
          <w:rFonts w:hint="eastAsia" w:ascii="仿宋" w:hAnsi="仿宋" w:eastAsia="仿宋" w:cs="仿宋"/>
          <w:b/>
          <w:kern w:val="0"/>
          <w:sz w:val="24"/>
          <w:szCs w:val="24"/>
        </w:rPr>
        <w:t>4.2投标无效。</w:t>
      </w:r>
      <w:r>
        <w:rPr>
          <w:rFonts w:hint="eastAsia" w:ascii="仿宋" w:hAnsi="仿宋" w:eastAsia="仿宋" w:cs="仿宋"/>
          <w:sz w:val="24"/>
          <w:szCs w:val="24"/>
        </w:rPr>
        <w:t>有下列情况之一的，投标无效：</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4.2.1投标人不具备招标文件中规定的资格要求的（投标人未提供有效的资格文件的，视为投标人不具备招标文件中规定的资格要求）；</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4.2.2投标文件未按照招标文件要求签署、盖章的；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4.2.3采购人拟采购的产品属于政府强制采购的节能产品品目清单范围的，投标人未按招标文件要求提供国家确定的认证机构出具的、处于有效期之内的节能产品认证证书的；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4.2.4投标文件含有采购人不能接受的附加条件的；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4.2.5投标文件中承诺的投标有效期少于招标文件中载明的投标有效期的；</w:t>
      </w:r>
    </w:p>
    <w:p>
      <w:pPr>
        <w:pageBreakBefore w:val="0"/>
        <w:kinsoku/>
        <w:wordWrap/>
        <w:overflowPunct/>
        <w:topLinePunct w:val="0"/>
        <w:bidi w:val="0"/>
        <w:snapToGrid w:val="0"/>
        <w:spacing w:line="420" w:lineRule="exact"/>
        <w:ind w:left="0" w:leftChars="0" w:firstLine="120" w:firstLineChars="50"/>
        <w:jc w:val="left"/>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 xml:space="preserve">   4.2.6投标文件出现不是唯一的、有选择性投标报价的;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4.2.7投标报价超过招标文件中规定的预算金额或者最高限价的;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4.2.8报价明显低于其他通过符合性审查投标人的报价，有可能影响产品质量或者不能诚信履约的，未能按要求提供书面说明或者提交相关证明材料，不能证明其报价合理性的;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4.2.9投标人对根据修正原则修正后的报价不确认的；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4.2.10投标人提供虚假材料投标的；</w:t>
      </w:r>
    </w:p>
    <w:p>
      <w:pPr>
        <w:pageBreakBefore w:val="0"/>
        <w:kinsoku/>
        <w:wordWrap/>
        <w:overflowPunct/>
        <w:topLinePunct w:val="0"/>
        <w:bidi w:val="0"/>
        <w:spacing w:line="420" w:lineRule="exact"/>
        <w:ind w:left="0" w:leftChars="0" w:firstLine="240" w:firstLineChars="1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 xml:space="preserve">  4.2.11投标人有恶意串通、妨碍其他投标人的竞争行为、损害采购人或者其他投标人的合法权益情形的；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4.2.12投标人仅提交备份投标文件，没有在电子交易平台传输递交投标文件的，投标无效；</w:t>
      </w:r>
    </w:p>
    <w:p>
      <w:pPr>
        <w:pageBreakBefore w:val="0"/>
        <w:tabs>
          <w:tab w:val="left" w:pos="432"/>
        </w:tabs>
        <w:kinsoku/>
        <w:wordWrap/>
        <w:overflowPunct/>
        <w:topLinePunct w:val="0"/>
        <w:bidi w:val="0"/>
        <w:spacing w:line="420" w:lineRule="exact"/>
        <w:ind w:left="0" w:leftChars="0"/>
        <w:textAlignment w:val="auto"/>
        <w:outlineLvl w:val="9"/>
        <w:rPr>
          <w:rFonts w:hint="eastAsia" w:ascii="仿宋" w:hAnsi="仿宋" w:eastAsia="仿宋" w:cs="仿宋"/>
          <w:b w:val="0"/>
          <w:bCs w:val="0"/>
          <w:kern w:val="0"/>
          <w:sz w:val="24"/>
          <w:szCs w:val="24"/>
          <w:lang w:val="en-US"/>
        </w:rPr>
      </w:pPr>
      <w:r>
        <w:rPr>
          <w:rFonts w:hint="eastAsia" w:ascii="仿宋" w:hAnsi="仿宋" w:eastAsia="仿宋" w:cs="仿宋"/>
          <w:b w:val="0"/>
          <w:bCs w:val="0"/>
          <w:kern w:val="0"/>
          <w:sz w:val="24"/>
          <w:szCs w:val="24"/>
          <w:lang w:val="en-US"/>
        </w:rPr>
        <w:t>4.2.13 投标文件不满足招标文件的其它实质性要求的；</w:t>
      </w:r>
    </w:p>
    <w:p>
      <w:pPr>
        <w:pageBreakBefore w:val="0"/>
        <w:kinsoku/>
        <w:wordWrap/>
        <w:overflowPunct/>
        <w:topLinePunct w:val="0"/>
        <w:bidi w:val="0"/>
        <w:spacing w:line="420" w:lineRule="exact"/>
        <w:ind w:left="0" w:leftChars="0" w:firstLine="480" w:firstLineChars="200"/>
        <w:textAlignment w:val="auto"/>
        <w:outlineLvl w:val="9"/>
        <w:rPr>
          <w:rFonts w:hint="eastAsia" w:ascii="仿宋" w:hAnsi="仿宋" w:eastAsia="仿宋" w:cs="仿宋"/>
          <w:kern w:val="0"/>
          <w:sz w:val="24"/>
          <w:szCs w:val="24"/>
        </w:rPr>
      </w:pPr>
      <w:r>
        <w:rPr>
          <w:rFonts w:hint="eastAsia" w:ascii="仿宋" w:hAnsi="仿宋" w:eastAsia="仿宋" w:cs="仿宋"/>
          <w:kern w:val="0"/>
          <w:sz w:val="24"/>
          <w:szCs w:val="24"/>
        </w:rPr>
        <w:t>4.2.14法律、法规、规章（适用本市的）及省级以上规范性文件（适用本市的）规定的其他无效情形。</w:t>
      </w:r>
    </w:p>
    <w:p>
      <w:pPr>
        <w:pStyle w:val="8"/>
        <w:pageBreakBefore w:val="0"/>
        <w:kinsoku/>
        <w:wordWrap/>
        <w:overflowPunct/>
        <w:topLinePunct w:val="0"/>
        <w:bidi w:val="0"/>
        <w:snapToGrid w:val="0"/>
        <w:spacing w:line="420" w:lineRule="exact"/>
        <w:ind w:left="0" w:leftChars="0" w:firstLine="472" w:firstLineChars="196"/>
        <w:textAlignment w:val="auto"/>
        <w:outlineLvl w:val="9"/>
        <w:rPr>
          <w:rFonts w:hint="eastAsia" w:ascii="仿宋" w:hAnsi="仿宋" w:eastAsia="仿宋" w:cs="仿宋"/>
          <w:sz w:val="24"/>
          <w:szCs w:val="24"/>
        </w:rPr>
      </w:pPr>
      <w:r>
        <w:rPr>
          <w:rFonts w:hint="eastAsia" w:ascii="仿宋" w:hAnsi="仿宋" w:eastAsia="仿宋" w:cs="仿宋"/>
          <w:b/>
          <w:sz w:val="24"/>
          <w:szCs w:val="24"/>
        </w:rPr>
        <w:t>4.3.废标。</w:t>
      </w:r>
      <w:r>
        <w:rPr>
          <w:rFonts w:hint="eastAsia" w:ascii="仿宋" w:hAnsi="仿宋" w:eastAsia="仿宋" w:cs="仿宋"/>
          <w:sz w:val="24"/>
          <w:szCs w:val="24"/>
        </w:rPr>
        <w:t>根据《中华人民共和国政府采购法》第三十六条之规定，在采购中，出现下列情形之一的，应予废标：</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4.3.1符合专业条件的供应商或者对招标文件作实质响应的供应商不足3家的；</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4.3.2出现影响采购公正的违法、违规行为的；</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4.3.3投标人的报价均超过了采购预算，采购人不能支付的；</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4.3.4因重大变故，采购任务取消的。</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废标后，采购代理机构应当将废标理由通知所有投标人。</w:t>
      </w:r>
    </w:p>
    <w:p>
      <w:pPr>
        <w:pStyle w:val="8"/>
        <w:pageBreakBefore w:val="0"/>
        <w:kinsoku/>
        <w:wordWrap/>
        <w:overflowPunct/>
        <w:topLinePunct w:val="0"/>
        <w:bidi w:val="0"/>
        <w:snapToGrid w:val="0"/>
        <w:spacing w:line="420" w:lineRule="exact"/>
        <w:ind w:left="0" w:leftChars="0" w:firstLine="482"/>
        <w:textAlignment w:val="auto"/>
        <w:outlineLvl w:val="9"/>
        <w:rPr>
          <w:rFonts w:hint="eastAsia" w:ascii="仿宋" w:hAnsi="仿宋" w:eastAsia="仿宋" w:cs="仿宋"/>
          <w:sz w:val="24"/>
          <w:szCs w:val="24"/>
        </w:rPr>
      </w:pPr>
      <w:r>
        <w:rPr>
          <w:rFonts w:hint="eastAsia" w:ascii="仿宋" w:hAnsi="仿宋" w:eastAsia="仿宋" w:cs="仿宋"/>
          <w:b/>
          <w:sz w:val="24"/>
          <w:szCs w:val="24"/>
        </w:rPr>
        <w:t>4.4.修改招标文件，重新组织采购活动。</w:t>
      </w:r>
      <w:r>
        <w:rPr>
          <w:rFonts w:hint="eastAsia" w:ascii="仿宋" w:hAnsi="仿宋" w:eastAsia="仿宋" w:cs="仿宋"/>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8"/>
        <w:pageBreakBefore w:val="0"/>
        <w:kinsoku/>
        <w:wordWrap/>
        <w:overflowPunct/>
        <w:topLinePunct w:val="0"/>
        <w:bidi w:val="0"/>
        <w:snapToGrid w:val="0"/>
        <w:spacing w:line="420" w:lineRule="exact"/>
        <w:ind w:left="0" w:leftChars="0" w:firstLine="482"/>
        <w:textAlignment w:val="auto"/>
        <w:outlineLvl w:val="9"/>
        <w:rPr>
          <w:rFonts w:hint="eastAsia" w:ascii="仿宋" w:hAnsi="仿宋" w:eastAsia="仿宋" w:cs="仿宋"/>
          <w:sz w:val="24"/>
          <w:szCs w:val="24"/>
        </w:rPr>
      </w:pPr>
      <w:r>
        <w:rPr>
          <w:rFonts w:hint="eastAsia" w:ascii="仿宋" w:hAnsi="仿宋" w:eastAsia="仿宋" w:cs="仿宋"/>
          <w:b/>
          <w:kern w:val="0"/>
          <w:sz w:val="24"/>
          <w:szCs w:val="24"/>
        </w:rPr>
        <w:t>4.5.重新开展采购。</w:t>
      </w:r>
      <w:r>
        <w:rPr>
          <w:rFonts w:hint="eastAsia" w:ascii="仿宋" w:hAnsi="仿宋" w:eastAsia="仿宋" w:cs="仿宋"/>
          <w:sz w:val="24"/>
          <w:szCs w:val="24"/>
        </w:rPr>
        <w:t>有政府采购法第七十一条、第七十二条规定的违法行为之一，影响或者可能影响中标、成交结果的，依照下列规定处理：</w:t>
      </w:r>
    </w:p>
    <w:p>
      <w:pPr>
        <w:pStyle w:val="8"/>
        <w:pageBreakBefore w:val="0"/>
        <w:kinsoku/>
        <w:wordWrap/>
        <w:overflowPunct/>
        <w:topLinePunct w:val="0"/>
        <w:bidi w:val="0"/>
        <w:snapToGrid w:val="0"/>
        <w:spacing w:line="420" w:lineRule="exact"/>
        <w:ind w:left="0" w:leftChars="0" w:firstLine="600" w:firstLineChars="250"/>
        <w:textAlignment w:val="auto"/>
        <w:outlineLvl w:val="9"/>
        <w:rPr>
          <w:rFonts w:hint="eastAsia" w:ascii="仿宋" w:hAnsi="仿宋" w:eastAsia="仿宋" w:cs="仿宋"/>
          <w:sz w:val="24"/>
          <w:szCs w:val="24"/>
        </w:rPr>
      </w:pPr>
      <w:r>
        <w:rPr>
          <w:rFonts w:hint="eastAsia" w:ascii="仿宋" w:hAnsi="仿宋" w:eastAsia="仿宋" w:cs="仿宋"/>
          <w:sz w:val="24"/>
          <w:szCs w:val="24"/>
        </w:rPr>
        <w:t>4.5.1未确定中标或者中标人的，终止本次政府采购活动，重新开展政府采购活动。</w:t>
      </w:r>
    </w:p>
    <w:p>
      <w:pPr>
        <w:pStyle w:val="8"/>
        <w:pageBreakBefore w:val="0"/>
        <w:kinsoku/>
        <w:wordWrap/>
        <w:overflowPunct/>
        <w:topLinePunct w:val="0"/>
        <w:bidi w:val="0"/>
        <w:snapToGrid w:val="0"/>
        <w:spacing w:line="420" w:lineRule="exact"/>
        <w:ind w:left="0" w:leftChars="0" w:firstLine="600" w:firstLineChars="250"/>
        <w:textAlignment w:val="auto"/>
        <w:outlineLvl w:val="9"/>
        <w:rPr>
          <w:rFonts w:hint="eastAsia" w:ascii="仿宋" w:hAnsi="仿宋" w:eastAsia="仿宋" w:cs="仿宋"/>
          <w:sz w:val="24"/>
          <w:szCs w:val="24"/>
        </w:rPr>
      </w:pPr>
      <w:r>
        <w:rPr>
          <w:rFonts w:hint="eastAsia" w:ascii="仿宋" w:hAnsi="仿宋" w:eastAsia="仿宋" w:cs="仿宋"/>
          <w:sz w:val="24"/>
          <w:szCs w:val="24"/>
        </w:rPr>
        <w:t>4.5.2已确定中标或者中标人但尚未签订政府采购合同的，中标或者成交结果无效，从合格的中标或者成交候选人中另行确定中标或者中标人；没有合格的中标或者成交候选人的，重新开展政府采购活动。</w:t>
      </w:r>
    </w:p>
    <w:p>
      <w:pPr>
        <w:pStyle w:val="8"/>
        <w:pageBreakBefore w:val="0"/>
        <w:kinsoku/>
        <w:wordWrap/>
        <w:overflowPunct/>
        <w:topLinePunct w:val="0"/>
        <w:bidi w:val="0"/>
        <w:snapToGrid w:val="0"/>
        <w:spacing w:line="420" w:lineRule="exact"/>
        <w:ind w:left="0" w:leftChars="0" w:firstLine="600" w:firstLineChars="250"/>
        <w:textAlignment w:val="auto"/>
        <w:outlineLvl w:val="9"/>
        <w:rPr>
          <w:rFonts w:hint="eastAsia" w:ascii="仿宋" w:hAnsi="仿宋" w:eastAsia="仿宋" w:cs="仿宋"/>
          <w:sz w:val="24"/>
          <w:szCs w:val="24"/>
        </w:rPr>
      </w:pPr>
      <w:r>
        <w:rPr>
          <w:rFonts w:hint="eastAsia" w:ascii="仿宋" w:hAnsi="仿宋" w:eastAsia="仿宋" w:cs="仿宋"/>
          <w:sz w:val="24"/>
          <w:szCs w:val="24"/>
        </w:rPr>
        <w:t>4.5.3政府采购合同已签订但尚未履行的，撤销合同，从合格的中标或者成交候选人中另行确定中标或者中标人；没有合格的中标或者成交候选人的，重新开展政府采购活动。</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4.5.4政府采购合同已经履行，给采购人、供应商造成损失的，由责任人承担赔偿责任。</w:t>
      </w:r>
    </w:p>
    <w:p>
      <w:pPr>
        <w:pStyle w:val="8"/>
        <w:pageBreakBefore w:val="0"/>
        <w:kinsoku/>
        <w:wordWrap/>
        <w:overflowPunct/>
        <w:topLinePunct w:val="0"/>
        <w:bidi w:val="0"/>
        <w:snapToGrid w:val="0"/>
        <w:spacing w:line="420" w:lineRule="exact"/>
        <w:ind w:left="0" w:leftChars="0"/>
        <w:textAlignment w:val="auto"/>
        <w:outlineLvl w:val="9"/>
        <w:rPr>
          <w:rFonts w:hint="eastAsia" w:ascii="仿宋" w:hAnsi="仿宋" w:eastAsia="仿宋" w:cs="仿宋"/>
          <w:sz w:val="24"/>
          <w:szCs w:val="24"/>
        </w:rPr>
      </w:pPr>
      <w:r>
        <w:rPr>
          <w:rFonts w:hint="eastAsia" w:ascii="仿宋" w:hAnsi="仿宋" w:eastAsia="仿宋" w:cs="仿宋"/>
          <w:sz w:val="24"/>
          <w:szCs w:val="24"/>
        </w:rPr>
        <w:t>4.5.5政府采购当事人有其他违反政府采购法或者政府采购法实施条例等法律法规规定的行为，经改正后仍然影响或者可能影响中标、成交结果或者依法被认定为中标、成交无效的，依照</w:t>
      </w:r>
      <w:r>
        <w:rPr>
          <w:rFonts w:hint="eastAsia" w:ascii="仿宋" w:hAnsi="仿宋" w:eastAsia="仿宋" w:cs="仿宋"/>
          <w:sz w:val="24"/>
          <w:szCs w:val="24"/>
          <w:lang w:val="en-US" w:eastAsia="zh-CN"/>
        </w:rPr>
        <w:t>4.5.1-4.5.4</w:t>
      </w:r>
      <w:r>
        <w:rPr>
          <w:rFonts w:hint="eastAsia" w:ascii="仿宋" w:hAnsi="仿宋" w:eastAsia="仿宋" w:cs="仿宋"/>
          <w:sz w:val="24"/>
          <w:szCs w:val="24"/>
        </w:rPr>
        <w:t>规定处理。</w:t>
      </w:r>
    </w:p>
    <w:p>
      <w:pPr>
        <w:outlineLvl w:val="9"/>
        <w:rPr>
          <w:rFonts w:hint="eastAsia" w:ascii="仿宋" w:hAnsi="仿宋" w:eastAsia="仿宋" w:cs="仿宋"/>
        </w:rPr>
      </w:pPr>
      <w:r>
        <w:rPr>
          <w:rFonts w:hint="eastAsia" w:ascii="仿宋" w:hAnsi="仿宋" w:eastAsia="仿宋" w:cs="仿宋"/>
        </w:rPr>
        <w:br w:type="page"/>
      </w:r>
    </w:p>
    <w:p>
      <w:pPr>
        <w:pStyle w:val="5"/>
        <w:keepNext/>
        <w:keepLines/>
        <w:pageBreakBefore w:val="0"/>
        <w:widowControl w:val="0"/>
        <w:kinsoku/>
        <w:wordWrap/>
        <w:overflowPunct/>
        <w:topLinePunct w:val="0"/>
        <w:autoSpaceDE w:val="0"/>
        <w:autoSpaceDN w:val="0"/>
        <w:bidi w:val="0"/>
        <w:adjustRightInd w:val="0"/>
        <w:snapToGrid/>
        <w:spacing w:after="0" w:line="240" w:lineRule="auto"/>
        <w:jc w:val="center"/>
        <w:textAlignment w:val="auto"/>
        <w:rPr>
          <w:rFonts w:hint="eastAsia" w:ascii="仿宋" w:hAnsi="仿宋" w:eastAsia="仿宋" w:cs="仿宋"/>
        </w:rPr>
      </w:pPr>
      <w:bookmarkStart w:id="400" w:name="_Toc6764"/>
      <w:bookmarkStart w:id="401" w:name="_Toc19206"/>
      <w:r>
        <w:rPr>
          <w:rFonts w:hint="eastAsia" w:ascii="仿宋" w:hAnsi="仿宋" w:eastAsia="仿宋" w:cs="仿宋"/>
        </w:rPr>
        <w:t>第五</w:t>
      </w:r>
      <w:r>
        <w:rPr>
          <w:rFonts w:hint="eastAsia" w:ascii="仿宋" w:hAnsi="仿宋" w:eastAsia="仿宋" w:cs="仿宋"/>
          <w:lang w:val="en-US" w:eastAsia="zh-CN"/>
        </w:rPr>
        <w:t>章</w:t>
      </w:r>
      <w:r>
        <w:rPr>
          <w:rFonts w:hint="eastAsia" w:ascii="仿宋" w:hAnsi="仿宋" w:eastAsia="仿宋" w:cs="仿宋"/>
        </w:rPr>
        <w:t xml:space="preserve"> 拟签订的合同文本</w:t>
      </w:r>
      <w:bookmarkEnd w:id="400"/>
      <w:bookmarkEnd w:id="401"/>
    </w:p>
    <w:p>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pPr>
        <w:spacing w:line="480" w:lineRule="auto"/>
        <w:jc w:val="center"/>
        <w:rPr>
          <w:rFonts w:hint="eastAsia" w:ascii="仿宋" w:hAnsi="仿宋" w:eastAsia="仿宋" w:cs="仿宋"/>
          <w:b/>
          <w:sz w:val="28"/>
          <w:szCs w:val="28"/>
        </w:rPr>
      </w:pPr>
    </w:p>
    <w:p>
      <w:pPr>
        <w:spacing w:line="480" w:lineRule="auto"/>
        <w:jc w:val="center"/>
        <w:rPr>
          <w:rFonts w:hint="eastAsia" w:ascii="仿宋" w:hAnsi="仿宋" w:eastAsia="仿宋" w:cs="仿宋"/>
          <w:b/>
          <w:sz w:val="24"/>
        </w:rPr>
      </w:pPr>
    </w:p>
    <w:p>
      <w:pPr>
        <w:spacing w:line="480" w:lineRule="auto"/>
        <w:jc w:val="center"/>
        <w:rPr>
          <w:rFonts w:hint="eastAsia" w:ascii="仿宋" w:hAnsi="仿宋" w:eastAsia="仿宋" w:cs="仿宋"/>
          <w:b/>
          <w:sz w:val="24"/>
        </w:rPr>
      </w:pPr>
    </w:p>
    <w:p>
      <w:pPr>
        <w:spacing w:line="480" w:lineRule="auto"/>
        <w:jc w:val="center"/>
        <w:outlineLvl w:val="9"/>
        <w:rPr>
          <w:rFonts w:hint="eastAsia" w:ascii="仿宋" w:hAnsi="仿宋" w:eastAsia="仿宋" w:cs="仿宋"/>
          <w:b/>
          <w:sz w:val="36"/>
          <w:szCs w:val="36"/>
        </w:rPr>
      </w:pPr>
      <w:r>
        <w:rPr>
          <w:rFonts w:hint="eastAsia" w:ascii="仿宋" w:hAnsi="仿宋" w:eastAsia="仿宋" w:cs="仿宋"/>
          <w:b/>
          <w:sz w:val="36"/>
          <w:szCs w:val="36"/>
        </w:rPr>
        <w:t>政府采购</w:t>
      </w:r>
      <w:r>
        <w:rPr>
          <w:rFonts w:hint="eastAsia" w:ascii="仿宋" w:hAnsi="仿宋" w:eastAsia="仿宋" w:cs="仿宋"/>
          <w:b/>
          <w:sz w:val="36"/>
          <w:szCs w:val="36"/>
          <w:lang w:val="en-US" w:eastAsia="zh-CN"/>
        </w:rPr>
        <w:t>中小企业预留</w:t>
      </w:r>
      <w:r>
        <w:rPr>
          <w:rFonts w:hint="eastAsia" w:ascii="仿宋" w:hAnsi="仿宋" w:eastAsia="仿宋" w:cs="仿宋"/>
          <w:b/>
          <w:sz w:val="36"/>
          <w:szCs w:val="36"/>
        </w:rPr>
        <w:t>合同参考范本</w:t>
      </w:r>
    </w:p>
    <w:p>
      <w:pPr>
        <w:spacing w:line="480" w:lineRule="auto"/>
        <w:jc w:val="center"/>
        <w:outlineLvl w:val="9"/>
        <w:rPr>
          <w:rFonts w:hint="eastAsia" w:ascii="仿宋" w:hAnsi="仿宋" w:eastAsia="仿宋" w:cs="仿宋"/>
          <w:b/>
          <w:color w:val="auto"/>
          <w:sz w:val="36"/>
          <w:szCs w:val="36"/>
        </w:rPr>
      </w:pPr>
      <w:r>
        <w:rPr>
          <w:rFonts w:hint="eastAsia" w:ascii="仿宋" w:hAnsi="仿宋" w:eastAsia="仿宋" w:cs="仿宋"/>
          <w:b/>
          <w:color w:val="auto"/>
          <w:sz w:val="36"/>
          <w:szCs w:val="36"/>
        </w:rPr>
        <w:t>（服务类）</w:t>
      </w:r>
    </w:p>
    <w:p>
      <w:pPr>
        <w:pStyle w:val="37"/>
        <w:outlineLvl w:val="9"/>
        <w:rPr>
          <w:rFonts w:hint="eastAsia" w:ascii="仿宋" w:hAnsi="仿宋" w:eastAsia="仿宋" w:cs="仿宋"/>
          <w:szCs w:val="24"/>
        </w:rPr>
      </w:pPr>
    </w:p>
    <w:p>
      <w:pPr>
        <w:pStyle w:val="37"/>
        <w:outlineLvl w:val="9"/>
        <w:rPr>
          <w:rFonts w:hint="eastAsia" w:ascii="仿宋" w:hAnsi="仿宋" w:eastAsia="仿宋" w:cs="仿宋"/>
          <w:szCs w:val="24"/>
        </w:rPr>
      </w:pPr>
    </w:p>
    <w:p>
      <w:pPr>
        <w:pStyle w:val="37"/>
        <w:jc w:val="center"/>
        <w:outlineLvl w:val="9"/>
        <w:rPr>
          <w:rFonts w:hint="eastAsia" w:ascii="仿宋" w:hAnsi="仿宋" w:eastAsia="仿宋" w:cs="仿宋"/>
          <w:szCs w:val="24"/>
        </w:rPr>
      </w:pPr>
    </w:p>
    <w:p>
      <w:pPr>
        <w:pStyle w:val="37"/>
        <w:ind w:firstLine="2843" w:firstLineChars="1180"/>
        <w:outlineLvl w:val="9"/>
        <w:rPr>
          <w:rFonts w:hint="eastAsia" w:ascii="仿宋" w:hAnsi="仿宋" w:eastAsia="仿宋" w:cs="仿宋"/>
          <w:b/>
          <w:szCs w:val="24"/>
        </w:rPr>
      </w:pPr>
      <w:r>
        <w:rPr>
          <w:rFonts w:hint="eastAsia" w:ascii="仿宋" w:hAnsi="仿宋" w:eastAsia="仿宋" w:cs="仿宋"/>
          <w:b/>
          <w:szCs w:val="24"/>
        </w:rPr>
        <w:t>第一部分 合同书</w:t>
      </w:r>
    </w:p>
    <w:p>
      <w:pPr>
        <w:pStyle w:val="37"/>
        <w:outlineLvl w:val="9"/>
        <w:rPr>
          <w:rFonts w:hint="eastAsia" w:ascii="仿宋" w:hAnsi="仿宋" w:eastAsia="仿宋" w:cs="仿宋"/>
          <w:szCs w:val="24"/>
        </w:rPr>
      </w:pPr>
    </w:p>
    <w:p>
      <w:pPr>
        <w:pStyle w:val="37"/>
        <w:outlineLvl w:val="9"/>
        <w:rPr>
          <w:rFonts w:hint="eastAsia" w:ascii="仿宋" w:hAnsi="仿宋" w:eastAsia="仿宋" w:cs="仿宋"/>
          <w:szCs w:val="24"/>
        </w:rPr>
      </w:pPr>
    </w:p>
    <w:p>
      <w:pPr>
        <w:spacing w:before="120" w:line="22" w:lineRule="atLeast"/>
        <w:outlineLvl w:val="9"/>
        <w:rPr>
          <w:rFonts w:hint="eastAsia" w:ascii="仿宋" w:hAnsi="仿宋" w:eastAsia="仿宋" w:cs="仿宋"/>
          <w:sz w:val="24"/>
        </w:rPr>
      </w:pPr>
    </w:p>
    <w:p>
      <w:pPr>
        <w:spacing w:before="120" w:line="22" w:lineRule="atLeast"/>
        <w:ind w:left="960"/>
        <w:outlineLvl w:val="9"/>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pPr>
        <w:pStyle w:val="38"/>
        <w:spacing w:before="120" w:line="22" w:lineRule="atLeast"/>
        <w:outlineLvl w:val="9"/>
        <w:rPr>
          <w:rFonts w:hint="eastAsia" w:ascii="仿宋" w:hAnsi="仿宋" w:eastAsia="仿宋" w:cs="仿宋"/>
          <w:szCs w:val="24"/>
        </w:rPr>
      </w:pPr>
    </w:p>
    <w:p>
      <w:pPr>
        <w:pStyle w:val="38"/>
        <w:spacing w:before="120" w:line="22" w:lineRule="atLeast"/>
        <w:outlineLvl w:val="9"/>
        <w:rPr>
          <w:rFonts w:hint="eastAsia" w:ascii="仿宋" w:hAnsi="仿宋" w:eastAsia="仿宋" w:cs="仿宋"/>
          <w:szCs w:val="24"/>
        </w:rPr>
      </w:pPr>
    </w:p>
    <w:p>
      <w:pPr>
        <w:outlineLvl w:val="9"/>
        <w:rPr>
          <w:rFonts w:hint="eastAsia" w:ascii="仿宋" w:hAnsi="仿宋" w:eastAsia="仿宋" w:cs="仿宋"/>
          <w:sz w:val="24"/>
        </w:rPr>
      </w:pPr>
    </w:p>
    <w:p>
      <w:pPr>
        <w:spacing w:before="120" w:line="22" w:lineRule="atLeast"/>
        <w:ind w:left="960"/>
        <w:outlineLvl w:val="9"/>
        <w:rPr>
          <w:rFonts w:hint="eastAsia" w:ascii="仿宋" w:hAnsi="仿宋" w:eastAsia="仿宋" w:cs="仿宋"/>
          <w:sz w:val="24"/>
          <w:u w:val="single"/>
        </w:rPr>
      </w:pPr>
      <w:r>
        <w:rPr>
          <w:rFonts w:hint="eastAsia" w:ascii="仿宋" w:hAnsi="仿宋" w:eastAsia="仿宋" w:cs="仿宋"/>
          <w:sz w:val="24"/>
          <w:lang w:val="en-US" w:eastAsia="zh-CN"/>
        </w:rPr>
        <w:t>采购人</w:t>
      </w:r>
      <w:r>
        <w:rPr>
          <w:rFonts w:hint="eastAsia" w:ascii="仿宋" w:hAnsi="仿宋" w:eastAsia="仿宋" w:cs="仿宋"/>
          <w:sz w:val="24"/>
        </w:rPr>
        <w:t>：</w:t>
      </w:r>
      <w:r>
        <w:rPr>
          <w:rFonts w:hint="eastAsia" w:ascii="仿宋" w:hAnsi="仿宋" w:eastAsia="仿宋" w:cs="仿宋"/>
          <w:sz w:val="24"/>
          <w:u w:val="single"/>
        </w:rPr>
        <w:t xml:space="preserve">                                       </w:t>
      </w:r>
    </w:p>
    <w:p>
      <w:pPr>
        <w:spacing w:before="120" w:line="22" w:lineRule="atLeast"/>
        <w:outlineLvl w:val="9"/>
        <w:rPr>
          <w:rFonts w:hint="eastAsia" w:ascii="仿宋" w:hAnsi="仿宋" w:eastAsia="仿宋" w:cs="仿宋"/>
          <w:sz w:val="24"/>
        </w:rPr>
      </w:pPr>
    </w:p>
    <w:p>
      <w:pPr>
        <w:spacing w:before="120" w:line="22" w:lineRule="atLeast"/>
        <w:ind w:left="960"/>
        <w:outlineLvl w:val="9"/>
        <w:rPr>
          <w:rFonts w:hint="eastAsia" w:ascii="仿宋" w:hAnsi="仿宋" w:eastAsia="仿宋" w:cs="仿宋"/>
          <w:sz w:val="24"/>
          <w:u w:val="single"/>
        </w:rPr>
      </w:pPr>
      <w:r>
        <w:rPr>
          <w:rFonts w:hint="eastAsia" w:ascii="仿宋" w:hAnsi="仿宋" w:eastAsia="仿宋" w:cs="仿宋"/>
          <w:sz w:val="24"/>
          <w:lang w:val="en-US" w:eastAsia="zh-CN"/>
        </w:rPr>
        <w:t>供应商</w:t>
      </w:r>
      <w:r>
        <w:rPr>
          <w:rFonts w:hint="eastAsia" w:ascii="仿宋" w:hAnsi="仿宋" w:eastAsia="仿宋" w:cs="仿宋"/>
          <w:sz w:val="24"/>
        </w:rPr>
        <w:t>：</w:t>
      </w:r>
      <w:r>
        <w:rPr>
          <w:rFonts w:hint="eastAsia" w:ascii="仿宋" w:hAnsi="仿宋" w:eastAsia="仿宋" w:cs="仿宋"/>
          <w:sz w:val="24"/>
          <w:u w:val="single"/>
        </w:rPr>
        <w:t xml:space="preserve">                                       </w:t>
      </w:r>
    </w:p>
    <w:p>
      <w:pPr>
        <w:spacing w:before="120" w:line="22" w:lineRule="atLeast"/>
        <w:outlineLvl w:val="9"/>
        <w:rPr>
          <w:rFonts w:hint="eastAsia" w:ascii="仿宋" w:hAnsi="仿宋" w:eastAsia="仿宋" w:cs="仿宋"/>
          <w:sz w:val="24"/>
        </w:rPr>
      </w:pPr>
    </w:p>
    <w:p>
      <w:pPr>
        <w:spacing w:before="120" w:line="22" w:lineRule="atLeast"/>
        <w:ind w:firstLine="960" w:firstLineChars="400"/>
        <w:outlineLvl w:val="9"/>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pPr>
        <w:spacing w:before="120" w:line="22" w:lineRule="atLeast"/>
        <w:outlineLvl w:val="9"/>
        <w:rPr>
          <w:rFonts w:hint="eastAsia" w:ascii="仿宋" w:hAnsi="仿宋" w:eastAsia="仿宋" w:cs="仿宋"/>
          <w:sz w:val="24"/>
        </w:rPr>
      </w:pPr>
    </w:p>
    <w:p>
      <w:pPr>
        <w:spacing w:before="120" w:line="22" w:lineRule="atLeast"/>
        <w:ind w:firstLine="960" w:firstLineChars="400"/>
        <w:outlineLvl w:val="9"/>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pPr>
        <w:widowControl/>
        <w:jc w:val="left"/>
        <w:outlineLvl w:val="9"/>
        <w:rPr>
          <w:rFonts w:hint="eastAsia" w:ascii="仿宋" w:hAnsi="仿宋" w:eastAsia="仿宋" w:cs="仿宋"/>
          <w:kern w:val="0"/>
          <w:sz w:val="24"/>
        </w:rPr>
        <w:sectPr>
          <w:pgSz w:w="11905" w:h="16838"/>
          <w:pgMar w:top="1474" w:right="1247" w:bottom="1474" w:left="1247" w:header="851" w:footer="850" w:gutter="0"/>
          <w:pgNumType w:fmt="decimal"/>
          <w:cols w:space="0" w:num="1"/>
          <w:rtlGutter w:val="0"/>
          <w:docGrid w:linePitch="0" w:charSpace="0"/>
        </w:sectPr>
      </w:pP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根据《中华人民共和国民法典》、《中华人民共和国政府采购法》等相关法律法规之规定，按照平等、自愿、公平、诚实信用的原则，经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（中标供应商名称）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pPr>
        <w:spacing w:line="560" w:lineRule="exact"/>
        <w:ind w:firstLine="482" w:firstLineChars="200"/>
        <w:outlineLvl w:val="9"/>
        <w:rPr>
          <w:rFonts w:hint="eastAsia" w:ascii="仿宋" w:hAnsi="仿宋" w:eastAsia="仿宋" w:cs="仿宋"/>
          <w:b/>
          <w:sz w:val="24"/>
        </w:rPr>
      </w:pPr>
      <w:bookmarkStart w:id="402" w:name="_Toc2232"/>
      <w:bookmarkStart w:id="403" w:name="_Toc19420"/>
      <w:bookmarkStart w:id="404" w:name="_Toc24059"/>
      <w:bookmarkStart w:id="405" w:name="_Toc3029"/>
      <w:r>
        <w:rPr>
          <w:rFonts w:hint="eastAsia" w:ascii="仿宋" w:hAnsi="仿宋" w:eastAsia="仿宋" w:cs="仿宋"/>
          <w:b/>
          <w:sz w:val="24"/>
          <w:lang w:val="en-US" w:eastAsia="zh-CN"/>
        </w:rPr>
        <w:t>一、</w:t>
      </w:r>
      <w:r>
        <w:rPr>
          <w:rFonts w:hint="eastAsia" w:ascii="仿宋" w:hAnsi="仿宋" w:eastAsia="仿宋" w:cs="仿宋"/>
          <w:b/>
          <w:sz w:val="24"/>
        </w:rPr>
        <w:t>合同组成部分</w:t>
      </w:r>
      <w:bookmarkEnd w:id="402"/>
      <w:bookmarkEnd w:id="403"/>
      <w:bookmarkEnd w:id="404"/>
      <w:bookmarkEnd w:id="405"/>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1.1.1 本合同及其补充合同、变更协议；</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1.1.2 中标通知书；</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1.1.3 投标文件（含澄清或者说明文件）；</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1.1.4 招标文件（含澄清或者修改文件）；</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1.1.5 其他相关采购文件。</w:t>
      </w:r>
    </w:p>
    <w:p>
      <w:pPr>
        <w:keepNext w:val="0"/>
        <w:keepLines w:val="0"/>
        <w:pageBreakBefore w:val="0"/>
        <w:widowControl w:val="0"/>
        <w:kinsoku/>
        <w:wordWrap/>
        <w:overflowPunct/>
        <w:topLinePunct w:val="0"/>
        <w:autoSpaceDE w:val="0"/>
        <w:autoSpaceDN w:val="0"/>
        <w:bidi w:val="0"/>
        <w:adjustRightInd w:val="0"/>
        <w:snapToGrid/>
        <w:ind w:firstLine="482" w:firstLineChars="200"/>
        <w:textAlignment w:val="auto"/>
        <w:rPr>
          <w:rFonts w:hint="eastAsia" w:ascii="仿宋" w:hAnsi="仿宋" w:eastAsia="仿宋" w:cs="仿宋"/>
          <w:b/>
          <w:bCs/>
          <w:sz w:val="24"/>
          <w:lang w:val="en-US" w:eastAsia="zh-CN"/>
        </w:rPr>
      </w:pPr>
      <w:r>
        <w:rPr>
          <w:rFonts w:hint="eastAsia" w:ascii="仿宋" w:hAnsi="仿宋" w:eastAsia="仿宋" w:cs="仿宋"/>
          <w:b/>
          <w:bCs/>
          <w:sz w:val="24"/>
          <w:lang w:val="en-US" w:eastAsia="zh-CN"/>
        </w:rPr>
        <w:t>二、服务内容及要求</w:t>
      </w:r>
    </w:p>
    <w:p>
      <w:pPr>
        <w:keepNext w:val="0"/>
        <w:keepLines w:val="0"/>
        <w:pageBreakBefore w:val="0"/>
        <w:widowControl w:val="0"/>
        <w:kinsoku/>
        <w:wordWrap/>
        <w:overflowPunct/>
        <w:topLinePunct w:val="0"/>
        <w:autoSpaceDE w:val="0"/>
        <w:autoSpaceDN w:val="0"/>
        <w:bidi w:val="0"/>
        <w:adjustRightInd w:val="0"/>
        <w:snapToGrid/>
        <w:ind w:firstLine="420" w:firstLineChars="200"/>
        <w:textAlignment w:val="auto"/>
        <w:rPr>
          <w:rFonts w:hint="eastAsia" w:ascii="仿宋" w:hAnsi="仿宋" w:eastAsia="仿宋" w:cs="仿宋"/>
          <w:b/>
          <w:bCs/>
          <w:color w:val="auto"/>
          <w:sz w:val="24"/>
          <w:lang w:val="en-US"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按采购需求中的要求填写）</w:t>
      </w:r>
    </w:p>
    <w:p>
      <w:pPr>
        <w:spacing w:line="560" w:lineRule="exact"/>
        <w:ind w:firstLine="482" w:firstLineChars="200"/>
        <w:outlineLvl w:val="9"/>
        <w:rPr>
          <w:rFonts w:hint="eastAsia" w:ascii="仿宋" w:hAnsi="仿宋" w:eastAsia="仿宋" w:cs="仿宋"/>
          <w:b/>
          <w:color w:val="auto"/>
          <w:sz w:val="24"/>
        </w:rPr>
      </w:pPr>
      <w:bookmarkStart w:id="406" w:name="_Toc23292"/>
      <w:bookmarkStart w:id="407" w:name="_Toc17027"/>
      <w:bookmarkStart w:id="408" w:name="_Toc21631"/>
      <w:bookmarkStart w:id="409" w:name="_Toc21551"/>
      <w:r>
        <w:rPr>
          <w:rFonts w:hint="eastAsia" w:ascii="仿宋" w:hAnsi="仿宋" w:eastAsia="仿宋" w:cs="仿宋"/>
          <w:b/>
          <w:color w:val="auto"/>
          <w:sz w:val="24"/>
          <w:lang w:val="en-US" w:eastAsia="zh-CN"/>
        </w:rPr>
        <w:t>三、</w:t>
      </w:r>
      <w:r>
        <w:rPr>
          <w:rFonts w:hint="eastAsia" w:ascii="仿宋" w:hAnsi="仿宋" w:eastAsia="仿宋" w:cs="仿宋"/>
          <w:b/>
          <w:color w:val="auto"/>
          <w:sz w:val="24"/>
        </w:rPr>
        <w:t>价款</w:t>
      </w:r>
      <w:bookmarkEnd w:id="406"/>
      <w:bookmarkEnd w:id="407"/>
      <w:bookmarkEnd w:id="408"/>
      <w:bookmarkEnd w:id="409"/>
    </w:p>
    <w:p>
      <w:pPr>
        <w:spacing w:line="560" w:lineRule="exact"/>
        <w:ind w:firstLine="480" w:firstLineChars="200"/>
        <w:outlineLvl w:val="9"/>
        <w:rPr>
          <w:rFonts w:hint="eastAsia" w:ascii="仿宋" w:hAnsi="仿宋" w:eastAsia="仿宋" w:cs="仿宋"/>
          <w:color w:val="auto"/>
          <w:sz w:val="24"/>
        </w:rPr>
      </w:pPr>
      <w:r>
        <w:rPr>
          <w:rFonts w:hint="eastAsia" w:ascii="仿宋" w:hAnsi="仿宋" w:eastAsia="仿宋" w:cs="仿宋"/>
          <w:color w:val="auto"/>
          <w:sz w:val="24"/>
        </w:rPr>
        <w:t>本合同总价为：￥</w:t>
      </w:r>
      <w:r>
        <w:rPr>
          <w:rFonts w:hint="eastAsia" w:ascii="仿宋" w:hAnsi="仿宋" w:eastAsia="仿宋" w:cs="仿宋"/>
          <w:color w:val="auto"/>
          <w:sz w:val="24"/>
          <w:u w:val="single"/>
        </w:rPr>
        <w:t xml:space="preserve">           </w:t>
      </w:r>
      <w:r>
        <w:rPr>
          <w:rFonts w:hint="eastAsia" w:ascii="仿宋" w:hAnsi="仿宋" w:eastAsia="仿宋" w:cs="仿宋"/>
          <w:color w:val="auto"/>
          <w:sz w:val="24"/>
        </w:rPr>
        <w:t>元（大写：</w:t>
      </w:r>
      <w:r>
        <w:rPr>
          <w:rFonts w:hint="eastAsia" w:ascii="仿宋" w:hAnsi="仿宋" w:eastAsia="仿宋" w:cs="仿宋"/>
          <w:color w:val="auto"/>
          <w:sz w:val="24"/>
          <w:u w:val="single"/>
        </w:rPr>
        <w:t xml:space="preserve">                 </w:t>
      </w:r>
      <w:r>
        <w:rPr>
          <w:rFonts w:hint="eastAsia" w:ascii="仿宋" w:hAnsi="仿宋" w:eastAsia="仿宋" w:cs="仿宋"/>
          <w:color w:val="auto"/>
          <w:sz w:val="24"/>
        </w:rPr>
        <w:t>元人民币）。</w:t>
      </w:r>
    </w:p>
    <w:p>
      <w:pPr>
        <w:spacing w:line="560" w:lineRule="exact"/>
        <w:ind w:firstLine="480" w:firstLineChars="200"/>
        <w:outlineLvl w:val="9"/>
        <w:rPr>
          <w:rFonts w:hint="eastAsia" w:ascii="仿宋" w:hAnsi="仿宋" w:eastAsia="仿宋" w:cs="仿宋"/>
          <w:color w:val="auto"/>
          <w:sz w:val="24"/>
          <w:u w:val="single"/>
        </w:rPr>
      </w:pPr>
      <w:r>
        <w:rPr>
          <w:rFonts w:hint="eastAsia" w:ascii="仿宋" w:hAnsi="仿宋" w:eastAsia="仿宋" w:cs="仿宋"/>
          <w:color w:val="auto"/>
          <w:sz w:val="24"/>
        </w:rPr>
        <w:t>分项价格：</w:t>
      </w:r>
    </w:p>
    <w:p>
      <w:pPr>
        <w:spacing w:line="360" w:lineRule="auto"/>
        <w:ind w:firstLine="480" w:firstLineChars="200"/>
        <w:outlineLvl w:val="9"/>
        <w:rPr>
          <w:rFonts w:hint="eastAsia" w:ascii="仿宋" w:hAnsi="仿宋" w:eastAsia="仿宋" w:cs="仿宋"/>
          <w:color w:val="auto"/>
          <w:sz w:val="24"/>
          <w:u w:val="single"/>
        </w:rPr>
      </w:pPr>
    </w:p>
    <w:tbl>
      <w:tblPr>
        <w:tblStyle w:val="18"/>
        <w:tblW w:w="88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35"/>
        <w:gridCol w:w="3402"/>
        <w:gridCol w:w="3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35"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jc w:val="center"/>
              <w:outlineLvl w:val="9"/>
              <w:rPr>
                <w:rFonts w:hint="eastAsia" w:ascii="仿宋" w:hAnsi="仿宋" w:eastAsia="仿宋" w:cs="仿宋"/>
                <w:color w:val="auto"/>
                <w:sz w:val="24"/>
                <w:szCs w:val="24"/>
              </w:rPr>
            </w:pPr>
            <w:bookmarkStart w:id="410" w:name="_Toc22618"/>
            <w:bookmarkStart w:id="411" w:name="_Toc10340"/>
            <w:bookmarkStart w:id="412" w:name="_Toc1814"/>
            <w:r>
              <w:rPr>
                <w:rFonts w:hint="eastAsia" w:ascii="仿宋" w:hAnsi="仿宋" w:eastAsia="仿宋" w:cs="仿宋"/>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rPr>
              <w:t>分项名称</w:t>
            </w:r>
          </w:p>
        </w:tc>
        <w:tc>
          <w:tcPr>
            <w:tcW w:w="3746"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35"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746"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35"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746"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35"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746"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735"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c>
          <w:tcPr>
            <w:tcW w:w="3746"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5137" w:type="dxa"/>
            <w:gridSpan w:val="2"/>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r>
              <w:rPr>
                <w:rFonts w:hint="eastAsia" w:ascii="仿宋" w:hAnsi="仿宋" w:eastAsia="仿宋" w:cs="仿宋"/>
                <w:color w:val="auto"/>
                <w:sz w:val="24"/>
                <w:szCs w:val="24"/>
              </w:rPr>
              <w:t>总价</w:t>
            </w:r>
          </w:p>
        </w:tc>
        <w:tc>
          <w:tcPr>
            <w:tcW w:w="3746" w:type="dxa"/>
            <w:tcBorders>
              <w:top w:val="single" w:color="auto" w:sz="4" w:space="0"/>
              <w:left w:val="single" w:color="auto" w:sz="4" w:space="0"/>
              <w:bottom w:val="single" w:color="auto" w:sz="4" w:space="0"/>
              <w:right w:val="single" w:color="auto" w:sz="4" w:space="0"/>
            </w:tcBorders>
            <w:vAlign w:val="center"/>
          </w:tcPr>
          <w:p>
            <w:pPr>
              <w:pStyle w:val="39"/>
              <w:spacing w:line="560" w:lineRule="exact"/>
              <w:ind w:firstLine="200"/>
              <w:jc w:val="center"/>
              <w:outlineLvl w:val="9"/>
              <w:rPr>
                <w:rFonts w:hint="eastAsia" w:ascii="仿宋" w:hAnsi="仿宋" w:eastAsia="仿宋" w:cs="仿宋"/>
                <w:color w:val="auto"/>
                <w:sz w:val="24"/>
                <w:szCs w:val="24"/>
              </w:rPr>
            </w:pPr>
          </w:p>
        </w:tc>
      </w:tr>
      <w:bookmarkEnd w:id="410"/>
      <w:bookmarkEnd w:id="411"/>
      <w:bookmarkEnd w:id="412"/>
    </w:tbl>
    <w:p>
      <w:pPr>
        <w:spacing w:line="560" w:lineRule="exact"/>
        <w:ind w:firstLine="482" w:firstLineChars="200"/>
        <w:outlineLvl w:val="9"/>
        <w:rPr>
          <w:rFonts w:hint="eastAsia" w:ascii="仿宋" w:hAnsi="仿宋" w:eastAsia="仿宋" w:cs="仿宋"/>
          <w:b/>
          <w:color w:val="auto"/>
          <w:sz w:val="24"/>
        </w:rPr>
      </w:pPr>
      <w:bookmarkStart w:id="413" w:name="_Toc1561"/>
      <w:bookmarkStart w:id="414" w:name="_Toc19304"/>
      <w:bookmarkStart w:id="415" w:name="_Toc32071"/>
      <w:bookmarkStart w:id="416" w:name="_Toc2846"/>
      <w:r>
        <w:rPr>
          <w:rFonts w:hint="eastAsia" w:ascii="仿宋" w:hAnsi="仿宋" w:eastAsia="仿宋" w:cs="仿宋"/>
          <w:b/>
          <w:color w:val="auto"/>
          <w:sz w:val="24"/>
          <w:lang w:val="en-US" w:eastAsia="zh-CN"/>
        </w:rPr>
        <w:t>四、</w:t>
      </w:r>
      <w:r>
        <w:rPr>
          <w:rFonts w:hint="eastAsia" w:ascii="仿宋" w:hAnsi="仿宋" w:eastAsia="仿宋" w:cs="仿宋"/>
          <w:b/>
          <w:color w:val="auto"/>
          <w:sz w:val="24"/>
        </w:rPr>
        <w:t>付款方式、时间和条件</w:t>
      </w:r>
      <w:bookmarkEnd w:id="413"/>
    </w:p>
    <w:p>
      <w:pPr>
        <w:keepNext w:val="0"/>
        <w:keepLines w:val="0"/>
        <w:pageBreakBefore w:val="0"/>
        <w:widowControl w:val="0"/>
        <w:kinsoku/>
        <w:wordWrap/>
        <w:overflowPunct/>
        <w:topLinePunct w:val="0"/>
        <w:autoSpaceDE w:val="0"/>
        <w:autoSpaceDN w:val="0"/>
        <w:bidi w:val="0"/>
        <w:adjustRightInd w:val="0"/>
        <w:snapToGrid/>
        <w:ind w:firstLine="42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eastAsia="zh-CN"/>
        </w:rPr>
        <w:t>（</w:t>
      </w:r>
      <w:r>
        <w:rPr>
          <w:rFonts w:hint="eastAsia" w:ascii="仿宋" w:hAnsi="仿宋" w:eastAsia="仿宋" w:cs="仿宋"/>
          <w:color w:val="auto"/>
          <w:lang w:val="en-US" w:eastAsia="zh-CN"/>
        </w:rPr>
        <w:t>按采购需求中的要求填写）</w:t>
      </w:r>
    </w:p>
    <w:bookmarkEnd w:id="414"/>
    <w:bookmarkEnd w:id="415"/>
    <w:bookmarkEnd w:id="416"/>
    <w:p>
      <w:pPr>
        <w:spacing w:line="560" w:lineRule="exact"/>
        <w:ind w:firstLine="482" w:firstLineChars="200"/>
        <w:outlineLvl w:val="9"/>
        <w:rPr>
          <w:rFonts w:hint="eastAsia" w:ascii="仿宋" w:hAnsi="仿宋" w:eastAsia="仿宋" w:cs="仿宋"/>
          <w:b/>
          <w:sz w:val="24"/>
        </w:rPr>
      </w:pPr>
      <w:bookmarkStart w:id="417" w:name="_Toc331685783"/>
      <w:r>
        <w:rPr>
          <w:rFonts w:hint="eastAsia" w:ascii="仿宋" w:hAnsi="仿宋" w:eastAsia="仿宋" w:cs="仿宋"/>
          <w:b/>
          <w:sz w:val="24"/>
          <w:lang w:val="en-US" w:eastAsia="zh-CN"/>
        </w:rPr>
        <w:t>五、</w:t>
      </w:r>
      <w:r>
        <w:rPr>
          <w:rFonts w:hint="eastAsia" w:ascii="仿宋" w:hAnsi="仿宋" w:eastAsia="仿宋" w:cs="仿宋"/>
          <w:b/>
          <w:sz w:val="24"/>
        </w:rPr>
        <w:t>履行期限、地点和方式</w:t>
      </w:r>
    </w:p>
    <w:p>
      <w:pPr>
        <w:keepNext w:val="0"/>
        <w:keepLines w:val="0"/>
        <w:pageBreakBefore w:val="0"/>
        <w:widowControl w:val="0"/>
        <w:kinsoku/>
        <w:wordWrap/>
        <w:overflowPunct/>
        <w:topLinePunct w:val="0"/>
        <w:autoSpaceDE w:val="0"/>
        <w:autoSpaceDN w:val="0"/>
        <w:bidi w:val="0"/>
        <w:adjustRightInd w:val="0"/>
        <w:snapToGrid/>
        <w:ind w:firstLine="420" w:firstLineChars="200"/>
        <w:textAlignment w:val="auto"/>
        <w:rPr>
          <w:rFonts w:hint="eastAsia" w:ascii="仿宋" w:hAnsi="仿宋" w:eastAsia="仿宋" w:cs="仿宋"/>
          <w:color w:val="FF0000"/>
        </w:rPr>
      </w:pPr>
      <w:r>
        <w:rPr>
          <w:rFonts w:hint="eastAsia" w:ascii="仿宋" w:hAnsi="仿宋" w:eastAsia="仿宋" w:cs="仿宋"/>
          <w:color w:val="auto"/>
          <w:lang w:eastAsia="zh-CN"/>
        </w:rPr>
        <w:t>（</w:t>
      </w:r>
      <w:r>
        <w:rPr>
          <w:rFonts w:hint="eastAsia" w:ascii="仿宋" w:hAnsi="仿宋" w:eastAsia="仿宋" w:cs="仿宋"/>
          <w:color w:val="auto"/>
          <w:lang w:val="en-US" w:eastAsia="zh-CN"/>
        </w:rPr>
        <w:t>按采购需求中的要求填写）</w:t>
      </w:r>
    </w:p>
    <w:p>
      <w:pPr>
        <w:spacing w:line="560" w:lineRule="exact"/>
        <w:ind w:firstLine="482" w:firstLineChars="200"/>
        <w:outlineLvl w:val="9"/>
        <w:rPr>
          <w:rFonts w:hint="eastAsia" w:ascii="仿宋" w:hAnsi="仿宋" w:eastAsia="仿宋" w:cs="仿宋"/>
          <w:b/>
          <w:sz w:val="24"/>
        </w:rPr>
      </w:pPr>
      <w:bookmarkStart w:id="418" w:name="_Toc19554"/>
      <w:bookmarkStart w:id="419" w:name="_Toc21423"/>
      <w:bookmarkStart w:id="420" w:name="_Toc27250"/>
      <w:bookmarkStart w:id="421" w:name="_Toc30514"/>
      <w:r>
        <w:rPr>
          <w:rFonts w:hint="eastAsia" w:ascii="仿宋" w:hAnsi="仿宋" w:eastAsia="仿宋" w:cs="仿宋"/>
          <w:b/>
          <w:sz w:val="24"/>
          <w:lang w:val="en-US" w:eastAsia="zh-CN"/>
        </w:rPr>
        <w:t>六、</w:t>
      </w:r>
      <w:r>
        <w:rPr>
          <w:rFonts w:hint="eastAsia" w:ascii="仿宋" w:hAnsi="仿宋" w:eastAsia="仿宋" w:cs="仿宋"/>
          <w:b/>
          <w:sz w:val="24"/>
        </w:rPr>
        <w:t>质量保证</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6</w:t>
      </w:r>
      <w:r>
        <w:rPr>
          <w:rFonts w:hint="eastAsia" w:ascii="仿宋" w:hAnsi="仿宋" w:eastAsia="仿宋" w:cs="仿宋"/>
          <w:sz w:val="24"/>
        </w:rPr>
        <w:t>.1 乙方应建立和完善履行合同的内部质量保证体系，并提供相关内部规章制度给甲方，以便甲方进行监督检查；</w:t>
      </w:r>
    </w:p>
    <w:p>
      <w:pPr>
        <w:spacing w:line="560" w:lineRule="exact"/>
        <w:ind w:firstLine="480" w:firstLineChars="200"/>
        <w:outlineLvl w:val="9"/>
        <w:rPr>
          <w:rFonts w:hint="eastAsia" w:ascii="仿宋" w:hAnsi="仿宋" w:eastAsia="仿宋" w:cs="仿宋"/>
        </w:rPr>
      </w:pPr>
      <w:r>
        <w:rPr>
          <w:rFonts w:hint="eastAsia" w:ascii="仿宋" w:hAnsi="仿宋" w:eastAsia="仿宋" w:cs="仿宋"/>
          <w:sz w:val="24"/>
          <w:lang w:val="en-US" w:eastAsia="zh-CN"/>
        </w:rPr>
        <w:t>6</w:t>
      </w:r>
      <w:r>
        <w:rPr>
          <w:rFonts w:hint="eastAsia" w:ascii="仿宋" w:hAnsi="仿宋" w:eastAsia="仿宋" w:cs="仿宋"/>
          <w:sz w:val="24"/>
        </w:rPr>
        <w:t>.2 乙方应保证履行合同的人员数量和素质、软件和硬件设备的配置、场地、环境和设施等满足全面履行合同的要求，并应接受甲方的监督检查。</w:t>
      </w:r>
    </w:p>
    <w:p>
      <w:pPr>
        <w:spacing w:line="560" w:lineRule="exact"/>
        <w:ind w:firstLine="482" w:firstLineChars="200"/>
        <w:outlineLvl w:val="9"/>
        <w:rPr>
          <w:rFonts w:hint="eastAsia" w:ascii="仿宋" w:hAnsi="仿宋" w:eastAsia="仿宋" w:cs="仿宋"/>
          <w:b/>
          <w:sz w:val="24"/>
          <w:highlight w:val="none"/>
        </w:rPr>
      </w:pPr>
      <w:r>
        <w:rPr>
          <w:rFonts w:hint="eastAsia" w:ascii="仿宋" w:hAnsi="仿宋" w:eastAsia="仿宋" w:cs="仿宋"/>
          <w:b/>
          <w:sz w:val="24"/>
          <w:highlight w:val="none"/>
          <w:lang w:val="en-US" w:eastAsia="zh-CN"/>
        </w:rPr>
        <w:t>七、</w:t>
      </w:r>
      <w:r>
        <w:rPr>
          <w:rFonts w:hint="eastAsia" w:ascii="仿宋" w:hAnsi="仿宋" w:eastAsia="仿宋" w:cs="仿宋"/>
          <w:b/>
          <w:sz w:val="24"/>
          <w:highlight w:val="none"/>
        </w:rPr>
        <w:t>延迟履行</w:t>
      </w:r>
    </w:p>
    <w:p>
      <w:pPr>
        <w:spacing w:line="560" w:lineRule="exact"/>
        <w:ind w:firstLine="480" w:firstLineChars="200"/>
        <w:outlineLvl w:val="9"/>
        <w:rPr>
          <w:rFonts w:hint="eastAsia" w:ascii="仿宋" w:hAnsi="仿宋" w:eastAsia="仿宋" w:cs="仿宋"/>
          <w:b w:val="0"/>
          <w:bCs/>
          <w:sz w:val="24"/>
          <w:highlight w:val="none"/>
        </w:rPr>
      </w:pPr>
      <w:r>
        <w:rPr>
          <w:rFonts w:hint="eastAsia" w:ascii="仿宋" w:hAnsi="仿宋" w:eastAsia="仿宋" w:cs="仿宋"/>
          <w:b w:val="0"/>
          <w:bCs/>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pPr>
        <w:spacing w:line="560" w:lineRule="exact"/>
        <w:ind w:firstLine="482" w:firstLineChars="200"/>
        <w:outlineLvl w:val="9"/>
        <w:rPr>
          <w:rFonts w:hint="eastAsia" w:ascii="仿宋" w:hAnsi="仿宋" w:eastAsia="仿宋" w:cs="仿宋"/>
          <w:b/>
          <w:sz w:val="24"/>
          <w:highlight w:val="none"/>
        </w:rPr>
      </w:pPr>
      <w:r>
        <w:rPr>
          <w:rFonts w:hint="eastAsia" w:ascii="仿宋" w:hAnsi="仿宋" w:eastAsia="仿宋" w:cs="仿宋"/>
          <w:b/>
          <w:sz w:val="24"/>
          <w:highlight w:val="none"/>
          <w:lang w:val="en-US" w:eastAsia="zh-CN"/>
        </w:rPr>
        <w:t>八、</w:t>
      </w:r>
      <w:r>
        <w:rPr>
          <w:rFonts w:hint="eastAsia" w:ascii="仿宋" w:hAnsi="仿宋" w:eastAsia="仿宋" w:cs="仿宋"/>
          <w:b/>
          <w:sz w:val="24"/>
          <w:highlight w:val="none"/>
        </w:rPr>
        <w:t>合同变更</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9"/>
        <w:rPr>
          <w:rFonts w:hint="eastAsia" w:ascii="仿宋" w:hAnsi="仿宋" w:eastAsia="仿宋" w:cs="仿宋"/>
          <w:b/>
          <w:sz w:val="24"/>
          <w:highlight w:val="none"/>
        </w:rPr>
      </w:pPr>
      <w:r>
        <w:rPr>
          <w:rFonts w:hint="eastAsia" w:ascii="仿宋" w:hAnsi="仿宋" w:eastAsia="仿宋" w:cs="仿宋"/>
          <w:b/>
          <w:sz w:val="24"/>
          <w:highlight w:val="none"/>
          <w:lang w:val="en-US" w:eastAsia="zh-CN"/>
        </w:rPr>
        <w:t>九、</w:t>
      </w:r>
      <w:r>
        <w:rPr>
          <w:rFonts w:hint="eastAsia" w:ascii="仿宋" w:hAnsi="仿宋" w:eastAsia="仿宋" w:cs="仿宋"/>
          <w:b/>
          <w:sz w:val="24"/>
          <w:highlight w:val="none"/>
        </w:rPr>
        <w:t>合同转让和分包</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2" w:firstLineChars="200"/>
        <w:outlineLvl w:val="9"/>
        <w:rPr>
          <w:rFonts w:hint="eastAsia" w:ascii="仿宋" w:hAnsi="仿宋" w:eastAsia="仿宋" w:cs="仿宋"/>
          <w:b/>
          <w:sz w:val="24"/>
          <w:highlight w:val="none"/>
        </w:rPr>
      </w:pPr>
      <w:r>
        <w:rPr>
          <w:rFonts w:hint="eastAsia" w:ascii="仿宋" w:hAnsi="仿宋" w:eastAsia="仿宋" w:cs="仿宋"/>
          <w:b/>
          <w:sz w:val="24"/>
          <w:highlight w:val="none"/>
          <w:lang w:val="en-US" w:eastAsia="zh-CN"/>
        </w:rPr>
        <w:t>十、</w:t>
      </w:r>
      <w:r>
        <w:rPr>
          <w:rFonts w:hint="eastAsia" w:ascii="仿宋" w:hAnsi="仿宋" w:eastAsia="仿宋" w:cs="仿宋"/>
          <w:b/>
          <w:sz w:val="24"/>
          <w:highlight w:val="none"/>
        </w:rPr>
        <w:t>不可抗力</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10</w:t>
      </w:r>
      <w:r>
        <w:rPr>
          <w:rFonts w:hint="eastAsia" w:ascii="仿宋" w:hAnsi="仿宋" w:eastAsia="仿宋" w:cs="仿宋"/>
          <w:sz w:val="24"/>
          <w:highlight w:val="none"/>
        </w:rPr>
        <w:t>.1如果任何一方遭遇法律规定的不可抗力，致使合同履行受阻时，履行合同的期限应予延长，延长的期限应相当于不可抗力所影响的时间；</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10</w:t>
      </w:r>
      <w:r>
        <w:rPr>
          <w:rFonts w:hint="eastAsia" w:ascii="仿宋" w:hAnsi="仿宋" w:eastAsia="仿宋" w:cs="仿宋"/>
          <w:sz w:val="24"/>
          <w:highlight w:val="none"/>
        </w:rPr>
        <w:t>.2 因不可抗力致使不能实现合同目的的，当事人可以解除合同；</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highlight w:val="none"/>
          <w:lang w:val="en-US" w:eastAsia="zh-CN"/>
        </w:rPr>
        <w:t>10</w:t>
      </w:r>
      <w:r>
        <w:rPr>
          <w:rFonts w:hint="eastAsia" w:ascii="仿宋" w:hAnsi="仿宋" w:eastAsia="仿宋" w:cs="仿宋"/>
          <w:sz w:val="24"/>
          <w:highlight w:val="none"/>
        </w:rPr>
        <w:t>.3 因不可抗力致使合同有变</w:t>
      </w:r>
      <w:r>
        <w:rPr>
          <w:rFonts w:hint="eastAsia" w:ascii="仿宋" w:hAnsi="仿宋" w:eastAsia="仿宋" w:cs="仿宋"/>
          <w:sz w:val="24"/>
        </w:rPr>
        <w:t>更必要的，双方当事人应在</w:t>
      </w:r>
      <w:r>
        <w:rPr>
          <w:rFonts w:hint="eastAsia" w:ascii="仿宋" w:hAnsi="仿宋" w:eastAsia="仿宋" w:cs="仿宋"/>
          <w:b/>
          <w:i/>
          <w:sz w:val="24"/>
          <w:u w:val="single"/>
          <w:lang w:val="en-US" w:eastAsia="zh-CN"/>
        </w:rPr>
        <w:t>1个工作日内</w:t>
      </w:r>
      <w:r>
        <w:rPr>
          <w:rFonts w:hint="eastAsia" w:ascii="仿宋" w:hAnsi="仿宋" w:eastAsia="仿宋" w:cs="仿宋"/>
          <w:sz w:val="24"/>
        </w:rPr>
        <w:t>内以书面形式变更合同；</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10</w:t>
      </w:r>
      <w:r>
        <w:rPr>
          <w:rFonts w:hint="eastAsia" w:ascii="仿宋" w:hAnsi="仿宋" w:eastAsia="仿宋" w:cs="仿宋"/>
          <w:sz w:val="24"/>
        </w:rPr>
        <w:t>.4受不可抗力影响的一方在不可抗力发生后，应在</w:t>
      </w:r>
      <w:r>
        <w:rPr>
          <w:rFonts w:hint="eastAsia" w:ascii="仿宋" w:hAnsi="仿宋" w:eastAsia="仿宋" w:cs="仿宋"/>
          <w:b/>
          <w:i/>
          <w:sz w:val="24"/>
          <w:u w:val="single"/>
          <w:lang w:val="en-US" w:eastAsia="zh-CN"/>
        </w:rPr>
        <w:t>3个工作日内</w:t>
      </w:r>
      <w:r>
        <w:rPr>
          <w:rFonts w:hint="eastAsia" w:ascii="仿宋" w:hAnsi="仿宋" w:eastAsia="仿宋" w:cs="仿宋"/>
          <w:sz w:val="24"/>
        </w:rPr>
        <w:t>内以书面形式通知对方当事人，</w:t>
      </w:r>
      <w:r>
        <w:rPr>
          <w:rFonts w:hint="eastAsia" w:ascii="仿宋" w:hAnsi="仿宋" w:eastAsia="仿宋" w:cs="仿宋"/>
          <w:sz w:val="24"/>
          <w:lang w:val="en-US" w:eastAsia="zh-CN"/>
        </w:rPr>
        <w:t>同时，</w:t>
      </w:r>
      <w:r>
        <w:rPr>
          <w:rFonts w:hint="eastAsia" w:ascii="仿宋" w:hAnsi="仿宋" w:eastAsia="仿宋" w:cs="仿宋"/>
          <w:sz w:val="24"/>
        </w:rPr>
        <w:t>将有关部门出具的证明文件送达对方当事人。</w:t>
      </w:r>
    </w:p>
    <w:p>
      <w:pPr>
        <w:spacing w:line="560" w:lineRule="exact"/>
        <w:ind w:firstLine="482" w:firstLineChars="200"/>
        <w:outlineLvl w:val="9"/>
        <w:rPr>
          <w:rFonts w:hint="eastAsia" w:ascii="仿宋" w:hAnsi="仿宋" w:eastAsia="仿宋" w:cs="仿宋"/>
          <w:b/>
          <w:sz w:val="24"/>
        </w:rPr>
      </w:pPr>
      <w:r>
        <w:rPr>
          <w:rFonts w:hint="eastAsia" w:ascii="仿宋" w:hAnsi="仿宋" w:eastAsia="仿宋" w:cs="仿宋"/>
          <w:b/>
          <w:sz w:val="24"/>
          <w:lang w:val="en-US" w:eastAsia="zh-CN"/>
        </w:rPr>
        <w:t>十一、</w:t>
      </w:r>
      <w:r>
        <w:rPr>
          <w:rFonts w:hint="eastAsia" w:ascii="仿宋" w:hAnsi="仿宋" w:eastAsia="仿宋" w:cs="仿宋"/>
          <w:b/>
          <w:sz w:val="24"/>
        </w:rPr>
        <w:t>税费</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w:t>
      </w:r>
    </w:p>
    <w:p>
      <w:pPr>
        <w:spacing w:line="560" w:lineRule="exact"/>
        <w:ind w:firstLine="482" w:firstLineChars="200"/>
        <w:outlineLvl w:val="9"/>
        <w:rPr>
          <w:rFonts w:hint="eastAsia" w:ascii="仿宋" w:hAnsi="仿宋" w:eastAsia="仿宋" w:cs="仿宋"/>
          <w:b/>
          <w:sz w:val="24"/>
        </w:rPr>
      </w:pPr>
      <w:r>
        <w:rPr>
          <w:rFonts w:hint="eastAsia" w:ascii="仿宋" w:hAnsi="仿宋" w:eastAsia="仿宋" w:cs="仿宋"/>
          <w:b/>
          <w:sz w:val="24"/>
          <w:lang w:val="en-US" w:eastAsia="zh-CN"/>
        </w:rPr>
        <w:t>十二、</w:t>
      </w:r>
      <w:r>
        <w:rPr>
          <w:rFonts w:hint="eastAsia" w:ascii="仿宋" w:hAnsi="仿宋" w:eastAsia="仿宋" w:cs="仿宋"/>
          <w:b/>
          <w:sz w:val="24"/>
        </w:rPr>
        <w:t>乙方破产</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9"/>
        <w:rPr>
          <w:rFonts w:hint="eastAsia" w:ascii="仿宋" w:hAnsi="仿宋" w:eastAsia="仿宋" w:cs="仿宋"/>
          <w:b/>
          <w:sz w:val="24"/>
        </w:rPr>
      </w:pPr>
      <w:r>
        <w:rPr>
          <w:rFonts w:hint="eastAsia" w:ascii="仿宋" w:hAnsi="仿宋" w:eastAsia="仿宋" w:cs="仿宋"/>
          <w:b/>
          <w:sz w:val="24"/>
          <w:lang w:val="en-US" w:eastAsia="zh-CN"/>
        </w:rPr>
        <w:t>十三、</w:t>
      </w:r>
      <w:r>
        <w:rPr>
          <w:rFonts w:hint="eastAsia" w:ascii="仿宋" w:hAnsi="仿宋" w:eastAsia="仿宋" w:cs="仿宋"/>
          <w:b/>
          <w:sz w:val="24"/>
        </w:rPr>
        <w:t>合同中止、终止</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13</w:t>
      </w:r>
      <w:r>
        <w:rPr>
          <w:rFonts w:hint="eastAsia" w:ascii="仿宋" w:hAnsi="仿宋" w:eastAsia="仿宋" w:cs="仿宋"/>
          <w:sz w:val="24"/>
        </w:rPr>
        <w:t>.1 双方当事人不得擅自中止或者终止合同；</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13</w:t>
      </w:r>
      <w:r>
        <w:rPr>
          <w:rFonts w:hint="eastAsia" w:ascii="仿宋" w:hAnsi="仿宋" w:eastAsia="仿宋" w:cs="仿宋"/>
          <w:sz w:val="24"/>
        </w:rPr>
        <w:t>.2合同继续履行将损害国家利益和社会公共利益的，双方当事人应当中止或者终止合同。有过错的一方应当承担赔偿责任，双方当事人都有过错的，各自承担相应的责任。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9"/>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十四、</w:t>
      </w:r>
      <w:r>
        <w:rPr>
          <w:rFonts w:hint="eastAsia" w:ascii="仿宋" w:hAnsi="仿宋" w:eastAsia="仿宋" w:cs="仿宋"/>
          <w:b/>
          <w:color w:val="auto"/>
          <w:sz w:val="24"/>
          <w:highlight w:val="none"/>
        </w:rPr>
        <w:t>通知和送达</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14</w:t>
      </w:r>
      <w:r>
        <w:rPr>
          <w:rFonts w:hint="eastAsia" w:ascii="仿宋" w:hAnsi="仿宋" w:eastAsia="仿宋" w:cs="仿宋"/>
          <w:sz w:val="24"/>
          <w:highlight w:val="none"/>
        </w:rPr>
        <w:t>.1任何一方因履行合同而</w:t>
      </w:r>
      <w:r>
        <w:rPr>
          <w:rFonts w:hint="eastAsia" w:ascii="仿宋" w:hAnsi="仿宋" w:eastAsia="仿宋" w:cs="仿宋"/>
          <w:color w:val="auto"/>
          <w:sz w:val="24"/>
          <w:highlight w:val="none"/>
        </w:rPr>
        <w:t>以合同尾部所列明的传真或电子邮件</w:t>
      </w:r>
      <w:r>
        <w:rPr>
          <w:rFonts w:hint="eastAsia" w:ascii="仿宋" w:hAnsi="仿宋" w:eastAsia="仿宋" w:cs="仿宋"/>
          <w:color w:val="auto"/>
          <w:sz w:val="24"/>
          <w:highlight w:val="none"/>
          <w:u w:val="single"/>
        </w:rPr>
        <w:t xml:space="preserve">     </w:t>
      </w:r>
      <w:r>
        <w:rPr>
          <w:rFonts w:hint="eastAsia" w:ascii="仿宋" w:hAnsi="仿宋" w:eastAsia="仿宋" w:cs="仿宋"/>
          <w:sz w:val="24"/>
          <w:highlight w:val="none"/>
        </w:rPr>
        <w:t>发出的所有通知、文件、材料，均视为已向对方当事人送达；任何一方变更上述送达方式或者地址的，应于</w:t>
      </w:r>
      <w:r>
        <w:rPr>
          <w:rFonts w:hint="eastAsia" w:ascii="仿宋" w:hAnsi="仿宋" w:eastAsia="仿宋" w:cs="仿宋"/>
          <w:sz w:val="24"/>
          <w:highlight w:val="none"/>
          <w:u w:val="single"/>
        </w:rPr>
        <w:t>3</w:t>
      </w:r>
      <w:r>
        <w:rPr>
          <w:rFonts w:hint="eastAsia" w:ascii="仿宋" w:hAnsi="仿宋" w:eastAsia="仿宋" w:cs="仿宋"/>
          <w:sz w:val="24"/>
          <w:highlight w:val="none"/>
        </w:rPr>
        <w:t>个工作日内书面通知对方当事人，在对方当事人收到有关变更通知之前，变更前的约定送达方式或者地址仍视为有效。</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14</w:t>
      </w:r>
      <w:r>
        <w:rPr>
          <w:rFonts w:hint="eastAsia" w:ascii="仿宋" w:hAnsi="仿宋" w:eastAsia="仿宋" w:cs="仿宋"/>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p>
    <w:p>
      <w:pPr>
        <w:spacing w:line="560" w:lineRule="exact"/>
        <w:ind w:firstLine="482" w:firstLineChars="200"/>
        <w:outlineLvl w:val="9"/>
        <w:rPr>
          <w:rFonts w:hint="eastAsia" w:ascii="仿宋" w:hAnsi="仿宋" w:eastAsia="仿宋" w:cs="仿宋"/>
          <w:b/>
          <w:sz w:val="24"/>
          <w:highlight w:val="none"/>
        </w:rPr>
      </w:pPr>
      <w:r>
        <w:rPr>
          <w:rFonts w:hint="eastAsia" w:ascii="仿宋" w:hAnsi="仿宋" w:eastAsia="仿宋" w:cs="仿宋"/>
          <w:b/>
          <w:sz w:val="24"/>
          <w:highlight w:val="none"/>
          <w:lang w:val="en-US" w:eastAsia="zh-CN"/>
        </w:rPr>
        <w:t>十五、</w:t>
      </w:r>
      <w:r>
        <w:rPr>
          <w:rFonts w:hint="eastAsia" w:ascii="仿宋" w:hAnsi="仿宋" w:eastAsia="仿宋" w:cs="仿宋"/>
          <w:b/>
          <w:sz w:val="24"/>
          <w:highlight w:val="none"/>
        </w:rPr>
        <w:t>合同使用的文字和适用的法律</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15</w:t>
      </w:r>
      <w:r>
        <w:rPr>
          <w:rFonts w:hint="eastAsia" w:ascii="仿宋" w:hAnsi="仿宋" w:eastAsia="仿宋" w:cs="仿宋"/>
          <w:sz w:val="24"/>
          <w:highlight w:val="none"/>
        </w:rPr>
        <w:t>.1 合同使用汉语书就、变更和解释；</w:t>
      </w:r>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15.</w:t>
      </w:r>
      <w:r>
        <w:rPr>
          <w:rFonts w:hint="eastAsia" w:ascii="仿宋" w:hAnsi="仿宋" w:eastAsia="仿宋" w:cs="仿宋"/>
          <w:sz w:val="24"/>
          <w:highlight w:val="none"/>
        </w:rPr>
        <w:t>2 合同适用中华人民共和国法律。</w:t>
      </w:r>
    </w:p>
    <w:p>
      <w:pPr>
        <w:spacing w:line="560" w:lineRule="exact"/>
        <w:ind w:firstLine="482" w:firstLineChars="200"/>
        <w:outlineLvl w:val="9"/>
        <w:rPr>
          <w:rFonts w:hint="eastAsia" w:ascii="仿宋" w:hAnsi="仿宋" w:eastAsia="仿宋" w:cs="仿宋"/>
          <w:b/>
          <w:sz w:val="24"/>
          <w:highlight w:val="none"/>
        </w:rPr>
      </w:pPr>
      <w:r>
        <w:rPr>
          <w:rFonts w:hint="eastAsia" w:ascii="仿宋" w:hAnsi="仿宋" w:eastAsia="仿宋" w:cs="仿宋"/>
          <w:b/>
          <w:sz w:val="24"/>
          <w:highlight w:val="none"/>
          <w:lang w:val="en-US" w:eastAsia="zh-CN"/>
        </w:rPr>
        <w:t>十六、</w:t>
      </w:r>
      <w:r>
        <w:rPr>
          <w:rFonts w:hint="eastAsia" w:ascii="仿宋" w:hAnsi="仿宋" w:eastAsia="仿宋" w:cs="仿宋"/>
          <w:b/>
          <w:sz w:val="24"/>
          <w:highlight w:val="none"/>
        </w:rPr>
        <w:t>违约责任</w:t>
      </w:r>
      <w:bookmarkEnd w:id="418"/>
      <w:bookmarkEnd w:id="419"/>
      <w:bookmarkEnd w:id="420"/>
      <w:bookmarkEnd w:id="421"/>
    </w:p>
    <w:p>
      <w:pPr>
        <w:spacing w:line="560" w:lineRule="exact"/>
        <w:ind w:firstLine="480" w:firstLineChars="200"/>
        <w:outlineLvl w:val="9"/>
        <w:rPr>
          <w:rFonts w:hint="eastAsia" w:ascii="仿宋" w:hAnsi="仿宋" w:eastAsia="仿宋" w:cs="仿宋"/>
          <w:sz w:val="24"/>
          <w:highlight w:val="none"/>
        </w:rPr>
      </w:pPr>
      <w:r>
        <w:rPr>
          <w:rFonts w:hint="eastAsia" w:ascii="仿宋" w:hAnsi="仿宋" w:eastAsia="仿宋" w:cs="仿宋"/>
          <w:sz w:val="24"/>
          <w:highlight w:val="none"/>
          <w:lang w:val="en-US" w:eastAsia="zh-CN"/>
        </w:rPr>
        <w:t>16</w:t>
      </w:r>
      <w:r>
        <w:rPr>
          <w:rFonts w:hint="eastAsia" w:ascii="仿宋" w:hAnsi="仿宋" w:eastAsia="仿宋" w:cs="仿宋"/>
          <w:sz w:val="24"/>
          <w:highlight w:val="none"/>
        </w:rPr>
        <w:t>.1除不可抗力外，如果乙方没有按照本合同约定的期限、地点和方式履行</w:t>
      </w:r>
      <w:r>
        <w:rPr>
          <w:rFonts w:hint="eastAsia" w:ascii="仿宋" w:hAnsi="仿宋" w:eastAsia="仿宋" w:cs="仿宋"/>
          <w:sz w:val="24"/>
          <w:highlight w:val="none"/>
          <w:lang w:eastAsia="zh-CN"/>
        </w:rPr>
        <w:t>，</w:t>
      </w:r>
      <w:r>
        <w:rPr>
          <w:rFonts w:hint="eastAsia" w:ascii="仿宋" w:hAnsi="仿宋" w:eastAsia="仿宋" w:cs="仿宋"/>
          <w:sz w:val="24"/>
          <w:highlight w:val="none"/>
        </w:rPr>
        <w:t xml:space="preserve">那么甲方可要求乙方支付违约金，违约金按每迟延履行一日的应提供而未提供服务价格的 </w:t>
      </w:r>
      <w:r>
        <w:rPr>
          <w:rFonts w:hint="eastAsia" w:ascii="仿宋" w:hAnsi="仿宋" w:eastAsia="仿宋" w:cs="仿宋"/>
          <w:sz w:val="24"/>
          <w:highlight w:val="none"/>
          <w:u w:val="single"/>
        </w:rPr>
        <w:t xml:space="preserve"> 0.05  </w:t>
      </w:r>
      <w:r>
        <w:rPr>
          <w:rFonts w:hint="eastAsia" w:ascii="仿宋" w:hAnsi="仿宋" w:eastAsia="仿宋" w:cs="仿宋"/>
          <w:sz w:val="24"/>
          <w:highlight w:val="none"/>
        </w:rPr>
        <w:t>%计算，最高限额为本合同总价的</w:t>
      </w:r>
      <w:r>
        <w:rPr>
          <w:rFonts w:hint="eastAsia" w:ascii="仿宋" w:hAnsi="仿宋" w:eastAsia="仿宋" w:cs="仿宋"/>
          <w:sz w:val="24"/>
          <w:highlight w:val="none"/>
          <w:u w:val="single"/>
        </w:rPr>
        <w:t xml:space="preserve"> 20  </w:t>
      </w:r>
      <w:r>
        <w:rPr>
          <w:rFonts w:hint="eastAsia" w:ascii="仿宋" w:hAnsi="仿宋" w:eastAsia="仿宋" w:cs="仿宋"/>
          <w:sz w:val="24"/>
          <w:highlight w:val="none"/>
        </w:rPr>
        <w:t>%；迟延履行的违约金计算数额达到前述最高限额之日起，甲方有权在要求乙方支付违约金的同时，书面通知乙方解除本合同；</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color w:val="auto"/>
          <w:sz w:val="24"/>
          <w:lang w:val="en-US" w:eastAsia="zh-CN"/>
        </w:rPr>
        <w:t>16.2</w:t>
      </w:r>
      <w:r>
        <w:rPr>
          <w:rFonts w:hint="eastAsia" w:ascii="仿宋" w:hAnsi="仿宋" w:eastAsia="仿宋" w:cs="仿宋"/>
          <w:color w:val="auto"/>
          <w:sz w:val="24"/>
        </w:rPr>
        <w:t>甲方迟延支付乙方款项的，向乙方支付逾期利息</w:t>
      </w:r>
      <w:r>
        <w:rPr>
          <w:rFonts w:hint="eastAsia" w:ascii="仿宋" w:hAnsi="仿宋" w:eastAsia="仿宋" w:cs="仿宋"/>
          <w:color w:val="auto"/>
          <w:sz w:val="24"/>
          <w:lang w:eastAsia="zh-CN"/>
        </w:rPr>
        <w:t>，</w:t>
      </w:r>
      <w:r>
        <w:rPr>
          <w:rFonts w:hint="eastAsia" w:ascii="仿宋" w:hAnsi="仿宋" w:eastAsia="仿宋" w:cs="仿宋"/>
          <w:color w:val="auto"/>
          <w:sz w:val="24"/>
        </w:rPr>
        <w:t>利率</w:t>
      </w:r>
      <w:r>
        <w:rPr>
          <w:rFonts w:hint="eastAsia" w:ascii="仿宋" w:hAnsi="仿宋" w:eastAsia="仿宋" w:cs="仿宋"/>
          <w:color w:val="auto"/>
          <w:sz w:val="24"/>
          <w:lang w:val="en-US" w:eastAsia="zh-CN"/>
        </w:rPr>
        <w:t>为</w:t>
      </w:r>
      <w:r>
        <w:rPr>
          <w:rFonts w:hint="eastAsia" w:ascii="仿宋" w:hAnsi="仿宋" w:eastAsia="仿宋" w:cs="仿宋"/>
          <w:color w:val="auto"/>
          <w:sz w:val="24"/>
        </w:rPr>
        <w:t>合同订立时1年期贷款市场报价利率；</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16</w:t>
      </w: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 xml:space="preserve">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16</w:t>
      </w: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 xml:space="preserve">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16</w:t>
      </w:r>
      <w:r>
        <w:rPr>
          <w:rFonts w:hint="eastAsia" w:ascii="仿宋" w:hAnsi="仿宋" w:eastAsia="仿宋" w:cs="仿宋"/>
          <w:sz w:val="24"/>
        </w:rPr>
        <w:t>.</w:t>
      </w:r>
      <w:r>
        <w:rPr>
          <w:rFonts w:hint="eastAsia" w:ascii="仿宋" w:hAnsi="仿宋" w:eastAsia="仿宋" w:cs="仿宋"/>
          <w:sz w:val="24"/>
          <w:lang w:val="en-US" w:eastAsia="zh-CN"/>
        </w:rPr>
        <w:t>5</w:t>
      </w:r>
      <w:r>
        <w:rPr>
          <w:rFonts w:hint="eastAsia" w:ascii="仿宋" w:hAnsi="仿宋" w:eastAsia="仿宋" w:cs="仿宋"/>
          <w:sz w:val="24"/>
        </w:rPr>
        <w:t xml:space="preserve">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lang w:val="en-US" w:eastAsia="zh-CN"/>
        </w:rPr>
        <w:t>16</w:t>
      </w:r>
      <w:r>
        <w:rPr>
          <w:rFonts w:hint="eastAsia" w:ascii="仿宋" w:hAnsi="仿宋" w:eastAsia="仿宋" w:cs="仿宋"/>
          <w:sz w:val="24"/>
        </w:rPr>
        <w:t>.</w:t>
      </w:r>
      <w:r>
        <w:rPr>
          <w:rFonts w:hint="eastAsia" w:ascii="仿宋" w:hAnsi="仿宋" w:eastAsia="仿宋" w:cs="仿宋"/>
          <w:sz w:val="24"/>
          <w:lang w:val="en-US" w:eastAsia="zh-CN"/>
        </w:rPr>
        <w:t>6</w:t>
      </w:r>
      <w:r>
        <w:rPr>
          <w:rFonts w:hint="eastAsia" w:ascii="仿宋" w:hAnsi="仿宋" w:eastAsia="仿宋" w:cs="仿宋"/>
          <w:sz w:val="24"/>
        </w:rPr>
        <w:t xml:space="preserve"> 如果出现政府采购监督管理部门在处理投诉事项期间，书面通知甲方暂停采购活动的情形，或者询问或质疑事项可能影响中标结果的，导致甲方中止履行合同的情形，均不视为甲方违约。</w:t>
      </w:r>
      <w:bookmarkStart w:id="422" w:name="_Toc16021"/>
      <w:bookmarkStart w:id="423" w:name="_Toc28375"/>
      <w:bookmarkStart w:id="424" w:name="_Toc31963"/>
      <w:bookmarkStart w:id="425" w:name="_Toc15583"/>
    </w:p>
    <w:p>
      <w:pPr>
        <w:spacing w:line="560" w:lineRule="exact"/>
        <w:ind w:firstLine="482" w:firstLineChars="200"/>
        <w:outlineLvl w:val="9"/>
        <w:rPr>
          <w:rFonts w:hint="eastAsia" w:ascii="仿宋" w:hAnsi="仿宋" w:eastAsia="仿宋" w:cs="仿宋"/>
          <w:b/>
          <w:sz w:val="24"/>
        </w:rPr>
      </w:pPr>
      <w:r>
        <w:rPr>
          <w:rFonts w:hint="eastAsia" w:ascii="仿宋" w:hAnsi="仿宋" w:eastAsia="仿宋" w:cs="仿宋"/>
          <w:b/>
          <w:sz w:val="24"/>
          <w:lang w:val="en-US" w:eastAsia="zh-CN"/>
        </w:rPr>
        <w:t>十七、</w:t>
      </w:r>
      <w:r>
        <w:rPr>
          <w:rFonts w:hint="eastAsia" w:ascii="仿宋" w:hAnsi="仿宋" w:eastAsia="仿宋" w:cs="仿宋"/>
          <w:b/>
          <w:sz w:val="24"/>
        </w:rPr>
        <w:t>合同争议的解决</w:t>
      </w:r>
      <w:bookmarkEnd w:id="422"/>
      <w:bookmarkEnd w:id="423"/>
      <w:bookmarkEnd w:id="424"/>
      <w:bookmarkEnd w:id="425"/>
    </w:p>
    <w:p>
      <w:pPr>
        <w:spacing w:line="560" w:lineRule="exact"/>
        <w:ind w:left="-61" w:leftChars="-29" w:right="-420" w:rightChars="-200" w:firstLine="480" w:firstLineChars="200"/>
        <w:outlineLvl w:val="9"/>
        <w:rPr>
          <w:rFonts w:hint="eastAsia" w:ascii="仿宋" w:hAnsi="仿宋" w:eastAsia="仿宋" w:cs="仿宋"/>
          <w:sz w:val="24"/>
        </w:rPr>
      </w:pPr>
      <w:r>
        <w:rPr>
          <w:rFonts w:hint="eastAsia" w:ascii="仿宋" w:hAnsi="仿宋" w:eastAsia="仿宋" w:cs="仿宋"/>
          <w:sz w:val="24"/>
        </w:rPr>
        <w:t>本合同履行过程中发生的任何争议，双方当事人均可通过和解或者调解解决；不愿和解、调解或者和解、调解不成的，可以选择以下方式解决：</w:t>
      </w:r>
    </w:p>
    <w:p>
      <w:pPr>
        <w:spacing w:line="560" w:lineRule="exact"/>
        <w:ind w:left="-420" w:leftChars="-200" w:right="-420" w:rightChars="-200" w:firstLine="600" w:firstLineChars="250"/>
        <w:outlineLvl w:val="9"/>
        <w:rPr>
          <w:rFonts w:hint="eastAsia" w:ascii="仿宋" w:hAnsi="仿宋" w:eastAsia="仿宋" w:cs="仿宋"/>
          <w:sz w:val="24"/>
        </w:rPr>
      </w:pPr>
      <w:r>
        <w:rPr>
          <w:rFonts w:hint="eastAsia" w:ascii="仿宋" w:hAnsi="仿宋" w:eastAsia="仿宋" w:cs="仿宋"/>
          <w:sz w:val="24"/>
          <w:lang w:val="en-US" w:eastAsia="zh-CN"/>
        </w:rPr>
        <w:t>17</w:t>
      </w:r>
      <w:r>
        <w:rPr>
          <w:rFonts w:hint="eastAsia" w:ascii="仿宋" w:hAnsi="仿宋" w:eastAsia="仿宋" w:cs="仿宋"/>
          <w:sz w:val="24"/>
        </w:rPr>
        <w:t>.1 将争议提交</w:t>
      </w:r>
      <w:r>
        <w:rPr>
          <w:rFonts w:hint="eastAsia" w:ascii="仿宋" w:hAnsi="仿宋" w:eastAsia="仿宋" w:cs="仿宋"/>
          <w:sz w:val="24"/>
          <w:u w:val="single"/>
          <w:lang w:val="en-US" w:eastAsia="zh-CN"/>
        </w:rPr>
        <w:t>绍兴市</w:t>
      </w:r>
      <w:r>
        <w:rPr>
          <w:rFonts w:hint="eastAsia" w:ascii="仿宋" w:hAnsi="仿宋" w:eastAsia="仿宋" w:cs="仿宋"/>
          <w:sz w:val="24"/>
          <w:u w:val="single"/>
        </w:rPr>
        <w:t>仲裁委员会</w:t>
      </w:r>
      <w:r>
        <w:rPr>
          <w:rFonts w:hint="eastAsia" w:ascii="仿宋" w:hAnsi="仿宋" w:eastAsia="仿宋" w:cs="仿宋"/>
          <w:sz w:val="24"/>
        </w:rPr>
        <w:t>依申请仲裁时其现行有效的仲裁规则裁决；</w:t>
      </w:r>
    </w:p>
    <w:p>
      <w:pPr>
        <w:spacing w:line="560" w:lineRule="exact"/>
        <w:ind w:left="-420" w:leftChars="-200" w:right="-420" w:rightChars="-200" w:firstLine="600" w:firstLineChars="250"/>
        <w:outlineLvl w:val="9"/>
        <w:rPr>
          <w:rFonts w:hint="eastAsia" w:ascii="仿宋" w:hAnsi="仿宋" w:eastAsia="仿宋" w:cs="仿宋"/>
          <w:sz w:val="24"/>
        </w:rPr>
      </w:pPr>
      <w:r>
        <w:rPr>
          <w:rFonts w:hint="eastAsia" w:ascii="仿宋" w:hAnsi="仿宋" w:eastAsia="仿宋" w:cs="仿宋"/>
          <w:sz w:val="24"/>
          <w:lang w:val="en-US" w:eastAsia="zh-CN"/>
        </w:rPr>
        <w:t>17</w:t>
      </w:r>
      <w:r>
        <w:rPr>
          <w:rFonts w:hint="eastAsia" w:ascii="仿宋" w:hAnsi="仿宋" w:eastAsia="仿宋" w:cs="仿宋"/>
          <w:sz w:val="24"/>
        </w:rPr>
        <w:t>.2 向</w:t>
      </w:r>
      <w:r>
        <w:rPr>
          <w:rFonts w:hint="eastAsia" w:ascii="仿宋" w:hAnsi="仿宋" w:eastAsia="仿宋" w:cs="仿宋"/>
          <w:sz w:val="24"/>
          <w:u w:val="single"/>
          <w:lang w:val="en-US" w:eastAsia="zh-CN"/>
        </w:rPr>
        <w:t>诸暨市</w:t>
      </w:r>
      <w:r>
        <w:rPr>
          <w:rFonts w:hint="eastAsia" w:ascii="仿宋" w:hAnsi="仿宋" w:eastAsia="仿宋" w:cs="仿宋"/>
          <w:sz w:val="24"/>
          <w:u w:val="single"/>
        </w:rPr>
        <w:t>人民法院</w:t>
      </w:r>
      <w:r>
        <w:rPr>
          <w:rFonts w:hint="eastAsia" w:ascii="仿宋" w:hAnsi="仿宋" w:eastAsia="仿宋" w:cs="仿宋"/>
          <w:sz w:val="24"/>
        </w:rPr>
        <w:t>起诉。</w:t>
      </w:r>
    </w:p>
    <w:p>
      <w:pPr>
        <w:spacing w:line="560" w:lineRule="exact"/>
        <w:ind w:firstLine="482" w:firstLineChars="200"/>
        <w:outlineLvl w:val="9"/>
        <w:rPr>
          <w:rFonts w:hint="eastAsia" w:ascii="仿宋" w:hAnsi="仿宋" w:eastAsia="仿宋" w:cs="仿宋"/>
          <w:b/>
          <w:sz w:val="24"/>
        </w:rPr>
      </w:pPr>
      <w:bookmarkStart w:id="426" w:name="_Toc7245"/>
      <w:bookmarkStart w:id="427" w:name="_Toc7234"/>
      <w:bookmarkStart w:id="428" w:name="_Toc11173"/>
      <w:bookmarkStart w:id="429" w:name="_Toc15322"/>
      <w:r>
        <w:rPr>
          <w:rFonts w:hint="eastAsia" w:ascii="仿宋" w:hAnsi="仿宋" w:eastAsia="仿宋" w:cs="仿宋"/>
          <w:b/>
          <w:sz w:val="24"/>
          <w:lang w:val="en-US" w:eastAsia="zh-CN"/>
        </w:rPr>
        <w:t>十八、</w:t>
      </w:r>
      <w:r>
        <w:rPr>
          <w:rFonts w:hint="eastAsia" w:ascii="仿宋" w:hAnsi="仿宋" w:eastAsia="仿宋" w:cs="仿宋"/>
          <w:b/>
          <w:sz w:val="24"/>
        </w:rPr>
        <w:t>合同生效</w:t>
      </w:r>
      <w:bookmarkEnd w:id="426"/>
      <w:bookmarkEnd w:id="427"/>
      <w:bookmarkEnd w:id="428"/>
      <w:bookmarkEnd w:id="429"/>
    </w:p>
    <w:p>
      <w:pPr>
        <w:spacing w:line="560" w:lineRule="exact"/>
        <w:ind w:firstLine="480" w:firstLineChars="200"/>
        <w:outlineLvl w:val="9"/>
        <w:rPr>
          <w:rFonts w:hint="eastAsia" w:ascii="仿宋" w:hAnsi="仿宋" w:eastAsia="仿宋" w:cs="仿宋"/>
          <w:sz w:val="24"/>
        </w:rPr>
      </w:pPr>
      <w:r>
        <w:rPr>
          <w:rFonts w:hint="eastAsia" w:ascii="仿宋" w:hAnsi="仿宋" w:eastAsia="仿宋" w:cs="仿宋"/>
          <w:sz w:val="24"/>
        </w:rPr>
        <w:t>本合同自双方当事人盖章或者签字时生效。</w:t>
      </w:r>
    </w:p>
    <w:p>
      <w:pPr>
        <w:spacing w:line="560" w:lineRule="exact"/>
        <w:ind w:firstLine="482" w:firstLineChars="200"/>
        <w:outlineLvl w:val="9"/>
        <w:rPr>
          <w:rFonts w:hint="eastAsia" w:ascii="仿宋" w:hAnsi="仿宋" w:eastAsia="仿宋" w:cs="仿宋"/>
          <w:b/>
          <w:sz w:val="24"/>
        </w:rPr>
      </w:pPr>
      <w:r>
        <w:rPr>
          <w:rFonts w:hint="eastAsia" w:ascii="仿宋" w:hAnsi="仿宋" w:eastAsia="仿宋" w:cs="仿宋"/>
          <w:b/>
          <w:sz w:val="24"/>
          <w:lang w:val="en-US" w:eastAsia="zh-CN"/>
        </w:rPr>
        <w:t>十九、</w:t>
      </w:r>
      <w:r>
        <w:rPr>
          <w:rFonts w:hint="eastAsia" w:ascii="仿宋" w:hAnsi="仿宋" w:eastAsia="仿宋" w:cs="仿宋"/>
          <w:b/>
          <w:sz w:val="24"/>
        </w:rPr>
        <w:t>合同份数</w:t>
      </w:r>
    </w:p>
    <w:p>
      <w:pPr>
        <w:spacing w:line="560" w:lineRule="exact"/>
        <w:ind w:firstLine="480" w:firstLineChars="200"/>
        <w:outlineLvl w:val="9"/>
        <w:rPr>
          <w:rFonts w:hint="eastAsia" w:ascii="仿宋" w:hAnsi="仿宋" w:eastAsia="仿宋" w:cs="仿宋"/>
          <w:b/>
          <w:sz w:val="24"/>
          <w:lang w:val="en-US" w:eastAsia="zh-CN"/>
        </w:rPr>
      </w:pPr>
      <w:r>
        <w:rPr>
          <w:rFonts w:hint="eastAsia" w:ascii="仿宋" w:hAnsi="仿宋" w:eastAsia="仿宋" w:cs="仿宋"/>
          <w:sz w:val="24"/>
          <w:lang w:val="en-US" w:eastAsia="zh-CN"/>
        </w:rPr>
        <w:t>本</w:t>
      </w:r>
      <w:r>
        <w:rPr>
          <w:rFonts w:hint="eastAsia" w:ascii="仿宋" w:hAnsi="仿宋" w:eastAsia="仿宋" w:cs="仿宋"/>
          <w:sz w:val="24"/>
        </w:rPr>
        <w:t>合同份数</w:t>
      </w:r>
      <w:r>
        <w:rPr>
          <w:rFonts w:hint="eastAsia" w:ascii="仿宋" w:hAnsi="仿宋" w:eastAsia="仿宋" w:cs="仿宋"/>
          <w:sz w:val="24"/>
          <w:lang w:val="en-US" w:eastAsia="zh-CN"/>
        </w:rPr>
        <w:t>一式五份</w:t>
      </w:r>
      <w:r>
        <w:rPr>
          <w:rFonts w:hint="eastAsia" w:ascii="仿宋" w:hAnsi="仿宋" w:eastAsia="仿宋" w:cs="仿宋"/>
          <w:sz w:val="24"/>
        </w:rPr>
        <w:t>，</w:t>
      </w:r>
      <w:r>
        <w:rPr>
          <w:rFonts w:hint="eastAsia" w:ascii="仿宋" w:hAnsi="仿宋" w:eastAsia="仿宋" w:cs="仿宋"/>
          <w:sz w:val="24"/>
          <w:lang w:val="en-US" w:eastAsia="zh-CN"/>
        </w:rPr>
        <w:t>甲乙双方各执二份，代理机构存档一份，</w:t>
      </w:r>
      <w:r>
        <w:rPr>
          <w:rFonts w:hint="eastAsia" w:ascii="仿宋" w:hAnsi="仿宋" w:eastAsia="仿宋" w:cs="仿宋"/>
          <w:sz w:val="24"/>
        </w:rPr>
        <w:t>每份均具有同等法律效力。</w:t>
      </w:r>
    </w:p>
    <w:tbl>
      <w:tblPr>
        <w:tblStyle w:val="18"/>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24"/>
        <w:gridCol w:w="4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4524" w:type="dxa"/>
            <w:vAlign w:val="center"/>
          </w:tcPr>
          <w:p>
            <w:pPr>
              <w:jc w:val="center"/>
              <w:rPr>
                <w:rFonts w:hint="eastAsia" w:ascii="仿宋" w:hAnsi="仿宋" w:eastAsia="仿宋" w:cs="仿宋"/>
              </w:rPr>
            </w:pPr>
            <w:r>
              <w:rPr>
                <w:rFonts w:hint="eastAsia" w:ascii="仿宋" w:hAnsi="仿宋" w:eastAsia="仿宋" w:cs="仿宋"/>
              </w:rPr>
              <w:t>甲方</w:t>
            </w:r>
          </w:p>
        </w:tc>
        <w:tc>
          <w:tcPr>
            <w:tcW w:w="4234" w:type="dxa"/>
            <w:vAlign w:val="center"/>
          </w:tcPr>
          <w:p>
            <w:pPr>
              <w:jc w:val="center"/>
              <w:rPr>
                <w:rFonts w:hint="eastAsia" w:ascii="仿宋" w:hAnsi="仿宋" w:eastAsia="仿宋" w:cs="仿宋"/>
              </w:rPr>
            </w:pPr>
            <w:r>
              <w:rPr>
                <w:rFonts w:hint="eastAsia" w:ascii="仿宋" w:hAnsi="仿宋" w:eastAsia="仿宋" w:cs="仿宋"/>
              </w:rPr>
              <w:t>乙方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0" w:hRule="atLeast"/>
        </w:trPr>
        <w:tc>
          <w:tcPr>
            <w:tcW w:w="4524" w:type="dxa"/>
          </w:tcPr>
          <w:p>
            <w:pPr>
              <w:rPr>
                <w:rFonts w:hint="eastAsia" w:ascii="仿宋" w:hAnsi="仿宋" w:eastAsia="仿宋" w:cs="仿宋"/>
              </w:rPr>
            </w:pPr>
            <w:r>
              <w:rPr>
                <w:rFonts w:hint="eastAsia" w:ascii="仿宋" w:hAnsi="仿宋" w:eastAsia="仿宋" w:cs="仿宋"/>
              </w:rPr>
              <w:t>单位名称（盖章）</w:t>
            </w:r>
          </w:p>
          <w:p>
            <w:pPr>
              <w:rPr>
                <w:rFonts w:hint="eastAsia" w:ascii="仿宋" w:hAnsi="仿宋" w:eastAsia="仿宋" w:cs="仿宋"/>
              </w:rPr>
            </w:pPr>
            <w:r>
              <w:rPr>
                <w:rFonts w:hint="eastAsia" w:ascii="仿宋" w:hAnsi="仿宋" w:eastAsia="仿宋" w:cs="仿宋"/>
              </w:rPr>
              <w:t>单位地址：</w:t>
            </w:r>
          </w:p>
          <w:p>
            <w:pPr>
              <w:rPr>
                <w:rFonts w:hint="eastAsia" w:ascii="仿宋" w:hAnsi="仿宋" w:eastAsia="仿宋" w:cs="仿宋"/>
              </w:rPr>
            </w:pPr>
            <w:r>
              <w:rPr>
                <w:rFonts w:hint="eastAsia" w:ascii="仿宋" w:hAnsi="仿宋" w:eastAsia="仿宋" w:cs="仿宋"/>
              </w:rPr>
              <w:t>法定代表人：</w:t>
            </w:r>
          </w:p>
          <w:p>
            <w:pPr>
              <w:rPr>
                <w:rFonts w:hint="eastAsia" w:ascii="仿宋" w:hAnsi="仿宋" w:eastAsia="仿宋" w:cs="仿宋"/>
              </w:rPr>
            </w:pPr>
            <w:r>
              <w:rPr>
                <w:rFonts w:hint="eastAsia" w:ascii="仿宋" w:hAnsi="仿宋" w:eastAsia="仿宋" w:cs="仿宋"/>
              </w:rPr>
              <w:t>委托代理人：</w:t>
            </w:r>
          </w:p>
          <w:p>
            <w:pPr>
              <w:rPr>
                <w:rFonts w:hint="eastAsia" w:ascii="仿宋" w:hAnsi="仿宋" w:eastAsia="仿宋" w:cs="仿宋"/>
              </w:rPr>
            </w:pPr>
            <w:r>
              <w:rPr>
                <w:rFonts w:hint="eastAsia" w:ascii="仿宋" w:hAnsi="仿宋" w:eastAsia="仿宋" w:cs="仿宋"/>
              </w:rPr>
              <w:t>联系电话：</w:t>
            </w:r>
          </w:p>
          <w:p>
            <w:pPr>
              <w:rPr>
                <w:rFonts w:hint="eastAsia" w:ascii="仿宋" w:hAnsi="仿宋" w:eastAsia="仿宋" w:cs="仿宋"/>
              </w:rPr>
            </w:pPr>
            <w:r>
              <w:rPr>
                <w:rFonts w:hint="eastAsia" w:ascii="仿宋" w:hAnsi="仿宋" w:eastAsia="仿宋" w:cs="仿宋"/>
              </w:rPr>
              <w:t>传真号码：</w:t>
            </w:r>
          </w:p>
          <w:p>
            <w:pPr>
              <w:rPr>
                <w:rFonts w:hint="eastAsia" w:ascii="仿宋" w:hAnsi="仿宋" w:eastAsia="仿宋" w:cs="仿宋"/>
              </w:rPr>
            </w:pPr>
            <w:r>
              <w:rPr>
                <w:rFonts w:hint="eastAsia" w:ascii="仿宋" w:hAnsi="仿宋" w:eastAsia="仿宋" w:cs="仿宋"/>
              </w:rPr>
              <w:t>电子邮箱：</w:t>
            </w:r>
          </w:p>
          <w:p>
            <w:pPr>
              <w:rPr>
                <w:rFonts w:hint="eastAsia" w:ascii="仿宋" w:hAnsi="仿宋" w:eastAsia="仿宋" w:cs="仿宋"/>
              </w:rPr>
            </w:pPr>
            <w:r>
              <w:rPr>
                <w:rFonts w:hint="eastAsia" w:ascii="仿宋" w:hAnsi="仿宋" w:eastAsia="仿宋" w:cs="仿宋"/>
              </w:rPr>
              <w:t>邮政编码：</w:t>
            </w:r>
          </w:p>
          <w:p>
            <w:pPr>
              <w:rPr>
                <w:rFonts w:hint="eastAsia" w:ascii="仿宋" w:hAnsi="仿宋" w:eastAsia="仿宋" w:cs="仿宋"/>
              </w:rPr>
            </w:pPr>
            <w:r>
              <w:rPr>
                <w:rFonts w:hint="eastAsia" w:ascii="仿宋" w:hAnsi="仿宋" w:eastAsia="仿宋" w:cs="仿宋"/>
              </w:rPr>
              <w:t>开户银行：</w:t>
            </w:r>
          </w:p>
          <w:p>
            <w:pPr>
              <w:rPr>
                <w:rFonts w:hint="eastAsia" w:ascii="仿宋" w:hAnsi="仿宋" w:eastAsia="仿宋" w:cs="仿宋"/>
              </w:rPr>
            </w:pPr>
            <w:r>
              <w:rPr>
                <w:rFonts w:hint="eastAsia" w:ascii="仿宋" w:hAnsi="仿宋" w:eastAsia="仿宋" w:cs="仿宋"/>
              </w:rPr>
              <w:t>账    号：</w:t>
            </w:r>
          </w:p>
          <w:p>
            <w:pPr>
              <w:rPr>
                <w:rFonts w:hint="eastAsia" w:ascii="仿宋" w:hAnsi="仿宋" w:eastAsia="仿宋" w:cs="仿宋"/>
              </w:rPr>
            </w:pPr>
          </w:p>
        </w:tc>
        <w:tc>
          <w:tcPr>
            <w:tcW w:w="4234" w:type="dxa"/>
          </w:tcPr>
          <w:p>
            <w:pPr>
              <w:rPr>
                <w:rFonts w:hint="eastAsia" w:ascii="仿宋" w:hAnsi="仿宋" w:eastAsia="仿宋" w:cs="仿宋"/>
              </w:rPr>
            </w:pPr>
            <w:r>
              <w:rPr>
                <w:rFonts w:hint="eastAsia" w:ascii="仿宋" w:hAnsi="仿宋" w:eastAsia="仿宋" w:cs="仿宋"/>
              </w:rPr>
              <w:t>单位名称（盖章）</w:t>
            </w:r>
          </w:p>
          <w:p>
            <w:pPr>
              <w:rPr>
                <w:rFonts w:hint="eastAsia" w:ascii="仿宋" w:hAnsi="仿宋" w:eastAsia="仿宋" w:cs="仿宋"/>
              </w:rPr>
            </w:pPr>
            <w:r>
              <w:rPr>
                <w:rFonts w:hint="eastAsia" w:ascii="仿宋" w:hAnsi="仿宋" w:eastAsia="仿宋" w:cs="仿宋"/>
              </w:rPr>
              <w:t>单位地址：</w:t>
            </w:r>
          </w:p>
          <w:p>
            <w:pPr>
              <w:rPr>
                <w:rFonts w:hint="eastAsia" w:ascii="仿宋" w:hAnsi="仿宋" w:eastAsia="仿宋" w:cs="仿宋"/>
              </w:rPr>
            </w:pPr>
            <w:r>
              <w:rPr>
                <w:rFonts w:hint="eastAsia" w:ascii="仿宋" w:hAnsi="仿宋" w:eastAsia="仿宋" w:cs="仿宋"/>
              </w:rPr>
              <w:t>法定代表人：</w:t>
            </w:r>
          </w:p>
          <w:p>
            <w:pPr>
              <w:rPr>
                <w:rFonts w:hint="eastAsia" w:ascii="仿宋" w:hAnsi="仿宋" w:eastAsia="仿宋" w:cs="仿宋"/>
              </w:rPr>
            </w:pPr>
            <w:r>
              <w:rPr>
                <w:rFonts w:hint="eastAsia" w:ascii="仿宋" w:hAnsi="仿宋" w:eastAsia="仿宋" w:cs="仿宋"/>
              </w:rPr>
              <w:t>委托代理人：</w:t>
            </w:r>
          </w:p>
          <w:p>
            <w:pPr>
              <w:rPr>
                <w:rFonts w:hint="eastAsia" w:ascii="仿宋" w:hAnsi="仿宋" w:eastAsia="仿宋" w:cs="仿宋"/>
              </w:rPr>
            </w:pPr>
            <w:r>
              <w:rPr>
                <w:rFonts w:hint="eastAsia" w:ascii="仿宋" w:hAnsi="仿宋" w:eastAsia="仿宋" w:cs="仿宋"/>
              </w:rPr>
              <w:t>联系电话：</w:t>
            </w:r>
          </w:p>
          <w:p>
            <w:pPr>
              <w:rPr>
                <w:rFonts w:hint="eastAsia" w:ascii="仿宋" w:hAnsi="仿宋" w:eastAsia="仿宋" w:cs="仿宋"/>
              </w:rPr>
            </w:pPr>
            <w:r>
              <w:rPr>
                <w:rFonts w:hint="eastAsia" w:ascii="仿宋" w:hAnsi="仿宋" w:eastAsia="仿宋" w:cs="仿宋"/>
              </w:rPr>
              <w:t>传真号码：</w:t>
            </w:r>
          </w:p>
          <w:p>
            <w:pPr>
              <w:rPr>
                <w:rFonts w:hint="eastAsia" w:ascii="仿宋" w:hAnsi="仿宋" w:eastAsia="仿宋" w:cs="仿宋"/>
              </w:rPr>
            </w:pPr>
            <w:r>
              <w:rPr>
                <w:rFonts w:hint="eastAsia" w:ascii="仿宋" w:hAnsi="仿宋" w:eastAsia="仿宋" w:cs="仿宋"/>
              </w:rPr>
              <w:t>电子邮箱：</w:t>
            </w:r>
          </w:p>
          <w:p>
            <w:pPr>
              <w:rPr>
                <w:rFonts w:hint="eastAsia" w:ascii="仿宋" w:hAnsi="仿宋" w:eastAsia="仿宋" w:cs="仿宋"/>
              </w:rPr>
            </w:pPr>
            <w:r>
              <w:rPr>
                <w:rFonts w:hint="eastAsia" w:ascii="仿宋" w:hAnsi="仿宋" w:eastAsia="仿宋" w:cs="仿宋"/>
              </w:rPr>
              <w:t>邮政编码：</w:t>
            </w:r>
          </w:p>
          <w:p>
            <w:pPr>
              <w:rPr>
                <w:rFonts w:hint="eastAsia" w:ascii="仿宋" w:hAnsi="仿宋" w:eastAsia="仿宋" w:cs="仿宋"/>
              </w:rPr>
            </w:pPr>
            <w:r>
              <w:rPr>
                <w:rFonts w:hint="eastAsia" w:ascii="仿宋" w:hAnsi="仿宋" w:eastAsia="仿宋" w:cs="仿宋"/>
              </w:rPr>
              <w:t>开户银行：</w:t>
            </w:r>
          </w:p>
          <w:p>
            <w:pPr>
              <w:rPr>
                <w:rFonts w:hint="eastAsia" w:ascii="仿宋" w:hAnsi="仿宋" w:eastAsia="仿宋" w:cs="仿宋"/>
              </w:rPr>
            </w:pPr>
            <w:r>
              <w:rPr>
                <w:rFonts w:hint="eastAsia" w:ascii="仿宋" w:hAnsi="仿宋" w:eastAsia="仿宋" w:cs="仿宋"/>
              </w:rPr>
              <w:t>账    号：</w:t>
            </w:r>
          </w:p>
          <w:p>
            <w:pPr>
              <w:rPr>
                <w:rFonts w:hint="eastAsia" w:ascii="仿宋" w:hAnsi="仿宋" w:eastAsia="仿宋" w:cs="仿宋"/>
              </w:rPr>
            </w:pPr>
            <w:r>
              <w:rPr>
                <w:rFonts w:hint="eastAsia" w:ascii="仿宋" w:hAnsi="仿宋" w:eastAsia="仿宋" w:cs="仿宋"/>
              </w:rPr>
              <w:t>税    号：</w:t>
            </w:r>
          </w:p>
        </w:tc>
      </w:tr>
    </w:tbl>
    <w:p>
      <w:pPr>
        <w:widowControl/>
        <w:jc w:val="left"/>
        <w:outlineLvl w:val="9"/>
        <w:rPr>
          <w:rFonts w:hint="eastAsia" w:ascii="仿宋" w:hAnsi="仿宋" w:eastAsia="仿宋" w:cs="仿宋"/>
          <w:sz w:val="24"/>
        </w:rPr>
      </w:pPr>
    </w:p>
    <w:bookmarkEnd w:id="417"/>
    <w:p>
      <w:pPr>
        <w:spacing w:beforeLines="50"/>
        <w:rPr>
          <w:rFonts w:hint="eastAsia" w:ascii="仿宋" w:hAnsi="仿宋" w:eastAsia="仿宋" w:cs="仿宋"/>
          <w:b/>
          <w:color w:val="auto"/>
          <w:sz w:val="24"/>
          <w:szCs w:val="24"/>
        </w:rPr>
      </w:pPr>
      <w:r>
        <w:rPr>
          <w:rFonts w:hint="eastAsia" w:ascii="仿宋" w:hAnsi="仿宋" w:eastAsia="仿宋" w:cs="仿宋"/>
          <w:b/>
          <w:color w:val="auto"/>
          <w:sz w:val="24"/>
          <w:szCs w:val="24"/>
        </w:rPr>
        <w:t>注：</w:t>
      </w:r>
    </w:p>
    <w:p>
      <w:pPr>
        <w:keepNext w:val="0"/>
        <w:keepLines w:val="0"/>
        <w:pageBreakBefore w:val="0"/>
        <w:widowControl w:val="0"/>
        <w:kinsoku/>
        <w:wordWrap/>
        <w:overflowPunct/>
        <w:topLinePunct w:val="0"/>
        <w:autoSpaceDE w:val="0"/>
        <w:autoSpaceDN w:val="0"/>
        <w:bidi w:val="0"/>
        <w:adjustRightInd w:val="0"/>
        <w:snapToGrid/>
        <w:spacing w:line="360" w:lineRule="exact"/>
        <w:ind w:left="-420" w:leftChars="-200" w:right="-420" w:rightChars="-200" w:firstLine="602" w:firstLineChars="250"/>
        <w:textAlignment w:val="auto"/>
        <w:outlineLvl w:val="9"/>
        <w:rPr>
          <w:rFonts w:hint="eastAsia" w:ascii="仿宋" w:hAnsi="仿宋" w:eastAsia="仿宋" w:cs="仿宋"/>
          <w:b/>
          <w:bCs/>
          <w:sz w:val="24"/>
          <w:lang w:val="en-US" w:eastAsia="zh-CN"/>
        </w:rPr>
      </w:pPr>
      <w:r>
        <w:rPr>
          <w:rFonts w:hint="eastAsia" w:ascii="仿宋" w:hAnsi="仿宋" w:eastAsia="仿宋" w:cs="仿宋"/>
          <w:b/>
          <w:bCs/>
          <w:sz w:val="24"/>
          <w:lang w:val="en-US" w:eastAsia="zh-CN"/>
        </w:rPr>
        <w:t>1、</w:t>
      </w:r>
      <w:r>
        <w:rPr>
          <w:rFonts w:hint="eastAsia" w:ascii="仿宋" w:hAnsi="仿宋" w:eastAsia="仿宋" w:cs="仿宋"/>
          <w:b/>
          <w:bCs/>
          <w:sz w:val="24"/>
        </w:rPr>
        <w:t>预付款保函</w:t>
      </w:r>
      <w:r>
        <w:rPr>
          <w:rFonts w:hint="eastAsia" w:ascii="仿宋" w:hAnsi="仿宋" w:eastAsia="仿宋" w:cs="仿宋"/>
          <w:b/>
          <w:bCs/>
          <w:sz w:val="24"/>
          <w:lang w:val="en-US" w:eastAsia="zh-CN"/>
        </w:rPr>
        <w:t>服务：</w:t>
      </w:r>
      <w:r>
        <w:rPr>
          <w:rFonts w:hint="eastAsia" w:ascii="仿宋" w:hAnsi="仿宋" w:eastAsia="仿宋" w:cs="仿宋"/>
          <w:b/>
          <w:bCs/>
          <w:sz w:val="24"/>
        </w:rPr>
        <w:t>乙方可登录政采云前台大厅选择金融服务-【保函保险服务】出具预付款保函，具体步骤：选择产品—填写供应商信息—选择中标项目—确认信息—等待保险/保函受理—确认保单—支付保费—成功出单。政采云金融专线400-903-9583。</w:t>
      </w:r>
    </w:p>
    <w:p>
      <w:pPr>
        <w:keepNext w:val="0"/>
        <w:keepLines w:val="0"/>
        <w:pageBreakBefore w:val="0"/>
        <w:widowControl w:val="0"/>
        <w:kinsoku/>
        <w:wordWrap/>
        <w:overflowPunct/>
        <w:topLinePunct w:val="0"/>
        <w:autoSpaceDE w:val="0"/>
        <w:autoSpaceDN w:val="0"/>
        <w:bidi w:val="0"/>
        <w:adjustRightInd w:val="0"/>
        <w:snapToGrid/>
        <w:spacing w:line="360" w:lineRule="exact"/>
        <w:ind w:left="-420" w:leftChars="-200" w:right="-420" w:rightChars="-200" w:firstLine="602" w:firstLineChars="250"/>
        <w:textAlignment w:val="auto"/>
        <w:outlineLvl w:val="9"/>
        <w:rPr>
          <w:rFonts w:hint="eastAsia" w:ascii="仿宋" w:hAnsi="仿宋" w:eastAsia="仿宋" w:cs="仿宋"/>
          <w:b/>
          <w:bCs/>
          <w:sz w:val="24"/>
        </w:rPr>
      </w:pPr>
      <w:r>
        <w:rPr>
          <w:rFonts w:hint="eastAsia" w:ascii="仿宋" w:hAnsi="仿宋" w:eastAsia="仿宋" w:cs="仿宋"/>
          <w:b/>
          <w:bCs/>
          <w:sz w:val="24"/>
          <w:lang w:val="en-US" w:eastAsia="zh-CN"/>
        </w:rPr>
        <w:t>2</w:t>
      </w:r>
      <w:r>
        <w:rPr>
          <w:rFonts w:hint="eastAsia" w:ascii="仿宋" w:hAnsi="仿宋" w:eastAsia="仿宋" w:cs="仿宋"/>
          <w:b/>
          <w:bCs/>
          <w:sz w:val="24"/>
        </w:rPr>
        <w:t>、如本合同条款与招标文件中实质性内容不相符，以招标文件规定为准，在签订前进行调整。</w:t>
      </w:r>
    </w:p>
    <w:p>
      <w:pPr>
        <w:keepNext w:val="0"/>
        <w:keepLines w:val="0"/>
        <w:pageBreakBefore w:val="0"/>
        <w:widowControl w:val="0"/>
        <w:kinsoku/>
        <w:wordWrap/>
        <w:overflowPunct/>
        <w:topLinePunct w:val="0"/>
        <w:autoSpaceDE w:val="0"/>
        <w:autoSpaceDN w:val="0"/>
        <w:bidi w:val="0"/>
        <w:adjustRightInd w:val="0"/>
        <w:snapToGrid/>
        <w:spacing w:line="360" w:lineRule="exact"/>
        <w:ind w:left="-420" w:leftChars="-200" w:right="-420" w:rightChars="-200" w:firstLine="602" w:firstLineChars="250"/>
        <w:textAlignment w:val="auto"/>
        <w:outlineLvl w:val="9"/>
        <w:rPr>
          <w:rFonts w:hint="eastAsia" w:ascii="仿宋" w:hAnsi="仿宋" w:eastAsia="仿宋" w:cs="仿宋"/>
          <w:b/>
          <w:bCs/>
          <w:sz w:val="24"/>
        </w:rPr>
      </w:pPr>
      <w:r>
        <w:rPr>
          <w:rFonts w:hint="eastAsia" w:ascii="仿宋" w:hAnsi="仿宋" w:eastAsia="仿宋" w:cs="仿宋"/>
          <w:b/>
          <w:bCs/>
          <w:sz w:val="24"/>
          <w:lang w:val="en-US" w:eastAsia="zh-CN"/>
        </w:rPr>
        <w:t>3</w:t>
      </w:r>
      <w:r>
        <w:rPr>
          <w:rFonts w:hint="eastAsia" w:ascii="仿宋" w:hAnsi="仿宋" w:eastAsia="仿宋" w:cs="仿宋"/>
          <w:b/>
          <w:bCs/>
          <w:sz w:val="24"/>
        </w:rPr>
        <w:t>、在正式签订前，应根据招标文件要求、投标文件承诺及项目实际情况拟定更为详尽的合同书。</w:t>
      </w:r>
    </w:p>
    <w:p>
      <w:pPr>
        <w:spacing w:line="360" w:lineRule="auto"/>
        <w:ind w:left="-420" w:leftChars="-200" w:right="-420" w:rightChars="-200" w:firstLine="480" w:firstLineChars="200"/>
        <w:outlineLvl w:val="9"/>
        <w:rPr>
          <w:rFonts w:hint="eastAsia" w:ascii="仿宋" w:hAnsi="仿宋" w:eastAsia="仿宋" w:cs="仿宋"/>
          <w:sz w:val="24"/>
          <w:highlight w:val="none"/>
        </w:rPr>
      </w:pPr>
    </w:p>
    <w:p>
      <w:pPr>
        <w:bidi w:val="0"/>
        <w:outlineLvl w:val="9"/>
        <w:rPr>
          <w:rFonts w:hint="eastAsia" w:ascii="仿宋" w:hAnsi="仿宋" w:eastAsia="仿宋" w:cs="仿宋"/>
        </w:rPr>
      </w:pPr>
    </w:p>
    <w:p>
      <w:pPr>
        <w:pStyle w:val="5"/>
        <w:keepNext/>
        <w:keepLines/>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仿宋" w:hAnsi="仿宋" w:eastAsia="仿宋" w:cs="仿宋"/>
        </w:rPr>
        <w:sectPr>
          <w:pgSz w:w="11906" w:h="16838"/>
          <w:pgMar w:top="1247" w:right="1247" w:bottom="1247" w:left="1247" w:header="567" w:footer="454" w:gutter="0"/>
          <w:pgNumType w:fmt="decimal"/>
          <w:cols w:space="720" w:num="1"/>
          <w:titlePg/>
          <w:docGrid w:type="lines" w:linePitch="312" w:charSpace="0"/>
        </w:sectPr>
      </w:pPr>
      <w:bookmarkStart w:id="430" w:name="_Toc19948"/>
    </w:p>
    <w:p>
      <w:pPr>
        <w:pStyle w:val="5"/>
        <w:keepNext/>
        <w:keepLines/>
        <w:pageBreakBefore w:val="0"/>
        <w:widowControl w:val="0"/>
        <w:kinsoku/>
        <w:wordWrap/>
        <w:overflowPunct/>
        <w:topLinePunct w:val="0"/>
        <w:autoSpaceDE w:val="0"/>
        <w:autoSpaceDN w:val="0"/>
        <w:bidi w:val="0"/>
        <w:adjustRightInd w:val="0"/>
        <w:snapToGrid/>
        <w:spacing w:line="240" w:lineRule="auto"/>
        <w:jc w:val="center"/>
        <w:textAlignment w:val="auto"/>
        <w:rPr>
          <w:rFonts w:hint="eastAsia" w:ascii="仿宋" w:hAnsi="仿宋" w:eastAsia="仿宋" w:cs="仿宋"/>
        </w:rPr>
      </w:pPr>
      <w:bookmarkStart w:id="431" w:name="_Toc13121"/>
      <w:r>
        <w:rPr>
          <w:rFonts w:hint="eastAsia" w:ascii="仿宋" w:hAnsi="仿宋" w:eastAsia="仿宋" w:cs="仿宋"/>
        </w:rPr>
        <w:t>第六</w:t>
      </w:r>
      <w:r>
        <w:rPr>
          <w:rFonts w:hint="eastAsia" w:ascii="仿宋" w:hAnsi="仿宋" w:eastAsia="仿宋" w:cs="仿宋"/>
          <w:lang w:val="en-US" w:eastAsia="zh-CN"/>
        </w:rPr>
        <w:t>章</w:t>
      </w:r>
      <w:r>
        <w:rPr>
          <w:rFonts w:hint="eastAsia" w:ascii="仿宋" w:hAnsi="仿宋" w:eastAsia="仿宋" w:cs="仿宋"/>
        </w:rPr>
        <w:t xml:space="preserve"> 应提交的有关格式范例</w:t>
      </w:r>
      <w:bookmarkEnd w:id="430"/>
      <w:bookmarkEnd w:id="431"/>
    </w:p>
    <w:p>
      <w:pPr>
        <w:widowControl/>
        <w:tabs>
          <w:tab w:val="left" w:pos="450"/>
          <w:tab w:val="left" w:pos="8280"/>
        </w:tabs>
        <w:spacing w:beforeLines="100" w:afterLines="500" w:line="360" w:lineRule="auto"/>
        <w:ind w:firstLine="482"/>
        <w:jc w:val="center"/>
        <w:rPr>
          <w:rFonts w:hint="eastAsia" w:ascii="仿宋" w:hAnsi="仿宋" w:eastAsia="仿宋" w:cs="仿宋"/>
          <w:b/>
          <w:color w:val="auto"/>
          <w:sz w:val="32"/>
          <w:szCs w:val="32"/>
        </w:rPr>
      </w:pPr>
      <w:r>
        <w:rPr>
          <w:rFonts w:hint="eastAsia" w:ascii="仿宋" w:hAnsi="仿宋" w:eastAsia="仿宋" w:cs="仿宋"/>
          <w:b/>
          <w:color w:val="auto"/>
          <w:sz w:val="32"/>
          <w:szCs w:val="32"/>
        </w:rPr>
        <w:t>（注：未提供格式部分由投标人自拟）</w:t>
      </w:r>
    </w:p>
    <w:p>
      <w:pPr>
        <w:widowControl/>
        <w:tabs>
          <w:tab w:val="left" w:pos="450"/>
          <w:tab w:val="left" w:pos="2520"/>
          <w:tab w:val="left" w:pos="8280"/>
        </w:tabs>
        <w:spacing w:line="360" w:lineRule="auto"/>
        <w:jc w:val="center"/>
        <w:rPr>
          <w:rFonts w:hint="eastAsia" w:ascii="仿宋" w:hAnsi="仿宋" w:eastAsia="仿宋" w:cs="仿宋"/>
          <w:b/>
          <w:color w:val="auto"/>
          <w:sz w:val="36"/>
          <w:szCs w:val="36"/>
          <w:lang w:val="en-US" w:eastAsia="zh-CN"/>
        </w:rPr>
      </w:pPr>
      <w:r>
        <w:rPr>
          <w:rFonts w:hint="eastAsia" w:ascii="仿宋" w:hAnsi="仿宋" w:eastAsia="仿宋" w:cs="仿宋"/>
          <w:b/>
          <w:color w:val="auto"/>
          <w:sz w:val="36"/>
          <w:szCs w:val="36"/>
        </w:rPr>
        <w:t>第一部分   封面</w:t>
      </w:r>
      <w:r>
        <w:rPr>
          <w:rFonts w:hint="eastAsia" w:ascii="仿宋" w:hAnsi="仿宋" w:eastAsia="仿宋" w:cs="仿宋"/>
          <w:b/>
          <w:color w:val="auto"/>
          <w:sz w:val="36"/>
          <w:szCs w:val="36"/>
          <w:lang w:eastAsia="zh-CN"/>
        </w:rPr>
        <w:t>（</w:t>
      </w:r>
      <w:r>
        <w:rPr>
          <w:rFonts w:hint="eastAsia" w:ascii="仿宋" w:hAnsi="仿宋" w:eastAsia="仿宋" w:cs="仿宋"/>
          <w:b/>
          <w:color w:val="auto"/>
          <w:sz w:val="36"/>
          <w:szCs w:val="36"/>
          <w:lang w:val="en-US" w:eastAsia="zh-CN"/>
        </w:rPr>
        <w:t>格式）</w:t>
      </w:r>
    </w:p>
    <w:p>
      <w:pPr>
        <w:widowControl/>
        <w:tabs>
          <w:tab w:val="left" w:pos="8280"/>
        </w:tabs>
        <w:spacing w:line="360" w:lineRule="auto"/>
        <w:ind w:firstLine="480"/>
        <w:jc w:val="center"/>
        <w:rPr>
          <w:rFonts w:hint="eastAsia" w:ascii="仿宋" w:hAnsi="仿宋" w:eastAsia="仿宋" w:cs="仿宋"/>
          <w:b/>
          <w:color w:val="auto"/>
          <w:sz w:val="32"/>
          <w:szCs w:val="32"/>
        </w:rPr>
      </w:pPr>
    </w:p>
    <w:p>
      <w:pPr>
        <w:widowControl/>
        <w:tabs>
          <w:tab w:val="left" w:pos="8280"/>
        </w:tabs>
        <w:spacing w:beforeLines="200" w:afterLines="100" w:line="360" w:lineRule="auto"/>
        <w:ind w:firstLine="482"/>
        <w:jc w:val="center"/>
        <w:rPr>
          <w:rFonts w:hint="eastAsia" w:ascii="仿宋" w:hAnsi="仿宋" w:eastAsia="仿宋" w:cs="仿宋"/>
          <w:b/>
          <w:sz w:val="32"/>
          <w:szCs w:val="32"/>
        </w:rPr>
      </w:pPr>
      <w:r>
        <w:rPr>
          <w:rFonts w:hint="eastAsia" w:ascii="仿宋" w:hAnsi="仿宋" w:eastAsia="仿宋" w:cs="仿宋"/>
          <w:b/>
          <w:sz w:val="32"/>
          <w:szCs w:val="32"/>
        </w:rPr>
        <w:t>商务技术文件或报价文件</w:t>
      </w:r>
    </w:p>
    <w:p>
      <w:pPr>
        <w:widowControl/>
        <w:tabs>
          <w:tab w:val="left" w:pos="275"/>
          <w:tab w:val="left" w:pos="8280"/>
        </w:tabs>
        <w:spacing w:line="360" w:lineRule="auto"/>
        <w:ind w:firstLine="480"/>
        <w:jc w:val="left"/>
        <w:rPr>
          <w:rFonts w:hint="eastAsia" w:ascii="仿宋" w:hAnsi="仿宋" w:eastAsia="仿宋" w:cs="仿宋"/>
          <w:b/>
          <w:color w:val="auto"/>
          <w:sz w:val="36"/>
          <w:szCs w:val="36"/>
        </w:rPr>
      </w:pPr>
      <w:r>
        <w:rPr>
          <w:rFonts w:hint="eastAsia" w:ascii="仿宋" w:hAnsi="仿宋" w:eastAsia="仿宋" w:cs="仿宋"/>
          <w:b/>
          <w:color w:val="auto"/>
          <w:sz w:val="36"/>
          <w:szCs w:val="36"/>
        </w:rPr>
        <w:tab/>
      </w:r>
    </w:p>
    <w:p>
      <w:pPr>
        <w:keepNext w:val="0"/>
        <w:keepLines w:val="0"/>
        <w:pageBreakBefore w:val="0"/>
        <w:widowControl/>
        <w:tabs>
          <w:tab w:val="left" w:pos="275"/>
          <w:tab w:val="left" w:pos="8280"/>
        </w:tabs>
        <w:kinsoku/>
        <w:wordWrap/>
        <w:overflowPunct/>
        <w:topLinePunct w:val="0"/>
        <w:autoSpaceDE w:val="0"/>
        <w:autoSpaceDN w:val="0"/>
        <w:bidi w:val="0"/>
        <w:adjustRightInd w:val="0"/>
        <w:snapToGrid/>
        <w:spacing w:line="360" w:lineRule="auto"/>
        <w:ind w:firstLine="1134" w:firstLineChars="0"/>
        <w:jc w:val="left"/>
        <w:textAlignment w:val="auto"/>
        <w:rPr>
          <w:rFonts w:hint="eastAsia" w:ascii="仿宋" w:hAnsi="仿宋" w:eastAsia="仿宋" w:cs="仿宋"/>
          <w:b/>
          <w:color w:val="auto"/>
          <w:sz w:val="32"/>
          <w:szCs w:val="32"/>
          <w:u w:val="single"/>
          <w:lang w:val="en-US" w:eastAsia="zh-CN"/>
        </w:rPr>
      </w:pPr>
      <w:r>
        <w:rPr>
          <w:rFonts w:hint="eastAsia" w:ascii="仿宋" w:hAnsi="仿宋" w:eastAsia="仿宋" w:cs="仿宋"/>
          <w:b/>
          <w:color w:val="auto"/>
          <w:sz w:val="32"/>
          <w:szCs w:val="32"/>
        </w:rPr>
        <w:t>项目名称：</w:t>
      </w:r>
      <w:r>
        <w:rPr>
          <w:rFonts w:hint="eastAsia" w:ascii="仿宋" w:hAnsi="仿宋" w:eastAsia="仿宋" w:cs="仿宋"/>
          <w:b/>
          <w:color w:val="auto"/>
          <w:sz w:val="32"/>
          <w:szCs w:val="32"/>
          <w:u w:val="single"/>
          <w:lang w:val="en-US" w:eastAsia="zh-CN"/>
        </w:rPr>
        <w:t xml:space="preserve">                              </w:t>
      </w:r>
    </w:p>
    <w:p>
      <w:pPr>
        <w:keepNext w:val="0"/>
        <w:keepLines w:val="0"/>
        <w:pageBreakBefore w:val="0"/>
        <w:widowControl/>
        <w:tabs>
          <w:tab w:val="left" w:pos="275"/>
          <w:tab w:val="left" w:pos="8280"/>
        </w:tabs>
        <w:kinsoku/>
        <w:wordWrap/>
        <w:overflowPunct/>
        <w:topLinePunct w:val="0"/>
        <w:autoSpaceDE w:val="0"/>
        <w:autoSpaceDN w:val="0"/>
        <w:bidi w:val="0"/>
        <w:adjustRightInd w:val="0"/>
        <w:snapToGrid/>
        <w:spacing w:line="360" w:lineRule="auto"/>
        <w:ind w:firstLine="1134" w:firstLineChars="0"/>
        <w:jc w:val="left"/>
        <w:textAlignment w:val="auto"/>
        <w:rPr>
          <w:rFonts w:hint="eastAsia" w:ascii="仿宋" w:hAnsi="仿宋" w:eastAsia="仿宋" w:cs="仿宋"/>
          <w:b/>
          <w:color w:val="auto"/>
          <w:sz w:val="32"/>
          <w:szCs w:val="32"/>
        </w:rPr>
      </w:pPr>
    </w:p>
    <w:p>
      <w:pPr>
        <w:keepNext w:val="0"/>
        <w:keepLines w:val="0"/>
        <w:pageBreakBefore w:val="0"/>
        <w:widowControl/>
        <w:tabs>
          <w:tab w:val="left" w:pos="275"/>
          <w:tab w:val="left" w:pos="8280"/>
        </w:tabs>
        <w:kinsoku/>
        <w:wordWrap/>
        <w:overflowPunct/>
        <w:topLinePunct w:val="0"/>
        <w:autoSpaceDE w:val="0"/>
        <w:autoSpaceDN w:val="0"/>
        <w:bidi w:val="0"/>
        <w:adjustRightInd w:val="0"/>
        <w:snapToGrid/>
        <w:spacing w:line="360" w:lineRule="auto"/>
        <w:ind w:firstLine="1134" w:firstLineChars="0"/>
        <w:jc w:val="left"/>
        <w:textAlignment w:val="auto"/>
        <w:rPr>
          <w:rFonts w:hint="eastAsia" w:ascii="仿宋" w:hAnsi="仿宋" w:eastAsia="仿宋" w:cs="仿宋"/>
          <w:b/>
          <w:color w:val="auto"/>
          <w:sz w:val="36"/>
          <w:szCs w:val="36"/>
          <w:lang w:val="en-US" w:eastAsia="zh-CN"/>
        </w:rPr>
      </w:pPr>
      <w:r>
        <w:rPr>
          <w:rFonts w:hint="eastAsia" w:ascii="仿宋" w:hAnsi="仿宋" w:eastAsia="仿宋" w:cs="仿宋"/>
          <w:b/>
          <w:color w:val="auto"/>
          <w:sz w:val="32"/>
          <w:szCs w:val="32"/>
        </w:rPr>
        <w:t>项目编号：</w:t>
      </w:r>
      <w:r>
        <w:rPr>
          <w:rFonts w:hint="eastAsia" w:ascii="仿宋" w:hAnsi="仿宋" w:eastAsia="仿宋" w:cs="仿宋"/>
          <w:b/>
          <w:color w:val="auto"/>
          <w:sz w:val="32"/>
          <w:szCs w:val="32"/>
          <w:u w:val="single"/>
          <w:lang w:val="en-US" w:eastAsia="zh-CN"/>
        </w:rPr>
        <w:t xml:space="preserve">                              </w:t>
      </w:r>
    </w:p>
    <w:p>
      <w:pPr>
        <w:keepNext w:val="0"/>
        <w:keepLines w:val="0"/>
        <w:pageBreakBefore w:val="0"/>
        <w:widowControl/>
        <w:tabs>
          <w:tab w:val="left" w:pos="765"/>
          <w:tab w:val="left" w:pos="8280"/>
        </w:tabs>
        <w:kinsoku/>
        <w:wordWrap/>
        <w:overflowPunct/>
        <w:topLinePunct w:val="0"/>
        <w:autoSpaceDE w:val="0"/>
        <w:autoSpaceDN w:val="0"/>
        <w:bidi w:val="0"/>
        <w:adjustRightInd w:val="0"/>
        <w:snapToGrid/>
        <w:spacing w:line="360" w:lineRule="auto"/>
        <w:ind w:firstLine="1134" w:firstLineChars="0"/>
        <w:jc w:val="left"/>
        <w:textAlignment w:val="auto"/>
        <w:rPr>
          <w:rFonts w:hint="eastAsia" w:ascii="仿宋" w:hAnsi="仿宋" w:eastAsia="仿宋" w:cs="仿宋"/>
          <w:b/>
          <w:color w:val="auto"/>
          <w:sz w:val="36"/>
          <w:szCs w:val="36"/>
        </w:rPr>
      </w:pPr>
      <w:r>
        <w:rPr>
          <w:rFonts w:hint="eastAsia" w:ascii="仿宋" w:hAnsi="仿宋" w:eastAsia="仿宋" w:cs="仿宋"/>
          <w:b/>
          <w:color w:val="auto"/>
          <w:sz w:val="36"/>
          <w:szCs w:val="36"/>
        </w:rPr>
        <w:tab/>
      </w:r>
    </w:p>
    <w:p>
      <w:pPr>
        <w:keepNext w:val="0"/>
        <w:keepLines w:val="0"/>
        <w:pageBreakBefore w:val="0"/>
        <w:widowControl/>
        <w:tabs>
          <w:tab w:val="left" w:pos="765"/>
          <w:tab w:val="left" w:pos="8280"/>
        </w:tabs>
        <w:kinsoku/>
        <w:wordWrap/>
        <w:overflowPunct/>
        <w:topLinePunct w:val="0"/>
        <w:autoSpaceDE w:val="0"/>
        <w:autoSpaceDN w:val="0"/>
        <w:bidi w:val="0"/>
        <w:adjustRightInd w:val="0"/>
        <w:snapToGrid/>
        <w:spacing w:line="360" w:lineRule="auto"/>
        <w:ind w:firstLine="1134" w:firstLineChars="0"/>
        <w:jc w:val="left"/>
        <w:textAlignment w:val="auto"/>
        <w:rPr>
          <w:rFonts w:hint="eastAsia" w:ascii="仿宋" w:hAnsi="仿宋" w:eastAsia="仿宋" w:cs="仿宋"/>
          <w:b/>
          <w:color w:val="auto"/>
          <w:sz w:val="36"/>
          <w:szCs w:val="36"/>
          <w:u w:val="single"/>
        </w:rPr>
      </w:pPr>
      <w:r>
        <w:rPr>
          <w:rFonts w:hint="eastAsia" w:ascii="仿宋" w:hAnsi="仿宋" w:eastAsia="仿宋" w:cs="仿宋"/>
          <w:b/>
          <w:color w:val="auto"/>
          <w:spacing w:val="85"/>
          <w:sz w:val="32"/>
          <w:szCs w:val="32"/>
        </w:rPr>
        <w:t>投标</w:t>
      </w:r>
      <w:r>
        <w:rPr>
          <w:rFonts w:hint="eastAsia" w:ascii="仿宋" w:hAnsi="仿宋" w:eastAsia="仿宋" w:cs="仿宋"/>
          <w:b/>
          <w:color w:val="auto"/>
          <w:sz w:val="32"/>
          <w:szCs w:val="32"/>
        </w:rPr>
        <w:t>人：</w:t>
      </w:r>
      <w:r>
        <w:rPr>
          <w:rFonts w:hint="eastAsia" w:ascii="仿宋" w:hAnsi="仿宋" w:eastAsia="仿宋" w:cs="仿宋"/>
          <w:b/>
          <w:color w:val="auto"/>
          <w:sz w:val="32"/>
          <w:szCs w:val="32"/>
          <w:u w:val="single"/>
        </w:rPr>
        <w:t xml:space="preserve">           （盖章）          </w:t>
      </w:r>
    </w:p>
    <w:p>
      <w:pPr>
        <w:widowControl/>
        <w:tabs>
          <w:tab w:val="left" w:pos="8280"/>
        </w:tabs>
        <w:spacing w:line="360" w:lineRule="auto"/>
        <w:ind w:firstLine="480"/>
        <w:jc w:val="center"/>
        <w:rPr>
          <w:rFonts w:hint="eastAsia" w:ascii="仿宋" w:hAnsi="仿宋" w:eastAsia="仿宋" w:cs="仿宋"/>
          <w:b/>
          <w:color w:val="auto"/>
          <w:sz w:val="32"/>
          <w:szCs w:val="32"/>
        </w:rPr>
      </w:pPr>
    </w:p>
    <w:p>
      <w:pPr>
        <w:widowControl/>
        <w:tabs>
          <w:tab w:val="left" w:pos="8280"/>
        </w:tabs>
        <w:spacing w:line="360" w:lineRule="auto"/>
        <w:ind w:firstLine="480"/>
        <w:jc w:val="center"/>
        <w:rPr>
          <w:rFonts w:hint="eastAsia" w:ascii="仿宋" w:hAnsi="仿宋" w:eastAsia="仿宋" w:cs="仿宋"/>
          <w:b/>
          <w:color w:val="auto"/>
          <w:sz w:val="32"/>
          <w:szCs w:val="32"/>
        </w:rPr>
      </w:pPr>
    </w:p>
    <w:p>
      <w:pPr>
        <w:keepNext w:val="0"/>
        <w:keepLines w:val="0"/>
        <w:pageBreakBefore w:val="0"/>
        <w:widowControl/>
        <w:tabs>
          <w:tab w:val="left" w:pos="350"/>
          <w:tab w:val="left" w:pos="8280"/>
        </w:tabs>
        <w:kinsoku/>
        <w:wordWrap/>
        <w:overflowPunct/>
        <w:topLinePunct w:val="0"/>
        <w:autoSpaceDE w:val="0"/>
        <w:autoSpaceDN w:val="0"/>
        <w:bidi w:val="0"/>
        <w:adjustRightInd w:val="0"/>
        <w:snapToGrid/>
        <w:spacing w:line="360" w:lineRule="auto"/>
        <w:ind w:firstLine="1134" w:firstLineChars="0"/>
        <w:jc w:val="left"/>
        <w:textAlignment w:val="auto"/>
        <w:rPr>
          <w:rFonts w:hint="eastAsia" w:ascii="仿宋" w:hAnsi="仿宋" w:eastAsia="仿宋" w:cs="仿宋"/>
          <w:b/>
          <w:color w:val="auto"/>
          <w:sz w:val="32"/>
          <w:szCs w:val="32"/>
        </w:rPr>
      </w:pPr>
      <w:r>
        <w:rPr>
          <w:rFonts w:hint="eastAsia" w:ascii="仿宋" w:hAnsi="仿宋" w:eastAsia="仿宋" w:cs="仿宋"/>
          <w:b/>
          <w:color w:val="auto"/>
          <w:spacing w:val="283"/>
          <w:sz w:val="32"/>
          <w:szCs w:val="32"/>
        </w:rPr>
        <w:t>日</w:t>
      </w:r>
      <w:r>
        <w:rPr>
          <w:rFonts w:hint="eastAsia" w:ascii="仿宋" w:hAnsi="仿宋" w:eastAsia="仿宋" w:cs="仿宋"/>
          <w:b/>
          <w:color w:val="auto"/>
          <w:sz w:val="32"/>
          <w:szCs w:val="32"/>
        </w:rPr>
        <w:t>期：     年     月    日</w:t>
      </w:r>
    </w:p>
    <w:p>
      <w:pPr>
        <w:widowControl/>
        <w:tabs>
          <w:tab w:val="left" w:pos="350"/>
          <w:tab w:val="left" w:pos="8280"/>
        </w:tabs>
        <w:spacing w:line="360" w:lineRule="auto"/>
        <w:jc w:val="left"/>
        <w:rPr>
          <w:rFonts w:hint="eastAsia" w:ascii="仿宋" w:hAnsi="仿宋" w:eastAsia="仿宋" w:cs="仿宋"/>
          <w:b/>
          <w:color w:val="auto"/>
          <w:sz w:val="32"/>
          <w:szCs w:val="32"/>
        </w:rPr>
        <w:sectPr>
          <w:footerReference r:id="rId16" w:type="first"/>
          <w:footerReference r:id="rId15" w:type="default"/>
          <w:pgSz w:w="11906" w:h="16838"/>
          <w:pgMar w:top="1247" w:right="1247" w:bottom="1247" w:left="1247" w:header="567" w:footer="454" w:gutter="0"/>
          <w:pgNumType w:fmt="decimal"/>
          <w:cols w:space="720" w:num="1"/>
          <w:titlePg/>
          <w:docGrid w:type="lines" w:linePitch="312" w:charSpace="0"/>
        </w:sectPr>
      </w:pPr>
    </w:p>
    <w:p>
      <w:pPr>
        <w:keepNext w:val="0"/>
        <w:keepLines w:val="0"/>
        <w:pageBreakBefore w:val="0"/>
        <w:widowControl/>
        <w:tabs>
          <w:tab w:val="left" w:pos="450"/>
          <w:tab w:val="left" w:pos="2520"/>
          <w:tab w:val="left" w:pos="8280"/>
        </w:tabs>
        <w:kinsoku/>
        <w:wordWrap/>
        <w:overflowPunct/>
        <w:topLinePunct w:val="0"/>
        <w:autoSpaceDE w:val="0"/>
        <w:autoSpaceDN w:val="0"/>
        <w:bidi w:val="0"/>
        <w:adjustRightInd w:val="0"/>
        <w:snapToGrid/>
        <w:spacing w:before="157" w:beforeLines="50" w:line="360" w:lineRule="auto"/>
        <w:jc w:val="center"/>
        <w:textAlignment w:val="auto"/>
        <w:rPr>
          <w:rFonts w:hint="eastAsia" w:ascii="仿宋" w:hAnsi="仿宋" w:eastAsia="仿宋" w:cs="仿宋"/>
          <w:b/>
          <w:color w:val="auto"/>
          <w:sz w:val="36"/>
          <w:szCs w:val="36"/>
          <w:lang w:val="en-US" w:eastAsia="zh-CN"/>
        </w:rPr>
      </w:pPr>
      <w:bookmarkStart w:id="432" w:name="_Toc11122"/>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二</w:t>
      </w:r>
      <w:r>
        <w:rPr>
          <w:rFonts w:hint="eastAsia" w:ascii="仿宋" w:hAnsi="仿宋" w:eastAsia="仿宋" w:cs="仿宋"/>
          <w:b/>
          <w:color w:val="auto"/>
          <w:sz w:val="36"/>
          <w:szCs w:val="36"/>
        </w:rPr>
        <w:t>部分</w:t>
      </w:r>
      <w:r>
        <w:rPr>
          <w:rFonts w:hint="eastAsia" w:ascii="仿宋" w:hAnsi="仿宋" w:eastAsia="仿宋" w:cs="仿宋"/>
          <w:b/>
          <w:color w:val="auto"/>
          <w:sz w:val="36"/>
          <w:szCs w:val="36"/>
          <w:lang w:val="en-US" w:eastAsia="zh-CN"/>
        </w:rPr>
        <w:t xml:space="preserve">  </w:t>
      </w:r>
      <w:r>
        <w:rPr>
          <w:rFonts w:hint="eastAsia" w:ascii="仿宋" w:hAnsi="仿宋" w:eastAsia="仿宋" w:cs="仿宋"/>
          <w:b/>
          <w:color w:val="auto"/>
          <w:sz w:val="36"/>
          <w:szCs w:val="36"/>
        </w:rPr>
        <w:t>资格文件部分</w:t>
      </w:r>
      <w:bookmarkEnd w:id="432"/>
      <w:r>
        <w:rPr>
          <w:rFonts w:hint="eastAsia" w:ascii="仿宋" w:hAnsi="仿宋" w:eastAsia="仿宋" w:cs="仿宋"/>
          <w:b/>
          <w:color w:val="auto"/>
          <w:sz w:val="36"/>
          <w:szCs w:val="36"/>
          <w:lang w:eastAsia="zh-CN"/>
        </w:rPr>
        <w:t>（</w:t>
      </w:r>
      <w:r>
        <w:rPr>
          <w:rFonts w:hint="eastAsia" w:ascii="仿宋" w:hAnsi="仿宋" w:eastAsia="仿宋" w:cs="仿宋"/>
          <w:b/>
          <w:color w:val="auto"/>
          <w:sz w:val="36"/>
          <w:szCs w:val="36"/>
          <w:lang w:val="en-US" w:eastAsia="zh-CN"/>
        </w:rPr>
        <w:t>格式）</w:t>
      </w:r>
    </w:p>
    <w:p>
      <w:pPr>
        <w:spacing w:line="360" w:lineRule="auto"/>
        <w:jc w:val="center"/>
        <w:outlineLvl w:val="9"/>
        <w:rPr>
          <w:rFonts w:hint="eastAsia" w:ascii="仿宋" w:hAnsi="仿宋" w:eastAsia="仿宋" w:cs="仿宋"/>
          <w:b/>
          <w:kern w:val="0"/>
          <w:sz w:val="36"/>
          <w:szCs w:val="36"/>
        </w:rPr>
      </w:pPr>
    </w:p>
    <w:p>
      <w:pPr>
        <w:snapToGrid w:val="0"/>
        <w:spacing w:line="360" w:lineRule="auto"/>
        <w:outlineLvl w:val="9"/>
        <w:rPr>
          <w:rFonts w:hint="eastAsia" w:ascii="仿宋" w:hAnsi="仿宋" w:eastAsia="仿宋" w:cs="仿宋"/>
          <w:sz w:val="24"/>
        </w:rPr>
      </w:pPr>
      <w:r>
        <w:rPr>
          <w:rFonts w:hint="eastAsia" w:ascii="仿宋" w:hAnsi="仿宋" w:eastAsia="仿宋" w:cs="仿宋"/>
          <w:sz w:val="24"/>
        </w:rPr>
        <w:t>（1）符合参加政府采购活动应当具备的一般条件的承诺函</w:t>
      </w:r>
    </w:p>
    <w:p>
      <w:pPr>
        <w:snapToGrid w:val="0"/>
        <w:spacing w:line="360" w:lineRule="auto"/>
        <w:outlineLvl w:val="9"/>
        <w:rPr>
          <w:rFonts w:hint="eastAsia" w:ascii="仿宋" w:hAnsi="仿宋" w:eastAsia="仿宋" w:cs="仿宋"/>
          <w:sz w:val="24"/>
          <w:lang w:val="en-US" w:eastAsia="zh-CN"/>
        </w:rPr>
      </w:pPr>
      <w:r>
        <w:rPr>
          <w:rFonts w:hint="eastAsia" w:ascii="仿宋" w:hAnsi="仿宋" w:eastAsia="仿宋" w:cs="仿宋"/>
          <w:sz w:val="24"/>
          <w:lang w:eastAsia="zh-CN"/>
        </w:rPr>
        <w:t>（</w:t>
      </w:r>
      <w:r>
        <w:rPr>
          <w:rFonts w:hint="eastAsia" w:ascii="仿宋" w:hAnsi="仿宋" w:eastAsia="仿宋" w:cs="仿宋"/>
          <w:sz w:val="24"/>
          <w:lang w:val="en-US" w:eastAsia="zh-CN"/>
        </w:rPr>
        <w:t>2）</w:t>
      </w:r>
      <w:r>
        <w:rPr>
          <w:rFonts w:hint="eastAsia" w:ascii="仿宋" w:hAnsi="仿宋" w:eastAsia="仿宋" w:cs="仿宋"/>
          <w:sz w:val="24"/>
        </w:rPr>
        <w:t>具有独立承担民事责任的能力</w:t>
      </w:r>
      <w:r>
        <w:rPr>
          <w:rFonts w:hint="eastAsia" w:ascii="仿宋" w:hAnsi="仿宋" w:eastAsia="仿宋" w:cs="仿宋"/>
          <w:sz w:val="24"/>
          <w:lang w:val="en-US" w:eastAsia="zh-CN"/>
        </w:rPr>
        <w:t>的证明材料</w:t>
      </w:r>
    </w:p>
    <w:p>
      <w:pPr>
        <w:snapToGrid w:val="0"/>
        <w:spacing w:line="360" w:lineRule="auto"/>
        <w:outlineLvl w:val="9"/>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3</w:t>
      </w:r>
      <w:r>
        <w:rPr>
          <w:rFonts w:hint="eastAsia" w:ascii="仿宋" w:hAnsi="仿宋" w:eastAsia="仿宋" w:cs="仿宋"/>
          <w:sz w:val="24"/>
        </w:rPr>
        <w:t>）落实政府采购政策需满足的资格要求（如需）</w:t>
      </w:r>
    </w:p>
    <w:p>
      <w:pPr>
        <w:snapToGrid w:val="0"/>
        <w:spacing w:line="360" w:lineRule="auto"/>
        <w:outlineLvl w:val="9"/>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4</w:t>
      </w:r>
      <w:r>
        <w:rPr>
          <w:rFonts w:hint="eastAsia" w:ascii="仿宋" w:hAnsi="仿宋" w:eastAsia="仿宋" w:cs="仿宋"/>
          <w:sz w:val="24"/>
        </w:rPr>
        <w:t>）本项目的特定资格要求（如需）</w:t>
      </w:r>
    </w:p>
    <w:p>
      <w:pPr>
        <w:snapToGrid w:val="0"/>
        <w:spacing w:line="360" w:lineRule="auto"/>
        <w:ind w:firstLine="480" w:firstLineChars="200"/>
        <w:outlineLvl w:val="9"/>
        <w:rPr>
          <w:rFonts w:hint="eastAsia" w:ascii="仿宋" w:hAnsi="仿宋" w:eastAsia="仿宋" w:cs="仿宋"/>
          <w:sz w:val="24"/>
        </w:rPr>
      </w:pPr>
    </w:p>
    <w:p>
      <w:pPr>
        <w:spacing w:line="360" w:lineRule="auto"/>
        <w:ind w:firstLine="480" w:firstLineChars="200"/>
        <w:outlineLvl w:val="9"/>
        <w:rPr>
          <w:rFonts w:hint="eastAsia" w:ascii="仿宋" w:hAnsi="仿宋" w:eastAsia="仿宋" w:cs="仿宋"/>
          <w:sz w:val="24"/>
        </w:rPr>
      </w:pPr>
    </w:p>
    <w:p>
      <w:pPr>
        <w:snapToGrid w:val="0"/>
        <w:spacing w:line="360" w:lineRule="auto"/>
        <w:ind w:right="480"/>
        <w:jc w:val="center"/>
        <w:outlineLvl w:val="9"/>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 符合参加政府采购活动应当具备的一般条件的承诺函</w:t>
      </w:r>
    </w:p>
    <w:p>
      <w:pPr>
        <w:keepNext w:val="0"/>
        <w:keepLines w:val="0"/>
        <w:pageBreakBefore w:val="0"/>
        <w:widowControl w:val="0"/>
        <w:kinsoku/>
        <w:wordWrap/>
        <w:overflowPunct/>
        <w:topLinePunct w:val="0"/>
        <w:autoSpaceDE/>
        <w:autoSpaceDN/>
        <w:bidi w:val="0"/>
        <w:adjustRightInd w:val="0"/>
        <w:snapToGrid w:val="0"/>
        <w:spacing w:line="420" w:lineRule="exact"/>
        <w:textAlignment w:val="auto"/>
        <w:outlineLvl w:val="9"/>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color w:val="auto"/>
          <w:sz w:val="24"/>
        </w:rPr>
      </w:pPr>
      <w:r>
        <w:rPr>
          <w:rFonts w:hint="eastAsia" w:ascii="仿宋" w:hAnsi="仿宋" w:eastAsia="仿宋" w:cs="仿宋"/>
          <w:color w:val="auto"/>
          <w:sz w:val="24"/>
          <w:lang w:val="en-US" w:eastAsia="zh-CN"/>
        </w:rPr>
        <w:t>致：（采购单位）*******</w:t>
      </w:r>
    </w:p>
    <w:p>
      <w:pPr>
        <w:keepNext w:val="0"/>
        <w:keepLines w:val="0"/>
        <w:pageBreakBefore w:val="0"/>
        <w:widowControl w:val="0"/>
        <w:kinsoku/>
        <w:wordWrap/>
        <w:overflowPunct/>
        <w:topLinePunct w:val="0"/>
        <w:autoSpaceDE/>
        <w:autoSpaceDN/>
        <w:bidi w:val="0"/>
        <w:adjustRightInd w:val="0"/>
        <w:snapToGrid w:val="0"/>
        <w:spacing w:line="420" w:lineRule="exact"/>
        <w:ind w:firstLine="960" w:firstLineChars="400"/>
        <w:textAlignment w:val="auto"/>
        <w:outlineLvl w:val="9"/>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代理机构</w:t>
      </w:r>
      <w:r>
        <w:rPr>
          <w:rFonts w:hint="eastAsia" w:ascii="仿宋" w:hAnsi="仿宋" w:eastAsia="仿宋" w:cs="仿宋"/>
          <w:sz w:val="24"/>
          <w:lang w:eastAsia="zh-CN"/>
        </w:rPr>
        <w:t>）诸暨市广顺工程管理服务有限公司</w:t>
      </w:r>
    </w:p>
    <w:p>
      <w:pPr>
        <w:keepNext w:val="0"/>
        <w:keepLines w:val="0"/>
        <w:pageBreakBefore w:val="0"/>
        <w:widowControl w:val="0"/>
        <w:kinsoku/>
        <w:wordWrap/>
        <w:overflowPunct/>
        <w:topLinePunct w:val="0"/>
        <w:autoSpaceDE/>
        <w:autoSpaceDN/>
        <w:bidi w:val="0"/>
        <w:adjustRightInd w:val="0"/>
        <w:snapToGrid w:val="0"/>
        <w:spacing w:line="420" w:lineRule="exact"/>
        <w:ind w:firstLine="960" w:firstLineChars="400"/>
        <w:textAlignment w:val="auto"/>
        <w:outlineLvl w:val="9"/>
        <w:rPr>
          <w:rFonts w:hint="eastAsia"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u w:val="single"/>
        </w:rPr>
        <w:t>（项目名称）</w:t>
      </w:r>
      <w:r>
        <w:rPr>
          <w:rFonts w:hint="eastAsia" w:ascii="仿宋" w:hAnsi="仿宋" w:eastAsia="仿宋" w:cs="仿宋"/>
          <w:sz w:val="24"/>
          <w:lang w:eastAsia="zh-CN"/>
        </w:rPr>
        <w:t>（</w:t>
      </w:r>
      <w:r>
        <w:rPr>
          <w:rFonts w:hint="eastAsia" w:ascii="仿宋" w:hAnsi="仿宋" w:eastAsia="仿宋" w:cs="仿宋"/>
          <w:sz w:val="24"/>
          <w:lang w:val="en-US" w:eastAsia="zh-CN"/>
        </w:rPr>
        <w:t>项目</w:t>
      </w:r>
      <w:r>
        <w:rPr>
          <w:rFonts w:hint="eastAsia" w:ascii="仿宋" w:hAnsi="仿宋" w:eastAsia="仿宋" w:cs="仿宋"/>
          <w:sz w:val="24"/>
        </w:rPr>
        <w:t>编号：</w:t>
      </w:r>
      <w:r>
        <w:rPr>
          <w:rFonts w:hint="eastAsia" w:ascii="仿宋" w:hAnsi="仿宋" w:eastAsia="仿宋" w:cs="仿宋"/>
          <w:sz w:val="24"/>
          <w:lang w:val="en-US" w:eastAsia="zh-CN"/>
        </w:rPr>
        <w:t>诸广顺2022-**-**</w:t>
      </w:r>
      <w:r>
        <w:rPr>
          <w:rFonts w:hint="eastAsia" w:ascii="仿宋" w:hAnsi="仿宋" w:eastAsia="仿宋" w:cs="仿宋"/>
          <w:sz w:val="24"/>
        </w:rPr>
        <w:t>）政府采购活动，郑重承诺：</w:t>
      </w:r>
    </w:p>
    <w:p>
      <w:pPr>
        <w:keepNext w:val="0"/>
        <w:keepLines w:val="0"/>
        <w:pageBreakBefore w:val="0"/>
        <w:widowControl w:val="0"/>
        <w:kinsoku/>
        <w:wordWrap/>
        <w:overflowPunct/>
        <w:topLinePunct w:val="0"/>
        <w:autoSpaceDE/>
        <w:autoSpaceDN/>
        <w:bidi w:val="0"/>
        <w:adjustRightInd w:val="0"/>
        <w:snapToGrid w:val="0"/>
        <w:spacing w:line="420" w:lineRule="exact"/>
        <w:ind w:firstLine="360" w:firstLineChars="150"/>
        <w:textAlignment w:val="auto"/>
        <w:outlineLvl w:val="9"/>
        <w:rPr>
          <w:rFonts w:hint="eastAsia" w:ascii="仿宋" w:hAnsi="仿宋" w:eastAsia="仿宋" w:cs="仿宋"/>
          <w:sz w:val="24"/>
        </w:rPr>
      </w:pPr>
      <w:r>
        <w:rPr>
          <w:rFonts w:hint="eastAsia" w:ascii="仿宋" w:hAnsi="仿宋" w:eastAsia="仿宋" w:cs="仿宋"/>
          <w:sz w:val="24"/>
        </w:rPr>
        <w:t>（一）具备《中华人民共和国政府采购法》第二十二条规定的以下条件：</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1、具有独立承担民事责任的能力；</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3、具有履行合同所必需的设备和专业技术能力；</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4、有依法缴纳税收和社会保障资金的良好记录；</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6、法律、行政法规规定的其他条件。</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（三）不存在以下情况：</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keepNext w:val="0"/>
        <w:keepLines w:val="0"/>
        <w:pageBreakBefore w:val="0"/>
        <w:widowControl w:val="0"/>
        <w:kinsoku/>
        <w:wordWrap/>
        <w:overflowPunct/>
        <w:topLinePunct w:val="0"/>
        <w:autoSpaceDE/>
        <w:autoSpaceDN/>
        <w:bidi w:val="0"/>
        <w:adjustRightInd w:val="0"/>
        <w:snapToGrid w:val="0"/>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keepNext w:val="0"/>
        <w:keepLines w:val="0"/>
        <w:pageBreakBefore w:val="0"/>
        <w:widowControl w:val="0"/>
        <w:kinsoku/>
        <w:wordWrap/>
        <w:overflowPunct/>
        <w:topLinePunct w:val="0"/>
        <w:autoSpaceDE/>
        <w:autoSpaceDN/>
        <w:bidi w:val="0"/>
        <w:adjustRightInd w:val="0"/>
        <w:snapToGrid w:val="0"/>
        <w:spacing w:line="420" w:lineRule="exact"/>
        <w:ind w:firstLine="420" w:firstLineChars="200"/>
        <w:textAlignment w:val="auto"/>
        <w:outlineLvl w:val="9"/>
        <w:rPr>
          <w:rFonts w:hint="eastAsia" w:ascii="仿宋" w:hAnsi="仿宋" w:eastAsia="仿宋" w:cs="仿宋"/>
          <w:lang w:val="en-US"/>
        </w:rPr>
      </w:pPr>
    </w:p>
    <w:p>
      <w:pPr>
        <w:outlineLvl w:val="9"/>
        <w:rPr>
          <w:rFonts w:hint="eastAsia" w:ascii="仿宋" w:hAnsi="仿宋" w:eastAsia="仿宋" w:cs="仿宋"/>
        </w:rPr>
      </w:pPr>
    </w:p>
    <w:p>
      <w:pPr>
        <w:tabs>
          <w:tab w:val="left" w:pos="432"/>
        </w:tabs>
        <w:outlineLvl w:val="9"/>
        <w:rPr>
          <w:rFonts w:hint="eastAsia" w:ascii="仿宋" w:hAnsi="仿宋" w:eastAsia="仿宋" w:cs="仿宋"/>
          <w:lang w:val="en-US"/>
        </w:rPr>
      </w:pPr>
    </w:p>
    <w:p>
      <w:pPr>
        <w:outlineLvl w:val="9"/>
        <w:rPr>
          <w:rFonts w:hint="eastAsia" w:ascii="仿宋" w:hAnsi="仿宋" w:eastAsia="仿宋" w:cs="仿宋"/>
        </w:rPr>
      </w:pPr>
    </w:p>
    <w:p>
      <w:pPr>
        <w:tabs>
          <w:tab w:val="left" w:pos="432"/>
        </w:tabs>
        <w:outlineLvl w:val="9"/>
        <w:rPr>
          <w:rFonts w:hint="eastAsia" w:ascii="仿宋" w:hAnsi="仿宋" w:eastAsia="仿宋" w:cs="仿宋"/>
          <w:lang w:val="en-US"/>
        </w:rPr>
      </w:pPr>
    </w:p>
    <w:p>
      <w:pPr>
        <w:outlineLvl w:val="9"/>
        <w:rPr>
          <w:rFonts w:hint="eastAsia" w:ascii="仿宋" w:hAnsi="仿宋" w:eastAsia="仿宋" w:cs="仿宋"/>
        </w:rPr>
      </w:pPr>
    </w:p>
    <w:p>
      <w:pPr>
        <w:snapToGrid w:val="0"/>
        <w:spacing w:line="360" w:lineRule="auto"/>
        <w:ind w:firstLine="5520" w:firstLineChars="2300"/>
        <w:outlineLvl w:val="9"/>
        <w:rPr>
          <w:rFonts w:hint="eastAsia" w:ascii="仿宋" w:hAnsi="仿宋" w:eastAsia="仿宋" w:cs="仿宋"/>
          <w:kern w:val="0"/>
          <w:sz w:val="24"/>
        </w:rPr>
      </w:pPr>
      <w:r>
        <w:rPr>
          <w:rFonts w:hint="eastAsia" w:ascii="仿宋" w:hAnsi="仿宋" w:eastAsia="仿宋" w:cs="仿宋"/>
          <w:kern w:val="0"/>
          <w:sz w:val="24"/>
          <w:lang w:val="zh-CN"/>
        </w:rPr>
        <w:t>投标人名称(</w:t>
      </w:r>
      <w:r>
        <w:rPr>
          <w:rFonts w:hint="eastAsia" w:ascii="仿宋" w:hAnsi="仿宋" w:eastAsia="仿宋" w:cs="仿宋"/>
          <w:color w:val="000000" w:themeColor="text1"/>
          <w:sz w:val="24"/>
          <w14:textFill>
            <w14:solidFill>
              <w14:schemeClr w14:val="tx1"/>
            </w14:solidFill>
          </w14:textFill>
        </w:rPr>
        <w:t>公章/电子签名</w:t>
      </w:r>
      <w:r>
        <w:rPr>
          <w:rFonts w:hint="eastAsia" w:ascii="仿宋" w:hAnsi="仿宋" w:eastAsia="仿宋" w:cs="仿宋"/>
          <w:kern w:val="0"/>
          <w:sz w:val="24"/>
          <w:lang w:val="zh-CN"/>
        </w:rPr>
        <w:t>)：</w:t>
      </w:r>
    </w:p>
    <w:p>
      <w:pPr>
        <w:snapToGrid w:val="0"/>
        <w:spacing w:line="360" w:lineRule="auto"/>
        <w:outlineLvl w:val="9"/>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autoSpaceDE w:val="0"/>
        <w:autoSpaceDN w:val="0"/>
        <w:adjustRightInd w:val="0"/>
        <w:spacing w:line="360" w:lineRule="auto"/>
        <w:jc w:val="left"/>
        <w:rPr>
          <w:rFonts w:hint="eastAsia" w:ascii="仿宋" w:hAnsi="仿宋" w:eastAsia="仿宋" w:cs="仿宋"/>
          <w:b/>
          <w:i/>
          <w:color w:val="000000" w:themeColor="text1"/>
          <w:sz w:val="22"/>
          <w:szCs w:val="22"/>
          <w14:textFill>
            <w14:solidFill>
              <w14:schemeClr w14:val="tx1"/>
            </w14:solidFill>
          </w14:textFill>
        </w:rPr>
      </w:pPr>
      <w:r>
        <w:rPr>
          <w:rFonts w:hint="eastAsia" w:ascii="仿宋" w:hAnsi="仿宋" w:eastAsia="仿宋" w:cs="仿宋"/>
          <w:b/>
          <w:i/>
          <w:color w:val="000000" w:themeColor="text1"/>
          <w:kern w:val="0"/>
          <w:sz w:val="24"/>
          <w:szCs w:val="22"/>
          <w14:textFill>
            <w14:solidFill>
              <w14:schemeClr w14:val="tx1"/>
            </w14:solidFill>
          </w14:textFill>
        </w:rPr>
        <w:t>『编制说明』：1.</w:t>
      </w:r>
      <w:r>
        <w:rPr>
          <w:rFonts w:hint="eastAsia" w:ascii="仿宋" w:hAnsi="仿宋" w:eastAsia="仿宋" w:cs="仿宋"/>
          <w:b/>
          <w:i/>
          <w:color w:val="000000" w:themeColor="text1"/>
          <w:sz w:val="24"/>
          <w:szCs w:val="22"/>
          <w:u w:val="single"/>
          <w14:textFill>
            <w14:solidFill>
              <w14:schemeClr w14:val="tx1"/>
            </w14:solidFill>
          </w14:textFill>
        </w:rPr>
        <w:t>供应商须按本格式和要求提供本函，否则投标无效。</w:t>
      </w:r>
      <w:r>
        <w:rPr>
          <w:rFonts w:hint="eastAsia" w:ascii="仿宋" w:hAnsi="仿宋" w:eastAsia="仿宋" w:cs="仿宋"/>
          <w:b/>
          <w:i/>
          <w:color w:val="000000" w:themeColor="text1"/>
          <w:kern w:val="0"/>
          <w:sz w:val="24"/>
          <w:szCs w:val="22"/>
          <w14:textFill>
            <w14:solidFill>
              <w14:schemeClr w14:val="tx1"/>
            </w14:solidFill>
          </w14:textFill>
        </w:rPr>
        <w:t>2.</w:t>
      </w:r>
      <w:r>
        <w:rPr>
          <w:rFonts w:hint="eastAsia" w:ascii="仿宋" w:hAnsi="仿宋" w:eastAsia="仿宋" w:cs="仿宋"/>
          <w:b/>
          <w:i/>
          <w:color w:val="000000" w:themeColor="text1"/>
          <w:sz w:val="24"/>
          <w:szCs w:val="22"/>
          <w:u w:val="single"/>
          <w14:textFill>
            <w14:solidFill>
              <w14:schemeClr w14:val="tx1"/>
            </w14:solidFill>
          </w14:textFill>
        </w:rPr>
        <w:t>投标人为联合体的，联合体各方均须签署并提供本承诺函，否则投标无效</w:t>
      </w:r>
      <w:r>
        <w:rPr>
          <w:rFonts w:hint="eastAsia" w:ascii="仿宋" w:hAnsi="仿宋" w:eastAsia="仿宋" w:cs="仿宋"/>
          <w:i/>
          <w:color w:val="000000" w:themeColor="text1"/>
          <w:sz w:val="24"/>
          <w:szCs w:val="22"/>
          <w14:textFill>
            <w14:solidFill>
              <w14:schemeClr w14:val="tx1"/>
            </w14:solidFill>
          </w14:textFill>
        </w:rPr>
        <w:t>。</w:t>
      </w:r>
    </w:p>
    <w:p>
      <w:pPr>
        <w:snapToGrid w:val="0"/>
        <w:spacing w:line="360" w:lineRule="auto"/>
        <w:ind w:right="480"/>
        <w:jc w:val="both"/>
        <w:outlineLvl w:val="9"/>
        <w:rPr>
          <w:rFonts w:hint="eastAsia" w:ascii="仿宋" w:hAnsi="仿宋" w:eastAsia="仿宋" w:cs="仿宋"/>
          <w:b/>
          <w:kern w:val="0"/>
          <w:sz w:val="32"/>
          <w:szCs w:val="32"/>
        </w:rPr>
      </w:pPr>
    </w:p>
    <w:p>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widowControl/>
        <w:spacing w:line="360" w:lineRule="auto"/>
        <w:jc w:val="center"/>
        <w:rPr>
          <w:rFonts w:hint="eastAsia" w:ascii="仿宋" w:hAnsi="仿宋" w:eastAsia="仿宋" w:cs="仿宋"/>
          <w:b/>
          <w:kern w:val="0"/>
          <w:sz w:val="32"/>
          <w:szCs w:val="32"/>
          <w:lang w:val="en-US" w:eastAsia="zh-CN"/>
        </w:rPr>
      </w:pPr>
      <w:r>
        <w:rPr>
          <w:rFonts w:hint="eastAsia" w:ascii="仿宋" w:hAnsi="仿宋" w:eastAsia="仿宋" w:cs="仿宋"/>
          <w:b/>
          <w:kern w:val="0"/>
          <w:sz w:val="32"/>
          <w:szCs w:val="32"/>
          <w:lang w:val="en-US" w:eastAsia="zh-CN"/>
        </w:rPr>
        <w:t>二</w:t>
      </w:r>
      <w:r>
        <w:rPr>
          <w:rFonts w:hint="eastAsia" w:ascii="仿宋" w:hAnsi="仿宋" w:eastAsia="仿宋" w:cs="仿宋"/>
          <w:b/>
          <w:kern w:val="0"/>
          <w:sz w:val="32"/>
          <w:szCs w:val="32"/>
        </w:rPr>
        <w:t>、具有独立承担民事责任能力</w:t>
      </w:r>
      <w:r>
        <w:rPr>
          <w:rFonts w:hint="eastAsia" w:ascii="仿宋" w:hAnsi="仿宋" w:eastAsia="仿宋" w:cs="仿宋"/>
          <w:b/>
          <w:kern w:val="0"/>
          <w:sz w:val="32"/>
          <w:szCs w:val="32"/>
          <w:lang w:val="en-US" w:eastAsia="zh-CN"/>
        </w:rPr>
        <w:t>的证明材料</w:t>
      </w:r>
    </w:p>
    <w:p>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rPr>
        <w:t>A.如投标人是企业（包括合伙企业），提供在工商部门注册的有效“营业执照”；</w:t>
      </w:r>
    </w:p>
    <w:p>
      <w:pPr>
        <w:spacing w:line="360" w:lineRule="auto"/>
        <w:ind w:firstLine="420" w:firstLineChars="175"/>
        <w:rPr>
          <w:rFonts w:hint="eastAsia" w:ascii="仿宋" w:hAnsi="仿宋" w:eastAsia="仿宋" w:cs="仿宋"/>
          <w:sz w:val="24"/>
          <w:szCs w:val="24"/>
        </w:rPr>
      </w:pPr>
      <w:r>
        <w:rPr>
          <w:rFonts w:hint="eastAsia" w:ascii="仿宋" w:hAnsi="仿宋" w:eastAsia="仿宋" w:cs="仿宋"/>
          <w:sz w:val="24"/>
          <w:szCs w:val="24"/>
        </w:rPr>
        <w:t>B.金融、保险、通讯等特定行业的全国性企业所设立的区域性分支机构，除提供供应商自身的营业执照外，还须提供总公司（总机构）授权书，以证明其具备实际承担责任的能力和法定的缔结合同能力。</w:t>
      </w:r>
    </w:p>
    <w:p>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en-US" w:eastAsia="zh-CN"/>
        </w:rPr>
        <w:t>C</w:t>
      </w:r>
      <w:r>
        <w:rPr>
          <w:rFonts w:hint="eastAsia" w:ascii="仿宋" w:hAnsi="仿宋" w:eastAsia="仿宋" w:cs="仿宋"/>
          <w:sz w:val="24"/>
          <w:szCs w:val="24"/>
        </w:rPr>
        <w:t>.如投标人是事业单位，提供有效的“事业单位法人证书”；</w:t>
      </w:r>
    </w:p>
    <w:p>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en-US" w:eastAsia="zh-CN"/>
        </w:rPr>
        <w:t>D</w:t>
      </w:r>
      <w:r>
        <w:rPr>
          <w:rFonts w:hint="eastAsia" w:ascii="仿宋" w:hAnsi="仿宋" w:eastAsia="仿宋" w:cs="仿宋"/>
          <w:sz w:val="24"/>
          <w:szCs w:val="24"/>
        </w:rPr>
        <w:t>.如投标人是非企业专业服务机构的，提供执业许可证等证明文件；</w:t>
      </w:r>
    </w:p>
    <w:p>
      <w:pPr>
        <w:keepNext w:val="0"/>
        <w:keepLines w:val="0"/>
        <w:pageBreakBefore w:val="0"/>
        <w:widowControl w:val="0"/>
        <w:kinsoku/>
        <w:wordWrap/>
        <w:overflowPunct/>
        <w:topLinePunct w:val="0"/>
        <w:autoSpaceDE w:val="0"/>
        <w:autoSpaceDN w:val="0"/>
        <w:bidi w:val="0"/>
        <w:adjustRightInd w:val="0"/>
        <w:spacing w:line="360" w:lineRule="auto"/>
        <w:ind w:firstLine="480" w:firstLineChars="200"/>
        <w:jc w:val="left"/>
        <w:rPr>
          <w:rFonts w:hint="eastAsia" w:ascii="仿宋" w:hAnsi="仿宋" w:eastAsia="仿宋" w:cs="仿宋"/>
          <w:sz w:val="24"/>
          <w:szCs w:val="24"/>
        </w:rPr>
      </w:pPr>
      <w:r>
        <w:rPr>
          <w:rFonts w:hint="eastAsia" w:ascii="仿宋" w:hAnsi="仿宋" w:eastAsia="仿宋" w:cs="仿宋"/>
          <w:sz w:val="24"/>
          <w:szCs w:val="24"/>
          <w:lang w:val="en-US" w:eastAsia="zh-CN"/>
        </w:rPr>
        <w:t>E</w:t>
      </w:r>
      <w:r>
        <w:rPr>
          <w:rFonts w:hint="eastAsia" w:ascii="仿宋" w:hAnsi="仿宋" w:eastAsia="仿宋" w:cs="仿宋"/>
          <w:sz w:val="24"/>
          <w:szCs w:val="24"/>
        </w:rPr>
        <w:t>.如投标人是个体工商户，提供有效的“个体工商户营业执照”；</w:t>
      </w:r>
    </w:p>
    <w:p>
      <w:pPr>
        <w:pStyle w:val="2"/>
        <w:keepNext w:val="0"/>
        <w:keepLines w:val="0"/>
        <w:pageBreakBefore w:val="0"/>
        <w:widowControl w:val="0"/>
        <w:kinsoku/>
        <w:wordWrap/>
        <w:overflowPunct/>
        <w:topLinePunct w:val="0"/>
        <w:autoSpaceDE w:val="0"/>
        <w:autoSpaceDN w:val="0"/>
        <w:bidi w:val="0"/>
        <w:adjustRightInd w:val="0"/>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F</w:t>
      </w:r>
      <w:r>
        <w:rPr>
          <w:rFonts w:hint="eastAsia" w:ascii="仿宋" w:hAnsi="仿宋" w:eastAsia="仿宋" w:cs="仿宋"/>
          <w:sz w:val="24"/>
          <w:szCs w:val="24"/>
        </w:rPr>
        <w:t>.如投标人是自然人，提供有效的自然人身份证明。</w:t>
      </w:r>
    </w:p>
    <w:p>
      <w:pPr>
        <w:snapToGrid w:val="0"/>
        <w:spacing w:line="360" w:lineRule="auto"/>
        <w:ind w:right="480"/>
        <w:jc w:val="both"/>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、落实政府采购政策需满足的资格要求</w:t>
      </w:r>
    </w:p>
    <w:p>
      <w:pPr>
        <w:spacing w:line="360" w:lineRule="auto"/>
        <w:outlineLvl w:val="9"/>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pPr>
        <w:keepNext w:val="0"/>
        <w:keepLines w:val="0"/>
        <w:pageBreakBefore w:val="0"/>
        <w:widowControl w:val="0"/>
        <w:numPr>
          <w:ilvl w:val="0"/>
          <w:numId w:val="5"/>
        </w:numPr>
        <w:kinsoku/>
        <w:wordWrap/>
        <w:overflowPunct/>
        <w:topLinePunct w:val="0"/>
        <w:autoSpaceDE/>
        <w:autoSpaceDN/>
        <w:bidi w:val="0"/>
        <w:adjustRightInd w:val="0"/>
        <w:snapToGrid w:val="0"/>
        <w:spacing w:line="420" w:lineRule="exact"/>
        <w:ind w:firstLine="480" w:firstLineChars="200"/>
        <w:jc w:val="left"/>
        <w:textAlignment w:val="auto"/>
        <w:outlineLvl w:val="9"/>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专门面向中小企业，货物全部由符合政策要求的中小企业（或小微企业）制造或者服务全部由符合政策要求的中小企业（或小微企业）承接的，提供相应的中小企业声明函（</w:t>
      </w:r>
      <w:r>
        <w:rPr>
          <w:rFonts w:hint="eastAsia" w:ascii="仿宋" w:hAnsi="仿宋" w:eastAsia="仿宋" w:cs="仿宋"/>
          <w:sz w:val="24"/>
          <w:lang w:val="en-US" w:eastAsia="zh-CN"/>
        </w:rPr>
        <w:t>格式见</w:t>
      </w:r>
      <w:r>
        <w:rPr>
          <w:rFonts w:hint="eastAsia" w:ascii="仿宋" w:hAnsi="仿宋" w:eastAsia="仿宋" w:cs="仿宋"/>
          <w:kern w:val="2"/>
          <w:sz w:val="24"/>
          <w:szCs w:val="24"/>
          <w:lang w:val="en-US" w:eastAsia="zh-CN" w:bidi="ar-SA"/>
        </w:rPr>
        <w:t xml:space="preserve">附件2）。 </w:t>
      </w:r>
    </w:p>
    <w:p>
      <w:pPr>
        <w:numPr>
          <w:ilvl w:val="0"/>
          <w:numId w:val="5"/>
        </w:numPr>
        <w:spacing w:line="360" w:lineRule="auto"/>
        <w:ind w:left="0" w:leftChars="0" w:firstLine="480" w:firstLineChars="200"/>
        <w:outlineLvl w:val="9"/>
        <w:rPr>
          <w:rFonts w:hint="eastAsia" w:ascii="仿宋" w:hAnsi="仿宋" w:eastAsia="仿宋" w:cs="仿宋"/>
          <w:kern w:val="2"/>
          <w:sz w:val="24"/>
          <w:szCs w:val="24"/>
          <w:lang w:val="en-US" w:eastAsia="zh-CN" w:bidi="ar-SA"/>
        </w:rPr>
      </w:pPr>
      <w:r>
        <w:rPr>
          <w:rFonts w:hint="eastAsia" w:ascii="仿宋" w:hAnsi="仿宋" w:eastAsia="仿宋" w:cs="仿宋"/>
          <w:kern w:val="2"/>
          <w:sz w:val="24"/>
          <w:szCs w:val="24"/>
          <w:lang w:val="en-US" w:eastAsia="zh-CN" w:bidi="ar-SA"/>
        </w:rPr>
        <w:t>要求以联合体形式参加的，提供联合协议（</w:t>
      </w:r>
      <w:r>
        <w:rPr>
          <w:rFonts w:hint="eastAsia" w:ascii="仿宋" w:hAnsi="仿宋" w:eastAsia="仿宋" w:cs="仿宋"/>
          <w:sz w:val="24"/>
          <w:lang w:val="en-US" w:eastAsia="zh-CN"/>
        </w:rPr>
        <w:t>格式见附件3）</w:t>
      </w:r>
      <w:r>
        <w:rPr>
          <w:rFonts w:hint="eastAsia" w:ascii="仿宋" w:hAnsi="仿宋" w:eastAsia="仿宋" w:cs="仿宋"/>
          <w:kern w:val="2"/>
          <w:sz w:val="24"/>
          <w:szCs w:val="24"/>
          <w:lang w:val="en-US" w:eastAsia="zh-CN" w:bidi="ar-SA"/>
        </w:rPr>
        <w:t>和中小企业声明函（附件2），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numPr>
          <w:ilvl w:val="0"/>
          <w:numId w:val="5"/>
        </w:numPr>
        <w:spacing w:line="360" w:lineRule="auto"/>
        <w:ind w:left="0" w:leftChars="0" w:firstLine="480" w:firstLineChars="200"/>
        <w:outlineLvl w:val="9"/>
        <w:rPr>
          <w:rFonts w:hint="eastAsia" w:ascii="仿宋" w:hAnsi="仿宋" w:eastAsia="仿宋" w:cs="仿宋"/>
          <w:sz w:val="24"/>
        </w:rPr>
      </w:pPr>
      <w:r>
        <w:rPr>
          <w:rFonts w:hint="eastAsia" w:ascii="仿宋" w:hAnsi="仿宋" w:eastAsia="仿宋" w:cs="仿宋"/>
          <w:sz w:val="24"/>
        </w:rPr>
        <w:t>要求合同分包的，提供分包意向协议</w:t>
      </w:r>
      <w:r>
        <w:rPr>
          <w:rFonts w:hint="eastAsia" w:ascii="仿宋" w:hAnsi="仿宋" w:eastAsia="仿宋" w:cs="仿宋"/>
          <w:sz w:val="24"/>
          <w:lang w:eastAsia="zh-CN"/>
        </w:rPr>
        <w:t>（</w:t>
      </w:r>
      <w:r>
        <w:rPr>
          <w:rFonts w:hint="eastAsia" w:ascii="仿宋" w:hAnsi="仿宋" w:eastAsia="仿宋" w:cs="仿宋"/>
          <w:sz w:val="24"/>
          <w:lang w:val="en-US" w:eastAsia="zh-CN"/>
        </w:rPr>
        <w:t>格式见附件4）</w:t>
      </w:r>
      <w:r>
        <w:rPr>
          <w:rFonts w:hint="eastAsia" w:ascii="仿宋" w:hAnsi="仿宋" w:eastAsia="仿宋" w:cs="仿宋"/>
          <w:sz w:val="24"/>
        </w:rPr>
        <w:t>和中小企业声明函（</w:t>
      </w:r>
      <w:r>
        <w:rPr>
          <w:rFonts w:hint="eastAsia" w:ascii="仿宋" w:hAnsi="仿宋" w:eastAsia="仿宋" w:cs="仿宋"/>
          <w:sz w:val="24"/>
          <w:lang w:val="en-US" w:eastAsia="zh-CN"/>
        </w:rPr>
        <w:t>格式见</w:t>
      </w:r>
      <w:r>
        <w:rPr>
          <w:rFonts w:hint="eastAsia" w:ascii="仿宋" w:hAnsi="仿宋" w:eastAsia="仿宋" w:cs="仿宋"/>
          <w:sz w:val="24"/>
          <w:lang w:eastAsia="zh-CN"/>
        </w:rPr>
        <w:t>附件2</w:t>
      </w:r>
      <w:r>
        <w:rPr>
          <w:rFonts w:hint="eastAsia" w:ascii="仿宋" w:hAnsi="仿宋" w:eastAsia="仿宋" w:cs="仿宋"/>
          <w:sz w:val="24"/>
        </w:rPr>
        <w:t>），分包意向协议中中小企业合同金额应当达到招标公告载明的比例；如果供应商本身提供所有标的均由中小企业制造或承接，视同符合了资格条件，无需再向中小企业分包，无需提供分包意向协议。</w:t>
      </w:r>
    </w:p>
    <w:p>
      <w:pPr>
        <w:pStyle w:val="33"/>
        <w:keepNext w:val="0"/>
        <w:keepLines w:val="0"/>
        <w:pageBreakBefore w:val="0"/>
        <w:widowControl w:val="0"/>
        <w:numPr>
          <w:ilvl w:val="0"/>
          <w:numId w:val="0"/>
        </w:numPr>
        <w:kinsoku/>
        <w:wordWrap/>
        <w:overflowPunct/>
        <w:topLinePunct w:val="0"/>
        <w:autoSpaceDE/>
        <w:autoSpaceDN/>
        <w:bidi w:val="0"/>
        <w:adjustRightInd w:val="0"/>
        <w:spacing w:after="0" w:afterLines="0" w:line="420" w:lineRule="exact"/>
        <w:ind w:firstLine="480" w:firstLineChars="200"/>
        <w:textAlignment w:val="auto"/>
        <w:outlineLvl w:val="9"/>
        <w:rPr>
          <w:rFonts w:hint="eastAsia" w:ascii="仿宋" w:hAnsi="仿宋" w:eastAsia="仿宋" w:cs="仿宋"/>
          <w:kern w:val="2"/>
          <w:sz w:val="24"/>
          <w:szCs w:val="24"/>
          <w:lang w:val="en-US" w:eastAsia="zh-CN" w:bidi="ar-SA"/>
        </w:rPr>
      </w:pPr>
    </w:p>
    <w:p>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pPr>
        <w:widowControl/>
        <w:spacing w:line="360" w:lineRule="auto"/>
        <w:ind w:left="150"/>
        <w:jc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、本项目的特定资格要求</w:t>
      </w:r>
    </w:p>
    <w:p>
      <w:pPr>
        <w:spacing w:line="360" w:lineRule="auto"/>
        <w:jc w:val="center"/>
        <w:outlineLvl w:val="9"/>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pPr>
        <w:outlineLvl w:val="9"/>
        <w:rPr>
          <w:rFonts w:hint="eastAsia" w:ascii="仿宋" w:hAnsi="仿宋" w:eastAsia="仿宋" w:cs="仿宋"/>
        </w:rPr>
      </w:pPr>
    </w:p>
    <w:p>
      <w:pPr>
        <w:snapToGrid w:val="0"/>
        <w:spacing w:line="360" w:lineRule="auto"/>
        <w:ind w:right="480"/>
        <w:jc w:val="center"/>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p>
    <w:p>
      <w:pPr>
        <w:tabs>
          <w:tab w:val="left" w:pos="432"/>
        </w:tabs>
        <w:outlineLvl w:val="9"/>
        <w:rPr>
          <w:rFonts w:hint="eastAsia" w:ascii="仿宋" w:hAnsi="仿宋" w:eastAsia="仿宋" w:cs="仿宋"/>
          <w:lang w:val="en-US"/>
        </w:rPr>
      </w:pPr>
    </w:p>
    <w:p>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pPr>
        <w:keepNext w:val="0"/>
        <w:keepLines w:val="0"/>
        <w:pageBreakBefore w:val="0"/>
        <w:widowControl w:val="0"/>
        <w:kinsoku/>
        <w:wordWrap/>
        <w:overflowPunct/>
        <w:topLinePunct w:val="0"/>
        <w:autoSpaceDE w:val="0"/>
        <w:autoSpaceDN w:val="0"/>
        <w:bidi w:val="0"/>
        <w:adjustRightInd w:val="0"/>
        <w:snapToGrid/>
        <w:spacing w:line="360" w:lineRule="auto"/>
        <w:ind w:right="420" w:firstLine="0" w:firstLineChars="0"/>
        <w:jc w:val="center"/>
        <w:textAlignment w:val="auto"/>
        <w:outlineLvl w:val="9"/>
        <w:rPr>
          <w:rFonts w:hint="eastAsia" w:ascii="仿宋" w:hAnsi="仿宋" w:eastAsia="仿宋" w:cs="仿宋"/>
          <w:b/>
          <w:kern w:val="0"/>
          <w:sz w:val="36"/>
          <w:szCs w:val="36"/>
          <w:lang w:val="en-US" w:eastAsia="zh-CN"/>
        </w:rPr>
      </w:pPr>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三</w:t>
      </w:r>
      <w:r>
        <w:rPr>
          <w:rFonts w:hint="eastAsia" w:ascii="仿宋" w:hAnsi="仿宋" w:eastAsia="仿宋" w:cs="仿宋"/>
          <w:b/>
          <w:color w:val="auto"/>
          <w:sz w:val="36"/>
          <w:szCs w:val="36"/>
        </w:rPr>
        <w:t>部分</w:t>
      </w:r>
      <w:r>
        <w:rPr>
          <w:rFonts w:hint="eastAsia" w:ascii="仿宋" w:hAnsi="仿宋" w:eastAsia="仿宋" w:cs="仿宋"/>
          <w:b/>
          <w:color w:val="auto"/>
          <w:sz w:val="36"/>
          <w:szCs w:val="36"/>
          <w:lang w:val="en-US" w:eastAsia="zh-CN"/>
        </w:rPr>
        <w:t xml:space="preserve">   </w:t>
      </w:r>
      <w:r>
        <w:rPr>
          <w:rFonts w:hint="eastAsia" w:ascii="仿宋" w:hAnsi="仿宋" w:eastAsia="仿宋" w:cs="仿宋"/>
          <w:b/>
          <w:kern w:val="0"/>
          <w:sz w:val="36"/>
          <w:szCs w:val="36"/>
        </w:rPr>
        <w:t>商务技术文件</w:t>
      </w:r>
      <w:r>
        <w:rPr>
          <w:rFonts w:hint="eastAsia" w:ascii="仿宋" w:hAnsi="仿宋" w:eastAsia="仿宋" w:cs="仿宋"/>
          <w:b/>
          <w:kern w:val="0"/>
          <w:sz w:val="36"/>
          <w:szCs w:val="36"/>
          <w:lang w:val="en-US" w:eastAsia="zh-CN"/>
        </w:rPr>
        <w:t>部分</w:t>
      </w:r>
    </w:p>
    <w:p>
      <w:pPr>
        <w:spacing w:line="360" w:lineRule="auto"/>
        <w:jc w:val="center"/>
        <w:outlineLvl w:val="9"/>
        <w:rPr>
          <w:rFonts w:hint="eastAsia" w:ascii="仿宋" w:hAnsi="仿宋" w:eastAsia="仿宋" w:cs="仿宋"/>
          <w:b/>
          <w:kern w:val="0"/>
          <w:sz w:val="24"/>
        </w:rPr>
      </w:pPr>
    </w:p>
    <w:p>
      <w:pPr>
        <w:spacing w:line="360" w:lineRule="auto"/>
        <w:jc w:val="center"/>
        <w:outlineLvl w:val="9"/>
        <w:rPr>
          <w:rFonts w:hint="eastAsia" w:ascii="仿宋" w:hAnsi="仿宋" w:eastAsia="仿宋" w:cs="仿宋"/>
          <w:b/>
          <w:kern w:val="0"/>
          <w:sz w:val="28"/>
          <w:szCs w:val="28"/>
        </w:rPr>
      </w:pPr>
      <w:bookmarkStart w:id="433" w:name="_Toc32001"/>
      <w:r>
        <w:rPr>
          <w:rFonts w:hint="eastAsia" w:ascii="仿宋" w:hAnsi="仿宋" w:eastAsia="仿宋" w:cs="仿宋"/>
          <w:b/>
          <w:kern w:val="0"/>
          <w:sz w:val="28"/>
          <w:szCs w:val="28"/>
        </w:rPr>
        <w:t>目录</w:t>
      </w:r>
      <w:bookmarkEnd w:id="433"/>
    </w:p>
    <w:p>
      <w:pPr>
        <w:numPr>
          <w:ilvl w:val="0"/>
          <w:numId w:val="6"/>
        </w:numPr>
        <w:snapToGrid w:val="0"/>
        <w:spacing w:line="360" w:lineRule="auto"/>
        <w:ind w:left="479" w:leftChars="228"/>
        <w:jc w:val="distribute"/>
        <w:outlineLvl w:val="9"/>
        <w:rPr>
          <w:rFonts w:hint="eastAsia" w:ascii="仿宋" w:hAnsi="仿宋" w:eastAsia="仿宋" w:cs="仿宋"/>
        </w:rPr>
      </w:pPr>
      <w:r>
        <w:rPr>
          <w:rFonts w:hint="eastAsia" w:ascii="仿宋" w:hAnsi="仿宋" w:eastAsia="仿宋" w:cs="仿宋"/>
          <w:sz w:val="24"/>
        </w:rPr>
        <w:t>投标函</w:t>
      </w:r>
      <w:r>
        <w:rPr>
          <w:rFonts w:hint="eastAsia" w:ascii="仿宋" w:hAnsi="仿宋" w:eastAsia="仿宋" w:cs="仿宋"/>
        </w:rPr>
        <w:t>…………………………………………………………………………………（页码）</w:t>
      </w:r>
    </w:p>
    <w:p>
      <w:pPr>
        <w:numPr>
          <w:ilvl w:val="0"/>
          <w:numId w:val="0"/>
        </w:numPr>
        <w:snapToGrid w:val="0"/>
        <w:spacing w:line="360" w:lineRule="auto"/>
        <w:ind w:firstLine="480" w:firstLineChars="200"/>
        <w:jc w:val="distribute"/>
        <w:outlineLvl w:val="9"/>
        <w:rPr>
          <w:rFonts w:hint="eastAsia" w:ascii="仿宋" w:hAnsi="仿宋" w:eastAsia="仿宋" w:cs="仿宋"/>
        </w:rPr>
      </w:pP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pPr>
        <w:snapToGrid w:val="0"/>
        <w:spacing w:line="360" w:lineRule="auto"/>
        <w:ind w:left="479" w:leftChars="228"/>
        <w:jc w:val="distribute"/>
        <w:outlineLvl w:val="9"/>
        <w:rPr>
          <w:rFonts w:hint="eastAsia" w:ascii="仿宋" w:hAnsi="仿宋" w:eastAsia="仿宋" w:cs="仿宋"/>
        </w:rPr>
      </w:pPr>
      <w:r>
        <w:rPr>
          <w:rFonts w:hint="eastAsia" w:ascii="仿宋" w:hAnsi="仿宋" w:eastAsia="仿宋" w:cs="仿宋"/>
          <w:sz w:val="24"/>
        </w:rPr>
        <w:t>（3）联合协议（如需）</w:t>
      </w:r>
      <w:r>
        <w:rPr>
          <w:rFonts w:hint="eastAsia" w:ascii="仿宋" w:hAnsi="仿宋" w:eastAsia="仿宋" w:cs="仿宋"/>
        </w:rPr>
        <w:t>……………………………………………………………………（页码）</w:t>
      </w:r>
    </w:p>
    <w:p>
      <w:pPr>
        <w:snapToGrid w:val="0"/>
        <w:spacing w:line="360" w:lineRule="auto"/>
        <w:ind w:firstLine="480" w:firstLineChars="200"/>
        <w:jc w:val="distribute"/>
        <w:outlineLvl w:val="9"/>
        <w:rPr>
          <w:rFonts w:hint="eastAsia" w:ascii="仿宋" w:hAnsi="仿宋" w:eastAsia="仿宋" w:cs="仿宋"/>
        </w:rPr>
      </w:pPr>
      <w:r>
        <w:rPr>
          <w:rFonts w:hint="eastAsia" w:ascii="仿宋" w:hAnsi="仿宋" w:eastAsia="仿宋" w:cs="仿宋"/>
          <w:sz w:val="24"/>
        </w:rPr>
        <w:t>（4）分包意向协议（如需）</w:t>
      </w:r>
      <w:r>
        <w:rPr>
          <w:rFonts w:hint="eastAsia" w:ascii="仿宋" w:hAnsi="仿宋" w:eastAsia="仿宋" w:cs="仿宋"/>
        </w:rPr>
        <w:t>………………………………………………………………（页码）</w:t>
      </w:r>
    </w:p>
    <w:p>
      <w:pPr>
        <w:snapToGrid w:val="0"/>
        <w:spacing w:line="360" w:lineRule="auto"/>
        <w:ind w:firstLine="480" w:firstLineChars="200"/>
        <w:jc w:val="distribute"/>
        <w:outlineLvl w:val="9"/>
        <w:rPr>
          <w:rFonts w:hint="eastAsia" w:ascii="仿宋" w:hAnsi="仿宋" w:eastAsia="仿宋" w:cs="仿宋"/>
        </w:rPr>
      </w:pPr>
      <w:r>
        <w:rPr>
          <w:rFonts w:hint="eastAsia" w:ascii="仿宋" w:hAnsi="仿宋" w:eastAsia="仿宋" w:cs="仿宋"/>
          <w:sz w:val="24"/>
        </w:rPr>
        <w:t>（5）符合性审查资料</w:t>
      </w:r>
      <w:r>
        <w:rPr>
          <w:rFonts w:hint="eastAsia" w:ascii="仿宋" w:hAnsi="仿宋" w:eastAsia="仿宋" w:cs="仿宋"/>
        </w:rPr>
        <w:t>………………………………………………………………………（页码）</w:t>
      </w:r>
    </w:p>
    <w:p>
      <w:pPr>
        <w:snapToGrid w:val="0"/>
        <w:spacing w:line="360" w:lineRule="auto"/>
        <w:ind w:left="479" w:leftChars="228"/>
        <w:jc w:val="distribute"/>
        <w:outlineLvl w:val="9"/>
        <w:rPr>
          <w:rFonts w:hint="eastAsia" w:ascii="仿宋" w:hAnsi="仿宋" w:eastAsia="仿宋" w:cs="仿宋"/>
        </w:rPr>
      </w:pPr>
      <w:r>
        <w:rPr>
          <w:rFonts w:hint="eastAsia" w:ascii="仿宋" w:hAnsi="仿宋" w:eastAsia="仿宋" w:cs="仿宋"/>
          <w:sz w:val="24"/>
        </w:rPr>
        <w:t>（6）评标标准相应的商务技术资料（如需）</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p>
    <w:p>
      <w:pPr>
        <w:snapToGrid w:val="0"/>
        <w:spacing w:line="360" w:lineRule="auto"/>
        <w:ind w:left="479" w:leftChars="228"/>
        <w:jc w:val="distribute"/>
        <w:outlineLvl w:val="9"/>
        <w:rPr>
          <w:rFonts w:hint="eastAsia" w:ascii="仿宋" w:hAnsi="仿宋" w:eastAsia="仿宋" w:cs="仿宋"/>
        </w:rPr>
      </w:pPr>
      <w:r>
        <w:rPr>
          <w:rFonts w:hint="eastAsia" w:ascii="仿宋" w:hAnsi="仿宋" w:eastAsia="仿宋" w:cs="仿宋"/>
          <w:sz w:val="24"/>
        </w:rPr>
        <w:t>（7）商务技术偏离表</w:t>
      </w:r>
      <w:r>
        <w:rPr>
          <w:rFonts w:hint="eastAsia" w:ascii="仿宋" w:hAnsi="仿宋" w:eastAsia="仿宋" w:cs="仿宋"/>
        </w:rPr>
        <w:t>………………………………………………………………………（页码）</w:t>
      </w:r>
    </w:p>
    <w:p>
      <w:pPr>
        <w:snapToGrid w:val="0"/>
        <w:spacing w:line="360" w:lineRule="auto"/>
        <w:ind w:left="479" w:leftChars="228"/>
        <w:jc w:val="distribute"/>
        <w:outlineLvl w:val="9"/>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pPr>
        <w:snapToGrid w:val="0"/>
        <w:spacing w:line="360" w:lineRule="auto"/>
        <w:jc w:val="distribute"/>
        <w:outlineLvl w:val="9"/>
        <w:rPr>
          <w:rFonts w:hint="eastAsia" w:ascii="仿宋" w:hAnsi="仿宋" w:eastAsia="仿宋" w:cs="仿宋"/>
          <w:b/>
          <w:kern w:val="0"/>
          <w:sz w:val="32"/>
          <w:szCs w:val="32"/>
          <w:lang w:val="zh-CN"/>
        </w:rPr>
      </w:pPr>
    </w:p>
    <w:p>
      <w:pPr>
        <w:snapToGrid w:val="0"/>
        <w:spacing w:line="360" w:lineRule="auto"/>
        <w:jc w:val="center"/>
        <w:outlineLvl w:val="9"/>
        <w:rPr>
          <w:rFonts w:hint="eastAsia" w:ascii="仿宋" w:hAnsi="仿宋" w:eastAsia="仿宋" w:cs="仿宋"/>
          <w:b/>
          <w:kern w:val="0"/>
          <w:sz w:val="32"/>
          <w:szCs w:val="32"/>
        </w:rPr>
      </w:pPr>
    </w:p>
    <w:p>
      <w:pPr>
        <w:rPr>
          <w:rFonts w:hint="eastAsia" w:ascii="仿宋" w:hAnsi="仿宋" w:eastAsia="仿宋" w:cs="仿宋"/>
          <w:b/>
          <w:kern w:val="0"/>
          <w:sz w:val="32"/>
          <w:szCs w:val="32"/>
        </w:rPr>
      </w:pPr>
      <w:bookmarkStart w:id="434" w:name="_Toc22285"/>
      <w:r>
        <w:rPr>
          <w:rFonts w:hint="eastAsia" w:ascii="仿宋" w:hAnsi="仿宋" w:eastAsia="仿宋" w:cs="仿宋"/>
          <w:b/>
          <w:kern w:val="0"/>
          <w:sz w:val="32"/>
          <w:szCs w:val="32"/>
        </w:rPr>
        <w:br w:type="page"/>
      </w:r>
    </w:p>
    <w:p>
      <w:pPr>
        <w:snapToGrid w:val="0"/>
        <w:spacing w:line="360" w:lineRule="auto"/>
        <w:jc w:val="center"/>
        <w:outlineLvl w:val="9"/>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bookmarkEnd w:id="434"/>
    </w:p>
    <w:p>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hint="eastAsia" w:ascii="仿宋" w:hAnsi="仿宋" w:eastAsia="仿宋" w:cs="仿宋"/>
          <w:color w:val="auto"/>
          <w:sz w:val="24"/>
        </w:rPr>
      </w:pPr>
      <w:r>
        <w:rPr>
          <w:rFonts w:hint="eastAsia" w:ascii="仿宋" w:hAnsi="仿宋" w:eastAsia="仿宋" w:cs="仿宋"/>
          <w:color w:val="auto"/>
          <w:sz w:val="24"/>
          <w:lang w:val="en-US" w:eastAsia="zh-CN"/>
        </w:rPr>
        <w:t xml:space="preserve">致：（采购单位）       </w:t>
      </w:r>
    </w:p>
    <w:p>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color w:val="auto"/>
          <w:sz w:val="24"/>
          <w:lang w:eastAsia="zh-CN"/>
        </w:rPr>
        <w:t>（</w:t>
      </w:r>
      <w:r>
        <w:rPr>
          <w:rFonts w:hint="eastAsia" w:ascii="仿宋" w:hAnsi="仿宋" w:eastAsia="仿宋" w:cs="仿宋"/>
          <w:color w:val="auto"/>
          <w:sz w:val="24"/>
          <w:lang w:val="en-US" w:eastAsia="zh-CN"/>
        </w:rPr>
        <w:t>代理</w:t>
      </w:r>
      <w:r>
        <w:rPr>
          <w:rFonts w:hint="eastAsia" w:ascii="仿宋" w:hAnsi="仿宋" w:eastAsia="仿宋" w:cs="仿宋"/>
          <w:sz w:val="24"/>
          <w:lang w:val="en-US" w:eastAsia="zh-CN"/>
        </w:rPr>
        <w:t>机构</w:t>
      </w:r>
      <w:r>
        <w:rPr>
          <w:rFonts w:hint="eastAsia" w:ascii="仿宋" w:hAnsi="仿宋" w:eastAsia="仿宋" w:cs="仿宋"/>
          <w:sz w:val="24"/>
          <w:lang w:eastAsia="zh-CN"/>
        </w:rPr>
        <w:t>）诸暨市广顺工程管理服务有限公司</w:t>
      </w:r>
    </w:p>
    <w:p>
      <w:pPr>
        <w:keepNext w:val="0"/>
        <w:keepLines w:val="0"/>
        <w:pageBreakBefore w:val="0"/>
        <w:widowControl w:val="0"/>
        <w:kinsoku/>
        <w:wordWrap/>
        <w:overflowPunct/>
        <w:topLinePunct w:val="0"/>
        <w:autoSpaceDE/>
        <w:autoSpaceDN/>
        <w:bidi w:val="0"/>
        <w:adjustRightInd w:val="0"/>
        <w:snapToGrid w:val="0"/>
        <w:spacing w:line="36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sz w:val="24"/>
          <w:u w:val="single"/>
        </w:rPr>
        <w:t>（项目名称）</w:t>
      </w:r>
      <w:r>
        <w:rPr>
          <w:rFonts w:hint="eastAsia" w:ascii="仿宋" w:hAnsi="仿宋" w:eastAsia="仿宋" w:cs="仿宋"/>
          <w:sz w:val="24"/>
          <w:lang w:eastAsia="zh-CN"/>
        </w:rPr>
        <w:t>（</w:t>
      </w:r>
      <w:r>
        <w:rPr>
          <w:rFonts w:hint="eastAsia" w:ascii="仿宋" w:hAnsi="仿宋" w:eastAsia="仿宋" w:cs="仿宋"/>
          <w:sz w:val="24"/>
          <w:lang w:val="en-US" w:eastAsia="zh-CN"/>
        </w:rPr>
        <w:t>项目</w:t>
      </w:r>
      <w:r>
        <w:rPr>
          <w:rFonts w:hint="eastAsia" w:ascii="仿宋" w:hAnsi="仿宋" w:eastAsia="仿宋" w:cs="仿宋"/>
          <w:sz w:val="24"/>
        </w:rPr>
        <w:t>编号：</w:t>
      </w:r>
      <w:r>
        <w:rPr>
          <w:rFonts w:hint="eastAsia" w:ascii="仿宋" w:hAnsi="仿宋" w:eastAsia="仿宋" w:cs="仿宋"/>
          <w:sz w:val="24"/>
          <w:lang w:val="en-US" w:eastAsia="zh-CN"/>
        </w:rPr>
        <w:t>诸广顺2022-**-**</w:t>
      </w:r>
      <w:r>
        <w:rPr>
          <w:rFonts w:hint="eastAsia" w:ascii="仿宋" w:hAnsi="仿宋" w:eastAsia="仿宋" w:cs="仿宋"/>
          <w:sz w:val="24"/>
        </w:rPr>
        <w:t>）招标的有关活动，并对此项目进行投标。为此：</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2、我方的投标文件包括以下内容：</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2.1资格文件：</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2.1.1符合参加政府采购活动应当具备的一般条件的证明文件；</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2.1.2落实政府采购政策需满足的资格要求（如果有）；</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2.1.3本项目的特定资格要求（如果有）。</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2.2.3联合协议（如果有</w:t>
      </w:r>
      <w:r>
        <w:rPr>
          <w:rFonts w:hint="eastAsia" w:ascii="仿宋" w:hAnsi="仿宋" w:eastAsia="仿宋" w:cs="仿宋"/>
          <w:sz w:val="24"/>
          <w:lang w:eastAsia="zh-CN"/>
        </w:rPr>
        <w:t>，</w:t>
      </w:r>
      <w:r>
        <w:rPr>
          <w:rFonts w:hint="eastAsia" w:ascii="仿宋" w:hAnsi="仿宋" w:eastAsia="仿宋" w:cs="仿宋"/>
          <w:sz w:val="24"/>
          <w:lang w:val="en-US" w:eastAsia="zh-CN"/>
        </w:rPr>
        <w:t>格式按附件3</w:t>
      </w:r>
      <w:r>
        <w:rPr>
          <w:rFonts w:hint="eastAsia" w:ascii="仿宋" w:hAnsi="仿宋" w:eastAsia="仿宋" w:cs="仿宋"/>
          <w:sz w:val="24"/>
        </w:rPr>
        <w:t>）；</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2.2.4分包意向协议（如果有</w:t>
      </w:r>
      <w:r>
        <w:rPr>
          <w:rFonts w:hint="eastAsia" w:ascii="仿宋" w:hAnsi="仿宋" w:eastAsia="仿宋" w:cs="仿宋"/>
          <w:sz w:val="24"/>
          <w:lang w:eastAsia="zh-CN"/>
        </w:rPr>
        <w:t>，</w:t>
      </w:r>
      <w:r>
        <w:rPr>
          <w:rFonts w:hint="eastAsia" w:ascii="仿宋" w:hAnsi="仿宋" w:eastAsia="仿宋" w:cs="仿宋"/>
          <w:sz w:val="24"/>
          <w:lang w:val="en-US" w:eastAsia="zh-CN"/>
        </w:rPr>
        <w:t>格式按附件4</w:t>
      </w:r>
      <w:r>
        <w:rPr>
          <w:rFonts w:hint="eastAsia" w:ascii="仿宋" w:hAnsi="仿宋" w:eastAsia="仿宋" w:cs="仿宋"/>
          <w:sz w:val="24"/>
        </w:rPr>
        <w:t>）；</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2.2.5符合性审查资料；</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2.2.6评标标准相应的商务技术资料；</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2.2.7商务技术偏离表；</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2.3.1开标一览表（报价表）；</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2.3.2中小企业声明函（如果有）。</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4、如我方中标，我方承诺：</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 xml:space="preserve">4.3按照招标文件要求提交履约保证金；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80" w:firstLineChars="200"/>
        <w:textAlignment w:val="auto"/>
        <w:outlineLvl w:val="9"/>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pPr>
        <w:spacing w:line="360" w:lineRule="auto"/>
        <w:ind w:firstLine="3600" w:firstLineChars="1500"/>
        <w:outlineLvl w:val="9"/>
        <w:rPr>
          <w:rFonts w:hint="eastAsia" w:ascii="仿宋" w:hAnsi="仿宋" w:eastAsia="仿宋" w:cs="仿宋"/>
          <w:sz w:val="24"/>
        </w:rPr>
      </w:pPr>
    </w:p>
    <w:p>
      <w:pPr>
        <w:spacing w:line="360" w:lineRule="auto"/>
        <w:ind w:firstLine="3600" w:firstLineChars="1500"/>
        <w:outlineLvl w:val="9"/>
        <w:rPr>
          <w:rFonts w:hint="eastAsia" w:ascii="仿宋" w:hAnsi="仿宋" w:eastAsia="仿宋" w:cs="仿宋"/>
          <w:sz w:val="24"/>
        </w:rPr>
      </w:pPr>
      <w:r>
        <w:rPr>
          <w:rFonts w:hint="eastAsia" w:ascii="仿宋" w:hAnsi="仿宋" w:eastAsia="仿宋" w:cs="仿宋"/>
          <w:sz w:val="24"/>
        </w:rPr>
        <w:t xml:space="preserve">投标人名称（电子签名）：                          </w:t>
      </w:r>
    </w:p>
    <w:p>
      <w:pPr>
        <w:spacing w:line="360" w:lineRule="auto"/>
        <w:jc w:val="center"/>
        <w:outlineLvl w:val="9"/>
        <w:rPr>
          <w:rFonts w:hint="eastAsia" w:ascii="仿宋" w:hAnsi="仿宋" w:eastAsia="仿宋" w:cs="仿宋"/>
          <w:sz w:val="24"/>
        </w:rPr>
      </w:pPr>
      <w:r>
        <w:rPr>
          <w:rFonts w:hint="eastAsia" w:ascii="仿宋" w:hAnsi="仿宋" w:eastAsia="仿宋" w:cs="仿宋"/>
          <w:sz w:val="24"/>
        </w:rPr>
        <w:t xml:space="preserve">     日期：  年   月   日</w:t>
      </w:r>
    </w:p>
    <w:p>
      <w:pPr>
        <w:snapToGrid w:val="0"/>
        <w:spacing w:line="360" w:lineRule="auto"/>
        <w:ind w:left="420" w:leftChars="200" w:firstLine="4200" w:firstLineChars="1750"/>
        <w:outlineLvl w:val="9"/>
        <w:rPr>
          <w:rFonts w:hint="eastAsia" w:ascii="仿宋" w:hAnsi="仿宋" w:eastAsia="仿宋" w:cs="仿宋"/>
          <w:kern w:val="0"/>
          <w:sz w:val="24"/>
          <w:u w:val="single"/>
          <w:lang w:val="zh-CN"/>
        </w:rPr>
      </w:pPr>
    </w:p>
    <w:p>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pPr>
        <w:jc w:val="center"/>
        <w:outlineLvl w:val="9"/>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pPr>
        <w:snapToGrid w:val="0"/>
        <w:spacing w:line="360" w:lineRule="auto"/>
        <w:outlineLvl w:val="9"/>
        <w:rPr>
          <w:rFonts w:hint="eastAsia" w:ascii="仿宋" w:hAnsi="仿宋" w:eastAsia="仿宋" w:cs="仿宋"/>
          <w:sz w:val="24"/>
        </w:rPr>
      </w:pPr>
      <w:r>
        <w:rPr>
          <w:rFonts w:hint="eastAsia" w:ascii="仿宋" w:hAnsi="仿宋" w:eastAsia="仿宋" w:cs="仿宋"/>
          <w:sz w:val="24"/>
        </w:rPr>
        <w:t xml:space="preserve">                                </w:t>
      </w:r>
    </w:p>
    <w:p>
      <w:pPr>
        <w:snapToGrid w:val="0"/>
        <w:spacing w:line="360" w:lineRule="auto"/>
        <w:ind w:firstLine="2872" w:firstLineChars="894"/>
        <w:outlineLvl w:val="9"/>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pPr>
        <w:snapToGrid w:val="0"/>
        <w:spacing w:line="360" w:lineRule="auto"/>
        <w:outlineLvl w:val="9"/>
        <w:rPr>
          <w:rFonts w:hint="eastAsia" w:ascii="仿宋" w:hAnsi="仿宋" w:eastAsia="仿宋" w:cs="仿宋"/>
          <w:color w:val="auto"/>
          <w:sz w:val="24"/>
        </w:rPr>
      </w:pPr>
      <w:r>
        <w:rPr>
          <w:rFonts w:hint="eastAsia" w:ascii="仿宋" w:hAnsi="仿宋" w:eastAsia="仿宋" w:cs="仿宋"/>
          <w:color w:val="auto"/>
          <w:sz w:val="24"/>
          <w:lang w:val="en-US" w:eastAsia="zh-CN"/>
        </w:rPr>
        <w:t>致：（采购单位）</w:t>
      </w:r>
    </w:p>
    <w:p>
      <w:pPr>
        <w:snapToGrid w:val="0"/>
        <w:spacing w:line="360" w:lineRule="auto"/>
        <w:ind w:firstLine="480" w:firstLineChars="200"/>
        <w:outlineLvl w:val="9"/>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代理机构</w:t>
      </w:r>
      <w:r>
        <w:rPr>
          <w:rFonts w:hint="eastAsia" w:ascii="仿宋" w:hAnsi="仿宋" w:eastAsia="仿宋" w:cs="仿宋"/>
          <w:sz w:val="24"/>
          <w:lang w:eastAsia="zh-CN"/>
        </w:rPr>
        <w:t>）诸暨市广顺工程管理服务有限公司</w:t>
      </w:r>
    </w:p>
    <w:p>
      <w:pPr>
        <w:snapToGrid w:val="0"/>
        <w:spacing w:line="360" w:lineRule="auto"/>
        <w:ind w:firstLine="480" w:firstLineChars="200"/>
        <w:outlineLvl w:val="9"/>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u w:val="single"/>
        </w:rPr>
        <w:t>（项目名称）</w:t>
      </w:r>
      <w:r>
        <w:rPr>
          <w:rFonts w:hint="eastAsia" w:ascii="仿宋" w:hAnsi="仿宋" w:eastAsia="仿宋" w:cs="仿宋"/>
          <w:sz w:val="24"/>
          <w:lang w:eastAsia="zh-CN"/>
        </w:rPr>
        <w:t>（</w:t>
      </w:r>
      <w:r>
        <w:rPr>
          <w:rFonts w:hint="eastAsia" w:ascii="仿宋" w:hAnsi="仿宋" w:eastAsia="仿宋" w:cs="仿宋"/>
          <w:sz w:val="24"/>
          <w:lang w:val="en-US" w:eastAsia="zh-CN"/>
        </w:rPr>
        <w:t>项目</w:t>
      </w:r>
      <w:r>
        <w:rPr>
          <w:rFonts w:hint="eastAsia" w:ascii="仿宋" w:hAnsi="仿宋" w:eastAsia="仿宋" w:cs="仿宋"/>
          <w:sz w:val="24"/>
        </w:rPr>
        <w:t>编号：</w:t>
      </w:r>
      <w:r>
        <w:rPr>
          <w:rFonts w:hint="eastAsia" w:ascii="仿宋" w:hAnsi="仿宋" w:eastAsia="仿宋" w:cs="仿宋"/>
          <w:sz w:val="24"/>
          <w:lang w:val="en-US" w:eastAsia="zh-CN"/>
        </w:rPr>
        <w:t>诸广顺2022-**-**</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pPr>
        <w:snapToGrid w:val="0"/>
        <w:spacing w:line="360" w:lineRule="auto"/>
        <w:outlineLvl w:val="9"/>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outlineLvl w:val="9"/>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snapToGrid w:val="0"/>
        <w:spacing w:line="360" w:lineRule="auto"/>
        <w:outlineLvl w:val="9"/>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spacing w:line="360" w:lineRule="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snapToGrid w:val="0"/>
        <w:spacing w:line="360" w:lineRule="auto"/>
        <w:outlineLvl w:val="9"/>
        <w:rPr>
          <w:rFonts w:hint="eastAsia" w:ascii="仿宋" w:hAnsi="仿宋" w:eastAsia="仿宋" w:cs="仿宋"/>
          <w:sz w:val="24"/>
        </w:rPr>
      </w:pPr>
    </w:p>
    <w:p>
      <w:pPr>
        <w:snapToGrid w:val="0"/>
        <w:spacing w:line="360" w:lineRule="auto"/>
        <w:outlineLvl w:val="9"/>
        <w:rPr>
          <w:rFonts w:hint="eastAsia" w:ascii="仿宋" w:hAnsi="仿宋" w:eastAsia="仿宋" w:cs="仿宋"/>
          <w:sz w:val="24"/>
        </w:rPr>
      </w:pPr>
    </w:p>
    <w:p>
      <w:pPr>
        <w:snapToGrid w:val="0"/>
        <w:spacing w:line="360" w:lineRule="auto"/>
        <w:outlineLvl w:val="9"/>
        <w:rPr>
          <w:rFonts w:hint="eastAsia" w:ascii="仿宋" w:hAnsi="仿宋" w:eastAsia="仿宋" w:cs="仿宋"/>
          <w:sz w:val="24"/>
        </w:rPr>
      </w:pPr>
    </w:p>
    <w:p>
      <w:pPr>
        <w:jc w:val="center"/>
        <w:outlineLvl w:val="9"/>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pPr>
        <w:snapToGrid w:val="0"/>
        <w:spacing w:line="360" w:lineRule="auto"/>
        <w:outlineLvl w:val="9"/>
        <w:rPr>
          <w:rFonts w:hint="eastAsia" w:ascii="仿宋" w:hAnsi="仿宋" w:eastAsia="仿宋" w:cs="仿宋"/>
          <w:color w:val="auto"/>
          <w:sz w:val="24"/>
        </w:rPr>
      </w:pPr>
      <w:r>
        <w:rPr>
          <w:rFonts w:hint="eastAsia" w:ascii="仿宋" w:hAnsi="仿宋" w:eastAsia="仿宋" w:cs="仿宋"/>
          <w:color w:val="auto"/>
          <w:sz w:val="24"/>
          <w:lang w:val="en-US" w:eastAsia="zh-CN"/>
        </w:rPr>
        <w:t>致：（采购单位）</w:t>
      </w:r>
    </w:p>
    <w:p>
      <w:pPr>
        <w:snapToGrid w:val="0"/>
        <w:spacing w:line="360" w:lineRule="auto"/>
        <w:ind w:firstLine="480" w:firstLineChars="200"/>
        <w:outlineLvl w:val="9"/>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代理机构</w:t>
      </w:r>
      <w:r>
        <w:rPr>
          <w:rFonts w:hint="eastAsia" w:ascii="仿宋" w:hAnsi="仿宋" w:eastAsia="仿宋" w:cs="仿宋"/>
          <w:sz w:val="24"/>
          <w:lang w:eastAsia="zh-CN"/>
        </w:rPr>
        <w:t>）诸暨市广顺工程管理服务有限公司</w:t>
      </w:r>
    </w:p>
    <w:p>
      <w:pPr>
        <w:snapToGrid w:val="0"/>
        <w:spacing w:line="360" w:lineRule="auto"/>
        <w:ind w:firstLine="480" w:firstLineChars="200"/>
        <w:outlineLvl w:val="9"/>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u w:val="single"/>
        </w:rPr>
        <w:t>（项目名称）</w:t>
      </w:r>
      <w:r>
        <w:rPr>
          <w:rFonts w:hint="eastAsia" w:ascii="仿宋" w:hAnsi="仿宋" w:eastAsia="仿宋" w:cs="仿宋"/>
          <w:sz w:val="24"/>
          <w:lang w:eastAsia="zh-CN"/>
        </w:rPr>
        <w:t>（</w:t>
      </w:r>
      <w:r>
        <w:rPr>
          <w:rFonts w:hint="eastAsia" w:ascii="仿宋" w:hAnsi="仿宋" w:eastAsia="仿宋" w:cs="仿宋"/>
          <w:sz w:val="24"/>
          <w:lang w:val="en-US" w:eastAsia="zh-CN"/>
        </w:rPr>
        <w:t>项目</w:t>
      </w:r>
      <w:r>
        <w:rPr>
          <w:rFonts w:hint="eastAsia" w:ascii="仿宋" w:hAnsi="仿宋" w:eastAsia="仿宋" w:cs="仿宋"/>
          <w:sz w:val="24"/>
        </w:rPr>
        <w:t>编号：</w:t>
      </w:r>
      <w:r>
        <w:rPr>
          <w:rFonts w:hint="eastAsia" w:ascii="仿宋" w:hAnsi="仿宋" w:eastAsia="仿宋" w:cs="仿宋"/>
          <w:sz w:val="24"/>
          <w:lang w:val="en-US" w:eastAsia="zh-CN"/>
        </w:rPr>
        <w:t>诸广顺2022-**-**</w:t>
      </w:r>
      <w:r>
        <w:rPr>
          <w:rFonts w:hint="eastAsia" w:ascii="仿宋" w:hAnsi="仿宋" w:eastAsia="仿宋" w:cs="仿宋"/>
          <w:sz w:val="24"/>
        </w:rPr>
        <w:t>）</w:t>
      </w:r>
      <w:r>
        <w:rPr>
          <w:rFonts w:hint="eastAsia" w:ascii="仿宋" w:hAnsi="仿宋" w:eastAsia="仿宋" w:cs="仿宋"/>
          <w:kern w:val="0"/>
          <w:sz w:val="24"/>
          <w:lang w:val="zh-CN"/>
        </w:rPr>
        <w:t>政府采购投标的一切事项，其法律后果由我方承担。</w:t>
      </w:r>
    </w:p>
    <w:p>
      <w:pPr>
        <w:snapToGrid w:val="0"/>
        <w:spacing w:line="360" w:lineRule="auto"/>
        <w:outlineLvl w:val="9"/>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spacing w:line="360" w:lineRule="auto"/>
        <w:outlineLvl w:val="9"/>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jc w:val="center"/>
        <w:outlineLvl w:val="9"/>
        <w:rPr>
          <w:rFonts w:hint="eastAsia" w:ascii="仿宋" w:hAnsi="仿宋" w:eastAsia="仿宋" w:cs="仿宋"/>
          <w:b/>
          <w:kern w:val="0"/>
          <w:sz w:val="32"/>
          <w:szCs w:val="32"/>
        </w:rPr>
      </w:pPr>
    </w:p>
    <w:p>
      <w:pPr>
        <w:outlineLvl w:val="9"/>
        <w:rPr>
          <w:rFonts w:hint="eastAsia" w:ascii="仿宋" w:hAnsi="仿宋" w:eastAsia="仿宋" w:cs="仿宋"/>
        </w:rPr>
      </w:pPr>
    </w:p>
    <w:p>
      <w:pPr>
        <w:snapToGrid w:val="0"/>
        <w:spacing w:line="360" w:lineRule="auto"/>
        <w:ind w:firstLine="5040" w:firstLineChars="2100"/>
        <w:outlineLvl w:val="9"/>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040" w:firstLineChars="2100"/>
        <w:outlineLvl w:val="9"/>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outlineLvl w:val="9"/>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keepNext w:val="0"/>
        <w:keepLines w:val="0"/>
        <w:pageBreakBefore w:val="0"/>
        <w:widowControl w:val="0"/>
        <w:kinsoku/>
        <w:wordWrap/>
        <w:overflowPunct/>
        <w:topLinePunct w:val="0"/>
        <w:autoSpaceDE w:val="0"/>
        <w:autoSpaceDN w:val="0"/>
        <w:bidi w:val="0"/>
        <w:adjustRightInd w:val="0"/>
        <w:snapToGrid/>
        <w:spacing w:line="420" w:lineRule="exact"/>
        <w:jc w:val="center"/>
        <w:textAlignment w:val="auto"/>
        <w:outlineLvl w:val="9"/>
        <w:rPr>
          <w:rFonts w:hint="eastAsia" w:ascii="仿宋" w:hAnsi="仿宋" w:eastAsia="仿宋" w:cs="仿宋"/>
          <w:b/>
          <w:kern w:val="0"/>
          <w:sz w:val="32"/>
          <w:szCs w:val="32"/>
          <w:lang w:val="zh-CN"/>
        </w:rPr>
      </w:pPr>
    </w:p>
    <w:p>
      <w:pPr>
        <w:keepNext w:val="0"/>
        <w:keepLines w:val="0"/>
        <w:pageBreakBefore w:val="0"/>
        <w:widowControl w:val="0"/>
        <w:kinsoku/>
        <w:wordWrap/>
        <w:overflowPunct/>
        <w:topLinePunct w:val="0"/>
        <w:autoSpaceDE w:val="0"/>
        <w:autoSpaceDN w:val="0"/>
        <w:bidi w:val="0"/>
        <w:adjustRightInd w:val="0"/>
        <w:snapToGrid/>
        <w:spacing w:line="420" w:lineRule="exact"/>
        <w:jc w:val="center"/>
        <w:textAlignment w:val="auto"/>
        <w:outlineLvl w:val="9"/>
        <w:rPr>
          <w:rFonts w:hint="eastAsia" w:ascii="仿宋" w:hAnsi="仿宋" w:eastAsia="仿宋" w:cs="仿宋"/>
          <w:b/>
          <w:kern w:val="0"/>
          <w:sz w:val="32"/>
          <w:szCs w:val="32"/>
          <w:lang w:val="zh-CN"/>
        </w:rPr>
      </w:pPr>
    </w:p>
    <w:p>
      <w:pPr>
        <w:keepNext w:val="0"/>
        <w:keepLines w:val="0"/>
        <w:pageBreakBefore w:val="0"/>
        <w:widowControl w:val="0"/>
        <w:kinsoku/>
        <w:wordWrap/>
        <w:overflowPunct/>
        <w:topLinePunct w:val="0"/>
        <w:autoSpaceDE w:val="0"/>
        <w:autoSpaceDN w:val="0"/>
        <w:bidi w:val="0"/>
        <w:adjustRightInd w:val="0"/>
        <w:snapToGrid/>
        <w:spacing w:line="420" w:lineRule="exact"/>
        <w:jc w:val="center"/>
        <w:textAlignment w:val="auto"/>
        <w:outlineLvl w:val="9"/>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34"/>
        <w:spacing w:line="360" w:lineRule="auto"/>
        <w:outlineLvl w:val="9"/>
        <w:rPr>
          <w:rFonts w:hint="eastAsia" w:ascii="仿宋" w:hAnsi="仿宋" w:eastAsia="仿宋" w:cs="仿宋"/>
          <w:bCs/>
          <w:sz w:val="24"/>
        </w:rPr>
      </w:pPr>
      <w:r>
        <w:rPr>
          <w:rFonts w:hint="eastAsia" w:ascii="仿宋" w:hAnsi="仿宋" w:eastAsia="仿宋" w:cs="仿宋"/>
          <w:bCs/>
          <w:sz w:val="24"/>
        </w:rPr>
        <w:t>身份证件扫描件：</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tcPr>
          <w:p>
            <w:pPr>
              <w:pStyle w:val="34"/>
              <w:adjustRightInd w:val="0"/>
              <w:spacing w:line="360" w:lineRule="auto"/>
              <w:outlineLvl w:val="9"/>
              <w:rPr>
                <w:rFonts w:hint="eastAsia" w:ascii="仿宋" w:hAnsi="仿宋" w:eastAsia="仿宋" w:cs="仿宋"/>
                <w:bCs/>
                <w:sz w:val="24"/>
                <w:szCs w:val="21"/>
              </w:rPr>
            </w:pPr>
            <w:r>
              <w:rPr>
                <w:rFonts w:hint="eastAsia" w:ascii="仿宋" w:hAnsi="仿宋" w:eastAsia="仿宋" w:cs="仿宋"/>
                <w:bCs/>
                <w:sz w:val="24"/>
                <w:szCs w:val="21"/>
              </w:rPr>
              <w:t>正面：                                 反面：</w:t>
            </w:r>
          </w:p>
          <w:p>
            <w:pPr>
              <w:pStyle w:val="34"/>
              <w:adjustRightInd w:val="0"/>
              <w:spacing w:line="360" w:lineRule="auto"/>
              <w:outlineLvl w:val="9"/>
              <w:rPr>
                <w:rFonts w:hint="eastAsia" w:ascii="仿宋" w:hAnsi="仿宋" w:eastAsia="仿宋" w:cs="仿宋"/>
                <w:bCs/>
                <w:sz w:val="24"/>
                <w:szCs w:val="21"/>
              </w:rPr>
            </w:pPr>
          </w:p>
        </w:tc>
      </w:tr>
    </w:tbl>
    <w:p>
      <w:pPr>
        <w:snapToGrid w:val="0"/>
        <w:spacing w:line="360" w:lineRule="auto"/>
        <w:ind w:firstLine="576"/>
        <w:jc w:val="center"/>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pPr>
        <w:snapToGrid w:val="0"/>
        <w:spacing w:line="360" w:lineRule="auto"/>
        <w:ind w:firstLine="576"/>
        <w:jc w:val="center"/>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pPr>
        <w:spacing w:line="360" w:lineRule="auto"/>
        <w:jc w:val="center"/>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tabs>
          <w:tab w:val="left" w:pos="432"/>
        </w:tabs>
        <w:outlineLvl w:val="9"/>
        <w:rPr>
          <w:rFonts w:hint="eastAsia" w:ascii="仿宋" w:hAnsi="仿宋" w:eastAsia="仿宋" w:cs="仿宋"/>
        </w:rPr>
      </w:pPr>
    </w:p>
    <w:p>
      <w:pPr>
        <w:jc w:val="both"/>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jc w:val="center"/>
        <w:outlineLvl w:val="9"/>
        <w:rPr>
          <w:rFonts w:hint="eastAsia" w:ascii="仿宋" w:hAnsi="仿宋" w:eastAsia="仿宋" w:cs="仿宋"/>
          <w:b/>
          <w:kern w:val="0"/>
          <w:sz w:val="32"/>
          <w:szCs w:val="32"/>
        </w:rPr>
      </w:pPr>
    </w:p>
    <w:p>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9"/>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三</w:t>
      </w:r>
      <w:r>
        <w:rPr>
          <w:rFonts w:hint="eastAsia" w:ascii="仿宋" w:hAnsi="仿宋" w:eastAsia="仿宋" w:cs="仿宋"/>
          <w:b/>
          <w:kern w:val="0"/>
          <w:sz w:val="32"/>
          <w:szCs w:val="32"/>
        </w:rPr>
        <w:t>、符合性审查资料</w:t>
      </w:r>
    </w:p>
    <w:p>
      <w:pPr>
        <w:keepNext w:val="0"/>
        <w:keepLines w:val="0"/>
        <w:pageBreakBefore w:val="0"/>
        <w:widowControl w:val="0"/>
        <w:kinsoku/>
        <w:wordWrap/>
        <w:overflowPunct/>
        <w:topLinePunct w:val="0"/>
        <w:autoSpaceDE/>
        <w:autoSpaceDN/>
        <w:bidi w:val="0"/>
        <w:adjustRightInd w:val="0"/>
        <w:spacing w:line="420" w:lineRule="exact"/>
        <w:jc w:val="center"/>
        <w:textAlignment w:val="auto"/>
        <w:outlineLvl w:val="9"/>
        <w:rPr>
          <w:rFonts w:hint="eastAsia" w:ascii="仿宋" w:hAnsi="仿宋" w:eastAsia="仿宋" w:cs="仿宋"/>
          <w:b/>
          <w:kern w:val="0"/>
          <w:sz w:val="32"/>
          <w:szCs w:val="32"/>
        </w:rPr>
      </w:pPr>
    </w:p>
    <w:tbl>
      <w:tblPr>
        <w:tblStyle w:val="18"/>
        <w:tblW w:w="9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371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outlineLvl w:val="9"/>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outlineLvl w:val="9"/>
              <w:rPr>
                <w:rFonts w:hint="eastAsia" w:ascii="仿宋" w:hAnsi="仿宋" w:eastAsia="仿宋" w:cs="仿宋"/>
                <w:b/>
                <w:sz w:val="24"/>
              </w:rPr>
            </w:pPr>
            <w:r>
              <w:rPr>
                <w:rFonts w:hint="eastAsia" w:ascii="仿宋" w:hAnsi="仿宋" w:eastAsia="仿宋" w:cs="仿宋"/>
                <w:b/>
                <w:sz w:val="24"/>
              </w:rPr>
              <w:t>实质性要求</w:t>
            </w:r>
          </w:p>
        </w:tc>
        <w:tc>
          <w:tcPr>
            <w:tcW w:w="3714" w:type="dxa"/>
            <w:vAlign w:val="center"/>
          </w:tcPr>
          <w:p>
            <w:pPr>
              <w:keepNext w:val="0"/>
              <w:keepLines w:val="0"/>
              <w:pageBreakBefore w:val="0"/>
              <w:widowControl w:val="0"/>
              <w:kinsoku/>
              <w:wordWrap/>
              <w:overflowPunct/>
              <w:topLinePunct w:val="0"/>
              <w:autoSpaceDE/>
              <w:autoSpaceDN/>
              <w:bidi w:val="0"/>
              <w:adjustRightInd w:val="0"/>
              <w:snapToGrid w:val="0"/>
              <w:spacing w:line="420" w:lineRule="exact"/>
              <w:jc w:val="center"/>
              <w:textAlignment w:val="auto"/>
              <w:outlineLvl w:val="9"/>
              <w:rPr>
                <w:rFonts w:hint="eastAsia" w:ascii="仿宋" w:hAnsi="仿宋" w:eastAsia="仿宋" w:cs="仿宋"/>
                <w:b/>
                <w:sz w:val="24"/>
              </w:rPr>
            </w:pPr>
            <w:r>
              <w:rPr>
                <w:rFonts w:hint="eastAsia" w:ascii="仿宋" w:hAnsi="仿宋" w:eastAsia="仿宋" w:cs="仿宋"/>
                <w:b/>
                <w:sz w:val="24"/>
              </w:rPr>
              <w:t>需要提供的符合性审查资料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1</w:t>
            </w:r>
          </w:p>
        </w:tc>
        <w:tc>
          <w:tcPr>
            <w:tcW w:w="4991" w:type="dxa"/>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投标文件按照招标文件要求签署、盖章。</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2</w:t>
            </w:r>
          </w:p>
        </w:tc>
        <w:tc>
          <w:tcPr>
            <w:tcW w:w="4991" w:type="dxa"/>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采购人拟采购的产品属于政府强制采购的节能产品品目清单范围的，投标人按招标文件要求提供国家确定的认证机构出具的、处于有效期之内的节能产品认证证书。</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3</w:t>
            </w:r>
          </w:p>
        </w:tc>
        <w:tc>
          <w:tcPr>
            <w:tcW w:w="4991" w:type="dxa"/>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投标函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4</w:t>
            </w:r>
          </w:p>
        </w:tc>
        <w:tc>
          <w:tcPr>
            <w:tcW w:w="4991" w:type="dxa"/>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3714" w:type="dxa"/>
            <w:vAlign w:val="center"/>
          </w:tcPr>
          <w:p>
            <w:pPr>
              <w:keepNext w:val="0"/>
              <w:keepLines w:val="0"/>
              <w:pageBreakBefore w:val="0"/>
              <w:widowControl w:val="0"/>
              <w:kinsoku/>
              <w:wordWrap/>
              <w:overflowPunct/>
              <w:topLinePunct w:val="0"/>
              <w:autoSpaceDE/>
              <w:autoSpaceDN/>
              <w:bidi w:val="0"/>
              <w:adjustRightInd w:val="0"/>
              <w:spacing w:line="420" w:lineRule="exact"/>
              <w:textAlignment w:val="auto"/>
              <w:outlineLvl w:val="9"/>
              <w:rPr>
                <w:rFonts w:hint="eastAsia" w:ascii="仿宋" w:hAnsi="仿宋" w:eastAsia="仿宋" w:cs="仿宋"/>
                <w:sz w:val="24"/>
              </w:rPr>
            </w:pPr>
            <w:r>
              <w:rPr>
                <w:rFonts w:hint="eastAsia" w:ascii="仿宋" w:hAnsi="仿宋" w:eastAsia="仿宋" w:cs="仿宋"/>
                <w:sz w:val="24"/>
              </w:rPr>
              <w:t>招标文件其它实质性要求相应的材料（“★” 系指实质性要求条款，招标文件无其它实质性要求的，无需提供）</w:t>
            </w:r>
          </w:p>
        </w:tc>
      </w:tr>
    </w:tbl>
    <w:p>
      <w:pPr>
        <w:jc w:val="both"/>
        <w:outlineLvl w:val="9"/>
        <w:rPr>
          <w:rFonts w:hint="eastAsia" w:ascii="仿宋" w:hAnsi="仿宋" w:eastAsia="仿宋" w:cs="仿宋"/>
          <w:b/>
          <w:kern w:val="0"/>
          <w:sz w:val="32"/>
          <w:szCs w:val="32"/>
        </w:rPr>
      </w:pPr>
    </w:p>
    <w:p>
      <w:pPr>
        <w:outlineLvl w:val="9"/>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val="0"/>
        <w:autoSpaceDN w:val="0"/>
        <w:bidi w:val="0"/>
        <w:adjustRightInd w:val="0"/>
        <w:snapToGrid/>
        <w:spacing w:after="157" w:afterLines="50"/>
        <w:jc w:val="center"/>
        <w:textAlignment w:val="auto"/>
        <w:outlineLvl w:val="9"/>
        <w:rPr>
          <w:rFonts w:hint="eastAsia" w:ascii="仿宋" w:hAnsi="仿宋" w:eastAsia="仿宋" w:cs="仿宋"/>
        </w:rPr>
      </w:pPr>
      <w:r>
        <w:rPr>
          <w:rFonts w:hint="eastAsia" w:ascii="仿宋" w:hAnsi="仿宋" w:eastAsia="仿宋" w:cs="仿宋"/>
          <w:b/>
          <w:kern w:val="0"/>
          <w:sz w:val="32"/>
          <w:szCs w:val="32"/>
          <w:lang w:val="en-US" w:eastAsia="zh-CN"/>
        </w:rPr>
        <w:t>四</w:t>
      </w:r>
      <w:r>
        <w:rPr>
          <w:rFonts w:hint="eastAsia" w:ascii="仿宋" w:hAnsi="仿宋" w:eastAsia="仿宋" w:cs="仿宋"/>
          <w:b/>
          <w:kern w:val="0"/>
          <w:sz w:val="32"/>
          <w:szCs w:val="32"/>
        </w:rPr>
        <w:t>、评标标准相应的商务技术资料</w:t>
      </w:r>
    </w:p>
    <w:p>
      <w:pPr>
        <w:snapToGrid w:val="0"/>
        <w:spacing w:line="360" w:lineRule="auto"/>
        <w:jc w:val="left"/>
        <w:outlineLvl w:val="9"/>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pPr>
        <w:jc w:val="both"/>
        <w:outlineLvl w:val="9"/>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val="0"/>
        <w:autoSpaceDN w:val="0"/>
        <w:bidi w:val="0"/>
        <w:adjustRightInd w:val="0"/>
        <w:snapToGrid/>
        <w:spacing w:after="157" w:afterLines="50"/>
        <w:jc w:val="both"/>
        <w:textAlignment w:val="auto"/>
        <w:outlineLvl w:val="9"/>
        <w:rPr>
          <w:rFonts w:hint="eastAsia" w:ascii="仿宋" w:hAnsi="仿宋" w:eastAsia="仿宋" w:cs="仿宋"/>
          <w:b/>
          <w:kern w:val="0"/>
          <w:sz w:val="32"/>
          <w:szCs w:val="32"/>
        </w:rPr>
      </w:pPr>
    </w:p>
    <w:p>
      <w:pPr>
        <w:keepNext w:val="0"/>
        <w:keepLines w:val="0"/>
        <w:pageBreakBefore w:val="0"/>
        <w:widowControl w:val="0"/>
        <w:kinsoku/>
        <w:wordWrap/>
        <w:overflowPunct/>
        <w:topLinePunct w:val="0"/>
        <w:autoSpaceDE w:val="0"/>
        <w:autoSpaceDN w:val="0"/>
        <w:bidi w:val="0"/>
        <w:adjustRightInd w:val="0"/>
        <w:snapToGrid/>
        <w:spacing w:after="157" w:afterLines="50"/>
        <w:jc w:val="center"/>
        <w:textAlignment w:val="auto"/>
        <w:outlineLvl w:val="9"/>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五</w:t>
      </w:r>
      <w:r>
        <w:rPr>
          <w:rFonts w:hint="eastAsia" w:ascii="仿宋" w:hAnsi="仿宋" w:eastAsia="仿宋" w:cs="仿宋"/>
          <w:b/>
          <w:kern w:val="0"/>
          <w:sz w:val="32"/>
          <w:szCs w:val="32"/>
        </w:rPr>
        <w:t>、商务技术偏离表</w:t>
      </w:r>
    </w:p>
    <w:tbl>
      <w:tblPr>
        <w:tblStyle w:val="18"/>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289"/>
        <w:gridCol w:w="394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outlineLvl w:val="9"/>
              <w:rPr>
                <w:rFonts w:hint="eastAsia" w:ascii="仿宋" w:hAnsi="仿宋" w:eastAsia="仿宋" w:cs="仿宋"/>
                <w:b/>
                <w:bCs/>
                <w:sz w:val="24"/>
              </w:rPr>
            </w:pPr>
            <w:r>
              <w:rPr>
                <w:rFonts w:hint="eastAsia" w:ascii="仿宋" w:hAnsi="仿宋" w:eastAsia="仿宋" w:cs="仿宋"/>
                <w:b/>
                <w:bCs/>
                <w:sz w:val="24"/>
              </w:rPr>
              <w:t>序号</w:t>
            </w:r>
          </w:p>
        </w:tc>
        <w:tc>
          <w:tcPr>
            <w:tcW w:w="3289" w:type="dxa"/>
          </w:tcPr>
          <w:p>
            <w:pPr>
              <w:jc w:val="center"/>
              <w:outlineLvl w:val="9"/>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940" w:type="dxa"/>
          </w:tcPr>
          <w:p>
            <w:pPr>
              <w:jc w:val="center"/>
              <w:outlineLvl w:val="9"/>
              <w:rPr>
                <w:rFonts w:hint="eastAsia" w:ascii="仿宋" w:hAnsi="仿宋" w:eastAsia="仿宋" w:cs="仿宋"/>
                <w:b/>
                <w:bCs/>
                <w:sz w:val="24"/>
              </w:rPr>
            </w:pPr>
            <w:r>
              <w:rPr>
                <w:rFonts w:hint="eastAsia" w:ascii="仿宋" w:hAnsi="仿宋" w:eastAsia="仿宋" w:cs="仿宋"/>
                <w:b/>
                <w:bCs/>
                <w:sz w:val="24"/>
              </w:rPr>
              <w:t>投标文件章节（页码）及具体内容</w:t>
            </w:r>
          </w:p>
        </w:tc>
        <w:tc>
          <w:tcPr>
            <w:tcW w:w="1276" w:type="dxa"/>
          </w:tcPr>
          <w:p>
            <w:pPr>
              <w:jc w:val="center"/>
              <w:outlineLvl w:val="9"/>
              <w:rPr>
                <w:rFonts w:hint="eastAsia"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outlineLvl w:val="9"/>
              <w:rPr>
                <w:rFonts w:hint="eastAsia" w:ascii="仿宋" w:hAnsi="仿宋" w:eastAsia="仿宋" w:cs="仿宋"/>
                <w:kern w:val="0"/>
                <w:sz w:val="24"/>
              </w:rPr>
            </w:pPr>
            <w:r>
              <w:rPr>
                <w:rFonts w:hint="eastAsia" w:ascii="仿宋" w:hAnsi="仿宋" w:eastAsia="仿宋" w:cs="仿宋"/>
                <w:kern w:val="0"/>
                <w:sz w:val="24"/>
              </w:rPr>
              <w:t>1</w:t>
            </w:r>
          </w:p>
        </w:tc>
        <w:tc>
          <w:tcPr>
            <w:tcW w:w="3289" w:type="dxa"/>
          </w:tcPr>
          <w:p>
            <w:pPr>
              <w:jc w:val="center"/>
              <w:outlineLvl w:val="9"/>
              <w:rPr>
                <w:rFonts w:hint="eastAsia" w:ascii="仿宋" w:hAnsi="仿宋" w:eastAsia="仿宋" w:cs="仿宋"/>
                <w:b/>
                <w:kern w:val="0"/>
                <w:sz w:val="32"/>
                <w:szCs w:val="32"/>
              </w:rPr>
            </w:pPr>
          </w:p>
        </w:tc>
        <w:tc>
          <w:tcPr>
            <w:tcW w:w="3940" w:type="dxa"/>
          </w:tcPr>
          <w:p>
            <w:pPr>
              <w:jc w:val="center"/>
              <w:outlineLvl w:val="9"/>
              <w:rPr>
                <w:rFonts w:hint="eastAsia" w:ascii="仿宋" w:hAnsi="仿宋" w:eastAsia="仿宋" w:cs="仿宋"/>
                <w:b/>
                <w:kern w:val="0"/>
                <w:sz w:val="32"/>
                <w:szCs w:val="32"/>
              </w:rPr>
            </w:pPr>
          </w:p>
        </w:tc>
        <w:tc>
          <w:tcPr>
            <w:tcW w:w="1276" w:type="dxa"/>
          </w:tcPr>
          <w:p>
            <w:pPr>
              <w:jc w:val="center"/>
              <w:outlineLvl w:val="9"/>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outlineLvl w:val="9"/>
              <w:rPr>
                <w:rFonts w:hint="eastAsia" w:ascii="仿宋" w:hAnsi="仿宋" w:eastAsia="仿宋" w:cs="仿宋"/>
                <w:kern w:val="0"/>
                <w:sz w:val="24"/>
              </w:rPr>
            </w:pPr>
            <w:r>
              <w:rPr>
                <w:rFonts w:hint="eastAsia" w:ascii="仿宋" w:hAnsi="仿宋" w:eastAsia="仿宋" w:cs="仿宋"/>
                <w:kern w:val="0"/>
                <w:sz w:val="24"/>
              </w:rPr>
              <w:t>2</w:t>
            </w:r>
          </w:p>
        </w:tc>
        <w:tc>
          <w:tcPr>
            <w:tcW w:w="3289" w:type="dxa"/>
          </w:tcPr>
          <w:p>
            <w:pPr>
              <w:jc w:val="center"/>
              <w:outlineLvl w:val="9"/>
              <w:rPr>
                <w:rFonts w:hint="eastAsia" w:ascii="仿宋" w:hAnsi="仿宋" w:eastAsia="仿宋" w:cs="仿宋"/>
                <w:b/>
                <w:kern w:val="0"/>
                <w:sz w:val="32"/>
                <w:szCs w:val="32"/>
              </w:rPr>
            </w:pPr>
          </w:p>
        </w:tc>
        <w:tc>
          <w:tcPr>
            <w:tcW w:w="3940" w:type="dxa"/>
          </w:tcPr>
          <w:p>
            <w:pPr>
              <w:jc w:val="center"/>
              <w:outlineLvl w:val="9"/>
              <w:rPr>
                <w:rFonts w:hint="eastAsia" w:ascii="仿宋" w:hAnsi="仿宋" w:eastAsia="仿宋" w:cs="仿宋"/>
                <w:b/>
                <w:kern w:val="0"/>
                <w:sz w:val="32"/>
                <w:szCs w:val="32"/>
              </w:rPr>
            </w:pPr>
          </w:p>
        </w:tc>
        <w:tc>
          <w:tcPr>
            <w:tcW w:w="1276" w:type="dxa"/>
          </w:tcPr>
          <w:p>
            <w:pPr>
              <w:jc w:val="center"/>
              <w:outlineLvl w:val="9"/>
              <w:rPr>
                <w:rFonts w:hint="eastAsia" w:ascii="仿宋" w:hAnsi="仿宋" w:eastAsia="仿宋" w:cs="仿宋"/>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outlineLvl w:val="9"/>
              <w:rPr>
                <w:rFonts w:hint="eastAsia" w:ascii="仿宋" w:hAnsi="仿宋" w:eastAsia="仿宋" w:cs="仿宋"/>
                <w:kern w:val="0"/>
                <w:sz w:val="24"/>
              </w:rPr>
            </w:pPr>
            <w:r>
              <w:rPr>
                <w:rFonts w:hint="eastAsia" w:ascii="仿宋" w:hAnsi="仿宋" w:eastAsia="仿宋" w:cs="仿宋"/>
                <w:kern w:val="0"/>
                <w:sz w:val="24"/>
              </w:rPr>
              <w:t>……</w:t>
            </w:r>
          </w:p>
        </w:tc>
        <w:tc>
          <w:tcPr>
            <w:tcW w:w="3289" w:type="dxa"/>
          </w:tcPr>
          <w:p>
            <w:pPr>
              <w:jc w:val="center"/>
              <w:outlineLvl w:val="9"/>
              <w:rPr>
                <w:rFonts w:hint="eastAsia" w:ascii="仿宋" w:hAnsi="仿宋" w:eastAsia="仿宋" w:cs="仿宋"/>
                <w:b/>
                <w:kern w:val="0"/>
                <w:sz w:val="32"/>
                <w:szCs w:val="32"/>
              </w:rPr>
            </w:pPr>
          </w:p>
        </w:tc>
        <w:tc>
          <w:tcPr>
            <w:tcW w:w="3940" w:type="dxa"/>
          </w:tcPr>
          <w:p>
            <w:pPr>
              <w:jc w:val="center"/>
              <w:outlineLvl w:val="9"/>
              <w:rPr>
                <w:rFonts w:hint="eastAsia" w:ascii="仿宋" w:hAnsi="仿宋" w:eastAsia="仿宋" w:cs="仿宋"/>
                <w:b/>
                <w:kern w:val="0"/>
                <w:sz w:val="32"/>
                <w:szCs w:val="32"/>
              </w:rPr>
            </w:pPr>
          </w:p>
        </w:tc>
        <w:tc>
          <w:tcPr>
            <w:tcW w:w="1276" w:type="dxa"/>
          </w:tcPr>
          <w:p>
            <w:pPr>
              <w:jc w:val="center"/>
              <w:outlineLvl w:val="9"/>
              <w:rPr>
                <w:rFonts w:hint="eastAsia" w:ascii="仿宋" w:hAnsi="仿宋" w:eastAsia="仿宋" w:cs="仿宋"/>
                <w:b/>
                <w:kern w:val="0"/>
                <w:sz w:val="32"/>
                <w:szCs w:val="32"/>
              </w:rPr>
            </w:pPr>
          </w:p>
        </w:tc>
      </w:tr>
    </w:tbl>
    <w:p>
      <w:pPr>
        <w:pStyle w:val="9"/>
        <w:spacing w:line="400" w:lineRule="atLeast"/>
        <w:outlineLvl w:val="9"/>
        <w:rPr>
          <w:rFonts w:hint="eastAsia" w:ascii="仿宋" w:hAnsi="仿宋" w:eastAsia="仿宋" w:cs="仿宋"/>
          <w:kern w:val="0"/>
          <w:sz w:val="24"/>
          <w:szCs w:val="24"/>
        </w:rPr>
      </w:pPr>
      <w:r>
        <w:rPr>
          <w:rFonts w:hint="eastAsia" w:ascii="仿宋" w:hAnsi="仿宋" w:eastAsia="仿宋" w:cs="仿宋"/>
          <w:kern w:val="0"/>
          <w:sz w:val="24"/>
          <w:szCs w:val="24"/>
        </w:rPr>
        <w:t>注：</w:t>
      </w:r>
    </w:p>
    <w:p>
      <w:pPr>
        <w:jc w:val="left"/>
        <w:outlineLvl w:val="9"/>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ind w:firstLine="1911" w:firstLineChars="595"/>
        <w:outlineLvl w:val="9"/>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六</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pPr>
        <w:snapToGrid w:val="0"/>
        <w:spacing w:line="360" w:lineRule="auto"/>
        <w:outlineLvl w:val="9"/>
        <w:rPr>
          <w:rFonts w:hint="eastAsia" w:ascii="仿宋" w:hAnsi="仿宋" w:eastAsia="仿宋" w:cs="仿宋"/>
          <w:sz w:val="24"/>
        </w:rPr>
      </w:pPr>
    </w:p>
    <w:p>
      <w:pPr>
        <w:keepNext w:val="0"/>
        <w:keepLines w:val="0"/>
        <w:pageBreakBefore w:val="0"/>
        <w:widowControl w:val="0"/>
        <w:kinsoku/>
        <w:wordWrap/>
        <w:overflowPunct/>
        <w:topLinePunct w:val="0"/>
        <w:autoSpaceDE w:val="0"/>
        <w:autoSpaceDN w:val="0"/>
        <w:bidi w:val="0"/>
        <w:adjustRightInd w:val="0"/>
        <w:spacing w:line="420" w:lineRule="exact"/>
        <w:jc w:val="left"/>
        <w:textAlignment w:val="auto"/>
        <w:outlineLvl w:val="9"/>
        <w:rPr>
          <w:rFonts w:hint="default" w:ascii="仿宋" w:hAnsi="仿宋" w:eastAsia="仿宋" w:cs="仿宋"/>
          <w:sz w:val="24"/>
          <w:lang w:val="en-US"/>
        </w:rPr>
      </w:pPr>
      <w:r>
        <w:rPr>
          <w:rFonts w:hint="eastAsia" w:ascii="仿宋" w:hAnsi="仿宋" w:eastAsia="仿宋" w:cs="仿宋"/>
          <w:color w:val="auto"/>
          <w:sz w:val="24"/>
          <w:lang w:val="en-US" w:eastAsia="zh-CN"/>
        </w:rPr>
        <w:t xml:space="preserve">致：（采购单位）    </w:t>
      </w:r>
      <w:r>
        <w:rPr>
          <w:rFonts w:hint="eastAsia" w:ascii="仿宋" w:hAnsi="仿宋" w:eastAsia="仿宋" w:cs="仿宋"/>
          <w:color w:val="FF0000"/>
          <w:sz w:val="24"/>
          <w:lang w:val="en-US" w:eastAsia="zh-CN"/>
        </w:rPr>
        <w:t xml:space="preserve">  </w:t>
      </w:r>
    </w:p>
    <w:p>
      <w:pPr>
        <w:keepNext w:val="0"/>
        <w:keepLines w:val="0"/>
        <w:pageBreakBefore w:val="0"/>
        <w:widowControl w:val="0"/>
        <w:kinsoku/>
        <w:wordWrap/>
        <w:overflowPunct/>
        <w:topLinePunct w:val="0"/>
        <w:autoSpaceDE w:val="0"/>
        <w:autoSpaceDN w:val="0"/>
        <w:bidi w:val="0"/>
        <w:adjustRightInd w:val="0"/>
        <w:spacing w:line="420" w:lineRule="exact"/>
        <w:ind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代理机构</w:t>
      </w:r>
      <w:r>
        <w:rPr>
          <w:rFonts w:hint="eastAsia" w:ascii="仿宋" w:hAnsi="仿宋" w:eastAsia="仿宋" w:cs="仿宋"/>
          <w:sz w:val="24"/>
          <w:lang w:eastAsia="zh-CN"/>
        </w:rPr>
        <w:t>）诸暨市广顺工程管理服务有限公司</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keepNext w:val="0"/>
        <w:keepLines w:val="0"/>
        <w:pageBreakBefore w:val="0"/>
        <w:widowControl w:val="0"/>
        <w:kinsoku/>
        <w:wordWrap/>
        <w:overflowPunct/>
        <w:topLinePunct w:val="0"/>
        <w:autoSpaceDE w:val="0"/>
        <w:autoSpaceDN w:val="0"/>
        <w:bidi w:val="0"/>
        <w:adjustRightInd w:val="0"/>
        <w:spacing w:line="420" w:lineRule="exact"/>
        <w:ind w:left="0" w:leftChars="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好处；</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keepNext w:val="0"/>
        <w:keepLines w:val="0"/>
        <w:pageBreakBefore w:val="0"/>
        <w:widowControl w:val="0"/>
        <w:kinsoku/>
        <w:wordWrap/>
        <w:overflowPunct/>
        <w:topLinePunct w:val="0"/>
        <w:autoSpaceDE w:val="0"/>
        <w:autoSpaceDN w:val="0"/>
        <w:bidi w:val="0"/>
        <w:adjustRightInd w:val="0"/>
        <w:spacing w:line="420" w:lineRule="exact"/>
        <w:ind w:left="0" w:leftChars="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keepNext w:val="0"/>
        <w:keepLines w:val="0"/>
        <w:pageBreakBefore w:val="0"/>
        <w:widowControl w:val="0"/>
        <w:kinsoku/>
        <w:wordWrap/>
        <w:overflowPunct/>
        <w:topLinePunct w:val="0"/>
        <w:autoSpaceDE w:val="0"/>
        <w:autoSpaceDN w:val="0"/>
        <w:bidi w:val="0"/>
        <w:adjustRightInd w:val="0"/>
        <w:spacing w:line="420" w:lineRule="exact"/>
        <w:ind w:left="0" w:leftChars="0" w:firstLine="480" w:firstLineChars="200"/>
        <w:jc w:val="left"/>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spacing w:line="360" w:lineRule="auto"/>
        <w:ind w:left="2"/>
        <w:jc w:val="left"/>
        <w:outlineLvl w:val="9"/>
        <w:rPr>
          <w:rFonts w:hint="eastAsia" w:ascii="仿宋" w:hAnsi="仿宋" w:eastAsia="仿宋" w:cs="仿宋"/>
          <w:kern w:val="0"/>
          <w:sz w:val="24"/>
          <w:lang w:val="zh-CN"/>
        </w:rPr>
      </w:pPr>
    </w:p>
    <w:p>
      <w:pPr>
        <w:autoSpaceDE w:val="0"/>
        <w:autoSpaceDN w:val="0"/>
        <w:spacing w:line="360" w:lineRule="auto"/>
        <w:ind w:left="2"/>
        <w:jc w:val="left"/>
        <w:outlineLvl w:val="9"/>
        <w:rPr>
          <w:rFonts w:hint="eastAsia" w:ascii="仿宋" w:hAnsi="仿宋" w:eastAsia="仿宋" w:cs="仿宋"/>
          <w:kern w:val="0"/>
          <w:sz w:val="24"/>
          <w:lang w:val="zh-CN"/>
        </w:rPr>
      </w:pPr>
    </w:p>
    <w:p>
      <w:pPr>
        <w:autoSpaceDE w:val="0"/>
        <w:autoSpaceDN w:val="0"/>
        <w:spacing w:line="360" w:lineRule="auto"/>
        <w:ind w:left="2"/>
        <w:jc w:val="left"/>
        <w:outlineLvl w:val="9"/>
        <w:rPr>
          <w:rFonts w:hint="eastAsia" w:ascii="仿宋" w:hAnsi="仿宋" w:eastAsia="仿宋" w:cs="仿宋"/>
          <w:kern w:val="0"/>
          <w:sz w:val="24"/>
          <w:lang w:val="zh-CN"/>
        </w:rPr>
      </w:pPr>
    </w:p>
    <w:p>
      <w:pPr>
        <w:autoSpaceDE w:val="0"/>
        <w:autoSpaceDN w:val="0"/>
        <w:spacing w:line="360" w:lineRule="auto"/>
        <w:ind w:left="2" w:leftChars="1" w:right="1120" w:firstLine="4560" w:firstLineChars="1900"/>
        <w:jc w:val="left"/>
        <w:outlineLvl w:val="9"/>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w:t>
      </w:r>
      <w:r>
        <w:rPr>
          <w:rFonts w:hint="eastAsia" w:ascii="仿宋" w:hAnsi="仿宋" w:eastAsia="仿宋" w:cs="仿宋"/>
          <w:sz w:val="24"/>
          <w:lang w:val="en-US" w:eastAsia="zh-CN"/>
        </w:rPr>
        <w:t>章</w:t>
      </w:r>
      <w:r>
        <w:rPr>
          <w:rFonts w:hint="eastAsia" w:ascii="仿宋" w:hAnsi="仿宋" w:eastAsia="仿宋" w:cs="仿宋"/>
          <w:kern w:val="0"/>
          <w:sz w:val="24"/>
          <w:lang w:val="zh-CN"/>
        </w:rPr>
        <w:t xml:space="preserve">）：              </w:t>
      </w:r>
    </w:p>
    <w:p>
      <w:pPr>
        <w:spacing w:line="360" w:lineRule="auto"/>
        <w:ind w:left="4620" w:leftChars="2200"/>
        <w:outlineLvl w:val="9"/>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spacing w:line="360" w:lineRule="auto"/>
        <w:jc w:val="center"/>
        <w:outlineLvl w:val="9"/>
        <w:rPr>
          <w:rFonts w:hint="eastAsia" w:ascii="仿宋" w:hAnsi="仿宋" w:eastAsia="仿宋" w:cs="仿宋"/>
          <w:b/>
          <w:bCs/>
          <w:sz w:val="24"/>
        </w:rPr>
      </w:pPr>
    </w:p>
    <w:p>
      <w:pPr>
        <w:spacing w:line="360" w:lineRule="auto"/>
        <w:jc w:val="center"/>
        <w:outlineLvl w:val="9"/>
        <w:rPr>
          <w:rFonts w:hint="eastAsia" w:ascii="仿宋" w:hAnsi="仿宋" w:eastAsia="仿宋" w:cs="仿宋"/>
          <w:b/>
          <w:bCs/>
          <w:sz w:val="24"/>
        </w:rPr>
        <w:sectPr>
          <w:headerReference r:id="rId18" w:type="first"/>
          <w:footerReference r:id="rId20" w:type="first"/>
          <w:headerReference r:id="rId17" w:type="default"/>
          <w:footerReference r:id="rId19" w:type="default"/>
          <w:pgSz w:w="11906" w:h="16838"/>
          <w:pgMar w:top="1259" w:right="1191" w:bottom="1259" w:left="1191" w:header="709" w:footer="992" w:gutter="0"/>
          <w:pgBorders>
            <w:top w:val="none" w:sz="0" w:space="0"/>
            <w:left w:val="none" w:sz="0" w:space="0"/>
            <w:bottom w:val="none" w:sz="0" w:space="0"/>
            <w:right w:val="none" w:sz="0" w:space="0"/>
          </w:pgBorders>
          <w:pgNumType w:fmt="decimal"/>
          <w:cols w:space="720" w:num="1"/>
          <w:titlePg/>
          <w:docGrid w:linePitch="312" w:charSpace="0"/>
        </w:sectPr>
      </w:pPr>
    </w:p>
    <w:p>
      <w:pPr>
        <w:spacing w:line="360" w:lineRule="auto"/>
        <w:jc w:val="center"/>
        <w:outlineLvl w:val="9"/>
        <w:rPr>
          <w:rFonts w:hint="eastAsia" w:ascii="仿宋" w:hAnsi="仿宋" w:eastAsia="仿宋" w:cs="仿宋"/>
          <w:b/>
          <w:kern w:val="0"/>
          <w:sz w:val="36"/>
          <w:szCs w:val="36"/>
        </w:rPr>
      </w:pPr>
    </w:p>
    <w:p>
      <w:pPr>
        <w:spacing w:line="360" w:lineRule="auto"/>
        <w:jc w:val="center"/>
        <w:outlineLvl w:val="9"/>
        <w:rPr>
          <w:rFonts w:hint="eastAsia" w:ascii="仿宋" w:hAnsi="仿宋" w:eastAsia="仿宋" w:cs="仿宋"/>
          <w:b/>
          <w:kern w:val="0"/>
          <w:sz w:val="36"/>
          <w:szCs w:val="36"/>
        </w:rPr>
      </w:pPr>
      <w:bookmarkStart w:id="435" w:name="_Toc21136"/>
      <w:r>
        <w:rPr>
          <w:rFonts w:hint="eastAsia" w:ascii="仿宋" w:hAnsi="仿宋" w:eastAsia="仿宋" w:cs="仿宋"/>
          <w:b/>
          <w:color w:val="auto"/>
          <w:sz w:val="36"/>
          <w:szCs w:val="36"/>
        </w:rPr>
        <w:t>第</w:t>
      </w:r>
      <w:r>
        <w:rPr>
          <w:rFonts w:hint="eastAsia" w:ascii="仿宋" w:hAnsi="仿宋" w:eastAsia="仿宋" w:cs="仿宋"/>
          <w:b/>
          <w:color w:val="auto"/>
          <w:sz w:val="36"/>
          <w:szCs w:val="36"/>
          <w:lang w:val="en-US" w:eastAsia="zh-CN"/>
        </w:rPr>
        <w:t>四</w:t>
      </w:r>
      <w:r>
        <w:rPr>
          <w:rFonts w:hint="eastAsia" w:ascii="仿宋" w:hAnsi="仿宋" w:eastAsia="仿宋" w:cs="仿宋"/>
          <w:b/>
          <w:color w:val="auto"/>
          <w:sz w:val="36"/>
          <w:szCs w:val="36"/>
        </w:rPr>
        <w:t>部分</w:t>
      </w:r>
      <w:r>
        <w:rPr>
          <w:rFonts w:hint="eastAsia" w:ascii="仿宋" w:hAnsi="仿宋" w:eastAsia="仿宋" w:cs="仿宋"/>
          <w:b/>
          <w:color w:val="auto"/>
          <w:sz w:val="36"/>
          <w:szCs w:val="36"/>
          <w:lang w:val="en-US" w:eastAsia="zh-CN"/>
        </w:rPr>
        <w:t xml:space="preserve">   </w:t>
      </w:r>
      <w:r>
        <w:rPr>
          <w:rFonts w:hint="eastAsia" w:ascii="仿宋" w:hAnsi="仿宋" w:eastAsia="仿宋" w:cs="仿宋"/>
          <w:b/>
          <w:kern w:val="0"/>
          <w:sz w:val="36"/>
          <w:szCs w:val="36"/>
        </w:rPr>
        <w:t>报价文件部分</w:t>
      </w:r>
      <w:bookmarkEnd w:id="435"/>
    </w:p>
    <w:p>
      <w:pPr>
        <w:spacing w:line="360" w:lineRule="auto"/>
        <w:jc w:val="center"/>
        <w:outlineLvl w:val="9"/>
        <w:rPr>
          <w:rFonts w:hint="eastAsia" w:ascii="仿宋" w:hAnsi="仿宋" w:eastAsia="仿宋" w:cs="仿宋"/>
          <w:b/>
          <w:kern w:val="0"/>
          <w:sz w:val="36"/>
          <w:szCs w:val="36"/>
        </w:rPr>
      </w:pPr>
      <w:bookmarkStart w:id="436" w:name="_Toc8641"/>
      <w:r>
        <w:rPr>
          <w:rFonts w:hint="eastAsia" w:ascii="仿宋" w:hAnsi="仿宋" w:eastAsia="仿宋" w:cs="仿宋"/>
          <w:b/>
          <w:kern w:val="0"/>
          <w:sz w:val="36"/>
          <w:szCs w:val="36"/>
        </w:rPr>
        <w:t>目录</w:t>
      </w:r>
      <w:bookmarkEnd w:id="436"/>
    </w:p>
    <w:p>
      <w:pPr>
        <w:spacing w:line="360" w:lineRule="auto"/>
        <w:jc w:val="center"/>
        <w:outlineLvl w:val="9"/>
        <w:rPr>
          <w:rFonts w:hint="eastAsia" w:ascii="仿宋" w:hAnsi="仿宋" w:eastAsia="仿宋" w:cs="仿宋"/>
          <w:b/>
          <w:kern w:val="0"/>
          <w:sz w:val="36"/>
          <w:szCs w:val="36"/>
        </w:rPr>
      </w:pPr>
    </w:p>
    <w:p>
      <w:pPr>
        <w:snapToGrid w:val="0"/>
        <w:spacing w:line="360" w:lineRule="auto"/>
        <w:outlineLvl w:val="9"/>
        <w:rPr>
          <w:rFonts w:hint="eastAsia" w:ascii="仿宋" w:hAnsi="仿宋" w:eastAsia="仿宋" w:cs="仿宋"/>
          <w:sz w:val="24"/>
        </w:rPr>
      </w:pPr>
      <w:r>
        <w:rPr>
          <w:rFonts w:hint="eastAsia" w:ascii="仿宋" w:hAnsi="仿宋" w:eastAsia="仿宋" w:cs="仿宋"/>
          <w:sz w:val="24"/>
        </w:rPr>
        <w:t>（1）开标一览表（报价表）………………………………………………………（页码）</w:t>
      </w:r>
    </w:p>
    <w:p>
      <w:pPr>
        <w:snapToGrid w:val="0"/>
        <w:spacing w:line="360" w:lineRule="auto"/>
        <w:outlineLvl w:val="9"/>
        <w:rPr>
          <w:rFonts w:hint="eastAsia" w:ascii="仿宋" w:hAnsi="仿宋" w:eastAsia="仿宋" w:cs="仿宋"/>
          <w:sz w:val="24"/>
        </w:rPr>
      </w:pPr>
      <w:r>
        <w:rPr>
          <w:rFonts w:hint="eastAsia" w:ascii="仿宋" w:hAnsi="仿宋" w:eastAsia="仿宋" w:cs="仿宋"/>
          <w:sz w:val="24"/>
        </w:rPr>
        <w:t>（2）中小企业声明函（如需）……………………………………………………（页码）</w:t>
      </w:r>
    </w:p>
    <w:p>
      <w:pPr>
        <w:snapToGrid w:val="0"/>
        <w:spacing w:line="360" w:lineRule="auto"/>
        <w:ind w:right="480"/>
        <w:jc w:val="center"/>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p>
    <w:p>
      <w:pPr>
        <w:snapToGrid w:val="0"/>
        <w:spacing w:line="360" w:lineRule="auto"/>
        <w:ind w:right="480"/>
        <w:jc w:val="center"/>
        <w:outlineLvl w:val="9"/>
        <w:rPr>
          <w:rFonts w:hint="eastAsia" w:ascii="仿宋" w:hAnsi="仿宋" w:eastAsia="仿宋" w:cs="仿宋"/>
          <w:b/>
          <w:kern w:val="0"/>
          <w:sz w:val="32"/>
          <w:szCs w:val="32"/>
        </w:rPr>
      </w:pPr>
    </w:p>
    <w:p>
      <w:pPr>
        <w:pStyle w:val="36"/>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headerReference r:id="rId22" w:type="first"/>
          <w:footerReference r:id="rId24" w:type="first"/>
          <w:headerReference r:id="rId21" w:type="default"/>
          <w:footerReference r:id="rId23" w:type="default"/>
          <w:pgSz w:w="11906" w:h="16838"/>
          <w:pgMar w:top="1276" w:right="1236" w:bottom="1247" w:left="1236" w:header="851" w:footer="992" w:gutter="0"/>
          <w:pgBorders>
            <w:top w:val="none" w:sz="0" w:space="0"/>
            <w:left w:val="none" w:sz="0" w:space="0"/>
            <w:bottom w:val="none" w:sz="0" w:space="0"/>
            <w:right w:val="none" w:sz="0" w:space="0"/>
          </w:pgBorders>
          <w:pgNumType w:fmt="decimal"/>
          <w:cols w:space="720" w:num="1"/>
          <w:titlePg/>
          <w:docGrid w:linePitch="312" w:charSpace="0"/>
        </w:sectPr>
      </w:pPr>
    </w:p>
    <w:p>
      <w:pPr>
        <w:pStyle w:val="36"/>
        <w:keepNext w:val="0"/>
        <w:pageBreakBefore w:val="0"/>
        <w:numPr>
          <w:ilvl w:val="0"/>
          <w:numId w:val="7"/>
        </w:numPr>
        <w:tabs>
          <w:tab w:val="clear" w:pos="720"/>
        </w:tabs>
        <w:snapToGrid w:val="0"/>
        <w:spacing w:before="120" w:after="120"/>
        <w:ind w:firstLine="643"/>
        <w:outlineLvl w:val="9"/>
        <w:rPr>
          <w:rFonts w:hint="eastAsia" w:ascii="仿宋" w:hAnsi="仿宋" w:eastAsia="仿宋" w:cs="仿宋"/>
          <w:kern w:val="2"/>
          <w:sz w:val="32"/>
          <w:szCs w:val="32"/>
        </w:rPr>
      </w:pPr>
      <w:bookmarkStart w:id="437" w:name="_Toc26316"/>
      <w:bookmarkStart w:id="438" w:name="_Toc4852"/>
      <w:bookmarkStart w:id="439" w:name="_Toc5448"/>
      <w:r>
        <w:rPr>
          <w:rFonts w:hint="eastAsia" w:ascii="仿宋" w:hAnsi="仿宋" w:eastAsia="仿宋" w:cs="仿宋"/>
          <w:kern w:val="2"/>
          <w:sz w:val="32"/>
          <w:szCs w:val="32"/>
        </w:rPr>
        <w:t>开标一览表（报价表）</w:t>
      </w:r>
      <w:bookmarkEnd w:id="437"/>
      <w:bookmarkEnd w:id="438"/>
      <w:bookmarkEnd w:id="439"/>
    </w:p>
    <w:p>
      <w:pPr>
        <w:spacing w:before="0" w:line="500" w:lineRule="exact"/>
        <w:jc w:val="center"/>
        <w:outlineLvl w:val="9"/>
        <w:rPr>
          <w:rFonts w:hint="eastAsia" w:ascii="仿宋" w:hAnsi="仿宋" w:eastAsia="仿宋" w:cs="仿宋"/>
          <w:sz w:val="28"/>
          <w:szCs w:val="28"/>
        </w:rPr>
      </w:pPr>
      <w:r>
        <w:rPr>
          <w:rFonts w:hint="eastAsia" w:ascii="仿宋" w:hAnsi="仿宋" w:eastAsia="仿宋" w:cs="仿宋"/>
          <w:sz w:val="28"/>
          <w:szCs w:val="28"/>
        </w:rPr>
        <w:t>1、开标一览表</w:t>
      </w:r>
    </w:p>
    <w:p>
      <w:pPr>
        <w:spacing w:line="360" w:lineRule="auto"/>
        <w:outlineLvl w:val="9"/>
        <w:rPr>
          <w:rFonts w:hint="eastAsia" w:ascii="仿宋" w:hAnsi="仿宋" w:eastAsia="仿宋" w:cs="仿宋"/>
          <w:sz w:val="24"/>
          <w:szCs w:val="24"/>
        </w:rPr>
      </w:pPr>
      <w:r>
        <w:rPr>
          <w:rFonts w:hint="eastAsia" w:ascii="仿宋" w:hAnsi="仿宋" w:eastAsia="仿宋" w:cs="仿宋"/>
          <w:sz w:val="24"/>
          <w:szCs w:val="24"/>
        </w:rPr>
        <w:t>项目名称：</w:t>
      </w:r>
      <w:r>
        <w:rPr>
          <w:rFonts w:hint="eastAsia" w:ascii="仿宋" w:hAnsi="仿宋" w:eastAsia="仿宋" w:cs="仿宋"/>
          <w:sz w:val="24"/>
          <w:szCs w:val="24"/>
          <w:lang w:eastAsia="zh-CN"/>
        </w:rPr>
        <w:t>诸暨市交通运输行政执法队2022年职工疗休养服务采购项目</w:t>
      </w:r>
    </w:p>
    <w:p>
      <w:pPr>
        <w:spacing w:line="360" w:lineRule="auto"/>
        <w:outlineLvl w:val="9"/>
        <w:rPr>
          <w:rFonts w:hint="default" w:ascii="仿宋" w:hAnsi="仿宋" w:eastAsia="仿宋" w:cs="仿宋"/>
          <w:sz w:val="24"/>
          <w:szCs w:val="24"/>
          <w:lang w:val="en-US" w:eastAsia="zh-CN"/>
        </w:rPr>
      </w:pPr>
      <w:r>
        <w:rPr>
          <w:rFonts w:hint="eastAsia" w:ascii="仿宋" w:hAnsi="仿宋" w:eastAsia="仿宋" w:cs="仿宋"/>
          <w:sz w:val="24"/>
          <w:szCs w:val="24"/>
        </w:rPr>
        <w:t>项目编号：</w:t>
      </w:r>
      <w:r>
        <w:rPr>
          <w:rFonts w:hint="eastAsia" w:ascii="仿宋" w:hAnsi="仿宋" w:eastAsia="仿宋" w:cs="仿宋"/>
          <w:sz w:val="24"/>
          <w:szCs w:val="24"/>
          <w:lang w:eastAsia="zh-CN"/>
        </w:rPr>
        <w:t>诸广顺</w:t>
      </w:r>
      <w:r>
        <w:rPr>
          <w:rFonts w:hint="eastAsia" w:ascii="仿宋" w:hAnsi="仿宋" w:eastAsia="仿宋" w:cs="仿宋"/>
          <w:sz w:val="24"/>
          <w:szCs w:val="24"/>
        </w:rPr>
        <w:t>2022-</w:t>
      </w:r>
      <w:r>
        <w:rPr>
          <w:rFonts w:hint="eastAsia" w:ascii="仿宋" w:hAnsi="仿宋" w:eastAsia="仿宋" w:cs="仿宋"/>
          <w:sz w:val="24"/>
          <w:szCs w:val="24"/>
          <w:lang w:val="en-US" w:eastAsia="zh-CN"/>
        </w:rPr>
        <w:t>08-03</w:t>
      </w:r>
    </w:p>
    <w:p>
      <w:pPr>
        <w:spacing w:line="360" w:lineRule="auto"/>
        <w:jc w:val="right"/>
        <w:outlineLvl w:val="9"/>
        <w:rPr>
          <w:rFonts w:hint="eastAsia" w:ascii="仿宋" w:hAnsi="仿宋" w:eastAsia="仿宋" w:cs="仿宋"/>
          <w:color w:val="auto"/>
          <w:sz w:val="24"/>
          <w:szCs w:val="24"/>
        </w:rPr>
      </w:pPr>
      <w:r>
        <w:rPr>
          <w:rFonts w:hint="eastAsia" w:ascii="仿宋" w:hAnsi="仿宋" w:eastAsia="仿宋" w:cs="仿宋"/>
          <w:b/>
          <w:color w:val="auto"/>
          <w:sz w:val="24"/>
          <w:szCs w:val="24"/>
        </w:rPr>
        <w:t>货币单位：人民币元</w:t>
      </w:r>
    </w:p>
    <w:tbl>
      <w:tblPr>
        <w:tblStyle w:val="1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3595"/>
        <w:gridCol w:w="1791"/>
        <w:gridCol w:w="34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767" w:type="dxa"/>
            <w:vMerge w:val="restart"/>
            <w:vAlign w:val="center"/>
          </w:tcPr>
          <w:p>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序号</w:t>
            </w:r>
          </w:p>
        </w:tc>
        <w:tc>
          <w:tcPr>
            <w:tcW w:w="3595" w:type="dxa"/>
            <w:vMerge w:val="restart"/>
            <w:vAlign w:val="center"/>
          </w:tcPr>
          <w:p>
            <w:pPr>
              <w:jc w:val="center"/>
              <w:outlineLvl w:val="9"/>
              <w:rPr>
                <w:rFonts w:hint="eastAsia" w:ascii="仿宋" w:hAnsi="仿宋" w:eastAsia="仿宋" w:cs="仿宋"/>
                <w:b/>
                <w:color w:val="auto"/>
                <w:sz w:val="24"/>
                <w:szCs w:val="24"/>
              </w:rPr>
            </w:pPr>
            <w:r>
              <w:rPr>
                <w:rFonts w:hint="eastAsia" w:ascii="宋体" w:hAnsi="宋体" w:eastAsia="宋体" w:cs="宋体"/>
                <w:b/>
                <w:bCs/>
                <w:color w:val="auto"/>
                <w:sz w:val="24"/>
                <w:highlight w:val="none"/>
                <w:lang w:eastAsia="zh-CN"/>
              </w:rPr>
              <w:t>标的</w:t>
            </w:r>
            <w:r>
              <w:rPr>
                <w:rFonts w:hint="eastAsia" w:ascii="宋体" w:hAnsi="宋体" w:eastAsia="宋体" w:cs="宋体"/>
                <w:b/>
                <w:bCs/>
                <w:color w:val="auto"/>
                <w:sz w:val="24"/>
                <w:highlight w:val="none"/>
                <w:lang w:val="en-US" w:eastAsia="zh-CN"/>
              </w:rPr>
              <w:t>名称</w:t>
            </w:r>
          </w:p>
        </w:tc>
        <w:tc>
          <w:tcPr>
            <w:tcW w:w="5268" w:type="dxa"/>
            <w:gridSpan w:val="2"/>
            <w:vAlign w:val="center"/>
          </w:tcPr>
          <w:p>
            <w:pPr>
              <w:jc w:val="center"/>
              <w:outlineLvl w:val="9"/>
              <w:rPr>
                <w:rFonts w:hint="eastAsia" w:ascii="仿宋" w:hAnsi="仿宋" w:eastAsia="仿宋" w:cs="仿宋"/>
                <w:b/>
                <w:color w:val="auto"/>
                <w:sz w:val="24"/>
                <w:szCs w:val="24"/>
              </w:rPr>
            </w:pPr>
            <w:r>
              <w:rPr>
                <w:rFonts w:hint="eastAsia" w:ascii="宋体" w:hAnsi="宋体" w:eastAsia="宋体" w:cs="宋体"/>
                <w:b/>
                <w:bCs/>
                <w:color w:val="auto"/>
                <w:sz w:val="24"/>
                <w:highlight w:val="none"/>
                <w:lang w:eastAsia="zh-CN"/>
              </w:rPr>
              <w:t>投标</w:t>
            </w:r>
            <w:r>
              <w:rPr>
                <w:rFonts w:hint="eastAsia" w:ascii="宋体" w:hAnsi="宋体" w:eastAsia="宋体" w:cs="宋体"/>
                <w:b/>
                <w:bCs/>
                <w:color w:val="auto"/>
                <w:sz w:val="24"/>
                <w:highlight w:val="none"/>
                <w:lang w:val="en-US" w:eastAsia="zh-CN"/>
              </w:rPr>
              <w:t>单价报价（元/人）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767" w:type="dxa"/>
            <w:vMerge w:val="continue"/>
            <w:vAlign w:val="center"/>
          </w:tcPr>
          <w:p>
            <w:pPr>
              <w:jc w:val="center"/>
              <w:outlineLvl w:val="9"/>
              <w:rPr>
                <w:rFonts w:hint="eastAsia" w:ascii="仿宋" w:hAnsi="仿宋" w:eastAsia="仿宋" w:cs="仿宋"/>
                <w:b/>
                <w:color w:val="auto"/>
                <w:sz w:val="24"/>
                <w:szCs w:val="24"/>
              </w:rPr>
            </w:pPr>
          </w:p>
        </w:tc>
        <w:tc>
          <w:tcPr>
            <w:tcW w:w="3595" w:type="dxa"/>
            <w:vMerge w:val="continue"/>
            <w:vAlign w:val="center"/>
          </w:tcPr>
          <w:p>
            <w:pPr>
              <w:jc w:val="center"/>
              <w:outlineLvl w:val="9"/>
              <w:rPr>
                <w:rFonts w:hint="eastAsia" w:ascii="仿宋" w:hAnsi="仿宋" w:eastAsia="仿宋" w:cs="仿宋"/>
                <w:b/>
                <w:color w:val="auto"/>
                <w:sz w:val="24"/>
                <w:szCs w:val="24"/>
              </w:rPr>
            </w:pPr>
          </w:p>
        </w:tc>
        <w:tc>
          <w:tcPr>
            <w:tcW w:w="1791" w:type="dxa"/>
            <w:vAlign w:val="center"/>
          </w:tcPr>
          <w:p>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小写</w:t>
            </w:r>
          </w:p>
        </w:tc>
        <w:tc>
          <w:tcPr>
            <w:tcW w:w="3477" w:type="dxa"/>
            <w:vAlign w:val="center"/>
          </w:tcPr>
          <w:p>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大写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2" w:hRule="atLeast"/>
          <w:jc w:val="center"/>
        </w:trPr>
        <w:tc>
          <w:tcPr>
            <w:tcW w:w="767" w:type="dxa"/>
            <w:vAlign w:val="center"/>
          </w:tcPr>
          <w:p>
            <w:pPr>
              <w:jc w:val="center"/>
              <w:outlineLvl w:val="9"/>
              <w:rPr>
                <w:rFonts w:hint="eastAsia" w:ascii="仿宋" w:hAnsi="仿宋" w:eastAsia="仿宋" w:cs="仿宋"/>
                <w:b/>
                <w:color w:val="auto"/>
                <w:sz w:val="24"/>
                <w:szCs w:val="24"/>
              </w:rPr>
            </w:pPr>
            <w:r>
              <w:rPr>
                <w:rFonts w:hint="eastAsia" w:ascii="仿宋" w:hAnsi="仿宋" w:eastAsia="仿宋" w:cs="仿宋"/>
                <w:b/>
                <w:color w:val="auto"/>
                <w:sz w:val="24"/>
                <w:szCs w:val="24"/>
              </w:rPr>
              <w:t>一</w:t>
            </w:r>
          </w:p>
        </w:tc>
        <w:tc>
          <w:tcPr>
            <w:tcW w:w="3595" w:type="dxa"/>
            <w:vAlign w:val="center"/>
          </w:tcPr>
          <w:p>
            <w:pPr>
              <w:jc w:val="left"/>
              <w:outlineLvl w:val="9"/>
              <w:rPr>
                <w:rFonts w:hint="eastAsia" w:ascii="仿宋" w:hAnsi="仿宋" w:eastAsia="仿宋" w:cs="仿宋"/>
                <w:color w:val="auto"/>
                <w:sz w:val="24"/>
                <w:szCs w:val="24"/>
                <w:lang w:eastAsia="zh-CN"/>
              </w:rPr>
            </w:pPr>
            <w:r>
              <w:rPr>
                <w:rFonts w:hint="eastAsia" w:ascii="仿宋" w:hAnsi="仿宋" w:eastAsia="仿宋" w:cs="仿宋"/>
                <w:sz w:val="24"/>
                <w:szCs w:val="24"/>
                <w:lang w:eastAsia="zh-CN"/>
              </w:rPr>
              <w:t>诸暨市交通运输行政执法队2022年职工疗休养服务</w:t>
            </w:r>
          </w:p>
        </w:tc>
        <w:tc>
          <w:tcPr>
            <w:tcW w:w="1791" w:type="dxa"/>
            <w:vAlign w:val="center"/>
          </w:tcPr>
          <w:p>
            <w:pPr>
              <w:spacing w:line="700" w:lineRule="exact"/>
              <w:jc w:val="left"/>
              <w:outlineLvl w:val="9"/>
              <w:rPr>
                <w:rFonts w:hint="eastAsia" w:ascii="仿宋" w:hAnsi="仿宋" w:eastAsia="仿宋" w:cs="仿宋"/>
                <w:color w:val="auto"/>
                <w:sz w:val="24"/>
                <w:szCs w:val="24"/>
              </w:rPr>
            </w:pPr>
            <w:r>
              <w:rPr>
                <w:rFonts w:hint="eastAsia" w:ascii="仿宋" w:hAnsi="仿宋" w:eastAsia="仿宋" w:cs="仿宋"/>
                <w:b/>
                <w:bCs/>
                <w:sz w:val="24"/>
                <w:szCs w:val="24"/>
              </w:rPr>
              <w:t>¥</w:t>
            </w:r>
          </w:p>
        </w:tc>
        <w:tc>
          <w:tcPr>
            <w:tcW w:w="3477" w:type="dxa"/>
            <w:vAlign w:val="center"/>
          </w:tcPr>
          <w:p>
            <w:pPr>
              <w:spacing w:line="700" w:lineRule="exact"/>
              <w:outlineLvl w:val="9"/>
              <w:rPr>
                <w:rFonts w:hint="eastAsia" w:ascii="仿宋" w:hAnsi="仿宋" w:eastAsia="仿宋" w:cs="仿宋"/>
                <w:color w:val="auto"/>
                <w:sz w:val="24"/>
                <w:szCs w:val="24"/>
              </w:rPr>
            </w:pPr>
          </w:p>
        </w:tc>
      </w:tr>
    </w:tbl>
    <w:p>
      <w:pPr>
        <w:spacing w:line="360" w:lineRule="auto"/>
        <w:outlineLvl w:val="9"/>
        <w:rPr>
          <w:rFonts w:hint="eastAsia" w:ascii="仿宋" w:hAnsi="仿宋" w:eastAsia="仿宋" w:cs="仿宋"/>
          <w:b/>
          <w:sz w:val="24"/>
          <w:szCs w:val="24"/>
        </w:rPr>
      </w:pPr>
    </w:p>
    <w:p>
      <w:pPr>
        <w:snapToGrid w:val="0"/>
        <w:spacing w:line="276" w:lineRule="auto"/>
        <w:ind w:left="225" w:leftChars="107" w:firstLine="239" w:firstLineChars="99"/>
        <w:jc w:val="left"/>
        <w:rPr>
          <w:rFonts w:hint="eastAsia" w:ascii="仿宋" w:hAnsi="仿宋" w:eastAsia="仿宋" w:cs="仿宋"/>
          <w:sz w:val="24"/>
          <w:szCs w:val="24"/>
          <w:lang w:val="en-US" w:eastAsia="zh-CN"/>
        </w:rPr>
      </w:pPr>
      <w:r>
        <w:rPr>
          <w:rFonts w:hint="eastAsia" w:ascii="宋体" w:hAnsi="宋体" w:eastAsia="宋体" w:cs="宋体"/>
          <w:b/>
          <w:bCs/>
          <w:color w:val="auto"/>
          <w:sz w:val="24"/>
          <w:szCs w:val="24"/>
          <w:highlight w:val="none"/>
        </w:rPr>
        <w:t>注：投标</w:t>
      </w:r>
      <w:r>
        <w:rPr>
          <w:rFonts w:hint="eastAsia" w:ascii="宋体" w:hAnsi="宋体" w:eastAsia="宋体" w:cs="宋体"/>
          <w:b/>
          <w:bCs/>
          <w:color w:val="auto"/>
          <w:sz w:val="24"/>
          <w:szCs w:val="24"/>
          <w:highlight w:val="none"/>
          <w:lang w:val="en-US" w:eastAsia="zh-CN"/>
        </w:rPr>
        <w:t>报价说明：</w:t>
      </w:r>
      <w:r>
        <w:rPr>
          <w:rFonts w:hint="eastAsia" w:ascii="仿宋" w:hAnsi="仿宋" w:eastAsia="仿宋" w:cs="仿宋"/>
          <w:sz w:val="24"/>
          <w:szCs w:val="24"/>
          <w:lang w:eastAsia="zh-CN"/>
        </w:rPr>
        <w:t>本项目采用固定价格采购，</w:t>
      </w:r>
      <w:r>
        <w:rPr>
          <w:rFonts w:hint="eastAsia" w:ascii="仿宋" w:hAnsi="仿宋" w:eastAsia="仿宋" w:cs="仿宋"/>
          <w:sz w:val="24"/>
          <w:szCs w:val="24"/>
          <w:lang w:val="en-US" w:eastAsia="zh-CN"/>
        </w:rPr>
        <w:t>按</w:t>
      </w:r>
      <w:r>
        <w:rPr>
          <w:rFonts w:hint="eastAsia" w:ascii="仿宋" w:hAnsi="仿宋" w:eastAsia="仿宋" w:cs="仿宋"/>
          <w:sz w:val="24"/>
          <w:szCs w:val="24"/>
          <w:lang w:eastAsia="zh-CN"/>
        </w:rPr>
        <w:t>单价招标，数量按实结算，</w:t>
      </w:r>
      <w:r>
        <w:rPr>
          <w:rFonts w:hint="eastAsia" w:ascii="仿宋" w:hAnsi="仿宋" w:eastAsia="仿宋" w:cs="仿宋"/>
          <w:sz w:val="24"/>
          <w:szCs w:val="24"/>
          <w:lang w:val="en-US" w:eastAsia="zh-CN"/>
        </w:rPr>
        <w:t>职工享受疗休养活动</w:t>
      </w:r>
      <w:r>
        <w:rPr>
          <w:rFonts w:hint="eastAsia" w:ascii="仿宋" w:hAnsi="仿宋" w:eastAsia="仿宋" w:cs="仿宋"/>
          <w:sz w:val="24"/>
          <w:szCs w:val="24"/>
          <w:lang w:eastAsia="zh-CN"/>
        </w:rPr>
        <w:t>费用</w:t>
      </w:r>
      <w:r>
        <w:rPr>
          <w:rFonts w:hint="eastAsia" w:ascii="仿宋" w:hAnsi="仿宋" w:eastAsia="仿宋" w:cs="仿宋"/>
          <w:sz w:val="24"/>
          <w:szCs w:val="24"/>
          <w:lang w:val="en-US" w:eastAsia="zh-CN"/>
        </w:rPr>
        <w:t>标准为人民币</w:t>
      </w:r>
      <w:r>
        <w:rPr>
          <w:rFonts w:hint="eastAsia" w:ascii="仿宋" w:hAnsi="仿宋" w:eastAsia="仿宋" w:cs="仿宋"/>
          <w:sz w:val="24"/>
          <w:szCs w:val="24"/>
          <w:lang w:eastAsia="zh-CN"/>
        </w:rPr>
        <w:t>3500.00元/人</w:t>
      </w:r>
      <w:r>
        <w:rPr>
          <w:rFonts w:hint="eastAsia" w:ascii="仿宋" w:hAnsi="仿宋" w:eastAsia="仿宋" w:cs="仿宋"/>
          <w:sz w:val="24"/>
          <w:szCs w:val="24"/>
          <w:lang w:val="en-US" w:eastAsia="zh-CN"/>
        </w:rPr>
        <w:t>，投标人均应按此单价报价</w:t>
      </w:r>
      <w:r>
        <w:rPr>
          <w:rFonts w:hint="eastAsia" w:ascii="仿宋" w:hAnsi="仿宋" w:eastAsia="仿宋" w:cs="仿宋"/>
          <w:sz w:val="24"/>
          <w:szCs w:val="24"/>
          <w:lang w:eastAsia="zh-CN"/>
        </w:rPr>
        <w:t>。</w:t>
      </w:r>
    </w:p>
    <w:p>
      <w:pPr>
        <w:outlineLvl w:val="9"/>
        <w:rPr>
          <w:rFonts w:hint="eastAsia" w:ascii="仿宋" w:hAnsi="仿宋" w:eastAsia="仿宋" w:cs="仿宋"/>
          <w:sz w:val="28"/>
        </w:rPr>
      </w:pPr>
    </w:p>
    <w:p>
      <w:pPr>
        <w:spacing w:line="480" w:lineRule="auto"/>
        <w:outlineLvl w:val="9"/>
        <w:rPr>
          <w:rFonts w:hint="eastAsia" w:ascii="仿宋" w:hAnsi="仿宋" w:eastAsia="仿宋" w:cs="仿宋"/>
          <w:sz w:val="24"/>
          <w:szCs w:val="24"/>
        </w:rPr>
      </w:pPr>
      <w:r>
        <w:rPr>
          <w:rFonts w:hint="eastAsia" w:ascii="仿宋" w:hAnsi="仿宋" w:eastAsia="仿宋" w:cs="仿宋"/>
          <w:sz w:val="24"/>
          <w:szCs w:val="24"/>
        </w:rPr>
        <w:t>投标人全称（电子签章）：</w:t>
      </w:r>
      <w:r>
        <w:rPr>
          <w:rFonts w:hint="eastAsia" w:ascii="仿宋" w:hAnsi="仿宋" w:eastAsia="仿宋" w:cs="仿宋"/>
          <w:color w:val="auto"/>
          <w:sz w:val="24"/>
          <w:szCs w:val="24"/>
          <w:u w:val="single"/>
        </w:rPr>
        <w:t>________________</w:t>
      </w:r>
    </w:p>
    <w:p>
      <w:pPr>
        <w:spacing w:line="480" w:lineRule="auto"/>
        <w:outlineLvl w:val="9"/>
        <w:rPr>
          <w:rFonts w:hint="eastAsia" w:ascii="仿宋" w:hAnsi="仿宋" w:eastAsia="仿宋" w:cs="仿宋"/>
          <w:color w:val="auto"/>
          <w:sz w:val="24"/>
          <w:szCs w:val="24"/>
        </w:rPr>
      </w:pPr>
      <w:r>
        <w:rPr>
          <w:rFonts w:hint="eastAsia" w:ascii="仿宋" w:hAnsi="仿宋" w:eastAsia="仿宋" w:cs="仿宋"/>
          <w:sz w:val="24"/>
          <w:szCs w:val="24"/>
        </w:rPr>
        <w:t>日  期：</w:t>
      </w:r>
      <w:r>
        <w:rPr>
          <w:rFonts w:hint="eastAsia" w:ascii="仿宋" w:hAnsi="仿宋" w:eastAsia="仿宋" w:cs="仿宋"/>
          <w:color w:val="auto"/>
          <w:sz w:val="24"/>
          <w:szCs w:val="24"/>
        </w:rPr>
        <w:t>_______年_______月_______日</w:t>
      </w:r>
    </w:p>
    <w:p>
      <w:pPr>
        <w:bidi w:val="0"/>
        <w:outlineLvl w:val="9"/>
        <w:rPr>
          <w:rFonts w:hint="eastAsia" w:ascii="仿宋" w:hAnsi="仿宋" w:eastAsia="仿宋" w:cs="仿宋"/>
        </w:rPr>
      </w:pPr>
    </w:p>
    <w:p>
      <w:pPr>
        <w:bidi w:val="0"/>
        <w:outlineLvl w:val="9"/>
        <w:rPr>
          <w:rFonts w:hint="eastAsia" w:ascii="仿宋" w:hAnsi="仿宋" w:eastAsia="仿宋" w:cs="仿宋"/>
        </w:rPr>
        <w:sectPr>
          <w:pgSz w:w="11906" w:h="16838"/>
          <w:pgMar w:top="1247" w:right="1247" w:bottom="1247" w:left="1247" w:header="283" w:footer="454" w:gutter="0"/>
          <w:pgBorders>
            <w:top w:val="none" w:sz="0" w:space="0"/>
            <w:left w:val="none" w:sz="0" w:space="0"/>
            <w:bottom w:val="none" w:sz="0" w:space="0"/>
            <w:right w:val="none" w:sz="0" w:space="0"/>
          </w:pgBorders>
          <w:pgNumType w:fmt="decimal"/>
          <w:cols w:space="720" w:num="1"/>
          <w:titlePg/>
          <w:docGrid w:type="lines" w:linePitch="312" w:charSpace="0"/>
        </w:sectPr>
      </w:pPr>
    </w:p>
    <w:p>
      <w:pPr>
        <w:pStyle w:val="36"/>
        <w:keepNext w:val="0"/>
        <w:pageBreakBefore w:val="0"/>
        <w:tabs>
          <w:tab w:val="clear" w:pos="720"/>
        </w:tabs>
        <w:snapToGrid w:val="0"/>
        <w:spacing w:before="120" w:after="120"/>
        <w:ind w:firstLine="643"/>
        <w:outlineLvl w:val="9"/>
        <w:rPr>
          <w:rFonts w:hint="eastAsia" w:ascii="仿宋" w:hAnsi="仿宋" w:eastAsia="仿宋" w:cs="仿宋"/>
          <w:sz w:val="32"/>
          <w:szCs w:val="32"/>
        </w:rPr>
      </w:pPr>
      <w:bookmarkStart w:id="440" w:name="_Toc23555"/>
      <w:bookmarkStart w:id="441" w:name="_Toc30518"/>
      <w:bookmarkStart w:id="442" w:name="_Toc21819"/>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End w:id="440"/>
      <w:bookmarkEnd w:id="441"/>
      <w:bookmarkEnd w:id="442"/>
    </w:p>
    <w:p>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outlineLvl w:val="9"/>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ascii="仿宋" w:hAnsi="仿宋" w:eastAsia="仿宋" w:cs="仿宋"/>
          <w:b/>
          <w:sz w:val="24"/>
          <w:lang w:eastAsia="zh-CN"/>
        </w:rPr>
        <w:t>附件2</w:t>
      </w:r>
      <w:r>
        <w:rPr>
          <w:rFonts w:hint="eastAsia" w:ascii="仿宋" w:hAnsi="仿宋" w:eastAsia="仿宋" w:cs="仿宋"/>
          <w:b/>
          <w:sz w:val="24"/>
        </w:rPr>
        <w:t>）。]</w:t>
      </w:r>
    </w:p>
    <w:p>
      <w:pPr>
        <w:pStyle w:val="36"/>
        <w:keepNext w:val="0"/>
        <w:pageBreakBefore w:val="0"/>
        <w:tabs>
          <w:tab w:val="clear" w:pos="720"/>
        </w:tabs>
        <w:snapToGrid w:val="0"/>
        <w:spacing w:before="120" w:after="120"/>
        <w:ind w:firstLine="643"/>
        <w:outlineLvl w:val="9"/>
        <w:rPr>
          <w:rFonts w:hint="eastAsia" w:ascii="仿宋" w:hAnsi="仿宋" w:eastAsia="仿宋" w:cs="仿宋"/>
          <w:b w:val="0"/>
          <w:sz w:val="32"/>
          <w:szCs w:val="32"/>
        </w:rPr>
      </w:pPr>
    </w:p>
    <w:p>
      <w:pPr>
        <w:spacing w:line="360" w:lineRule="auto"/>
        <w:ind w:right="420" w:firstLine="3614" w:firstLineChars="1000"/>
        <w:outlineLvl w:val="9"/>
        <w:rPr>
          <w:rFonts w:hint="eastAsia" w:ascii="仿宋" w:hAnsi="仿宋" w:eastAsia="仿宋" w:cs="仿宋"/>
          <w:b/>
          <w:kern w:val="0"/>
          <w:sz w:val="36"/>
          <w:szCs w:val="36"/>
        </w:rPr>
      </w:pPr>
    </w:p>
    <w:p>
      <w:pPr>
        <w:spacing w:line="360" w:lineRule="auto"/>
        <w:ind w:right="420" w:firstLine="3614" w:firstLineChars="1000"/>
        <w:outlineLvl w:val="9"/>
        <w:rPr>
          <w:rFonts w:hint="eastAsia" w:ascii="仿宋" w:hAnsi="仿宋" w:eastAsia="仿宋" w:cs="仿宋"/>
          <w:b/>
          <w:kern w:val="0"/>
          <w:sz w:val="36"/>
          <w:szCs w:val="36"/>
        </w:rPr>
      </w:pPr>
    </w:p>
    <w:p>
      <w:pPr>
        <w:tabs>
          <w:tab w:val="left" w:pos="8085"/>
        </w:tabs>
        <w:spacing w:line="360" w:lineRule="auto"/>
        <w:ind w:firstLine="1285" w:firstLineChars="400"/>
        <w:jc w:val="left"/>
        <w:outlineLvl w:val="9"/>
        <w:rPr>
          <w:rFonts w:hint="eastAsia" w:ascii="仿宋" w:hAnsi="仿宋" w:eastAsia="仿宋" w:cs="仿宋"/>
          <w:b/>
          <w:sz w:val="32"/>
          <w:szCs w:val="32"/>
        </w:rPr>
      </w:pPr>
    </w:p>
    <w:p>
      <w:pPr>
        <w:rPr>
          <w:rFonts w:hint="eastAsia" w:ascii="仿宋" w:hAnsi="仿宋" w:eastAsia="仿宋" w:cs="仿宋"/>
          <w:lang w:val="en-US" w:eastAsia="zh-CN"/>
        </w:rPr>
      </w:pPr>
      <w:r>
        <w:rPr>
          <w:rFonts w:hint="eastAsia" w:ascii="仿宋" w:hAnsi="仿宋" w:eastAsia="仿宋" w:cs="仿宋"/>
          <w:lang w:val="en-US" w:eastAsia="zh-CN"/>
        </w:rPr>
        <w:br w:type="page"/>
      </w:r>
    </w:p>
    <w:p>
      <w:pPr>
        <w:pStyle w:val="5"/>
        <w:bidi w:val="0"/>
        <w:jc w:val="center"/>
        <w:rPr>
          <w:rFonts w:hint="eastAsia" w:ascii="仿宋" w:hAnsi="仿宋" w:eastAsia="仿宋" w:cs="仿宋"/>
          <w:lang w:val="en-US" w:eastAsia="zh-CN"/>
        </w:rPr>
      </w:pPr>
      <w:bookmarkStart w:id="443" w:name="_Toc185"/>
      <w:r>
        <w:rPr>
          <w:rFonts w:hint="eastAsia" w:ascii="仿宋" w:hAnsi="仿宋" w:eastAsia="仿宋" w:cs="仿宋"/>
          <w:lang w:val="en-US" w:eastAsia="zh-CN"/>
        </w:rPr>
        <w:t>第七章 附件</w:t>
      </w:r>
      <w:bookmarkEnd w:id="443"/>
    </w:p>
    <w:p>
      <w:pPr>
        <w:spacing w:line="360" w:lineRule="auto"/>
        <w:jc w:val="center"/>
        <w:outlineLvl w:val="9"/>
        <w:rPr>
          <w:rFonts w:hint="eastAsia" w:ascii="仿宋" w:hAnsi="仿宋" w:eastAsia="仿宋" w:cs="仿宋"/>
          <w:b/>
          <w:spacing w:val="6"/>
          <w:sz w:val="32"/>
          <w:szCs w:val="32"/>
        </w:rPr>
      </w:pPr>
      <w:r>
        <w:rPr>
          <w:rFonts w:hint="eastAsia" w:ascii="仿宋" w:hAnsi="仿宋" w:eastAsia="仿宋" w:cs="仿宋"/>
          <w:b/>
          <w:spacing w:val="6"/>
          <w:sz w:val="32"/>
          <w:szCs w:val="32"/>
        </w:rPr>
        <w:t>附件1：</w:t>
      </w:r>
      <w:bookmarkStart w:id="444" w:name="OLE_LINK13"/>
      <w:bookmarkStart w:id="445" w:name="OLE_LINK14"/>
      <w:r>
        <w:rPr>
          <w:rFonts w:hint="eastAsia" w:ascii="仿宋" w:hAnsi="仿宋" w:eastAsia="仿宋" w:cs="仿宋"/>
          <w:b/>
          <w:spacing w:val="6"/>
          <w:sz w:val="32"/>
          <w:szCs w:val="32"/>
        </w:rPr>
        <w:t>残疾人福利性单位声明函</w:t>
      </w:r>
    </w:p>
    <w:bookmarkEnd w:id="444"/>
    <w:bookmarkEnd w:id="445"/>
    <w:p>
      <w:pPr>
        <w:keepNext w:val="0"/>
        <w:keepLines w:val="0"/>
        <w:pageBreakBefore w:val="0"/>
        <w:widowControl w:val="0"/>
        <w:kinsoku/>
        <w:wordWrap/>
        <w:overflowPunct/>
        <w:topLinePunct w:val="0"/>
        <w:autoSpaceDE/>
        <w:autoSpaceDN/>
        <w:bidi w:val="0"/>
        <w:adjustRightInd w:val="0"/>
        <w:snapToGrid/>
        <w:spacing w:line="420" w:lineRule="exact"/>
        <w:textAlignment w:val="auto"/>
        <w:outlineLvl w:val="9"/>
        <w:rPr>
          <w:rFonts w:hint="eastAsia" w:ascii="仿宋" w:hAnsi="仿宋" w:eastAsia="仿宋" w:cs="仿宋"/>
          <w:b/>
          <w:spacing w:val="6"/>
          <w:sz w:val="30"/>
          <w:szCs w:val="30"/>
        </w:rPr>
      </w:pP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keepNext w:val="0"/>
        <w:keepLines w:val="0"/>
        <w:pageBreakBefore w:val="0"/>
        <w:widowControl w:val="0"/>
        <w:kinsoku/>
        <w:wordWrap/>
        <w:overflowPunct/>
        <w:topLinePunct w:val="0"/>
        <w:autoSpaceDE/>
        <w:autoSpaceDN/>
        <w:bidi w:val="0"/>
        <w:adjustRightInd w:val="0"/>
        <w:snapToGrid/>
        <w:spacing w:line="420" w:lineRule="exact"/>
        <w:ind w:firstLine="480" w:firstLineChars="200"/>
        <w:textAlignment w:val="auto"/>
        <w:outlineLvl w:val="9"/>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spacing w:line="360" w:lineRule="auto"/>
        <w:ind w:firstLine="480" w:firstLineChars="200"/>
        <w:outlineLvl w:val="9"/>
        <w:rPr>
          <w:rFonts w:hint="eastAsia" w:ascii="仿宋" w:hAnsi="仿宋" w:eastAsia="仿宋" w:cs="仿宋"/>
          <w:sz w:val="24"/>
        </w:rPr>
      </w:pPr>
    </w:p>
    <w:p>
      <w:pPr>
        <w:spacing w:line="360" w:lineRule="auto"/>
        <w:ind w:firstLine="480" w:firstLineChars="200"/>
        <w:outlineLvl w:val="9"/>
        <w:rPr>
          <w:rFonts w:hint="eastAsia" w:ascii="仿宋" w:hAnsi="仿宋" w:eastAsia="仿宋" w:cs="仿宋"/>
          <w:sz w:val="24"/>
        </w:rPr>
      </w:pPr>
    </w:p>
    <w:p>
      <w:pPr>
        <w:tabs>
          <w:tab w:val="left" w:pos="4860"/>
        </w:tabs>
        <w:spacing w:line="360" w:lineRule="auto"/>
        <w:ind w:right="1560" w:firstLine="480" w:firstLineChars="200"/>
        <w:jc w:val="center"/>
        <w:outlineLvl w:val="9"/>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pPr>
        <w:tabs>
          <w:tab w:val="left" w:pos="4860"/>
        </w:tabs>
        <w:spacing w:line="360" w:lineRule="auto"/>
        <w:ind w:right="1560" w:firstLine="480" w:firstLineChars="200"/>
        <w:jc w:val="center"/>
        <w:outlineLvl w:val="9"/>
        <w:rPr>
          <w:rFonts w:hint="eastAsia" w:ascii="仿宋" w:hAnsi="仿宋" w:eastAsia="仿宋" w:cs="仿宋"/>
          <w:sz w:val="24"/>
        </w:rPr>
      </w:pPr>
      <w:r>
        <w:rPr>
          <w:rFonts w:hint="eastAsia" w:ascii="仿宋" w:hAnsi="仿宋" w:eastAsia="仿宋" w:cs="仿宋"/>
          <w:sz w:val="24"/>
        </w:rPr>
        <w:t xml:space="preserve">       日  期：</w:t>
      </w:r>
    </w:p>
    <w:p>
      <w:pPr>
        <w:spacing w:line="360" w:lineRule="auto"/>
        <w:jc w:val="center"/>
        <w:outlineLvl w:val="9"/>
        <w:rPr>
          <w:rFonts w:hint="eastAsia" w:ascii="仿宋" w:hAnsi="仿宋" w:eastAsia="仿宋" w:cs="仿宋"/>
          <w:b/>
          <w:spacing w:val="6"/>
          <w:sz w:val="32"/>
          <w:szCs w:val="32"/>
        </w:rPr>
      </w:pPr>
    </w:p>
    <w:p>
      <w:pPr>
        <w:spacing w:line="360" w:lineRule="auto"/>
        <w:jc w:val="center"/>
        <w:outlineLvl w:val="9"/>
        <w:rPr>
          <w:rFonts w:hint="eastAsia" w:ascii="仿宋" w:hAnsi="仿宋" w:eastAsia="仿宋" w:cs="仿宋"/>
          <w:b/>
          <w:spacing w:val="6"/>
          <w:sz w:val="32"/>
          <w:szCs w:val="32"/>
        </w:rPr>
      </w:pPr>
    </w:p>
    <w:p>
      <w:pPr>
        <w:autoSpaceDE w:val="0"/>
        <w:autoSpaceDN w:val="0"/>
        <w:jc w:val="center"/>
        <w:outlineLvl w:val="9"/>
        <w:rPr>
          <w:rFonts w:hint="eastAsia" w:ascii="仿宋" w:hAnsi="仿宋" w:eastAsia="仿宋" w:cs="仿宋"/>
          <w:b/>
          <w:bCs/>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lang w:eastAsia="zh-CN"/>
        </w:rPr>
        <w:t>附件2</w:t>
      </w:r>
      <w:r>
        <w:rPr>
          <w:rFonts w:hint="eastAsia" w:ascii="仿宋" w:hAnsi="仿宋" w:eastAsia="仿宋" w:cs="仿宋"/>
          <w:b/>
          <w:spacing w:val="6"/>
          <w:sz w:val="32"/>
          <w:szCs w:val="32"/>
        </w:rPr>
        <w:t>：</w:t>
      </w:r>
      <w:r>
        <w:rPr>
          <w:rFonts w:hint="eastAsia" w:ascii="仿宋" w:hAnsi="仿宋" w:eastAsia="仿宋" w:cs="仿宋"/>
          <w:b/>
          <w:sz w:val="32"/>
          <w:szCs w:val="32"/>
        </w:rPr>
        <w:t>中小企业声明函</w:t>
      </w:r>
    </w:p>
    <w:p>
      <w:pPr>
        <w:spacing w:line="360" w:lineRule="auto"/>
        <w:outlineLvl w:val="9"/>
        <w:rPr>
          <w:rFonts w:hint="eastAsia" w:ascii="仿宋" w:hAnsi="仿宋" w:eastAsia="仿宋" w:cs="仿宋"/>
          <w:b/>
          <w:sz w:val="32"/>
          <w:szCs w:val="32"/>
        </w:rPr>
      </w:pPr>
    </w:p>
    <w:p>
      <w:pPr>
        <w:spacing w:line="360" w:lineRule="auto"/>
        <w:jc w:val="center"/>
        <w:outlineLvl w:val="9"/>
        <w:rPr>
          <w:rFonts w:hint="eastAsia" w:ascii="仿宋" w:hAnsi="仿宋" w:eastAsia="仿宋" w:cs="仿宋"/>
          <w:b/>
          <w:sz w:val="32"/>
          <w:szCs w:val="32"/>
        </w:rPr>
      </w:pPr>
      <w:bookmarkStart w:id="446" w:name="_Toc13738"/>
      <w:r>
        <w:rPr>
          <w:rFonts w:hint="eastAsia" w:ascii="仿宋" w:hAnsi="仿宋" w:eastAsia="仿宋" w:cs="仿宋"/>
          <w:b/>
          <w:sz w:val="32"/>
          <w:szCs w:val="32"/>
        </w:rPr>
        <w:t>中小企业声明函（工程、服务）</w:t>
      </w:r>
      <w:bookmarkEnd w:id="446"/>
    </w:p>
    <w:p>
      <w:pPr>
        <w:spacing w:line="360" w:lineRule="auto"/>
        <w:outlineLvl w:val="9"/>
        <w:rPr>
          <w:rFonts w:hint="eastAsia" w:ascii="仿宋" w:hAnsi="仿宋" w:eastAsia="仿宋" w:cs="仿宋"/>
        </w:rPr>
      </w:pPr>
    </w:p>
    <w:p>
      <w:pPr>
        <w:pageBreakBefore w:val="0"/>
        <w:widowControl w:val="0"/>
        <w:kinsoku/>
        <w:wordWrap/>
        <w:overflowPunct/>
        <w:topLinePunct w:val="0"/>
        <w:autoSpaceDE/>
        <w:autoSpaceDN/>
        <w:bidi w:val="0"/>
        <w:snapToGrid/>
        <w:spacing w:line="420" w:lineRule="exact"/>
        <w:ind w:left="0" w:right="0" w:firstLine="360" w:firstLineChars="150"/>
        <w:jc w:val="left"/>
        <w:textAlignment w:val="auto"/>
        <w:outlineLvl w:val="9"/>
        <w:rPr>
          <w:rFonts w:hint="eastAsia"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w:t>
      </w:r>
      <w:r>
        <w:rPr>
          <w:rFonts w:hint="eastAsia" w:ascii="仿宋" w:hAnsi="仿宋" w:eastAsia="仿宋" w:cs="仿宋"/>
          <w:sz w:val="24"/>
          <w:u w:val="single"/>
        </w:rPr>
        <w:t xml:space="preserve"> （单位名称）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pPr>
        <w:pageBreakBefore w:val="0"/>
        <w:widowControl w:val="0"/>
        <w:kinsoku/>
        <w:wordWrap/>
        <w:overflowPunct/>
        <w:topLinePunct w:val="0"/>
        <w:autoSpaceDE/>
        <w:autoSpaceDN/>
        <w:bidi w:val="0"/>
        <w:snapToGrid/>
        <w:spacing w:line="420" w:lineRule="exact"/>
        <w:ind w:left="0" w:right="0"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pPr>
        <w:pageBreakBefore w:val="0"/>
        <w:widowControl w:val="0"/>
        <w:kinsoku/>
        <w:wordWrap/>
        <w:overflowPunct/>
        <w:topLinePunct w:val="0"/>
        <w:autoSpaceDE/>
        <w:autoSpaceDN/>
        <w:bidi w:val="0"/>
        <w:snapToGrid/>
        <w:spacing w:line="420" w:lineRule="exact"/>
        <w:ind w:left="0" w:right="0"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pPr>
        <w:pageBreakBefore w:val="0"/>
        <w:widowControl w:val="0"/>
        <w:kinsoku/>
        <w:wordWrap/>
        <w:overflowPunct/>
        <w:topLinePunct w:val="0"/>
        <w:autoSpaceDE/>
        <w:autoSpaceDN/>
        <w:bidi w:val="0"/>
        <w:snapToGrid/>
        <w:spacing w:line="420" w:lineRule="exact"/>
        <w:ind w:left="0" w:right="0"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rPr>
        <w:t>……</w:t>
      </w:r>
    </w:p>
    <w:p>
      <w:pPr>
        <w:pageBreakBefore w:val="0"/>
        <w:widowControl w:val="0"/>
        <w:kinsoku/>
        <w:wordWrap/>
        <w:overflowPunct/>
        <w:topLinePunct w:val="0"/>
        <w:autoSpaceDE/>
        <w:autoSpaceDN/>
        <w:bidi w:val="0"/>
        <w:snapToGrid/>
        <w:spacing w:line="420" w:lineRule="exact"/>
        <w:ind w:left="0" w:right="0"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pageBreakBefore w:val="0"/>
        <w:widowControl w:val="0"/>
        <w:kinsoku/>
        <w:wordWrap/>
        <w:overflowPunct/>
        <w:topLinePunct w:val="0"/>
        <w:autoSpaceDE/>
        <w:autoSpaceDN/>
        <w:bidi w:val="0"/>
        <w:snapToGrid/>
        <w:spacing w:line="420" w:lineRule="exact"/>
        <w:ind w:left="0" w:right="0" w:firstLine="480" w:firstLineChars="200"/>
        <w:jc w:val="left"/>
        <w:textAlignment w:val="auto"/>
        <w:outlineLvl w:val="9"/>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keepNext w:val="0"/>
        <w:keepLines w:val="0"/>
        <w:pageBreakBefore w:val="0"/>
        <w:widowControl w:val="0"/>
        <w:kinsoku/>
        <w:wordWrap/>
        <w:overflowPunct/>
        <w:topLinePunct w:val="0"/>
        <w:autoSpaceDE/>
        <w:autoSpaceDN/>
        <w:bidi w:val="0"/>
        <w:adjustRightInd w:val="0"/>
        <w:snapToGrid/>
        <w:spacing w:line="420" w:lineRule="exact"/>
        <w:ind w:left="0" w:right="0" w:firstLine="4535" w:firstLineChars="0"/>
        <w:jc w:val="left"/>
        <w:textAlignment w:val="auto"/>
        <w:outlineLvl w:val="9"/>
        <w:rPr>
          <w:rFonts w:hint="eastAsia" w:ascii="仿宋" w:hAnsi="仿宋" w:eastAsia="仿宋" w:cs="仿宋"/>
          <w:sz w:val="24"/>
        </w:rPr>
      </w:pPr>
      <w:r>
        <w:rPr>
          <w:rFonts w:hint="eastAsia" w:ascii="仿宋" w:hAnsi="仿宋" w:eastAsia="仿宋" w:cs="仿宋"/>
          <w:sz w:val="24"/>
        </w:rPr>
        <w:t>投标人名称（电子签名）：</w:t>
      </w:r>
    </w:p>
    <w:p>
      <w:pPr>
        <w:keepNext w:val="0"/>
        <w:keepLines w:val="0"/>
        <w:pageBreakBefore w:val="0"/>
        <w:widowControl w:val="0"/>
        <w:kinsoku/>
        <w:wordWrap/>
        <w:overflowPunct/>
        <w:topLinePunct w:val="0"/>
        <w:autoSpaceDE/>
        <w:autoSpaceDN/>
        <w:bidi w:val="0"/>
        <w:adjustRightInd w:val="0"/>
        <w:snapToGrid/>
        <w:spacing w:line="420" w:lineRule="exact"/>
        <w:ind w:left="0" w:right="0" w:firstLine="4535" w:firstLineChars="0"/>
        <w:jc w:val="left"/>
        <w:textAlignment w:val="auto"/>
        <w:outlineLvl w:val="9"/>
        <w:rPr>
          <w:rFonts w:hint="eastAsia" w:ascii="仿宋" w:hAnsi="仿宋" w:eastAsia="仿宋" w:cs="仿宋"/>
          <w:sz w:val="24"/>
        </w:rPr>
      </w:pPr>
      <w:r>
        <w:rPr>
          <w:rFonts w:hint="eastAsia" w:ascii="仿宋" w:hAnsi="仿宋" w:eastAsia="仿宋" w:cs="仿宋"/>
          <w:spacing w:val="113"/>
          <w:sz w:val="24"/>
        </w:rPr>
        <w:t>日</w:t>
      </w:r>
      <w:r>
        <w:rPr>
          <w:rFonts w:hint="eastAsia" w:ascii="仿宋" w:hAnsi="仿宋" w:eastAsia="仿宋" w:cs="仿宋"/>
          <w:sz w:val="24"/>
        </w:rPr>
        <w:t>期：</w:t>
      </w:r>
    </w:p>
    <w:p>
      <w:pPr>
        <w:pageBreakBefore w:val="0"/>
        <w:widowControl w:val="0"/>
        <w:kinsoku/>
        <w:wordWrap/>
        <w:overflowPunct/>
        <w:topLinePunct w:val="0"/>
        <w:autoSpaceDE/>
        <w:autoSpaceDN/>
        <w:bidi w:val="0"/>
        <w:snapToGrid/>
        <w:spacing w:line="420" w:lineRule="exact"/>
        <w:ind w:left="0" w:right="0" w:firstLine="310" w:firstLineChars="147"/>
        <w:jc w:val="left"/>
        <w:textAlignment w:val="auto"/>
        <w:outlineLvl w:val="9"/>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pPr>
        <w:pageBreakBefore w:val="0"/>
        <w:widowControl w:val="0"/>
        <w:kinsoku/>
        <w:wordWrap/>
        <w:overflowPunct/>
        <w:topLinePunct w:val="0"/>
        <w:autoSpaceDE/>
        <w:autoSpaceDN/>
        <w:bidi w:val="0"/>
        <w:snapToGrid/>
        <w:spacing w:line="420" w:lineRule="exact"/>
        <w:ind w:left="0" w:right="0"/>
        <w:textAlignment w:val="auto"/>
        <w:outlineLvl w:val="9"/>
        <w:rPr>
          <w:rFonts w:hint="eastAsia" w:ascii="仿宋" w:hAnsi="仿宋" w:eastAsia="仿宋" w:cs="仿宋"/>
          <w:sz w:val="24"/>
        </w:rPr>
      </w:pPr>
    </w:p>
    <w:p>
      <w:pPr>
        <w:pageBreakBefore w:val="0"/>
        <w:widowControl w:val="0"/>
        <w:kinsoku/>
        <w:wordWrap/>
        <w:overflowPunct/>
        <w:topLinePunct w:val="0"/>
        <w:autoSpaceDE/>
        <w:autoSpaceDN/>
        <w:bidi w:val="0"/>
        <w:snapToGrid/>
        <w:spacing w:line="420" w:lineRule="exact"/>
        <w:ind w:left="0" w:right="0"/>
        <w:textAlignment w:val="auto"/>
        <w:outlineLvl w:val="9"/>
        <w:rPr>
          <w:rFonts w:hint="eastAsia" w:ascii="仿宋" w:hAnsi="仿宋" w:eastAsia="仿宋" w:cs="仿宋"/>
          <w:sz w:val="24"/>
        </w:rPr>
      </w:pPr>
      <w:r>
        <w:rPr>
          <w:rFonts w:hint="eastAsia" w:ascii="仿宋" w:hAnsi="仿宋" w:eastAsia="仿宋" w:cs="仿宋"/>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rPr>
          <w:rFonts w:hint="eastAsia" w:ascii="仿宋" w:hAnsi="仿宋" w:eastAsia="仿宋" w:cs="仿宋"/>
          <w:b/>
          <w:spacing w:val="6"/>
          <w:sz w:val="32"/>
          <w:szCs w:val="32"/>
        </w:rPr>
      </w:pPr>
    </w:p>
    <w:p>
      <w:pPr>
        <w:rPr>
          <w:rFonts w:hint="eastAsia" w:ascii="仿宋" w:hAnsi="仿宋" w:eastAsia="仿宋" w:cs="仿宋"/>
          <w:b/>
          <w:kern w:val="0"/>
          <w:sz w:val="32"/>
          <w:szCs w:val="32"/>
          <w:lang w:val="en-US" w:eastAsia="zh-CN"/>
        </w:rPr>
      </w:pPr>
      <w:bookmarkStart w:id="447" w:name="_Toc15116"/>
      <w:r>
        <w:rPr>
          <w:rFonts w:hint="eastAsia" w:ascii="仿宋" w:hAnsi="仿宋" w:eastAsia="仿宋" w:cs="仿宋"/>
          <w:b/>
          <w:kern w:val="0"/>
          <w:sz w:val="32"/>
          <w:szCs w:val="32"/>
          <w:lang w:val="en-US" w:eastAsia="zh-CN"/>
        </w:rPr>
        <w:br w:type="page"/>
      </w:r>
    </w:p>
    <w:p>
      <w:pPr>
        <w:jc w:val="center"/>
        <w:outlineLvl w:val="9"/>
        <w:rPr>
          <w:rFonts w:hint="eastAsia" w:ascii="仿宋" w:hAnsi="仿宋" w:eastAsia="仿宋" w:cs="仿宋"/>
          <w:b/>
          <w:kern w:val="0"/>
          <w:sz w:val="32"/>
          <w:szCs w:val="32"/>
          <w:lang w:val="zh-CN"/>
        </w:rPr>
      </w:pPr>
      <w:r>
        <w:rPr>
          <w:rFonts w:hint="eastAsia" w:ascii="仿宋" w:hAnsi="仿宋" w:eastAsia="仿宋" w:cs="仿宋"/>
          <w:b/>
          <w:kern w:val="0"/>
          <w:sz w:val="32"/>
          <w:szCs w:val="32"/>
          <w:lang w:val="en-US" w:eastAsia="zh-CN"/>
        </w:rPr>
        <w:t>附件3：</w:t>
      </w:r>
      <w:r>
        <w:rPr>
          <w:rFonts w:hint="eastAsia" w:ascii="仿宋" w:hAnsi="仿宋" w:eastAsia="仿宋" w:cs="仿宋"/>
          <w:b/>
          <w:kern w:val="0"/>
          <w:sz w:val="32"/>
          <w:szCs w:val="32"/>
          <w:lang w:val="zh-CN"/>
        </w:rPr>
        <w:t>联合协议</w:t>
      </w:r>
    </w:p>
    <w:p>
      <w:pPr>
        <w:keepNext w:val="0"/>
        <w:keepLines w:val="0"/>
        <w:pageBreakBefore w:val="0"/>
        <w:widowControl/>
        <w:kinsoku/>
        <w:wordWrap/>
        <w:overflowPunct/>
        <w:topLinePunct w:val="0"/>
        <w:autoSpaceDE/>
        <w:autoSpaceDN/>
        <w:bidi w:val="0"/>
        <w:adjustRightInd w:val="0"/>
        <w:spacing w:line="420" w:lineRule="exact"/>
        <w:ind w:firstLine="482" w:firstLineChars="200"/>
        <w:jc w:val="left"/>
        <w:textAlignment w:val="auto"/>
        <w:outlineLvl w:val="9"/>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pPr>
        <w:keepNext w:val="0"/>
        <w:keepLines w:val="0"/>
        <w:pageBreakBefore w:val="0"/>
        <w:kinsoku/>
        <w:wordWrap/>
        <w:overflowPunct/>
        <w:topLinePunct w:val="0"/>
        <w:autoSpaceDE/>
        <w:autoSpaceDN/>
        <w:bidi w:val="0"/>
        <w:adjustRightInd w:val="0"/>
        <w:snapToGrid w:val="0"/>
        <w:spacing w:line="420" w:lineRule="exact"/>
        <w:ind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u w:val="single"/>
        </w:rPr>
        <w:t>（项目名称）</w:t>
      </w:r>
      <w:r>
        <w:rPr>
          <w:rFonts w:hint="eastAsia" w:ascii="仿宋" w:hAnsi="仿宋" w:eastAsia="仿宋" w:cs="仿宋"/>
          <w:sz w:val="24"/>
          <w:lang w:eastAsia="zh-CN"/>
        </w:rPr>
        <w:t>（</w:t>
      </w:r>
      <w:r>
        <w:rPr>
          <w:rFonts w:hint="eastAsia" w:ascii="仿宋" w:hAnsi="仿宋" w:eastAsia="仿宋" w:cs="仿宋"/>
          <w:sz w:val="24"/>
          <w:lang w:val="en-US" w:eastAsia="zh-CN"/>
        </w:rPr>
        <w:t>项目编号</w:t>
      </w:r>
      <w:r>
        <w:rPr>
          <w:rFonts w:hint="eastAsia" w:ascii="仿宋" w:hAnsi="仿宋" w:eastAsia="仿宋" w:cs="仿宋"/>
          <w:sz w:val="24"/>
        </w:rPr>
        <w:t>：</w:t>
      </w:r>
      <w:r>
        <w:rPr>
          <w:rFonts w:hint="eastAsia" w:ascii="仿宋" w:hAnsi="仿宋" w:eastAsia="仿宋" w:cs="仿宋"/>
          <w:sz w:val="24"/>
          <w:lang w:val="en-US" w:eastAsia="zh-CN"/>
        </w:rPr>
        <w:t>诸广顺2022-**-**</w:t>
      </w:r>
      <w:r>
        <w:rPr>
          <w:rFonts w:hint="eastAsia" w:ascii="仿宋" w:hAnsi="仿宋" w:eastAsia="仿宋" w:cs="仿宋"/>
          <w:sz w:val="24"/>
        </w:rPr>
        <w:t>）</w:t>
      </w:r>
      <w:r>
        <w:rPr>
          <w:rFonts w:hint="eastAsia" w:ascii="仿宋" w:hAnsi="仿宋" w:eastAsia="仿宋" w:cs="仿宋"/>
          <w:kern w:val="0"/>
          <w:sz w:val="24"/>
          <w:lang w:val="zh-CN"/>
        </w:rPr>
        <w:t xml:space="preserve">投标。 </w:t>
      </w:r>
    </w:p>
    <w:p>
      <w:pPr>
        <w:keepNext w:val="0"/>
        <w:keepLines w:val="0"/>
        <w:pageBreakBefore w:val="0"/>
        <w:kinsoku/>
        <w:wordWrap/>
        <w:overflowPunct/>
        <w:topLinePunct w:val="0"/>
        <w:autoSpaceDE/>
        <w:autoSpaceDN/>
        <w:bidi w:val="0"/>
        <w:adjustRightInd w:val="0"/>
        <w:snapToGrid w:val="0"/>
        <w:spacing w:line="420" w:lineRule="exact"/>
        <w:ind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keepNext w:val="0"/>
        <w:keepLines w:val="0"/>
        <w:pageBreakBefore w:val="0"/>
        <w:kinsoku/>
        <w:wordWrap/>
        <w:overflowPunct/>
        <w:topLinePunct w:val="0"/>
        <w:autoSpaceDE/>
        <w:autoSpaceDN/>
        <w:bidi w:val="0"/>
        <w:adjustRightInd w:val="0"/>
        <w:snapToGrid w:val="0"/>
        <w:spacing w:line="420" w:lineRule="exact"/>
        <w:ind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 xml:space="preserve"> ；……。</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rPr>
          <w:rFonts w:hint="eastAsia" w:ascii="仿宋" w:hAnsi="仿宋" w:eastAsia="仿宋" w:cs="仿宋"/>
          <w:kern w:val="0"/>
          <w:sz w:val="24"/>
          <w:lang w:val="zh-CN"/>
        </w:rPr>
      </w:pPr>
      <w:r>
        <w:rPr>
          <w:rFonts w:hint="eastAsia" w:ascii="仿宋" w:hAnsi="仿宋" w:eastAsia="仿宋" w:cs="仿宋"/>
          <w:kern w:val="0"/>
          <w:sz w:val="24"/>
          <w:lang w:val="zh-CN"/>
        </w:rPr>
        <w:t>四、</w:t>
      </w: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keepNext w:val="0"/>
        <w:keepLines w:val="0"/>
        <w:pageBreakBefore w:val="0"/>
        <w:widowControl w:val="0"/>
        <w:kinsoku/>
        <w:wordWrap/>
        <w:overflowPunct/>
        <w:topLinePunct w:val="0"/>
        <w:autoSpaceDE/>
        <w:autoSpaceDN/>
        <w:bidi w:val="0"/>
        <w:adjustRightInd w:val="0"/>
        <w:snapToGrid w:val="0"/>
        <w:spacing w:line="420" w:lineRule="exact"/>
        <w:ind w:firstLine="578"/>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pPr>
        <w:snapToGrid w:val="0"/>
        <w:spacing w:line="360" w:lineRule="auto"/>
        <w:ind w:firstLine="5040" w:firstLineChars="2100"/>
        <w:outlineLvl w:val="9"/>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outlineLvl w:val="9"/>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rPr>
          <w:rFonts w:hint="eastAsia" w:ascii="仿宋" w:hAnsi="仿宋" w:eastAsia="仿宋" w:cs="仿宋"/>
          <w:kern w:val="0"/>
          <w:sz w:val="24"/>
          <w:lang w:val="zh-CN"/>
        </w:rPr>
      </w:pPr>
      <w:r>
        <w:rPr>
          <w:rFonts w:hint="eastAsia" w:ascii="仿宋" w:hAnsi="仿宋" w:eastAsia="仿宋" w:cs="仿宋"/>
          <w:kern w:val="0"/>
          <w:sz w:val="24"/>
          <w:lang w:val="zh-CN"/>
        </w:rPr>
        <w:br w:type="page"/>
      </w:r>
    </w:p>
    <w:p>
      <w:pPr>
        <w:keepNext w:val="0"/>
        <w:keepLines w:val="0"/>
        <w:pageBreakBefore w:val="0"/>
        <w:widowControl w:val="0"/>
        <w:kinsoku/>
        <w:wordWrap/>
        <w:overflowPunct/>
        <w:topLinePunct w:val="0"/>
        <w:autoSpaceDE w:val="0"/>
        <w:autoSpaceDN w:val="0"/>
        <w:bidi w:val="0"/>
        <w:adjustRightInd w:val="0"/>
        <w:snapToGrid w:val="0"/>
        <w:spacing w:before="313" w:beforeLines="100" w:line="360" w:lineRule="auto"/>
        <w:ind w:firstLine="0" w:firstLineChars="0"/>
        <w:jc w:val="center"/>
        <w:textAlignment w:val="auto"/>
        <w:outlineLvl w:val="9"/>
        <w:rPr>
          <w:rFonts w:hint="eastAsia" w:ascii="仿宋" w:hAnsi="仿宋" w:eastAsia="仿宋" w:cs="仿宋"/>
          <w:b/>
          <w:kern w:val="0"/>
          <w:sz w:val="32"/>
          <w:szCs w:val="32"/>
        </w:rPr>
      </w:pPr>
      <w:r>
        <w:rPr>
          <w:rFonts w:hint="eastAsia" w:ascii="仿宋" w:hAnsi="仿宋" w:eastAsia="仿宋" w:cs="仿宋"/>
          <w:b/>
          <w:kern w:val="0"/>
          <w:sz w:val="32"/>
          <w:szCs w:val="32"/>
          <w:lang w:val="en-US" w:eastAsia="zh-CN"/>
        </w:rPr>
        <w:t>附件4：</w:t>
      </w:r>
      <w:r>
        <w:rPr>
          <w:rFonts w:hint="eastAsia" w:ascii="仿宋" w:hAnsi="仿宋" w:eastAsia="仿宋" w:cs="仿宋"/>
          <w:b/>
          <w:kern w:val="0"/>
          <w:sz w:val="32"/>
          <w:szCs w:val="32"/>
        </w:rPr>
        <w:t>分包意向协议</w:t>
      </w:r>
    </w:p>
    <w:p>
      <w:pPr>
        <w:keepNext w:val="0"/>
        <w:keepLines w:val="0"/>
        <w:pageBreakBefore w:val="0"/>
        <w:widowControl/>
        <w:kinsoku/>
        <w:wordWrap/>
        <w:overflowPunct/>
        <w:topLinePunct w:val="0"/>
        <w:autoSpaceDE/>
        <w:autoSpaceDN/>
        <w:bidi w:val="0"/>
        <w:adjustRightInd w:val="0"/>
        <w:snapToGrid/>
        <w:spacing w:line="420" w:lineRule="exact"/>
        <w:ind w:firstLine="120" w:firstLineChars="50"/>
        <w:jc w:val="left"/>
        <w:textAlignment w:val="auto"/>
        <w:outlineLvl w:val="9"/>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keepNext w:val="0"/>
        <w:keepLines w:val="0"/>
        <w:pageBreakBefore w:val="0"/>
        <w:widowControl w:val="0"/>
        <w:kinsoku/>
        <w:wordWrap/>
        <w:overflowPunct/>
        <w:topLinePunct w:val="0"/>
        <w:autoSpaceDE/>
        <w:autoSpaceDN/>
        <w:bidi w:val="0"/>
        <w:adjustRightInd w:val="0"/>
        <w:snapToGrid w:val="0"/>
        <w:spacing w:line="360" w:lineRule="exact"/>
        <w:ind w:firstLine="578"/>
        <w:textAlignment w:val="auto"/>
        <w:outlineLvl w:val="9"/>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u w:val="single"/>
        </w:rPr>
        <w:t>（项目名称）</w:t>
      </w:r>
      <w:r>
        <w:rPr>
          <w:rFonts w:hint="eastAsia" w:ascii="仿宋" w:hAnsi="仿宋" w:eastAsia="仿宋" w:cs="仿宋"/>
          <w:sz w:val="24"/>
          <w:u w:val="single"/>
          <w:lang w:eastAsia="zh-CN"/>
        </w:rPr>
        <w:t>（</w:t>
      </w:r>
      <w:r>
        <w:rPr>
          <w:rFonts w:hint="eastAsia" w:ascii="仿宋" w:hAnsi="仿宋" w:eastAsia="仿宋" w:cs="仿宋"/>
          <w:sz w:val="24"/>
          <w:lang w:val="en-US" w:eastAsia="zh-CN"/>
        </w:rPr>
        <w:t>项目</w:t>
      </w:r>
      <w:r>
        <w:rPr>
          <w:rFonts w:hint="eastAsia" w:ascii="仿宋" w:hAnsi="仿宋" w:eastAsia="仿宋" w:cs="仿宋"/>
          <w:sz w:val="24"/>
        </w:rPr>
        <w:t>编号：</w:t>
      </w:r>
      <w:r>
        <w:rPr>
          <w:rFonts w:hint="eastAsia" w:ascii="仿宋" w:hAnsi="仿宋" w:eastAsia="仿宋" w:cs="仿宋"/>
          <w:sz w:val="24"/>
          <w:lang w:val="en-US" w:eastAsia="zh-CN"/>
        </w:rPr>
        <w:t>诸广顺2022-**-**</w:t>
      </w:r>
      <w:r>
        <w:rPr>
          <w:rFonts w:hint="eastAsia" w:ascii="仿宋" w:hAnsi="仿宋" w:eastAsia="仿宋" w:cs="仿宋"/>
          <w:sz w:val="24"/>
          <w:lang w:eastAsia="zh-CN"/>
        </w:rPr>
        <w:t>）</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pageBreakBefore w:val="0"/>
        <w:widowControl w:val="0"/>
        <w:kinsoku/>
        <w:wordWrap/>
        <w:overflowPunct/>
        <w:topLinePunct w:val="0"/>
        <w:autoSpaceDE/>
        <w:autoSpaceDN/>
        <w:bidi w:val="0"/>
        <w:snapToGrid w:val="0"/>
        <w:spacing w:line="360" w:lineRule="exact"/>
        <w:ind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相应条件且不得再次分包；</w:t>
      </w:r>
    </w:p>
    <w:p>
      <w:pPr>
        <w:pageBreakBefore w:val="0"/>
        <w:widowControl w:val="0"/>
        <w:tabs>
          <w:tab w:val="left" w:pos="432"/>
        </w:tabs>
        <w:kinsoku/>
        <w:wordWrap/>
        <w:overflowPunct/>
        <w:topLinePunct w:val="0"/>
        <w:autoSpaceDE/>
        <w:autoSpaceDN/>
        <w:bidi w:val="0"/>
        <w:spacing w:line="360" w:lineRule="exact"/>
        <w:ind w:left="0" w:leftChars="0" w:firstLine="228" w:firstLineChars="95"/>
        <w:textAlignment w:val="auto"/>
        <w:outlineLvl w:val="9"/>
        <w:rPr>
          <w:rFonts w:hint="eastAsia" w:ascii="仿宋" w:hAnsi="仿宋" w:eastAsia="仿宋" w:cs="仿宋"/>
        </w:rPr>
      </w:pPr>
      <w:r>
        <w:rPr>
          <w:rFonts w:hint="eastAsia" w:ascii="仿宋" w:hAnsi="仿宋" w:eastAsia="仿宋" w:cs="仿宋"/>
          <w:kern w:val="0"/>
          <w:sz w:val="24"/>
          <w:szCs w:val="24"/>
        </w:rPr>
        <w:t>……</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u w:val="single"/>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三、质量</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420" w:firstLineChars="200"/>
        <w:textAlignment w:val="auto"/>
        <w:outlineLvl w:val="9"/>
        <w:rPr>
          <w:rFonts w:hint="eastAsia" w:ascii="仿宋" w:hAnsi="仿宋" w:eastAsia="仿宋" w:cs="仿宋"/>
          <w:kern w:val="0"/>
          <w:sz w:val="24"/>
          <w:lang w:val="zh-CN"/>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720" w:firstLineChars="300"/>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u w:val="single"/>
        </w:rPr>
        <w:t xml:space="preserve">                                                                                     </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pPr>
        <w:pageBreakBefore w:val="0"/>
        <w:widowControl w:val="0"/>
        <w:kinsoku/>
        <w:wordWrap/>
        <w:overflowPunct/>
        <w:topLinePunct w:val="0"/>
        <w:autoSpaceDE/>
        <w:autoSpaceDN/>
        <w:bidi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u w:val="single"/>
        </w:rPr>
        <w:t xml:space="preserve">                                                                                  </w:t>
      </w:r>
    </w:p>
    <w:p>
      <w:pPr>
        <w:keepNext w:val="0"/>
        <w:keepLines w:val="0"/>
        <w:pageBreakBefore w:val="0"/>
        <w:widowControl w:val="0"/>
        <w:kinsoku/>
        <w:wordWrap/>
        <w:overflowPunct/>
        <w:topLinePunct w:val="0"/>
        <w:autoSpaceDE/>
        <w:autoSpaceDN/>
        <w:bidi w:val="0"/>
        <w:adjustRightInd w:val="0"/>
        <w:snapToGrid w:val="0"/>
        <w:spacing w:line="360" w:lineRule="exact"/>
        <w:ind w:left="0" w:leftChars="0" w:firstLine="576"/>
        <w:textAlignment w:val="auto"/>
        <w:outlineLvl w:val="9"/>
        <w:rPr>
          <w:rFonts w:hint="eastAsia" w:ascii="仿宋" w:hAnsi="仿宋" w:eastAsia="仿宋" w:cs="仿宋"/>
          <w:kern w:val="0"/>
          <w:sz w:val="24"/>
          <w:lang w:val="zh-CN"/>
        </w:rPr>
      </w:pPr>
      <w:r>
        <w:rPr>
          <w:rFonts w:hint="eastAsia" w:ascii="仿宋" w:hAnsi="仿宋" w:eastAsia="仿宋" w:cs="仿宋"/>
          <w:kern w:val="0"/>
          <w:sz w:val="24"/>
          <w:lang w:val="zh-CN"/>
        </w:rPr>
        <w:t>七、其他</w:t>
      </w:r>
    </w:p>
    <w:p>
      <w:pPr>
        <w:spacing w:line="360" w:lineRule="auto"/>
        <w:jc w:val="center"/>
        <w:outlineLvl w:val="9"/>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p>
    <w:p>
      <w:pPr>
        <w:snapToGrid w:val="0"/>
        <w:spacing w:line="360" w:lineRule="auto"/>
        <w:outlineLvl w:val="9"/>
        <w:rPr>
          <w:rFonts w:hint="eastAsia" w:ascii="仿宋" w:hAnsi="仿宋" w:eastAsia="仿宋" w:cs="仿宋"/>
          <w:kern w:val="0"/>
          <w:sz w:val="24"/>
          <w:lang w:val="zh-CN"/>
        </w:rPr>
      </w:pPr>
      <w:r>
        <w:rPr>
          <w:rFonts w:hint="eastAsia" w:ascii="仿宋" w:hAnsi="仿宋" w:eastAsia="仿宋" w:cs="仿宋"/>
          <w:color w:val="FF0000"/>
          <w:kern w:val="0"/>
          <w:sz w:val="24"/>
          <w:lang w:val="zh-CN"/>
        </w:rPr>
        <w:t xml:space="preserve">                  </w:t>
      </w:r>
      <w:r>
        <w:rPr>
          <w:rFonts w:hint="eastAsia" w:ascii="仿宋" w:hAnsi="仿宋" w:eastAsia="仿宋" w:cs="仿宋"/>
          <w:kern w:val="0"/>
          <w:sz w:val="24"/>
          <w:lang w:val="zh-CN"/>
        </w:rPr>
        <w:t xml:space="preserve">                             投标人名称(电子签名)：</w:t>
      </w:r>
    </w:p>
    <w:p>
      <w:pPr>
        <w:snapToGrid w:val="0"/>
        <w:spacing w:line="360" w:lineRule="auto"/>
        <w:ind w:firstLine="5640" w:firstLineChars="2350"/>
        <w:outlineLvl w:val="9"/>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outlineLvl w:val="9"/>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outlineLvl w:val="9"/>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bookmarkEnd w:id="447"/>
    <w:p>
      <w:pPr>
        <w:rPr>
          <w:rFonts w:hint="eastAsia" w:ascii="仿宋" w:hAnsi="仿宋" w:eastAsia="仿宋" w:cs="仿宋"/>
          <w:b/>
          <w:kern w:val="0"/>
          <w:sz w:val="32"/>
          <w:szCs w:val="32"/>
        </w:rPr>
      </w:pPr>
    </w:p>
    <w:sectPr>
      <w:pgSz w:w="11906" w:h="16838"/>
      <w:pgMar w:top="1440" w:right="1259" w:bottom="1440" w:left="1259"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华文宋体">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20118566"/>
    </w:sdtPr>
    <w:sdtContent>
      <w:p>
        <w:pPr>
          <w:pStyle w:val="11"/>
          <w:ind w:firstLine="360"/>
          <w:jc w:val="center"/>
        </w:pPr>
      </w:p>
    </w:sdtContent>
  </w:sdt>
  <w:p>
    <w:pPr>
      <w:pStyle w:val="1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- 2 -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- 2 -</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center" w:y="1"/>
      <w:rPr>
        <w:rStyle w:val="22"/>
      </w:rPr>
    </w:pPr>
    <w:r>
      <w:fldChar w:fldCharType="begin"/>
    </w:r>
    <w:r>
      <w:rPr>
        <w:rStyle w:val="22"/>
      </w:rPr>
      <w:instrText xml:space="preserve">PAGE  </w:instrText>
    </w:r>
    <w:r>
      <w:fldChar w:fldCharType="end"/>
    </w:r>
  </w:p>
  <w:p>
    <w:pPr>
      <w:pStyle w:val="1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rPr>
        <w:rFonts w:eastAsia="宋体"/>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- 5 -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- 5 -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framePr w:wrap="around" w:vAnchor="text" w:hAnchor="margin" w:xAlign="right" w:y="1"/>
      <w:rPr>
        <w:rStyle w:val="22"/>
        <w:sz w:val="18"/>
      </w:rPr>
    </w:pPr>
    <w:r>
      <w:rPr>
        <w:rStyle w:val="22"/>
        <w:sz w:val="18"/>
      </w:rPr>
      <w:fldChar w:fldCharType="begin"/>
    </w:r>
    <w:r>
      <w:rPr>
        <w:rStyle w:val="22"/>
        <w:sz w:val="18"/>
      </w:rPr>
      <w:instrText xml:space="preserve">PAGE  </w:instrText>
    </w:r>
    <w:r>
      <w:rPr>
        <w:rStyle w:val="22"/>
        <w:sz w:val="18"/>
      </w:rPr>
      <w:fldChar w:fldCharType="end"/>
    </w:r>
  </w:p>
  <w:p>
    <w:pPr>
      <w:pStyle w:val="1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- 4 -</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- 34 -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- 34 -</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- 47 -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- 47 -</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- 46 -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- 46 -</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- 51 -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- 51 -</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pPr>
                          <w:r>
                            <w:fldChar w:fldCharType="begin"/>
                          </w:r>
                          <w:r>
                            <w:instrText xml:space="preserve"> PAGE  \* MERGEFORMAT </w:instrText>
                          </w:r>
                          <w:r>
                            <w:fldChar w:fldCharType="separate"/>
                          </w:r>
                          <w:r>
                            <w:t>- 49 -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pPr>
                      <w:pStyle w:val="11"/>
                    </w:pPr>
                    <w:r>
                      <w:fldChar w:fldCharType="begin"/>
                    </w:r>
                    <w:r>
                      <w:instrText xml:space="preserve"> PAGE  \* MERGEFORMAT </w:instrText>
                    </w:r>
                    <w:r>
                      <w:fldChar w:fldCharType="separate"/>
                    </w:r>
                    <w:r>
                      <w:t>- 49 -</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pPr>
    <w:r>
      <w:rPr>
        <w:rFonts w:hint="eastAsia" w:ascii="等线" w:hAnsi="等线" w:eastAsia="等线" w:cs="等线"/>
        <w:lang w:val="en-US" w:eastAsia="zh-CN"/>
      </w:rPr>
      <w:t>诸暨市广顺工程管理服务有限公司</w:t>
    </w:r>
    <w:r>
      <w:rPr>
        <w:rFonts w:hint="eastAsia" w:ascii="等线" w:hAnsi="等线" w:eastAsia="等线" w:cs="等线"/>
        <w:lang w:val="zh-CN"/>
      </w:rPr>
      <w:t>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bidi w:val="0"/>
      <w:jc w:val="right"/>
    </w:pPr>
    <w:r>
      <w:rPr>
        <w:rFonts w:hint="eastAsia" w:ascii="华文宋体" w:hAnsi="华文宋体" w:eastAsia="华文宋体" w:cs="华文宋体"/>
        <w:lang w:val="en-US" w:eastAsia="zh-CN"/>
      </w:rPr>
      <w:t>诸暨市广顺工程管理服务有限公司</w:t>
    </w:r>
    <w:r>
      <w:rPr>
        <w:rFonts w:hint="eastAsia" w:ascii="华文宋体" w:hAnsi="华文宋体" w:eastAsia="华文宋体" w:cs="华文宋体"/>
        <w:lang w:val="zh-CN"/>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bidi w:val="0"/>
      <w:jc w:val="right"/>
    </w:pPr>
    <w:r>
      <w:rPr>
        <w:rFonts w:hint="eastAsia" w:ascii="等线" w:hAnsi="等线" w:eastAsia="等线" w:cs="等线"/>
        <w:lang w:val="en-US" w:eastAsia="zh-CN"/>
      </w:rPr>
      <w:t>诸暨市广顺工程管理服务有限公司</w:t>
    </w:r>
    <w:r>
      <w:rPr>
        <w:rFonts w:hint="eastAsia" w:ascii="等线" w:hAnsi="等线" w:eastAsia="等线" w:cs="等线"/>
        <w:lang w:val="zh-CN"/>
      </w:rPr>
      <w:t>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single" w:color="auto" w:sz="6" w:space="0"/>
      </w:pBdr>
      <w:tabs>
        <w:tab w:val="center" w:pos="4535"/>
        <w:tab w:val="right" w:pos="9070"/>
        <w:tab w:val="clear" w:pos="4153"/>
        <w:tab w:val="clear" w:pos="8306"/>
      </w:tabs>
      <w:jc w:val="right"/>
      <w:rPr>
        <w:rFonts w:hint="eastAsia" w:ascii="宋体" w:hAnsi="宋体" w:eastAsia="宋体" w:cs="宋体"/>
        <w:b w:val="0"/>
        <w:i/>
        <w:sz w:val="18"/>
        <w:u w:val="single"/>
        <w:lang w:val="en-US"/>
      </w:rPr>
    </w:pPr>
    <w:r>
      <w:t></w:t>
    </w:r>
    <w:r>
      <w:rPr>
        <w:rFonts w:hint="eastAsia" w:ascii="等线" w:hAnsi="等线" w:eastAsia="等线" w:cs="等线"/>
      </w:rPr>
      <w:t></w:t>
    </w:r>
    <w:r>
      <w:rPr>
        <w:rFonts w:hint="eastAsia" w:ascii="宋体" w:hAnsi="宋体" w:eastAsia="宋体" w:cs="宋体"/>
      </w:rPr>
      <w:t xml:space="preserve"> </w:t>
    </w:r>
    <w:r>
      <w:rPr>
        <w:rFonts w:hint="eastAsia" w:ascii="宋体" w:hAnsi="宋体" w:eastAsia="宋体" w:cs="宋体"/>
        <w:lang w:val="en-US" w:eastAsia="zh-CN"/>
      </w:rPr>
      <w:t>诸暨市广顺工程管理服务有限公司</w:t>
    </w:r>
    <w:r>
      <w:rPr>
        <w:rFonts w:hint="eastAsia" w:ascii="宋体" w:hAnsi="宋体" w:eastAsia="宋体" w:cs="宋体"/>
        <w:lang w:val="zh-CN"/>
      </w:rPr>
      <w:t>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single" w:color="auto" w:sz="6" w:space="0"/>
      </w:pBdr>
      <w:tabs>
        <w:tab w:val="center" w:pos="4535"/>
        <w:tab w:val="right" w:pos="9070"/>
        <w:tab w:val="clear" w:pos="4153"/>
        <w:tab w:val="clear" w:pos="8306"/>
      </w:tabs>
      <w:jc w:val="right"/>
      <w:rPr>
        <w:rFonts w:hint="eastAsia" w:ascii="等线" w:hAnsi="等线" w:eastAsia="等线" w:cs="等线"/>
      </w:rPr>
    </w:pPr>
    <w:r>
      <w:rPr>
        <w:rFonts w:hint="eastAsia" w:ascii="宋体" w:hAnsi="宋体" w:eastAsia="宋体" w:cs="宋体"/>
        <w:lang w:val="en-US" w:eastAsia="zh-CN"/>
      </w:rPr>
      <w:t>诸暨市广顺工程管理服务有限公司</w:t>
    </w:r>
    <w:r>
      <w:rPr>
        <w:rFonts w:hint="eastAsia" w:ascii="宋体" w:hAnsi="宋体" w:eastAsia="宋体" w:cs="宋体"/>
        <w:lang w:val="zh-CN"/>
      </w:rPr>
      <w:t>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single" w:color="auto" w:sz="6" w:space="0"/>
      </w:pBdr>
      <w:tabs>
        <w:tab w:val="center" w:pos="4535"/>
        <w:tab w:val="right" w:pos="9070"/>
        <w:tab w:val="clear" w:pos="4153"/>
        <w:tab w:val="clear" w:pos="8306"/>
      </w:tabs>
      <w:jc w:val="right"/>
      <w:rPr>
        <w:rFonts w:ascii="仿宋_GB2312" w:eastAsia="仿宋_GB2312"/>
        <w:b/>
        <w:i/>
        <w:sz w:val="18"/>
        <w:u w:val="single"/>
      </w:rPr>
    </w:pPr>
    <w:r>
      <w:t xml:space="preserve"> </w:t>
    </w:r>
    <w:r>
      <w:rPr>
        <w:rFonts w:hint="eastAsia" w:ascii="等线" w:hAnsi="等线" w:eastAsia="等线" w:cs="等线"/>
        <w:lang w:val="en-US" w:eastAsia="zh-CN"/>
      </w:rPr>
      <w:t>诸暨市广顺工程管理服务有限公司</w:t>
    </w:r>
    <w:r>
      <w:rPr>
        <w:rFonts w:hint="eastAsia" w:ascii="等线" w:hAnsi="等线" w:eastAsia="等线" w:cs="等线"/>
        <w:lang w:val="zh-CN"/>
      </w:rPr>
      <w:t>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right"/>
    </w:pPr>
    <w:r>
      <w:t></w:t>
    </w:r>
    <w:r>
      <w:rPr>
        <w:rFonts w:hint="eastAsia" w:ascii="宋体" w:hAnsi="宋体" w:eastAsia="宋体" w:cs="宋体"/>
        <w:lang w:val="en-US" w:eastAsia="zh-CN"/>
      </w:rPr>
      <w:t>诸暨市广顺工程管理服务有限公司</w:t>
    </w:r>
    <w:r>
      <w:rPr>
        <w:rFonts w:hint="eastAsia" w:ascii="宋体" w:hAnsi="宋体" w:eastAsia="宋体" w:cs="宋体"/>
        <w:lang w:val="zh-CN"/>
      </w:rPr>
      <w:t>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4" w:space="0"/>
      </w:pBdr>
      <w:jc w:val="right"/>
      <w:rPr>
        <w:rFonts w:hint="eastAsia" w:ascii="宋体" w:hAnsi="宋体" w:eastAsia="宋体" w:cs="宋体"/>
        <w:b/>
        <w:i/>
        <w:sz w:val="21"/>
        <w:szCs w:val="21"/>
        <w:u w:val="single"/>
      </w:rPr>
    </w:pPr>
    <w:r>
      <w:rPr>
        <w:rFonts w:hint="eastAsia" w:ascii="宋体" w:hAnsi="宋体" w:eastAsia="宋体" w:cs="宋体"/>
        <w:sz w:val="21"/>
        <w:szCs w:val="21"/>
        <w:lang w:val="en-US" w:eastAsia="zh-CN"/>
      </w:rPr>
      <w:t>诸暨市广顺工程管理服务有限公司</w:t>
    </w:r>
    <w:r>
      <w:rPr>
        <w:rFonts w:hint="eastAsia" w:ascii="宋体" w:hAnsi="宋体" w:eastAsia="宋体" w:cs="宋体"/>
        <w:sz w:val="21"/>
        <w:szCs w:val="21"/>
        <w:lang w:val="zh-CN"/>
      </w:rPr>
      <w:t>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single" w:color="auto" w:sz="6" w:space="0"/>
      </w:pBdr>
      <w:tabs>
        <w:tab w:val="center" w:pos="4535"/>
        <w:tab w:val="right" w:pos="9070"/>
        <w:tab w:val="clear" w:pos="4153"/>
        <w:tab w:val="clear" w:pos="8306"/>
      </w:tabs>
      <w:jc w:val="right"/>
    </w:pPr>
    <w:r>
      <w:t xml:space="preserve">  </w:t>
    </w:r>
    <w:r>
      <w:rPr>
        <w:rFonts w:hint="eastAsia" w:ascii="等线" w:hAnsi="等线" w:eastAsia="等线" w:cs="等线"/>
        <w:lang w:val="en-US" w:eastAsia="zh-CN"/>
      </w:rPr>
      <w:t>诸暨市广顺工程管理服务有限公司</w:t>
    </w:r>
    <w:r>
      <w:rPr>
        <w:rFonts w:hint="eastAsia" w:ascii="等线" w:hAnsi="等线" w:eastAsia="等线" w:cs="等线"/>
        <w:lang w:val="zh-CN"/>
      </w:rPr>
      <w:t>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00600E"/>
    <w:multiLevelType w:val="singleLevel"/>
    <w:tmpl w:val="BF00600E"/>
    <w:lvl w:ilvl="0" w:tentative="0">
      <w:start w:val="1"/>
      <w:numFmt w:val="upperLetter"/>
      <w:lvlText w:val="%1."/>
      <w:lvlJc w:val="left"/>
      <w:pPr>
        <w:tabs>
          <w:tab w:val="left" w:pos="312"/>
        </w:tabs>
      </w:pPr>
    </w:lvl>
  </w:abstractNum>
  <w:abstractNum w:abstractNumId="1">
    <w:nsid w:val="09E12FE3"/>
    <w:multiLevelType w:val="singleLevel"/>
    <w:tmpl w:val="09E12FE3"/>
    <w:lvl w:ilvl="0" w:tentative="0">
      <w:start w:val="1"/>
      <w:numFmt w:val="decimal"/>
      <w:suff w:val="nothing"/>
      <w:lvlText w:val="（%1）"/>
      <w:lvlJc w:val="left"/>
    </w:lvl>
  </w:abstractNum>
  <w:abstractNum w:abstractNumId="2">
    <w:nsid w:val="0F5E487D"/>
    <w:multiLevelType w:val="multilevel"/>
    <w:tmpl w:val="0F5E487D"/>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3">
    <w:nsid w:val="42114FCA"/>
    <w:multiLevelType w:val="multilevel"/>
    <w:tmpl w:val="42114FCA"/>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4">
    <w:nsid w:val="4E465744"/>
    <w:multiLevelType w:val="singleLevel"/>
    <w:tmpl w:val="4E465744"/>
    <w:lvl w:ilvl="0" w:tentative="0">
      <w:start w:val="1"/>
      <w:numFmt w:val="chineseCounting"/>
      <w:suff w:val="nothing"/>
      <w:lvlText w:val="%1、"/>
      <w:lvlJc w:val="left"/>
      <w:rPr>
        <w:rFonts w:hint="eastAsia" w:cs="Times New Roman"/>
      </w:rPr>
    </w:lvl>
  </w:abstractNum>
  <w:abstractNum w:abstractNumId="5">
    <w:nsid w:val="4EAF669B"/>
    <w:multiLevelType w:val="multilevel"/>
    <w:tmpl w:val="4EAF669B"/>
    <w:lvl w:ilvl="0" w:tentative="0">
      <w:start w:val="1"/>
      <w:numFmt w:val="decimalEnclosedCircle"/>
      <w:lvlText w:val="%1"/>
      <w:lvlJc w:val="left"/>
      <w:pPr>
        <w:ind w:left="840" w:hanging="360"/>
      </w:pPr>
      <w:rPr>
        <w:rFonts w:hint="default" w:cs="Times New Roman"/>
      </w:rPr>
    </w:lvl>
    <w:lvl w:ilvl="1" w:tentative="0">
      <w:start w:val="1"/>
      <w:numFmt w:val="lowerLetter"/>
      <w:lvlText w:val="%2)"/>
      <w:lvlJc w:val="left"/>
      <w:pPr>
        <w:ind w:left="1320" w:hanging="420"/>
      </w:pPr>
      <w:rPr>
        <w:rFonts w:cs="Times New Roman"/>
      </w:rPr>
    </w:lvl>
    <w:lvl w:ilvl="2" w:tentative="0">
      <w:start w:val="1"/>
      <w:numFmt w:val="lowerRoman"/>
      <w:lvlText w:val="%3."/>
      <w:lvlJc w:val="right"/>
      <w:pPr>
        <w:ind w:left="1740" w:hanging="420"/>
      </w:pPr>
      <w:rPr>
        <w:rFonts w:cs="Times New Roman"/>
      </w:rPr>
    </w:lvl>
    <w:lvl w:ilvl="3" w:tentative="0">
      <w:start w:val="1"/>
      <w:numFmt w:val="decimal"/>
      <w:lvlText w:val="%4."/>
      <w:lvlJc w:val="left"/>
      <w:pPr>
        <w:ind w:left="2160" w:hanging="420"/>
      </w:pPr>
      <w:rPr>
        <w:rFonts w:cs="Times New Roman"/>
      </w:rPr>
    </w:lvl>
    <w:lvl w:ilvl="4" w:tentative="0">
      <w:start w:val="1"/>
      <w:numFmt w:val="lowerLetter"/>
      <w:lvlText w:val="%5)"/>
      <w:lvlJc w:val="left"/>
      <w:pPr>
        <w:ind w:left="2580" w:hanging="420"/>
      </w:pPr>
      <w:rPr>
        <w:rFonts w:cs="Times New Roman"/>
      </w:rPr>
    </w:lvl>
    <w:lvl w:ilvl="5" w:tentative="0">
      <w:start w:val="1"/>
      <w:numFmt w:val="lowerRoman"/>
      <w:lvlText w:val="%6."/>
      <w:lvlJc w:val="right"/>
      <w:pPr>
        <w:ind w:left="3000" w:hanging="420"/>
      </w:pPr>
      <w:rPr>
        <w:rFonts w:cs="Times New Roman"/>
      </w:rPr>
    </w:lvl>
    <w:lvl w:ilvl="6" w:tentative="0">
      <w:start w:val="1"/>
      <w:numFmt w:val="decimal"/>
      <w:lvlText w:val="%7."/>
      <w:lvlJc w:val="left"/>
      <w:pPr>
        <w:ind w:left="3420" w:hanging="420"/>
      </w:pPr>
      <w:rPr>
        <w:rFonts w:cs="Times New Roman"/>
      </w:rPr>
    </w:lvl>
    <w:lvl w:ilvl="7" w:tentative="0">
      <w:start w:val="1"/>
      <w:numFmt w:val="lowerLetter"/>
      <w:lvlText w:val="%8)"/>
      <w:lvlJc w:val="left"/>
      <w:pPr>
        <w:ind w:left="3840" w:hanging="420"/>
      </w:pPr>
      <w:rPr>
        <w:rFonts w:cs="Times New Roman"/>
      </w:rPr>
    </w:lvl>
    <w:lvl w:ilvl="8" w:tentative="0">
      <w:start w:val="1"/>
      <w:numFmt w:val="lowerRoman"/>
      <w:lvlText w:val="%9."/>
      <w:lvlJc w:val="right"/>
      <w:pPr>
        <w:ind w:left="4260" w:hanging="420"/>
      </w:pPr>
      <w:rPr>
        <w:rFonts w:cs="Times New Roman"/>
      </w:rPr>
    </w:lvl>
  </w:abstractNum>
  <w:abstractNum w:abstractNumId="6">
    <w:nsid w:val="5CC06C3F"/>
    <w:multiLevelType w:val="multilevel"/>
    <w:tmpl w:val="5CC06C3F"/>
    <w:lvl w:ilvl="0" w:tentative="0">
      <w:start w:val="1"/>
      <w:numFmt w:val="decimalEnclosedCircle"/>
      <w:lvlText w:val="%1"/>
      <w:lvlJc w:val="left"/>
      <w:pPr>
        <w:ind w:left="360" w:hanging="360"/>
      </w:pPr>
      <w:rPr>
        <w:rFonts w:hint="default"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5"/>
  </w:num>
  <w:num w:numId="2">
    <w:abstractNumId w:val="6"/>
  </w:num>
  <w:num w:numId="3">
    <w:abstractNumId w:val="2"/>
  </w:num>
  <w:num w:numId="4">
    <w:abstractNumId w:val="3"/>
  </w:num>
  <w:num w:numId="5">
    <w:abstractNumId w:val="0"/>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NiMDIwMTEyYTJjNDAwN2VhZmVkZjc3MWJmM2VhYTIifQ=="/>
  </w:docVars>
  <w:rsids>
    <w:rsidRoot w:val="00000000"/>
    <w:rsid w:val="020A293A"/>
    <w:rsid w:val="021E7CD7"/>
    <w:rsid w:val="040A42EE"/>
    <w:rsid w:val="0698776B"/>
    <w:rsid w:val="07F43697"/>
    <w:rsid w:val="0A2D66FD"/>
    <w:rsid w:val="0BB22A26"/>
    <w:rsid w:val="0E2E4D84"/>
    <w:rsid w:val="11173A3B"/>
    <w:rsid w:val="112B1137"/>
    <w:rsid w:val="14664CE4"/>
    <w:rsid w:val="18A063D5"/>
    <w:rsid w:val="1C083E41"/>
    <w:rsid w:val="22193B6A"/>
    <w:rsid w:val="2B346AE0"/>
    <w:rsid w:val="304F2BA0"/>
    <w:rsid w:val="321A6693"/>
    <w:rsid w:val="344636F8"/>
    <w:rsid w:val="3A3074D4"/>
    <w:rsid w:val="3B69436B"/>
    <w:rsid w:val="3FAA5A71"/>
    <w:rsid w:val="41617D85"/>
    <w:rsid w:val="44B44D49"/>
    <w:rsid w:val="472D42FC"/>
    <w:rsid w:val="4CAC47A1"/>
    <w:rsid w:val="4F3A72ED"/>
    <w:rsid w:val="4F5B1928"/>
    <w:rsid w:val="518A16D2"/>
    <w:rsid w:val="52AC1E7E"/>
    <w:rsid w:val="54CA23B9"/>
    <w:rsid w:val="54FD3B49"/>
    <w:rsid w:val="55B6741E"/>
    <w:rsid w:val="5BB74FAE"/>
    <w:rsid w:val="5DE05D27"/>
    <w:rsid w:val="603D6EEF"/>
    <w:rsid w:val="60FF787A"/>
    <w:rsid w:val="62BD1D72"/>
    <w:rsid w:val="656C5D3E"/>
    <w:rsid w:val="65C32B68"/>
    <w:rsid w:val="6AC96547"/>
    <w:rsid w:val="6B685339"/>
    <w:rsid w:val="7D3F32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pPr>
    <w:rPr>
      <w:rFonts w:ascii="Times New Roman" w:hAnsi="Times New Roman" w:eastAsia="宋体" w:cs="Times New Roman"/>
      <w:color w:val="000000"/>
      <w:sz w:val="21"/>
      <w:szCs w:val="21"/>
      <w:lang w:val="en-US" w:eastAsia="zh-CN" w:bidi="ar-SA"/>
    </w:rPr>
  </w:style>
  <w:style w:type="paragraph" w:styleId="5">
    <w:name w:val="heading 1"/>
    <w:basedOn w:val="1"/>
    <w:next w:val="1"/>
    <w:qFormat/>
    <w:uiPriority w:val="0"/>
    <w:pPr>
      <w:keepNext/>
      <w:keepLines/>
      <w:spacing w:before="340" w:after="330" w:line="576" w:lineRule="auto"/>
      <w:outlineLvl w:val="0"/>
    </w:pPr>
    <w:rPr>
      <w:b/>
      <w:kern w:val="44"/>
      <w:sz w:val="44"/>
    </w:rPr>
  </w:style>
  <w:style w:type="paragraph" w:styleId="6">
    <w:name w:val="heading 2"/>
    <w:basedOn w:val="1"/>
    <w:next w:val="1"/>
    <w:qFormat/>
    <w:uiPriority w:val="0"/>
    <w:pPr>
      <w:keepNext/>
      <w:keepLines/>
      <w:autoSpaceDE/>
      <w:autoSpaceDN/>
      <w:adjustRightInd/>
      <w:spacing w:before="260" w:after="260" w:line="413" w:lineRule="auto"/>
      <w:outlineLvl w:val="1"/>
    </w:pPr>
    <w:rPr>
      <w:rFonts w:ascii="Arial" w:hAnsi="Arial" w:eastAsia="黑体"/>
      <w:b/>
      <w:bCs/>
      <w:kern w:val="2"/>
      <w:sz w:val="32"/>
      <w:szCs w:val="32"/>
    </w:rPr>
  </w:style>
  <w:style w:type="character" w:default="1" w:styleId="20">
    <w:name w:val="Default Paragraph Font"/>
    <w:semiHidden/>
    <w:qFormat/>
    <w:uiPriority w:val="0"/>
  </w:style>
  <w:style w:type="table" w:default="1" w:styleId="18">
    <w:name w:val="Normal Table"/>
    <w:semiHidden/>
    <w:qFormat/>
    <w:uiPriority w:val="0"/>
    <w:tblPr>
      <w:tblCellMar>
        <w:top w:w="0" w:type="dxa"/>
        <w:left w:w="108" w:type="dxa"/>
        <w:bottom w:w="0" w:type="dxa"/>
        <w:right w:w="108" w:type="dxa"/>
      </w:tblCellMar>
    </w:tblPr>
  </w:style>
  <w:style w:type="paragraph" w:customStyle="1" w:styleId="2">
    <w:name w:val="表格文字"/>
    <w:basedOn w:val="3"/>
    <w:next w:val="4"/>
    <w:qFormat/>
    <w:uiPriority w:val="0"/>
    <w:pPr>
      <w:adjustRightInd w:val="0"/>
      <w:spacing w:line="420" w:lineRule="atLeast"/>
      <w:textAlignment w:val="baseline"/>
    </w:pPr>
    <w:rPr>
      <w:szCs w:val="24"/>
    </w:rPr>
  </w:style>
  <w:style w:type="paragraph" w:customStyle="1" w:styleId="3">
    <w:name w:val="表格文字（两侧对齐）"/>
    <w:basedOn w:val="1"/>
    <w:qFormat/>
    <w:uiPriority w:val="0"/>
    <w:pPr>
      <w:snapToGrid w:val="0"/>
    </w:pPr>
    <w:rPr>
      <w:sz w:val="20"/>
      <w:szCs w:val="24"/>
    </w:rPr>
  </w:style>
  <w:style w:type="paragraph" w:styleId="4">
    <w:name w:val="Body Text"/>
    <w:basedOn w:val="1"/>
    <w:next w:val="1"/>
    <w:qFormat/>
    <w:uiPriority w:val="0"/>
    <w:pPr>
      <w:spacing w:after="120"/>
    </w:pPr>
  </w:style>
  <w:style w:type="paragraph" w:styleId="7">
    <w:name w:val="Normal Indent"/>
    <w:basedOn w:val="1"/>
    <w:next w:val="8"/>
    <w:qFormat/>
    <w:uiPriority w:val="99"/>
    <w:pPr>
      <w:widowControl/>
      <w:snapToGrid w:val="0"/>
      <w:spacing w:line="480" w:lineRule="exact"/>
      <w:ind w:firstLine="567"/>
    </w:pPr>
    <w:rPr>
      <w:rFonts w:ascii="宋体"/>
      <w:color w:val="000000"/>
      <w:kern w:val="28"/>
      <w:sz w:val="28"/>
      <w:szCs w:val="20"/>
    </w:rPr>
  </w:style>
  <w:style w:type="paragraph" w:styleId="8">
    <w:name w:val="Body Text Indent"/>
    <w:basedOn w:val="1"/>
    <w:next w:val="1"/>
    <w:qFormat/>
    <w:uiPriority w:val="99"/>
    <w:pPr>
      <w:spacing w:line="480" w:lineRule="exact"/>
      <w:ind w:firstLine="480" w:firstLineChars="200"/>
    </w:pPr>
    <w:rPr>
      <w:rFonts w:ascii="宋体" w:hAnsi="宋体"/>
      <w:sz w:val="24"/>
    </w:rPr>
  </w:style>
  <w:style w:type="paragraph" w:styleId="9">
    <w:name w:val="Plain Text"/>
    <w:basedOn w:val="1"/>
    <w:next w:val="10"/>
    <w:qFormat/>
    <w:uiPriority w:val="0"/>
    <w:pPr>
      <w:autoSpaceDE/>
      <w:autoSpaceDN/>
      <w:adjustRightInd/>
    </w:pPr>
    <w:rPr>
      <w:rFonts w:asciiTheme="minorHAnsi" w:hAnsiTheme="minorHAnsi" w:eastAsiaTheme="minorEastAsia" w:cstheme="minorBidi"/>
      <w:color w:val="auto"/>
      <w:kern w:val="2"/>
      <w:sz w:val="24"/>
      <w:szCs w:val="22"/>
    </w:rPr>
  </w:style>
  <w:style w:type="paragraph" w:styleId="10">
    <w:name w:val="toc 1"/>
    <w:basedOn w:val="1"/>
    <w:next w:val="1"/>
    <w:qFormat/>
    <w:uiPriority w:val="99"/>
  </w:style>
  <w:style w:type="paragraph" w:styleId="11">
    <w:name w:val="footer"/>
    <w:basedOn w:val="1"/>
    <w:qFormat/>
    <w:uiPriority w:val="99"/>
    <w:pPr>
      <w:tabs>
        <w:tab w:val="center" w:pos="4153"/>
        <w:tab w:val="right" w:pos="8306"/>
      </w:tabs>
      <w:snapToGrid w:val="0"/>
      <w:jc w:val="left"/>
    </w:pPr>
    <w:rPr>
      <w:rFonts w:asciiTheme="minorHAnsi" w:hAnsiTheme="minorHAnsi" w:eastAsiaTheme="minorEastAsia" w:cstheme="minorBidi"/>
      <w:kern w:val="2"/>
      <w:sz w:val="18"/>
      <w:szCs w:val="18"/>
    </w:rPr>
  </w:style>
  <w:style w:type="paragraph" w:styleId="12">
    <w:name w:val="header"/>
    <w:basedOn w:val="1"/>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kern w:val="2"/>
      <w:sz w:val="18"/>
      <w:szCs w:val="18"/>
    </w:rPr>
  </w:style>
  <w:style w:type="paragraph" w:styleId="13">
    <w:name w:val="toc 6"/>
    <w:basedOn w:val="1"/>
    <w:next w:val="1"/>
    <w:qFormat/>
    <w:uiPriority w:val="39"/>
    <w:pPr>
      <w:widowControl w:val="0"/>
      <w:autoSpaceDE/>
      <w:autoSpaceDN/>
      <w:spacing w:before="0" w:after="0" w:line="240" w:lineRule="auto"/>
      <w:ind w:left="1050" w:firstLine="0"/>
    </w:pPr>
    <w:rPr>
      <w:rFonts w:ascii="Times New Roman" w:eastAsia="宋体"/>
      <w:sz w:val="18"/>
    </w:rPr>
  </w:style>
  <w:style w:type="paragraph" w:styleId="14">
    <w:name w:val="Normal (Web)"/>
    <w:basedOn w:val="1"/>
    <w:qFormat/>
    <w:uiPriority w:val="0"/>
    <w:pPr>
      <w:widowControl/>
      <w:autoSpaceDE/>
      <w:autoSpaceDN/>
      <w:adjustRightInd/>
      <w:spacing w:before="100" w:beforeAutospacing="1" w:after="100" w:afterAutospacing="1"/>
      <w:jc w:val="left"/>
    </w:pPr>
    <w:rPr>
      <w:rFonts w:ascii="宋体" w:hAnsi="宋体" w:eastAsiaTheme="minorEastAsia" w:cstheme="minorBidi"/>
      <w:kern w:val="2"/>
      <w:sz w:val="24"/>
      <w:szCs w:val="24"/>
    </w:rPr>
  </w:style>
  <w:style w:type="paragraph" w:styleId="15">
    <w:name w:val="Title"/>
    <w:basedOn w:val="1"/>
    <w:qFormat/>
    <w:uiPriority w:val="99"/>
    <w:pPr>
      <w:widowControl/>
      <w:overflowPunct w:val="0"/>
      <w:autoSpaceDE w:val="0"/>
      <w:autoSpaceDN w:val="0"/>
      <w:jc w:val="center"/>
      <w:textAlignment w:val="baseline"/>
    </w:pPr>
    <w:rPr>
      <w:b/>
      <w:kern w:val="0"/>
      <w:sz w:val="24"/>
      <w:szCs w:val="20"/>
      <w:lang w:val="en-GB"/>
    </w:rPr>
  </w:style>
  <w:style w:type="paragraph" w:styleId="16">
    <w:name w:val="Body Text First Indent"/>
    <w:basedOn w:val="4"/>
    <w:next w:val="1"/>
    <w:qFormat/>
    <w:uiPriority w:val="99"/>
    <w:pPr>
      <w:ind w:firstLine="420"/>
    </w:pPr>
    <w:rPr>
      <w:rFonts w:hAnsi="Times New Roman" w:cs="Times New Roman"/>
      <w:szCs w:val="20"/>
    </w:rPr>
  </w:style>
  <w:style w:type="paragraph" w:styleId="17">
    <w:name w:val="Body Text First Indent 2"/>
    <w:basedOn w:val="8"/>
    <w:unhideWhenUsed/>
    <w:qFormat/>
    <w:uiPriority w:val="99"/>
    <w:pPr>
      <w:ind w:firstLine="420" w:firstLineChars="200"/>
    </w:pPr>
  </w:style>
  <w:style w:type="table" w:styleId="19">
    <w:name w:val="Table Grid"/>
    <w:basedOn w:val="1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uiPriority w:val="0"/>
    <w:rPr>
      <w:b/>
      <w:bCs/>
    </w:rPr>
  </w:style>
  <w:style w:type="character" w:styleId="22">
    <w:name w:val="page number"/>
    <w:basedOn w:val="20"/>
    <w:qFormat/>
    <w:uiPriority w:val="0"/>
  </w:style>
  <w:style w:type="character" w:styleId="23">
    <w:name w:val="Hyperlink"/>
    <w:basedOn w:val="20"/>
    <w:qFormat/>
    <w:uiPriority w:val="0"/>
    <w:rPr>
      <w:color w:val="0000FF"/>
      <w:u w:val="single"/>
    </w:rPr>
  </w:style>
  <w:style w:type="character" w:customStyle="1" w:styleId="24">
    <w:name w:val="bookmark-item"/>
    <w:basedOn w:val="20"/>
    <w:qFormat/>
    <w:uiPriority w:val="0"/>
  </w:style>
  <w:style w:type="character" w:customStyle="1" w:styleId="25">
    <w:name w:val="apple-converted-space"/>
    <w:basedOn w:val="20"/>
    <w:qFormat/>
    <w:uiPriority w:val="0"/>
  </w:style>
  <w:style w:type="paragraph" w:styleId="26">
    <w:name w:val="List Paragraph"/>
    <w:basedOn w:val="1"/>
    <w:qFormat/>
    <w:uiPriority w:val="99"/>
    <w:pPr>
      <w:spacing w:line="360" w:lineRule="auto"/>
      <w:ind w:firstLine="200" w:firstLineChars="200"/>
    </w:pPr>
    <w:rPr>
      <w:rFonts w:eastAsia="楷体_GB2312" w:cs="Lucida Sans"/>
      <w:sz w:val="24"/>
    </w:rPr>
  </w:style>
  <w:style w:type="paragraph" w:customStyle="1" w:styleId="27">
    <w:name w:val="Body Text First Indent 21"/>
    <w:basedOn w:val="28"/>
    <w:qFormat/>
    <w:uiPriority w:val="0"/>
    <w:pPr>
      <w:autoSpaceDE/>
      <w:autoSpaceDN/>
      <w:adjustRightInd/>
      <w:ind w:left="420" w:leftChars="200" w:firstLine="420"/>
    </w:pPr>
    <w:rPr>
      <w:rFonts w:cs="宋体" w:asciiTheme="minorHAnsi" w:hAnsiTheme="minorHAnsi" w:eastAsiaTheme="minorEastAsia"/>
      <w:color w:val="auto"/>
      <w:kern w:val="2"/>
      <w:szCs w:val="24"/>
    </w:rPr>
  </w:style>
  <w:style w:type="paragraph" w:customStyle="1" w:styleId="28">
    <w:name w:val="Body Text Indent1"/>
    <w:basedOn w:val="1"/>
    <w:next w:val="1"/>
    <w:qFormat/>
    <w:uiPriority w:val="0"/>
    <w:pPr>
      <w:ind w:left="420" w:leftChars="200"/>
    </w:pPr>
  </w:style>
  <w:style w:type="paragraph" w:customStyle="1" w:styleId="29">
    <w:name w:val="正文2"/>
    <w:basedOn w:val="1"/>
    <w:qFormat/>
    <w:uiPriority w:val="99"/>
    <w:pPr>
      <w:spacing w:before="156" w:line="360" w:lineRule="auto"/>
      <w:ind w:firstLine="510" w:firstLineChars="200"/>
    </w:pPr>
    <w:rPr>
      <w:sz w:val="24"/>
      <w:szCs w:val="20"/>
    </w:rPr>
  </w:style>
  <w:style w:type="paragraph" w:customStyle="1" w:styleId="30">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kern w:val="0"/>
      <w:sz w:val="20"/>
      <w:szCs w:val="20"/>
      <w:lang w:val="en-US" w:eastAsia="zh-CN" w:bidi="ar-SA"/>
    </w:rPr>
  </w:style>
  <w:style w:type="paragraph" w:customStyle="1" w:styleId="31">
    <w:name w:val="正文首行缩进 21"/>
    <w:basedOn w:val="32"/>
    <w:qFormat/>
    <w:uiPriority w:val="0"/>
    <w:pPr>
      <w:ind w:firstLine="420"/>
    </w:pPr>
    <w:rPr>
      <w:rFonts w:ascii="Times New Roman" w:hAnsi="Times New Roman" w:eastAsia="宋体" w:cs="宋体"/>
    </w:rPr>
  </w:style>
  <w:style w:type="paragraph" w:customStyle="1" w:styleId="32">
    <w:name w:val="正文文本缩进1"/>
    <w:basedOn w:val="1"/>
    <w:next w:val="1"/>
    <w:qFormat/>
    <w:uiPriority w:val="0"/>
    <w:pPr>
      <w:spacing w:after="120"/>
      <w:ind w:left="420" w:leftChars="200"/>
    </w:pPr>
  </w:style>
  <w:style w:type="paragraph" w:customStyle="1" w:styleId="33">
    <w:name w:val="Body Text 31"/>
    <w:basedOn w:val="1"/>
    <w:qFormat/>
    <w:uiPriority w:val="0"/>
    <w:pPr>
      <w:spacing w:after="120" w:afterLines="0"/>
    </w:pPr>
    <w:rPr>
      <w:sz w:val="16"/>
      <w:szCs w:val="16"/>
    </w:rPr>
  </w:style>
  <w:style w:type="paragraph" w:customStyle="1" w:styleId="34">
    <w:name w:val="纯文本_0_0"/>
    <w:basedOn w:val="35"/>
    <w:qFormat/>
    <w:uiPriority w:val="99"/>
    <w:rPr>
      <w:rFonts w:ascii="宋体" w:hAnsi="Courier New"/>
      <w:szCs w:val="20"/>
    </w:rPr>
  </w:style>
  <w:style w:type="paragraph" w:customStyle="1" w:styleId="35">
    <w:name w:val="正文_1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36">
    <w:name w:val="部分1"/>
    <w:basedOn w:val="1"/>
    <w:qFormat/>
    <w:uiPriority w:val="99"/>
    <w:pPr>
      <w:keepNext/>
      <w:pageBreakBefore/>
      <w:tabs>
        <w:tab w:val="left" w:pos="720"/>
      </w:tabs>
      <w:spacing w:line="360" w:lineRule="auto"/>
      <w:jc w:val="center"/>
      <w:outlineLvl w:val="0"/>
    </w:pPr>
    <w:rPr>
      <w:rFonts w:eastAsia="黑体"/>
      <w:b/>
      <w:kern w:val="44"/>
      <w:sz w:val="36"/>
      <w:szCs w:val="20"/>
    </w:rPr>
  </w:style>
  <w:style w:type="paragraph" w:customStyle="1" w:styleId="37">
    <w:name w:val="正文缩进1"/>
    <w:basedOn w:val="1"/>
    <w:next w:val="8"/>
    <w:qFormat/>
    <w:uiPriority w:val="0"/>
    <w:pPr>
      <w:autoSpaceDE w:val="0"/>
      <w:autoSpaceDN w:val="0"/>
      <w:adjustRightInd w:val="0"/>
      <w:snapToGrid w:val="0"/>
      <w:spacing w:after="120" w:line="360" w:lineRule="auto"/>
      <w:ind w:left="420" w:leftChars="200" w:firstLine="480" w:firstLineChars="200"/>
    </w:pPr>
    <w:rPr>
      <w:rFonts w:ascii="Times New Roman" w:hAnsi="Times New Roman" w:eastAsia="宋体" w:cs="Times New Roman"/>
      <w:sz w:val="24"/>
      <w:szCs w:val="21"/>
    </w:rPr>
  </w:style>
  <w:style w:type="paragraph" w:customStyle="1" w:styleId="38">
    <w:name w:val="索引 11"/>
    <w:basedOn w:val="1"/>
    <w:next w:val="1"/>
    <w:qFormat/>
    <w:uiPriority w:val="0"/>
    <w:pPr>
      <w:spacing w:line="360" w:lineRule="auto"/>
    </w:pPr>
    <w:rPr>
      <w:rFonts w:ascii="仿宋_GB2312" w:hAnsi="Times New Roman" w:eastAsia="仿宋_GB2312" w:cs="Times New Roman"/>
      <w:sz w:val="24"/>
      <w:szCs w:val="20"/>
    </w:rPr>
  </w:style>
  <w:style w:type="paragraph" w:customStyle="1" w:styleId="39">
    <w:name w:val="纯文本1"/>
    <w:basedOn w:val="1"/>
    <w:qFormat/>
    <w:uiPriority w:val="0"/>
    <w:rPr>
      <w:rFonts w:ascii="宋体" w:hAnsi="Courier New" w:eastAsia="宋体" w:cs="Courier New"/>
      <w:szCs w:val="21"/>
    </w:rPr>
  </w:style>
  <w:style w:type="paragraph" w:customStyle="1" w:styleId="4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41">
    <w:name w:val="WPSOffice手动目录 1"/>
    <w:qFormat/>
    <w:uiPriority w:val="0"/>
    <w:pPr>
      <w:ind w:leftChars="0"/>
    </w:pPr>
    <w:rPr>
      <w:rFonts w:ascii="Times New Roman" w:hAnsi="Times New Roman" w:eastAsia="宋体" w:cs="Times New Roman"/>
      <w:sz w:val="20"/>
      <w:szCs w:val="20"/>
    </w:rPr>
  </w:style>
  <w:style w:type="paragraph" w:customStyle="1" w:styleId="42">
    <w:name w:val="WPSOffice手动目录 2"/>
    <w:qFormat/>
    <w:uiPriority w:val="0"/>
    <w:pPr>
      <w:ind w:leftChars="200"/>
    </w:pPr>
    <w:rPr>
      <w:rFonts w:ascii="Times New Roman" w:hAnsi="Times New Roman" w:eastAsia="宋体" w:cs="Times New Roman"/>
      <w:sz w:val="20"/>
      <w:szCs w:val="20"/>
    </w:rPr>
  </w:style>
  <w:style w:type="paragraph" w:customStyle="1" w:styleId="43">
    <w:name w:val="WPSOffice手动目录 3"/>
    <w:qFormat/>
    <w:uiPriority w:val="0"/>
    <w:pPr>
      <w:ind w:leftChars="400"/>
    </w:pPr>
    <w:rPr>
      <w:rFonts w:ascii="Times New Roman" w:hAnsi="Times New Roman" w:eastAsia="宋体" w:cs="Times New Roman"/>
      <w:sz w:val="20"/>
      <w:szCs w:val="20"/>
    </w:rPr>
  </w:style>
  <w:style w:type="paragraph" w:customStyle="1" w:styleId="44">
    <w:name w:val="样式 宋体 行距: 固定值 20 磅 首行缩进:  2 字符"/>
    <w:basedOn w:val="1"/>
    <w:qFormat/>
    <w:uiPriority w:val="99"/>
    <w:pPr>
      <w:spacing w:line="400" w:lineRule="exact"/>
      <w:ind w:firstLine="435" w:firstLineChars="207"/>
    </w:pPr>
    <w:rPr>
      <w:rFonts w:ascii="宋体" w:hAnsi="宋体" w:cs="宋体"/>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3.xml"/><Relationship Id="rId23" Type="http://schemas.openxmlformats.org/officeDocument/2006/relationships/footer" Target="footer12.xml"/><Relationship Id="rId22" Type="http://schemas.openxmlformats.org/officeDocument/2006/relationships/header" Target="header9.xml"/><Relationship Id="rId21" Type="http://schemas.openxmlformats.org/officeDocument/2006/relationships/header" Target="header8.xml"/><Relationship Id="rId20" Type="http://schemas.openxmlformats.org/officeDocument/2006/relationships/footer" Target="footer11.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header" Target="header7.xml"/><Relationship Id="rId17" Type="http://schemas.openxmlformats.org/officeDocument/2006/relationships/header" Target="header6.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50</Pages>
  <Words>29839</Words>
  <Characters>31659</Characters>
  <Lines>0</Lines>
  <Paragraphs>0</Paragraphs>
  <TotalTime>153</TotalTime>
  <ScaleCrop>false</ScaleCrop>
  <LinksUpToDate>false</LinksUpToDate>
  <CharactersWithSpaces>33545</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2022-07-30T01:23:00Z</dcterms:created>
  <dc:creator>22627</dc:creator>
  <cp:lastModifiedBy>张无忌</cp:lastModifiedBy>
  <dcterms:modified xsi:type="dcterms:W3CDTF">2022-08-09T08:39:14Z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0950DF993A9D48228C376D503EB88328</vt:lpwstr>
  </property>
</Properties>
</file>