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9960CD">
      <w:pPr>
        <w:autoSpaceDE/>
        <w:autoSpaceDN/>
        <w:spacing w:line="360" w:lineRule="auto"/>
        <w:jc w:val="center"/>
        <w:rPr>
          <w:rFonts w:ascii="宋体" w:hAnsi="宋体" w:cs="宋体"/>
          <w:b/>
          <w:bCs/>
          <w:color w:val="auto"/>
          <w:sz w:val="48"/>
          <w:szCs w:val="48"/>
        </w:rPr>
      </w:pPr>
      <w:r w:rsidRPr="009960CD">
        <w:rPr>
          <w:rFonts w:ascii="宋体" w:hAnsi="宋体" w:cs="宋体" w:hint="eastAsia"/>
          <w:b/>
          <w:bCs/>
          <w:color w:val="auto"/>
          <w:sz w:val="48"/>
          <w:szCs w:val="48"/>
        </w:rPr>
        <w:t>诸暨市高新区临杭片区概念规划及控制性详细规划采购项目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9960CD">
        <w:rPr>
          <w:rFonts w:ascii="仿宋" w:eastAsia="仿宋" w:hAnsi="仿宋" w:cs="黑体" w:hint="eastAsia"/>
          <w:color w:val="auto"/>
          <w:sz w:val="30"/>
          <w:szCs w:val="30"/>
        </w:rPr>
        <w:t>2025-07-10</w:t>
      </w:r>
      <w:r>
        <w:rPr>
          <w:rFonts w:ascii="仿宋" w:eastAsia="仿宋" w:hAnsi="仿宋" w:cs="黑体" w:hint="eastAsia"/>
          <w:color w:val="auto"/>
          <w:sz w:val="30"/>
          <w:szCs w:val="30"/>
        </w:rPr>
        <w:t>）</w:t>
      </w:r>
    </w:p>
    <w:p w:rsidR="00B958E7" w:rsidRDefault="002D19EF" w:rsidP="009960CD">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9960CD">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9960CD" w:rsidRPr="009960CD">
              <w:rPr>
                <w:rFonts w:ascii="仿宋" w:eastAsia="仿宋" w:hAnsi="仿宋" w:cs="楷体_GB2312" w:hint="eastAsia"/>
                <w:b/>
                <w:bCs/>
                <w:color w:val="auto"/>
                <w:w w:val="95"/>
                <w:kern w:val="0"/>
                <w:sz w:val="30"/>
                <w:szCs w:val="30"/>
              </w:rPr>
              <w:t>诸暨市次坞镇人民政府</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F9654B">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9960CD">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9960CD">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C42464" w:rsidP="006103F7">
            <w:pPr>
              <w:spacing w:line="360" w:lineRule="exact"/>
              <w:ind w:firstLineChars="200" w:firstLine="480"/>
              <w:rPr>
                <w:rFonts w:ascii="仿宋" w:eastAsia="仿宋" w:hAnsi="仿宋"/>
                <w:b/>
                <w:color w:val="auto"/>
                <w:sz w:val="24"/>
                <w:szCs w:val="24"/>
              </w:rPr>
            </w:pPr>
            <w:r w:rsidRPr="000955AB">
              <w:rPr>
                <w:rFonts w:ascii="仿宋" w:eastAsia="仿宋" w:hAnsi="仿宋" w:cs="宋体" w:hint="eastAsia"/>
                <w:sz w:val="24"/>
                <w:szCs w:val="24"/>
              </w:rPr>
              <w:t>诸暨市高新区临杭片区概念规划及控制性详细规划采购项目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C253DB">
              <w:rPr>
                <w:rFonts w:ascii="仿宋" w:eastAsia="仿宋" w:hAnsi="仿宋" w:hint="eastAsia"/>
                <w:color w:val="auto"/>
                <w:sz w:val="24"/>
                <w:szCs w:val="24"/>
                <w:u w:val="single"/>
              </w:rPr>
              <w:t>08</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05</w:t>
            </w:r>
            <w:r w:rsidR="002D19EF">
              <w:rPr>
                <w:rFonts w:ascii="仿宋" w:eastAsia="仿宋" w:hAnsi="仿宋"/>
                <w:color w:val="auto"/>
                <w:sz w:val="24"/>
                <w:szCs w:val="24"/>
                <w:u w:val="single"/>
              </w:rPr>
              <w:t xml:space="preserve">日 </w:t>
            </w:r>
            <w:r w:rsidR="006103F7">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9960CD">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C42464">
        <w:rPr>
          <w:rFonts w:ascii="仿宋" w:eastAsia="仿宋" w:hAnsi="仿宋" w:hint="eastAsia"/>
          <w:color w:val="auto"/>
        </w:rPr>
        <w:t>2025-07-10</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C42464" w:rsidRPr="000955AB">
        <w:rPr>
          <w:rFonts w:ascii="仿宋" w:eastAsia="仿宋" w:hAnsi="仿宋" w:cs="宋体" w:hint="eastAsia"/>
        </w:rPr>
        <w:t>诸暨市高新区临杭片区概念规划及控制性详细规划采购项目</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C42464">
        <w:rPr>
          <w:rFonts w:ascii="仿宋" w:eastAsia="仿宋" w:hAnsi="仿宋" w:cs="宋体" w:hint="eastAsia"/>
        </w:rPr>
        <w:t>860000</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C42464">
        <w:rPr>
          <w:rFonts w:ascii="仿宋" w:eastAsia="仿宋" w:hAnsi="仿宋" w:cs="宋体" w:hint="eastAsia"/>
        </w:rPr>
        <w:t>860000</w:t>
      </w:r>
    </w:p>
    <w:p w:rsidR="005155A1" w:rsidRPr="00FE6EF3" w:rsidRDefault="002D19EF" w:rsidP="009960CD">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9960CD">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C42464" w:rsidRPr="000955AB">
        <w:rPr>
          <w:rFonts w:ascii="仿宋" w:eastAsia="仿宋" w:hAnsi="仿宋" w:cs="宋体" w:hint="eastAsia"/>
          <w:sz w:val="24"/>
          <w:szCs w:val="24"/>
        </w:rPr>
        <w:t>诸暨市高新区临杭片区概念规划及控制性详细规划采购项目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C42464">
        <w:rPr>
          <w:rFonts w:ascii="仿宋" w:eastAsia="仿宋" w:hAnsi="仿宋" w:cs="宋体" w:hint="eastAsia"/>
          <w:sz w:val="24"/>
          <w:szCs w:val="24"/>
        </w:rPr>
        <w:t>860000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4369FA">
        <w:rPr>
          <w:rFonts w:ascii="仿宋" w:eastAsia="仿宋" w:hAnsi="仿宋" w:hint="eastAsia"/>
          <w:color w:val="auto"/>
        </w:rPr>
        <w:t>详见招标文件采购需求</w:t>
      </w:r>
      <w:r>
        <w:rPr>
          <w:rFonts w:ascii="仿宋" w:eastAsia="仿宋" w:hAnsi="仿宋" w:hint="eastAsia"/>
          <w:color w:val="auto"/>
        </w:rPr>
        <w:t>。</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9960CD">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9960CD">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F46A13">
      <w:pPr>
        <w:pStyle w:val="af7"/>
        <w:spacing w:before="0" w:beforeAutospacing="0" w:after="0" w:afterAutospacing="0" w:line="360" w:lineRule="auto"/>
        <w:ind w:firstLineChars="200" w:firstLine="480"/>
        <w:rPr>
          <w:rFonts w:ascii="仿宋" w:eastAsia="仿宋" w:hAnsi="仿宋"/>
          <w:b/>
          <w:color w:val="auto"/>
        </w:rPr>
      </w:pPr>
      <w:r w:rsidRPr="00B96342">
        <w:rPr>
          <w:rFonts w:ascii="仿宋" w:eastAsia="仿宋" w:hAnsi="仿宋" w:hint="eastAsia"/>
          <w:color w:val="auto"/>
        </w:rPr>
        <w:sym w:font="Wingdings" w:char="F0FE"/>
      </w:r>
      <w:r w:rsidR="002D19EF">
        <w:rPr>
          <w:rFonts w:ascii="仿宋" w:eastAsia="仿宋" w:hAnsi="仿宋" w:hint="eastAsia"/>
        </w:rPr>
        <w:t>无；</w:t>
      </w:r>
    </w:p>
    <w:p w:rsidR="00B958E7" w:rsidRDefault="00F46A13" w:rsidP="00B96342">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sidR="002D19EF">
        <w:rPr>
          <w:rFonts w:ascii="仿宋" w:eastAsia="仿宋" w:hAnsi="仿宋" w:hint="eastAsia"/>
          <w:color w:val="auto"/>
        </w:rPr>
        <w:t>专门面向中小企业：</w:t>
      </w:r>
    </w:p>
    <w:p w:rsidR="00B958E7" w:rsidRDefault="00F46A13" w:rsidP="00B96342">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2D19EF">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w:t>
      </w:r>
      <w:r>
        <w:rPr>
          <w:rFonts w:ascii="仿宋" w:eastAsia="仿宋" w:hAnsi="仿宋" w:cs="Times New Roman" w:hint="eastAsia"/>
          <w:color w:val="auto"/>
        </w:rPr>
        <w:lastRenderedPageBreak/>
        <w:t>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9960CD">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8B66D1">
        <w:rPr>
          <w:rFonts w:ascii="仿宋" w:eastAsia="仿宋" w:hAnsi="仿宋" w:hint="eastAsia"/>
        </w:rPr>
        <w:t>具备</w:t>
      </w:r>
      <w:r w:rsidR="008B66D1">
        <w:rPr>
          <w:rFonts w:ascii="仿宋" w:eastAsia="仿宋" w:hAnsi="仿宋" w:cs="宋体" w:hint="eastAsia"/>
        </w:rPr>
        <w:t>城乡规划编制甲级资质</w:t>
      </w:r>
      <w:r w:rsidR="008B66D1" w:rsidRPr="00254239">
        <w:rPr>
          <w:rFonts w:ascii="仿宋" w:eastAsia="仿宋" w:hAnsi="仿宋"/>
        </w:rPr>
        <w:t>。</w:t>
      </w:r>
    </w:p>
    <w:p w:rsidR="00B958E7" w:rsidRDefault="002D19EF" w:rsidP="009960CD">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8B66D1">
        <w:rPr>
          <w:rFonts w:ascii="仿宋" w:eastAsia="仿宋" w:hAnsi="仿宋" w:hint="eastAsia"/>
          <w:color w:val="auto"/>
          <w:u w:val="single"/>
        </w:rPr>
        <w:t>05</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9960CD">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8B66D1">
        <w:rPr>
          <w:rFonts w:ascii="仿宋" w:eastAsia="仿宋" w:hAnsi="仿宋" w:hint="eastAsia"/>
          <w:color w:val="auto"/>
          <w:u w:val="single"/>
        </w:rPr>
        <w:t>05</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9960CD">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9960CD">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8B66D1">
        <w:rPr>
          <w:rFonts w:ascii="仿宋" w:eastAsia="仿宋" w:hAnsi="仿宋" w:hint="eastAsia"/>
          <w:color w:val="auto"/>
          <w:u w:val="single"/>
        </w:rPr>
        <w:t>05</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9960CD">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9960CD">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9960CD">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9960CD">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w:t>
      </w:r>
      <w:r>
        <w:rPr>
          <w:rFonts w:ascii="仿宋" w:eastAsia="仿宋" w:hAnsi="仿宋"/>
          <w:color w:val="auto"/>
          <w:sz w:val="24"/>
          <w:szCs w:val="24"/>
        </w:rPr>
        <w:lastRenderedPageBreak/>
        <w:t>为：政采云-项目采购-询问质疑投诉-质疑列表。质疑供应商对在线质疑答复不满意的，可在线提起投诉，路径为：浙江政府服务网-政府采购投诉处理-在线办理。</w:t>
      </w:r>
    </w:p>
    <w:p w:rsidR="00B958E7" w:rsidRDefault="002D19EF" w:rsidP="009960CD">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906202" w:rsidRPr="00906202">
        <w:rPr>
          <w:rFonts w:ascii="仿宋" w:eastAsia="仿宋" w:hAnsi="仿宋" w:hint="eastAsia"/>
          <w:color w:val="auto"/>
        </w:rPr>
        <w:t>诸暨市次坞镇人民政府</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906202" w:rsidRPr="00906202">
        <w:rPr>
          <w:rFonts w:ascii="仿宋" w:eastAsia="仿宋" w:hAnsi="仿宋" w:hint="eastAsia"/>
          <w:color w:val="auto"/>
        </w:rPr>
        <w:t>诸暨市次坞镇育才路1号</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1E112F" w:rsidRPr="001E112F">
        <w:rPr>
          <w:rFonts w:ascii="仿宋" w:eastAsia="仿宋" w:hAnsi="仿宋" w:hint="eastAsia"/>
          <w:color w:val="auto"/>
        </w:rPr>
        <w:t>何柏元</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项目联系方式（询问）：</w:t>
      </w:r>
      <w:r w:rsidR="001E112F" w:rsidRPr="001E112F">
        <w:rPr>
          <w:rFonts w:ascii="仿宋" w:eastAsia="仿宋" w:hAnsi="仿宋"/>
          <w:color w:val="auto"/>
        </w:rPr>
        <w:t>15657586100</w:t>
      </w:r>
      <w:r w:rsidR="007B0A88">
        <w:rPr>
          <w:rFonts w:ascii="仿宋" w:eastAsia="仿宋" w:hAnsi="仿宋" w:hint="eastAsia"/>
          <w:color w:val="auto"/>
        </w:rPr>
        <w:t>（工作电话）</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1E112F">
        <w:rPr>
          <w:rFonts w:ascii="仿宋" w:eastAsia="仿宋" w:hAnsi="仿宋" w:hint="eastAsia"/>
          <w:color w:val="auto"/>
        </w:rPr>
        <w:t>蒋凯元</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1E112F">
        <w:rPr>
          <w:rFonts w:ascii="仿宋" w:eastAsia="仿宋" w:hAnsi="仿宋" w:hint="eastAsia"/>
          <w:color w:val="auto"/>
        </w:rPr>
        <w:t>18558555269</w:t>
      </w:r>
      <w:r w:rsidR="007B0A88">
        <w:rPr>
          <w:rFonts w:ascii="仿宋" w:eastAsia="仿宋" w:hAnsi="仿宋" w:hint="eastAsia"/>
          <w:color w:val="auto"/>
        </w:rPr>
        <w:t>（工作电话）</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9960CD">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9960CD">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9960CD">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9960CD">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1F4206" w:rsidP="008D63BC">
            <w:pPr>
              <w:pStyle w:val="af1"/>
              <w:spacing w:line="300" w:lineRule="auto"/>
              <w:rPr>
                <w:rFonts w:ascii="仿宋" w:eastAsia="仿宋" w:hAnsi="仿宋"/>
                <w:szCs w:val="24"/>
              </w:rPr>
            </w:pPr>
            <w:r>
              <w:rPr>
                <w:rFonts w:ascii="仿宋" w:eastAsia="仿宋" w:hAnsi="仿宋" w:hint="eastAsia"/>
                <w:szCs w:val="24"/>
              </w:rPr>
              <w:t>标的：</w:t>
            </w:r>
            <w:r w:rsidR="00BD2D00" w:rsidRPr="00BD2D00">
              <w:rPr>
                <w:rFonts w:ascii="仿宋" w:eastAsia="仿宋" w:hAnsi="仿宋" w:cs="宋体" w:hint="eastAsia"/>
                <w:szCs w:val="24"/>
                <w:u w:val="single"/>
              </w:rPr>
              <w:t>诸暨市高新区临杭片区概念规划及控制性详细规划采购项目</w:t>
            </w:r>
            <w:r>
              <w:rPr>
                <w:rFonts w:ascii="仿宋" w:eastAsia="仿宋" w:hAnsi="仿宋" w:hint="eastAsia"/>
                <w:szCs w:val="24"/>
              </w:rPr>
              <w:t>，属于</w:t>
            </w:r>
            <w:r w:rsidR="00640DC4">
              <w:rPr>
                <w:rFonts w:ascii="仿宋" w:eastAsia="仿宋" w:hAnsi="仿宋" w:hint="eastAsia"/>
                <w:szCs w:val="24"/>
                <w:u w:val="single"/>
              </w:rPr>
              <w:t>其他未列明行业</w:t>
            </w:r>
            <w:r w:rsidR="00640DC4">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AB0F99">
            <w:pPr>
              <w:spacing w:line="276" w:lineRule="auto"/>
              <w:rPr>
                <w:rFonts w:ascii="仿宋" w:eastAsia="仿宋" w:hAnsi="仿宋"/>
                <w:color w:val="000000" w:themeColor="text1"/>
                <w:sz w:val="24"/>
              </w:rPr>
            </w:pPr>
            <w:r>
              <w:rPr>
                <w:rFonts w:ascii="仿宋" w:eastAsia="仿宋" w:hAnsi="仿宋" w:hint="eastAsia"/>
                <w:color w:val="auto"/>
                <w:sz w:val="24"/>
                <w:szCs w:val="24"/>
              </w:rPr>
              <w:t>本项目无需缴纳履约保证金。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97242E">
              <w:rPr>
                <w:rStyle w:val="afc"/>
                <w:rFonts w:ascii="仿宋" w:eastAsia="仿宋" w:hAnsi="仿宋" w:cs="宋体" w:hint="eastAsia"/>
                <w:b w:val="0"/>
                <w:color w:val="auto"/>
                <w:sz w:val="24"/>
                <w:szCs w:val="24"/>
              </w:rPr>
              <w:t>本项目的</w:t>
            </w:r>
            <w:r w:rsidR="0097242E">
              <w:rPr>
                <w:rFonts w:ascii="仿宋" w:eastAsia="仿宋" w:hAnsi="仿宋" w:cs="宋体" w:hint="eastAsia"/>
                <w:color w:val="auto"/>
                <w:kern w:val="2"/>
                <w:sz w:val="24"/>
                <w:szCs w:val="24"/>
              </w:rPr>
              <w:t>招标代理服务费以中标</w:t>
            </w:r>
            <w:r w:rsidR="0097242E">
              <w:rPr>
                <w:rStyle w:val="afc"/>
                <w:rFonts w:ascii="仿宋" w:eastAsia="仿宋" w:hAnsi="仿宋" w:cs="宋体" w:hint="eastAsia"/>
                <w:b w:val="0"/>
                <w:color w:val="auto"/>
                <w:sz w:val="24"/>
                <w:szCs w:val="24"/>
              </w:rPr>
              <w:t>金额为计算基数</w:t>
            </w:r>
            <w:r w:rsidR="0097242E">
              <w:rPr>
                <w:rFonts w:ascii="仿宋" w:eastAsia="仿宋" w:hAnsi="仿宋" w:cs="宋体" w:hint="eastAsia"/>
                <w:color w:val="auto"/>
                <w:kern w:val="2"/>
                <w:sz w:val="24"/>
                <w:szCs w:val="24"/>
              </w:rPr>
              <w:t>，</w:t>
            </w:r>
            <w:r w:rsidR="0097242E">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97242E" w:rsidRDefault="0097242E">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计算方式：招标代理服务费=中标金额×费率。</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3.3.1.1专门面向中小企业采购</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在政府采购活动中，供应商提供的货物或者服务符合下列情形的，方可享受预留采购份额专门面向中小企业采购的扶持政策：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3.3.1.2非专门面向中小企业采购</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在政府采购活动中，供应商提供的货物或者服务符合下列情形的，方可享受价格评审优惠的扶持政策：</w:t>
      </w:r>
    </w:p>
    <w:p w:rsidR="007540A8" w:rsidRDefault="007540A8" w:rsidP="007540A8">
      <w:pPr>
        <w:spacing w:line="276" w:lineRule="auto"/>
        <w:ind w:firstLineChars="200" w:firstLine="480"/>
        <w:rPr>
          <w:rFonts w:ascii="仿宋" w:eastAsia="仿宋" w:hAnsi="仿宋"/>
          <w:bCs/>
          <w:color w:val="auto"/>
          <w:sz w:val="24"/>
          <w:highlight w:val="cyan"/>
        </w:rPr>
      </w:pPr>
      <w:r>
        <w:rPr>
          <w:rFonts w:ascii="仿宋" w:eastAsia="仿宋" w:hAnsi="仿宋" w:hint="eastAsia"/>
          <w:bCs/>
          <w:color w:val="auto"/>
          <w:sz w:val="24"/>
        </w:rPr>
        <w:t>（1）在货物采购项目中，货物由小微企业制造，即货物由小微企业生产且使用该小微企业商号或者注册商标。供应商提供的货物既有小微企业制造货物，也有大中型企业制造货物的，在报价评审时不享受价格扣除优惠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（2）在服务采购项目中，服务由小微企业承接，即提供服务的人员为小微企业依照《中华人民共和国劳动合同法》订立劳动合同的从业人员。</w:t>
      </w:r>
    </w:p>
    <w:p w:rsidR="00B958E7"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lastRenderedPageBreak/>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lastRenderedPageBreak/>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w:t>
      </w:r>
      <w:r w:rsidR="001779EB">
        <w:rPr>
          <w:rFonts w:ascii="仿宋" w:eastAsia="仿宋" w:hAnsi="仿宋" w:hint="eastAsia"/>
          <w:color w:val="auto"/>
          <w:sz w:val="24"/>
        </w:rPr>
        <w:t>开标一览表（报价表）；</w:t>
      </w:r>
    </w:p>
    <w:p w:rsidR="001779EB" w:rsidRDefault="001779EB">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11.3.2中小企业声明函（如果有）。</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w:t>
      </w:r>
      <w:r>
        <w:rPr>
          <w:rFonts w:ascii="仿宋" w:eastAsia="仿宋" w:hAnsi="仿宋"/>
        </w:rPr>
        <w:lastRenderedPageBreak/>
        <w:t>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w:t>
      </w:r>
      <w:r>
        <w:rPr>
          <w:rFonts w:ascii="仿宋" w:eastAsia="仿宋" w:hAnsi="仿宋" w:hint="eastAsia"/>
          <w:szCs w:val="24"/>
        </w:rPr>
        <w:lastRenderedPageBreak/>
        <w:t>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781A09" w:rsidRDefault="00781A09" w:rsidP="00781A09">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一、项目背景</w:t>
      </w:r>
    </w:p>
    <w:p w:rsidR="00781A09" w:rsidRDefault="00781A09" w:rsidP="00781A09">
      <w:pPr>
        <w:spacing w:line="360" w:lineRule="auto"/>
        <w:ind w:firstLineChars="200" w:firstLine="480"/>
        <w:rPr>
          <w:rFonts w:ascii="仿宋" w:eastAsia="仿宋" w:hAnsi="仿宋"/>
          <w:bCs/>
          <w:sz w:val="24"/>
          <w:szCs w:val="24"/>
        </w:rPr>
      </w:pPr>
      <w:r w:rsidRPr="00545F9C">
        <w:rPr>
          <w:rFonts w:ascii="仿宋" w:eastAsia="仿宋" w:hAnsi="仿宋" w:cs="宋体" w:hint="eastAsia"/>
          <w:bCs/>
          <w:sz w:val="24"/>
          <w:szCs w:val="24"/>
        </w:rPr>
        <w:t>为加快融杭步伐，诸暨市构建</w:t>
      </w:r>
      <w:r w:rsidRPr="001C4BA4">
        <w:rPr>
          <w:rFonts w:ascii="仿宋" w:eastAsia="仿宋" w:hAnsi="仿宋" w:cs="宋体" w:hint="eastAsia"/>
          <w:sz w:val="24"/>
          <w:szCs w:val="24"/>
        </w:rPr>
        <w:t>高新区临杭片区</w:t>
      </w:r>
      <w:r>
        <w:rPr>
          <w:rFonts w:ascii="仿宋" w:eastAsia="仿宋" w:hAnsi="仿宋" w:cs="宋体" w:hint="eastAsia"/>
          <w:sz w:val="24"/>
          <w:szCs w:val="24"/>
        </w:rPr>
        <w:t>，</w:t>
      </w:r>
      <w:r w:rsidRPr="00545F9C">
        <w:rPr>
          <w:rFonts w:ascii="仿宋" w:eastAsia="仿宋" w:hAnsi="仿宋" w:cs="宋体" w:hint="eastAsia"/>
          <w:bCs/>
          <w:sz w:val="24"/>
          <w:szCs w:val="24"/>
        </w:rPr>
        <w:t>位于镇域东北部，紧邻杭州市萧山区，衔接杭州市G</w:t>
      </w:r>
      <w:r w:rsidRPr="00545F9C">
        <w:rPr>
          <w:rFonts w:ascii="仿宋" w:eastAsia="仿宋" w:hAnsi="仿宋" w:cs="宋体"/>
          <w:bCs/>
          <w:sz w:val="24"/>
          <w:szCs w:val="24"/>
        </w:rPr>
        <w:t>60</w:t>
      </w:r>
      <w:r w:rsidRPr="00545F9C">
        <w:rPr>
          <w:rFonts w:ascii="仿宋" w:eastAsia="仿宋" w:hAnsi="仿宋" w:cs="宋体" w:hint="eastAsia"/>
          <w:bCs/>
          <w:sz w:val="24"/>
          <w:szCs w:val="24"/>
        </w:rPr>
        <w:t>科创走廊，现已形成</w:t>
      </w:r>
      <w:r>
        <w:rPr>
          <w:rFonts w:ascii="仿宋" w:eastAsia="仿宋" w:hAnsi="仿宋" w:cs="宋体" w:hint="eastAsia"/>
          <w:bCs/>
          <w:sz w:val="24"/>
          <w:szCs w:val="24"/>
        </w:rPr>
        <w:t>0571</w:t>
      </w:r>
      <w:r w:rsidRPr="00545F9C">
        <w:rPr>
          <w:rFonts w:ascii="仿宋" w:eastAsia="仿宋" w:hAnsi="仿宋" w:cs="宋体" w:hint="eastAsia"/>
          <w:bCs/>
          <w:sz w:val="24"/>
          <w:szCs w:val="24"/>
        </w:rPr>
        <w:t>临杭产业园、大桥工业园等几大产业园，承接杭州产业外溢。为进一步响应融杭战略，发挥区位优势，构建未来产业集群，</w:t>
      </w:r>
      <w:r>
        <w:rPr>
          <w:rFonts w:ascii="仿宋" w:eastAsia="仿宋" w:hAnsi="仿宋" w:cs="宋体" w:hint="eastAsia"/>
          <w:bCs/>
          <w:sz w:val="24"/>
          <w:szCs w:val="24"/>
        </w:rPr>
        <w:t>该片区亟需开展</w:t>
      </w:r>
      <w:r w:rsidRPr="001C4BA4">
        <w:rPr>
          <w:rFonts w:ascii="仿宋" w:eastAsia="仿宋" w:hAnsi="仿宋" w:cs="宋体" w:hint="eastAsia"/>
          <w:sz w:val="24"/>
          <w:szCs w:val="24"/>
        </w:rPr>
        <w:t>概念规划及控制性详细规划</w:t>
      </w:r>
      <w:r w:rsidRPr="00545F9C">
        <w:rPr>
          <w:rFonts w:ascii="仿宋" w:eastAsia="仿宋" w:hAnsi="仿宋" w:cs="宋体" w:hint="eastAsia"/>
          <w:bCs/>
          <w:sz w:val="24"/>
          <w:szCs w:val="24"/>
        </w:rPr>
        <w:t>，创建杭诸一体化发展的先行示范区。</w:t>
      </w:r>
    </w:p>
    <w:p w:rsidR="00781A09" w:rsidRDefault="00781A09" w:rsidP="00781A09">
      <w:pPr>
        <w:spacing w:line="360" w:lineRule="auto"/>
        <w:ind w:firstLineChars="200" w:firstLine="482"/>
        <w:rPr>
          <w:rFonts w:ascii="仿宋" w:eastAsia="仿宋" w:hAnsi="仿宋"/>
          <w:bCs/>
          <w:sz w:val="24"/>
          <w:szCs w:val="24"/>
        </w:rPr>
      </w:pPr>
      <w:r w:rsidRPr="007154D1">
        <w:rPr>
          <w:rFonts w:ascii="仿宋" w:eastAsia="仿宋" w:hAnsi="仿宋" w:hint="eastAsia"/>
          <w:b/>
          <w:bCs/>
          <w:sz w:val="24"/>
          <w:szCs w:val="24"/>
        </w:rPr>
        <w:t>二、规划范围</w:t>
      </w:r>
    </w:p>
    <w:p w:rsidR="00781A09" w:rsidRPr="00877E53" w:rsidRDefault="00781A09" w:rsidP="00781A09">
      <w:pPr>
        <w:spacing w:line="360" w:lineRule="auto"/>
        <w:ind w:firstLineChars="200" w:firstLine="482"/>
        <w:rPr>
          <w:rFonts w:ascii="仿宋" w:eastAsia="仿宋" w:hAnsi="仿宋"/>
          <w:b/>
          <w:bCs/>
          <w:sz w:val="24"/>
          <w:szCs w:val="24"/>
        </w:rPr>
      </w:pPr>
      <w:r w:rsidRPr="00877E53">
        <w:rPr>
          <w:rFonts w:ascii="仿宋" w:eastAsia="仿宋" w:hAnsi="仿宋"/>
          <w:b/>
          <w:bCs/>
          <w:sz w:val="24"/>
          <w:szCs w:val="24"/>
        </w:rPr>
        <w:t>1.概念规划范围</w:t>
      </w:r>
    </w:p>
    <w:p w:rsidR="00781A09" w:rsidRPr="00877E53" w:rsidRDefault="00781A09" w:rsidP="00781A09">
      <w:pPr>
        <w:spacing w:line="360" w:lineRule="auto"/>
        <w:ind w:firstLineChars="200" w:firstLine="480"/>
        <w:rPr>
          <w:rFonts w:ascii="仿宋" w:eastAsia="仿宋" w:hAnsi="仿宋"/>
          <w:bCs/>
          <w:sz w:val="24"/>
          <w:szCs w:val="24"/>
        </w:rPr>
      </w:pPr>
      <w:r w:rsidRPr="00877E53">
        <w:rPr>
          <w:rFonts w:ascii="仿宋" w:eastAsia="仿宋" w:hAnsi="仿宋" w:hint="eastAsia"/>
          <w:bCs/>
          <w:sz w:val="24"/>
          <w:szCs w:val="24"/>
        </w:rPr>
        <w:t>位于0571临杭产业园北侧，包含诸暨市高新区临杭片区一期和二期范围，</w:t>
      </w:r>
      <w:r w:rsidRPr="00877E53">
        <w:rPr>
          <w:rFonts w:ascii="仿宋" w:eastAsia="仿宋" w:hAnsi="仿宋"/>
          <w:bCs/>
          <w:sz w:val="24"/>
          <w:szCs w:val="24"/>
        </w:rPr>
        <w:t>约</w:t>
      </w:r>
      <w:r w:rsidRPr="00877E53">
        <w:rPr>
          <w:rFonts w:ascii="仿宋" w:eastAsia="仿宋" w:hAnsi="仿宋" w:hint="eastAsia"/>
          <w:bCs/>
          <w:sz w:val="24"/>
          <w:szCs w:val="24"/>
        </w:rPr>
        <w:t>215公顷</w:t>
      </w:r>
      <w:r w:rsidRPr="00877E53">
        <w:rPr>
          <w:rFonts w:ascii="仿宋" w:eastAsia="仿宋" w:hAnsi="仿宋"/>
          <w:bCs/>
          <w:sz w:val="24"/>
          <w:szCs w:val="24"/>
        </w:rPr>
        <w:t>（含永农</w:t>
      </w:r>
      <w:r w:rsidRPr="00877E53">
        <w:rPr>
          <w:rFonts w:ascii="仿宋" w:eastAsia="仿宋" w:hAnsi="仿宋" w:hint="eastAsia"/>
          <w:bCs/>
          <w:sz w:val="24"/>
          <w:szCs w:val="24"/>
        </w:rPr>
        <w:t>50.4公顷</w:t>
      </w:r>
      <w:r w:rsidRPr="00877E53">
        <w:rPr>
          <w:rFonts w:ascii="仿宋" w:eastAsia="仿宋" w:hAnsi="仿宋"/>
          <w:bCs/>
          <w:sz w:val="24"/>
          <w:szCs w:val="24"/>
        </w:rPr>
        <w:t>）。</w:t>
      </w:r>
    </w:p>
    <w:p w:rsidR="00781A09" w:rsidRPr="00877E53" w:rsidRDefault="00781A09" w:rsidP="00781A09">
      <w:pPr>
        <w:spacing w:line="360" w:lineRule="auto"/>
        <w:ind w:firstLineChars="200" w:firstLine="482"/>
        <w:rPr>
          <w:rFonts w:ascii="仿宋" w:eastAsia="仿宋" w:hAnsi="仿宋"/>
          <w:b/>
          <w:bCs/>
          <w:sz w:val="24"/>
          <w:szCs w:val="24"/>
        </w:rPr>
      </w:pPr>
      <w:r w:rsidRPr="00877E53">
        <w:rPr>
          <w:rFonts w:ascii="仿宋" w:eastAsia="仿宋" w:hAnsi="仿宋"/>
          <w:b/>
          <w:bCs/>
          <w:sz w:val="24"/>
          <w:szCs w:val="24"/>
        </w:rPr>
        <w:t>2.控制性详细规划范围</w:t>
      </w:r>
    </w:p>
    <w:p w:rsidR="00781A09" w:rsidRPr="00DF1EC5" w:rsidRDefault="00781A09" w:rsidP="00781A09">
      <w:pPr>
        <w:spacing w:line="360" w:lineRule="auto"/>
        <w:ind w:firstLineChars="200" w:firstLine="480"/>
        <w:rPr>
          <w:rFonts w:ascii="仿宋" w:eastAsia="仿宋" w:hAnsi="仿宋" w:cs="宋体"/>
          <w:bCs/>
          <w:sz w:val="24"/>
          <w:szCs w:val="24"/>
        </w:rPr>
      </w:pPr>
      <w:r w:rsidRPr="00877E53">
        <w:rPr>
          <w:rFonts w:ascii="仿宋" w:eastAsia="仿宋" w:hAnsi="仿宋" w:hint="eastAsia"/>
          <w:bCs/>
          <w:sz w:val="24"/>
          <w:szCs w:val="24"/>
        </w:rPr>
        <w:t>诸暨市高新区临杭片区一期范围，约</w:t>
      </w:r>
      <w:r w:rsidRPr="00877E53">
        <w:rPr>
          <w:rFonts w:ascii="仿宋" w:eastAsia="仿宋" w:hAnsi="仿宋"/>
          <w:bCs/>
          <w:sz w:val="24"/>
          <w:szCs w:val="24"/>
        </w:rPr>
        <w:t>160.49公顷（含永农14.56公顷）。</w:t>
      </w:r>
    </w:p>
    <w:p w:rsidR="00781A09" w:rsidRPr="007154D1" w:rsidRDefault="00781A09" w:rsidP="00781A09">
      <w:pPr>
        <w:spacing w:line="360" w:lineRule="auto"/>
        <w:jc w:val="center"/>
        <w:rPr>
          <w:rFonts w:ascii="仿宋" w:eastAsia="仿宋" w:hAnsi="仿宋"/>
          <w:bCs/>
          <w:sz w:val="24"/>
          <w:szCs w:val="24"/>
        </w:rPr>
      </w:pPr>
      <w:r w:rsidRPr="00823B82">
        <w:rPr>
          <w:rFonts w:ascii="仿宋" w:eastAsia="仿宋" w:hAnsi="仿宋"/>
          <w:bCs/>
          <w:noProof/>
          <w:sz w:val="24"/>
          <w:szCs w:val="24"/>
        </w:rPr>
        <w:drawing>
          <wp:inline distT="0" distB="0" distL="0" distR="0">
            <wp:extent cx="5759450" cy="3579427"/>
            <wp:effectExtent l="19050" t="0" r="0" b="0"/>
            <wp:docPr id="5" name="图片 1" descr="G:\微信缓存\WeChat Files\wxid_m79eb8mrc31w21\FileStorage\Temp\aa1ef354f7ca83d6e5ef6d2cd1eaaf1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微信缓存\WeChat Files\wxid_m79eb8mrc31w21\FileStorage\Temp\aa1ef354f7ca83d6e5ef6d2cd1eaaf18_.jpg"/>
                    <pic:cNvPicPr>
                      <a:picLocks noChangeAspect="1" noChangeArrowheads="1"/>
                    </pic:cNvPicPr>
                  </pic:nvPicPr>
                  <pic:blipFill>
                    <a:blip r:embed="rId15" cstate="print"/>
                    <a:srcRect/>
                    <a:stretch>
                      <a:fillRect/>
                    </a:stretch>
                  </pic:blipFill>
                  <pic:spPr bwMode="auto">
                    <a:xfrm>
                      <a:off x="0" y="0"/>
                      <a:ext cx="5759450" cy="3579427"/>
                    </a:xfrm>
                    <a:prstGeom prst="rect">
                      <a:avLst/>
                    </a:prstGeom>
                    <a:noFill/>
                    <a:ln w="9525">
                      <a:noFill/>
                      <a:miter lim="800000"/>
                      <a:headEnd/>
                      <a:tailEnd/>
                    </a:ln>
                  </pic:spPr>
                </pic:pic>
              </a:graphicData>
            </a:graphic>
          </wp:inline>
        </w:drawing>
      </w:r>
    </w:p>
    <w:p w:rsidR="00781A09" w:rsidRDefault="00781A09" w:rsidP="00781A09">
      <w:pPr>
        <w:spacing w:line="360" w:lineRule="auto"/>
        <w:ind w:firstLineChars="200" w:firstLine="480"/>
        <w:jc w:val="center"/>
        <w:rPr>
          <w:rFonts w:ascii="仿宋" w:eastAsia="仿宋" w:hAnsi="仿宋"/>
          <w:bCs/>
          <w:sz w:val="24"/>
          <w:szCs w:val="24"/>
        </w:rPr>
      </w:pPr>
      <w:r w:rsidRPr="00DF1EC5">
        <w:rPr>
          <w:rFonts w:ascii="仿宋" w:eastAsia="仿宋" w:hAnsi="仿宋" w:cs="宋体"/>
          <w:bCs/>
          <w:sz w:val="24"/>
          <w:szCs w:val="24"/>
        </w:rPr>
        <w:t>规划范围示意图</w:t>
      </w:r>
    </w:p>
    <w:p w:rsidR="00781A09" w:rsidRPr="00B94379" w:rsidRDefault="00781A09" w:rsidP="00781A09">
      <w:pPr>
        <w:spacing w:line="360" w:lineRule="auto"/>
        <w:ind w:firstLineChars="200" w:firstLine="482"/>
        <w:rPr>
          <w:rFonts w:ascii="仿宋" w:eastAsia="仿宋" w:hAnsi="仿宋"/>
          <w:b/>
          <w:bCs/>
          <w:sz w:val="24"/>
          <w:szCs w:val="24"/>
        </w:rPr>
      </w:pPr>
      <w:r w:rsidRPr="00B94379">
        <w:rPr>
          <w:rFonts w:ascii="仿宋" w:eastAsia="仿宋" w:hAnsi="仿宋" w:hint="eastAsia"/>
          <w:b/>
          <w:bCs/>
          <w:sz w:val="24"/>
          <w:szCs w:val="24"/>
        </w:rPr>
        <w:t>三、采购内容及要求</w:t>
      </w:r>
    </w:p>
    <w:p w:rsidR="00781A09" w:rsidRPr="00617ED9" w:rsidRDefault="00781A09" w:rsidP="00781A09">
      <w:pPr>
        <w:spacing w:line="360" w:lineRule="auto"/>
        <w:ind w:firstLineChars="200" w:firstLine="482"/>
        <w:rPr>
          <w:rFonts w:ascii="仿宋" w:eastAsia="仿宋" w:hAnsi="仿宋"/>
          <w:b/>
          <w:bCs/>
          <w:sz w:val="24"/>
          <w:szCs w:val="24"/>
        </w:rPr>
      </w:pPr>
      <w:r w:rsidRPr="00617ED9">
        <w:rPr>
          <w:rFonts w:ascii="仿宋" w:eastAsia="仿宋" w:hAnsi="仿宋"/>
          <w:b/>
          <w:bCs/>
          <w:sz w:val="24"/>
          <w:szCs w:val="24"/>
        </w:rPr>
        <w:t>1.规划编制内容</w:t>
      </w:r>
    </w:p>
    <w:p w:rsidR="00781A09" w:rsidRPr="00617ED9" w:rsidRDefault="00781A09" w:rsidP="00781A09">
      <w:pPr>
        <w:spacing w:line="360" w:lineRule="auto"/>
        <w:ind w:firstLineChars="200" w:firstLine="480"/>
        <w:rPr>
          <w:rFonts w:ascii="仿宋" w:eastAsia="仿宋" w:hAnsi="仿宋"/>
          <w:bCs/>
          <w:sz w:val="24"/>
          <w:szCs w:val="24"/>
        </w:rPr>
      </w:pPr>
      <w:r w:rsidRPr="00617ED9">
        <w:rPr>
          <w:rFonts w:ascii="仿宋" w:eastAsia="仿宋" w:hAnsi="仿宋" w:hint="eastAsia"/>
          <w:bCs/>
          <w:sz w:val="24"/>
          <w:szCs w:val="24"/>
        </w:rPr>
        <w:t>编制诸暨市高新区临杭片区概念规划及控制性详细规划。</w:t>
      </w:r>
    </w:p>
    <w:p w:rsidR="00781A09" w:rsidRPr="00617ED9" w:rsidRDefault="00781A09" w:rsidP="00781A09">
      <w:pPr>
        <w:spacing w:line="360" w:lineRule="auto"/>
        <w:ind w:firstLineChars="200" w:firstLine="482"/>
        <w:rPr>
          <w:rFonts w:ascii="仿宋" w:eastAsia="仿宋" w:hAnsi="仿宋"/>
          <w:b/>
          <w:bCs/>
          <w:sz w:val="24"/>
          <w:szCs w:val="24"/>
        </w:rPr>
      </w:pPr>
      <w:r w:rsidRPr="00617ED9">
        <w:rPr>
          <w:rFonts w:ascii="仿宋" w:eastAsia="仿宋" w:hAnsi="仿宋"/>
          <w:b/>
          <w:bCs/>
          <w:sz w:val="24"/>
          <w:szCs w:val="24"/>
        </w:rPr>
        <w:t>2</w:t>
      </w:r>
      <w:r w:rsidRPr="00617ED9">
        <w:rPr>
          <w:rFonts w:ascii="仿宋" w:eastAsia="仿宋" w:hAnsi="仿宋" w:hint="eastAsia"/>
          <w:b/>
          <w:bCs/>
          <w:sz w:val="24"/>
          <w:szCs w:val="24"/>
        </w:rPr>
        <w:t>.</w:t>
      </w:r>
      <w:r w:rsidRPr="00617ED9">
        <w:rPr>
          <w:rFonts w:ascii="仿宋" w:eastAsia="仿宋" w:hAnsi="仿宋"/>
          <w:b/>
          <w:bCs/>
          <w:sz w:val="24"/>
          <w:szCs w:val="24"/>
        </w:rPr>
        <w:t>规划编制期限</w:t>
      </w:r>
    </w:p>
    <w:p w:rsidR="00781A09" w:rsidRPr="00617ED9" w:rsidRDefault="00781A09" w:rsidP="00781A09">
      <w:pPr>
        <w:spacing w:line="360" w:lineRule="auto"/>
        <w:ind w:firstLineChars="200" w:firstLine="480"/>
        <w:rPr>
          <w:rFonts w:ascii="仿宋" w:eastAsia="仿宋" w:hAnsi="仿宋"/>
          <w:bCs/>
          <w:sz w:val="24"/>
          <w:szCs w:val="24"/>
        </w:rPr>
      </w:pPr>
      <w:r w:rsidRPr="00617ED9">
        <w:rPr>
          <w:rFonts w:ascii="仿宋" w:eastAsia="仿宋" w:hAnsi="仿宋"/>
          <w:bCs/>
          <w:sz w:val="24"/>
          <w:szCs w:val="24"/>
        </w:rPr>
        <w:t>2025-2035年</w:t>
      </w:r>
      <w:r w:rsidRPr="00617ED9">
        <w:rPr>
          <w:rFonts w:ascii="仿宋" w:eastAsia="仿宋" w:hAnsi="仿宋" w:hint="eastAsia"/>
          <w:bCs/>
          <w:sz w:val="24"/>
          <w:szCs w:val="24"/>
        </w:rPr>
        <w:t>，</w:t>
      </w:r>
      <w:r w:rsidRPr="00617ED9">
        <w:rPr>
          <w:rFonts w:ascii="仿宋" w:eastAsia="仿宋" w:hAnsi="仿宋"/>
          <w:bCs/>
          <w:sz w:val="24"/>
          <w:szCs w:val="24"/>
        </w:rPr>
        <w:t>其中近期2025年-2030年，中远期2031-2035年。</w:t>
      </w:r>
    </w:p>
    <w:p w:rsidR="00781A09" w:rsidRPr="00617ED9" w:rsidRDefault="00781A09" w:rsidP="00781A09">
      <w:pPr>
        <w:spacing w:line="360" w:lineRule="auto"/>
        <w:ind w:firstLineChars="200" w:firstLine="482"/>
        <w:rPr>
          <w:rFonts w:ascii="仿宋" w:eastAsia="仿宋" w:hAnsi="仿宋"/>
          <w:b/>
          <w:bCs/>
          <w:sz w:val="24"/>
          <w:szCs w:val="24"/>
        </w:rPr>
      </w:pPr>
      <w:r w:rsidRPr="00617ED9">
        <w:rPr>
          <w:rFonts w:ascii="仿宋" w:eastAsia="仿宋" w:hAnsi="仿宋"/>
          <w:b/>
          <w:bCs/>
          <w:sz w:val="24"/>
          <w:szCs w:val="24"/>
        </w:rPr>
        <w:lastRenderedPageBreak/>
        <w:t>3</w:t>
      </w:r>
      <w:r w:rsidRPr="00617ED9">
        <w:rPr>
          <w:rFonts w:ascii="仿宋" w:eastAsia="仿宋" w:hAnsi="仿宋" w:hint="eastAsia"/>
          <w:b/>
          <w:bCs/>
          <w:sz w:val="24"/>
          <w:szCs w:val="24"/>
        </w:rPr>
        <w:t>.</w:t>
      </w:r>
      <w:r w:rsidRPr="00617ED9">
        <w:rPr>
          <w:rFonts w:ascii="仿宋" w:eastAsia="仿宋" w:hAnsi="仿宋"/>
          <w:b/>
          <w:bCs/>
          <w:sz w:val="24"/>
          <w:szCs w:val="24"/>
        </w:rPr>
        <w:t>服务质量要求</w:t>
      </w:r>
    </w:p>
    <w:p w:rsidR="00781A09" w:rsidRDefault="00781A09" w:rsidP="00781A09">
      <w:pPr>
        <w:spacing w:line="360" w:lineRule="auto"/>
        <w:ind w:firstLineChars="200" w:firstLine="480"/>
        <w:rPr>
          <w:rFonts w:ascii="仿宋" w:eastAsia="仿宋" w:hAnsi="仿宋"/>
          <w:bCs/>
          <w:sz w:val="24"/>
          <w:szCs w:val="24"/>
        </w:rPr>
      </w:pPr>
      <w:r w:rsidRPr="00617ED9">
        <w:rPr>
          <w:rFonts w:ascii="仿宋" w:eastAsia="仿宋" w:hAnsi="仿宋" w:hint="eastAsia"/>
          <w:bCs/>
          <w:sz w:val="24"/>
          <w:szCs w:val="24"/>
        </w:rPr>
        <w:t>应当符合《中华人民共和国城乡规划法》等有关法律、法规要求，内容深度达到建设部《城市、镇控制性详细规划编制审批办法》及省、市等地方相关法律、法规要求（如有更新，应按最新的规范执行）。</w:t>
      </w:r>
    </w:p>
    <w:p w:rsidR="00781A09" w:rsidRPr="00884557" w:rsidRDefault="00781A09" w:rsidP="00781A09">
      <w:pPr>
        <w:spacing w:line="360" w:lineRule="auto"/>
        <w:ind w:firstLineChars="200" w:firstLine="482"/>
        <w:rPr>
          <w:rFonts w:ascii="仿宋" w:eastAsia="仿宋" w:hAnsi="仿宋"/>
          <w:b/>
          <w:bCs/>
          <w:sz w:val="24"/>
          <w:szCs w:val="24"/>
        </w:rPr>
      </w:pPr>
      <w:r w:rsidRPr="00884557">
        <w:rPr>
          <w:rFonts w:ascii="仿宋" w:eastAsia="仿宋" w:hAnsi="仿宋" w:hint="eastAsia"/>
          <w:b/>
          <w:bCs/>
          <w:sz w:val="24"/>
          <w:szCs w:val="24"/>
        </w:rPr>
        <w:t>四、项目工作内容</w:t>
      </w:r>
    </w:p>
    <w:p w:rsidR="00781A09" w:rsidRPr="00810AA5" w:rsidRDefault="00781A09" w:rsidP="00781A09">
      <w:pPr>
        <w:spacing w:line="360" w:lineRule="auto"/>
        <w:ind w:firstLineChars="200" w:firstLine="482"/>
        <w:rPr>
          <w:rFonts w:ascii="仿宋" w:eastAsia="仿宋" w:hAnsi="仿宋"/>
          <w:b/>
          <w:bCs/>
          <w:sz w:val="24"/>
          <w:szCs w:val="24"/>
        </w:rPr>
      </w:pPr>
      <w:r w:rsidRPr="00810AA5">
        <w:rPr>
          <w:rFonts w:ascii="仿宋" w:eastAsia="仿宋" w:hAnsi="仿宋" w:hint="eastAsia"/>
          <w:b/>
          <w:bCs/>
          <w:sz w:val="24"/>
          <w:szCs w:val="24"/>
        </w:rPr>
        <w:t>1.概念规划</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作为控制性详细规划的前期研究，</w:t>
      </w:r>
      <w:r w:rsidRPr="000B07E4">
        <w:rPr>
          <w:rFonts w:ascii="仿宋" w:eastAsia="仿宋" w:hAnsi="仿宋"/>
          <w:bCs/>
          <w:sz w:val="24"/>
          <w:szCs w:val="24"/>
        </w:rPr>
        <w:t>对接与区域研究</w:t>
      </w:r>
      <w:r w:rsidRPr="000B07E4">
        <w:rPr>
          <w:rFonts w:ascii="仿宋" w:eastAsia="仿宋" w:hAnsi="仿宋" w:hint="eastAsia"/>
          <w:bCs/>
          <w:sz w:val="24"/>
          <w:szCs w:val="24"/>
        </w:rPr>
        <w:t>，</w:t>
      </w:r>
      <w:r w:rsidRPr="000B07E4">
        <w:rPr>
          <w:rFonts w:ascii="仿宋" w:eastAsia="仿宋" w:hAnsi="仿宋"/>
          <w:bCs/>
          <w:sz w:val="24"/>
          <w:szCs w:val="24"/>
        </w:rPr>
        <w:t>对《</w:t>
      </w:r>
      <w:r w:rsidRPr="000B07E4">
        <w:rPr>
          <w:rFonts w:ascii="仿宋" w:eastAsia="仿宋" w:hAnsi="仿宋" w:hint="eastAsia"/>
          <w:bCs/>
          <w:sz w:val="24"/>
          <w:szCs w:val="24"/>
        </w:rPr>
        <w:t>诸暨</w:t>
      </w:r>
      <w:r w:rsidRPr="000B07E4">
        <w:rPr>
          <w:rFonts w:ascii="仿宋" w:eastAsia="仿宋" w:hAnsi="仿宋"/>
          <w:bCs/>
          <w:sz w:val="24"/>
          <w:szCs w:val="24"/>
        </w:rPr>
        <w:t>市国土空间总体规划（2021-2035年）》等相关规划进行解读，研判区域发展态势。通过案例分析、产业梳理等手段，对本片区的发展定位和功能</w:t>
      </w:r>
      <w:r w:rsidRPr="000B07E4">
        <w:rPr>
          <w:rFonts w:ascii="仿宋" w:eastAsia="仿宋" w:hAnsi="仿宋" w:hint="eastAsia"/>
          <w:bCs/>
          <w:sz w:val="24"/>
          <w:szCs w:val="24"/>
        </w:rPr>
        <w:t>构成</w:t>
      </w:r>
      <w:r w:rsidRPr="000B07E4">
        <w:rPr>
          <w:rFonts w:ascii="仿宋" w:eastAsia="仿宋" w:hAnsi="仿宋"/>
          <w:bCs/>
          <w:sz w:val="24"/>
          <w:szCs w:val="24"/>
        </w:rPr>
        <w:t>进行研究，明确发展方向，提出合理的发展思路。</w:t>
      </w:r>
      <w:bookmarkStart w:id="8" w:name="_Hlk198569271"/>
      <w:r w:rsidRPr="000B07E4">
        <w:rPr>
          <w:rFonts w:ascii="仿宋" w:eastAsia="仿宋" w:hAnsi="仿宋" w:hint="eastAsia"/>
          <w:bCs/>
          <w:sz w:val="24"/>
          <w:szCs w:val="24"/>
        </w:rPr>
        <w:t>作为控制性详细规划的前期研究，重点包括产业策划、功能结构、空间布局与形象、重点片区设计，成果包括说明及总平面图、整体鸟瞰效果图、局部鸟瞰效果图、重要节点效果图及相关分析图。</w:t>
      </w:r>
      <w:bookmarkEnd w:id="8"/>
    </w:p>
    <w:p w:rsidR="00781A09" w:rsidRDefault="00781A09" w:rsidP="00781A09">
      <w:pPr>
        <w:spacing w:line="360" w:lineRule="auto"/>
        <w:ind w:firstLineChars="200" w:firstLine="482"/>
        <w:rPr>
          <w:rFonts w:ascii="仿宋" w:eastAsia="仿宋" w:hAnsi="仿宋"/>
          <w:bCs/>
          <w:sz w:val="24"/>
          <w:szCs w:val="24"/>
        </w:rPr>
      </w:pPr>
      <w:r w:rsidRPr="00810AA5">
        <w:rPr>
          <w:rFonts w:ascii="仿宋" w:eastAsia="仿宋" w:hAnsi="仿宋" w:hint="eastAsia"/>
          <w:b/>
          <w:bCs/>
          <w:sz w:val="24"/>
          <w:szCs w:val="24"/>
        </w:rPr>
        <w:t xml:space="preserve">2. </w:t>
      </w:r>
      <w:r>
        <w:rPr>
          <w:rFonts w:ascii="仿宋" w:eastAsia="仿宋" w:hAnsi="仿宋" w:hint="eastAsia"/>
          <w:b/>
          <w:bCs/>
          <w:sz w:val="24"/>
          <w:szCs w:val="24"/>
        </w:rPr>
        <w:t>控制性详细规划</w:t>
      </w:r>
    </w:p>
    <w:p w:rsidR="00781A09" w:rsidRPr="00DB18F0" w:rsidRDefault="00781A09" w:rsidP="00781A09">
      <w:pPr>
        <w:spacing w:line="360" w:lineRule="auto"/>
        <w:ind w:firstLineChars="200" w:firstLine="480"/>
        <w:rPr>
          <w:rFonts w:ascii="仿宋" w:eastAsia="仿宋" w:hAnsi="仿宋"/>
          <w:bCs/>
          <w:sz w:val="24"/>
          <w:szCs w:val="24"/>
        </w:rPr>
      </w:pPr>
      <w:r w:rsidRPr="00DB18F0">
        <w:rPr>
          <w:rFonts w:ascii="仿宋" w:eastAsia="仿宋" w:hAnsi="仿宋" w:hint="eastAsia"/>
          <w:bCs/>
          <w:sz w:val="24"/>
          <w:szCs w:val="24"/>
        </w:rPr>
        <w:t>符合控制性详细规划编制</w:t>
      </w:r>
      <w:r w:rsidRPr="00DB18F0">
        <w:rPr>
          <w:rFonts w:ascii="仿宋" w:eastAsia="仿宋" w:hAnsi="仿宋"/>
          <w:bCs/>
          <w:sz w:val="24"/>
          <w:szCs w:val="24"/>
        </w:rPr>
        <w:t>要求，</w:t>
      </w:r>
      <w:r w:rsidRPr="00DB18F0">
        <w:rPr>
          <w:rFonts w:ascii="仿宋" w:eastAsia="仿宋" w:hAnsi="仿宋" w:hint="eastAsia"/>
          <w:bCs/>
          <w:sz w:val="24"/>
          <w:szCs w:val="24"/>
        </w:rPr>
        <w:t>落实上位规划要求，</w:t>
      </w:r>
      <w:r w:rsidRPr="00DB18F0">
        <w:rPr>
          <w:rFonts w:ascii="仿宋" w:eastAsia="仿宋" w:hAnsi="仿宋"/>
          <w:bCs/>
          <w:sz w:val="24"/>
          <w:szCs w:val="24"/>
        </w:rPr>
        <w:t>充分考虑永农调整的近远期衔接。</w:t>
      </w:r>
    </w:p>
    <w:p w:rsidR="00781A09" w:rsidRPr="00727D77"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重点围绕以下方面开展规划编制：</w:t>
      </w:r>
    </w:p>
    <w:p w:rsidR="00781A09" w:rsidRPr="00727D77"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（1）</w:t>
      </w:r>
      <w:r w:rsidRPr="00727D77">
        <w:rPr>
          <w:rFonts w:ascii="仿宋" w:eastAsia="仿宋" w:hAnsi="仿宋"/>
          <w:bCs/>
          <w:sz w:val="24"/>
          <w:szCs w:val="24"/>
        </w:rPr>
        <w:t>现状调查与分析。以现场踏勘和相关资料为基础，深入研究现状用地布局中存在的问题。</w:t>
      </w:r>
    </w:p>
    <w:p w:rsidR="00781A09" w:rsidRPr="00727D77"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（2）</w:t>
      </w:r>
      <w:r w:rsidRPr="00727D77">
        <w:rPr>
          <w:rFonts w:ascii="仿宋" w:eastAsia="仿宋" w:hAnsi="仿宋"/>
          <w:bCs/>
          <w:sz w:val="24"/>
          <w:szCs w:val="24"/>
        </w:rPr>
        <w:t>用地布局规划。合理优化用地构成，确定规划范围内不同性质用地的界线。</w:t>
      </w:r>
    </w:p>
    <w:p w:rsidR="00781A09" w:rsidRPr="00727D77"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（3）道路交通规划。</w:t>
      </w:r>
      <w:r w:rsidRPr="00727D77">
        <w:rPr>
          <w:rFonts w:ascii="仿宋" w:eastAsia="仿宋" w:hAnsi="仿宋"/>
          <w:bCs/>
          <w:sz w:val="24"/>
          <w:szCs w:val="24"/>
        </w:rPr>
        <w:t>确定地块出入口位置、停车泊位、公共交通场站用地</w:t>
      </w:r>
      <w:r w:rsidRPr="00727D77">
        <w:rPr>
          <w:rFonts w:ascii="仿宋" w:eastAsia="仿宋" w:hAnsi="仿宋" w:hint="eastAsia"/>
          <w:bCs/>
          <w:sz w:val="24"/>
          <w:szCs w:val="24"/>
        </w:rPr>
        <w:t>范围和站点位置、步行交通以及其它交通设施。规定各级道路的红线、断面、交叉口形式及渠化措施、控制点坐标和标高。</w:t>
      </w:r>
    </w:p>
    <w:p w:rsidR="00781A09" w:rsidRPr="00727D77"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（4）</w:t>
      </w:r>
      <w:r w:rsidRPr="00727D77">
        <w:rPr>
          <w:rFonts w:ascii="仿宋" w:eastAsia="仿宋" w:hAnsi="仿宋"/>
          <w:bCs/>
          <w:sz w:val="24"/>
          <w:szCs w:val="24"/>
        </w:rPr>
        <w:t>绿地景观系统。根据规范要求布置防护绿地和生态绿地，结合重要的节点构筑开</w:t>
      </w:r>
      <w:r w:rsidRPr="00727D77">
        <w:rPr>
          <w:rFonts w:ascii="仿宋" w:eastAsia="仿宋" w:hAnsi="仿宋" w:hint="eastAsia"/>
          <w:bCs/>
          <w:sz w:val="24"/>
          <w:szCs w:val="24"/>
        </w:rPr>
        <w:t>放</w:t>
      </w:r>
      <w:r w:rsidRPr="00727D77">
        <w:rPr>
          <w:rFonts w:ascii="仿宋" w:eastAsia="仿宋" w:hAnsi="仿宋"/>
          <w:bCs/>
          <w:sz w:val="24"/>
          <w:szCs w:val="24"/>
        </w:rPr>
        <w:t>空间体系，对规划片区内整体绿地景观系统加以研究并做出相关指引要求。</w:t>
      </w:r>
    </w:p>
    <w:p w:rsidR="00781A09" w:rsidRDefault="00781A09" w:rsidP="00781A09">
      <w:pPr>
        <w:spacing w:line="360" w:lineRule="auto"/>
        <w:ind w:firstLineChars="200" w:firstLine="480"/>
        <w:rPr>
          <w:rFonts w:ascii="仿宋" w:eastAsia="仿宋" w:hAnsi="仿宋"/>
          <w:bCs/>
          <w:sz w:val="24"/>
          <w:szCs w:val="24"/>
        </w:rPr>
      </w:pPr>
      <w:r w:rsidRPr="00727D77">
        <w:rPr>
          <w:rFonts w:ascii="仿宋" w:eastAsia="仿宋" w:hAnsi="仿宋" w:hint="eastAsia"/>
          <w:bCs/>
          <w:sz w:val="24"/>
          <w:szCs w:val="24"/>
        </w:rPr>
        <w:t>（5）</w:t>
      </w:r>
      <w:r w:rsidRPr="00727D77">
        <w:rPr>
          <w:rFonts w:ascii="仿宋" w:eastAsia="仿宋" w:hAnsi="仿宋"/>
          <w:bCs/>
          <w:sz w:val="24"/>
          <w:szCs w:val="24"/>
        </w:rPr>
        <w:t>市政工程规划。对规划片区内给水、排水、电力、电信、燃气、环卫等市政设施内容进行规划。</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（6）生态环境保护。</w:t>
      </w:r>
      <w:r w:rsidRPr="000B07E4">
        <w:rPr>
          <w:rFonts w:ascii="仿宋" w:eastAsia="仿宋" w:hAnsi="仿宋"/>
          <w:bCs/>
          <w:sz w:val="24"/>
          <w:szCs w:val="24"/>
        </w:rPr>
        <w:t>通过生态环境分区管控，规范开发行为，指导土地规划开发建设活动。</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（7）防灾减灾。</w:t>
      </w:r>
      <w:r w:rsidRPr="000B07E4">
        <w:rPr>
          <w:rFonts w:ascii="仿宋" w:eastAsia="仿宋" w:hAnsi="仿宋"/>
          <w:bCs/>
          <w:sz w:val="24"/>
          <w:szCs w:val="24"/>
        </w:rPr>
        <w:t>通过构建海绵城市、强化地下空间管控等措施，提升城市抵御洪涝、火灾、地震等灾害的综合能力。</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w:t>
      </w:r>
      <w:r>
        <w:rPr>
          <w:rFonts w:ascii="仿宋" w:eastAsia="仿宋" w:hAnsi="仿宋" w:hint="eastAsia"/>
          <w:bCs/>
          <w:sz w:val="24"/>
          <w:szCs w:val="24"/>
        </w:rPr>
        <w:t>8</w:t>
      </w:r>
      <w:r w:rsidRPr="000B07E4">
        <w:rPr>
          <w:rFonts w:ascii="仿宋" w:eastAsia="仿宋" w:hAnsi="仿宋" w:hint="eastAsia"/>
          <w:bCs/>
          <w:sz w:val="24"/>
          <w:szCs w:val="24"/>
        </w:rPr>
        <w:t>）建设导引。</w:t>
      </w:r>
      <w:r w:rsidRPr="000B07E4">
        <w:rPr>
          <w:rFonts w:ascii="仿宋" w:eastAsia="仿宋" w:hAnsi="仿宋"/>
          <w:bCs/>
          <w:sz w:val="24"/>
          <w:szCs w:val="24"/>
        </w:rPr>
        <w:t>确定各地块建筑高度、建筑密度、容积率、绿地率等控制指标</w:t>
      </w:r>
      <w:r w:rsidRPr="000B07E4">
        <w:rPr>
          <w:rFonts w:ascii="仿宋" w:eastAsia="仿宋" w:hAnsi="仿宋" w:hint="eastAsia"/>
          <w:bCs/>
          <w:sz w:val="24"/>
          <w:szCs w:val="24"/>
        </w:rPr>
        <w:t>，</w:t>
      </w:r>
      <w:r w:rsidRPr="000B07E4">
        <w:rPr>
          <w:rFonts w:ascii="仿宋" w:eastAsia="仿宋" w:hAnsi="仿宋"/>
          <w:bCs/>
          <w:sz w:val="24"/>
          <w:szCs w:val="24"/>
        </w:rPr>
        <w:t>提出各地块的建筑体量、体型、色彩等城市景观风貌指导原则</w:t>
      </w:r>
      <w:r w:rsidRPr="000B07E4">
        <w:rPr>
          <w:rFonts w:ascii="仿宋" w:eastAsia="仿宋" w:hAnsi="仿宋" w:hint="eastAsia"/>
          <w:bCs/>
          <w:sz w:val="24"/>
          <w:szCs w:val="24"/>
        </w:rPr>
        <w:t>。</w:t>
      </w:r>
    </w:p>
    <w:p w:rsidR="00781A09" w:rsidRPr="00E31F0C" w:rsidRDefault="00781A09" w:rsidP="00781A09">
      <w:pPr>
        <w:spacing w:line="360" w:lineRule="auto"/>
        <w:ind w:firstLineChars="200" w:firstLine="482"/>
        <w:rPr>
          <w:rFonts w:ascii="仿宋" w:eastAsia="仿宋" w:hAnsi="仿宋"/>
          <w:b/>
          <w:bCs/>
          <w:sz w:val="24"/>
          <w:szCs w:val="24"/>
        </w:rPr>
      </w:pPr>
      <w:r w:rsidRPr="00E31F0C">
        <w:rPr>
          <w:rFonts w:ascii="仿宋" w:eastAsia="仿宋" w:hAnsi="仿宋" w:hint="eastAsia"/>
          <w:b/>
          <w:bCs/>
          <w:sz w:val="24"/>
          <w:szCs w:val="24"/>
        </w:rPr>
        <w:lastRenderedPageBreak/>
        <w:t>五、项目进度要求</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本项目计划在</w:t>
      </w:r>
      <w:r w:rsidRPr="000B07E4">
        <w:rPr>
          <w:rFonts w:ascii="仿宋" w:eastAsia="仿宋" w:hAnsi="仿宋"/>
          <w:bCs/>
          <w:sz w:val="24"/>
          <w:szCs w:val="24"/>
        </w:rPr>
        <w:t>2025年</w:t>
      </w:r>
      <w:r w:rsidRPr="000B07E4">
        <w:rPr>
          <w:rFonts w:ascii="仿宋" w:eastAsia="仿宋" w:hAnsi="仿宋" w:hint="eastAsia"/>
          <w:bCs/>
          <w:sz w:val="24"/>
          <w:szCs w:val="24"/>
        </w:rPr>
        <w:t>12</w:t>
      </w:r>
      <w:r w:rsidRPr="000B07E4">
        <w:rPr>
          <w:rFonts w:ascii="仿宋" w:eastAsia="仿宋" w:hAnsi="仿宋"/>
          <w:bCs/>
          <w:sz w:val="24"/>
          <w:szCs w:val="24"/>
        </w:rPr>
        <w:t>月</w:t>
      </w:r>
      <w:r w:rsidRPr="000B07E4">
        <w:rPr>
          <w:rFonts w:ascii="仿宋" w:eastAsia="仿宋" w:hAnsi="仿宋" w:hint="eastAsia"/>
          <w:bCs/>
          <w:sz w:val="24"/>
          <w:szCs w:val="24"/>
        </w:rPr>
        <w:t>30</w:t>
      </w:r>
      <w:r w:rsidRPr="000B07E4">
        <w:rPr>
          <w:rFonts w:ascii="仿宋" w:eastAsia="仿宋" w:hAnsi="仿宋"/>
          <w:bCs/>
          <w:sz w:val="24"/>
          <w:szCs w:val="24"/>
        </w:rPr>
        <w:t>日前提交</w:t>
      </w:r>
      <w:r w:rsidRPr="000B07E4">
        <w:rPr>
          <w:rFonts w:ascii="仿宋" w:eastAsia="仿宋" w:hAnsi="仿宋" w:hint="eastAsia"/>
          <w:bCs/>
          <w:sz w:val="24"/>
          <w:szCs w:val="24"/>
        </w:rPr>
        <w:t>概念规划</w:t>
      </w:r>
      <w:r w:rsidRPr="000B07E4">
        <w:rPr>
          <w:rFonts w:ascii="仿宋" w:eastAsia="仿宋" w:hAnsi="仿宋"/>
          <w:bCs/>
          <w:sz w:val="24"/>
          <w:szCs w:val="24"/>
        </w:rPr>
        <w:t>成果。具体时间进度安排如下：</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bCs/>
          <w:sz w:val="24"/>
          <w:szCs w:val="24"/>
        </w:rPr>
        <w:t>1</w:t>
      </w:r>
      <w:r w:rsidRPr="000B07E4">
        <w:rPr>
          <w:rFonts w:ascii="仿宋" w:eastAsia="仿宋" w:hAnsi="仿宋" w:hint="eastAsia"/>
          <w:bCs/>
          <w:sz w:val="24"/>
          <w:szCs w:val="24"/>
        </w:rPr>
        <w:t>.</w:t>
      </w:r>
      <w:r w:rsidRPr="000B07E4">
        <w:rPr>
          <w:rFonts w:ascii="仿宋" w:eastAsia="仿宋" w:hAnsi="仿宋"/>
          <w:bCs/>
          <w:sz w:val="24"/>
          <w:szCs w:val="24"/>
        </w:rPr>
        <w:t>初步方案：根据现状调研，收集整理规划相关资料，计划在2025年</w:t>
      </w:r>
      <w:r w:rsidRPr="000B07E4">
        <w:rPr>
          <w:rFonts w:ascii="仿宋" w:eastAsia="仿宋" w:hAnsi="仿宋" w:hint="eastAsia"/>
          <w:bCs/>
          <w:sz w:val="24"/>
          <w:szCs w:val="24"/>
        </w:rPr>
        <w:t>10</w:t>
      </w:r>
      <w:r w:rsidRPr="000B07E4">
        <w:rPr>
          <w:rFonts w:ascii="仿宋" w:eastAsia="仿宋" w:hAnsi="仿宋"/>
          <w:bCs/>
          <w:sz w:val="24"/>
          <w:szCs w:val="24"/>
        </w:rPr>
        <w:t>月</w:t>
      </w:r>
      <w:r w:rsidRPr="000B07E4">
        <w:rPr>
          <w:rFonts w:ascii="仿宋" w:eastAsia="仿宋" w:hAnsi="仿宋" w:hint="eastAsia"/>
          <w:bCs/>
          <w:sz w:val="24"/>
          <w:szCs w:val="24"/>
        </w:rPr>
        <w:t>30</w:t>
      </w:r>
      <w:r w:rsidRPr="000B07E4">
        <w:rPr>
          <w:rFonts w:ascii="仿宋" w:eastAsia="仿宋" w:hAnsi="仿宋"/>
          <w:bCs/>
          <w:sz w:val="24"/>
          <w:szCs w:val="24"/>
        </w:rPr>
        <w:t>日前提供初步方案。</w:t>
      </w:r>
    </w:p>
    <w:p w:rsidR="00781A09" w:rsidRPr="00E31F0C" w:rsidRDefault="00781A09" w:rsidP="00781A09">
      <w:pPr>
        <w:spacing w:line="360" w:lineRule="auto"/>
        <w:ind w:firstLineChars="200" w:firstLine="480"/>
        <w:rPr>
          <w:rFonts w:ascii="仿宋" w:eastAsia="仿宋" w:hAnsi="仿宋"/>
          <w:bCs/>
          <w:sz w:val="24"/>
          <w:szCs w:val="24"/>
        </w:rPr>
      </w:pPr>
      <w:r w:rsidRPr="00E31F0C">
        <w:rPr>
          <w:rFonts w:ascii="仿宋" w:eastAsia="仿宋" w:hAnsi="仿宋"/>
          <w:bCs/>
          <w:sz w:val="24"/>
          <w:szCs w:val="24"/>
        </w:rPr>
        <w:t>2</w:t>
      </w:r>
      <w:r>
        <w:rPr>
          <w:rFonts w:ascii="仿宋" w:eastAsia="仿宋" w:hAnsi="仿宋" w:hint="eastAsia"/>
          <w:bCs/>
          <w:sz w:val="24"/>
          <w:szCs w:val="24"/>
        </w:rPr>
        <w:t>.</w:t>
      </w:r>
      <w:r w:rsidRPr="00E31F0C">
        <w:rPr>
          <w:rFonts w:ascii="仿宋" w:eastAsia="仿宋" w:hAnsi="仿宋" w:hint="eastAsia"/>
          <w:bCs/>
          <w:sz w:val="24"/>
          <w:szCs w:val="24"/>
        </w:rPr>
        <w:t>方案修改</w:t>
      </w:r>
      <w:r w:rsidRPr="00E31F0C">
        <w:rPr>
          <w:rFonts w:ascii="仿宋" w:eastAsia="仿宋" w:hAnsi="仿宋"/>
          <w:bCs/>
          <w:sz w:val="24"/>
          <w:szCs w:val="24"/>
        </w:rPr>
        <w:t>：根据</w:t>
      </w:r>
      <w:r w:rsidRPr="00E31F0C">
        <w:rPr>
          <w:rFonts w:ascii="仿宋" w:eastAsia="仿宋" w:hAnsi="仿宋" w:hint="eastAsia"/>
          <w:bCs/>
          <w:sz w:val="24"/>
          <w:szCs w:val="24"/>
        </w:rPr>
        <w:t>甲方对</w:t>
      </w:r>
      <w:r w:rsidRPr="00E31F0C">
        <w:rPr>
          <w:rFonts w:ascii="仿宋" w:eastAsia="仿宋" w:hAnsi="仿宋"/>
          <w:bCs/>
          <w:sz w:val="24"/>
          <w:szCs w:val="24"/>
        </w:rPr>
        <w:t>初步方案</w:t>
      </w:r>
      <w:r w:rsidRPr="00E31F0C">
        <w:rPr>
          <w:rFonts w:ascii="仿宋" w:eastAsia="仿宋" w:hAnsi="仿宋" w:hint="eastAsia"/>
          <w:bCs/>
          <w:sz w:val="24"/>
          <w:szCs w:val="24"/>
        </w:rPr>
        <w:t>提出的书面</w:t>
      </w:r>
      <w:r w:rsidRPr="00E31F0C">
        <w:rPr>
          <w:rFonts w:ascii="仿宋" w:eastAsia="仿宋" w:hAnsi="仿宋"/>
          <w:bCs/>
          <w:sz w:val="24"/>
          <w:szCs w:val="24"/>
        </w:rPr>
        <w:t>意见进行修改</w:t>
      </w:r>
      <w:r w:rsidRPr="00E31F0C">
        <w:rPr>
          <w:rFonts w:ascii="仿宋" w:eastAsia="仿宋" w:hAnsi="仿宋" w:hint="eastAsia"/>
          <w:bCs/>
          <w:sz w:val="24"/>
          <w:szCs w:val="24"/>
        </w:rPr>
        <w:t>，计划在中标人收到书面意见后一个月内提交方案</w:t>
      </w:r>
      <w:r w:rsidRPr="00E31F0C">
        <w:rPr>
          <w:rFonts w:ascii="仿宋" w:eastAsia="仿宋" w:hAnsi="仿宋"/>
          <w:bCs/>
          <w:sz w:val="24"/>
          <w:szCs w:val="24"/>
        </w:rPr>
        <w:t>。</w:t>
      </w:r>
    </w:p>
    <w:p w:rsidR="00781A09" w:rsidRPr="00E31F0C" w:rsidRDefault="00781A09" w:rsidP="00781A09">
      <w:pPr>
        <w:spacing w:line="360" w:lineRule="auto"/>
        <w:ind w:firstLineChars="200" w:firstLine="480"/>
        <w:rPr>
          <w:rFonts w:ascii="仿宋" w:eastAsia="仿宋" w:hAnsi="仿宋"/>
          <w:bCs/>
          <w:sz w:val="24"/>
          <w:szCs w:val="24"/>
        </w:rPr>
      </w:pPr>
      <w:r w:rsidRPr="00E31F0C">
        <w:rPr>
          <w:rFonts w:ascii="仿宋" w:eastAsia="仿宋" w:hAnsi="仿宋"/>
          <w:bCs/>
          <w:sz w:val="24"/>
          <w:szCs w:val="24"/>
        </w:rPr>
        <w:t>3</w:t>
      </w:r>
      <w:r>
        <w:rPr>
          <w:rFonts w:ascii="仿宋" w:eastAsia="仿宋" w:hAnsi="仿宋" w:hint="eastAsia"/>
          <w:bCs/>
          <w:sz w:val="24"/>
          <w:szCs w:val="24"/>
        </w:rPr>
        <w:t>.</w:t>
      </w:r>
      <w:r w:rsidRPr="00E31F0C">
        <w:rPr>
          <w:rFonts w:ascii="仿宋" w:eastAsia="仿宋" w:hAnsi="仿宋"/>
          <w:bCs/>
          <w:sz w:val="24"/>
          <w:szCs w:val="24"/>
        </w:rPr>
        <w:t>成果提交：根据</w:t>
      </w:r>
      <w:r w:rsidRPr="00E31F0C">
        <w:rPr>
          <w:rFonts w:ascii="仿宋" w:eastAsia="仿宋" w:hAnsi="仿宋" w:hint="eastAsia"/>
          <w:bCs/>
          <w:sz w:val="24"/>
          <w:szCs w:val="24"/>
        </w:rPr>
        <w:t>甲方对</w:t>
      </w:r>
      <w:r w:rsidRPr="00E31F0C">
        <w:rPr>
          <w:rFonts w:ascii="仿宋" w:eastAsia="仿宋" w:hAnsi="仿宋"/>
          <w:bCs/>
          <w:sz w:val="24"/>
          <w:szCs w:val="24"/>
        </w:rPr>
        <w:t>方案</w:t>
      </w:r>
      <w:r w:rsidRPr="00E31F0C">
        <w:rPr>
          <w:rFonts w:ascii="仿宋" w:eastAsia="仿宋" w:hAnsi="仿宋" w:hint="eastAsia"/>
          <w:bCs/>
          <w:sz w:val="24"/>
          <w:szCs w:val="24"/>
        </w:rPr>
        <w:t>提出的书面</w:t>
      </w:r>
      <w:r w:rsidRPr="00E31F0C">
        <w:rPr>
          <w:rFonts w:ascii="仿宋" w:eastAsia="仿宋" w:hAnsi="仿宋"/>
          <w:bCs/>
          <w:sz w:val="24"/>
          <w:szCs w:val="24"/>
        </w:rPr>
        <w:t>意见进行</w:t>
      </w:r>
      <w:r w:rsidRPr="00E31F0C">
        <w:rPr>
          <w:rFonts w:ascii="仿宋" w:eastAsia="仿宋" w:hAnsi="仿宋" w:hint="eastAsia"/>
          <w:bCs/>
          <w:sz w:val="24"/>
          <w:szCs w:val="24"/>
        </w:rPr>
        <w:t>成果完善</w:t>
      </w:r>
      <w:r w:rsidRPr="00E31F0C">
        <w:rPr>
          <w:rFonts w:ascii="仿宋" w:eastAsia="仿宋" w:hAnsi="仿宋"/>
          <w:bCs/>
          <w:sz w:val="24"/>
          <w:szCs w:val="24"/>
        </w:rPr>
        <w:t>，</w:t>
      </w:r>
      <w:r w:rsidRPr="00E31F0C">
        <w:rPr>
          <w:rFonts w:ascii="仿宋" w:eastAsia="仿宋" w:hAnsi="仿宋" w:hint="eastAsia"/>
          <w:bCs/>
          <w:sz w:val="24"/>
          <w:szCs w:val="24"/>
        </w:rPr>
        <w:t>计划在中标人收到书面意见后一个月内提交成果</w:t>
      </w:r>
      <w:r w:rsidRPr="00E31F0C">
        <w:rPr>
          <w:rFonts w:ascii="仿宋" w:eastAsia="仿宋" w:hAnsi="仿宋"/>
          <w:bCs/>
          <w:sz w:val="24"/>
          <w:szCs w:val="24"/>
        </w:rPr>
        <w:t>。</w:t>
      </w:r>
    </w:p>
    <w:p w:rsidR="00781A09" w:rsidRDefault="00781A09" w:rsidP="00781A09">
      <w:pPr>
        <w:spacing w:line="360" w:lineRule="auto"/>
        <w:ind w:firstLineChars="200" w:firstLine="480"/>
        <w:rPr>
          <w:rFonts w:ascii="仿宋" w:eastAsia="仿宋" w:hAnsi="仿宋"/>
          <w:bCs/>
          <w:sz w:val="24"/>
          <w:szCs w:val="24"/>
        </w:rPr>
      </w:pPr>
      <w:r w:rsidRPr="00E31F0C">
        <w:rPr>
          <w:rFonts w:ascii="仿宋" w:eastAsia="仿宋" w:hAnsi="仿宋" w:hint="eastAsia"/>
          <w:bCs/>
          <w:sz w:val="24"/>
          <w:szCs w:val="24"/>
        </w:rPr>
        <w:t>说明：</w:t>
      </w:r>
      <w:r w:rsidRPr="00E31F0C">
        <w:rPr>
          <w:rFonts w:ascii="仿宋" w:eastAsia="仿宋" w:hAnsi="仿宋"/>
          <w:bCs/>
          <w:sz w:val="24"/>
          <w:szCs w:val="24"/>
        </w:rPr>
        <w:t>在项目运行过程中可根据采购人的需求结合项目实际开展进度适当调整各阶段的时间安排，但各阶段的设计基本时长不应小于1个月，并且应保证总的设计周期。</w:t>
      </w:r>
    </w:p>
    <w:p w:rsidR="00781A09" w:rsidRPr="009A786E" w:rsidRDefault="00781A09" w:rsidP="00781A09">
      <w:pPr>
        <w:spacing w:line="360" w:lineRule="auto"/>
        <w:ind w:firstLineChars="200" w:firstLine="482"/>
        <w:rPr>
          <w:rFonts w:ascii="仿宋" w:eastAsia="仿宋" w:hAnsi="仿宋"/>
          <w:b/>
          <w:bCs/>
          <w:sz w:val="24"/>
          <w:szCs w:val="24"/>
        </w:rPr>
      </w:pPr>
      <w:r w:rsidRPr="009A786E">
        <w:rPr>
          <w:rFonts w:ascii="仿宋" w:eastAsia="仿宋" w:hAnsi="仿宋" w:hint="eastAsia"/>
          <w:b/>
          <w:bCs/>
          <w:sz w:val="24"/>
          <w:szCs w:val="24"/>
        </w:rPr>
        <w:t>六、项目成果要求</w:t>
      </w:r>
    </w:p>
    <w:p w:rsidR="00781A09" w:rsidRPr="009A786E"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1.规划成果包含设计概念规划及控制性详细规划的说明及图集、控制性详细规划文本。</w:t>
      </w:r>
    </w:p>
    <w:p w:rsidR="00781A09" w:rsidRPr="009A786E"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2.控制性详细规划规划成果须达到国家颁布的有关法律、法规及政策要求，符合相关的技术规范和标准。</w:t>
      </w:r>
    </w:p>
    <w:p w:rsidR="00781A09"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3</w:t>
      </w:r>
      <w:r w:rsidRPr="009A786E">
        <w:rPr>
          <w:rFonts w:ascii="仿宋" w:eastAsia="仿宋" w:hAnsi="仿宋"/>
          <w:bCs/>
          <w:sz w:val="24"/>
          <w:szCs w:val="24"/>
        </w:rPr>
        <w:t>.</w:t>
      </w:r>
      <w:r w:rsidRPr="009A786E">
        <w:rPr>
          <w:rFonts w:ascii="仿宋" w:eastAsia="仿宋" w:hAnsi="仿宋" w:hint="eastAsia"/>
          <w:bCs/>
          <w:sz w:val="24"/>
          <w:szCs w:val="24"/>
        </w:rPr>
        <w:t>各阶段性汇报成果纸质文本数量根据实际需求提供。</w:t>
      </w:r>
    </w:p>
    <w:p w:rsidR="00781A09" w:rsidRPr="009A786E" w:rsidRDefault="00781A09" w:rsidP="00781A09">
      <w:pPr>
        <w:spacing w:line="360" w:lineRule="auto"/>
        <w:ind w:firstLineChars="200" w:firstLine="482"/>
        <w:rPr>
          <w:rFonts w:ascii="仿宋" w:eastAsia="仿宋" w:hAnsi="仿宋"/>
          <w:b/>
          <w:bCs/>
          <w:sz w:val="24"/>
          <w:szCs w:val="24"/>
        </w:rPr>
      </w:pPr>
      <w:r w:rsidRPr="009A786E">
        <w:rPr>
          <w:rFonts w:ascii="仿宋" w:eastAsia="仿宋" w:hAnsi="仿宋" w:hint="eastAsia"/>
          <w:b/>
          <w:bCs/>
          <w:sz w:val="24"/>
          <w:szCs w:val="24"/>
        </w:rPr>
        <w:t>七、项目验收要求</w:t>
      </w:r>
    </w:p>
    <w:p w:rsidR="00781A09" w:rsidRPr="009A786E"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1.项目成果严格依照国家颁布的有关法律、法规及政策要求，符合相关的技术规范和标准。</w:t>
      </w:r>
    </w:p>
    <w:p w:rsidR="00781A09" w:rsidRPr="009A786E"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2.项目成果符合合同约定的成果内容，较好实现项目目标；中标人已按合同约定提供了全部技术资料；服务过程符合合同约定的服务要求；项目成果获采购人组织的专家评审会审查通过（如需市政府批复的，取得市政府规划批复文件）。</w:t>
      </w:r>
    </w:p>
    <w:p w:rsidR="00781A09" w:rsidRDefault="00781A09" w:rsidP="00781A09">
      <w:pPr>
        <w:spacing w:line="360" w:lineRule="auto"/>
        <w:ind w:firstLineChars="200" w:firstLine="480"/>
        <w:rPr>
          <w:rFonts w:ascii="仿宋" w:eastAsia="仿宋" w:hAnsi="仿宋"/>
          <w:bCs/>
          <w:sz w:val="24"/>
          <w:szCs w:val="24"/>
        </w:rPr>
      </w:pPr>
      <w:r w:rsidRPr="009A786E">
        <w:rPr>
          <w:rFonts w:ascii="仿宋" w:eastAsia="仿宋" w:hAnsi="仿宋" w:hint="eastAsia"/>
          <w:bCs/>
          <w:sz w:val="24"/>
          <w:szCs w:val="24"/>
        </w:rPr>
        <w:t>3.项目成果有下列情况之一者无效：提交的成果不符合合同约定的成果内容和格式；未经采购人同意而逾期送达；有关经济技术指标严重不实；图纸和文字辨认不清、内容不全、粗制滥造；未盖有中标人公章等。</w:t>
      </w:r>
    </w:p>
    <w:p w:rsidR="00781A09" w:rsidRPr="00E26582" w:rsidRDefault="00781A09" w:rsidP="00781A09">
      <w:pPr>
        <w:spacing w:line="360" w:lineRule="auto"/>
        <w:ind w:firstLineChars="200" w:firstLine="482"/>
        <w:rPr>
          <w:rFonts w:ascii="仿宋" w:eastAsia="仿宋" w:hAnsi="仿宋"/>
          <w:b/>
          <w:bCs/>
          <w:sz w:val="24"/>
          <w:szCs w:val="24"/>
        </w:rPr>
      </w:pPr>
      <w:r w:rsidRPr="00E26582">
        <w:rPr>
          <w:rFonts w:ascii="仿宋" w:eastAsia="仿宋" w:hAnsi="仿宋" w:hint="eastAsia"/>
          <w:b/>
          <w:bCs/>
          <w:sz w:val="24"/>
          <w:szCs w:val="24"/>
        </w:rPr>
        <w:t>八、项目服务地点及期限</w:t>
      </w:r>
    </w:p>
    <w:p w:rsidR="00781A09" w:rsidRPr="00E26582" w:rsidRDefault="00781A09" w:rsidP="00781A09">
      <w:pPr>
        <w:spacing w:line="360" w:lineRule="auto"/>
        <w:ind w:firstLineChars="200" w:firstLine="480"/>
        <w:rPr>
          <w:rFonts w:ascii="仿宋" w:eastAsia="仿宋" w:hAnsi="仿宋"/>
          <w:bCs/>
          <w:sz w:val="24"/>
          <w:szCs w:val="24"/>
        </w:rPr>
      </w:pPr>
      <w:r w:rsidRPr="00E26582">
        <w:rPr>
          <w:rFonts w:ascii="仿宋" w:eastAsia="仿宋" w:hAnsi="仿宋" w:hint="eastAsia"/>
          <w:bCs/>
          <w:sz w:val="24"/>
          <w:szCs w:val="24"/>
        </w:rPr>
        <w:t>1.服务地点：诸暨市次坞镇。</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2.服务期限：合同签订之日起至2026年8月底。</w:t>
      </w:r>
    </w:p>
    <w:p w:rsidR="00781A09" w:rsidRPr="00AE351C" w:rsidRDefault="00781A09" w:rsidP="00781A09">
      <w:pPr>
        <w:spacing w:line="360" w:lineRule="auto"/>
        <w:ind w:firstLineChars="200" w:firstLine="482"/>
        <w:rPr>
          <w:rFonts w:ascii="仿宋" w:eastAsia="仿宋" w:hAnsi="仿宋"/>
          <w:b/>
          <w:bCs/>
          <w:sz w:val="24"/>
          <w:szCs w:val="24"/>
        </w:rPr>
      </w:pPr>
      <w:r w:rsidRPr="00E26582">
        <w:rPr>
          <w:rFonts w:ascii="仿宋" w:eastAsia="仿宋" w:hAnsi="仿宋" w:hint="eastAsia"/>
          <w:b/>
          <w:bCs/>
          <w:sz w:val="24"/>
          <w:szCs w:val="24"/>
        </w:rPr>
        <w:t>九、项目付款要求</w:t>
      </w:r>
    </w:p>
    <w:p w:rsidR="00781A09" w:rsidRPr="000B07E4" w:rsidRDefault="00781A09" w:rsidP="00781A09">
      <w:pPr>
        <w:spacing w:line="360" w:lineRule="auto"/>
        <w:ind w:firstLineChars="200" w:firstLine="480"/>
        <w:rPr>
          <w:rFonts w:ascii="仿宋" w:eastAsia="仿宋" w:hAnsi="仿宋"/>
          <w:bCs/>
          <w:sz w:val="24"/>
          <w:szCs w:val="24"/>
        </w:rPr>
      </w:pPr>
      <w:r w:rsidRPr="000B07E4">
        <w:rPr>
          <w:rFonts w:ascii="仿宋" w:eastAsia="仿宋" w:hAnsi="仿宋" w:hint="eastAsia"/>
          <w:bCs/>
          <w:sz w:val="24"/>
          <w:szCs w:val="24"/>
        </w:rPr>
        <w:t>合同生效后，向中标人支付概念规划费用的</w:t>
      </w:r>
      <w:r w:rsidRPr="000B07E4">
        <w:rPr>
          <w:rFonts w:ascii="仿宋" w:eastAsia="仿宋" w:hAnsi="仿宋"/>
          <w:bCs/>
          <w:sz w:val="24"/>
          <w:szCs w:val="24"/>
        </w:rPr>
        <w:t>40%作为预付款；中标人向采购人提交正式概念规划方案后，向中标人支付</w:t>
      </w:r>
      <w:r w:rsidRPr="000B07E4">
        <w:rPr>
          <w:rFonts w:ascii="仿宋" w:eastAsia="仿宋" w:hAnsi="仿宋" w:hint="eastAsia"/>
          <w:bCs/>
          <w:sz w:val="24"/>
          <w:szCs w:val="24"/>
        </w:rPr>
        <w:t>概念规划</w:t>
      </w:r>
      <w:r w:rsidRPr="000B07E4">
        <w:rPr>
          <w:rFonts w:ascii="仿宋" w:eastAsia="仿宋" w:hAnsi="仿宋"/>
          <w:bCs/>
          <w:sz w:val="24"/>
          <w:szCs w:val="24"/>
        </w:rPr>
        <w:t>费用的40%；成果验收通过后，向中标人支付尾款（即</w:t>
      </w:r>
      <w:r w:rsidRPr="000B07E4">
        <w:rPr>
          <w:rFonts w:ascii="仿宋" w:eastAsia="仿宋" w:hAnsi="仿宋" w:hint="eastAsia"/>
          <w:bCs/>
          <w:sz w:val="24"/>
          <w:szCs w:val="24"/>
        </w:rPr>
        <w:t>概念规划</w:t>
      </w:r>
      <w:r w:rsidRPr="000B07E4">
        <w:rPr>
          <w:rFonts w:ascii="仿宋" w:eastAsia="仿宋" w:hAnsi="仿宋"/>
          <w:bCs/>
          <w:sz w:val="24"/>
          <w:szCs w:val="24"/>
        </w:rPr>
        <w:t>费用的20%）；中标人向采购人提交控制性详细规划后，向中标人支付控制性</w:t>
      </w:r>
      <w:r w:rsidRPr="000B07E4">
        <w:rPr>
          <w:rFonts w:ascii="仿宋" w:eastAsia="仿宋" w:hAnsi="仿宋"/>
          <w:bCs/>
          <w:sz w:val="24"/>
          <w:szCs w:val="24"/>
        </w:rPr>
        <w:lastRenderedPageBreak/>
        <w:t>详细规划费用的50%；成果验收通过后，向中标人支付尾款（即控制性详细规划费用的50%）。</w:t>
      </w:r>
    </w:p>
    <w:p w:rsidR="00781A09" w:rsidRDefault="00781A09" w:rsidP="00781A09">
      <w:pPr>
        <w:spacing w:line="360" w:lineRule="auto"/>
        <w:ind w:firstLineChars="200" w:firstLine="480"/>
        <w:rPr>
          <w:rFonts w:ascii="仿宋" w:eastAsia="仿宋" w:hAnsi="仿宋"/>
          <w:bCs/>
          <w:sz w:val="24"/>
          <w:szCs w:val="24"/>
        </w:rPr>
      </w:pPr>
      <w:r>
        <w:rPr>
          <w:rFonts w:ascii="仿宋" w:eastAsia="仿宋" w:hAnsi="仿宋" w:hint="eastAsia"/>
          <w:bCs/>
          <w:sz w:val="24"/>
          <w:szCs w:val="24"/>
        </w:rPr>
        <w:t>备注：在签订合同时，如中标人明确表示无需预付款或者主动要求降低预付款比例的，采购人可不适用前述规定；如合同约定预付款的，中标人需向采购人提交银行、保险公司等金融机构出具的预付款保函。</w:t>
      </w:r>
    </w:p>
    <w:p w:rsidR="00781A09" w:rsidRPr="00332FB7" w:rsidRDefault="00781A09" w:rsidP="00781A09">
      <w:pPr>
        <w:spacing w:line="360" w:lineRule="auto"/>
        <w:ind w:firstLineChars="200" w:firstLine="482"/>
        <w:rPr>
          <w:rFonts w:ascii="仿宋" w:eastAsia="仿宋" w:hAnsi="仿宋"/>
          <w:b/>
          <w:bCs/>
          <w:sz w:val="24"/>
          <w:szCs w:val="24"/>
        </w:rPr>
      </w:pPr>
      <w:r w:rsidRPr="00332FB7">
        <w:rPr>
          <w:rFonts w:ascii="仿宋" w:eastAsia="仿宋" w:hAnsi="仿宋" w:hint="eastAsia"/>
          <w:b/>
          <w:bCs/>
          <w:sz w:val="24"/>
          <w:szCs w:val="24"/>
        </w:rPr>
        <w:t>十、违约责任</w:t>
      </w:r>
    </w:p>
    <w:p w:rsidR="00781A09" w:rsidRPr="00332FB7" w:rsidRDefault="00781A09" w:rsidP="00781A09">
      <w:pPr>
        <w:spacing w:line="360" w:lineRule="auto"/>
        <w:ind w:firstLineChars="200" w:firstLine="480"/>
        <w:rPr>
          <w:rFonts w:ascii="仿宋" w:eastAsia="仿宋" w:hAnsi="仿宋"/>
          <w:bCs/>
          <w:sz w:val="24"/>
          <w:szCs w:val="24"/>
        </w:rPr>
      </w:pPr>
      <w:r w:rsidRPr="00332FB7">
        <w:rPr>
          <w:rFonts w:ascii="仿宋" w:eastAsia="仿宋" w:hAnsi="仿宋" w:hint="eastAsia"/>
          <w:bCs/>
          <w:sz w:val="24"/>
          <w:szCs w:val="24"/>
        </w:rPr>
        <w:t>1</w:t>
      </w:r>
      <w:r>
        <w:rPr>
          <w:rFonts w:ascii="仿宋" w:eastAsia="仿宋" w:hAnsi="仿宋" w:hint="eastAsia"/>
          <w:bCs/>
          <w:sz w:val="24"/>
          <w:szCs w:val="24"/>
        </w:rPr>
        <w:t>.中标人</w:t>
      </w:r>
      <w:r w:rsidRPr="00332FB7">
        <w:rPr>
          <w:rFonts w:ascii="仿宋" w:eastAsia="仿宋" w:hAnsi="仿宋" w:hint="eastAsia"/>
          <w:bCs/>
          <w:sz w:val="24"/>
          <w:szCs w:val="24"/>
        </w:rPr>
        <w:t>未能按合同约定如期提供服务成果的，按3000元/天向</w:t>
      </w:r>
      <w:r>
        <w:rPr>
          <w:rFonts w:ascii="仿宋" w:eastAsia="仿宋" w:hAnsi="仿宋" w:hint="eastAsia"/>
          <w:bCs/>
          <w:sz w:val="24"/>
          <w:szCs w:val="24"/>
        </w:rPr>
        <w:t>采购人</w:t>
      </w:r>
      <w:r w:rsidRPr="00332FB7">
        <w:rPr>
          <w:rFonts w:ascii="仿宋" w:eastAsia="仿宋" w:hAnsi="仿宋" w:hint="eastAsia"/>
          <w:bCs/>
          <w:sz w:val="24"/>
          <w:szCs w:val="24"/>
        </w:rPr>
        <w:t>支付违约金。</w:t>
      </w:r>
      <w:r>
        <w:rPr>
          <w:rFonts w:ascii="仿宋" w:eastAsia="仿宋" w:hAnsi="仿宋" w:hint="eastAsia"/>
          <w:bCs/>
          <w:sz w:val="24"/>
          <w:szCs w:val="24"/>
        </w:rPr>
        <w:t>中标人</w:t>
      </w:r>
      <w:r w:rsidRPr="00332FB7">
        <w:rPr>
          <w:rFonts w:ascii="仿宋" w:eastAsia="仿宋" w:hAnsi="仿宋" w:hint="eastAsia"/>
          <w:bCs/>
          <w:sz w:val="24"/>
          <w:szCs w:val="24"/>
        </w:rPr>
        <w:t>超过合同约定日期20个工作日仍不能提供服务成果的，</w:t>
      </w:r>
      <w:r>
        <w:rPr>
          <w:rFonts w:ascii="仿宋" w:eastAsia="仿宋" w:hAnsi="仿宋" w:hint="eastAsia"/>
          <w:bCs/>
          <w:sz w:val="24"/>
          <w:szCs w:val="24"/>
        </w:rPr>
        <w:t>采购人</w:t>
      </w:r>
      <w:r w:rsidRPr="00332FB7">
        <w:rPr>
          <w:rFonts w:ascii="仿宋" w:eastAsia="仿宋" w:hAnsi="仿宋" w:hint="eastAsia"/>
          <w:bCs/>
          <w:sz w:val="24"/>
          <w:szCs w:val="24"/>
        </w:rPr>
        <w:t>有权解除本合同。</w:t>
      </w:r>
      <w:r>
        <w:rPr>
          <w:rFonts w:ascii="仿宋" w:eastAsia="仿宋" w:hAnsi="仿宋" w:hint="eastAsia"/>
          <w:bCs/>
          <w:sz w:val="24"/>
          <w:szCs w:val="24"/>
        </w:rPr>
        <w:t>中标人</w:t>
      </w:r>
      <w:r w:rsidRPr="00332FB7">
        <w:rPr>
          <w:rFonts w:ascii="仿宋" w:eastAsia="仿宋" w:hAnsi="仿宋" w:hint="eastAsia"/>
          <w:bCs/>
          <w:sz w:val="24"/>
          <w:szCs w:val="24"/>
        </w:rPr>
        <w:t>因未能如期提供服务成果或未保质保量的完成服务成果或因其他违约行为导致</w:t>
      </w:r>
      <w:r>
        <w:rPr>
          <w:rFonts w:ascii="仿宋" w:eastAsia="仿宋" w:hAnsi="仿宋" w:hint="eastAsia"/>
          <w:bCs/>
          <w:sz w:val="24"/>
          <w:szCs w:val="24"/>
        </w:rPr>
        <w:t>采购人</w:t>
      </w:r>
      <w:r w:rsidRPr="00332FB7">
        <w:rPr>
          <w:rFonts w:ascii="仿宋" w:eastAsia="仿宋" w:hAnsi="仿宋" w:hint="eastAsia"/>
          <w:bCs/>
          <w:sz w:val="24"/>
          <w:szCs w:val="24"/>
        </w:rPr>
        <w:t>解除合同的，</w:t>
      </w:r>
      <w:r>
        <w:rPr>
          <w:rFonts w:ascii="仿宋" w:eastAsia="仿宋" w:hAnsi="仿宋" w:hint="eastAsia"/>
          <w:bCs/>
          <w:sz w:val="24"/>
          <w:szCs w:val="24"/>
        </w:rPr>
        <w:t>中标人</w:t>
      </w:r>
      <w:r w:rsidRPr="00332FB7">
        <w:rPr>
          <w:rFonts w:ascii="仿宋" w:eastAsia="仿宋" w:hAnsi="仿宋" w:hint="eastAsia"/>
          <w:bCs/>
          <w:sz w:val="24"/>
          <w:szCs w:val="24"/>
        </w:rPr>
        <w:t>应向</w:t>
      </w:r>
      <w:r>
        <w:rPr>
          <w:rFonts w:ascii="仿宋" w:eastAsia="仿宋" w:hAnsi="仿宋" w:hint="eastAsia"/>
          <w:bCs/>
          <w:sz w:val="24"/>
          <w:szCs w:val="24"/>
        </w:rPr>
        <w:t>采购人</w:t>
      </w:r>
      <w:r w:rsidRPr="00332FB7">
        <w:rPr>
          <w:rFonts w:ascii="仿宋" w:eastAsia="仿宋" w:hAnsi="仿宋" w:hint="eastAsia"/>
          <w:bCs/>
          <w:sz w:val="24"/>
          <w:szCs w:val="24"/>
        </w:rPr>
        <w:t>支付合同总价5%的违约金，如造成</w:t>
      </w:r>
      <w:r>
        <w:rPr>
          <w:rFonts w:ascii="仿宋" w:eastAsia="仿宋" w:hAnsi="仿宋" w:hint="eastAsia"/>
          <w:bCs/>
          <w:sz w:val="24"/>
          <w:szCs w:val="24"/>
        </w:rPr>
        <w:t>采购人</w:t>
      </w:r>
      <w:r w:rsidRPr="00332FB7">
        <w:rPr>
          <w:rFonts w:ascii="仿宋" w:eastAsia="仿宋" w:hAnsi="仿宋" w:hint="eastAsia"/>
          <w:bCs/>
          <w:sz w:val="24"/>
          <w:szCs w:val="24"/>
        </w:rPr>
        <w:t>损失超过</w:t>
      </w:r>
      <w:r w:rsidRPr="00332FB7">
        <w:rPr>
          <w:rFonts w:ascii="仿宋" w:eastAsia="仿宋" w:hAnsi="仿宋"/>
          <w:bCs/>
          <w:sz w:val="24"/>
          <w:szCs w:val="24"/>
        </w:rPr>
        <w:t>违约金的，超出部</w:t>
      </w:r>
      <w:r w:rsidRPr="00332FB7">
        <w:rPr>
          <w:rFonts w:ascii="仿宋" w:eastAsia="仿宋" w:hAnsi="仿宋" w:hint="eastAsia"/>
          <w:bCs/>
          <w:sz w:val="24"/>
          <w:szCs w:val="24"/>
        </w:rPr>
        <w:t>分由</w:t>
      </w:r>
      <w:r>
        <w:rPr>
          <w:rFonts w:ascii="仿宋" w:eastAsia="仿宋" w:hAnsi="仿宋" w:hint="eastAsia"/>
          <w:bCs/>
          <w:sz w:val="24"/>
          <w:szCs w:val="24"/>
        </w:rPr>
        <w:t>中标人</w:t>
      </w:r>
      <w:r w:rsidRPr="00332FB7">
        <w:rPr>
          <w:rFonts w:ascii="仿宋" w:eastAsia="仿宋" w:hAnsi="仿宋" w:hint="eastAsia"/>
          <w:bCs/>
          <w:sz w:val="24"/>
          <w:szCs w:val="24"/>
        </w:rPr>
        <w:t>继续承担赔偿责任，且不予支付剩余款项。</w:t>
      </w:r>
    </w:p>
    <w:p w:rsidR="00781A09" w:rsidRPr="00332FB7" w:rsidRDefault="00781A09" w:rsidP="00781A09">
      <w:pPr>
        <w:spacing w:line="360" w:lineRule="auto"/>
        <w:ind w:firstLineChars="200" w:firstLine="480"/>
        <w:rPr>
          <w:rFonts w:ascii="仿宋" w:eastAsia="仿宋" w:hAnsi="仿宋"/>
          <w:bCs/>
          <w:sz w:val="24"/>
          <w:szCs w:val="24"/>
        </w:rPr>
      </w:pPr>
      <w:r w:rsidRPr="00332FB7">
        <w:rPr>
          <w:rFonts w:ascii="仿宋" w:eastAsia="仿宋" w:hAnsi="仿宋" w:hint="eastAsia"/>
          <w:bCs/>
          <w:sz w:val="24"/>
          <w:szCs w:val="24"/>
        </w:rPr>
        <w:t>2</w:t>
      </w:r>
      <w:r>
        <w:rPr>
          <w:rFonts w:ascii="仿宋" w:eastAsia="仿宋" w:hAnsi="仿宋" w:hint="eastAsia"/>
          <w:bCs/>
          <w:sz w:val="24"/>
          <w:szCs w:val="24"/>
        </w:rPr>
        <w:t>.中标人</w:t>
      </w:r>
      <w:r w:rsidRPr="00332FB7">
        <w:rPr>
          <w:rFonts w:ascii="仿宋" w:eastAsia="仿宋" w:hAnsi="仿宋" w:hint="eastAsia"/>
          <w:bCs/>
          <w:sz w:val="24"/>
          <w:szCs w:val="24"/>
        </w:rPr>
        <w:t>提供的服务成果须经</w:t>
      </w:r>
      <w:r>
        <w:rPr>
          <w:rFonts w:ascii="仿宋" w:eastAsia="仿宋" w:hAnsi="仿宋" w:hint="eastAsia"/>
          <w:bCs/>
          <w:sz w:val="24"/>
          <w:szCs w:val="24"/>
        </w:rPr>
        <w:t>采购人</w:t>
      </w:r>
      <w:r w:rsidRPr="00332FB7">
        <w:rPr>
          <w:rFonts w:ascii="仿宋" w:eastAsia="仿宋" w:hAnsi="仿宋" w:hint="eastAsia"/>
          <w:bCs/>
          <w:sz w:val="24"/>
          <w:szCs w:val="24"/>
        </w:rPr>
        <w:t>确认，项目合同履行过程中发现的不符合</w:t>
      </w:r>
      <w:r>
        <w:rPr>
          <w:rFonts w:ascii="仿宋" w:eastAsia="仿宋" w:hAnsi="仿宋" w:hint="eastAsia"/>
          <w:bCs/>
          <w:sz w:val="24"/>
          <w:szCs w:val="24"/>
        </w:rPr>
        <w:t>采购人</w:t>
      </w:r>
      <w:r w:rsidRPr="00332FB7">
        <w:rPr>
          <w:rFonts w:ascii="仿宋" w:eastAsia="仿宋" w:hAnsi="仿宋" w:hint="eastAsia"/>
          <w:bCs/>
          <w:sz w:val="24"/>
          <w:szCs w:val="24"/>
        </w:rPr>
        <w:t>要求的问题，</w:t>
      </w:r>
      <w:r>
        <w:rPr>
          <w:rFonts w:ascii="仿宋" w:eastAsia="仿宋" w:hAnsi="仿宋" w:hint="eastAsia"/>
          <w:bCs/>
          <w:sz w:val="24"/>
          <w:szCs w:val="24"/>
        </w:rPr>
        <w:t>中标人</w:t>
      </w:r>
      <w:r w:rsidRPr="00332FB7">
        <w:rPr>
          <w:rFonts w:ascii="仿宋" w:eastAsia="仿宋" w:hAnsi="仿宋" w:hint="eastAsia"/>
          <w:bCs/>
          <w:sz w:val="24"/>
          <w:szCs w:val="24"/>
        </w:rPr>
        <w:t>必须无偿返工直至符合</w:t>
      </w:r>
      <w:r>
        <w:rPr>
          <w:rFonts w:ascii="仿宋" w:eastAsia="仿宋" w:hAnsi="仿宋" w:hint="eastAsia"/>
          <w:bCs/>
          <w:sz w:val="24"/>
          <w:szCs w:val="24"/>
        </w:rPr>
        <w:t>采购人</w:t>
      </w:r>
      <w:r w:rsidRPr="00332FB7">
        <w:rPr>
          <w:rFonts w:ascii="仿宋" w:eastAsia="仿宋" w:hAnsi="仿宋" w:hint="eastAsia"/>
          <w:bCs/>
          <w:sz w:val="24"/>
          <w:szCs w:val="24"/>
        </w:rPr>
        <w:t>要求，且返工所发生的一切费用由</w:t>
      </w:r>
      <w:r>
        <w:rPr>
          <w:rFonts w:ascii="仿宋" w:eastAsia="仿宋" w:hAnsi="仿宋" w:hint="eastAsia"/>
          <w:bCs/>
          <w:sz w:val="24"/>
          <w:szCs w:val="24"/>
        </w:rPr>
        <w:t>中标人</w:t>
      </w:r>
      <w:r w:rsidRPr="00332FB7">
        <w:rPr>
          <w:rFonts w:ascii="仿宋" w:eastAsia="仿宋" w:hAnsi="仿宋" w:hint="eastAsia"/>
          <w:bCs/>
          <w:sz w:val="24"/>
          <w:szCs w:val="24"/>
        </w:rPr>
        <w:t>承担。因</w:t>
      </w:r>
      <w:r>
        <w:rPr>
          <w:rFonts w:ascii="仿宋" w:eastAsia="仿宋" w:hAnsi="仿宋" w:hint="eastAsia"/>
          <w:bCs/>
          <w:sz w:val="24"/>
          <w:szCs w:val="24"/>
        </w:rPr>
        <w:t>中标人</w:t>
      </w:r>
      <w:r w:rsidRPr="00332FB7">
        <w:rPr>
          <w:rFonts w:ascii="仿宋" w:eastAsia="仿宋" w:hAnsi="仿宋" w:hint="eastAsia"/>
          <w:bCs/>
          <w:sz w:val="24"/>
          <w:szCs w:val="24"/>
        </w:rPr>
        <w:t>提交的规划研究成果达不到</w:t>
      </w:r>
      <w:r>
        <w:rPr>
          <w:rFonts w:ascii="仿宋" w:eastAsia="仿宋" w:hAnsi="仿宋" w:hint="eastAsia"/>
          <w:bCs/>
          <w:sz w:val="24"/>
          <w:szCs w:val="24"/>
        </w:rPr>
        <w:t>采购人</w:t>
      </w:r>
      <w:r w:rsidRPr="00332FB7">
        <w:rPr>
          <w:rFonts w:ascii="仿宋" w:eastAsia="仿宋" w:hAnsi="仿宋" w:hint="eastAsia"/>
          <w:bCs/>
          <w:sz w:val="24"/>
          <w:szCs w:val="24"/>
        </w:rPr>
        <w:t>的要求，而给</w:t>
      </w:r>
      <w:r>
        <w:rPr>
          <w:rFonts w:ascii="仿宋" w:eastAsia="仿宋" w:hAnsi="仿宋" w:hint="eastAsia"/>
          <w:bCs/>
          <w:sz w:val="24"/>
          <w:szCs w:val="24"/>
        </w:rPr>
        <w:t>采购人</w:t>
      </w:r>
      <w:r w:rsidRPr="00332FB7">
        <w:rPr>
          <w:rFonts w:ascii="仿宋" w:eastAsia="仿宋" w:hAnsi="仿宋" w:hint="eastAsia"/>
          <w:bCs/>
          <w:sz w:val="24"/>
          <w:szCs w:val="24"/>
        </w:rPr>
        <w:t>造成的损失，由</w:t>
      </w:r>
      <w:r>
        <w:rPr>
          <w:rFonts w:ascii="仿宋" w:eastAsia="仿宋" w:hAnsi="仿宋" w:hint="eastAsia"/>
          <w:bCs/>
          <w:sz w:val="24"/>
          <w:szCs w:val="24"/>
        </w:rPr>
        <w:t>中标人</w:t>
      </w:r>
      <w:r w:rsidRPr="00332FB7">
        <w:rPr>
          <w:rFonts w:ascii="仿宋" w:eastAsia="仿宋" w:hAnsi="仿宋" w:hint="eastAsia"/>
          <w:bCs/>
          <w:sz w:val="24"/>
          <w:szCs w:val="24"/>
        </w:rPr>
        <w:t>承担。</w:t>
      </w:r>
      <w:r>
        <w:rPr>
          <w:rFonts w:ascii="仿宋" w:eastAsia="仿宋" w:hAnsi="仿宋" w:hint="eastAsia"/>
          <w:bCs/>
          <w:sz w:val="24"/>
          <w:szCs w:val="24"/>
        </w:rPr>
        <w:t>中标人</w:t>
      </w:r>
      <w:r w:rsidRPr="00332FB7">
        <w:rPr>
          <w:rFonts w:ascii="仿宋" w:eastAsia="仿宋" w:hAnsi="仿宋"/>
          <w:bCs/>
          <w:sz w:val="24"/>
          <w:szCs w:val="24"/>
        </w:rPr>
        <w:t>所履行的服务质量或服务数量不符合合同规定及采购文件规定的，</w:t>
      </w:r>
      <w:r>
        <w:rPr>
          <w:rFonts w:ascii="仿宋" w:eastAsia="仿宋" w:hAnsi="仿宋"/>
          <w:bCs/>
          <w:sz w:val="24"/>
          <w:szCs w:val="24"/>
        </w:rPr>
        <w:t>采购人</w:t>
      </w:r>
      <w:r w:rsidRPr="00332FB7">
        <w:rPr>
          <w:rFonts w:ascii="仿宋" w:eastAsia="仿宋" w:hAnsi="仿宋"/>
          <w:bCs/>
          <w:sz w:val="24"/>
          <w:szCs w:val="24"/>
        </w:rPr>
        <w:t>有权解除合同，且相关损失由</w:t>
      </w:r>
      <w:r>
        <w:rPr>
          <w:rFonts w:ascii="仿宋" w:eastAsia="仿宋" w:hAnsi="仿宋" w:hint="eastAsia"/>
          <w:bCs/>
          <w:sz w:val="24"/>
          <w:szCs w:val="24"/>
        </w:rPr>
        <w:t>中标人</w:t>
      </w:r>
      <w:r w:rsidRPr="00332FB7">
        <w:rPr>
          <w:rFonts w:ascii="仿宋" w:eastAsia="仿宋" w:hAnsi="仿宋"/>
          <w:bCs/>
          <w:sz w:val="24"/>
          <w:szCs w:val="24"/>
        </w:rPr>
        <w:t>承担。</w:t>
      </w:r>
    </w:p>
    <w:p w:rsidR="00781A09" w:rsidRDefault="00781A09" w:rsidP="00781A09">
      <w:pPr>
        <w:spacing w:line="360" w:lineRule="auto"/>
        <w:ind w:firstLineChars="200" w:firstLine="480"/>
        <w:rPr>
          <w:rFonts w:ascii="仿宋" w:eastAsia="仿宋" w:hAnsi="仿宋"/>
          <w:bCs/>
          <w:sz w:val="24"/>
          <w:szCs w:val="24"/>
        </w:rPr>
      </w:pPr>
      <w:r>
        <w:rPr>
          <w:rFonts w:ascii="仿宋" w:eastAsia="仿宋" w:hAnsi="仿宋" w:hint="eastAsia"/>
          <w:bCs/>
          <w:sz w:val="24"/>
          <w:szCs w:val="24"/>
        </w:rPr>
        <w:t>3.</w:t>
      </w:r>
      <w:r w:rsidRPr="00332FB7">
        <w:rPr>
          <w:rFonts w:ascii="仿宋" w:eastAsia="仿宋" w:hAnsi="仿宋" w:hint="eastAsia"/>
          <w:bCs/>
          <w:sz w:val="24"/>
          <w:szCs w:val="24"/>
        </w:rPr>
        <w:t>若出现因</w:t>
      </w:r>
      <w:r>
        <w:rPr>
          <w:rFonts w:ascii="仿宋" w:eastAsia="仿宋" w:hAnsi="仿宋" w:hint="eastAsia"/>
          <w:bCs/>
          <w:sz w:val="24"/>
          <w:szCs w:val="24"/>
        </w:rPr>
        <w:t>采购人</w:t>
      </w:r>
      <w:r w:rsidRPr="00332FB7">
        <w:rPr>
          <w:rFonts w:ascii="仿宋" w:eastAsia="仿宋" w:hAnsi="仿宋" w:hint="eastAsia"/>
          <w:bCs/>
          <w:sz w:val="24"/>
          <w:szCs w:val="24"/>
        </w:rPr>
        <w:t>原因造成延迟支付</w:t>
      </w:r>
      <w:r>
        <w:rPr>
          <w:rFonts w:ascii="仿宋" w:eastAsia="仿宋" w:hAnsi="仿宋" w:hint="eastAsia"/>
          <w:bCs/>
          <w:sz w:val="24"/>
          <w:szCs w:val="24"/>
        </w:rPr>
        <w:t>合同</w:t>
      </w:r>
      <w:r w:rsidRPr="00332FB7">
        <w:rPr>
          <w:rFonts w:ascii="仿宋" w:eastAsia="仿宋" w:hAnsi="仿宋" w:hint="eastAsia"/>
          <w:bCs/>
          <w:sz w:val="24"/>
          <w:szCs w:val="24"/>
        </w:rPr>
        <w:t>款项的，</w:t>
      </w:r>
      <w:r w:rsidRPr="008851EF">
        <w:rPr>
          <w:rFonts w:ascii="仿宋" w:eastAsia="仿宋" w:hAnsi="仿宋" w:hint="eastAsia"/>
          <w:bCs/>
          <w:sz w:val="24"/>
          <w:szCs w:val="24"/>
        </w:rPr>
        <w:t>应向中标人支付逾期利息，利率为合同订立时1年期贷款市场报价利率。</w:t>
      </w:r>
    </w:p>
    <w:p w:rsidR="00781A09" w:rsidRPr="008851EF" w:rsidRDefault="00781A09" w:rsidP="00781A09">
      <w:pPr>
        <w:spacing w:line="360" w:lineRule="auto"/>
        <w:ind w:firstLineChars="200" w:firstLine="482"/>
        <w:rPr>
          <w:rFonts w:ascii="仿宋" w:eastAsia="仿宋" w:hAnsi="仿宋"/>
          <w:b/>
          <w:bCs/>
          <w:sz w:val="24"/>
          <w:szCs w:val="24"/>
        </w:rPr>
      </w:pPr>
      <w:r w:rsidRPr="008851EF">
        <w:rPr>
          <w:rFonts w:ascii="仿宋" w:eastAsia="仿宋" w:hAnsi="仿宋" w:hint="eastAsia"/>
          <w:b/>
          <w:bCs/>
          <w:sz w:val="24"/>
          <w:szCs w:val="24"/>
        </w:rPr>
        <w:t>十一、项目其他要求</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1.投标人应确保投标文件信息真实、有效。</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2.本项目实施所需相关资料及评价标准等均需由投标人自行收集，投标人使用的标准必须是国际公认或国家、地方政府颁布的同等或更高的标准。</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3.采购人有权利通过媒体、杂志或其它形式公开展示方案成果,征求市民意见。</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4.采购人有权根据实际需要对成果进行综合优化、调整和修改。</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5.中标人不得以任何名义分包本项目工作中的主体工作内容。</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 xml:space="preserve">6.设计成果公布前，除采购人及其授权单位之外的任何单位和个人无权以任何形式公开展示、利用设计成果。如违反此项规定，采购人有权将其所应得酬金作为违约金扣除，以补偿因此产生的损失。 </w:t>
      </w:r>
    </w:p>
    <w:p w:rsidR="00781A09" w:rsidRPr="00F54FEC"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7.中标人提交的设计成果应保持原创性，不得包含任何侵犯第三方知识产权的材料，否则由此产生的后果由</w:t>
      </w:r>
      <w:r>
        <w:rPr>
          <w:rFonts w:ascii="仿宋" w:eastAsia="仿宋" w:hAnsi="仿宋" w:hint="eastAsia"/>
          <w:bCs/>
          <w:sz w:val="24"/>
          <w:szCs w:val="24"/>
        </w:rPr>
        <w:t>中标人</w:t>
      </w:r>
      <w:r w:rsidRPr="00F54FEC">
        <w:rPr>
          <w:rFonts w:ascii="仿宋" w:eastAsia="仿宋" w:hAnsi="仿宋" w:hint="eastAsia"/>
          <w:bCs/>
          <w:sz w:val="24"/>
          <w:szCs w:val="24"/>
        </w:rPr>
        <w:t xml:space="preserve">承担。 </w:t>
      </w:r>
    </w:p>
    <w:p w:rsidR="00781A09" w:rsidRDefault="00781A09" w:rsidP="00781A09">
      <w:pPr>
        <w:spacing w:line="360" w:lineRule="auto"/>
        <w:ind w:firstLineChars="200" w:firstLine="480"/>
        <w:rPr>
          <w:rFonts w:ascii="仿宋" w:eastAsia="仿宋" w:hAnsi="仿宋"/>
          <w:bCs/>
          <w:sz w:val="24"/>
          <w:szCs w:val="24"/>
        </w:rPr>
      </w:pPr>
      <w:r w:rsidRPr="00F54FEC">
        <w:rPr>
          <w:rFonts w:ascii="仿宋" w:eastAsia="仿宋" w:hAnsi="仿宋" w:hint="eastAsia"/>
          <w:bCs/>
          <w:sz w:val="24"/>
          <w:szCs w:val="24"/>
        </w:rPr>
        <w:t>8.知识产权归属采购人。</w:t>
      </w:r>
    </w:p>
    <w:p w:rsidR="00781A09" w:rsidRPr="00C06C0D" w:rsidRDefault="00781A09" w:rsidP="00781A09">
      <w:pPr>
        <w:spacing w:line="360" w:lineRule="auto"/>
        <w:ind w:firstLineChars="200" w:firstLine="482"/>
        <w:rPr>
          <w:rFonts w:ascii="仿宋" w:eastAsia="仿宋" w:hAnsi="仿宋"/>
          <w:b/>
          <w:bCs/>
          <w:sz w:val="24"/>
          <w:szCs w:val="24"/>
        </w:rPr>
      </w:pPr>
      <w:r w:rsidRPr="00C06C0D">
        <w:rPr>
          <w:rFonts w:ascii="仿宋" w:eastAsia="仿宋" w:hAnsi="仿宋" w:hint="eastAsia"/>
          <w:b/>
          <w:bCs/>
          <w:sz w:val="24"/>
          <w:szCs w:val="24"/>
        </w:rPr>
        <w:t>十二、其他</w:t>
      </w:r>
    </w:p>
    <w:p w:rsidR="00781A09" w:rsidRPr="00C06C0D" w:rsidRDefault="00781A09" w:rsidP="00781A09">
      <w:pPr>
        <w:spacing w:line="360" w:lineRule="auto"/>
        <w:ind w:firstLineChars="200" w:firstLine="480"/>
        <w:rPr>
          <w:rFonts w:ascii="仿宋" w:eastAsia="仿宋" w:hAnsi="仿宋"/>
          <w:bCs/>
          <w:sz w:val="24"/>
          <w:szCs w:val="24"/>
        </w:rPr>
      </w:pPr>
      <w:r w:rsidRPr="00C06C0D">
        <w:rPr>
          <w:rFonts w:ascii="仿宋" w:eastAsia="仿宋" w:hAnsi="仿宋" w:hint="eastAsia"/>
          <w:bCs/>
          <w:sz w:val="24"/>
          <w:szCs w:val="24"/>
        </w:rPr>
        <w:lastRenderedPageBreak/>
        <w:t>规划如需经专家和相关部门论证通过，召开论证会的所有费用（专家费、差旅费、会务费等）由中标人承担。</w:t>
      </w:r>
    </w:p>
    <w:p w:rsidR="00781A09" w:rsidRPr="00C06C0D" w:rsidRDefault="00781A09" w:rsidP="00781A09">
      <w:pPr>
        <w:spacing w:line="360" w:lineRule="auto"/>
        <w:ind w:firstLineChars="200" w:firstLine="482"/>
        <w:rPr>
          <w:rFonts w:ascii="仿宋" w:eastAsia="仿宋" w:hAnsi="仿宋"/>
          <w:b/>
          <w:bCs/>
          <w:sz w:val="24"/>
          <w:szCs w:val="24"/>
        </w:rPr>
      </w:pPr>
      <w:r w:rsidRPr="00C06C0D">
        <w:rPr>
          <w:rFonts w:ascii="仿宋" w:eastAsia="仿宋" w:hAnsi="仿宋" w:hint="eastAsia"/>
          <w:b/>
          <w:bCs/>
          <w:sz w:val="24"/>
          <w:szCs w:val="24"/>
        </w:rPr>
        <w:t>十三、最高限价</w:t>
      </w:r>
    </w:p>
    <w:p w:rsidR="007106F6" w:rsidRPr="000C2201" w:rsidRDefault="00781A09" w:rsidP="004D3891">
      <w:pPr>
        <w:spacing w:line="360" w:lineRule="auto"/>
        <w:ind w:firstLineChars="200" w:firstLine="480"/>
        <w:rPr>
          <w:rFonts w:ascii="仿宋" w:eastAsia="仿宋" w:hAnsi="仿宋"/>
          <w:sz w:val="24"/>
          <w:szCs w:val="24"/>
        </w:rPr>
      </w:pPr>
      <w:r w:rsidRPr="00C06C0D">
        <w:rPr>
          <w:rFonts w:ascii="仿宋" w:eastAsia="仿宋" w:hAnsi="仿宋" w:hint="eastAsia"/>
          <w:bCs/>
          <w:sz w:val="24"/>
          <w:szCs w:val="24"/>
        </w:rPr>
        <w:t>本项目最高限价为人民币</w:t>
      </w:r>
      <w:r>
        <w:rPr>
          <w:rFonts w:ascii="仿宋" w:eastAsia="仿宋" w:hAnsi="仿宋" w:hint="eastAsia"/>
          <w:bCs/>
          <w:sz w:val="24"/>
          <w:szCs w:val="24"/>
        </w:rPr>
        <w:t>86万元</w:t>
      </w:r>
      <w:r w:rsidRPr="00C06C0D">
        <w:rPr>
          <w:rFonts w:ascii="仿宋" w:eastAsia="仿宋" w:hAnsi="仿宋" w:hint="eastAsia"/>
          <w:bCs/>
          <w:sz w:val="24"/>
          <w:szCs w:val="24"/>
        </w:rPr>
        <w:t>，税费由中标人自行承担。</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9"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B1739F">
        <w:rPr>
          <w:rFonts w:ascii="仿宋" w:eastAsia="仿宋" w:hAnsi="仿宋" w:hint="eastAsia"/>
          <w:b/>
          <w:color w:val="auto"/>
          <w:sz w:val="24"/>
          <w:szCs w:val="24"/>
        </w:rPr>
        <w:t>9</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hint="eastAsia"/>
          <w:color w:val="auto"/>
          <w:sz w:val="24"/>
          <w:szCs w:val="24"/>
        </w:rPr>
      </w:pPr>
      <w:r>
        <w:rPr>
          <w:rFonts w:ascii="仿宋" w:eastAsia="仿宋" w:hAnsi="仿宋" w:hint="eastAsia"/>
          <w:color w:val="auto"/>
          <w:sz w:val="24"/>
          <w:szCs w:val="24"/>
        </w:rPr>
        <w:t>（2）商务技术分评分细则</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1A1A60" w:rsidTr="00E97CD9">
        <w:trPr>
          <w:trHeight w:val="323"/>
          <w:jc w:val="center"/>
        </w:trPr>
        <w:tc>
          <w:tcPr>
            <w:tcW w:w="712" w:type="dxa"/>
            <w:vAlign w:val="center"/>
          </w:tcPr>
          <w:p w:rsidR="001A1A60" w:rsidRPr="0032116B" w:rsidRDefault="001A1A60" w:rsidP="00E97CD9">
            <w:pPr>
              <w:spacing w:line="300" w:lineRule="auto"/>
              <w:jc w:val="center"/>
              <w:rPr>
                <w:rFonts w:ascii="仿宋" w:eastAsia="仿宋" w:hAnsi="仿宋" w:cs="宋体"/>
                <w:b/>
                <w:bCs/>
                <w:sz w:val="24"/>
              </w:rPr>
            </w:pPr>
            <w:r w:rsidRPr="0032116B">
              <w:rPr>
                <w:rFonts w:ascii="仿宋" w:eastAsia="仿宋" w:hAnsi="仿宋" w:cs="宋体"/>
                <w:b/>
                <w:bCs/>
                <w:sz w:val="24"/>
              </w:rPr>
              <w:t>序号</w:t>
            </w:r>
          </w:p>
        </w:tc>
        <w:tc>
          <w:tcPr>
            <w:tcW w:w="1217" w:type="dxa"/>
            <w:vAlign w:val="center"/>
          </w:tcPr>
          <w:p w:rsidR="001A1A60" w:rsidRPr="0032116B" w:rsidRDefault="001A1A60" w:rsidP="00E97CD9">
            <w:pPr>
              <w:spacing w:line="300" w:lineRule="auto"/>
              <w:jc w:val="center"/>
              <w:rPr>
                <w:rFonts w:ascii="仿宋" w:eastAsia="仿宋" w:hAnsi="仿宋" w:cs="宋体"/>
                <w:b/>
                <w:bCs/>
                <w:sz w:val="24"/>
              </w:rPr>
            </w:pPr>
            <w:r w:rsidRPr="0032116B">
              <w:rPr>
                <w:rFonts w:ascii="仿宋" w:eastAsia="仿宋" w:hAnsi="仿宋" w:cs="宋体"/>
                <w:b/>
                <w:bCs/>
                <w:sz w:val="24"/>
              </w:rPr>
              <w:t>项目</w:t>
            </w:r>
          </w:p>
        </w:tc>
        <w:tc>
          <w:tcPr>
            <w:tcW w:w="6864" w:type="dxa"/>
            <w:vAlign w:val="center"/>
          </w:tcPr>
          <w:p w:rsidR="001A1A60" w:rsidRPr="0032116B" w:rsidRDefault="001A1A60" w:rsidP="00E97CD9">
            <w:pPr>
              <w:spacing w:line="300" w:lineRule="auto"/>
              <w:jc w:val="center"/>
              <w:rPr>
                <w:rFonts w:ascii="仿宋" w:eastAsia="仿宋" w:hAnsi="仿宋" w:cs="宋体"/>
                <w:b/>
                <w:bCs/>
                <w:sz w:val="24"/>
              </w:rPr>
            </w:pPr>
            <w:r w:rsidRPr="0032116B">
              <w:rPr>
                <w:rFonts w:ascii="仿宋" w:eastAsia="仿宋" w:hAnsi="仿宋" w:cs="宋体" w:hint="eastAsia"/>
                <w:b/>
                <w:bCs/>
                <w:sz w:val="24"/>
              </w:rPr>
              <w:t>评分标准</w:t>
            </w:r>
          </w:p>
        </w:tc>
        <w:tc>
          <w:tcPr>
            <w:tcW w:w="733" w:type="dxa"/>
            <w:vAlign w:val="center"/>
          </w:tcPr>
          <w:p w:rsidR="001A1A60" w:rsidRPr="0032116B" w:rsidRDefault="001A1A60" w:rsidP="00E97CD9">
            <w:pPr>
              <w:spacing w:line="300" w:lineRule="auto"/>
              <w:jc w:val="center"/>
              <w:rPr>
                <w:rFonts w:ascii="仿宋" w:eastAsia="仿宋" w:hAnsi="仿宋" w:cs="宋体"/>
                <w:b/>
                <w:bCs/>
                <w:sz w:val="24"/>
              </w:rPr>
            </w:pPr>
            <w:r w:rsidRPr="0032116B">
              <w:rPr>
                <w:rFonts w:ascii="仿宋" w:eastAsia="仿宋" w:hAnsi="仿宋" w:cs="宋体" w:hint="eastAsia"/>
                <w:b/>
                <w:bCs/>
                <w:sz w:val="24"/>
              </w:rPr>
              <w:t>分值</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资信</w:t>
            </w:r>
          </w:p>
        </w:tc>
        <w:tc>
          <w:tcPr>
            <w:tcW w:w="6864" w:type="dxa"/>
            <w:vAlign w:val="center"/>
          </w:tcPr>
          <w:p w:rsidR="001A1A60" w:rsidRDefault="001A1A60" w:rsidP="00E97CD9">
            <w:pPr>
              <w:pStyle w:val="afff8"/>
              <w:spacing w:line="276" w:lineRule="auto"/>
              <w:rPr>
                <w:rFonts w:ascii="仿宋" w:eastAsia="仿宋" w:hAnsi="仿宋" w:cs="宋体"/>
                <w:bCs/>
                <w:sz w:val="24"/>
              </w:rPr>
            </w:pPr>
            <w:r>
              <w:rPr>
                <w:rFonts w:ascii="仿宋" w:eastAsia="仿宋" w:hAnsi="仿宋" w:cs="宋体" w:hint="eastAsia"/>
                <w:bCs/>
                <w:color w:val="auto"/>
                <w:sz w:val="24"/>
              </w:rPr>
              <w:t>投标人具有有效的质量管理体系认证证书的，得1分</w:t>
            </w:r>
            <w:r>
              <w:rPr>
                <w:rFonts w:ascii="仿宋" w:eastAsia="仿宋" w:hAnsi="仿宋" w:cs="宋体" w:hint="eastAsia"/>
                <w:color w:val="auto"/>
                <w:sz w:val="24"/>
              </w:rPr>
              <w:t>。</w:t>
            </w:r>
            <w:r>
              <w:rPr>
                <w:rFonts w:ascii="仿宋" w:eastAsia="仿宋" w:hAnsi="仿宋" w:cs="仿宋" w:hint="eastAsia"/>
                <w:bCs/>
                <w:color w:val="auto"/>
                <w:w w:val="90"/>
                <w:sz w:val="24"/>
              </w:rPr>
              <w:t>（注：提供证书复印件，不提供不得分。）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1分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业绩</w:t>
            </w: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宋体" w:hint="eastAsia"/>
                <w:bCs/>
                <w:sz w:val="24"/>
              </w:rPr>
              <w:t>投标人自2022年1月1日以来（以合同签订时间为准）具有承接过类似规划编制项目业绩的，每提供一个业绩得1分，最高得1分。</w:t>
            </w:r>
            <w:r w:rsidRPr="00474A2B">
              <w:rPr>
                <w:rFonts w:ascii="仿宋" w:eastAsia="仿宋" w:hAnsi="仿宋" w:cs="仿宋" w:hint="eastAsia"/>
                <w:bCs/>
                <w:color w:val="auto"/>
                <w:w w:val="90"/>
                <w:sz w:val="24"/>
              </w:rPr>
              <w:t>（注：提供合同复印件，不提供不得分。）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1分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项目负责人</w:t>
            </w:r>
          </w:p>
        </w:tc>
        <w:tc>
          <w:tcPr>
            <w:tcW w:w="6864" w:type="dxa"/>
            <w:vAlign w:val="center"/>
          </w:tcPr>
          <w:p w:rsidR="001A1A60" w:rsidRPr="00A53671" w:rsidRDefault="001A1A60" w:rsidP="00E97CD9">
            <w:pPr>
              <w:pStyle w:val="afff8"/>
              <w:spacing w:line="276" w:lineRule="auto"/>
              <w:rPr>
                <w:rFonts w:ascii="仿宋" w:eastAsia="仿宋" w:hAnsi="仿宋" w:cs="仿宋"/>
                <w:color w:val="auto"/>
                <w:sz w:val="24"/>
              </w:rPr>
            </w:pPr>
            <w:r w:rsidRPr="00A53671">
              <w:rPr>
                <w:rFonts w:ascii="仿宋" w:eastAsia="仿宋" w:hAnsi="仿宋" w:cs="仿宋" w:hint="eastAsia"/>
                <w:color w:val="auto"/>
                <w:sz w:val="24"/>
              </w:rPr>
              <w:t>拟派项目负责人1人：</w:t>
            </w:r>
          </w:p>
          <w:p w:rsidR="001A1A60" w:rsidRPr="00A53671" w:rsidRDefault="001A1A60" w:rsidP="00E97CD9">
            <w:pPr>
              <w:pStyle w:val="af"/>
              <w:spacing w:after="0" w:line="276" w:lineRule="auto"/>
              <w:rPr>
                <w:rFonts w:ascii="仿宋" w:eastAsia="仿宋" w:hAnsi="仿宋" w:cs="仿宋"/>
                <w:sz w:val="24"/>
                <w:szCs w:val="24"/>
              </w:rPr>
            </w:pPr>
            <w:r w:rsidRPr="00A53671">
              <w:rPr>
                <w:rFonts w:ascii="仿宋" w:eastAsia="仿宋" w:hAnsi="仿宋" w:cs="仿宋" w:hint="eastAsia"/>
                <w:sz w:val="24"/>
                <w:szCs w:val="24"/>
              </w:rPr>
              <w:t>（1）具有城市（城乡）规划专业正高级职称的，得2分；具有城市（城乡）规划专业副高级职称的，得1分。此项最高得2分。</w:t>
            </w:r>
            <w:r w:rsidRPr="00A53671">
              <w:rPr>
                <w:rFonts w:ascii="仿宋" w:eastAsia="仿宋" w:hAnsi="仿宋" w:cs="仿宋" w:hint="eastAsia"/>
                <w:bCs/>
                <w:w w:val="90"/>
                <w:sz w:val="24"/>
                <w:szCs w:val="24"/>
              </w:rPr>
              <w:t>（需提供人员相关资质证书复印件）</w:t>
            </w:r>
          </w:p>
          <w:p w:rsidR="001A1A60" w:rsidRPr="00A53671" w:rsidRDefault="001A1A60" w:rsidP="00E97CD9">
            <w:pPr>
              <w:pStyle w:val="af"/>
              <w:spacing w:after="0" w:line="276" w:lineRule="auto"/>
              <w:rPr>
                <w:rFonts w:ascii="仿宋" w:eastAsia="仿宋" w:hAnsi="仿宋" w:cs="仿宋"/>
                <w:sz w:val="24"/>
                <w:szCs w:val="24"/>
              </w:rPr>
            </w:pPr>
            <w:r w:rsidRPr="00A53671">
              <w:rPr>
                <w:rFonts w:ascii="仿宋" w:eastAsia="仿宋" w:hAnsi="仿宋" w:cs="仿宋" w:hint="eastAsia"/>
                <w:sz w:val="24"/>
                <w:szCs w:val="24"/>
              </w:rPr>
              <w:t>（2）具有注册城乡规划师资格的，得2分。</w:t>
            </w:r>
            <w:r w:rsidRPr="00A53671">
              <w:rPr>
                <w:rFonts w:ascii="仿宋" w:eastAsia="仿宋" w:hAnsi="仿宋" w:cs="仿宋" w:hint="eastAsia"/>
                <w:bCs/>
                <w:w w:val="90"/>
                <w:sz w:val="24"/>
                <w:szCs w:val="24"/>
              </w:rPr>
              <w:t>（需提供人员注册证书复印件）</w:t>
            </w:r>
          </w:p>
          <w:p w:rsidR="001A1A60" w:rsidRPr="00A53671" w:rsidRDefault="001A1A60" w:rsidP="00E97CD9">
            <w:pPr>
              <w:pStyle w:val="afff8"/>
              <w:spacing w:line="276" w:lineRule="auto"/>
              <w:rPr>
                <w:rFonts w:ascii="仿宋" w:eastAsia="仿宋" w:hAnsi="仿宋"/>
                <w:color w:val="auto"/>
                <w:sz w:val="24"/>
              </w:rPr>
            </w:pPr>
            <w:r w:rsidRPr="00A53671">
              <w:rPr>
                <w:rFonts w:ascii="仿宋" w:eastAsia="仿宋" w:hAnsi="仿宋" w:cs="仿宋" w:hint="eastAsia"/>
                <w:bCs/>
                <w:color w:val="auto"/>
                <w:w w:val="90"/>
                <w:sz w:val="24"/>
              </w:rPr>
              <w:t>【注：除</w:t>
            </w:r>
            <w:r w:rsidRPr="00A53671">
              <w:rPr>
                <w:rFonts w:ascii="仿宋" w:eastAsia="仿宋" w:hAnsi="仿宋" w:cs="仿宋" w:hint="eastAsia"/>
                <w:color w:val="auto"/>
                <w:w w:val="90"/>
                <w:sz w:val="24"/>
              </w:rPr>
              <w:t>按上述要求提供相关证明材料外，还需</w:t>
            </w:r>
            <w:r w:rsidRPr="00A53671">
              <w:rPr>
                <w:rFonts w:ascii="仿宋" w:eastAsia="仿宋" w:hAnsi="仿宋" w:cs="仿宋" w:hint="eastAsia"/>
                <w:bCs/>
                <w:color w:val="auto"/>
                <w:w w:val="90"/>
                <w:sz w:val="24"/>
              </w:rPr>
              <w:t>提供投标人为其缴纳的近三个月内任意一个月的社保证明（</w:t>
            </w:r>
            <w:r w:rsidRPr="00A53671">
              <w:rPr>
                <w:rFonts w:ascii="仿宋" w:eastAsia="仿宋" w:hAnsi="仿宋" w:cs="仿宋"/>
                <w:bCs/>
                <w:color w:val="auto"/>
                <w:w w:val="90"/>
                <w:sz w:val="24"/>
              </w:rPr>
              <w:t>社保缴纳证明以社保机构出具的社保证明为准</w:t>
            </w:r>
            <w:r w:rsidRPr="00A53671">
              <w:rPr>
                <w:rFonts w:ascii="仿宋" w:eastAsia="仿宋" w:hAnsi="仿宋" w:cs="仿宋" w:hint="eastAsia"/>
                <w:bCs/>
                <w:color w:val="auto"/>
                <w:w w:val="90"/>
                <w:sz w:val="24"/>
              </w:rPr>
              <w:t>），不提供或提供不全的不得分。】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项目组成员</w:t>
            </w:r>
          </w:p>
        </w:tc>
        <w:tc>
          <w:tcPr>
            <w:tcW w:w="6864" w:type="dxa"/>
            <w:vAlign w:val="center"/>
          </w:tcPr>
          <w:p w:rsidR="001A1A60" w:rsidRDefault="001A1A60" w:rsidP="00E97CD9">
            <w:pPr>
              <w:pStyle w:val="af"/>
              <w:spacing w:after="0" w:line="276" w:lineRule="auto"/>
              <w:rPr>
                <w:rFonts w:ascii="仿宋" w:eastAsia="仿宋" w:hAnsi="仿宋" w:cs="仿宋"/>
                <w:sz w:val="24"/>
                <w:szCs w:val="24"/>
              </w:rPr>
            </w:pPr>
            <w:r>
              <w:rPr>
                <w:rFonts w:ascii="仿宋" w:eastAsia="仿宋" w:hAnsi="仿宋" w:cs="仿宋"/>
                <w:sz w:val="24"/>
                <w:szCs w:val="24"/>
              </w:rPr>
              <w:t>项目组成员（项目负责人除外）：</w:t>
            </w:r>
          </w:p>
          <w:p w:rsidR="001A1A60" w:rsidRDefault="001A1A60" w:rsidP="00E97CD9">
            <w:pPr>
              <w:pStyle w:val="af"/>
              <w:spacing w:after="0" w:line="276" w:lineRule="auto"/>
              <w:rPr>
                <w:rFonts w:ascii="仿宋" w:eastAsia="仿宋" w:hAnsi="仿宋" w:cs="仿宋"/>
                <w:sz w:val="24"/>
                <w:szCs w:val="24"/>
              </w:rPr>
            </w:pPr>
            <w:r>
              <w:rPr>
                <w:rFonts w:ascii="仿宋" w:eastAsia="仿宋" w:hAnsi="仿宋" w:cs="仿宋" w:hint="eastAsia"/>
                <w:sz w:val="24"/>
                <w:szCs w:val="24"/>
              </w:rPr>
              <w:t>（1）具有城市（城乡）规划专业高级职称的，每提供1人得2分，最高得2分。</w:t>
            </w:r>
            <w:r>
              <w:rPr>
                <w:rFonts w:ascii="仿宋" w:eastAsia="仿宋" w:hAnsi="仿宋" w:cs="仿宋" w:hint="eastAsia"/>
                <w:bCs/>
                <w:w w:val="90"/>
                <w:sz w:val="24"/>
                <w:szCs w:val="24"/>
              </w:rPr>
              <w:t>（需</w:t>
            </w:r>
            <w:r w:rsidRPr="006E58B8">
              <w:rPr>
                <w:rFonts w:ascii="仿宋" w:eastAsia="仿宋" w:hAnsi="仿宋" w:cs="仿宋" w:hint="eastAsia"/>
                <w:bCs/>
                <w:w w:val="90"/>
                <w:sz w:val="24"/>
                <w:szCs w:val="24"/>
              </w:rPr>
              <w:t>提供人员相关资质证书复印件</w:t>
            </w:r>
            <w:r>
              <w:rPr>
                <w:rFonts w:ascii="仿宋" w:eastAsia="仿宋" w:hAnsi="仿宋" w:cs="仿宋" w:hint="eastAsia"/>
                <w:bCs/>
                <w:w w:val="90"/>
                <w:sz w:val="24"/>
                <w:szCs w:val="24"/>
              </w:rPr>
              <w:t>）</w:t>
            </w:r>
          </w:p>
          <w:p w:rsidR="001A1A60" w:rsidRPr="00B17A39" w:rsidRDefault="001A1A60" w:rsidP="00E97CD9">
            <w:pPr>
              <w:pStyle w:val="af"/>
              <w:spacing w:after="0" w:line="276" w:lineRule="auto"/>
              <w:rPr>
                <w:rFonts w:ascii="仿宋" w:eastAsia="仿宋" w:hAnsi="仿宋" w:cs="仿宋"/>
                <w:sz w:val="24"/>
                <w:szCs w:val="24"/>
              </w:rPr>
            </w:pPr>
            <w:r>
              <w:rPr>
                <w:rFonts w:ascii="仿宋" w:eastAsia="仿宋" w:hAnsi="仿宋" w:cs="仿宋" w:hint="eastAsia"/>
                <w:sz w:val="24"/>
                <w:szCs w:val="24"/>
              </w:rPr>
              <w:t>（2）</w:t>
            </w:r>
            <w:r w:rsidRPr="00B17A39">
              <w:rPr>
                <w:rFonts w:ascii="仿宋" w:eastAsia="仿宋" w:hAnsi="仿宋" w:cs="仿宋" w:hint="eastAsia"/>
                <w:sz w:val="24"/>
                <w:szCs w:val="24"/>
              </w:rPr>
              <w:t>具有</w:t>
            </w:r>
            <w:r w:rsidRPr="00B17A39">
              <w:rPr>
                <w:rFonts w:ascii="仿宋" w:eastAsia="仿宋" w:hAnsi="仿宋" w:cs="宋体"/>
                <w:bCs/>
                <w:sz w:val="24"/>
                <w:szCs w:val="24"/>
              </w:rPr>
              <w:t>给水排水专业、电力通信专业、燃气热力专业、道路交通专业、风景园林专业的高级职称的，</w:t>
            </w:r>
            <w:r w:rsidRPr="00B17A39">
              <w:rPr>
                <w:rFonts w:ascii="仿宋" w:eastAsia="仿宋" w:hAnsi="仿宋" w:cs="宋体" w:hint="eastAsia"/>
                <w:bCs/>
                <w:sz w:val="24"/>
              </w:rPr>
              <w:t>以上每类专业提供1人得1分（每类专业最多得1分），最高得5分。</w:t>
            </w:r>
            <w:r>
              <w:rPr>
                <w:rFonts w:ascii="仿宋" w:eastAsia="仿宋" w:hAnsi="仿宋" w:cs="仿宋" w:hint="eastAsia"/>
                <w:bCs/>
                <w:w w:val="90"/>
                <w:sz w:val="24"/>
                <w:szCs w:val="24"/>
              </w:rPr>
              <w:t>（需</w:t>
            </w:r>
            <w:r w:rsidRPr="006E58B8">
              <w:rPr>
                <w:rFonts w:ascii="仿宋" w:eastAsia="仿宋" w:hAnsi="仿宋" w:cs="仿宋" w:hint="eastAsia"/>
                <w:bCs/>
                <w:w w:val="90"/>
                <w:sz w:val="24"/>
                <w:szCs w:val="24"/>
              </w:rPr>
              <w:t>提供人员相关资质证书复印件</w:t>
            </w:r>
            <w:r>
              <w:rPr>
                <w:rFonts w:ascii="仿宋" w:eastAsia="仿宋" w:hAnsi="仿宋" w:cs="仿宋" w:hint="eastAsia"/>
                <w:bCs/>
                <w:w w:val="90"/>
                <w:sz w:val="24"/>
                <w:szCs w:val="24"/>
              </w:rPr>
              <w:t>）</w:t>
            </w:r>
          </w:p>
          <w:p w:rsidR="001A1A60" w:rsidRDefault="001A1A60" w:rsidP="00E97CD9">
            <w:pPr>
              <w:pStyle w:val="af"/>
              <w:spacing w:after="0" w:line="276" w:lineRule="auto"/>
              <w:rPr>
                <w:rFonts w:ascii="仿宋" w:eastAsia="仿宋" w:hAnsi="仿宋" w:cs="仿宋"/>
                <w:sz w:val="24"/>
                <w:szCs w:val="24"/>
              </w:rPr>
            </w:pPr>
            <w:r>
              <w:rPr>
                <w:rFonts w:ascii="仿宋" w:eastAsia="仿宋" w:hAnsi="仿宋" w:cs="仿宋" w:hint="eastAsia"/>
                <w:sz w:val="24"/>
                <w:szCs w:val="24"/>
              </w:rPr>
              <w:t>（3）具有下列注册证书：注册公用设备工程师（给水排水）、注册公用设备工程师（动力）、注册电气工程师（供配电）、注册土木工程师（道路工程）、注册城乡规划师。以上证书每提供</w:t>
            </w:r>
            <w:r>
              <w:rPr>
                <w:rFonts w:ascii="仿宋" w:eastAsia="仿宋" w:hAnsi="仿宋" w:cs="仿宋" w:hint="eastAsia"/>
                <w:sz w:val="24"/>
                <w:szCs w:val="24"/>
              </w:rPr>
              <w:lastRenderedPageBreak/>
              <w:t>一项得1分，最高得5分。</w:t>
            </w:r>
            <w:r>
              <w:rPr>
                <w:rFonts w:ascii="仿宋" w:eastAsia="仿宋" w:hAnsi="仿宋" w:cs="仿宋" w:hint="eastAsia"/>
                <w:bCs/>
                <w:w w:val="90"/>
                <w:sz w:val="24"/>
                <w:szCs w:val="24"/>
              </w:rPr>
              <w:t>（需</w:t>
            </w:r>
            <w:r w:rsidRPr="006E58B8">
              <w:rPr>
                <w:rFonts w:ascii="仿宋" w:eastAsia="仿宋" w:hAnsi="仿宋" w:cs="仿宋" w:hint="eastAsia"/>
                <w:bCs/>
                <w:w w:val="90"/>
                <w:sz w:val="24"/>
                <w:szCs w:val="24"/>
              </w:rPr>
              <w:t>提供人员注册证书复印件</w:t>
            </w:r>
            <w:r>
              <w:rPr>
                <w:rFonts w:ascii="仿宋" w:eastAsia="仿宋" w:hAnsi="仿宋" w:cs="仿宋" w:hint="eastAsia"/>
                <w:bCs/>
                <w:w w:val="90"/>
                <w:sz w:val="24"/>
                <w:szCs w:val="24"/>
              </w:rPr>
              <w:t>）</w:t>
            </w:r>
          </w:p>
          <w:p w:rsidR="001A1A60" w:rsidRPr="002E44CE" w:rsidRDefault="001A1A60" w:rsidP="00E97CD9">
            <w:pPr>
              <w:pStyle w:val="af"/>
              <w:spacing w:after="0" w:line="276" w:lineRule="auto"/>
              <w:rPr>
                <w:rFonts w:ascii="仿宋" w:eastAsia="仿宋" w:hAnsi="仿宋" w:cs="仿宋"/>
                <w:sz w:val="24"/>
                <w:szCs w:val="24"/>
              </w:rPr>
            </w:pPr>
            <w:r w:rsidRPr="00474A2B">
              <w:rPr>
                <w:rFonts w:ascii="仿宋" w:eastAsia="仿宋" w:hAnsi="仿宋" w:cs="仿宋" w:hint="eastAsia"/>
                <w:bCs/>
                <w:w w:val="90"/>
                <w:sz w:val="24"/>
              </w:rPr>
              <w:t>【</w:t>
            </w:r>
            <w:r w:rsidRPr="00961B09">
              <w:rPr>
                <w:rFonts w:ascii="仿宋" w:eastAsia="仿宋" w:hAnsi="仿宋" w:cs="仿宋" w:hint="eastAsia"/>
                <w:w w:val="90"/>
                <w:sz w:val="24"/>
                <w:szCs w:val="24"/>
              </w:rPr>
              <w:t>注：</w:t>
            </w:r>
            <w:r>
              <w:rPr>
                <w:rFonts w:ascii="仿宋" w:eastAsia="仿宋" w:hAnsi="仿宋" w:cs="仿宋" w:hint="eastAsia"/>
                <w:w w:val="90"/>
                <w:sz w:val="24"/>
                <w:szCs w:val="24"/>
              </w:rPr>
              <w:t>除按上述要求提供相关证明材料外，</w:t>
            </w:r>
            <w:r w:rsidRPr="00961B09">
              <w:rPr>
                <w:rFonts w:ascii="仿宋" w:eastAsia="仿宋" w:hAnsi="仿宋" w:cs="仿宋" w:hint="eastAsia"/>
                <w:w w:val="90"/>
                <w:sz w:val="24"/>
                <w:szCs w:val="24"/>
              </w:rPr>
              <w:t>还需提供</w:t>
            </w:r>
            <w:r w:rsidRPr="00474A2B">
              <w:rPr>
                <w:rFonts w:ascii="仿宋" w:eastAsia="仿宋" w:hAnsi="仿宋" w:cs="仿宋" w:hint="eastAsia"/>
                <w:bCs/>
                <w:w w:val="90"/>
                <w:sz w:val="24"/>
              </w:rPr>
              <w:t>投标人为</w:t>
            </w:r>
            <w:r>
              <w:rPr>
                <w:rFonts w:ascii="仿宋" w:eastAsia="仿宋" w:hAnsi="仿宋" w:cs="仿宋" w:hint="eastAsia"/>
                <w:bCs/>
                <w:w w:val="90"/>
                <w:sz w:val="24"/>
              </w:rPr>
              <w:t>人员</w:t>
            </w:r>
            <w:r w:rsidRPr="00474A2B">
              <w:rPr>
                <w:rFonts w:ascii="仿宋" w:eastAsia="仿宋" w:hAnsi="仿宋" w:cs="仿宋" w:hint="eastAsia"/>
                <w:bCs/>
                <w:w w:val="90"/>
                <w:sz w:val="24"/>
              </w:rPr>
              <w:t>缴纳的近三个月内任意一个月的社保证明（</w:t>
            </w:r>
            <w:r w:rsidRPr="00474A2B">
              <w:rPr>
                <w:rFonts w:ascii="仿宋" w:eastAsia="仿宋" w:hAnsi="仿宋" w:cs="仿宋"/>
                <w:bCs/>
                <w:w w:val="90"/>
                <w:sz w:val="24"/>
              </w:rPr>
              <w:t>社保缴纳证明以社保机构出具的社保证明为准</w:t>
            </w:r>
            <w:r w:rsidRPr="00474A2B">
              <w:rPr>
                <w:rFonts w:ascii="仿宋" w:eastAsia="仿宋" w:hAnsi="仿宋" w:cs="仿宋" w:hint="eastAsia"/>
                <w:bCs/>
                <w:w w:val="90"/>
                <w:sz w:val="24"/>
              </w:rPr>
              <w:t>）</w:t>
            </w:r>
            <w:r>
              <w:rPr>
                <w:rFonts w:ascii="仿宋" w:eastAsia="仿宋" w:hAnsi="仿宋" w:cs="仿宋" w:hint="eastAsia"/>
                <w:bCs/>
                <w:w w:val="90"/>
                <w:sz w:val="24"/>
              </w:rPr>
              <w:t>，不提供或提供不全的不得分；同一人</w:t>
            </w:r>
            <w:r w:rsidRPr="00BF65A0">
              <w:rPr>
                <w:rFonts w:ascii="仿宋" w:eastAsia="仿宋" w:hAnsi="仿宋" w:cs="仿宋" w:hint="eastAsia"/>
                <w:bCs/>
                <w:w w:val="90"/>
                <w:sz w:val="24"/>
              </w:rPr>
              <w:t>可累计得分。</w:t>
            </w:r>
            <w:r w:rsidRPr="00474A2B">
              <w:rPr>
                <w:rFonts w:ascii="仿宋" w:eastAsia="仿宋" w:hAnsi="仿宋" w:cs="仿宋" w:hint="eastAsia"/>
                <w:bCs/>
                <w:w w:val="90"/>
                <w:sz w:val="24"/>
              </w:rPr>
              <w:t>】</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lastRenderedPageBreak/>
              <w:t>12分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lastRenderedPageBreak/>
              <w:t>5</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项目调研</w:t>
            </w:r>
          </w:p>
        </w:tc>
        <w:tc>
          <w:tcPr>
            <w:tcW w:w="6864" w:type="dxa"/>
            <w:vAlign w:val="center"/>
          </w:tcPr>
          <w:p w:rsidR="001A1A60" w:rsidRDefault="001A1A60" w:rsidP="00E97CD9">
            <w:pPr>
              <w:pStyle w:val="afff8"/>
              <w:spacing w:line="276" w:lineRule="auto"/>
              <w:rPr>
                <w:rFonts w:ascii="仿宋" w:eastAsia="仿宋" w:hAnsi="仿宋" w:cs="Calibri"/>
                <w:sz w:val="24"/>
              </w:rPr>
            </w:pPr>
            <w:r>
              <w:rPr>
                <w:rFonts w:ascii="仿宋" w:eastAsia="仿宋" w:hAnsi="仿宋" w:cs="Calibri" w:hint="eastAsia"/>
                <w:sz w:val="24"/>
              </w:rPr>
              <w:t>根据投标人提供的项目调研（包括项目现状的调查及分析、区位分析、政策背景、规划</w:t>
            </w:r>
            <w:r w:rsidRPr="00727D77">
              <w:rPr>
                <w:rFonts w:ascii="仿宋" w:eastAsia="仿宋" w:hAnsi="仿宋"/>
                <w:bCs/>
                <w:sz w:val="24"/>
              </w:rPr>
              <w:t>衔接</w:t>
            </w:r>
            <w:r>
              <w:rPr>
                <w:rFonts w:ascii="仿宋" w:eastAsia="仿宋" w:hAnsi="仿宋" w:cs="Calibri" w:hint="eastAsia"/>
                <w:sz w:val="24"/>
              </w:rPr>
              <w:t>）进行综合评价。内容全面、阐述合理的，得5分；内容较全面、阐述较为合理的，得3分；内容粗略或与项目偏离较大、阐述合理性较欠缺的，得1分；完全不符或未提供的不得分。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规划思路</w:t>
            </w: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规划思路（包括项目规划目标、案例借鉴、规划策略）进行综合评价。内容全面、阐述合理的，得6分；内容较全面、阐述较为合理的，得4分；内容粗略或与项目偏离较大、阐述合理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1A1A60" w:rsidTr="00E97CD9">
        <w:trPr>
          <w:trHeight w:val="355"/>
          <w:jc w:val="center"/>
        </w:trPr>
        <w:tc>
          <w:tcPr>
            <w:tcW w:w="712"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7</w:t>
            </w:r>
          </w:p>
        </w:tc>
        <w:tc>
          <w:tcPr>
            <w:tcW w:w="1217"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概念规划工作方案</w:t>
            </w:r>
          </w:p>
        </w:tc>
        <w:tc>
          <w:tcPr>
            <w:tcW w:w="6864" w:type="dxa"/>
            <w:vAlign w:val="center"/>
          </w:tcPr>
          <w:p w:rsidR="001A1A60" w:rsidRDefault="001A1A60" w:rsidP="00E97CD9">
            <w:pPr>
              <w:pStyle w:val="afff8"/>
              <w:spacing w:line="276" w:lineRule="auto"/>
              <w:rPr>
                <w:rFonts w:ascii="仿宋" w:eastAsia="仿宋" w:hAnsi="仿宋" w:cs="Calibri"/>
                <w:sz w:val="24"/>
              </w:rPr>
            </w:pPr>
            <w:r>
              <w:rPr>
                <w:rFonts w:ascii="仿宋" w:eastAsia="仿宋" w:hAnsi="仿宋" w:cs="Calibri" w:hint="eastAsia"/>
                <w:sz w:val="24"/>
              </w:rPr>
              <w:t>根据投标人提供的针对概念规划（产业策划）的工作方案进行综合评价。</w:t>
            </w:r>
            <w:r>
              <w:rPr>
                <w:rFonts w:ascii="仿宋" w:eastAsia="仿宋" w:hAnsi="仿宋" w:cs="Calibri"/>
                <w:sz w:val="24"/>
              </w:rPr>
              <w:t>内容</w:t>
            </w:r>
            <w:r>
              <w:rPr>
                <w:rFonts w:ascii="仿宋" w:eastAsia="仿宋" w:hAnsi="仿宋" w:cs="Calibri" w:hint="eastAsia"/>
                <w:sz w:val="24"/>
              </w:rPr>
              <w:t>阐述详尽、准确且合理可行的，得6分；内容阐述较为详尽、准确且较合理可行的，得4分；内容阐述粗略、缺陷较多，合理可行性较欠缺的，得2分；完全不符或未提供的不得分。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1A1A60" w:rsidTr="00E97CD9">
        <w:trPr>
          <w:trHeight w:val="355"/>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cs="Calibri"/>
                <w:sz w:val="24"/>
              </w:rPr>
            </w:pPr>
            <w:r>
              <w:rPr>
                <w:rFonts w:ascii="仿宋" w:eastAsia="仿宋" w:hAnsi="仿宋" w:cs="Calibri" w:hint="eastAsia"/>
                <w:sz w:val="24"/>
              </w:rPr>
              <w:t>根据投标人提供的针对概念规划（功能结构）的工作方案进行综合评价。</w:t>
            </w:r>
            <w:r>
              <w:rPr>
                <w:rFonts w:ascii="仿宋" w:eastAsia="仿宋" w:hAnsi="仿宋" w:cs="Calibri"/>
                <w:sz w:val="24"/>
              </w:rPr>
              <w:t>内容</w:t>
            </w:r>
            <w:r>
              <w:rPr>
                <w:rFonts w:ascii="仿宋" w:eastAsia="仿宋" w:hAnsi="仿宋" w:cs="Calibri" w:hint="eastAsia"/>
                <w:sz w:val="24"/>
              </w:rPr>
              <w:t>阐述详尽、准确且合理可行的，得6分；内容阐述较为详尽、准确且较合理可行的，得4分；内容阐述粗略、缺陷较多，合理可行性较欠缺的，得2分；完全不符或未提供的不得分。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1A1A60" w:rsidTr="00E97CD9">
        <w:trPr>
          <w:trHeight w:val="355"/>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Pr="0050296A" w:rsidRDefault="001A1A60" w:rsidP="00E97CD9">
            <w:pPr>
              <w:pStyle w:val="afff8"/>
              <w:spacing w:line="276" w:lineRule="auto"/>
              <w:rPr>
                <w:rFonts w:ascii="仿宋" w:eastAsia="仿宋" w:hAnsi="仿宋" w:cs="Calibri"/>
                <w:color w:val="auto"/>
                <w:sz w:val="24"/>
              </w:rPr>
            </w:pPr>
            <w:r w:rsidRPr="0050296A">
              <w:rPr>
                <w:rFonts w:ascii="仿宋" w:eastAsia="仿宋" w:hAnsi="仿宋" w:cs="Calibri" w:hint="eastAsia"/>
                <w:color w:val="auto"/>
                <w:sz w:val="24"/>
              </w:rPr>
              <w:t>根据投标人提供的针对概念规划（空间布局</w:t>
            </w:r>
            <w:r w:rsidRPr="0050296A">
              <w:rPr>
                <w:rFonts w:ascii="仿宋" w:eastAsia="仿宋" w:hAnsi="仿宋" w:cstheme="minorBidi" w:hint="eastAsia"/>
                <w:bCs/>
                <w:color w:val="auto"/>
                <w:sz w:val="24"/>
              </w:rPr>
              <w:t>与</w:t>
            </w:r>
            <w:r w:rsidRPr="0050296A">
              <w:rPr>
                <w:rFonts w:ascii="仿宋" w:eastAsia="仿宋" w:hAnsi="仿宋" w:hint="eastAsia"/>
                <w:bCs/>
                <w:color w:val="auto"/>
                <w:sz w:val="24"/>
              </w:rPr>
              <w:t>形象</w:t>
            </w:r>
            <w:r w:rsidRPr="0050296A">
              <w:rPr>
                <w:rFonts w:ascii="仿宋" w:eastAsia="仿宋" w:hAnsi="仿宋" w:cs="Calibri" w:hint="eastAsia"/>
                <w:color w:val="auto"/>
                <w:sz w:val="24"/>
              </w:rPr>
              <w:t>）的工作方案进行综合评价。</w:t>
            </w:r>
            <w:r w:rsidRPr="0050296A">
              <w:rPr>
                <w:rFonts w:ascii="仿宋" w:eastAsia="仿宋" w:hAnsi="仿宋" w:cs="Calibri"/>
                <w:color w:val="auto"/>
                <w:sz w:val="24"/>
              </w:rPr>
              <w:t>内容</w:t>
            </w:r>
            <w:r w:rsidRPr="0050296A">
              <w:rPr>
                <w:rFonts w:ascii="仿宋" w:eastAsia="仿宋" w:hAnsi="仿宋" w:cs="Calibri" w:hint="eastAsia"/>
                <w:color w:val="auto"/>
                <w:sz w:val="24"/>
              </w:rPr>
              <w:t>阐述详尽、准确且合理可行的，得6分；内容阐述较为详尽、准确且较合理可行的，得4分；内容阐述粗略、缺陷较多，合理可行性较欠缺的，得2分；完全不符或未提供的不得分。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1A1A60" w:rsidTr="00E97CD9">
        <w:trPr>
          <w:trHeight w:val="355"/>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cs="Calibri"/>
                <w:sz w:val="24"/>
              </w:rPr>
            </w:pPr>
            <w:r>
              <w:rPr>
                <w:rFonts w:ascii="仿宋" w:eastAsia="仿宋" w:hAnsi="仿宋" w:cs="Calibri" w:hint="eastAsia"/>
                <w:sz w:val="24"/>
              </w:rPr>
              <w:t>根据投标人提供的针对概念规划（重点片区设计）的工作方案进行综合评价。</w:t>
            </w:r>
            <w:r>
              <w:rPr>
                <w:rFonts w:ascii="仿宋" w:eastAsia="仿宋" w:hAnsi="仿宋" w:cs="Calibri"/>
                <w:sz w:val="24"/>
              </w:rPr>
              <w:t>内容</w:t>
            </w:r>
            <w:r>
              <w:rPr>
                <w:rFonts w:ascii="仿宋" w:eastAsia="仿宋" w:hAnsi="仿宋" w:cs="Calibri" w:hint="eastAsia"/>
                <w:sz w:val="24"/>
              </w:rPr>
              <w:t>阐述详尽、准确且合理可行的，得8分；内容阐述较为详尽、准确且较合理可行的，得5分；内容阐述粗略、缺陷较多，合理可行性较欠缺的，得2分；完全不符或未提供的不得分。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8分</w:t>
            </w:r>
          </w:p>
        </w:tc>
      </w:tr>
      <w:tr w:rsidR="001A1A60" w:rsidTr="00E97CD9">
        <w:trPr>
          <w:trHeight w:val="114"/>
          <w:jc w:val="center"/>
        </w:trPr>
        <w:tc>
          <w:tcPr>
            <w:tcW w:w="712"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8</w:t>
            </w:r>
          </w:p>
        </w:tc>
        <w:tc>
          <w:tcPr>
            <w:tcW w:w="1217"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控制性详细规划工作方案</w:t>
            </w: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根据投标人提供的针对</w:t>
            </w:r>
            <w:r w:rsidRPr="003E5F7D">
              <w:rPr>
                <w:rFonts w:ascii="仿宋" w:eastAsia="仿宋" w:hAnsi="仿宋" w:cs="Calibri" w:hint="eastAsia"/>
                <w:sz w:val="24"/>
              </w:rPr>
              <w:t>控制性详细规划</w:t>
            </w:r>
            <w:r>
              <w:rPr>
                <w:rFonts w:ascii="仿宋" w:eastAsia="仿宋" w:hAnsi="仿宋" w:cs="Calibri" w:hint="eastAsia"/>
                <w:sz w:val="24"/>
              </w:rPr>
              <w:t>（</w:t>
            </w:r>
            <w:r>
              <w:rPr>
                <w:rFonts w:ascii="仿宋" w:eastAsia="仿宋" w:hAnsi="仿宋"/>
                <w:bCs/>
                <w:sz w:val="24"/>
              </w:rPr>
              <w:t>用地布局规划</w:t>
            </w:r>
            <w:r>
              <w:rPr>
                <w:rFonts w:ascii="仿宋" w:eastAsia="仿宋" w:hAnsi="仿宋" w:cs="Calibri" w:hint="eastAsia"/>
                <w:sz w:val="24"/>
              </w:rPr>
              <w:t>）的工作方案进行综合评价。</w:t>
            </w:r>
            <w:r>
              <w:rPr>
                <w:rFonts w:ascii="仿宋" w:eastAsia="仿宋" w:hAnsi="仿宋" w:cs="Calibri"/>
                <w:sz w:val="24"/>
              </w:rPr>
              <w:t>内容</w:t>
            </w:r>
            <w:r>
              <w:rPr>
                <w:rFonts w:ascii="仿宋" w:eastAsia="仿宋" w:hAnsi="仿宋" w:cs="Calibri" w:hint="eastAsia"/>
                <w:sz w:val="24"/>
              </w:rPr>
              <w:t>阐述详尽、准确且合理可行的，得6分；内容阐述较为详尽、准确且较合理可行的，得4分；内容阐述粗略、缺陷较多，合理可行性较欠缺的，得2分；完全不符或未提供的不得分。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1A1A60" w:rsidTr="00E97CD9">
        <w:trPr>
          <w:trHeight w:val="111"/>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根据投标人提供的针对</w:t>
            </w:r>
            <w:r w:rsidRPr="003E5F7D">
              <w:rPr>
                <w:rFonts w:ascii="仿宋" w:eastAsia="仿宋" w:hAnsi="仿宋" w:cs="Calibri" w:hint="eastAsia"/>
                <w:sz w:val="24"/>
              </w:rPr>
              <w:t>控制性详细规划</w:t>
            </w:r>
            <w:r>
              <w:rPr>
                <w:rFonts w:ascii="仿宋" w:eastAsia="仿宋" w:hAnsi="仿宋" w:cs="Calibri" w:hint="eastAsia"/>
                <w:sz w:val="24"/>
              </w:rPr>
              <w:t>（</w:t>
            </w:r>
            <w:r w:rsidRPr="00F71351">
              <w:rPr>
                <w:rFonts w:ascii="仿宋" w:eastAsia="仿宋" w:hAnsi="仿宋" w:hint="eastAsia"/>
                <w:bCs/>
                <w:sz w:val="24"/>
              </w:rPr>
              <w:t>道路交通规划</w:t>
            </w:r>
            <w:r>
              <w:rPr>
                <w:rFonts w:ascii="仿宋" w:eastAsia="仿宋" w:hAnsi="仿宋" w:cs="Calibri" w:hint="eastAsia"/>
                <w:sz w:val="24"/>
              </w:rPr>
              <w:t>）的工作方案进行综合评价。</w:t>
            </w:r>
            <w:r>
              <w:rPr>
                <w:rFonts w:ascii="仿宋" w:eastAsia="仿宋" w:hAnsi="仿宋" w:cs="Calibri"/>
                <w:sz w:val="24"/>
              </w:rPr>
              <w:t>内容</w:t>
            </w:r>
            <w:r>
              <w:rPr>
                <w:rFonts w:ascii="仿宋" w:eastAsia="仿宋" w:hAnsi="仿宋" w:cs="Calibri" w:hint="eastAsia"/>
                <w:sz w:val="24"/>
              </w:rPr>
              <w:t>阐述详尽、准确且合理可行的，得5分；</w:t>
            </w:r>
            <w:r>
              <w:rPr>
                <w:rFonts w:ascii="仿宋" w:eastAsia="仿宋" w:hAnsi="仿宋" w:cs="Calibri" w:hint="eastAsia"/>
                <w:sz w:val="24"/>
              </w:rPr>
              <w:lastRenderedPageBreak/>
              <w:t>内容阐述较为详尽、准确且较合理可行的，得3分；内容阐述粗略、缺陷较多，合理可行性较欠缺的，得1分；完全不符或未提供的不得分。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lastRenderedPageBreak/>
              <w:t>5分</w:t>
            </w:r>
          </w:p>
        </w:tc>
      </w:tr>
      <w:tr w:rsidR="001A1A60" w:rsidTr="00E97CD9">
        <w:trPr>
          <w:trHeight w:val="111"/>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根据投标人提供的针对</w:t>
            </w:r>
            <w:r w:rsidRPr="003E5F7D">
              <w:rPr>
                <w:rFonts w:ascii="仿宋" w:eastAsia="仿宋" w:hAnsi="仿宋" w:cs="Calibri" w:hint="eastAsia"/>
                <w:sz w:val="24"/>
              </w:rPr>
              <w:t>控制性详细规划</w:t>
            </w:r>
            <w:r>
              <w:rPr>
                <w:rFonts w:ascii="仿宋" w:eastAsia="仿宋" w:hAnsi="仿宋" w:cs="Calibri" w:hint="eastAsia"/>
                <w:sz w:val="24"/>
              </w:rPr>
              <w:t>（</w:t>
            </w:r>
            <w:r w:rsidRPr="00F71351">
              <w:rPr>
                <w:rFonts w:ascii="仿宋" w:eastAsia="仿宋" w:hAnsi="仿宋"/>
                <w:bCs/>
                <w:sz w:val="24"/>
              </w:rPr>
              <w:t>绿地景观系统</w:t>
            </w:r>
            <w:r>
              <w:rPr>
                <w:rFonts w:ascii="仿宋" w:eastAsia="仿宋" w:hAnsi="仿宋" w:cs="Calibri" w:hint="eastAsia"/>
                <w:sz w:val="24"/>
              </w:rPr>
              <w:t>）的工作方案进行综合评价。</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1A1A60" w:rsidTr="00E97CD9">
        <w:trPr>
          <w:trHeight w:val="111"/>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根据投标人提供的针对</w:t>
            </w:r>
            <w:r w:rsidRPr="003E5F7D">
              <w:rPr>
                <w:rFonts w:ascii="仿宋" w:eastAsia="仿宋" w:hAnsi="仿宋" w:cs="Calibri" w:hint="eastAsia"/>
                <w:sz w:val="24"/>
              </w:rPr>
              <w:t>控制性详细规划</w:t>
            </w:r>
            <w:r>
              <w:rPr>
                <w:rFonts w:ascii="仿宋" w:eastAsia="仿宋" w:hAnsi="仿宋" w:cs="Calibri" w:hint="eastAsia"/>
                <w:sz w:val="24"/>
              </w:rPr>
              <w:t>（</w:t>
            </w:r>
            <w:r w:rsidRPr="00F71351">
              <w:rPr>
                <w:rFonts w:ascii="仿宋" w:eastAsia="仿宋" w:hAnsi="仿宋"/>
                <w:bCs/>
                <w:sz w:val="24"/>
              </w:rPr>
              <w:t>市政工程规划</w:t>
            </w:r>
            <w:r>
              <w:rPr>
                <w:rFonts w:ascii="仿宋" w:eastAsia="仿宋" w:hAnsi="仿宋" w:cs="Calibri" w:hint="eastAsia"/>
                <w:sz w:val="24"/>
              </w:rPr>
              <w:t>）的工作方案进行综合评价。</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1A1A60" w:rsidTr="00E97CD9">
        <w:trPr>
          <w:trHeight w:val="111"/>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根据投标人提供的针对</w:t>
            </w:r>
            <w:r w:rsidRPr="003E5F7D">
              <w:rPr>
                <w:rFonts w:ascii="仿宋" w:eastAsia="仿宋" w:hAnsi="仿宋" w:cs="Calibri" w:hint="eastAsia"/>
                <w:sz w:val="24"/>
              </w:rPr>
              <w:t>控制性详细规划</w:t>
            </w:r>
            <w:r>
              <w:rPr>
                <w:rFonts w:ascii="仿宋" w:eastAsia="仿宋" w:hAnsi="仿宋" w:cs="Calibri" w:hint="eastAsia"/>
                <w:sz w:val="24"/>
              </w:rPr>
              <w:t>（</w:t>
            </w:r>
            <w:r w:rsidRPr="00F71351">
              <w:rPr>
                <w:rFonts w:ascii="仿宋" w:eastAsia="仿宋" w:hAnsi="仿宋" w:hint="eastAsia"/>
                <w:bCs/>
                <w:sz w:val="24"/>
              </w:rPr>
              <w:t>建设导引</w:t>
            </w:r>
            <w:r>
              <w:rPr>
                <w:rFonts w:ascii="仿宋" w:eastAsia="仿宋" w:hAnsi="仿宋" w:cs="Calibri" w:hint="eastAsia"/>
                <w:sz w:val="24"/>
              </w:rPr>
              <w:t>）的工作方案进行综合评价。</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1A1A60" w:rsidTr="00E97CD9">
        <w:trPr>
          <w:trHeight w:val="585"/>
          <w:jc w:val="center"/>
        </w:trPr>
        <w:tc>
          <w:tcPr>
            <w:tcW w:w="712"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9</w:t>
            </w:r>
          </w:p>
        </w:tc>
        <w:tc>
          <w:tcPr>
            <w:tcW w:w="1217" w:type="dxa"/>
            <w:vMerge w:val="restart"/>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项目进度和质量保证方案</w:t>
            </w: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根据投标人提供的项目进度保证方案（包括进度计划及相应的进度控制措施）进行综合评价。</w:t>
            </w:r>
            <w:r>
              <w:rPr>
                <w:rFonts w:ascii="仿宋" w:eastAsia="仿宋" w:hAnsi="仿宋" w:cs="Calibri"/>
                <w:sz w:val="24"/>
              </w:rPr>
              <w:t>内容</w:t>
            </w:r>
            <w:r>
              <w:rPr>
                <w:rFonts w:ascii="仿宋" w:eastAsia="仿宋" w:hAnsi="仿宋" w:cs="Calibri" w:hint="eastAsia"/>
                <w:sz w:val="24"/>
              </w:rPr>
              <w:t>阐述详尽、准确且合理可行的，得3分；内容阐述较为详尽、准确且较合理可行的，得2分；内容阐述粗略、缺陷较多，合理可行性较欠缺的，得1分；完全不符或未提供的不得分。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1A1A60" w:rsidTr="00E97CD9">
        <w:trPr>
          <w:trHeight w:val="585"/>
          <w:jc w:val="center"/>
        </w:trPr>
        <w:tc>
          <w:tcPr>
            <w:tcW w:w="712" w:type="dxa"/>
            <w:vMerge/>
            <w:vAlign w:val="center"/>
          </w:tcPr>
          <w:p w:rsidR="001A1A60" w:rsidRDefault="001A1A60" w:rsidP="00E97CD9">
            <w:pPr>
              <w:spacing w:line="300" w:lineRule="auto"/>
              <w:jc w:val="center"/>
              <w:rPr>
                <w:rFonts w:ascii="仿宋" w:eastAsia="仿宋" w:hAnsi="仿宋" w:cs="宋体"/>
                <w:bCs/>
                <w:sz w:val="24"/>
              </w:rPr>
            </w:pPr>
          </w:p>
        </w:tc>
        <w:tc>
          <w:tcPr>
            <w:tcW w:w="1217" w:type="dxa"/>
            <w:vMerge/>
            <w:vAlign w:val="center"/>
          </w:tcPr>
          <w:p w:rsidR="001A1A60" w:rsidRDefault="001A1A60" w:rsidP="00E97CD9">
            <w:pPr>
              <w:spacing w:line="300" w:lineRule="auto"/>
              <w:jc w:val="center"/>
              <w:rPr>
                <w:rFonts w:ascii="仿宋" w:eastAsia="仿宋" w:hAnsi="仿宋" w:cs="宋体"/>
                <w:bCs/>
                <w:sz w:val="24"/>
              </w:rPr>
            </w:pP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根据投标人提供的项目质量保证方案（包括质量目标及相应的质量控制措施）进行综合评价。</w:t>
            </w:r>
            <w:r>
              <w:rPr>
                <w:rFonts w:ascii="仿宋" w:eastAsia="仿宋" w:hAnsi="仿宋" w:cs="Calibri"/>
                <w:sz w:val="24"/>
              </w:rPr>
              <w:t>内容</w:t>
            </w:r>
            <w:r>
              <w:rPr>
                <w:rFonts w:ascii="仿宋" w:eastAsia="仿宋" w:hAnsi="仿宋" w:cs="Calibri" w:hint="eastAsia"/>
                <w:sz w:val="24"/>
              </w:rPr>
              <w:t>阐述详尽、准确且合理可行的，得3分；内容阐述较为详尽、准确且较合理可行的，得2分；内容阐述粗略、缺陷较多，合理可行性较欠缺的，得1分；完全不符或未提供的不得分。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1A1A60" w:rsidTr="00E97CD9">
        <w:trPr>
          <w:trHeight w:val="355"/>
          <w:jc w:val="center"/>
        </w:trPr>
        <w:tc>
          <w:tcPr>
            <w:tcW w:w="712"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10</w:t>
            </w:r>
          </w:p>
        </w:tc>
        <w:tc>
          <w:tcPr>
            <w:tcW w:w="1217"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bCs/>
                <w:sz w:val="24"/>
              </w:rPr>
              <w:t>项目成果管理</w:t>
            </w:r>
          </w:p>
        </w:tc>
        <w:tc>
          <w:tcPr>
            <w:tcW w:w="6864" w:type="dxa"/>
            <w:vAlign w:val="center"/>
          </w:tcPr>
          <w:p w:rsidR="001A1A60" w:rsidRDefault="001A1A60" w:rsidP="00E97CD9">
            <w:pPr>
              <w:pStyle w:val="afff8"/>
              <w:spacing w:line="276" w:lineRule="auto"/>
              <w:rPr>
                <w:rFonts w:ascii="仿宋" w:eastAsia="仿宋" w:hAnsi="仿宋"/>
                <w:sz w:val="24"/>
              </w:rPr>
            </w:pPr>
            <w:r>
              <w:rPr>
                <w:rFonts w:ascii="仿宋" w:eastAsia="仿宋" w:hAnsi="仿宋" w:cs="Calibri" w:hint="eastAsia"/>
                <w:sz w:val="24"/>
              </w:rPr>
              <w:t>根据投标人提供的项目成果管理方案（包括成果编制管理措施、成果验收反馈处理措施）进行综合评价。</w:t>
            </w:r>
            <w:r>
              <w:rPr>
                <w:rFonts w:ascii="仿宋" w:eastAsia="仿宋" w:hAnsi="仿宋" w:cs="Calibri"/>
                <w:sz w:val="24"/>
              </w:rPr>
              <w:t>内容</w:t>
            </w:r>
            <w:r>
              <w:rPr>
                <w:rFonts w:ascii="仿宋" w:eastAsia="仿宋" w:hAnsi="仿宋" w:cs="Calibri" w:hint="eastAsia"/>
                <w:sz w:val="24"/>
              </w:rPr>
              <w:t>阐述详尽、准确且合理可行的，得3分；内容阐述较为详尽、准确且较合理可行的，得2分；内容阐述粗略、缺陷较多，合理可行性较欠缺的，得1分；完全不符或未提供的不得分。</w:t>
            </w:r>
          </w:p>
        </w:tc>
        <w:tc>
          <w:tcPr>
            <w:tcW w:w="733" w:type="dxa"/>
            <w:vAlign w:val="center"/>
          </w:tcPr>
          <w:p w:rsidR="001A1A60" w:rsidRDefault="001A1A60" w:rsidP="00E97CD9">
            <w:pPr>
              <w:spacing w:line="300" w:lineRule="auto"/>
              <w:jc w:val="center"/>
              <w:rPr>
                <w:rFonts w:ascii="仿宋" w:eastAsia="仿宋" w:hAnsi="仿宋" w:cs="宋体"/>
                <w:bCs/>
                <w:sz w:val="24"/>
              </w:rPr>
            </w:pPr>
            <w:r>
              <w:rPr>
                <w:rFonts w:ascii="仿宋" w:eastAsia="仿宋" w:hAnsi="仿宋" w:cs="宋体" w:hint="eastAsia"/>
                <w:bCs/>
                <w:sz w:val="24"/>
              </w:rPr>
              <w:t>3分</w:t>
            </w:r>
          </w:p>
        </w:tc>
      </w:tr>
    </w:tbl>
    <w:p w:rsidR="00B958E7" w:rsidRDefault="002D19EF" w:rsidP="002D020F">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r w:rsidR="00DF5C13">
        <w:rPr>
          <w:rFonts w:ascii="仿宋" w:eastAsia="仿宋" w:hAnsi="仿宋" w:cs="宋体" w:hint="eastAsia"/>
          <w:color w:val="auto"/>
          <w:sz w:val="24"/>
          <w:szCs w:val="24"/>
        </w:rPr>
        <w:t>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B1739F">
        <w:rPr>
          <w:rFonts w:ascii="仿宋" w:eastAsia="仿宋" w:hAnsi="仿宋" w:cs="宋体" w:hint="eastAsia"/>
          <w:b/>
          <w:color w:val="auto"/>
          <w:sz w:val="24"/>
          <w:szCs w:val="24"/>
        </w:rPr>
        <w:t>1</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B1739F">
        <w:rPr>
          <w:rFonts w:ascii="仿宋" w:eastAsia="仿宋" w:hAnsi="仿宋" w:cs="宋体" w:hint="eastAsia"/>
          <w:b/>
          <w:color w:val="auto"/>
          <w:sz w:val="24"/>
          <w:szCs w:val="24"/>
        </w:rPr>
        <w:t>1</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lastRenderedPageBreak/>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sidR="00364A50">
        <w:rPr>
          <w:rFonts w:ascii="仿宋" w:eastAsia="仿宋" w:hAnsi="仿宋" w:cs="宋体"/>
          <w:i/>
          <w:color w:val="auto"/>
          <w:sz w:val="24"/>
          <w:szCs w:val="24"/>
        </w:rPr>
        <w:t>（</w:t>
      </w:r>
      <w:r w:rsidR="00364A50">
        <w:rPr>
          <w:rFonts w:ascii="仿宋" w:eastAsia="仿宋" w:hAnsi="仿宋" w:cs="宋体"/>
          <w:i/>
          <w:color w:val="auto"/>
          <w:sz w:val="24"/>
          <w:szCs w:val="24"/>
          <w:u w:val="single"/>
        </w:rPr>
        <w:t>注：本项目非专门面向中小企业采购，</w:t>
      </w:r>
      <w:r w:rsidR="00364A50">
        <w:rPr>
          <w:rFonts w:ascii="仿宋" w:eastAsia="仿宋" w:hAnsi="仿宋" w:hint="eastAsia"/>
          <w:bCs/>
          <w:i/>
          <w:color w:val="auto"/>
          <w:sz w:val="24"/>
          <w:u w:val="single"/>
        </w:rPr>
        <w:t>在报价评审时执行价格评审优惠扶持政策；</w:t>
      </w:r>
      <w:r w:rsidR="00364A50">
        <w:rPr>
          <w:rFonts w:ascii="仿宋" w:eastAsia="仿宋" w:hAnsi="仿宋" w:cs="宋体"/>
          <w:i/>
          <w:color w:val="auto"/>
          <w:sz w:val="24"/>
          <w:szCs w:val="24"/>
          <w:u w:val="single"/>
        </w:rPr>
        <w:t>此项需评标委员会集体核实后进行计算。</w:t>
      </w:r>
      <w:r w:rsidR="00364A50">
        <w:rPr>
          <w:rFonts w:ascii="仿宋" w:eastAsia="仿宋" w:hAnsi="仿宋" w:cs="宋体"/>
          <w:i/>
          <w:color w:val="auto"/>
          <w:sz w:val="24"/>
          <w:szCs w:val="24"/>
        </w:rPr>
        <w:t>）</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9"/>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9960CD">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9960CD">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9960CD">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9960CD">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10" w:name="_Toc3029"/>
      <w:bookmarkStart w:id="11" w:name="_Toc2232"/>
      <w:bookmarkStart w:id="12"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10"/>
      <w:bookmarkEnd w:id="11"/>
      <w:bookmarkEnd w:id="12"/>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3" w:name="_Toc21295"/>
      <w:bookmarkStart w:id="14" w:name="_Toc27126"/>
      <w:bookmarkStart w:id="15" w:name="_Toc24300"/>
      <w:r>
        <w:rPr>
          <w:rFonts w:ascii="仿宋" w:eastAsia="仿宋" w:hAnsi="仿宋" w:cs="仿宋" w:hint="eastAsia"/>
          <w:b/>
          <w:color w:val="auto"/>
          <w:sz w:val="24"/>
        </w:rPr>
        <w:t xml:space="preserve">1.2 </w:t>
      </w:r>
      <w:bookmarkEnd w:id="13"/>
      <w:bookmarkEnd w:id="14"/>
      <w:bookmarkEnd w:id="15"/>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6" w:name="_Toc23292"/>
      <w:bookmarkStart w:id="17" w:name="_Toc21551"/>
      <w:bookmarkStart w:id="18" w:name="_Toc21631"/>
      <w:r>
        <w:rPr>
          <w:rFonts w:ascii="仿宋" w:eastAsia="仿宋" w:hAnsi="仿宋" w:cs="仿宋" w:hint="eastAsia"/>
          <w:b/>
          <w:color w:val="auto"/>
          <w:sz w:val="24"/>
        </w:rPr>
        <w:t>1.3 价款</w:t>
      </w:r>
      <w:bookmarkEnd w:id="16"/>
      <w:bookmarkEnd w:id="17"/>
      <w:bookmarkEnd w:id="18"/>
    </w:p>
    <w:p w:rsidR="00B958E7" w:rsidRDefault="002D19EF">
      <w:pPr>
        <w:spacing w:line="276" w:lineRule="auto"/>
        <w:ind w:firstLineChars="200" w:firstLine="480"/>
        <w:rPr>
          <w:rFonts w:ascii="仿宋" w:eastAsia="仿宋" w:hAnsi="仿宋"/>
          <w:color w:val="auto"/>
          <w:sz w:val="24"/>
        </w:rPr>
      </w:pPr>
      <w:bookmarkStart w:id="19" w:name="_Toc1814"/>
      <w:bookmarkStart w:id="20" w:name="_Toc22618"/>
      <w:bookmarkStart w:id="21"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9"/>
      <w:bookmarkEnd w:id="20"/>
      <w:bookmarkEnd w:id="21"/>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2" w:name="_Toc21423"/>
      <w:bookmarkStart w:id="23" w:name="_Toc27250"/>
      <w:bookmarkStart w:id="24"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2"/>
      <w:bookmarkEnd w:id="23"/>
      <w:bookmarkEnd w:id="24"/>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5" w:name="_Toc15583"/>
      <w:bookmarkStart w:id="26" w:name="_Toc28375"/>
      <w:bookmarkStart w:id="27" w:name="_Toc16021"/>
      <w:r>
        <w:rPr>
          <w:rFonts w:ascii="仿宋" w:eastAsia="仿宋" w:hAnsi="仿宋" w:cs="仿宋" w:hint="eastAsia"/>
          <w:b/>
          <w:color w:val="auto"/>
          <w:sz w:val="24"/>
        </w:rPr>
        <w:t>1.7</w:t>
      </w:r>
      <w:bookmarkEnd w:id="25"/>
      <w:bookmarkEnd w:id="26"/>
      <w:bookmarkEnd w:id="27"/>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8" w:name="_Toc11173"/>
      <w:bookmarkStart w:id="29" w:name="_Toc7245"/>
      <w:bookmarkStart w:id="30" w:name="_Toc15322"/>
      <w:r>
        <w:rPr>
          <w:rFonts w:ascii="仿宋" w:eastAsia="仿宋" w:hAnsi="仿宋" w:cs="仿宋" w:hint="eastAsia"/>
          <w:b/>
          <w:color w:val="auto"/>
          <w:sz w:val="24"/>
        </w:rPr>
        <w:t xml:space="preserve">1.8 </w:t>
      </w:r>
      <w:bookmarkEnd w:id="28"/>
      <w:bookmarkEnd w:id="29"/>
      <w:bookmarkEnd w:id="30"/>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9960CD">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1" w:name="_Toc4355"/>
      <w:bookmarkStart w:id="32" w:name="_Toc30599"/>
      <w:bookmarkStart w:id="33" w:name="_Toc18540"/>
      <w:r>
        <w:rPr>
          <w:rFonts w:ascii="仿宋" w:eastAsia="仿宋" w:hAnsi="仿宋" w:hint="eastAsia"/>
          <w:b/>
          <w:color w:val="auto"/>
          <w:sz w:val="24"/>
          <w:szCs w:val="24"/>
        </w:rPr>
        <w:t>2.18 计量单位</w:t>
      </w:r>
      <w:bookmarkEnd w:id="31"/>
      <w:bookmarkEnd w:id="32"/>
      <w:bookmarkEnd w:id="33"/>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9960CD">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9960CD">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9960CD">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9960CD">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9960CD">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9960CD">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9960CD">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596805">
      <w:pPr>
        <w:spacing w:line="360" w:lineRule="auto"/>
        <w:rPr>
          <w:rFonts w:ascii="仿宋" w:eastAsia="仿宋" w:hAnsi="仿宋" w:cs="宋体"/>
          <w:b/>
          <w:color w:val="auto"/>
          <w:sz w:val="24"/>
          <w:szCs w:val="24"/>
        </w:rPr>
      </w:pPr>
      <w:r w:rsidRPr="00596805">
        <w:rPr>
          <w:rFonts w:ascii="仿宋" w:eastAsia="仿宋" w:hAnsi="仿宋" w:cs="宋体" w:hint="eastAsia"/>
          <w:color w:val="auto"/>
          <w:spacing w:val="8"/>
          <w:sz w:val="24"/>
          <w:szCs w:val="24"/>
        </w:rPr>
        <w:t>诸暨市次坞镇人民政府</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5608A1" w:rsidRPr="005608A1">
        <w:rPr>
          <w:rFonts w:ascii="仿宋" w:eastAsia="仿宋" w:hAnsi="仿宋" w:cs="宋体" w:hint="eastAsia"/>
          <w:b/>
          <w:i/>
          <w:sz w:val="24"/>
          <w:szCs w:val="24"/>
          <w:u w:val="single"/>
        </w:rPr>
        <w:t>诸暨市高新区临杭片区概念规划及控制性详细规划采购项目</w:t>
      </w:r>
      <w:r>
        <w:rPr>
          <w:rFonts w:ascii="仿宋" w:eastAsia="仿宋" w:hAnsi="仿宋" w:cs="宋体" w:hint="eastAsia"/>
          <w:b/>
          <w:i/>
          <w:color w:val="auto"/>
          <w:spacing w:val="8"/>
          <w:sz w:val="24"/>
          <w:szCs w:val="24"/>
          <w:u w:val="single"/>
        </w:rPr>
        <w:t>（项目编号：浙江新顺</w:t>
      </w:r>
      <w:r w:rsidR="005608A1">
        <w:rPr>
          <w:rFonts w:ascii="仿宋" w:eastAsia="仿宋" w:hAnsi="仿宋" w:cs="宋体" w:hint="eastAsia"/>
          <w:b/>
          <w:i/>
          <w:color w:val="auto"/>
          <w:spacing w:val="8"/>
          <w:sz w:val="24"/>
          <w:szCs w:val="24"/>
          <w:u w:val="single"/>
        </w:rPr>
        <w:t>2025-07-10</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9960CD">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9960CD">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9960CD">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9960CD">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9960CD">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9960CD">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9960CD">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DC3903" w:rsidRDefault="00DC3903" w:rsidP="009960CD">
      <w:pPr>
        <w:autoSpaceDE/>
        <w:autoSpaceDN/>
        <w:spacing w:afterLines="200" w:line="360" w:lineRule="auto"/>
        <w:ind w:firstLineChars="200" w:firstLine="482"/>
        <w:rPr>
          <w:rFonts w:ascii="仿宋" w:eastAsia="仿宋" w:hAnsi="仿宋"/>
          <w:color w:val="auto"/>
          <w:sz w:val="24"/>
        </w:rPr>
      </w:pPr>
      <w:r w:rsidRPr="00FA1F47">
        <w:rPr>
          <w:rFonts w:ascii="仿宋" w:eastAsia="仿宋" w:hAnsi="仿宋" w:hint="eastAsia"/>
          <w:b/>
          <w:color w:val="auto"/>
          <w:sz w:val="24"/>
          <w:szCs w:val="24"/>
        </w:rPr>
        <w:sym w:font="Wingdings" w:char="F0FE"/>
      </w:r>
      <w:r w:rsidRPr="000C2A05">
        <w:rPr>
          <w:rFonts w:ascii="仿宋" w:eastAsia="仿宋" w:hAnsi="仿宋" w:hint="eastAsia"/>
          <w:color w:val="auto"/>
          <w:sz w:val="24"/>
        </w:rPr>
        <w:t>根据招标公告中“申请人的资格要求”—“本项目的特定资格要求”提供相应的资质证书复印件</w:t>
      </w:r>
      <w:r>
        <w:rPr>
          <w:rFonts w:ascii="仿宋" w:eastAsia="仿宋" w:hAnsi="仿宋" w:hint="eastAsia"/>
          <w:color w:val="auto"/>
          <w:sz w:val="24"/>
        </w:rPr>
        <w:t>。</w:t>
      </w:r>
    </w:p>
    <w:p w:rsidR="00E14507" w:rsidRDefault="00E14507" w:rsidP="009960CD">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9960CD">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9960CD">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596805">
      <w:pPr>
        <w:spacing w:line="360" w:lineRule="auto"/>
        <w:rPr>
          <w:rFonts w:ascii="仿宋" w:eastAsia="仿宋" w:hAnsi="仿宋" w:cs="宋体"/>
          <w:color w:val="auto"/>
          <w:spacing w:val="8"/>
          <w:sz w:val="24"/>
          <w:szCs w:val="24"/>
        </w:rPr>
      </w:pPr>
      <w:r w:rsidRPr="00596805">
        <w:rPr>
          <w:rFonts w:ascii="仿宋" w:eastAsia="仿宋" w:hAnsi="仿宋" w:cs="宋体" w:hint="eastAsia"/>
          <w:color w:val="auto"/>
          <w:spacing w:val="8"/>
          <w:sz w:val="24"/>
          <w:szCs w:val="24"/>
        </w:rPr>
        <w:t>诸暨市次坞镇人民政府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5608A1" w:rsidRPr="005608A1">
        <w:rPr>
          <w:rFonts w:ascii="仿宋" w:eastAsia="仿宋" w:hAnsi="仿宋" w:cs="宋体" w:hint="eastAsia"/>
          <w:b/>
          <w:i/>
          <w:sz w:val="24"/>
          <w:szCs w:val="24"/>
          <w:u w:val="single"/>
        </w:rPr>
        <w:t>诸暨市高新区临杭片区概念规划及控制性详细规划采购项目</w:t>
      </w:r>
      <w:r>
        <w:rPr>
          <w:rFonts w:ascii="仿宋" w:eastAsia="仿宋" w:hAnsi="仿宋"/>
          <w:b/>
          <w:i/>
          <w:sz w:val="24"/>
          <w:szCs w:val="24"/>
          <w:u w:val="single"/>
        </w:rPr>
        <w:t>（项目编号：浙江新顺</w:t>
      </w:r>
      <w:r w:rsidR="005608A1">
        <w:rPr>
          <w:rFonts w:ascii="仿宋" w:eastAsia="仿宋" w:hAnsi="仿宋" w:hint="eastAsia"/>
          <w:b/>
          <w:i/>
          <w:sz w:val="24"/>
          <w:szCs w:val="24"/>
          <w:u w:val="single"/>
        </w:rPr>
        <w:t>2025-07-10</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w:t>
      </w:r>
      <w:r w:rsidR="00D60E82">
        <w:rPr>
          <w:rFonts w:ascii="仿宋" w:eastAsia="仿宋" w:hAnsi="仿宋" w:hint="eastAsia"/>
          <w:color w:val="auto"/>
          <w:sz w:val="24"/>
          <w:szCs w:val="24"/>
        </w:rPr>
        <w:t>开标一览表（报价表）；</w:t>
      </w:r>
    </w:p>
    <w:p w:rsidR="00D60E82" w:rsidRDefault="00D60E82">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2.3.2中小企业声明函（如果有）。</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rsidP="009960CD">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9960CD">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9960CD">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596805">
      <w:pPr>
        <w:spacing w:line="360" w:lineRule="auto"/>
        <w:rPr>
          <w:rFonts w:ascii="仿宋" w:eastAsia="仿宋" w:hAnsi="仿宋" w:cs="宋体"/>
          <w:color w:val="auto"/>
          <w:spacing w:val="8"/>
          <w:sz w:val="24"/>
          <w:szCs w:val="24"/>
        </w:rPr>
      </w:pPr>
      <w:r w:rsidRPr="00596805">
        <w:rPr>
          <w:rFonts w:ascii="仿宋" w:eastAsia="仿宋" w:hAnsi="仿宋" w:cs="宋体" w:hint="eastAsia"/>
          <w:color w:val="auto"/>
          <w:spacing w:val="8"/>
          <w:sz w:val="24"/>
          <w:szCs w:val="24"/>
        </w:rPr>
        <w:t>诸暨市次坞镇人民政府</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5608A1" w:rsidRPr="005608A1">
        <w:rPr>
          <w:rFonts w:ascii="仿宋" w:eastAsia="仿宋" w:hAnsi="仿宋" w:cs="宋体" w:hint="eastAsia"/>
          <w:b/>
          <w:i/>
          <w:sz w:val="24"/>
          <w:szCs w:val="24"/>
          <w:u w:val="single"/>
        </w:rPr>
        <w:t>诸暨市高新区临杭片区概念规划及控制性详细规划采购项目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327E91">
        <w:rPr>
          <w:rFonts w:ascii="仿宋" w:eastAsia="仿宋" w:hAnsi="仿宋" w:cs="Arial" w:hint="eastAsia"/>
          <w:b/>
          <w:i/>
          <w:color w:val="auto"/>
          <w:sz w:val="24"/>
          <w:szCs w:val="22"/>
          <w:u w:val="single"/>
        </w:rPr>
        <w:t>07</w:t>
      </w:r>
      <w:r w:rsidR="002D19EF">
        <w:rPr>
          <w:rFonts w:ascii="仿宋" w:eastAsia="仿宋" w:hAnsi="仿宋" w:cs="Arial"/>
          <w:b/>
          <w:i/>
          <w:color w:val="auto"/>
          <w:sz w:val="24"/>
          <w:szCs w:val="22"/>
          <w:u w:val="single"/>
        </w:rPr>
        <w:t>-</w:t>
      </w:r>
      <w:r w:rsidR="005608A1">
        <w:rPr>
          <w:rFonts w:ascii="仿宋" w:eastAsia="仿宋" w:hAnsi="仿宋" w:cs="Arial" w:hint="eastAsia"/>
          <w:b/>
          <w:i/>
          <w:color w:val="auto"/>
          <w:sz w:val="24"/>
          <w:szCs w:val="22"/>
          <w:u w:val="single"/>
        </w:rPr>
        <w:t>10</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9960CD">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9960CD">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9960CD">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9960CD">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9960CD">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9960CD">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9960CD">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596805">
      <w:pPr>
        <w:spacing w:line="360" w:lineRule="auto"/>
        <w:rPr>
          <w:rFonts w:ascii="仿宋" w:eastAsia="仿宋" w:hAnsi="仿宋" w:cs="宋体"/>
          <w:color w:val="auto"/>
          <w:spacing w:val="8"/>
          <w:sz w:val="24"/>
          <w:szCs w:val="24"/>
        </w:rPr>
      </w:pPr>
      <w:r w:rsidRPr="00596805">
        <w:rPr>
          <w:rFonts w:ascii="仿宋" w:eastAsia="仿宋" w:hAnsi="仿宋" w:cs="宋体" w:hint="eastAsia"/>
          <w:color w:val="auto"/>
          <w:spacing w:val="8"/>
          <w:sz w:val="24"/>
          <w:szCs w:val="24"/>
        </w:rPr>
        <w:t>诸暨市次坞镇人民政府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5608A1" w:rsidRPr="005608A1">
        <w:rPr>
          <w:rFonts w:ascii="仿宋" w:eastAsia="仿宋" w:hAnsi="仿宋" w:cs="宋体" w:hint="eastAsia"/>
          <w:b/>
          <w:i/>
          <w:sz w:val="24"/>
          <w:szCs w:val="24"/>
          <w:u w:val="single"/>
        </w:rPr>
        <w:t>诸暨市高新区临杭片区概念规划及控制性详细规划采购项目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327E91">
        <w:rPr>
          <w:rFonts w:ascii="仿宋" w:eastAsia="仿宋" w:hAnsi="仿宋" w:hint="eastAsia"/>
          <w:b/>
          <w:i/>
          <w:sz w:val="24"/>
          <w:szCs w:val="24"/>
          <w:u w:val="single"/>
        </w:rPr>
        <w:t>07</w:t>
      </w:r>
      <w:r>
        <w:rPr>
          <w:rFonts w:ascii="仿宋" w:eastAsia="仿宋" w:hAnsi="仿宋"/>
          <w:b/>
          <w:i/>
          <w:sz w:val="24"/>
          <w:szCs w:val="24"/>
          <w:u w:val="single"/>
        </w:rPr>
        <w:t>-</w:t>
      </w:r>
      <w:r w:rsidR="005608A1">
        <w:rPr>
          <w:rFonts w:ascii="仿宋" w:eastAsia="仿宋" w:hAnsi="仿宋" w:hint="eastAsia"/>
          <w:b/>
          <w:i/>
          <w:sz w:val="24"/>
          <w:szCs w:val="24"/>
          <w:u w:val="single"/>
        </w:rPr>
        <w:t>10</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9960CD">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9960CD">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color w:val="auto"/>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752A58" w:rsidRDefault="00752A58">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（2）中小企业声明函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596805" w:rsidP="004A2F4E">
      <w:pPr>
        <w:spacing w:line="360" w:lineRule="auto"/>
        <w:rPr>
          <w:rFonts w:ascii="仿宋" w:eastAsia="仿宋" w:hAnsi="仿宋"/>
          <w:color w:val="auto"/>
          <w:sz w:val="24"/>
          <w:szCs w:val="24"/>
        </w:rPr>
      </w:pPr>
      <w:r w:rsidRPr="00596805">
        <w:rPr>
          <w:rFonts w:ascii="仿宋" w:eastAsia="仿宋" w:hAnsi="仿宋" w:cs="宋体" w:hint="eastAsia"/>
          <w:color w:val="auto"/>
          <w:spacing w:val="8"/>
          <w:sz w:val="24"/>
          <w:szCs w:val="24"/>
        </w:rPr>
        <w:t>诸暨市次坞镇人民政府</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5608A1" w:rsidRPr="005608A1">
        <w:rPr>
          <w:rFonts w:ascii="仿宋" w:eastAsia="仿宋" w:hAnsi="仿宋" w:cs="宋体" w:hint="eastAsia"/>
          <w:b/>
          <w:i/>
          <w:sz w:val="24"/>
          <w:szCs w:val="24"/>
          <w:u w:val="single"/>
        </w:rPr>
        <w:t>诸暨市高新区临杭片区概念规划及控制性详细规划采购项目</w:t>
      </w:r>
      <w:r>
        <w:rPr>
          <w:rFonts w:ascii="仿宋" w:eastAsia="仿宋" w:hAnsi="仿宋" w:hint="eastAsia"/>
          <w:b/>
          <w:i/>
          <w:sz w:val="24"/>
          <w:szCs w:val="24"/>
          <w:u w:val="single"/>
        </w:rPr>
        <w:t>（项目编号：浙江新顺</w:t>
      </w:r>
      <w:r w:rsidR="005608A1">
        <w:rPr>
          <w:rFonts w:ascii="仿宋" w:eastAsia="仿宋" w:hAnsi="仿宋" w:hint="eastAsia"/>
          <w:b/>
          <w:i/>
          <w:sz w:val="24"/>
          <w:szCs w:val="24"/>
          <w:u w:val="single"/>
        </w:rPr>
        <w:t>2025-07-10</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322B46" w:rsidRDefault="00322B46" w:rsidP="009960CD">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3268"/>
        <w:gridCol w:w="993"/>
        <w:gridCol w:w="992"/>
        <w:gridCol w:w="1134"/>
        <w:gridCol w:w="1364"/>
      </w:tblGrid>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服务期限</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val="restart"/>
            <w:tcBorders>
              <w:top w:val="single" w:sz="4" w:space="0" w:color="auto"/>
              <w:left w:val="nil"/>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r>
              <w:rPr>
                <w:rFonts w:ascii="仿宋" w:eastAsia="仿宋" w:hAnsi="仿宋"/>
                <w:sz w:val="24"/>
                <w:szCs w:val="24"/>
              </w:rPr>
              <w:t>响应招标文件要求</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bottom w:val="single" w:sz="4" w:space="0" w:color="auto"/>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714"/>
          <w:jc w:val="center"/>
        </w:trPr>
        <w:tc>
          <w:tcPr>
            <w:tcW w:w="9761" w:type="dxa"/>
            <w:gridSpan w:val="7"/>
            <w:tcBorders>
              <w:top w:val="single" w:sz="4" w:space="0" w:color="auto"/>
              <w:left w:val="single" w:sz="4" w:space="0" w:color="auto"/>
              <w:bottom w:val="single" w:sz="4" w:space="0" w:color="auto"/>
              <w:right w:val="single" w:sz="4" w:space="0" w:color="auto"/>
            </w:tcBorders>
            <w:vAlign w:val="center"/>
          </w:tcPr>
          <w:p w:rsidR="00322B46" w:rsidRDefault="00322B46" w:rsidP="009960CD">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投标报价（总价、元）</w:t>
            </w:r>
          </w:p>
          <w:p w:rsidR="00322B46" w:rsidRDefault="00322B46" w:rsidP="009960CD">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322B46" w:rsidRDefault="00322B46" w:rsidP="009960CD">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9960CD">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0E3CA6" w:rsidRDefault="004A2F4E" w:rsidP="004A2F4E">
      <w:pPr>
        <w:spacing w:line="276" w:lineRule="auto"/>
        <w:rPr>
          <w:rFonts w:ascii="仿宋" w:eastAsia="仿宋" w:hAnsi="仿宋" w:cs="宋体"/>
          <w:i/>
          <w:color w:val="auto"/>
          <w:sz w:val="24"/>
        </w:rPr>
        <w:sectPr w:rsidR="000E3CA6">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233BBD">
        <w:rPr>
          <w:rFonts w:ascii="仿宋" w:eastAsia="仿宋" w:hAnsi="仿宋" w:cs="仿宋_GB2312" w:hint="eastAsia"/>
          <w:i/>
          <w:color w:val="auto"/>
          <w:sz w:val="24"/>
          <w:lang w:val="zh-CN"/>
        </w:rPr>
        <w:t>有关本项目实施所涉及的一切费用均计入报价。</w:t>
      </w:r>
      <w:r w:rsidR="00233BBD"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233BBD">
        <w:rPr>
          <w:rFonts w:ascii="仿宋" w:eastAsia="仿宋" w:hAnsi="仿宋" w:cs="宋体" w:hint="eastAsia"/>
          <w:i/>
          <w:color w:val="auto"/>
          <w:sz w:val="24"/>
          <w:lang w:val="zh-CN"/>
        </w:rPr>
        <w:t>予的赠品、回扣或者与采购无关的其他商品、服务；采购内容未包含在开标一览表（报价表）</w:t>
      </w:r>
      <w:r w:rsidR="00233BBD" w:rsidRPr="00937FF5">
        <w:rPr>
          <w:rFonts w:ascii="仿宋" w:eastAsia="仿宋" w:hAnsi="仿宋" w:cs="宋体" w:hint="eastAsia"/>
          <w:i/>
          <w:color w:val="auto"/>
          <w:sz w:val="24"/>
          <w:lang w:val="zh-CN"/>
        </w:rPr>
        <w:t>名称栏中，投标人不能作出合理解释的，</w:t>
      </w:r>
      <w:r w:rsidR="00233BBD" w:rsidRPr="00937FF5">
        <w:rPr>
          <w:rFonts w:ascii="仿宋" w:eastAsia="仿宋" w:hAnsi="仿宋" w:cs="宋体" w:hint="eastAsia"/>
          <w:i/>
          <w:color w:val="auto"/>
          <w:sz w:val="24"/>
        </w:rPr>
        <w:t>视为投标文件含有采购人不能接受的附加条件的，投标无效</w:t>
      </w:r>
      <w:r w:rsidR="00233BBD">
        <w:rPr>
          <w:rFonts w:ascii="仿宋" w:eastAsia="仿宋" w:hAnsi="仿宋" w:cs="宋体" w:hint="eastAsia"/>
          <w:i/>
          <w:color w:val="auto"/>
          <w:sz w:val="24"/>
        </w:rPr>
        <w:t>。</w:t>
      </w:r>
    </w:p>
    <w:p w:rsidR="000E3CA6" w:rsidRDefault="000E3CA6" w:rsidP="000E3CA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二、中小企业声明函（如果有）</w:t>
      </w:r>
    </w:p>
    <w:p w:rsidR="008A6202" w:rsidRDefault="000E3CA6" w:rsidP="009127A1">
      <w:pPr>
        <w:spacing w:line="276" w:lineRule="auto"/>
        <w:ind w:firstLineChars="200" w:firstLine="482"/>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b/>
          <w:color w:val="auto"/>
          <w:sz w:val="24"/>
        </w:rPr>
        <w:t>[说明：</w:t>
      </w:r>
      <w:r>
        <w:rPr>
          <w:rFonts w:ascii="仿宋" w:eastAsia="仿宋" w:hAnsi="仿宋" w:cs="宋体" w:hint="eastAsia"/>
          <w:b/>
          <w:color w:val="auto"/>
          <w:sz w:val="24"/>
        </w:rPr>
        <w:t>招标公告</w:t>
      </w:r>
      <w:r>
        <w:rPr>
          <w:rFonts w:ascii="仿宋" w:eastAsia="仿宋" w:hAnsi="仿宋" w:hint="eastAsia"/>
          <w:b/>
          <w:color w:val="auto"/>
          <w:sz w:val="24"/>
        </w:rPr>
        <w:t>中“</w:t>
      </w:r>
      <w:r>
        <w:rPr>
          <w:rFonts w:ascii="仿宋" w:eastAsia="仿宋" w:hAnsi="仿宋" w:hint="eastAsia"/>
          <w:b/>
          <w:color w:val="auto"/>
          <w:sz w:val="24"/>
          <w:szCs w:val="24"/>
        </w:rPr>
        <w:t>落实政府采购政策需满足的资格要求”</w:t>
      </w:r>
      <w:r>
        <w:rPr>
          <w:rFonts w:ascii="仿宋" w:eastAsia="仿宋" w:hAnsi="仿宋" w:cs="宋体" w:hint="eastAsia"/>
          <w:b/>
          <w:color w:val="auto"/>
          <w:sz w:val="24"/>
        </w:rPr>
        <w:t>为“无”即本项目或标项未预留份额专门面向中小企业时，符合《政府采购促进中小企业发展管理办法》规定的小微企业拟享受价格扣除政策的，需提供中小企业声明函（附件1）。</w:t>
      </w:r>
      <w:r>
        <w:rPr>
          <w:rFonts w:ascii="仿宋" w:eastAsia="仿宋" w:hAnsi="仿宋" w:hint="eastAsia"/>
          <w:b/>
          <w:color w:val="auto"/>
          <w:sz w:val="24"/>
          <w:szCs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596805" w:rsidRPr="00596805">
        <w:rPr>
          <w:rFonts w:ascii="仿宋" w:eastAsia="仿宋" w:hAnsi="仿宋" w:cs="宋体" w:hint="eastAsia"/>
          <w:b/>
          <w:i/>
          <w:sz w:val="24"/>
          <w:szCs w:val="24"/>
          <w:u w:val="single"/>
        </w:rPr>
        <w:t>诸暨市次坞镇人民政府</w:t>
      </w:r>
      <w:r>
        <w:rPr>
          <w:rFonts w:ascii="仿宋" w:eastAsia="仿宋" w:hAnsi="仿宋" w:cs="仿宋_GB2312" w:hint="eastAsia"/>
          <w:color w:val="auto"/>
          <w:sz w:val="24"/>
          <w:szCs w:val="24"/>
        </w:rPr>
        <w:t>的</w:t>
      </w:r>
      <w:r w:rsidR="005608A1" w:rsidRPr="005608A1">
        <w:rPr>
          <w:rFonts w:ascii="仿宋" w:eastAsia="仿宋" w:hAnsi="仿宋" w:cs="宋体" w:hint="eastAsia"/>
          <w:b/>
          <w:i/>
          <w:sz w:val="24"/>
          <w:szCs w:val="24"/>
          <w:u w:val="single"/>
        </w:rPr>
        <w:t>诸暨市高新区临杭片区概念规划及控制性详细规划采购项目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5608A1" w:rsidRPr="005608A1">
        <w:rPr>
          <w:rFonts w:ascii="仿宋" w:eastAsia="仿宋" w:hAnsi="仿宋" w:cs="宋体" w:hint="eastAsia"/>
          <w:sz w:val="24"/>
          <w:szCs w:val="24"/>
          <w:u w:val="single"/>
        </w:rPr>
        <w:t>诸暨市高新区临杭片区概念规划及控制性详细规划采购项目</w:t>
      </w:r>
      <w:r>
        <w:rPr>
          <w:rFonts w:ascii="仿宋" w:eastAsia="仿宋" w:hAnsi="仿宋" w:cs="仿宋_GB2312" w:hint="eastAsia"/>
          <w:color w:val="auto"/>
          <w:sz w:val="24"/>
          <w:szCs w:val="24"/>
        </w:rPr>
        <w:t>，属于</w:t>
      </w:r>
      <w:r w:rsidR="003E5FF2">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sidR="00E42897">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913E57" w:rsidRPr="00913E57">
        <w:rPr>
          <w:rFonts w:ascii="仿宋" w:eastAsia="仿宋" w:hAnsi="仿宋" w:cs="宋体" w:hint="eastAsia"/>
          <w:b/>
          <w:i/>
          <w:sz w:val="24"/>
          <w:szCs w:val="24"/>
          <w:u w:val="single"/>
        </w:rPr>
        <w:t>诸暨市次坞镇人民政府</w:t>
      </w:r>
      <w:r>
        <w:rPr>
          <w:rFonts w:ascii="仿宋" w:eastAsia="仿宋" w:hAnsi="仿宋" w:cs="宋体" w:hint="eastAsia"/>
          <w:color w:val="auto"/>
          <w:sz w:val="24"/>
          <w:szCs w:val="24"/>
        </w:rPr>
        <w:t>单位的</w:t>
      </w:r>
      <w:r w:rsidR="0095738E" w:rsidRPr="0095738E">
        <w:rPr>
          <w:rFonts w:ascii="仿宋" w:eastAsia="仿宋" w:hAnsi="仿宋" w:cs="宋体" w:hint="eastAsia"/>
          <w:b/>
          <w:i/>
          <w:sz w:val="24"/>
          <w:szCs w:val="24"/>
          <w:u w:val="single"/>
        </w:rPr>
        <w:t>诸暨市高新区临杭片区概念规划及控制性详细规划采购项目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9960CD">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4"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4"/>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5"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5"/>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6"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6"/>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7"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7"/>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9960CD">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0A" w:rsidRDefault="00FC4D0A" w:rsidP="00B958E7">
      <w:r>
        <w:separator/>
      </w:r>
    </w:p>
  </w:endnote>
  <w:endnote w:type="continuationSeparator" w:id="1">
    <w:p w:rsidR="00FC4D0A" w:rsidRDefault="00FC4D0A"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altName w:val="微软雅黑a.椀."/>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AE19AA" w:rsidRDefault="00F451B1">
        <w:pPr>
          <w:pStyle w:val="af4"/>
          <w:ind w:firstLine="360"/>
          <w:jc w:val="center"/>
        </w:pPr>
      </w:p>
    </w:sdtContent>
  </w:sdt>
  <w:p w:rsidR="00AE19AA" w:rsidRDefault="00AE19A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F451B1">
    <w:pPr>
      <w:pStyle w:val="af4"/>
      <w:framePr w:wrap="around" w:vAnchor="text" w:hAnchor="margin" w:xAlign="center" w:y="1"/>
      <w:rPr>
        <w:rStyle w:val="afd"/>
      </w:rPr>
    </w:pPr>
    <w:r>
      <w:fldChar w:fldCharType="begin"/>
    </w:r>
    <w:r w:rsidR="00AE19AA">
      <w:rPr>
        <w:rStyle w:val="afd"/>
      </w:rPr>
      <w:instrText xml:space="preserve">PAGE  </w:instrText>
    </w:r>
    <w:r>
      <w:fldChar w:fldCharType="end"/>
    </w:r>
  </w:p>
  <w:p w:rsidR="00AE19AA" w:rsidRDefault="00AE19AA">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F451B1">
    <w:pPr>
      <w:pStyle w:val="af4"/>
      <w:jc w:val="center"/>
    </w:pPr>
    <w:fldSimple w:instr="PAGE   \* MERGEFORMAT">
      <w:r w:rsidR="004D3891" w:rsidRPr="004D3891">
        <w:rPr>
          <w:noProof/>
          <w:lang w:val="zh-CN"/>
        </w:rPr>
        <w:t>-</w:t>
      </w:r>
      <w:r w:rsidR="004D3891">
        <w:rPr>
          <w:noProof/>
        </w:rPr>
        <w:t xml:space="preserve"> 21 -</w:t>
      </w:r>
    </w:fldSimple>
  </w:p>
  <w:p w:rsidR="00AE19AA" w:rsidRDefault="00AE19A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F451B1">
    <w:pPr>
      <w:pStyle w:val="af4"/>
      <w:jc w:val="center"/>
    </w:pPr>
    <w:fldSimple w:instr="PAGE   \* MERGEFORMAT">
      <w:r w:rsidR="00781A09" w:rsidRPr="00781A09">
        <w:rPr>
          <w:noProof/>
          <w:lang w:val="zh-CN"/>
        </w:rPr>
        <w:t>-</w:t>
      </w:r>
      <w:r w:rsidR="00781A09">
        <w:rPr>
          <w:noProof/>
        </w:rPr>
        <w:t xml:space="preserve"> 57 -</w:t>
      </w:r>
    </w:fldSimple>
  </w:p>
  <w:p w:rsidR="00AE19AA" w:rsidRDefault="00AE19AA">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0A" w:rsidRDefault="00FC4D0A" w:rsidP="00B958E7">
      <w:r>
        <w:separator/>
      </w:r>
    </w:p>
  </w:footnote>
  <w:footnote w:type="continuationSeparator" w:id="1">
    <w:p w:rsidR="00FC4D0A" w:rsidRDefault="00FC4D0A"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rPr>
        <w:rFonts w:ascii="楷体" w:eastAsia="楷体" w:hAnsi="楷体"/>
        <w:sz w:val="21"/>
        <w:szCs w:val="21"/>
      </w:rPr>
    </w:pPr>
    <w:r>
      <w:rPr>
        <w:rFonts w:ascii="楷体" w:eastAsia="楷体" w:hAnsi="楷体"/>
        <w:sz w:val="21"/>
        <w:szCs w:val="21"/>
      </w:rPr>
      <w:t>政府采购公开招标文件</w:t>
    </w:r>
  </w:p>
  <w:p w:rsidR="00AE19AA" w:rsidRDefault="00AE19AA">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0D4"/>
    <w:rsid w:val="000074AB"/>
    <w:rsid w:val="000074F2"/>
    <w:rsid w:val="0000764C"/>
    <w:rsid w:val="00007773"/>
    <w:rsid w:val="00007E07"/>
    <w:rsid w:val="00010510"/>
    <w:rsid w:val="0001051E"/>
    <w:rsid w:val="000111E7"/>
    <w:rsid w:val="00011912"/>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419"/>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BC1"/>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09A"/>
    <w:rsid w:val="000362CE"/>
    <w:rsid w:val="0003636F"/>
    <w:rsid w:val="000363A7"/>
    <w:rsid w:val="00036470"/>
    <w:rsid w:val="00036612"/>
    <w:rsid w:val="000369A6"/>
    <w:rsid w:val="00036B88"/>
    <w:rsid w:val="00036E0E"/>
    <w:rsid w:val="00037422"/>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CC8"/>
    <w:rsid w:val="0004628F"/>
    <w:rsid w:val="00046AC2"/>
    <w:rsid w:val="00046AD5"/>
    <w:rsid w:val="00046E43"/>
    <w:rsid w:val="0004732B"/>
    <w:rsid w:val="00047DE4"/>
    <w:rsid w:val="00047F1D"/>
    <w:rsid w:val="00050046"/>
    <w:rsid w:val="00050E58"/>
    <w:rsid w:val="0005118E"/>
    <w:rsid w:val="000511DF"/>
    <w:rsid w:val="0005124B"/>
    <w:rsid w:val="0005135B"/>
    <w:rsid w:val="0005184A"/>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1A"/>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B55"/>
    <w:rsid w:val="000A7F04"/>
    <w:rsid w:val="000B00FE"/>
    <w:rsid w:val="000B05B0"/>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65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3CA6"/>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696"/>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238"/>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A26"/>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779EB"/>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26"/>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60"/>
    <w:rsid w:val="001A1AB4"/>
    <w:rsid w:val="001A1BE8"/>
    <w:rsid w:val="001A272B"/>
    <w:rsid w:val="001A2770"/>
    <w:rsid w:val="001A3389"/>
    <w:rsid w:val="001A37A5"/>
    <w:rsid w:val="001A3D45"/>
    <w:rsid w:val="001A3F87"/>
    <w:rsid w:val="001A401D"/>
    <w:rsid w:val="001A40FD"/>
    <w:rsid w:val="001A4A30"/>
    <w:rsid w:val="001A4ACC"/>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6D72"/>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12F"/>
    <w:rsid w:val="001E19FF"/>
    <w:rsid w:val="001E1C93"/>
    <w:rsid w:val="001E1E81"/>
    <w:rsid w:val="001E1EF9"/>
    <w:rsid w:val="001E1F40"/>
    <w:rsid w:val="001E2140"/>
    <w:rsid w:val="001E216F"/>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7D9"/>
    <w:rsid w:val="00211A5D"/>
    <w:rsid w:val="00211CBC"/>
    <w:rsid w:val="00211D69"/>
    <w:rsid w:val="00211EFF"/>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43D2"/>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5952"/>
    <w:rsid w:val="00246140"/>
    <w:rsid w:val="00246AD2"/>
    <w:rsid w:val="00246C95"/>
    <w:rsid w:val="00246DF9"/>
    <w:rsid w:val="00246ECC"/>
    <w:rsid w:val="00247097"/>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4D9A"/>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6FC9"/>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3A5"/>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339"/>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081"/>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20F"/>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B1A"/>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49"/>
    <w:rsid w:val="00317F5F"/>
    <w:rsid w:val="003202BF"/>
    <w:rsid w:val="003209D2"/>
    <w:rsid w:val="00320ADD"/>
    <w:rsid w:val="00321720"/>
    <w:rsid w:val="00321748"/>
    <w:rsid w:val="00321964"/>
    <w:rsid w:val="003219AE"/>
    <w:rsid w:val="00321B45"/>
    <w:rsid w:val="00322371"/>
    <w:rsid w:val="003226DA"/>
    <w:rsid w:val="00322B46"/>
    <w:rsid w:val="0032392F"/>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27E91"/>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ACA"/>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0"/>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2E95"/>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22B"/>
    <w:rsid w:val="0038493E"/>
    <w:rsid w:val="00384AC1"/>
    <w:rsid w:val="00384B32"/>
    <w:rsid w:val="0038590E"/>
    <w:rsid w:val="00386229"/>
    <w:rsid w:val="003862B1"/>
    <w:rsid w:val="0038648E"/>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D2A"/>
    <w:rsid w:val="003E5FD1"/>
    <w:rsid w:val="003E5FF2"/>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510"/>
    <w:rsid w:val="0041781B"/>
    <w:rsid w:val="00417949"/>
    <w:rsid w:val="00417B6C"/>
    <w:rsid w:val="00417B97"/>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A57"/>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9FA"/>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0C5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CAD"/>
    <w:rsid w:val="00447D19"/>
    <w:rsid w:val="00447E59"/>
    <w:rsid w:val="00447FCE"/>
    <w:rsid w:val="00450035"/>
    <w:rsid w:val="00450121"/>
    <w:rsid w:val="0045029E"/>
    <w:rsid w:val="0045039B"/>
    <w:rsid w:val="004504CE"/>
    <w:rsid w:val="004505D9"/>
    <w:rsid w:val="00450657"/>
    <w:rsid w:val="00450B81"/>
    <w:rsid w:val="00450F4B"/>
    <w:rsid w:val="0045114C"/>
    <w:rsid w:val="004515D3"/>
    <w:rsid w:val="00451FD3"/>
    <w:rsid w:val="00452158"/>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7318"/>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59A4"/>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B6C"/>
    <w:rsid w:val="00481D8C"/>
    <w:rsid w:val="004820E5"/>
    <w:rsid w:val="004824C3"/>
    <w:rsid w:val="004824C4"/>
    <w:rsid w:val="00482A83"/>
    <w:rsid w:val="00482EA5"/>
    <w:rsid w:val="00483099"/>
    <w:rsid w:val="004830EB"/>
    <w:rsid w:val="0048384C"/>
    <w:rsid w:val="00483C43"/>
    <w:rsid w:val="00484178"/>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49F"/>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A23"/>
    <w:rsid w:val="004D0B6D"/>
    <w:rsid w:val="004D11A2"/>
    <w:rsid w:val="004D12B2"/>
    <w:rsid w:val="004D1E84"/>
    <w:rsid w:val="004D266A"/>
    <w:rsid w:val="004D2B20"/>
    <w:rsid w:val="004D2B57"/>
    <w:rsid w:val="004D2C9A"/>
    <w:rsid w:val="004D3432"/>
    <w:rsid w:val="004D3891"/>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399"/>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964"/>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37D2"/>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8A1"/>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67FE9"/>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805"/>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69A"/>
    <w:rsid w:val="005D7DFC"/>
    <w:rsid w:val="005D7F60"/>
    <w:rsid w:val="005E051C"/>
    <w:rsid w:val="005E05D5"/>
    <w:rsid w:val="005E08C9"/>
    <w:rsid w:val="005E0AF4"/>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3F7"/>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5EA3"/>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6A5"/>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0DC4"/>
    <w:rsid w:val="00641073"/>
    <w:rsid w:val="00641221"/>
    <w:rsid w:val="00641678"/>
    <w:rsid w:val="00641899"/>
    <w:rsid w:val="00641B2E"/>
    <w:rsid w:val="00641C15"/>
    <w:rsid w:val="00641CDD"/>
    <w:rsid w:val="00641F48"/>
    <w:rsid w:val="00642140"/>
    <w:rsid w:val="0064232D"/>
    <w:rsid w:val="00642F08"/>
    <w:rsid w:val="00642FED"/>
    <w:rsid w:val="006434C1"/>
    <w:rsid w:val="00643624"/>
    <w:rsid w:val="006438C6"/>
    <w:rsid w:val="00643EC8"/>
    <w:rsid w:val="0064416D"/>
    <w:rsid w:val="006447B5"/>
    <w:rsid w:val="006451CD"/>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1AD5"/>
    <w:rsid w:val="00671B3E"/>
    <w:rsid w:val="00671EF6"/>
    <w:rsid w:val="006724F9"/>
    <w:rsid w:val="00672569"/>
    <w:rsid w:val="006725E2"/>
    <w:rsid w:val="00673096"/>
    <w:rsid w:val="006732E8"/>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0D6"/>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D7DB5"/>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C4C"/>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91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A58"/>
    <w:rsid w:val="00752D3B"/>
    <w:rsid w:val="0075393F"/>
    <w:rsid w:val="00753DF6"/>
    <w:rsid w:val="007540A8"/>
    <w:rsid w:val="007540DA"/>
    <w:rsid w:val="007541EB"/>
    <w:rsid w:val="00754754"/>
    <w:rsid w:val="007554FF"/>
    <w:rsid w:val="00755627"/>
    <w:rsid w:val="00755639"/>
    <w:rsid w:val="007556A8"/>
    <w:rsid w:val="0075577D"/>
    <w:rsid w:val="00756033"/>
    <w:rsid w:val="007560B3"/>
    <w:rsid w:val="00757D02"/>
    <w:rsid w:val="007606CF"/>
    <w:rsid w:val="00760968"/>
    <w:rsid w:val="00760B70"/>
    <w:rsid w:val="00760CBC"/>
    <w:rsid w:val="00760F74"/>
    <w:rsid w:val="00761E5A"/>
    <w:rsid w:val="00762143"/>
    <w:rsid w:val="0076244C"/>
    <w:rsid w:val="007624F4"/>
    <w:rsid w:val="0076273F"/>
    <w:rsid w:val="00762793"/>
    <w:rsid w:val="007628EE"/>
    <w:rsid w:val="00762918"/>
    <w:rsid w:val="00762F49"/>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A09"/>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781"/>
    <w:rsid w:val="007A5AE2"/>
    <w:rsid w:val="007A5FC3"/>
    <w:rsid w:val="007A6034"/>
    <w:rsid w:val="007A653F"/>
    <w:rsid w:val="007A6A5D"/>
    <w:rsid w:val="007A6AFC"/>
    <w:rsid w:val="007A7075"/>
    <w:rsid w:val="007A7D41"/>
    <w:rsid w:val="007B056F"/>
    <w:rsid w:val="007B0702"/>
    <w:rsid w:val="007B09E6"/>
    <w:rsid w:val="007B0A88"/>
    <w:rsid w:val="007B10E6"/>
    <w:rsid w:val="007B14E5"/>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630"/>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0A5"/>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3BE"/>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7EF"/>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66D1"/>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27D"/>
    <w:rsid w:val="008D155C"/>
    <w:rsid w:val="008D1599"/>
    <w:rsid w:val="008D1A48"/>
    <w:rsid w:val="008D1C22"/>
    <w:rsid w:val="008D2093"/>
    <w:rsid w:val="008D2AA3"/>
    <w:rsid w:val="008D30BC"/>
    <w:rsid w:val="008D3445"/>
    <w:rsid w:val="008D35C4"/>
    <w:rsid w:val="008D3619"/>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2F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202"/>
    <w:rsid w:val="009063DE"/>
    <w:rsid w:val="009065CE"/>
    <w:rsid w:val="009066D7"/>
    <w:rsid w:val="00906ABD"/>
    <w:rsid w:val="0090712E"/>
    <w:rsid w:val="00907209"/>
    <w:rsid w:val="009076BF"/>
    <w:rsid w:val="009076E5"/>
    <w:rsid w:val="00907AE7"/>
    <w:rsid w:val="009102E3"/>
    <w:rsid w:val="00910647"/>
    <w:rsid w:val="00910F33"/>
    <w:rsid w:val="0091103B"/>
    <w:rsid w:val="0091156D"/>
    <w:rsid w:val="009118A0"/>
    <w:rsid w:val="0091191E"/>
    <w:rsid w:val="009119CF"/>
    <w:rsid w:val="0091201E"/>
    <w:rsid w:val="009120B4"/>
    <w:rsid w:val="0091262E"/>
    <w:rsid w:val="009127A1"/>
    <w:rsid w:val="0091344B"/>
    <w:rsid w:val="0091369C"/>
    <w:rsid w:val="009137A3"/>
    <w:rsid w:val="00913CA1"/>
    <w:rsid w:val="00913E57"/>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38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99"/>
    <w:rsid w:val="00937FF5"/>
    <w:rsid w:val="0094057E"/>
    <w:rsid w:val="0094097E"/>
    <w:rsid w:val="00940BAE"/>
    <w:rsid w:val="00941104"/>
    <w:rsid w:val="00941776"/>
    <w:rsid w:val="009424EF"/>
    <w:rsid w:val="00942D86"/>
    <w:rsid w:val="00943414"/>
    <w:rsid w:val="00943845"/>
    <w:rsid w:val="00943A6E"/>
    <w:rsid w:val="00943FC5"/>
    <w:rsid w:val="0094417F"/>
    <w:rsid w:val="00944411"/>
    <w:rsid w:val="009446D3"/>
    <w:rsid w:val="00945A86"/>
    <w:rsid w:val="00945C44"/>
    <w:rsid w:val="00946B2B"/>
    <w:rsid w:val="00946D43"/>
    <w:rsid w:val="00947078"/>
    <w:rsid w:val="009470F6"/>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152"/>
    <w:rsid w:val="009548DA"/>
    <w:rsid w:val="00954C97"/>
    <w:rsid w:val="009550EC"/>
    <w:rsid w:val="00955A62"/>
    <w:rsid w:val="00955C2B"/>
    <w:rsid w:val="00956938"/>
    <w:rsid w:val="0095738E"/>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054"/>
    <w:rsid w:val="0096754B"/>
    <w:rsid w:val="00967782"/>
    <w:rsid w:val="0096789F"/>
    <w:rsid w:val="0096790A"/>
    <w:rsid w:val="00967AC2"/>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BDA"/>
    <w:rsid w:val="00984CC4"/>
    <w:rsid w:val="00984EA9"/>
    <w:rsid w:val="00985651"/>
    <w:rsid w:val="009858F3"/>
    <w:rsid w:val="00985C81"/>
    <w:rsid w:val="009864CB"/>
    <w:rsid w:val="0098729B"/>
    <w:rsid w:val="0098777F"/>
    <w:rsid w:val="00987BA0"/>
    <w:rsid w:val="00987C17"/>
    <w:rsid w:val="00990353"/>
    <w:rsid w:val="009908C6"/>
    <w:rsid w:val="00991653"/>
    <w:rsid w:val="00991A9D"/>
    <w:rsid w:val="009921C6"/>
    <w:rsid w:val="00992403"/>
    <w:rsid w:val="00992674"/>
    <w:rsid w:val="00992C12"/>
    <w:rsid w:val="00992C44"/>
    <w:rsid w:val="0099397D"/>
    <w:rsid w:val="00993BBB"/>
    <w:rsid w:val="00993BC8"/>
    <w:rsid w:val="00993C87"/>
    <w:rsid w:val="00993DE3"/>
    <w:rsid w:val="0099409B"/>
    <w:rsid w:val="00994370"/>
    <w:rsid w:val="0099535E"/>
    <w:rsid w:val="00995BD2"/>
    <w:rsid w:val="00995E8C"/>
    <w:rsid w:val="0099603A"/>
    <w:rsid w:val="0099603E"/>
    <w:rsid w:val="00996098"/>
    <w:rsid w:val="009960CD"/>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15"/>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84A"/>
    <w:rsid w:val="00A05273"/>
    <w:rsid w:val="00A058B0"/>
    <w:rsid w:val="00A05BD9"/>
    <w:rsid w:val="00A05D17"/>
    <w:rsid w:val="00A0630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0D1"/>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2DEB"/>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742"/>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0F99"/>
    <w:rsid w:val="00AB19A4"/>
    <w:rsid w:val="00AB1F54"/>
    <w:rsid w:val="00AB210F"/>
    <w:rsid w:val="00AB215D"/>
    <w:rsid w:val="00AB2412"/>
    <w:rsid w:val="00AB2827"/>
    <w:rsid w:val="00AB2FCB"/>
    <w:rsid w:val="00AB302D"/>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9AA"/>
    <w:rsid w:val="00AE1FB2"/>
    <w:rsid w:val="00AE211D"/>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9F"/>
    <w:rsid w:val="00B173CD"/>
    <w:rsid w:val="00B1754D"/>
    <w:rsid w:val="00B175DB"/>
    <w:rsid w:val="00B17946"/>
    <w:rsid w:val="00B200B3"/>
    <w:rsid w:val="00B2027A"/>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986"/>
    <w:rsid w:val="00B26A6F"/>
    <w:rsid w:val="00B26AB0"/>
    <w:rsid w:val="00B26C65"/>
    <w:rsid w:val="00B27411"/>
    <w:rsid w:val="00B30086"/>
    <w:rsid w:val="00B30338"/>
    <w:rsid w:val="00B303AE"/>
    <w:rsid w:val="00B3051A"/>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31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2858"/>
    <w:rsid w:val="00B5303F"/>
    <w:rsid w:val="00B539D2"/>
    <w:rsid w:val="00B5448C"/>
    <w:rsid w:val="00B5472E"/>
    <w:rsid w:val="00B54D56"/>
    <w:rsid w:val="00B55555"/>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A61"/>
    <w:rsid w:val="00B82D2E"/>
    <w:rsid w:val="00B82F54"/>
    <w:rsid w:val="00B83079"/>
    <w:rsid w:val="00B83696"/>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D00"/>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606"/>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3F3"/>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092D"/>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3DB"/>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121"/>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464"/>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5E3"/>
    <w:rsid w:val="00C63936"/>
    <w:rsid w:val="00C639D1"/>
    <w:rsid w:val="00C648E3"/>
    <w:rsid w:val="00C64985"/>
    <w:rsid w:val="00C64B11"/>
    <w:rsid w:val="00C64BA0"/>
    <w:rsid w:val="00C652AA"/>
    <w:rsid w:val="00C6578D"/>
    <w:rsid w:val="00C657A0"/>
    <w:rsid w:val="00C659BA"/>
    <w:rsid w:val="00C659C7"/>
    <w:rsid w:val="00C65DDF"/>
    <w:rsid w:val="00C65E8C"/>
    <w:rsid w:val="00C65FB8"/>
    <w:rsid w:val="00C66254"/>
    <w:rsid w:val="00C6643A"/>
    <w:rsid w:val="00C66B11"/>
    <w:rsid w:val="00C66CA6"/>
    <w:rsid w:val="00C66FAF"/>
    <w:rsid w:val="00C67B0B"/>
    <w:rsid w:val="00C67CC9"/>
    <w:rsid w:val="00C67E63"/>
    <w:rsid w:val="00C7067D"/>
    <w:rsid w:val="00C70BFC"/>
    <w:rsid w:val="00C70C0A"/>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87E7D"/>
    <w:rsid w:val="00C90A20"/>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0F7"/>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753"/>
    <w:rsid w:val="00CD1D84"/>
    <w:rsid w:val="00CD1F78"/>
    <w:rsid w:val="00CD2088"/>
    <w:rsid w:val="00CD21E6"/>
    <w:rsid w:val="00CD254A"/>
    <w:rsid w:val="00CD2793"/>
    <w:rsid w:val="00CD2977"/>
    <w:rsid w:val="00CD2E3D"/>
    <w:rsid w:val="00CD2E50"/>
    <w:rsid w:val="00CD347B"/>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9DA"/>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4F2B"/>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3A"/>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5D8E"/>
    <w:rsid w:val="00D56A08"/>
    <w:rsid w:val="00D5726B"/>
    <w:rsid w:val="00D5752C"/>
    <w:rsid w:val="00D575FD"/>
    <w:rsid w:val="00D576DB"/>
    <w:rsid w:val="00D57C74"/>
    <w:rsid w:val="00D6018A"/>
    <w:rsid w:val="00D6062F"/>
    <w:rsid w:val="00D60E82"/>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4F5"/>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4EA"/>
    <w:rsid w:val="00D81D4A"/>
    <w:rsid w:val="00D81FCD"/>
    <w:rsid w:val="00D82173"/>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03"/>
    <w:rsid w:val="00DC394A"/>
    <w:rsid w:val="00DC3C74"/>
    <w:rsid w:val="00DC3DF6"/>
    <w:rsid w:val="00DC409B"/>
    <w:rsid w:val="00DC4392"/>
    <w:rsid w:val="00DC4C60"/>
    <w:rsid w:val="00DC4D10"/>
    <w:rsid w:val="00DC52A7"/>
    <w:rsid w:val="00DC57F5"/>
    <w:rsid w:val="00DC5BB6"/>
    <w:rsid w:val="00DC5D2B"/>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47"/>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E3"/>
    <w:rsid w:val="00DF482B"/>
    <w:rsid w:val="00DF49AE"/>
    <w:rsid w:val="00DF4BCC"/>
    <w:rsid w:val="00DF4DA2"/>
    <w:rsid w:val="00DF5382"/>
    <w:rsid w:val="00DF559C"/>
    <w:rsid w:val="00DF55AC"/>
    <w:rsid w:val="00DF5608"/>
    <w:rsid w:val="00DF5B33"/>
    <w:rsid w:val="00DF5C13"/>
    <w:rsid w:val="00DF5D23"/>
    <w:rsid w:val="00DF64EE"/>
    <w:rsid w:val="00DF68D3"/>
    <w:rsid w:val="00DF695B"/>
    <w:rsid w:val="00DF6A49"/>
    <w:rsid w:val="00DF6DEE"/>
    <w:rsid w:val="00DF7591"/>
    <w:rsid w:val="00DF78A3"/>
    <w:rsid w:val="00DF7B11"/>
    <w:rsid w:val="00DF7DE4"/>
    <w:rsid w:val="00E00648"/>
    <w:rsid w:val="00E00CF8"/>
    <w:rsid w:val="00E02123"/>
    <w:rsid w:val="00E02380"/>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860"/>
    <w:rsid w:val="00E12FB7"/>
    <w:rsid w:val="00E13573"/>
    <w:rsid w:val="00E13A3D"/>
    <w:rsid w:val="00E13FF8"/>
    <w:rsid w:val="00E14379"/>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897"/>
    <w:rsid w:val="00E42E13"/>
    <w:rsid w:val="00E4329D"/>
    <w:rsid w:val="00E439AB"/>
    <w:rsid w:val="00E43A4D"/>
    <w:rsid w:val="00E43B79"/>
    <w:rsid w:val="00E43CDF"/>
    <w:rsid w:val="00E440F0"/>
    <w:rsid w:val="00E44436"/>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048"/>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0C1"/>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6BC"/>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8E"/>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16A"/>
    <w:rsid w:val="00EC46B3"/>
    <w:rsid w:val="00EC471B"/>
    <w:rsid w:val="00EC48CD"/>
    <w:rsid w:val="00EC4B70"/>
    <w:rsid w:val="00EC63E8"/>
    <w:rsid w:val="00EC65DC"/>
    <w:rsid w:val="00EC6D5C"/>
    <w:rsid w:val="00EC72A3"/>
    <w:rsid w:val="00EC741C"/>
    <w:rsid w:val="00EC7688"/>
    <w:rsid w:val="00EC78CB"/>
    <w:rsid w:val="00EC7E4C"/>
    <w:rsid w:val="00ED043B"/>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66C"/>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1B1"/>
    <w:rsid w:val="00F45A70"/>
    <w:rsid w:val="00F45A78"/>
    <w:rsid w:val="00F4656B"/>
    <w:rsid w:val="00F46A13"/>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03EE"/>
    <w:rsid w:val="00F71167"/>
    <w:rsid w:val="00F715CA"/>
    <w:rsid w:val="00F717B5"/>
    <w:rsid w:val="00F71B0D"/>
    <w:rsid w:val="00F71E9F"/>
    <w:rsid w:val="00F71EAF"/>
    <w:rsid w:val="00F723F5"/>
    <w:rsid w:val="00F729B1"/>
    <w:rsid w:val="00F72D7C"/>
    <w:rsid w:val="00F7312C"/>
    <w:rsid w:val="00F73486"/>
    <w:rsid w:val="00F73C05"/>
    <w:rsid w:val="00F744C0"/>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6FC"/>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260"/>
    <w:rsid w:val="00F87283"/>
    <w:rsid w:val="00F87333"/>
    <w:rsid w:val="00F873E0"/>
    <w:rsid w:val="00F878B1"/>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54B"/>
    <w:rsid w:val="00F966D6"/>
    <w:rsid w:val="00F96864"/>
    <w:rsid w:val="00F96E6D"/>
    <w:rsid w:val="00F97C50"/>
    <w:rsid w:val="00FA0171"/>
    <w:rsid w:val="00FA0179"/>
    <w:rsid w:val="00FA0345"/>
    <w:rsid w:val="00FA037F"/>
    <w:rsid w:val="00FA096F"/>
    <w:rsid w:val="00FA0BB4"/>
    <w:rsid w:val="00FA1542"/>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4D0A"/>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47C"/>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59</Pages>
  <Words>6026</Words>
  <Characters>34352</Characters>
  <Application>Microsoft Office Word</Application>
  <DocSecurity>0</DocSecurity>
  <Lines>286</Lines>
  <Paragraphs>80</Paragraphs>
  <ScaleCrop>false</ScaleCrop>
  <Company>P R C</Company>
  <LinksUpToDate>false</LinksUpToDate>
  <CharactersWithSpaces>40298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6546</cp:revision>
  <cp:lastPrinted>2020-10-12T16:49:00Z</cp:lastPrinted>
  <dcterms:created xsi:type="dcterms:W3CDTF">2020-07-20T08:41:00Z</dcterms:created>
  <dcterms:modified xsi:type="dcterms:W3CDTF">2025-07-15T05:48:00Z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