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7988">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诸暨市监察委员会2025、2026年度食堂劳务服务采购项目</w:t>
      </w:r>
    </w:p>
    <w:p w14:paraId="460C069A">
      <w:pPr>
        <w:adjustRightInd/>
        <w:spacing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浙江智拓2025-06-32</w:t>
      </w:r>
      <w:r>
        <w:rPr>
          <w:rFonts w:hint="eastAsia" w:ascii="宋体" w:hAnsi="宋体" w:eastAsia="宋体" w:cs="宋体"/>
          <w:b/>
          <w:bCs/>
          <w:color w:val="auto"/>
          <w:sz w:val="30"/>
          <w:szCs w:val="30"/>
          <w:highlight w:val="none"/>
        </w:rPr>
        <w:t>）</w:t>
      </w:r>
    </w:p>
    <w:p w14:paraId="5232E4F4">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6693ED8">
      <w:pPr>
        <w:snapToGrid w:val="0"/>
        <w:spacing w:line="360" w:lineRule="auto"/>
        <w:jc w:val="center"/>
        <w:rPr>
          <w:rFonts w:hint="eastAsia" w:ascii="宋体" w:hAnsi="宋体" w:eastAsia="宋体" w:cs="宋体"/>
          <w:b/>
          <w:bCs/>
          <w:color w:val="auto"/>
          <w:sz w:val="30"/>
          <w:szCs w:val="30"/>
          <w:highlight w:val="none"/>
        </w:rPr>
      </w:pPr>
    </w:p>
    <w:p w14:paraId="3A42FA4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1FD4CDF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689FDC1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51C41D2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96801DB">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71CD490">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诸暨市监察委员会</w:t>
      </w:r>
    </w:p>
    <w:p w14:paraId="0F75B619">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C8C892F">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08C5D1E7">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5EBE1AC4">
      <w:pPr>
        <w:spacing w:line="360" w:lineRule="auto"/>
        <w:jc w:val="center"/>
        <w:rPr>
          <w:rFonts w:ascii="仿宋" w:hAnsi="仿宋" w:eastAsia="仿宋" w:cs="仿宋_GB2312"/>
          <w:color w:val="auto"/>
          <w:sz w:val="24"/>
          <w:highlight w:val="none"/>
        </w:rPr>
      </w:pPr>
    </w:p>
    <w:p w14:paraId="67235CE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DBFEC76">
      <w:pPr>
        <w:spacing w:line="360" w:lineRule="auto"/>
        <w:rPr>
          <w:rFonts w:ascii="仿宋" w:hAnsi="仿宋" w:eastAsia="仿宋" w:cs="仿宋_GB2312"/>
          <w:color w:val="auto"/>
          <w:sz w:val="32"/>
          <w:szCs w:val="32"/>
          <w:highlight w:val="none"/>
        </w:rPr>
      </w:pPr>
    </w:p>
    <w:p w14:paraId="75D21575">
      <w:pPr>
        <w:spacing w:line="360" w:lineRule="auto"/>
        <w:rPr>
          <w:rFonts w:ascii="仿宋" w:hAnsi="仿宋" w:eastAsia="仿宋" w:cs="仿宋_GB2312"/>
          <w:color w:val="auto"/>
          <w:sz w:val="32"/>
          <w:szCs w:val="32"/>
          <w:highlight w:val="none"/>
        </w:rPr>
      </w:pPr>
    </w:p>
    <w:p w14:paraId="369D7E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E9DD79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CC3DA3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8713F1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E5EEC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D75CB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FB8EAC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1492177">
      <w:pPr>
        <w:spacing w:line="360" w:lineRule="auto"/>
        <w:ind w:firstLine="549" w:firstLineChars="229"/>
        <w:rPr>
          <w:rFonts w:ascii="仿宋" w:hAnsi="仿宋" w:eastAsia="仿宋" w:cs="仿宋_GB2312"/>
          <w:color w:val="auto"/>
          <w:sz w:val="24"/>
          <w:highlight w:val="none"/>
        </w:rPr>
      </w:pPr>
    </w:p>
    <w:p w14:paraId="2731F7EA">
      <w:pPr>
        <w:spacing w:line="360" w:lineRule="auto"/>
        <w:ind w:firstLine="549" w:firstLineChars="229"/>
        <w:rPr>
          <w:rFonts w:ascii="仿宋" w:hAnsi="仿宋" w:eastAsia="仿宋" w:cs="仿宋_GB2312"/>
          <w:color w:val="auto"/>
          <w:sz w:val="24"/>
          <w:highlight w:val="none"/>
        </w:rPr>
      </w:pPr>
    </w:p>
    <w:p w14:paraId="6A918A34">
      <w:pPr>
        <w:spacing w:line="360" w:lineRule="auto"/>
        <w:ind w:firstLine="549" w:firstLineChars="229"/>
        <w:rPr>
          <w:rFonts w:ascii="仿宋" w:hAnsi="仿宋" w:eastAsia="仿宋" w:cs="仿宋_GB2312"/>
          <w:color w:val="auto"/>
          <w:sz w:val="24"/>
          <w:highlight w:val="none"/>
        </w:rPr>
      </w:pPr>
    </w:p>
    <w:p w14:paraId="51FFC059">
      <w:pPr>
        <w:spacing w:line="360" w:lineRule="auto"/>
        <w:ind w:firstLine="549" w:firstLineChars="229"/>
        <w:rPr>
          <w:rFonts w:ascii="仿宋" w:hAnsi="仿宋" w:eastAsia="仿宋" w:cs="仿宋_GB2312"/>
          <w:color w:val="auto"/>
          <w:sz w:val="24"/>
          <w:highlight w:val="none"/>
        </w:rPr>
      </w:pPr>
    </w:p>
    <w:p w14:paraId="5C3D6C3D">
      <w:pPr>
        <w:spacing w:line="360" w:lineRule="auto"/>
        <w:ind w:firstLine="549" w:firstLineChars="229"/>
        <w:rPr>
          <w:rFonts w:ascii="仿宋" w:hAnsi="仿宋" w:eastAsia="仿宋" w:cs="仿宋_GB2312"/>
          <w:color w:val="auto"/>
          <w:sz w:val="24"/>
          <w:highlight w:val="none"/>
        </w:rPr>
      </w:pPr>
    </w:p>
    <w:p w14:paraId="5F347A9F">
      <w:pPr>
        <w:spacing w:line="360" w:lineRule="auto"/>
        <w:ind w:firstLine="549" w:firstLineChars="229"/>
        <w:rPr>
          <w:rFonts w:ascii="仿宋" w:hAnsi="仿宋" w:eastAsia="仿宋" w:cs="仿宋_GB2312"/>
          <w:color w:val="auto"/>
          <w:sz w:val="24"/>
          <w:highlight w:val="none"/>
        </w:rPr>
      </w:pPr>
    </w:p>
    <w:p w14:paraId="3CC0CEC4">
      <w:pPr>
        <w:spacing w:line="360" w:lineRule="auto"/>
        <w:ind w:firstLine="549" w:firstLineChars="229"/>
        <w:rPr>
          <w:rFonts w:ascii="仿宋" w:hAnsi="仿宋" w:eastAsia="仿宋" w:cs="仿宋_GB2312"/>
          <w:color w:val="auto"/>
          <w:sz w:val="24"/>
          <w:highlight w:val="none"/>
        </w:rPr>
      </w:pPr>
    </w:p>
    <w:p w14:paraId="5D5B7004">
      <w:pPr>
        <w:spacing w:line="360" w:lineRule="auto"/>
        <w:ind w:firstLine="549" w:firstLineChars="229"/>
        <w:rPr>
          <w:rFonts w:ascii="仿宋" w:hAnsi="仿宋" w:eastAsia="仿宋" w:cs="仿宋_GB2312"/>
          <w:color w:val="auto"/>
          <w:sz w:val="24"/>
          <w:highlight w:val="none"/>
        </w:rPr>
      </w:pPr>
    </w:p>
    <w:p w14:paraId="74A37DC7">
      <w:pPr>
        <w:spacing w:line="360" w:lineRule="auto"/>
        <w:ind w:firstLine="549" w:firstLineChars="229"/>
        <w:rPr>
          <w:rFonts w:ascii="仿宋" w:hAnsi="仿宋" w:eastAsia="仿宋" w:cs="仿宋_GB2312"/>
          <w:color w:val="auto"/>
          <w:sz w:val="24"/>
          <w:highlight w:val="none"/>
        </w:rPr>
      </w:pPr>
    </w:p>
    <w:p w14:paraId="18D7726F">
      <w:pPr>
        <w:spacing w:line="360" w:lineRule="auto"/>
        <w:ind w:firstLine="549" w:firstLineChars="229"/>
        <w:rPr>
          <w:rFonts w:ascii="仿宋" w:hAnsi="仿宋" w:eastAsia="仿宋" w:cs="仿宋_GB2312"/>
          <w:color w:val="auto"/>
          <w:sz w:val="24"/>
          <w:highlight w:val="none"/>
        </w:rPr>
      </w:pPr>
    </w:p>
    <w:p w14:paraId="2535A48C">
      <w:pPr>
        <w:spacing w:line="360" w:lineRule="auto"/>
        <w:ind w:firstLine="549" w:firstLineChars="229"/>
        <w:rPr>
          <w:rFonts w:ascii="仿宋" w:hAnsi="仿宋" w:eastAsia="仿宋" w:cs="仿宋_GB2312"/>
          <w:color w:val="auto"/>
          <w:sz w:val="24"/>
          <w:highlight w:val="none"/>
        </w:rPr>
      </w:pPr>
    </w:p>
    <w:p w14:paraId="5C41F550">
      <w:pPr>
        <w:spacing w:line="360" w:lineRule="auto"/>
        <w:ind w:firstLine="549" w:firstLineChars="229"/>
        <w:rPr>
          <w:rFonts w:ascii="仿宋" w:hAnsi="仿宋" w:eastAsia="仿宋" w:cs="仿宋_GB2312"/>
          <w:color w:val="auto"/>
          <w:sz w:val="24"/>
          <w:highlight w:val="none"/>
        </w:rPr>
      </w:pPr>
    </w:p>
    <w:p w14:paraId="4D3A4E06">
      <w:pPr>
        <w:spacing w:line="360" w:lineRule="auto"/>
        <w:rPr>
          <w:rFonts w:ascii="仿宋" w:hAnsi="仿宋" w:eastAsia="仿宋" w:cs="仿宋_GB2312"/>
          <w:color w:val="auto"/>
          <w:sz w:val="24"/>
          <w:highlight w:val="none"/>
        </w:rPr>
      </w:pPr>
    </w:p>
    <w:p w14:paraId="6DBF15B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3E788F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4189E22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诸暨市监察委员会2025、2026年度食堂劳务服务采购项目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9"/>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2025年7月21日</w:t>
      </w:r>
      <w:r>
        <w:rPr>
          <w:rFonts w:hint="eastAsia" w:ascii="宋体" w:hAnsi="宋体" w:cs="宋体"/>
          <w:b w:val="0"/>
          <w:bCs w:val="0"/>
          <w:color w:val="auto"/>
          <w:sz w:val="24"/>
          <w:highlight w:val="none"/>
          <w:u w:val="single"/>
          <w:lang w:val="en-US" w:eastAsia="zh-CN"/>
        </w:rPr>
        <w:t>9:00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C4C75CF">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092E01CA">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浙江智拓2025-06-32</w:t>
      </w:r>
    </w:p>
    <w:p w14:paraId="4B3E22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诸暨市监察委员会2025、2026年度食堂劳务服务采购项目</w:t>
      </w:r>
    </w:p>
    <w:p w14:paraId="09B16B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highlight w:val="none"/>
          <w:lang w:val="en-US" w:eastAsia="zh-CN"/>
        </w:rPr>
        <w:t>132.36万元</w:t>
      </w:r>
    </w:p>
    <w:p w14:paraId="52982C4F">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highlight w:val="none"/>
          <w:lang w:val="en-US" w:eastAsia="zh-CN"/>
        </w:rPr>
        <w:t>132.36万元</w:t>
      </w:r>
    </w:p>
    <w:p w14:paraId="59451DDA">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color w:val="auto"/>
          <w:sz w:val="24"/>
          <w:highlight w:val="none"/>
          <w:lang w:eastAsia="zh-CN"/>
        </w:rPr>
        <w:t>诸暨市监察委员会2025、2026年度食堂劳务服务采购，</w:t>
      </w:r>
      <w:r>
        <w:rPr>
          <w:rFonts w:hint="eastAsia" w:ascii="宋体" w:hAnsi="宋体" w:cs="宋体"/>
          <w:color w:val="auto"/>
          <w:sz w:val="24"/>
          <w:highlight w:val="none"/>
          <w:lang w:val="en-US" w:eastAsia="zh-CN"/>
        </w:rPr>
        <w:t>每年预算金额为66.18万元，合计</w:t>
      </w:r>
      <w:r>
        <w:rPr>
          <w:rFonts w:hint="eastAsia" w:ascii="宋体" w:hAnsi="宋体" w:eastAsia="宋体" w:cs="宋体"/>
          <w:color w:val="auto"/>
          <w:sz w:val="24"/>
          <w:highlight w:val="none"/>
        </w:rPr>
        <w:t>预算金额为</w:t>
      </w:r>
      <w:r>
        <w:rPr>
          <w:rFonts w:hint="eastAsia" w:ascii="宋体" w:hAnsi="宋体" w:cs="宋体"/>
          <w:color w:val="auto"/>
          <w:sz w:val="24"/>
          <w:highlight w:val="none"/>
          <w:lang w:val="en-US" w:eastAsia="zh-CN"/>
        </w:rPr>
        <w:t>132.36万元</w:t>
      </w:r>
      <w:r>
        <w:rPr>
          <w:rFonts w:hint="eastAsia" w:ascii="宋体" w:hAnsi="宋体" w:eastAsia="宋体" w:cs="宋体"/>
          <w:color w:val="auto"/>
          <w:sz w:val="24"/>
          <w:highlight w:val="none"/>
        </w:rPr>
        <w:t>，</w:t>
      </w:r>
      <w:r>
        <w:rPr>
          <w:rFonts w:hint="eastAsia" w:ascii="宋体" w:hAnsi="宋体" w:eastAsia="宋体" w:cs="宋体"/>
          <w:b w:val="0"/>
          <w:bCs w:val="0"/>
          <w:color w:val="auto"/>
          <w:kern w:val="2"/>
          <w:sz w:val="24"/>
          <w:szCs w:val="24"/>
          <w:highlight w:val="none"/>
          <w:lang w:val="en-US" w:eastAsia="zh-CN" w:bidi="ar-SA"/>
        </w:rPr>
        <w:t>详见第三部分采购需求。</w:t>
      </w:r>
    </w:p>
    <w:p w14:paraId="640DF18C">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0A5C4B00">
      <w:pPr>
        <w:pStyle w:val="16"/>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3F85B58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3DB36EA5">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26FFDE48">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宋体" w:hAnsi="宋体" w:eastAsia="宋体" w:cs="宋体"/>
          <w:b w:val="0"/>
          <w:bCs/>
          <w:color w:val="auto"/>
          <w:sz w:val="24"/>
          <w:highlight w:val="none"/>
          <w:lang w:eastAsia="zh-CN"/>
        </w:rPr>
        <w:t>；</w:t>
      </w:r>
    </w:p>
    <w:p w14:paraId="6E77FA0C">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56E4CC99">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108B7F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0BF5D28D">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55B7E228">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56DABAA4">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2025年7月21日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6E6EFB3A">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49A13ED0">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5ACE849">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0304D70">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5E1A0606">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2025年7月21日</w:t>
      </w:r>
      <w:r>
        <w:rPr>
          <w:rFonts w:hint="eastAsia" w:hAnsi="宋体" w:cs="宋体"/>
          <w:color w:val="auto"/>
          <w:sz w:val="24"/>
          <w:highlight w:val="none"/>
          <w:lang w:val="en-US" w:eastAsia="zh-CN"/>
        </w:rPr>
        <w:t>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299F94BC">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07E508F1">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61802895">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37D2AB1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679DF89A">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6755C71">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B7163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10774D7F">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419E929B">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75DC9F3">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bCs w:val="0"/>
          <w:color w:val="auto"/>
          <w:highlight w:val="none"/>
          <w:shd w:val="clear" w:color="auto" w:fill="FFFFFF"/>
        </w:rPr>
      </w:pPr>
      <w:r>
        <w:rPr>
          <w:rStyle w:val="73"/>
          <w:rFonts w:hint="eastAsia" w:ascii="宋体" w:hAnsi="宋体" w:eastAsia="宋体" w:cs="宋体"/>
          <w:b w:val="0"/>
          <w:bCs w:val="0"/>
          <w:color w:val="auto"/>
          <w:highlight w:val="none"/>
          <w:shd w:val="clear" w:color="auto" w:fill="FFFFFF"/>
        </w:rPr>
        <w:t>1.采购人信息</w:t>
      </w:r>
    </w:p>
    <w:p w14:paraId="7ABCFBD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名   称：诸暨市监察委员会 　　　　　　　　　　　</w:t>
      </w:r>
    </w:p>
    <w:p w14:paraId="1EB3DDF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default"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eastAsia="zh-CN"/>
        </w:rPr>
        <w:t>地  </w:t>
      </w:r>
      <w:r>
        <w:rPr>
          <w:rStyle w:val="73"/>
          <w:rFonts w:hint="eastAsia" w:ascii="宋体" w:hAnsi="宋体" w:eastAsia="宋体" w:cs="宋体"/>
          <w:b w:val="0"/>
          <w:color w:val="auto"/>
          <w:highlight w:val="none"/>
          <w:shd w:val="clear" w:color="auto" w:fill="FFFFFF"/>
          <w:lang w:val="en-US" w:eastAsia="zh-CN"/>
        </w:rPr>
        <w:t xml:space="preserve">  </w:t>
      </w:r>
      <w:r>
        <w:rPr>
          <w:rStyle w:val="73"/>
          <w:rFonts w:hint="eastAsia" w:ascii="宋体" w:hAnsi="宋体" w:eastAsia="宋体" w:cs="宋体"/>
          <w:b w:val="0"/>
          <w:color w:val="auto"/>
          <w:highlight w:val="none"/>
          <w:shd w:val="clear" w:color="auto" w:fill="FFFFFF"/>
          <w:lang w:eastAsia="zh-CN"/>
        </w:rPr>
        <w:t>址：诸暨市</w:t>
      </w:r>
      <w:r>
        <w:rPr>
          <w:rStyle w:val="73"/>
          <w:rFonts w:hint="eastAsia" w:cs="宋体"/>
          <w:b w:val="0"/>
          <w:color w:val="auto"/>
          <w:highlight w:val="none"/>
          <w:shd w:val="clear" w:color="auto" w:fill="FFFFFF"/>
          <w:lang w:val="en-US" w:eastAsia="zh-CN"/>
        </w:rPr>
        <w:t>高湖路57号</w:t>
      </w:r>
    </w:p>
    <w:p w14:paraId="69237AF0">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项目联系人（询问）：</w:t>
      </w:r>
      <w:r>
        <w:rPr>
          <w:rStyle w:val="73"/>
          <w:rFonts w:hint="eastAsia" w:cs="宋体"/>
          <w:b w:val="0"/>
          <w:color w:val="auto"/>
          <w:highlight w:val="none"/>
          <w:shd w:val="clear" w:color="auto" w:fill="FFFFFF"/>
          <w:lang w:val="en-US" w:eastAsia="zh-CN"/>
        </w:rPr>
        <w:t>应超</w:t>
      </w:r>
      <w:r>
        <w:rPr>
          <w:rStyle w:val="73"/>
          <w:rFonts w:hint="eastAsia" w:ascii="宋体" w:hAnsi="宋体" w:eastAsia="宋体" w:cs="宋体"/>
          <w:b w:val="0"/>
          <w:color w:val="auto"/>
          <w:highlight w:val="none"/>
          <w:shd w:val="clear" w:color="auto" w:fill="FFFFFF"/>
          <w:lang w:val="en-US" w:eastAsia="zh-CN"/>
        </w:rPr>
        <w:t>　　　　　　　</w:t>
      </w:r>
    </w:p>
    <w:p w14:paraId="0BCEC4B7">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工作电话（询问）</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lang w:eastAsia="zh-CN"/>
        </w:rPr>
        <w:t>0575-89088197</w:t>
      </w:r>
    </w:p>
    <w:p w14:paraId="3F385B36">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质疑联系人：</w:t>
      </w:r>
      <w:r>
        <w:rPr>
          <w:rStyle w:val="73"/>
          <w:rFonts w:hint="eastAsia" w:ascii="宋体" w:hAnsi="宋体" w:eastAsia="宋体" w:cs="宋体"/>
          <w:b w:val="0"/>
          <w:color w:val="auto"/>
          <w:highlight w:val="none"/>
          <w:shd w:val="clear" w:color="auto" w:fill="FFFFFF"/>
          <w:lang w:eastAsia="zh-CN"/>
        </w:rPr>
        <w:t>侯忠良</w:t>
      </w:r>
      <w:r>
        <w:rPr>
          <w:rStyle w:val="73"/>
          <w:rFonts w:hint="eastAsia" w:ascii="宋体" w:hAnsi="宋体" w:eastAsia="宋体" w:cs="宋体"/>
          <w:b w:val="0"/>
          <w:color w:val="auto"/>
          <w:highlight w:val="none"/>
          <w:shd w:val="clear" w:color="auto" w:fill="FFFFFF"/>
          <w:lang w:val="en-US" w:eastAsia="zh-CN"/>
        </w:rPr>
        <w:t xml:space="preserve"> </w:t>
      </w:r>
    </w:p>
    <w:p w14:paraId="58E40583">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default"/>
          <w:b w:val="0"/>
          <w:color w:val="auto"/>
          <w:highlight w:val="none"/>
          <w:shd w:val="clear" w:color="auto" w:fill="FFFFFF"/>
          <w:lang w:val="en-US"/>
        </w:rPr>
      </w:pPr>
      <w:r>
        <w:rPr>
          <w:rStyle w:val="73"/>
          <w:rFonts w:hint="eastAsia" w:ascii="宋体" w:hAnsi="宋体" w:eastAsia="宋体" w:cs="宋体"/>
          <w:b w:val="0"/>
          <w:color w:val="auto"/>
          <w:highlight w:val="none"/>
          <w:shd w:val="clear" w:color="auto" w:fill="FFFFFF"/>
          <w:lang w:val="en-US" w:eastAsia="zh-CN"/>
        </w:rPr>
        <w:t>工作电话（质疑）：</w:t>
      </w:r>
      <w:r>
        <w:rPr>
          <w:rStyle w:val="73"/>
          <w:rFonts w:hint="eastAsia" w:ascii="宋体" w:hAnsi="宋体" w:eastAsia="宋体" w:cs="宋体"/>
          <w:b w:val="0"/>
          <w:color w:val="auto"/>
          <w:highlight w:val="none"/>
          <w:shd w:val="clear" w:color="auto" w:fill="FFFFFF"/>
          <w:lang w:eastAsia="zh-CN"/>
        </w:rPr>
        <w:t>0575-</w:t>
      </w:r>
      <w:r>
        <w:rPr>
          <w:rStyle w:val="73"/>
          <w:rFonts w:hint="eastAsia" w:cs="宋体"/>
          <w:b w:val="0"/>
          <w:color w:val="auto"/>
          <w:highlight w:val="none"/>
          <w:shd w:val="clear" w:color="auto" w:fill="FFFFFF"/>
          <w:lang w:val="en-US" w:eastAsia="zh-CN"/>
        </w:rPr>
        <w:t>87950835</w:t>
      </w:r>
    </w:p>
    <w:p w14:paraId="573DA93E">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b w:val="0"/>
          <w:color w:val="auto"/>
          <w:highlight w:val="none"/>
          <w:shd w:val="clear" w:color="auto" w:fill="FFFFFF"/>
        </w:rPr>
      </w:pPr>
    </w:p>
    <w:p w14:paraId="7BD26E25">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rPr>
        <w:t>2.采购代理机构信息</w:t>
      </w:r>
    </w:p>
    <w:p w14:paraId="49CD2EF5">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名    称：</w:t>
      </w:r>
      <w:r>
        <w:rPr>
          <w:rStyle w:val="73"/>
          <w:rFonts w:hint="eastAsia" w:ascii="宋体" w:hAnsi="宋体" w:eastAsia="宋体" w:cs="宋体"/>
          <w:b w:val="0"/>
          <w:color w:val="auto"/>
          <w:highlight w:val="none"/>
          <w:shd w:val="clear" w:color="auto" w:fill="FFFFFF"/>
          <w:lang w:eastAsia="zh-CN"/>
        </w:rPr>
        <w:t>浙江智拓项目管理有限公司</w:t>
      </w:r>
      <w:r>
        <w:rPr>
          <w:rStyle w:val="73"/>
          <w:rFonts w:hint="eastAsia" w:ascii="宋体" w:hAnsi="宋体" w:eastAsia="宋体" w:cs="宋体"/>
          <w:b w:val="0"/>
          <w:color w:val="auto"/>
          <w:highlight w:val="none"/>
          <w:shd w:val="clear" w:color="auto" w:fill="FFFFFF"/>
        </w:rPr>
        <w:t> 　　　　　　　　　　　</w:t>
      </w:r>
    </w:p>
    <w:p w14:paraId="27AC597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地    址：</w:t>
      </w:r>
      <w:bookmarkStart w:id="554" w:name="_GoBack"/>
      <w:bookmarkEnd w:id="554"/>
      <w:r>
        <w:rPr>
          <w:rStyle w:val="73"/>
          <w:rFonts w:hint="eastAsia" w:ascii="宋体" w:hAnsi="宋体" w:eastAsia="宋体" w:cs="宋体"/>
          <w:b w:val="0"/>
          <w:color w:val="auto"/>
          <w:highlight w:val="none"/>
          <w:shd w:val="clear" w:color="auto" w:fill="FFFFFF"/>
          <w:lang w:eastAsia="zh-CN"/>
        </w:rPr>
        <w:t>诸暨市艮塔东路176号</w:t>
      </w:r>
      <w:r>
        <w:rPr>
          <w:rStyle w:val="73"/>
          <w:rFonts w:hint="eastAsia" w:ascii="宋体" w:hAnsi="宋体" w:eastAsia="宋体" w:cs="宋体"/>
          <w:b w:val="0"/>
          <w:color w:val="auto"/>
          <w:highlight w:val="none"/>
          <w:shd w:val="clear" w:color="auto" w:fill="FFFFFF"/>
        </w:rPr>
        <w:t> 　     　</w:t>
      </w:r>
    </w:p>
    <w:p w14:paraId="1E775157">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项目联系人（询问）：</w:t>
      </w:r>
      <w:r>
        <w:rPr>
          <w:rStyle w:val="73"/>
          <w:rFonts w:hint="eastAsia" w:cs="宋体"/>
          <w:b w:val="0"/>
          <w:color w:val="auto"/>
          <w:highlight w:val="none"/>
          <w:shd w:val="clear" w:color="auto" w:fill="FFFFFF"/>
          <w:lang w:val="en-US" w:eastAsia="zh-CN"/>
        </w:rPr>
        <w:t>石露菲</w:t>
      </w:r>
      <w:r>
        <w:rPr>
          <w:rStyle w:val="73"/>
          <w:rFonts w:hint="eastAsia" w:ascii="宋体" w:hAnsi="宋体" w:eastAsia="宋体" w:cs="宋体"/>
          <w:b w:val="0"/>
          <w:color w:val="auto"/>
          <w:highlight w:val="none"/>
          <w:shd w:val="clear" w:color="auto" w:fill="FFFFFF"/>
        </w:rPr>
        <w:t> 　   　　　　　　　　　　　</w:t>
      </w:r>
    </w:p>
    <w:p w14:paraId="5325ADFE">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cs="宋体"/>
          <w:b w:val="0"/>
          <w:color w:val="auto"/>
          <w:sz w:val="24"/>
          <w:szCs w:val="24"/>
          <w:highlight w:val="none"/>
          <w:shd w:val="clear" w:color="auto" w:fill="FFFFFF"/>
          <w:lang w:val="en-US" w:eastAsia="zh-CN"/>
        </w:rPr>
        <w:t>工作电话</w:t>
      </w:r>
      <w:r>
        <w:rPr>
          <w:rStyle w:val="73"/>
          <w:rFonts w:hint="eastAsia" w:ascii="宋体" w:hAnsi="宋体" w:eastAsia="宋体" w:cs="宋体"/>
          <w:b w:val="0"/>
          <w:color w:val="auto"/>
          <w:highlight w:val="none"/>
          <w:shd w:val="clear" w:color="auto" w:fill="FFFFFF"/>
        </w:rPr>
        <w:t>（询问）：19941068622</w:t>
      </w:r>
    </w:p>
    <w:p w14:paraId="3F741E28">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质疑联系人：杨梦娜 </w:t>
      </w:r>
    </w:p>
    <w:p w14:paraId="28BAB9C9">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b w:val="0"/>
          <w:color w:val="auto"/>
          <w:highlight w:val="none"/>
          <w:shd w:val="clear" w:color="auto" w:fill="FFFFFF"/>
        </w:rPr>
      </w:pPr>
      <w:r>
        <w:rPr>
          <w:rStyle w:val="73"/>
          <w:rFonts w:hint="eastAsia" w:ascii="宋体" w:hAnsi="宋体" w:eastAsia="宋体" w:cs="宋体"/>
          <w:b w:val="0"/>
          <w:color w:val="auto"/>
          <w:highlight w:val="none"/>
          <w:shd w:val="clear" w:color="auto" w:fill="FFFFFF"/>
          <w:lang w:val="en-US" w:eastAsia="zh-CN"/>
        </w:rPr>
        <w:t>工作电话</w:t>
      </w:r>
      <w:r>
        <w:rPr>
          <w:rStyle w:val="73"/>
          <w:rFonts w:hint="eastAsia" w:cs="宋体"/>
          <w:b w:val="0"/>
          <w:color w:val="auto"/>
          <w:highlight w:val="none"/>
          <w:shd w:val="clear" w:color="auto" w:fill="FFFFFF"/>
          <w:lang w:val="en-US" w:eastAsia="zh-CN"/>
        </w:rPr>
        <w:t>（质疑）</w:t>
      </w:r>
      <w:r>
        <w:rPr>
          <w:rStyle w:val="73"/>
          <w:rFonts w:hint="eastAsia" w:ascii="宋体" w:hAnsi="宋体" w:eastAsia="宋体" w:cs="宋体"/>
          <w:b w:val="0"/>
          <w:color w:val="auto"/>
          <w:highlight w:val="none"/>
          <w:shd w:val="clear" w:color="auto" w:fill="FFFFFF"/>
        </w:rPr>
        <w:t>：0575-</w:t>
      </w:r>
      <w:r>
        <w:rPr>
          <w:rStyle w:val="73"/>
          <w:rFonts w:hint="eastAsia" w:ascii="宋体" w:hAnsi="宋体" w:eastAsia="宋体" w:cs="宋体"/>
          <w:b w:val="0"/>
          <w:color w:val="auto"/>
          <w:highlight w:val="none"/>
          <w:shd w:val="clear" w:color="auto" w:fill="FFFFFF"/>
          <w:lang w:val="en-US" w:eastAsia="zh-CN"/>
        </w:rPr>
        <w:t>80728301</w:t>
      </w:r>
      <w:r>
        <w:rPr>
          <w:rStyle w:val="73"/>
          <w:rFonts w:hint="eastAsia" w:ascii="宋体" w:hAnsi="宋体" w:eastAsia="宋体" w:cs="宋体"/>
          <w:b w:val="0"/>
          <w:color w:val="auto"/>
          <w:highlight w:val="none"/>
          <w:shd w:val="clear" w:color="auto" w:fill="FFFFFF"/>
        </w:rPr>
        <w:t>　</w:t>
      </w:r>
      <w:r>
        <w:rPr>
          <w:rStyle w:val="73"/>
          <w:rFonts w:hint="eastAsia" w:ascii="Times New Roman" w:hAnsi="Times New Roman" w:eastAsia="宋体"/>
          <w:b w:val="0"/>
          <w:color w:val="auto"/>
          <w:highlight w:val="none"/>
          <w:shd w:val="clear" w:color="auto" w:fill="FFFFFF"/>
        </w:rPr>
        <w:t>　　</w:t>
      </w:r>
      <w:r>
        <w:rPr>
          <w:rStyle w:val="73"/>
          <w:rFonts w:hint="eastAsia" w:ascii="宋体" w:hAnsi="宋体" w:cs="宋体"/>
          <w:b w:val="0"/>
          <w:color w:val="auto"/>
          <w:sz w:val="24"/>
          <w:szCs w:val="24"/>
          <w:highlight w:val="none"/>
          <w:shd w:val="clear" w:color="auto" w:fill="FFFFFF"/>
        </w:rPr>
        <w:t>　　　　　　　</w:t>
      </w:r>
    </w:p>
    <w:p w14:paraId="6AA4EC3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b w:val="0"/>
          <w:color w:val="auto"/>
          <w:highlight w:val="none"/>
          <w:shd w:val="clear" w:color="auto" w:fill="FFFFFF"/>
          <w:lang w:val="en-US"/>
        </w:rPr>
      </w:pPr>
    </w:p>
    <w:p w14:paraId="26D0DA0D">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lang w:val="en-US"/>
        </w:rPr>
        <w:t>3</w:t>
      </w:r>
      <w:r>
        <w:rPr>
          <w:rStyle w:val="73"/>
          <w:rFonts w:hint="eastAsia"/>
          <w:b w:val="0"/>
          <w:color w:val="auto"/>
          <w:highlight w:val="none"/>
          <w:shd w:val="clear" w:color="auto" w:fill="FFFFFF"/>
        </w:rPr>
        <w:t>.同级财政监督管理部门信息</w:t>
      </w:r>
    </w:p>
    <w:p w14:paraId="29253E4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rPr>
        <w:t>名称：诸暨市财政局</w:t>
      </w:r>
    </w:p>
    <w:p w14:paraId="2E04EDF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eastAsia="zh-CN"/>
        </w:rPr>
      </w:pPr>
      <w:r>
        <w:rPr>
          <w:rStyle w:val="73"/>
          <w:rFonts w:hint="eastAsia" w:ascii="宋体" w:hAnsi="宋体" w:eastAsia="宋体" w:cs="宋体"/>
          <w:b w:val="0"/>
          <w:color w:val="auto"/>
          <w:sz w:val="24"/>
          <w:szCs w:val="24"/>
          <w:highlight w:val="none"/>
          <w:shd w:val="clear" w:color="auto" w:fill="FFFFFF"/>
        </w:rPr>
        <w:t>联系人：</w:t>
      </w:r>
      <w:r>
        <w:rPr>
          <w:rStyle w:val="73"/>
          <w:rFonts w:hint="eastAsia" w:cs="宋体"/>
          <w:b w:val="0"/>
          <w:color w:val="auto"/>
          <w:sz w:val="24"/>
          <w:szCs w:val="24"/>
          <w:highlight w:val="none"/>
          <w:shd w:val="clear" w:color="auto" w:fill="FFFFFF"/>
          <w:lang w:val="en-US" w:eastAsia="zh-CN"/>
        </w:rPr>
        <w:t>吕雅玲</w:t>
      </w:r>
    </w:p>
    <w:p w14:paraId="052C589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监督投诉电话：0575-87113461</w:t>
      </w:r>
    </w:p>
    <w:p w14:paraId="6B925703">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3"/>
          <w:rFonts w:hint="eastAsia" w:ascii="宋体" w:hAnsi="宋体" w:eastAsia="宋体" w:cs="宋体"/>
          <w:b w:val="0"/>
          <w:color w:val="auto"/>
          <w:sz w:val="24"/>
          <w:szCs w:val="24"/>
          <w:highlight w:val="none"/>
          <w:shd w:val="clear" w:color="auto" w:fill="FFFFFF"/>
        </w:rPr>
        <w:t>地址：诸暨市人民中路356号</w:t>
      </w:r>
    </w:p>
    <w:p w14:paraId="3CC932C4">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2E0057EB">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33145CB9">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8562BA3">
      <w:pPr>
        <w:jc w:val="center"/>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100E93F4">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1D11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69F2A4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37F99C5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60992ED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0973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32B090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181F1B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2072AA2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078B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5E4523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3407721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47AC5FE9">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002476E1">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3E720B9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7E7E4E06">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ED443C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22E4408E">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5696A59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C8AE0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6006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CA829E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24860C5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38E534AE">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0FA1A833">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EC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8EA6A3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0796368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10EB60EC">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5F117A6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708B186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60ADD45E">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28DC0F44">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7264F4F">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69A30EB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542F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jc w:val="center"/>
        </w:trPr>
        <w:tc>
          <w:tcPr>
            <w:tcW w:w="645" w:type="dxa"/>
            <w:tcBorders>
              <w:tl2br w:val="nil"/>
              <w:tr2bl w:val="nil"/>
            </w:tcBorders>
            <w:vAlign w:val="center"/>
          </w:tcPr>
          <w:p w14:paraId="291EFAC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0DA9FA9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7185A22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0D0CE2D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757DE03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434E186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187EBC8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0926525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2A07AA4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12BA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14E97E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575BDE4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0E24565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2290F17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4E0C941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1977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0DA259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33C6FE6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3EC7E04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B5B07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0F8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A6577B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142AE8B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2E8CF1F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444D92B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57C74F53">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74D5D84">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8D802E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B9385D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3FF6D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C2CAC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AEB97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3B31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432D9E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7C5CD06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4288E42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A643C3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25A2B13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5943033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DD6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9EAF07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1F39CE7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1663B0A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63CBA204">
            <w:pPr>
              <w:pageBreakBefore w:val="0"/>
              <w:widowControl w:val="0"/>
              <w:numPr>
                <w:ilvl w:val="0"/>
                <w:numId w:val="0"/>
              </w:numPr>
              <w:kinsoku/>
              <w:wordWrap/>
              <w:overflowPunct/>
              <w:topLinePunct w:val="0"/>
              <w:autoSpaceDE/>
              <w:autoSpaceDN/>
              <w:bidi w:val="0"/>
              <w:snapToGrid/>
              <w:spacing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免收</w:t>
            </w:r>
            <w:r>
              <w:rPr>
                <w:rFonts w:hint="eastAsia" w:ascii="宋体" w:hAnsi="宋体" w:eastAsia="宋体" w:cs="宋体"/>
                <w:color w:val="auto"/>
                <w:sz w:val="24"/>
                <w:highlight w:val="none"/>
              </w:rPr>
              <w:t>履约保证金。</w:t>
            </w:r>
          </w:p>
        </w:tc>
      </w:tr>
      <w:tr w14:paraId="0698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D8C3E0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17FF6AB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35FB104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07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78BF0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11A607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5663614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4957C73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40F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82B855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2D4D550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13C6647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诸暨市监察委员会2025、2026年度食堂劳务服务采购项目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u w:val="single"/>
                <w:lang w:val="en-US" w:eastAsia="zh-CN"/>
              </w:rPr>
              <w:t>；</w:t>
            </w:r>
          </w:p>
          <w:p w14:paraId="44642B6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u w:val="single"/>
                <w:lang w:val="en-US" w:eastAsia="zh-CN"/>
              </w:rPr>
              <w:t>。</w:t>
            </w:r>
          </w:p>
        </w:tc>
      </w:tr>
      <w:tr w14:paraId="02F8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BAD4C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49FADF2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517C998E">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C21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1B7E4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75668DA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71567C65">
            <w:pPr>
              <w:pStyle w:val="32"/>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14CE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0648673">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4459AA48">
            <w:pPr>
              <w:pStyle w:val="32"/>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64CBD62E">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5"/>
              <w:tblW w:w="3961"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26"/>
              <w:gridCol w:w="1450"/>
            </w:tblGrid>
            <w:tr w14:paraId="62AC7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36" w:type="dxa"/>
                  <w:noWrap w:val="0"/>
                  <w:vAlign w:val="center"/>
                </w:tcPr>
                <w:p w14:paraId="0330733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53" w:type="dxa"/>
                  <w:noWrap w:val="0"/>
                  <w:vAlign w:val="center"/>
                </w:tcPr>
                <w:p w14:paraId="5D369E2E">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r>
            <w:tr w14:paraId="72807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36" w:type="dxa"/>
                  <w:noWrap w:val="0"/>
                  <w:vAlign w:val="center"/>
                </w:tcPr>
                <w:p w14:paraId="7846991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53" w:type="dxa"/>
                  <w:noWrap w:val="0"/>
                  <w:vAlign w:val="center"/>
                </w:tcPr>
                <w:p w14:paraId="59B8483C">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r w14:paraId="1152D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36" w:type="dxa"/>
                  <w:noWrap w:val="0"/>
                  <w:vAlign w:val="center"/>
                </w:tcPr>
                <w:p w14:paraId="51F8F670">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100-500</w:t>
                  </w:r>
                </w:p>
              </w:tc>
              <w:tc>
                <w:tcPr>
                  <w:tcW w:w="1453" w:type="dxa"/>
                  <w:noWrap w:val="0"/>
                  <w:vAlign w:val="center"/>
                </w:tcPr>
                <w:p w14:paraId="434CE2BC">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0.8%</w:t>
                  </w:r>
                </w:p>
              </w:tc>
            </w:tr>
          </w:tbl>
          <w:p w14:paraId="36342AC1">
            <w:pPr>
              <w:pStyle w:val="85"/>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B2C8420">
            <w:pPr>
              <w:pStyle w:val="85"/>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0C4B9967">
      <w:pPr>
        <w:rPr>
          <w:rFonts w:ascii="宋体" w:cs="宋体"/>
          <w:color w:val="auto"/>
          <w:highlight w:val="none"/>
        </w:rPr>
      </w:pPr>
    </w:p>
    <w:p w14:paraId="4002B9D0">
      <w:pPr>
        <w:rPr>
          <w:rFonts w:ascii="宋体" w:cs="宋体"/>
          <w:color w:val="auto"/>
          <w:highlight w:val="none"/>
        </w:rPr>
      </w:pPr>
    </w:p>
    <w:p w14:paraId="25B1D823">
      <w:pPr>
        <w:rPr>
          <w:rFonts w:ascii="宋体" w:cs="宋体"/>
          <w:color w:val="auto"/>
          <w:highlight w:val="none"/>
        </w:rPr>
      </w:pPr>
    </w:p>
    <w:p w14:paraId="0076BBE1">
      <w:pPr>
        <w:rPr>
          <w:rFonts w:ascii="宋体" w:cs="宋体"/>
          <w:color w:val="auto"/>
          <w:highlight w:val="none"/>
        </w:rPr>
      </w:pPr>
    </w:p>
    <w:bookmarkEnd w:id="10"/>
    <w:p w14:paraId="6F16156A">
      <w:pPr>
        <w:jc w:val="center"/>
        <w:rPr>
          <w:rFonts w:hint="eastAsia" w:ascii="宋体" w:hAnsi="宋体" w:eastAsia="宋体" w:cs="宋体"/>
          <w:b/>
          <w:color w:val="auto"/>
          <w:sz w:val="32"/>
          <w:szCs w:val="20"/>
          <w:highlight w:val="none"/>
        </w:rPr>
      </w:pPr>
      <w:bookmarkStart w:id="11" w:name="_Toc164416483"/>
      <w:bookmarkStart w:id="12" w:name="第三部分"/>
    </w:p>
    <w:p w14:paraId="13AA3BD7">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8D50BF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EF44552">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5037725D">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18FEA679">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15ABAC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4DA2C0A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5C5502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5C2768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2F69A11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2BFC89E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2A2878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25F0969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2A0EAF8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75B554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74BFD9B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FC5D03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56812C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F3D50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BFD87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DBBB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28CE3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4E2F643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6FE2B84">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1F1AB21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45147C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2B0D02D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136F4BF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430A77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702576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AE4D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9E6416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13B40C8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71FA20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79FC58A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A7BEE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0E28B2C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CD443D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4792F2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07237B57">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1F9E19">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4F4426C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F3D19E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BC494D4">
      <w:pPr>
        <w:pStyle w:val="16"/>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4A68CC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31B97E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0DD1436B">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7C1DADC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72E5039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6396852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BC3422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6EEC2F3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7C7147D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5D83262">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706C8CA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488F0E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BF03A3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3D2091A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0A798F3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1B383C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3BAEA94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3DE354A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7749E00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7DE4B">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3CD77675">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1FC0E88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7E7B1F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9472BAA">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5AB9AE0">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86690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3B8BE02">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9DDC55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EC633B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2568512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5277394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4E055D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3216FB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05404070">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D1A64D8">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20F823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52A52F8">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E9305F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2EE0C42">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D563C9C">
      <w:pPr>
        <w:pStyle w:val="16"/>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0548190">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4B0E4BD">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EECEE8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62F459">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713791A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365791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082AA66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31A2FC8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28FAFE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17F5C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5F6906F4">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33FD119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5BB65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70A3DB5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E3A396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3DABDC1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7B7C136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0ADEC4C7">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6C0FCB1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71AF26D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007BBC3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0D1420BB">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14C58F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4EBE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1976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8725A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3E01C1BF">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B04216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4754A7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732AEE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6C3CB3B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6D5366D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44984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116EA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529466">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9EE1A72">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D6F7F5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68D3E02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22416D7B">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77EB6BC2">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49C91A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7F703173">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79DEF3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13B87E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44C6916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7CDCBC3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4679C5">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E7008D">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8B4B1D9">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F06F48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03CBF3C">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F21627E">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2CAFBBA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3A82C0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1A72EFC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7113ADC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2EDA6AD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2AEE1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E98F01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4895303">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C96DC5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66AF5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B312576">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8056F11">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6F4BBEFE">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7D6291FD">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5635E86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2677262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5F8B5CCC">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1F22A01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21C909A9">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77EB2C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82798B0">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76C796C5">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6632FDF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FF409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058714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1BB0484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71B491A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43B3E65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17B49830">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4E53E6A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DD6E51E">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D88487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2E1B92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57E2E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745B00F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3401881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0DFF2BB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336868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BE915A7">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CE1CF99">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034A2AA2">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1A63A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12B509D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F4FFED">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7E09C1">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4" w:name="_Hlt68072990"/>
      <w:bookmarkEnd w:id="14"/>
      <w:bookmarkStart w:id="15" w:name="_Hlt75236011"/>
      <w:bookmarkEnd w:id="15"/>
      <w:bookmarkStart w:id="16" w:name="_Hlt74729768"/>
      <w:bookmarkEnd w:id="16"/>
      <w:bookmarkStart w:id="17" w:name="_Hlt68057669"/>
      <w:bookmarkEnd w:id="17"/>
      <w:bookmarkStart w:id="18" w:name="_Hlt74707468"/>
      <w:bookmarkEnd w:id="18"/>
      <w:bookmarkStart w:id="19" w:name="_Hlt74730295"/>
      <w:bookmarkEnd w:id="19"/>
      <w:bookmarkStart w:id="20" w:name="_Hlt68073093"/>
      <w:bookmarkEnd w:id="20"/>
      <w:bookmarkStart w:id="21" w:name="_Hlt75236290"/>
      <w:bookmarkEnd w:id="21"/>
      <w:bookmarkStart w:id="22" w:name="_Hlt75236101"/>
      <w:bookmarkEnd w:id="22"/>
      <w:bookmarkStart w:id="23" w:name="_Hlt74714665"/>
      <w:bookmarkEnd w:id="23"/>
      <w:bookmarkStart w:id="24" w:name="_Hlt68403820"/>
      <w:bookmarkEnd w:id="24"/>
      <w:bookmarkStart w:id="25" w:name="_Hlt68072998"/>
      <w:bookmarkEnd w:id="25"/>
    </w:p>
    <w:bookmarkEnd w:id="11"/>
    <w:bookmarkEnd w:id="12"/>
    <w:p w14:paraId="75B3558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41909E6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、机关食堂基本情况</w:t>
      </w:r>
    </w:p>
    <w:p w14:paraId="36F199CB">
      <w:pPr>
        <w:keepNext w:val="0"/>
        <w:keepLines w:val="0"/>
        <w:pageBreakBefore w:val="0"/>
        <w:widowControl w:val="0"/>
        <w:kinsoku/>
        <w:wordWrap/>
        <w:overflowPunct/>
        <w:topLinePunct w:val="0"/>
        <w:autoSpaceDE/>
        <w:autoSpaceDN/>
        <w:bidi w:val="0"/>
        <w:adjustRightInd/>
        <w:snapToGrid/>
        <w:spacing w:line="288"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食堂地点：</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"http://www.baidu.com/link?url=iWlHhVvNr5AFKUckpvy6-rqUMpM80GC5dfJb7BGxE-RVZpweEx6q672yfrnqY0GYO4-tWrJ8bSEdcz2Lq99nnB00evRjE-5HKbaU8QnssyN9-zVpf4irHGexvTbBYNnSESLyJtUF7X5JT71gtSYttoHPYxJkjqkmoBEobyfyPoBnEkCbdzsIZ9im8kBA_93XUDPBd4-3WW9f6uIDF7AxPi9Ef83bDSLSKFy1QTmymGG" \t "https://www.baidu.com/_blank"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诸暨市纪律检查委员会</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食堂设置在诸暨市高湖路57号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职工就餐人数满员时约</w:t>
      </w:r>
      <w:r>
        <w:rPr>
          <w:rFonts w:hint="eastAsia" w:ascii="宋体" w:hAnsi="宋体" w:cs="宋体"/>
          <w:bCs/>
          <w:color w:val="auto"/>
          <w:sz w:val="24"/>
          <w:szCs w:val="24"/>
          <w:highlight w:val="none"/>
          <w:lang w:val="en-US" w:eastAsia="zh-CN"/>
        </w:rPr>
        <w:t>160</w:t>
      </w:r>
      <w:r>
        <w:rPr>
          <w:rFonts w:hint="eastAsia" w:ascii="宋体" w:hAnsi="宋体" w:eastAsia="宋体" w:cs="宋体"/>
          <w:bCs/>
          <w:color w:val="auto"/>
          <w:sz w:val="24"/>
          <w:szCs w:val="24"/>
          <w:highlight w:val="none"/>
        </w:rPr>
        <w:t>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日常约130人</w:t>
      </w:r>
      <w:r>
        <w:rPr>
          <w:rFonts w:hint="eastAsia" w:ascii="宋体" w:hAnsi="宋体" w:eastAsia="宋体" w:cs="宋体"/>
          <w:color w:val="auto"/>
          <w:sz w:val="24"/>
          <w:szCs w:val="24"/>
          <w:highlight w:val="none"/>
          <w:lang w:val="en-US" w:eastAsia="zh-CN"/>
        </w:rPr>
        <w:t>。</w:t>
      </w:r>
    </w:p>
    <w:p w14:paraId="1ED523C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用餐情况：</w:t>
      </w:r>
    </w:p>
    <w:p w14:paraId="5B9DC08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（1）食堂提供</w:t>
      </w:r>
      <w:r>
        <w:rPr>
          <w:rFonts w:hint="eastAsia" w:ascii="宋体" w:hAnsi="宋体" w:eastAsia="宋体" w:cs="宋体"/>
          <w:bCs/>
          <w:color w:val="auto"/>
          <w:sz w:val="24"/>
          <w:szCs w:val="24"/>
          <w:highlight w:val="none"/>
          <w:lang w:val="en-US" w:eastAsia="zh-CN"/>
        </w:rPr>
        <w:t>周一至周四</w:t>
      </w:r>
      <w:r>
        <w:rPr>
          <w:rFonts w:hint="eastAsia" w:ascii="宋体" w:hAnsi="宋体" w:eastAsia="宋体" w:cs="宋体"/>
          <w:bCs/>
          <w:color w:val="auto"/>
          <w:sz w:val="24"/>
          <w:szCs w:val="24"/>
          <w:highlight w:val="none"/>
        </w:rPr>
        <w:t>早、中</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晚三</w:t>
      </w:r>
      <w:r>
        <w:rPr>
          <w:rFonts w:hint="eastAsia" w:ascii="宋体" w:hAnsi="宋体" w:eastAsia="宋体" w:cs="宋体"/>
          <w:bCs/>
          <w:color w:val="auto"/>
          <w:sz w:val="24"/>
          <w:szCs w:val="24"/>
          <w:highlight w:val="none"/>
        </w:rPr>
        <w:t>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周五早、中二餐</w:t>
      </w:r>
      <w:r>
        <w:rPr>
          <w:rFonts w:hint="eastAsia" w:ascii="宋体" w:hAnsi="宋体" w:eastAsia="宋体" w:cs="宋体"/>
          <w:bCs/>
          <w:color w:val="auto"/>
          <w:sz w:val="24"/>
          <w:szCs w:val="24"/>
          <w:highlight w:val="none"/>
          <w:lang w:eastAsia="zh-CN"/>
        </w:rPr>
        <w:t>。</w:t>
      </w:r>
    </w:p>
    <w:p w14:paraId="42833C0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（2）全体加班或特殊情况需提供加班餐的，办公室另行通知。</w:t>
      </w:r>
    </w:p>
    <w:p w14:paraId="6F61526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（3）食堂主要设备设施按食品安全相关要求配置。</w:t>
      </w:r>
    </w:p>
    <w:p w14:paraId="2E2106C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、食堂人员配备</w:t>
      </w:r>
      <w:r>
        <w:rPr>
          <w:rFonts w:hint="eastAsia" w:ascii="宋体" w:hAnsi="宋体" w:eastAsia="宋体" w:cs="宋体"/>
          <w:b/>
          <w:bCs w:val="0"/>
          <w:color w:val="auto"/>
          <w:sz w:val="24"/>
          <w:szCs w:val="24"/>
          <w:highlight w:val="none"/>
        </w:rPr>
        <w:t>　</w:t>
      </w:r>
    </w:p>
    <w:p w14:paraId="289B954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食堂工作人员要求</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人及以上，其中</w:t>
      </w:r>
      <w:r>
        <w:rPr>
          <w:rFonts w:hint="eastAsia" w:ascii="宋体" w:hAnsi="宋体" w:eastAsia="宋体" w:cs="宋体"/>
          <w:bCs/>
          <w:color w:val="auto"/>
          <w:sz w:val="24"/>
          <w:szCs w:val="24"/>
          <w:highlight w:val="none"/>
          <w:lang w:val="en-US" w:eastAsia="zh-CN"/>
        </w:rPr>
        <w:t>厨师长1人，副厨</w:t>
      </w:r>
      <w:r>
        <w:rPr>
          <w:rFonts w:hint="eastAsia" w:ascii="宋体" w:hAnsi="宋体" w:eastAsia="宋体" w:cs="宋体"/>
          <w:bCs/>
          <w:color w:val="auto"/>
          <w:sz w:val="24"/>
          <w:szCs w:val="24"/>
          <w:highlight w:val="none"/>
        </w:rPr>
        <w:t>1名，</w:t>
      </w:r>
      <w:r>
        <w:rPr>
          <w:rFonts w:hint="eastAsia" w:ascii="宋体" w:hAnsi="宋体" w:eastAsia="宋体" w:cs="宋体"/>
          <w:bCs/>
          <w:color w:val="auto"/>
          <w:sz w:val="24"/>
          <w:szCs w:val="24"/>
          <w:highlight w:val="none"/>
          <w:lang w:val="en-US" w:eastAsia="zh-CN"/>
        </w:rPr>
        <w:t>厅面组长1</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面点师</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洗杂帮工</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人；年龄要求：男性在</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周岁以下、女性在</w:t>
      </w:r>
      <w:r>
        <w:rPr>
          <w:rFonts w:hint="eastAsia" w:ascii="宋体" w:hAnsi="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周岁以下</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技术优秀者可适当放宽；持健康证、职业素质强，所有工作人员必须挂牌上岗。</w:t>
      </w:r>
    </w:p>
    <w:p w14:paraId="7EA55CFE">
      <w:pPr>
        <w:pStyle w:val="87"/>
        <w:keepNext w:val="0"/>
        <w:keepLines w:val="0"/>
        <w:pageBreakBefore w:val="0"/>
        <w:widowControl w:val="0"/>
        <w:kinsoku/>
        <w:wordWrap/>
        <w:overflowPunct/>
        <w:topLinePunct w:val="0"/>
        <w:autoSpaceDE/>
        <w:autoSpaceDN/>
        <w:bidi w:val="0"/>
        <w:adjustRightInd w:val="0"/>
        <w:snapToGrid/>
        <w:spacing w:after="0" w:line="288"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食堂供餐服务标准与要求</w:t>
      </w:r>
    </w:p>
    <w:p w14:paraId="1651D315">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1.供应大众快餐自助选择，以诸暨特色地方菜品为主</w:t>
      </w:r>
    </w:p>
    <w:p w14:paraId="1A4438E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（1）食堂早餐：提供稀饭、豆浆、面条、包子、面包、饺子、蛋糕、馄饨等中西点，花色品种不少于20个；卤、酱菜不少于3个。</w:t>
      </w:r>
    </w:p>
    <w:p w14:paraId="644BD52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食堂中餐：提供菜肴5荤5素以上（荤素搭配）；汤及适量的粗杂粮和中式点心。每餐菜肴荤素搭配均衡，做到勤变换，按季节及时调整菜品，菜品花色在每日每周每月都有一定的变化率，每月推出3-5个特色菜品，色泽、营养安排合理。</w:t>
      </w:r>
    </w:p>
    <w:p w14:paraId="0C5AE4C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color w:val="auto"/>
          <w:highlight w:val="none"/>
          <w:lang w:val="en-US" w:eastAsia="zh-CN"/>
        </w:rPr>
      </w:pPr>
      <w:r>
        <w:rPr>
          <w:rFonts w:hint="eastAsia" w:ascii="宋体" w:hAnsi="宋体" w:eastAsia="宋体" w:cs="宋体"/>
          <w:bCs/>
          <w:color w:val="auto"/>
          <w:sz w:val="24"/>
          <w:szCs w:val="24"/>
          <w:highlight w:val="none"/>
          <w:lang w:val="en-US" w:eastAsia="zh-CN"/>
        </w:rPr>
        <w:t xml:space="preserve">（3）食堂晚餐：提供菜肴3荤3素（荤素搭配），晚餐为快餐模式，此外每晚提供三样特色面食。  </w:t>
      </w:r>
    </w:p>
    <w:p w14:paraId="12BD6B6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2.供应公务接待桌菜用餐</w:t>
      </w:r>
    </w:p>
    <w:p w14:paraId="166BF84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（1）公务接待按规定标准提供服务，以本地特色菜为主，兼顾客人特定口味需求。提供水果、鲜榨果汁或热饮等。</w:t>
      </w:r>
    </w:p>
    <w:p w14:paraId="5090CFC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（2）熟悉机关接待服务工作，熟练掌握公务接待标准和流程，按采购单位要求做好公务接待用餐服务。按规定餐标制定以诸暨地方特色为主的菜单，同时必须主动密切配合采购单位做好餐饮保障工作。</w:t>
      </w:r>
    </w:p>
    <w:p w14:paraId="2C8FE96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熟练烹烧诸暨地方特色佳肴，能熟知制作地方特色菜品和菜肴的出处和典故，精心构思，匠心制作，煎炒烹炸，保证每道菜品做工精细精美，荤素、色泽、冷热、营养搭配均衡，味感观感俱佳，营养卫生，有本地特色创意。</w:t>
      </w:r>
    </w:p>
    <w:p w14:paraId="49BB591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（4）拟定公务接待计划、熟悉接待联络和协调工作，必须有相应的公务接待应急预案和应急处置能力。</w:t>
      </w:r>
    </w:p>
    <w:p w14:paraId="28B6D1A4">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3.供应的饭菜均为食堂现做，不使用预制菜、半成品等食材。</w:t>
      </w:r>
    </w:p>
    <w:p w14:paraId="4F08FCD4">
      <w:pPr>
        <w:pStyle w:val="2"/>
        <w:pageBreakBefore w:val="0"/>
        <w:kinsoku/>
        <w:wordWrap/>
        <w:overflowPunct/>
        <w:topLinePunct w:val="0"/>
        <w:bidi w:val="0"/>
        <w:snapToGrid/>
        <w:spacing w:after="0" w:afterLines="0" w:line="288" w:lineRule="auto"/>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kern w:val="2"/>
          <w:sz w:val="24"/>
          <w:szCs w:val="24"/>
          <w:highlight w:val="none"/>
          <w:lang w:val="en-US" w:eastAsia="zh-CN" w:bidi="ar-SA"/>
        </w:rPr>
        <w:t xml:space="preserve"> 4.根据采购方需求，提供减脂餐及订制小吃等服务。</w:t>
      </w:r>
    </w:p>
    <w:p w14:paraId="58B6939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食堂服务</w:t>
      </w:r>
      <w:r>
        <w:rPr>
          <w:rFonts w:hint="eastAsia" w:ascii="宋体" w:hAnsi="宋体" w:eastAsia="宋体" w:cs="宋体"/>
          <w:b/>
          <w:bCs/>
          <w:color w:val="auto"/>
          <w:sz w:val="24"/>
          <w:szCs w:val="24"/>
          <w:highlight w:val="none"/>
          <w:lang w:val="en-US" w:eastAsia="zh-CN"/>
        </w:rPr>
        <w:t>和运行模式</w:t>
      </w:r>
    </w:p>
    <w:p w14:paraId="1F7179C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食堂采用劳务外包与原材料配送相结合的模式，食堂整体经营管理由采购单位负责并落实专人进行管理。食堂日常运行和劳务服务由中标单位负责，原材料由第三方配送。以提升服务质量、提高就餐满意率为目标，让机关干部吃得放心、吃得安心，具体要求：</w:t>
      </w:r>
    </w:p>
    <w:p w14:paraId="6DCD065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单位负责食堂的经营管理：对劳务外包人员日常工作进行绩效考核；每月检查食堂员工考勤和加班记录；审核工资表；审核中标单位的服务费、管理费等所有支付费用；食堂的账目和收支管理；菜品安排、菜品定价管理；提供食堂设备设施日常维修保障等。</w:t>
      </w:r>
    </w:p>
    <w:p w14:paraId="7456812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单位负责食堂的日常运行和劳务外包人员管理：积极参与并配合采购单位做好食堂日常事务管理；每周五中午下班前拟定下周菜谱，上报采购单位审核；每天13：00前将次日的食材采购清单上报采购单位；协助做好食材质检、称斤、入库工作；根据菜单要求，合理安排原料加工，合理安排上菜时间节奏和菜肴数量，杜绝浪费；负责食堂餐饮保障、食品卫生安全、员工上下班纪律、消防管理、职业技能培训等一切食堂业务相关的管理和服务；负责公务接待用餐、快餐大厅等各项服务；负责食堂每天生产的垃圾处理以及食堂区域内的安全工作、卫生保洁；负责食堂设施设备日常保养，每季度对食堂大堂、厨房、包厢、厨具设备、门窗等进行彻底大扫除等。</w:t>
      </w:r>
    </w:p>
    <w:p w14:paraId="028CA2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单位负责做好公务接待服务工作：熟悉掌握机关食堂公务接待的标准、规范和流程，熟悉掌握接待餐标和诸暨本地特色菜肴特点，提前制定接待餐菜单报接待处核准，菜肴必须体现诸暨特色，根据菜单安排制定原料订单、烹制加工以及做好接待服务工作。考虑机关接待特殊性，必须制定公务接待应急预案，做好公务应急接待和服务保障。</w:t>
      </w:r>
    </w:p>
    <w:p w14:paraId="6D7F445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五、其他要求</w:t>
      </w:r>
    </w:p>
    <w:p w14:paraId="0E60430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采购单位如因工作需要增减人员，中标单位按所在岗位既定的薪资标准增加或减少相应工资；采购单位如因工作需要调整员工岗位，中标单位必须无条件配合做好相关工作。</w:t>
      </w:r>
    </w:p>
    <w:p w14:paraId="0FF58A2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六、服务期限</w:t>
      </w:r>
    </w:p>
    <w:p w14:paraId="23E49C2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自2025年8月1日起至2027年7月31日止，合同一年一签</w:t>
      </w:r>
      <w:r>
        <w:rPr>
          <w:rFonts w:hint="eastAsia" w:ascii="宋体" w:hAnsi="宋体" w:eastAsia="宋体" w:cs="宋体"/>
          <w:bCs/>
          <w:color w:val="auto"/>
          <w:kern w:val="2"/>
          <w:sz w:val="24"/>
          <w:szCs w:val="24"/>
          <w:highlight w:val="none"/>
          <w:lang w:val="en-US" w:eastAsia="zh-CN" w:bidi="ar-SA"/>
        </w:rPr>
        <w:t>。</w:t>
      </w:r>
    </w:p>
    <w:p w14:paraId="53FB1DB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七、服务要求</w:t>
      </w:r>
    </w:p>
    <w:p w14:paraId="340946E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1.中标单位不得以任何理由将服务采购合同转包给他人，否则视为违约，采购单位有权单方解除合同。</w:t>
      </w:r>
    </w:p>
    <w:p w14:paraId="52D0800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中标单位应保证配备食堂正常工作所需的各类人员，人数不得少于</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名，其中厨师不少于</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名，员工要求品貌端正、素质好、业务精、技术强，所有人员必须通过政审。年龄要求：女性55周岁以下、男性60周岁以下</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技术优秀者可适当放宽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中标单位应确定一名</w:t>
      </w:r>
      <w:r>
        <w:rPr>
          <w:rFonts w:hint="eastAsia" w:ascii="宋体" w:hAnsi="宋体" w:eastAsia="宋体" w:cs="宋体"/>
          <w:bCs/>
          <w:color w:val="auto"/>
          <w:sz w:val="24"/>
          <w:szCs w:val="24"/>
          <w:highlight w:val="none"/>
          <w:lang w:val="en-US" w:eastAsia="zh-CN"/>
        </w:rPr>
        <w:t>厨艺精湛、</w:t>
      </w:r>
      <w:r>
        <w:rPr>
          <w:rFonts w:hint="eastAsia" w:ascii="宋体" w:hAnsi="宋体" w:eastAsia="宋体" w:cs="宋体"/>
          <w:bCs/>
          <w:color w:val="auto"/>
          <w:sz w:val="24"/>
          <w:szCs w:val="24"/>
          <w:highlight w:val="none"/>
          <w:lang w:eastAsia="zh-CN"/>
        </w:rPr>
        <w:t>食堂管理水平高和沟通能力强的</w:t>
      </w:r>
      <w:r>
        <w:rPr>
          <w:rFonts w:hint="eastAsia" w:ascii="宋体" w:hAnsi="宋体" w:eastAsia="宋体" w:cs="宋体"/>
          <w:bCs/>
          <w:color w:val="auto"/>
          <w:sz w:val="24"/>
          <w:szCs w:val="24"/>
          <w:highlight w:val="none"/>
          <w:lang w:val="en-US" w:eastAsia="zh-CN"/>
        </w:rPr>
        <w:t>厨师长</w:t>
      </w:r>
      <w:r>
        <w:rPr>
          <w:rFonts w:hint="eastAsia" w:ascii="宋体" w:hAnsi="宋体" w:eastAsia="宋体" w:cs="宋体"/>
          <w:bCs/>
          <w:color w:val="auto"/>
          <w:sz w:val="24"/>
          <w:szCs w:val="24"/>
          <w:highlight w:val="none"/>
          <w:lang w:eastAsia="zh-CN"/>
        </w:rPr>
        <w:t>，指派技艺水平与职业素质较高的厅面组长、副主厨等工作人员，确保食堂安全有序正常运行。</w:t>
      </w:r>
    </w:p>
    <w:p w14:paraId="795426F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.中标单位员工应统一着装（穿工作服，戴卫生帽和口罩），持证上岗（工作健康证），规范操作，文明用语，礼貌服务。</w:t>
      </w:r>
    </w:p>
    <w:p w14:paraId="4A5995C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.中标单位员工应自觉遵守采购单位和食堂的有关规章制度，并服从采购单位的监督和管理。</w:t>
      </w:r>
    </w:p>
    <w:p w14:paraId="6A7D228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5.中标单位应按合同要求，保质保量做好早中晚三餐烧制、公务接待、食品供应以及采购单位临时活动所需的增餐服务等工作。</w:t>
      </w:r>
    </w:p>
    <w:p w14:paraId="0AE0332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.中标单位应提前一周制定下周菜谱，上报采购单位审核确认。协助采购单位做好原材料质检称斤入库工作。</w:t>
      </w:r>
    </w:p>
    <w:p w14:paraId="4FDAAE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.中标单位每月应对厨师开展厨艺交流，积极探索研发新菜品，每月提供</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至</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只创新菜肴，丰富菜肴种类，提升</w:t>
      </w:r>
      <w:r>
        <w:rPr>
          <w:rFonts w:hint="eastAsia" w:ascii="宋体" w:hAnsi="宋体" w:eastAsia="宋体" w:cs="宋体"/>
          <w:bCs/>
          <w:color w:val="auto"/>
          <w:sz w:val="24"/>
          <w:szCs w:val="24"/>
          <w:highlight w:val="none"/>
          <w:lang w:val="en-US" w:eastAsia="zh-CN"/>
        </w:rPr>
        <w:t>用餐</w:t>
      </w:r>
      <w:r>
        <w:rPr>
          <w:rFonts w:hint="eastAsia" w:ascii="宋体" w:hAnsi="宋体" w:eastAsia="宋体" w:cs="宋体"/>
          <w:bCs/>
          <w:color w:val="auto"/>
          <w:sz w:val="24"/>
          <w:szCs w:val="24"/>
          <w:highlight w:val="none"/>
          <w:lang w:eastAsia="zh-CN"/>
        </w:rPr>
        <w:t>满意度。</w:t>
      </w:r>
    </w:p>
    <w:p w14:paraId="3F2AF05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8.中标单位应认真做好食堂内外的环境卫生工作，做到门窗明净，做到无蚊、无蝇、无尘、无异味、无脏痕迹。每日打扫，实时保洁，做好厨具餐具的消毒工作。</w:t>
      </w:r>
    </w:p>
    <w:p w14:paraId="3F4BED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9.中标单位必须安排专人负责留样，将每天提供的食品留样48小时，并做好记录以备查验。</w:t>
      </w:r>
    </w:p>
    <w:p w14:paraId="3187D80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10.中标单位应对食堂设施设备进行日常保养，人为造成损坏按原价赔偿或更换。需要添置或更新设备、用品，必须提前提出申请，由采购单位视实际情况决定，中标单位不得以任何理由停止工作。</w:t>
      </w:r>
    </w:p>
    <w:p w14:paraId="26826DC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11.中标单位须有完善的管理机构、员工考核办法、安全卫生管理制度与食品中毒应急预案，流程清晰，职责明确。有服务优先的管理理念与明确的服务定位和目标方案。</w:t>
      </w:r>
    </w:p>
    <w:p w14:paraId="4C46375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中标单位应对劳务人员进行有效管理，并按《中华人民共和国劳动合同法》要求对劳务人员进行培训、体检、缴纳“五险”等。如有中标单位员工主动辞职，中标单位必须在五个工作日内完成对应工种岗位缺员增补，如超过五个工作日未能完成补员，采购单位按照每日每人次500元至1000元扣除中标单位管理费，对采购单位餐饮服务工作造成严重后果的，采购单位另行讨论扣款和其他处理决定。若发生劳动争议或工伤事故，均由中标单位负责处理解决并承担全部责任，与采购单位无关。</w:t>
      </w:r>
    </w:p>
    <w:p w14:paraId="40FBCFA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中标单位实际提供的服务团队必须符合招标的技术资格要求。合同履行期间主要劳务技术人员不得随意更换，如需变动必须提前征求采购单位意见，采购单位同意批准后，方可调整。若擅自更换服务团队的主要技术人员或减少必要的劳务人员，由此影响食堂工作，采购单位有权扣除中标单位3000元至10000元管理费；若未能及时落实采购单位意见，造成严重后果的，采购单位有权解除合同，违约责任及由此造成的所有损失由中标单位承担并赔偿。</w:t>
      </w:r>
    </w:p>
    <w:p w14:paraId="3C95FDD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八、双方权利与义务</w:t>
      </w:r>
    </w:p>
    <w:p w14:paraId="10E473F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（一）采购单位权利及义务</w:t>
      </w:r>
    </w:p>
    <w:p w14:paraId="6ACDA57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1.采购单位负责提供食堂所需的用房与水、电、天然气等，负责物品、原料的采购管理和仓库管理，负责审定菜肴价格，负责做好食堂有关硬件设施的配备和日常维修工作。</w:t>
      </w:r>
    </w:p>
    <w:p w14:paraId="17988B2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2.采购单位有权对中标单位</w:t>
      </w:r>
      <w:r>
        <w:rPr>
          <w:rFonts w:hint="eastAsia" w:ascii="宋体" w:hAnsi="宋体" w:eastAsia="宋体" w:cs="宋体"/>
          <w:bCs/>
          <w:color w:val="auto"/>
          <w:sz w:val="24"/>
          <w:szCs w:val="24"/>
          <w:highlight w:val="none"/>
          <w:lang w:val="en-US" w:eastAsia="zh-CN"/>
        </w:rPr>
        <w:t>所有</w:t>
      </w:r>
      <w:r>
        <w:rPr>
          <w:rFonts w:hint="eastAsia" w:ascii="宋体" w:hAnsi="宋体" w:eastAsia="宋体" w:cs="宋体"/>
          <w:bCs/>
          <w:color w:val="auto"/>
          <w:sz w:val="24"/>
          <w:szCs w:val="24"/>
          <w:highlight w:val="none"/>
          <w:lang w:eastAsia="zh-CN"/>
        </w:rPr>
        <w:t>指派人员进行必要的监管，有权向中标单位提出更换指派人员的要求，中标单位应在五个工作日内完成人员调整到岗到位。</w:t>
      </w:r>
    </w:p>
    <w:p w14:paraId="143B11F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3.采购单位根据实际考核结果，审核食堂员工每月工资、奖金、</w:t>
      </w:r>
      <w:r>
        <w:rPr>
          <w:rFonts w:hint="eastAsia" w:ascii="宋体" w:hAnsi="宋体" w:eastAsia="宋体" w:cs="宋体"/>
          <w:bCs/>
          <w:color w:val="auto"/>
          <w:sz w:val="24"/>
          <w:szCs w:val="24"/>
          <w:highlight w:val="none"/>
          <w:lang w:val="en-US" w:eastAsia="zh-CN"/>
        </w:rPr>
        <w:t>加班费、中标单位管理费等所有</w:t>
      </w:r>
      <w:r>
        <w:rPr>
          <w:rFonts w:hint="eastAsia" w:ascii="宋体" w:hAnsi="宋体" w:eastAsia="宋体" w:cs="宋体"/>
          <w:bCs/>
          <w:color w:val="auto"/>
          <w:sz w:val="24"/>
          <w:szCs w:val="24"/>
          <w:highlight w:val="none"/>
          <w:lang w:eastAsia="zh-CN"/>
        </w:rPr>
        <w:t>费用支出，审核同意后按月向中标单位支付服务费，在收到中标单位开具的发票后完成支付手续。</w:t>
      </w:r>
    </w:p>
    <w:p w14:paraId="28F1EA38">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（二）中标单位权利及义务</w:t>
      </w:r>
    </w:p>
    <w:p w14:paraId="5CFDBA8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.中标单位应熟悉机关公务接待餐饮服务工作，掌握</w:t>
      </w:r>
      <w:r>
        <w:rPr>
          <w:rFonts w:hint="eastAsia" w:ascii="宋体" w:hAnsi="宋体" w:eastAsia="宋体" w:cs="宋体"/>
          <w:bCs/>
          <w:color w:val="auto"/>
          <w:sz w:val="24"/>
          <w:szCs w:val="24"/>
          <w:highlight w:val="none"/>
          <w:lang w:val="en-US" w:eastAsia="zh-CN"/>
        </w:rPr>
        <w:t>公务</w:t>
      </w:r>
      <w:r>
        <w:rPr>
          <w:rFonts w:hint="eastAsia" w:ascii="宋体" w:hAnsi="宋体" w:eastAsia="宋体" w:cs="宋体"/>
          <w:bCs/>
          <w:color w:val="auto"/>
          <w:sz w:val="24"/>
          <w:szCs w:val="24"/>
          <w:highlight w:val="none"/>
          <w:lang w:eastAsia="zh-CN"/>
        </w:rPr>
        <w:t>接待标准和流程，能按照采购单位的接待方案制定好以诸暨地方特色为主的菜单，同时必须保证前厅后厨各部门之间密切配合。</w:t>
      </w:r>
    </w:p>
    <w:p w14:paraId="3E007F7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.中标单位应定期对派遣人员进行培训教育，做到操作规范，文明礼貌，热情周到，</w:t>
      </w:r>
      <w:r>
        <w:rPr>
          <w:rFonts w:hint="eastAsia" w:ascii="宋体" w:hAnsi="宋体" w:eastAsia="宋体" w:cs="宋体"/>
          <w:bCs/>
          <w:color w:val="auto"/>
          <w:sz w:val="24"/>
          <w:szCs w:val="24"/>
          <w:highlight w:val="none"/>
          <w:lang w:val="en-US" w:eastAsia="zh-CN"/>
        </w:rPr>
        <w:t>提供</w:t>
      </w:r>
      <w:r>
        <w:rPr>
          <w:rFonts w:hint="eastAsia" w:ascii="宋体" w:hAnsi="宋体" w:eastAsia="宋体" w:cs="宋体"/>
          <w:bCs/>
          <w:color w:val="auto"/>
          <w:sz w:val="24"/>
          <w:szCs w:val="24"/>
          <w:highlight w:val="none"/>
          <w:lang w:eastAsia="zh-CN"/>
        </w:rPr>
        <w:t>优质服务。</w:t>
      </w:r>
    </w:p>
    <w:p w14:paraId="5ABC2B5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.中标单位应努力提高餐饮服务质量，注重菜肴的色、香、味、美、鲜，做到品种多样化，对就餐人员提出的意见建议要及时采纳并作出改进，确保就餐满意度在</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0%以上。采购单位提出意见或投诉，中标单位必须立即处理并按采购单位要求进行整改。</w:t>
      </w:r>
    </w:p>
    <w:p w14:paraId="1DAC6FA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中标单位应自觉接受采购单位和食品安全监管、卫生防疫等职能部门的监督检查。加强对食品安全卫生的管理，确保食品安全无事故。如被市场监管、卫生健康、安全生产等行业主管部门处罚的，由中标单位承担全部责任，同时，采购单位从中标单位管理费中扣除同等罚款金额。</w:t>
      </w:r>
    </w:p>
    <w:p w14:paraId="0ADDF8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.中标单位应严格按照食堂“五常法”管理的要求，认真做好厨具、餐具的消毒工作，对食堂所辖的环境卫生做到每日打扫、一周一大扫，实行定岗、定位实时保洁。</w:t>
      </w:r>
    </w:p>
    <w:p w14:paraId="1682D5B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中标单位应按餐饮行业有关规定和采购单位要求，做好用电、用水、用火、用气安全教育工作，培训员工规范操作各类设施设备，抓好食堂安全工作，预防发生火灾消防事故。若人为原因发生火灾造成采购单位损失的，由中标单位负全责并赔偿全部经济损失。</w:t>
      </w:r>
    </w:p>
    <w:p w14:paraId="02DF641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7.采购单位根据工作需要，可以要求中标单位提供的服务团队人员进行更换，中标单位必须无条件配合。</w:t>
      </w:r>
    </w:p>
    <w:p w14:paraId="653638D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.中标单位必须向采购单位提供员工资料，包括员工姓名、身份证号码、家庭住址、</w:t>
      </w:r>
      <w:r>
        <w:rPr>
          <w:rFonts w:hint="eastAsia" w:ascii="宋体" w:hAnsi="宋体" w:eastAsia="宋体" w:cs="宋体"/>
          <w:bCs/>
          <w:color w:val="auto"/>
          <w:sz w:val="24"/>
          <w:szCs w:val="24"/>
          <w:highlight w:val="none"/>
          <w:lang w:val="en-US" w:eastAsia="zh-CN"/>
        </w:rPr>
        <w:t>无犯罪记录证明</w:t>
      </w:r>
      <w:r>
        <w:rPr>
          <w:rFonts w:hint="eastAsia" w:ascii="宋体" w:hAnsi="宋体" w:eastAsia="宋体" w:cs="宋体"/>
          <w:bCs/>
          <w:color w:val="auto"/>
          <w:sz w:val="24"/>
          <w:szCs w:val="24"/>
          <w:highlight w:val="none"/>
          <w:lang w:eastAsia="zh-CN"/>
        </w:rPr>
        <w:t>等。中标单位必须遵守国家的法律法规，依法缴纳税费和社会保险金等相关费用。</w:t>
      </w:r>
    </w:p>
    <w:p w14:paraId="13B99BC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.在服务采购合同期内，中标单位所有人员仅与中标单位建立劳动合同关系，且所有人员使用必须符合《</w:t>
      </w:r>
      <w:r>
        <w:rPr>
          <w:rFonts w:hint="eastAsia" w:ascii="宋体" w:hAnsi="宋体" w:eastAsia="宋体" w:cs="宋体"/>
          <w:bCs/>
          <w:color w:val="auto"/>
          <w:sz w:val="24"/>
          <w:szCs w:val="24"/>
          <w:highlight w:val="none"/>
          <w:lang w:val="en-US" w:eastAsia="zh-CN"/>
        </w:rPr>
        <w:t>中华人民共和国</w:t>
      </w:r>
      <w:r>
        <w:rPr>
          <w:rFonts w:hint="eastAsia" w:ascii="宋体" w:hAnsi="宋体" w:eastAsia="宋体" w:cs="宋体"/>
          <w:bCs/>
          <w:color w:val="auto"/>
          <w:sz w:val="24"/>
          <w:szCs w:val="24"/>
          <w:highlight w:val="none"/>
          <w:lang w:eastAsia="zh-CN"/>
        </w:rPr>
        <w:t>劳动合同法》的有关规定。中标单位人员发生意外伤害、车辆事故等任何安全事故或劳动争议，均由中标单位自行负责，相关费用由中标单位自行承担，以保证采购单位在中标单位人员索赔时不受任何责任的约束。</w:t>
      </w:r>
    </w:p>
    <w:p w14:paraId="4AAEDF30">
      <w:pPr>
        <w:keepNext w:val="0"/>
        <w:keepLines w:val="0"/>
        <w:pageBreakBefore w:val="0"/>
        <w:widowControl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餐饮服务考核细则</w:t>
      </w:r>
    </w:p>
    <w:tbl>
      <w:tblPr>
        <w:tblStyle w:val="65"/>
        <w:tblW w:w="8836" w:type="dxa"/>
        <w:jc w:val="center"/>
        <w:tblLayout w:type="fixed"/>
        <w:tblCellMar>
          <w:top w:w="0" w:type="dxa"/>
          <w:left w:w="10" w:type="dxa"/>
          <w:bottom w:w="0" w:type="dxa"/>
          <w:right w:w="10" w:type="dxa"/>
        </w:tblCellMar>
      </w:tblPr>
      <w:tblGrid>
        <w:gridCol w:w="828"/>
        <w:gridCol w:w="6144"/>
        <w:gridCol w:w="1864"/>
      </w:tblGrid>
      <w:tr w14:paraId="6D179667">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5C3AB9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3AB372D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7CFAB8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扣、奖</w:t>
            </w:r>
          </w:p>
        </w:tc>
      </w:tr>
      <w:tr w14:paraId="1E48CE46">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79997B1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737902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未按规定穿戴上岗或工作服明显不洁</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62928E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扣50元/人次</w:t>
            </w:r>
          </w:p>
        </w:tc>
      </w:tr>
      <w:tr w14:paraId="4D7F2F99">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2A234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2234A99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工作人员在食堂区域内吸烟</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265B14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扣50元/人次</w:t>
            </w:r>
          </w:p>
        </w:tc>
      </w:tr>
      <w:tr w14:paraId="70003B00">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43F2D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7397C6B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下班后没有及时关灯</w:t>
            </w:r>
          </w:p>
          <w:p w14:paraId="44A8E1C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离开岗位没有关水龙头</w:t>
            </w:r>
            <w:r>
              <w:rPr>
                <w:rFonts w:hint="eastAsia" w:ascii="宋体" w:hAnsi="宋体" w:eastAsia="宋体" w:cs="宋体"/>
                <w:color w:val="auto"/>
                <w:sz w:val="24"/>
                <w:szCs w:val="24"/>
                <w:highlight w:val="none"/>
                <w:lang w:val="en-US" w:eastAsia="zh-CN"/>
              </w:rPr>
              <w:t>但</w:t>
            </w:r>
            <w:r>
              <w:rPr>
                <w:rFonts w:hint="eastAsia" w:ascii="宋体" w:hAnsi="宋体" w:eastAsia="宋体" w:cs="宋体"/>
                <w:color w:val="auto"/>
                <w:sz w:val="24"/>
                <w:szCs w:val="24"/>
                <w:highlight w:val="none"/>
              </w:rPr>
              <w:t>未造成其他影响</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4E06EE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55E81C2D">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29E04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5C94BBB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碗、筷、盘等餐具留有食物残渣或不洁</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790264D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52E71B2F">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146A6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79E2079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没有及时清理餐桌与地面卫生</w:t>
            </w:r>
          </w:p>
          <w:p w14:paraId="2CBE2F5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操作间乱堆乱放、地面积水较重</w:t>
            </w:r>
          </w:p>
          <w:p w14:paraId="0D38C5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区域卫生没有及时打扫</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3F9774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2F28273B">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BAAE21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015C93E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厨房和餐厅区域</w:t>
            </w:r>
            <w:r>
              <w:rPr>
                <w:rFonts w:hint="eastAsia" w:ascii="宋体" w:hAnsi="宋体" w:eastAsia="宋体" w:cs="宋体"/>
                <w:color w:val="auto"/>
                <w:sz w:val="24"/>
                <w:szCs w:val="24"/>
                <w:highlight w:val="none"/>
              </w:rPr>
              <w:t>发现苍蝇、蟑螂、老鼠</w:t>
            </w:r>
            <w:r>
              <w:rPr>
                <w:rFonts w:hint="eastAsia" w:ascii="宋体" w:hAnsi="宋体" w:eastAsia="宋体" w:cs="宋体"/>
                <w:color w:val="auto"/>
                <w:sz w:val="24"/>
                <w:szCs w:val="24"/>
                <w:highlight w:val="none"/>
                <w:lang w:eastAsia="zh-CN"/>
              </w:rPr>
              <w:t>、蚊子等病媒有害生物</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3B2F5E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0F15FCAE">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2180D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7CE173B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不按要求留样</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2EA4F0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00元/次</w:t>
            </w:r>
          </w:p>
        </w:tc>
      </w:tr>
      <w:tr w14:paraId="13661842">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A7179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41270C3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隔餐饭菜未按规定处理上柜供应且未造成其他影响</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37D88A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4354DE42">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424EA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68B24B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在饭菜中发现有头发丝、清洁球丝等异物</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5C605A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2F1D42F1">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7DB84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1005E98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餐具、</w:t>
            </w:r>
            <w:r>
              <w:rPr>
                <w:rFonts w:hint="eastAsia" w:ascii="宋体" w:hAnsi="宋体" w:eastAsia="宋体" w:cs="宋体"/>
                <w:color w:val="auto"/>
                <w:sz w:val="24"/>
                <w:szCs w:val="24"/>
                <w:highlight w:val="none"/>
                <w:lang w:val="en-US" w:eastAsia="zh-CN"/>
              </w:rPr>
              <w:t>厨</w:t>
            </w:r>
            <w:r>
              <w:rPr>
                <w:rFonts w:hint="eastAsia" w:ascii="宋体" w:hAnsi="宋体" w:eastAsia="宋体" w:cs="宋体"/>
                <w:color w:val="auto"/>
                <w:sz w:val="24"/>
                <w:szCs w:val="24"/>
                <w:highlight w:val="none"/>
              </w:rPr>
              <w:t>具未按程序清洗、消毒、存放</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714B6A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5C141FEA">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D95413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147658A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服务态度恶劣，或</w:t>
            </w:r>
            <w:r>
              <w:rPr>
                <w:rFonts w:hint="eastAsia" w:ascii="宋体" w:hAnsi="宋体" w:eastAsia="宋体" w:cs="宋体"/>
                <w:color w:val="auto"/>
                <w:sz w:val="24"/>
                <w:szCs w:val="24"/>
                <w:highlight w:val="none"/>
              </w:rPr>
              <w:t>与就餐人员、同事等发生争吵</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2CE3983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4F2698D1">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35E2C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3A3B750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人为贻误开饭时间10分钟以上</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5BE03C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3772F3F0">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F78C6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162A447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擅离工作岗位，工作失职造成一定影响</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7576CA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20689712">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D4D30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0D2B04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无正当理由不服从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监督管理</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23030B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613134DE">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88F04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15</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7100F2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未按要求调整员工岗位</w:t>
            </w:r>
            <w:r>
              <w:rPr>
                <w:rFonts w:hint="eastAsia" w:ascii="宋体" w:hAnsi="宋体" w:eastAsia="宋体" w:cs="宋体"/>
                <w:color w:val="auto"/>
                <w:sz w:val="24"/>
                <w:szCs w:val="24"/>
                <w:highlight w:val="none"/>
                <w:lang w:eastAsia="zh-CN"/>
              </w:rPr>
              <w:t>或未按要求及时补充空缺岗位员工</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09A150B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扣500元/人次</w:t>
            </w:r>
          </w:p>
        </w:tc>
      </w:tr>
      <w:tr w14:paraId="310F4112">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A2BAC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16</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1665319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饭菜准备不够，导致5人以上无法就餐</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051B1C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761B2015">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7E71F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17</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48D747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饭菜准备太多，导致15份以上浪费</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280B73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73D45FDB">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D43210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18</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70A7775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人为</w:t>
            </w:r>
            <w:r>
              <w:rPr>
                <w:rFonts w:hint="eastAsia" w:ascii="宋体" w:hAnsi="宋体" w:eastAsia="宋体" w:cs="宋体"/>
                <w:color w:val="auto"/>
                <w:sz w:val="24"/>
                <w:szCs w:val="24"/>
                <w:highlight w:val="none"/>
                <w:lang w:eastAsia="zh-CN"/>
              </w:rPr>
              <w:t>故</w:t>
            </w:r>
            <w:r>
              <w:rPr>
                <w:rFonts w:hint="eastAsia" w:ascii="宋体" w:hAnsi="宋体" w:eastAsia="宋体" w:cs="宋体"/>
                <w:color w:val="auto"/>
                <w:sz w:val="24"/>
                <w:szCs w:val="24"/>
                <w:highlight w:val="none"/>
              </w:rPr>
              <w:t>意造成原材料浪费</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6BA05A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扣原值的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倍</w:t>
            </w:r>
          </w:p>
        </w:tc>
      </w:tr>
      <w:tr w14:paraId="4BA68979">
        <w:tblPrEx>
          <w:tblCellMar>
            <w:top w:w="0" w:type="dxa"/>
            <w:left w:w="10" w:type="dxa"/>
            <w:bottom w:w="0" w:type="dxa"/>
            <w:right w:w="10" w:type="dxa"/>
          </w:tblCellMar>
        </w:tblPrEx>
        <w:trPr>
          <w:trHeight w:val="39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7B656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19</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663F5F9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私拿食品原材料（含熟食）</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公共财物</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做人情擅自送人</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1E75E9D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扣原值的</w:t>
            </w:r>
            <w:r>
              <w:rPr>
                <w:rFonts w:hint="eastAsia" w:ascii="宋体" w:hAnsi="宋体" w:eastAsia="宋体" w:cs="宋体"/>
                <w:color w:val="auto"/>
                <w:sz w:val="24"/>
                <w:szCs w:val="24"/>
                <w:highlight w:val="none"/>
                <w:lang w:val="en-US" w:eastAsia="zh-CN"/>
              </w:rPr>
              <w:t>10倍并对当事人作</w:t>
            </w:r>
            <w:r>
              <w:rPr>
                <w:rFonts w:hint="eastAsia" w:ascii="宋体" w:hAnsi="宋体" w:eastAsia="宋体" w:cs="宋体"/>
                <w:color w:val="auto"/>
                <w:sz w:val="24"/>
                <w:szCs w:val="24"/>
                <w:highlight w:val="none"/>
                <w:lang w:eastAsia="zh-CN"/>
              </w:rPr>
              <w:t>辞退处理</w:t>
            </w:r>
          </w:p>
        </w:tc>
      </w:tr>
      <w:tr w14:paraId="18A2CA3D">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C615D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20</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12E0611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主观原因造成食物中毒、人员伤害</w:t>
            </w:r>
            <w:r>
              <w:rPr>
                <w:rFonts w:hint="eastAsia" w:ascii="宋体" w:hAnsi="宋体" w:eastAsia="宋体" w:cs="宋体"/>
                <w:color w:val="auto"/>
                <w:sz w:val="24"/>
                <w:szCs w:val="24"/>
                <w:highlight w:val="none"/>
                <w:lang w:eastAsia="zh-CN"/>
              </w:rPr>
              <w:t>、发生火灾</w:t>
            </w:r>
            <w:r>
              <w:rPr>
                <w:rFonts w:hint="eastAsia" w:ascii="宋体" w:hAnsi="宋体" w:eastAsia="宋体" w:cs="宋体"/>
                <w:color w:val="auto"/>
                <w:sz w:val="24"/>
                <w:szCs w:val="24"/>
                <w:highlight w:val="none"/>
              </w:rPr>
              <w:t>等安全事故</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5C2236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负全责</w:t>
            </w:r>
          </w:p>
        </w:tc>
      </w:tr>
      <w:tr w14:paraId="132BCC20">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56CA6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21</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4C080B6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违反食堂与其他规定的</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1024B1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按有关规定处理</w:t>
            </w:r>
          </w:p>
        </w:tc>
      </w:tr>
      <w:tr w14:paraId="54A4B595">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C1C3C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22</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4DB44F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不得携带除上班必须物品以外的任何包裹到食堂，且不允许将任何包裹类的物品带离食堂（包括个人包裹）。</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46CABD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发现</w:t>
            </w:r>
            <w:r>
              <w:rPr>
                <w:rFonts w:hint="eastAsia" w:ascii="宋体" w:hAnsi="宋体" w:cs="宋体"/>
                <w:color w:val="auto"/>
                <w:sz w:val="24"/>
                <w:szCs w:val="24"/>
                <w:highlight w:val="none"/>
                <w:lang w:val="en-US" w:eastAsia="zh-CN"/>
              </w:rPr>
              <w:t>1次扣50元</w:t>
            </w:r>
          </w:p>
        </w:tc>
      </w:tr>
      <w:tr w14:paraId="6A4D99A7">
        <w:tblPrEx>
          <w:tblCellMar>
            <w:top w:w="0" w:type="dxa"/>
            <w:left w:w="10" w:type="dxa"/>
            <w:bottom w:w="0" w:type="dxa"/>
            <w:right w:w="10" w:type="dxa"/>
          </w:tblCellMar>
        </w:tblPrEx>
        <w:trPr>
          <w:trHeight w:val="348"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794B2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23</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0E9A44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拾金不昧（钱包、手机等贵重物品）</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76B938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酌情奖励</w:t>
            </w:r>
          </w:p>
        </w:tc>
      </w:tr>
      <w:tr w14:paraId="6ED0CA0F">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673E6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24</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2FB4AFD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向食堂提供合理化建议而被采纳</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1654C07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酌情奖励</w:t>
            </w:r>
          </w:p>
        </w:tc>
      </w:tr>
      <w:tr w14:paraId="74771757">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9D36AD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2EAF4CD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厉行节约，成效明显</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52CCCF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酌情奖励</w:t>
            </w:r>
          </w:p>
        </w:tc>
      </w:tr>
      <w:tr w14:paraId="692CF7BC">
        <w:tblPrEx>
          <w:tblCellMar>
            <w:top w:w="0" w:type="dxa"/>
            <w:left w:w="10" w:type="dxa"/>
            <w:bottom w:w="0" w:type="dxa"/>
            <w:right w:w="10" w:type="dxa"/>
          </w:tblCellMar>
        </w:tblPrEx>
        <w:trPr>
          <w:trHeight w:val="23"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82E48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6144" w:type="dxa"/>
            <w:tcBorders>
              <w:top w:val="single" w:color="auto" w:sz="6" w:space="0"/>
              <w:left w:val="single" w:color="auto" w:sz="6" w:space="0"/>
              <w:bottom w:val="single" w:color="auto" w:sz="6" w:space="0"/>
              <w:right w:val="single" w:color="auto" w:sz="6" w:space="0"/>
            </w:tcBorders>
            <w:noWrap w:val="0"/>
            <w:vAlign w:val="center"/>
          </w:tcPr>
          <w:p w14:paraId="1DD7D93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8"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服务满意度在</w:t>
            </w:r>
            <w:r>
              <w:rPr>
                <w:rFonts w:hint="eastAsia" w:ascii="宋体" w:hAnsi="宋体" w:eastAsia="宋体" w:cs="宋体"/>
                <w:color w:val="auto"/>
                <w:sz w:val="24"/>
                <w:szCs w:val="24"/>
                <w:highlight w:val="none"/>
                <w:lang w:val="en-US" w:eastAsia="zh-CN"/>
              </w:rPr>
              <w:t>95%以上或受上级主管部门嘉奖</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662084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酌情奖励</w:t>
            </w:r>
          </w:p>
        </w:tc>
      </w:tr>
    </w:tbl>
    <w:p w14:paraId="745A981C">
      <w:pPr>
        <w:keepNext w:val="0"/>
        <w:keepLines w:val="0"/>
        <w:pageBreakBefore w:val="0"/>
        <w:widowControl w:val="0"/>
        <w:kinsoku/>
        <w:wordWrap/>
        <w:overflowPunct/>
        <w:topLinePunct w:val="0"/>
        <w:autoSpaceDE/>
        <w:autoSpaceDN/>
        <w:bidi w:val="0"/>
        <w:adjustRightInd/>
        <w:snapToGrid/>
        <w:spacing w:line="288"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违约责任</w:t>
      </w:r>
    </w:p>
    <w:p w14:paraId="3DBB63F8">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因中标单位原因出现下列情况的视为中标单位违约，采购单位有权单方解除本合同，并由中标单位向采购单位支付合同金额的30%作为违约金，且中标单位赔偿由此所造成的损失，中标单位对本条违约金的约定在签订本合同时已充分认知，违约后自愿放弃因任何理由要求法院减少支付违约金的请求：</w:t>
      </w:r>
    </w:p>
    <w:p w14:paraId="24329F9A">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（1）中标单位将本服务采购合同转包给他人；</w:t>
      </w:r>
    </w:p>
    <w:p w14:paraId="614CE986">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（2）中标单位在履行合同期间如果因中标单位原因而造成人员发生食物中毒等事故；</w:t>
      </w:r>
    </w:p>
    <w:p w14:paraId="34B8A4BE">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（3）中标单位在履行合同期间发生严重生产事故（包括但不限于火灾、天然气泄漏、员工发生群体性斗殴等），造成人员受伤死亡的。</w:t>
      </w:r>
    </w:p>
    <w:p w14:paraId="0D0A513A">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2.中标单位不能提供服务的或提供的服务未达要求的，由中标单位向采购单位支付合同金额的5%违约金。</w:t>
      </w:r>
    </w:p>
    <w:p w14:paraId="25B2DB14">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3.如采购单位未按约定支付款项的，应向中标单位支付逾期利息，利率为合同订立时1年期贷款市场报价利率。</w:t>
      </w:r>
    </w:p>
    <w:p w14:paraId="37A91479">
      <w:pPr>
        <w:pageBreakBefore w:val="0"/>
        <w:widowControl w:val="0"/>
        <w:numPr>
          <w:ilvl w:val="0"/>
          <w:numId w:val="0"/>
        </w:numPr>
        <w:kinsoku/>
        <w:wordWrap/>
        <w:overflowPunct/>
        <w:topLinePunct w:val="0"/>
        <w:autoSpaceDE/>
        <w:autoSpaceDN/>
        <w:bidi w:val="0"/>
        <w:adjustRightInd/>
        <w:snapToGrid/>
        <w:spacing w:line="288"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履约保证金</w:t>
      </w:r>
    </w:p>
    <w:p w14:paraId="1391DD95">
      <w:pPr>
        <w:pageBreakBefore w:val="0"/>
        <w:widowControl w:val="0"/>
        <w:numPr>
          <w:ilvl w:val="0"/>
          <w:numId w:val="0"/>
        </w:numPr>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本项目不收取</w:t>
      </w:r>
      <w:r>
        <w:rPr>
          <w:rFonts w:hint="eastAsia" w:ascii="宋体" w:hAnsi="宋体" w:eastAsia="宋体" w:cs="宋体"/>
          <w:color w:val="auto"/>
          <w:sz w:val="24"/>
          <w:highlight w:val="none"/>
        </w:rPr>
        <w:t>履约保证金。</w:t>
      </w:r>
    </w:p>
    <w:p w14:paraId="1F4E4C46">
      <w:pPr>
        <w:keepNext w:val="0"/>
        <w:keepLines w:val="0"/>
        <w:pageBreakBefore w:val="0"/>
        <w:widowControl w:val="0"/>
        <w:kinsoku/>
        <w:wordWrap/>
        <w:overflowPunct/>
        <w:topLinePunct w:val="0"/>
        <w:autoSpaceDE/>
        <w:autoSpaceDN/>
        <w:bidi w:val="0"/>
        <w:adjustRightInd/>
        <w:snapToGrid/>
        <w:spacing w:line="288"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十二、</w:t>
      </w:r>
      <w:r>
        <w:rPr>
          <w:rFonts w:hint="eastAsia" w:ascii="宋体" w:hAnsi="宋体" w:eastAsia="宋体" w:cs="宋体"/>
          <w:b/>
          <w:color w:val="auto"/>
          <w:sz w:val="24"/>
          <w:highlight w:val="none"/>
        </w:rPr>
        <w:t>付款方式</w:t>
      </w:r>
    </w:p>
    <w:p w14:paraId="48379E79">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1.合同期内采购单位对中标单位的服务质量进行考核，并按照考核结果在每月20日前支付上一个月实际发生的日常服务费用（包括</w:t>
      </w:r>
      <w:r>
        <w:rPr>
          <w:rFonts w:hint="eastAsia" w:ascii="宋体" w:hAnsi="宋体" w:eastAsia="宋体" w:cs="宋体"/>
          <w:b w:val="0"/>
          <w:bCs w:val="0"/>
          <w:color w:val="auto"/>
          <w:sz w:val="24"/>
          <w:szCs w:val="24"/>
          <w:highlight w:val="none"/>
          <w:lang w:eastAsia="zh-CN"/>
        </w:rPr>
        <w:t>工资、社保、加班费、管理费、</w:t>
      </w:r>
      <w:r>
        <w:rPr>
          <w:rFonts w:hint="eastAsia" w:ascii="宋体" w:hAnsi="宋体" w:eastAsia="宋体" w:cs="宋体"/>
          <w:b w:val="0"/>
          <w:bCs w:val="0"/>
          <w:color w:val="auto"/>
          <w:sz w:val="24"/>
          <w:szCs w:val="24"/>
          <w:highlight w:val="none"/>
          <w:lang w:val="en-US" w:eastAsia="zh-CN"/>
        </w:rPr>
        <w:t>税金</w:t>
      </w:r>
      <w:r>
        <w:rPr>
          <w:rFonts w:hint="eastAsia" w:ascii="宋体" w:hAnsi="宋体" w:eastAsia="宋体" w:cs="宋体"/>
          <w:bCs/>
          <w:color w:val="auto"/>
          <w:sz w:val="24"/>
          <w:szCs w:val="24"/>
          <w:highlight w:val="none"/>
          <w:lang w:val="en-US" w:eastAsia="zh-CN"/>
        </w:rPr>
        <w:t>等），具体支付金额按实结算。</w:t>
      </w:r>
    </w:p>
    <w:p w14:paraId="0E512240">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2.中标单位按投入本项目在职员工实际发生劳务费的8%收取管理费，每月20日前支付上一月管理费。</w:t>
      </w:r>
    </w:p>
    <w:p w14:paraId="22612BC7">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单位若达不到采购单位的考核标准，采购单位有权扣减管理费，并对中标单位提出限期整改，若限期整改一年内超过两次（含两次）仍达不到采购单位的考核标准，采购单位有权单方面解除合同，并由中标单位承担相关损失。</w:t>
      </w:r>
    </w:p>
    <w:p w14:paraId="2ED8B8CB">
      <w:pPr>
        <w:pStyle w:val="2"/>
        <w:keepNext w:val="0"/>
        <w:keepLines w:val="0"/>
        <w:pageBreakBefore w:val="0"/>
        <w:widowControl w:val="0"/>
        <w:kinsoku/>
        <w:wordWrap/>
        <w:overflowPunct/>
        <w:topLinePunct w:val="0"/>
        <w:autoSpaceDE/>
        <w:autoSpaceDN/>
        <w:bidi w:val="0"/>
        <w:adjustRightInd/>
        <w:snapToGrid/>
        <w:spacing w:after="0" w:afterLines="0" w:line="288"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如遇特殊</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需增餐、加班服务的按实际结算，</w:t>
      </w:r>
      <w:r>
        <w:rPr>
          <w:rFonts w:hint="eastAsia" w:ascii="宋体" w:hAnsi="宋体" w:eastAsia="宋体" w:cs="宋体"/>
          <w:color w:val="auto"/>
          <w:kern w:val="0"/>
          <w:sz w:val="24"/>
          <w:szCs w:val="24"/>
          <w:highlight w:val="none"/>
          <w:lang w:eastAsia="zh-CN"/>
        </w:rPr>
        <w:t>采购单位提出</w:t>
      </w:r>
      <w:r>
        <w:rPr>
          <w:rFonts w:hint="eastAsia" w:ascii="宋体" w:hAnsi="宋体" w:eastAsia="宋体" w:cs="宋体"/>
          <w:color w:val="auto"/>
          <w:kern w:val="0"/>
          <w:sz w:val="24"/>
          <w:szCs w:val="24"/>
          <w:highlight w:val="none"/>
        </w:rPr>
        <w:t>需加班的，则加班费另外补贴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工资补发标准为：厨师120元/人/半日，</w:t>
      </w:r>
      <w:r>
        <w:rPr>
          <w:rFonts w:hint="eastAsia" w:ascii="宋体" w:hAnsi="宋体" w:eastAsia="宋体" w:cs="宋体"/>
          <w:color w:val="auto"/>
          <w:kern w:val="0"/>
          <w:sz w:val="24"/>
          <w:szCs w:val="24"/>
          <w:highlight w:val="none"/>
          <w:lang w:eastAsia="zh-CN"/>
        </w:rPr>
        <w:t>厅面组长、面点师、</w:t>
      </w:r>
      <w:r>
        <w:rPr>
          <w:rFonts w:hint="eastAsia" w:ascii="宋体" w:hAnsi="宋体" w:eastAsia="宋体" w:cs="宋体"/>
          <w:color w:val="auto"/>
          <w:kern w:val="0"/>
          <w:sz w:val="24"/>
          <w:szCs w:val="24"/>
          <w:highlight w:val="none"/>
        </w:rPr>
        <w:t>帮工80元/人/半日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按实际加班计算</w:t>
      </w:r>
      <w:r>
        <w:rPr>
          <w:rFonts w:hint="eastAsia" w:ascii="宋体" w:hAnsi="宋体" w:eastAsia="宋体" w:cs="宋体"/>
          <w:color w:val="auto"/>
          <w:kern w:val="0"/>
          <w:sz w:val="24"/>
          <w:szCs w:val="24"/>
          <w:highlight w:val="none"/>
          <w:lang w:eastAsia="zh-CN"/>
        </w:rPr>
        <w:t>由采购单位</w:t>
      </w:r>
      <w:r>
        <w:rPr>
          <w:rFonts w:hint="eastAsia" w:ascii="宋体" w:hAnsi="宋体" w:eastAsia="宋体" w:cs="宋体"/>
          <w:color w:val="auto"/>
          <w:kern w:val="0"/>
          <w:sz w:val="24"/>
          <w:szCs w:val="24"/>
          <w:highlight w:val="none"/>
        </w:rPr>
        <w:t>另补（1.法定节假日</w:t>
      </w:r>
      <w:r>
        <w:rPr>
          <w:rFonts w:hint="eastAsia" w:ascii="宋体" w:hAnsi="宋体" w:eastAsia="宋体" w:cs="宋体"/>
          <w:color w:val="auto"/>
          <w:kern w:val="0"/>
          <w:sz w:val="24"/>
          <w:szCs w:val="24"/>
          <w:highlight w:val="none"/>
          <w:lang w:val="en-US" w:eastAsia="zh-CN"/>
        </w:rPr>
        <w:t>按日均</w:t>
      </w:r>
      <w:r>
        <w:rPr>
          <w:rFonts w:hint="eastAsia" w:ascii="宋体" w:hAnsi="宋体" w:eastAsia="宋体" w:cs="宋体"/>
          <w:color w:val="auto"/>
          <w:kern w:val="0"/>
          <w:sz w:val="24"/>
          <w:szCs w:val="24"/>
          <w:highlight w:val="none"/>
        </w:rPr>
        <w:t>工资的2倍计算；2.日常加班按</w:t>
      </w:r>
      <w:r>
        <w:rPr>
          <w:rFonts w:hint="eastAsia" w:ascii="宋体" w:hAnsi="宋体" w:eastAsia="宋体" w:cs="宋体"/>
          <w:color w:val="auto"/>
          <w:kern w:val="0"/>
          <w:sz w:val="24"/>
          <w:szCs w:val="24"/>
          <w:highlight w:val="none"/>
          <w:lang w:val="en-US" w:eastAsia="zh-CN"/>
        </w:rPr>
        <w:t>日均</w:t>
      </w:r>
      <w:r>
        <w:rPr>
          <w:rFonts w:hint="eastAsia" w:ascii="宋体" w:hAnsi="宋体" w:eastAsia="宋体" w:cs="宋体"/>
          <w:color w:val="auto"/>
          <w:kern w:val="0"/>
          <w:sz w:val="24"/>
          <w:szCs w:val="24"/>
          <w:highlight w:val="none"/>
        </w:rPr>
        <w:t>工资1倍计算）。</w:t>
      </w:r>
    </w:p>
    <w:p w14:paraId="10FA0B85">
      <w:pPr>
        <w:pStyle w:val="4"/>
        <w:pageBreakBefore w:val="0"/>
        <w:widowControl w:val="0"/>
        <w:tabs>
          <w:tab w:val="left" w:pos="-40"/>
          <w:tab w:val="center" w:pos="4535"/>
          <w:tab w:val="clear" w:pos="432"/>
        </w:tabs>
        <w:kinsoku/>
        <w:wordWrap/>
        <w:overflowPunct/>
        <w:topLinePunct w:val="0"/>
        <w:autoSpaceDE/>
        <w:autoSpaceDN/>
        <w:bidi w:val="0"/>
        <w:adjustRightInd/>
        <w:snapToGrid/>
        <w:spacing w:before="0" w:line="288"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最高限价</w:t>
      </w:r>
    </w:p>
    <w:p w14:paraId="01FA3EA8">
      <w:pPr>
        <w:pageBreakBefore w:val="0"/>
        <w:widowControl/>
        <w:kinsoku/>
        <w:wordWrap/>
        <w:overflowPunct/>
        <w:topLinePunct w:val="0"/>
        <w:autoSpaceDE/>
        <w:autoSpaceDN/>
        <w:bidi w:val="0"/>
        <w:adjustRightInd/>
        <w:snapToGrid/>
        <w:spacing w:line="288" w:lineRule="auto"/>
        <w:ind w:left="0" w:leftChars="0" w:firstLine="482" w:firstLineChars="200"/>
        <w:jc w:val="left"/>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本次采购</w:t>
      </w:r>
      <w:r>
        <w:rPr>
          <w:rFonts w:hint="eastAsia" w:ascii="宋体" w:hAnsi="宋体" w:eastAsia="宋体" w:cs="宋体"/>
          <w:b/>
          <w:bCs/>
          <w:color w:val="auto"/>
          <w:sz w:val="24"/>
          <w:highlight w:val="none"/>
          <w:u w:val="none"/>
          <w:lang w:val="en-US" w:eastAsia="zh-CN"/>
        </w:rPr>
        <w:t>每年</w:t>
      </w:r>
      <w:r>
        <w:rPr>
          <w:rFonts w:hint="eastAsia" w:ascii="宋体" w:hAnsi="宋体" w:eastAsia="宋体" w:cs="宋体"/>
          <w:b/>
          <w:bCs/>
          <w:color w:val="auto"/>
          <w:sz w:val="24"/>
          <w:highlight w:val="none"/>
          <w:u w:val="none"/>
        </w:rPr>
        <w:t>最高限价为人民币</w:t>
      </w:r>
      <w:r>
        <w:rPr>
          <w:rFonts w:hint="eastAsia" w:ascii="宋体" w:hAnsi="宋体" w:eastAsia="宋体" w:cs="宋体"/>
          <w:b/>
          <w:bCs/>
          <w:color w:val="auto"/>
          <w:sz w:val="24"/>
          <w:highlight w:val="none"/>
          <w:u w:val="none"/>
          <w:lang w:val="en-US" w:eastAsia="zh-CN"/>
        </w:rPr>
        <w:t>陆拾陆万壹仟捌佰元整（</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661800.00），合计</w:t>
      </w:r>
      <w:r>
        <w:rPr>
          <w:rFonts w:hint="eastAsia" w:ascii="宋体" w:hAnsi="宋体" w:eastAsia="宋体" w:cs="宋体"/>
          <w:b/>
          <w:bCs/>
          <w:color w:val="auto"/>
          <w:sz w:val="24"/>
          <w:highlight w:val="none"/>
          <w:u w:val="none"/>
        </w:rPr>
        <w:t>最高限价为人民币</w:t>
      </w:r>
      <w:r>
        <w:rPr>
          <w:rFonts w:hint="eastAsia" w:ascii="宋体" w:hAnsi="宋体" w:eastAsia="宋体" w:cs="宋体"/>
          <w:b/>
          <w:bCs/>
          <w:color w:val="auto"/>
          <w:sz w:val="24"/>
          <w:highlight w:val="none"/>
          <w:u w:val="none"/>
          <w:lang w:val="en-US" w:eastAsia="zh-CN"/>
        </w:rPr>
        <w:t>壹佰叁拾贰万叁仟陆佰元整（</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1323600.00），</w:t>
      </w:r>
      <w:r>
        <w:rPr>
          <w:rFonts w:hint="eastAsia" w:ascii="宋体" w:hAnsi="宋体" w:eastAsia="宋体" w:cs="宋体"/>
          <w:b/>
          <w:bCs/>
          <w:color w:val="auto"/>
          <w:sz w:val="24"/>
          <w:highlight w:val="none"/>
          <w:u w:val="none"/>
        </w:rPr>
        <w:t>任何超过最高限价的报价将被认定为无效报价</w:t>
      </w:r>
      <w:r>
        <w:rPr>
          <w:rFonts w:hint="eastAsia" w:ascii="宋体" w:hAnsi="宋体" w:eastAsia="宋体" w:cs="宋体"/>
          <w:b/>
          <w:bCs/>
          <w:color w:val="auto"/>
          <w:sz w:val="24"/>
          <w:highlight w:val="none"/>
          <w:u w:val="none"/>
          <w:lang w:eastAsia="zh-CN"/>
        </w:rPr>
        <w:t>（投标报价</w:t>
      </w:r>
      <w:r>
        <w:rPr>
          <w:rFonts w:hint="eastAsia" w:ascii="宋体" w:hAnsi="宋体" w:eastAsia="宋体" w:cs="宋体"/>
          <w:b/>
          <w:bCs/>
          <w:color w:val="auto"/>
          <w:sz w:val="24"/>
          <w:highlight w:val="none"/>
          <w:u w:val="none"/>
          <w:lang w:val="en-US" w:eastAsia="zh-CN"/>
        </w:rPr>
        <w:t>包括</w:t>
      </w:r>
      <w:r>
        <w:rPr>
          <w:rFonts w:hint="eastAsia" w:ascii="宋体" w:hAnsi="宋体" w:eastAsia="宋体" w:cs="宋体"/>
          <w:b/>
          <w:bCs/>
          <w:color w:val="auto"/>
          <w:sz w:val="24"/>
          <w:highlight w:val="none"/>
          <w:u w:val="none"/>
          <w:lang w:eastAsia="zh-CN"/>
        </w:rPr>
        <w:t>人员工资、社保、管理费、员工劳保用品、高温补贴、意外险、托管服务费、税金及员工伤残风险金等）。</w:t>
      </w:r>
    </w:p>
    <w:p w14:paraId="0D9F257A">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2121"/>
      <w:bookmarkEnd w:id="27"/>
      <w:bookmarkStart w:id="28" w:name="_Toc184312089"/>
      <w:bookmarkEnd w:id="28"/>
      <w:bookmarkStart w:id="29" w:name="_Toc184313241"/>
      <w:bookmarkEnd w:id="29"/>
      <w:bookmarkStart w:id="30" w:name="_Toc184312086"/>
      <w:bookmarkEnd w:id="30"/>
      <w:bookmarkStart w:id="31" w:name="_Toc184308045"/>
      <w:bookmarkEnd w:id="31"/>
      <w:bookmarkStart w:id="32" w:name="_Toc184310336"/>
      <w:bookmarkEnd w:id="32"/>
      <w:bookmarkStart w:id="33" w:name="_Toc184312136"/>
      <w:bookmarkEnd w:id="33"/>
      <w:bookmarkStart w:id="34" w:name="_Toc184312127"/>
      <w:bookmarkEnd w:id="34"/>
      <w:bookmarkStart w:id="35" w:name="_Toc184310300"/>
      <w:bookmarkEnd w:id="35"/>
      <w:bookmarkStart w:id="36" w:name="_Toc184308095"/>
      <w:bookmarkEnd w:id="36"/>
      <w:bookmarkStart w:id="37" w:name="_Toc184314440"/>
      <w:bookmarkEnd w:id="37"/>
      <w:bookmarkStart w:id="38" w:name="_Toc184314432"/>
      <w:bookmarkEnd w:id="38"/>
      <w:bookmarkStart w:id="39" w:name="_Toc184314455"/>
      <w:bookmarkEnd w:id="39"/>
      <w:bookmarkStart w:id="40" w:name="_Toc184310337"/>
      <w:bookmarkEnd w:id="40"/>
      <w:bookmarkStart w:id="41" w:name="_Toc184308038"/>
      <w:bookmarkEnd w:id="41"/>
      <w:bookmarkStart w:id="42" w:name="_Toc184312088"/>
      <w:bookmarkEnd w:id="42"/>
      <w:bookmarkStart w:id="43" w:name="_Toc184312116"/>
      <w:bookmarkEnd w:id="43"/>
      <w:bookmarkStart w:id="44" w:name="_Toc184313296"/>
      <w:bookmarkEnd w:id="44"/>
      <w:bookmarkStart w:id="45" w:name="_Toc184310319"/>
      <w:bookmarkEnd w:id="45"/>
      <w:bookmarkStart w:id="46" w:name="_Toc184308107"/>
      <w:bookmarkEnd w:id="46"/>
      <w:bookmarkStart w:id="47" w:name="_Toc184310326"/>
      <w:bookmarkEnd w:id="47"/>
      <w:bookmarkStart w:id="48" w:name="_Toc184308046"/>
      <w:bookmarkEnd w:id="48"/>
      <w:bookmarkStart w:id="49" w:name="_Toc184313299"/>
      <w:bookmarkEnd w:id="49"/>
      <w:bookmarkStart w:id="50" w:name="_Toc184314445"/>
      <w:bookmarkEnd w:id="50"/>
      <w:bookmarkStart w:id="51" w:name="_Toc184308065"/>
      <w:bookmarkEnd w:id="51"/>
      <w:bookmarkStart w:id="52" w:name="_Toc184312074"/>
      <w:bookmarkEnd w:id="52"/>
      <w:bookmarkStart w:id="53" w:name="_Toc184313257"/>
      <w:bookmarkEnd w:id="53"/>
      <w:bookmarkStart w:id="54" w:name="_Toc184312085"/>
      <w:bookmarkEnd w:id="54"/>
      <w:bookmarkStart w:id="55" w:name="_Toc184310277"/>
      <w:bookmarkEnd w:id="55"/>
      <w:bookmarkStart w:id="56" w:name="_Toc184312115"/>
      <w:bookmarkEnd w:id="56"/>
      <w:bookmarkStart w:id="57" w:name="_Toc184314435"/>
      <w:bookmarkEnd w:id="57"/>
      <w:bookmarkStart w:id="58" w:name="_Toc184312075"/>
      <w:bookmarkEnd w:id="58"/>
      <w:bookmarkStart w:id="59" w:name="_Toc184313281"/>
      <w:bookmarkEnd w:id="59"/>
      <w:bookmarkStart w:id="60" w:name="_Toc184310311"/>
      <w:bookmarkEnd w:id="60"/>
      <w:bookmarkStart w:id="61" w:name="_Toc184313289"/>
      <w:bookmarkEnd w:id="61"/>
      <w:bookmarkStart w:id="62" w:name="_Toc184310328"/>
      <w:bookmarkEnd w:id="62"/>
      <w:bookmarkStart w:id="63" w:name="_Toc184312097"/>
      <w:bookmarkEnd w:id="63"/>
      <w:bookmarkStart w:id="64" w:name="_Toc184312125"/>
      <w:bookmarkEnd w:id="64"/>
      <w:bookmarkStart w:id="65" w:name="_Toc184313249"/>
      <w:bookmarkEnd w:id="65"/>
      <w:bookmarkStart w:id="66" w:name="_Toc184310344"/>
      <w:bookmarkEnd w:id="66"/>
      <w:bookmarkStart w:id="67" w:name="_Toc184310275"/>
      <w:bookmarkEnd w:id="67"/>
      <w:bookmarkStart w:id="68" w:name="_Toc184312072"/>
      <w:bookmarkEnd w:id="68"/>
      <w:bookmarkStart w:id="69" w:name="_Toc184314437"/>
      <w:bookmarkEnd w:id="69"/>
      <w:bookmarkStart w:id="70" w:name="_Toc184312122"/>
      <w:bookmarkEnd w:id="70"/>
      <w:bookmarkStart w:id="71" w:name="_Toc184308071"/>
      <w:bookmarkEnd w:id="71"/>
      <w:bookmarkStart w:id="72" w:name="_Toc184310338"/>
      <w:bookmarkEnd w:id="72"/>
      <w:bookmarkStart w:id="73" w:name="_Toc184310340"/>
      <w:bookmarkEnd w:id="73"/>
      <w:bookmarkStart w:id="74" w:name="_Toc184314410"/>
      <w:bookmarkEnd w:id="74"/>
      <w:bookmarkStart w:id="75" w:name="_Toc184308062"/>
      <w:bookmarkEnd w:id="75"/>
      <w:bookmarkStart w:id="76" w:name="_Toc184312071"/>
      <w:bookmarkEnd w:id="76"/>
      <w:bookmarkStart w:id="77" w:name="_Toc184314472"/>
      <w:bookmarkEnd w:id="77"/>
      <w:bookmarkStart w:id="78" w:name="_Toc184314447"/>
      <w:bookmarkEnd w:id="78"/>
      <w:bookmarkStart w:id="79" w:name="_Toc184312110"/>
      <w:bookmarkEnd w:id="79"/>
      <w:bookmarkStart w:id="80" w:name="_Toc184314478"/>
      <w:bookmarkEnd w:id="80"/>
      <w:bookmarkStart w:id="81" w:name="_Toc184313278"/>
      <w:bookmarkEnd w:id="81"/>
      <w:bookmarkStart w:id="82" w:name="_Toc184314429"/>
      <w:bookmarkEnd w:id="82"/>
      <w:bookmarkStart w:id="83" w:name="_Toc184314444"/>
      <w:bookmarkEnd w:id="83"/>
      <w:bookmarkStart w:id="84" w:name="_Toc184310287"/>
      <w:bookmarkEnd w:id="84"/>
      <w:bookmarkStart w:id="85" w:name="_Toc184310307"/>
      <w:bookmarkEnd w:id="85"/>
      <w:bookmarkStart w:id="86" w:name="_Toc184310325"/>
      <w:bookmarkEnd w:id="86"/>
      <w:bookmarkStart w:id="87" w:name="_Toc184312123"/>
      <w:bookmarkEnd w:id="87"/>
      <w:bookmarkStart w:id="88" w:name="_Toc184314466"/>
      <w:bookmarkEnd w:id="88"/>
      <w:bookmarkStart w:id="89" w:name="_Toc184312067"/>
      <w:bookmarkEnd w:id="89"/>
      <w:bookmarkStart w:id="90" w:name="_Toc184313252"/>
      <w:bookmarkEnd w:id="90"/>
      <w:bookmarkStart w:id="91" w:name="_Toc184310332"/>
      <w:bookmarkEnd w:id="91"/>
      <w:bookmarkStart w:id="92" w:name="_Toc184312102"/>
      <w:bookmarkEnd w:id="92"/>
      <w:bookmarkStart w:id="93" w:name="_Toc184312104"/>
      <w:bookmarkEnd w:id="93"/>
      <w:bookmarkStart w:id="94" w:name="_Toc184310297"/>
      <w:bookmarkEnd w:id="94"/>
      <w:bookmarkStart w:id="95" w:name="_Toc184308064"/>
      <w:bookmarkEnd w:id="95"/>
      <w:bookmarkStart w:id="96" w:name="_Toc184308081"/>
      <w:bookmarkEnd w:id="96"/>
      <w:bookmarkStart w:id="97" w:name="_Toc184313270"/>
      <w:bookmarkEnd w:id="97"/>
      <w:bookmarkStart w:id="98" w:name="_Toc184314416"/>
      <w:bookmarkEnd w:id="98"/>
      <w:bookmarkStart w:id="99" w:name="_Toc184308072"/>
      <w:bookmarkEnd w:id="99"/>
      <w:bookmarkStart w:id="100" w:name="_Toc184313239"/>
      <w:bookmarkEnd w:id="100"/>
      <w:bookmarkStart w:id="101" w:name="_Toc184310333"/>
      <w:bookmarkEnd w:id="101"/>
      <w:bookmarkStart w:id="102" w:name="_Toc184314442"/>
      <w:bookmarkEnd w:id="102"/>
      <w:bookmarkStart w:id="103" w:name="_Toc184310276"/>
      <w:bookmarkEnd w:id="103"/>
      <w:bookmarkStart w:id="104" w:name="_Toc184310272"/>
      <w:bookmarkEnd w:id="104"/>
      <w:bookmarkStart w:id="105" w:name="_Toc184308063"/>
      <w:bookmarkEnd w:id="105"/>
      <w:bookmarkStart w:id="106" w:name="_Toc184313263"/>
      <w:bookmarkEnd w:id="106"/>
      <w:bookmarkStart w:id="107" w:name="_Toc184308101"/>
      <w:bookmarkEnd w:id="107"/>
      <w:bookmarkStart w:id="108" w:name="_Toc184310308"/>
      <w:bookmarkEnd w:id="108"/>
      <w:bookmarkStart w:id="109" w:name="_Toc184313300"/>
      <w:bookmarkEnd w:id="109"/>
      <w:bookmarkStart w:id="110" w:name="_Toc184310330"/>
      <w:bookmarkEnd w:id="110"/>
      <w:bookmarkStart w:id="111" w:name="_Toc184310290"/>
      <w:bookmarkEnd w:id="111"/>
      <w:bookmarkStart w:id="112" w:name="_Toc184308078"/>
      <w:bookmarkEnd w:id="112"/>
      <w:bookmarkStart w:id="113" w:name="_Toc184312129"/>
      <w:bookmarkEnd w:id="113"/>
      <w:bookmarkStart w:id="114" w:name="_Toc184310302"/>
      <w:bookmarkEnd w:id="114"/>
      <w:bookmarkStart w:id="115" w:name="_Toc184313301"/>
      <w:bookmarkEnd w:id="115"/>
      <w:bookmarkStart w:id="116" w:name="_Toc184314452"/>
      <w:bookmarkEnd w:id="116"/>
      <w:bookmarkStart w:id="117" w:name="_Toc184308090"/>
      <w:bookmarkEnd w:id="117"/>
      <w:bookmarkStart w:id="118" w:name="_Toc184308094"/>
      <w:bookmarkEnd w:id="118"/>
      <w:bookmarkStart w:id="119" w:name="_Toc184308050"/>
      <w:bookmarkEnd w:id="119"/>
      <w:bookmarkStart w:id="120" w:name="_Toc184313287"/>
      <w:bookmarkEnd w:id="120"/>
      <w:bookmarkStart w:id="121" w:name="_Toc184312118"/>
      <w:bookmarkEnd w:id="121"/>
      <w:bookmarkStart w:id="122" w:name="_Toc184310313"/>
      <w:bookmarkEnd w:id="122"/>
      <w:bookmarkStart w:id="123" w:name="_Toc184310321"/>
      <w:bookmarkEnd w:id="123"/>
      <w:bookmarkStart w:id="124" w:name="_Toc184310295"/>
      <w:bookmarkEnd w:id="124"/>
      <w:bookmarkStart w:id="125" w:name="_Toc184312130"/>
      <w:bookmarkEnd w:id="125"/>
      <w:bookmarkStart w:id="126" w:name="_Toc184314434"/>
      <w:bookmarkEnd w:id="126"/>
      <w:bookmarkStart w:id="127" w:name="_Toc184310305"/>
      <w:bookmarkEnd w:id="127"/>
      <w:bookmarkStart w:id="128" w:name="_Toc184314470"/>
      <w:bookmarkEnd w:id="128"/>
      <w:bookmarkStart w:id="129" w:name="_Toc184308047"/>
      <w:bookmarkEnd w:id="129"/>
      <w:bookmarkStart w:id="130" w:name="_Toc184313250"/>
      <w:bookmarkEnd w:id="130"/>
      <w:bookmarkStart w:id="131" w:name="_Toc184312107"/>
      <w:bookmarkEnd w:id="131"/>
      <w:bookmarkStart w:id="132" w:name="_Toc184312090"/>
      <w:bookmarkEnd w:id="132"/>
      <w:bookmarkStart w:id="133" w:name="_Toc184313261"/>
      <w:bookmarkEnd w:id="133"/>
      <w:bookmarkStart w:id="134" w:name="_Toc184308077"/>
      <w:bookmarkEnd w:id="134"/>
      <w:bookmarkStart w:id="135" w:name="_Toc184312137"/>
      <w:bookmarkEnd w:id="135"/>
      <w:bookmarkStart w:id="136" w:name="_Toc184313294"/>
      <w:bookmarkEnd w:id="136"/>
      <w:bookmarkStart w:id="137" w:name="_Toc184308069"/>
      <w:bookmarkEnd w:id="137"/>
      <w:bookmarkStart w:id="138" w:name="_Toc184310293"/>
      <w:bookmarkEnd w:id="138"/>
      <w:bookmarkStart w:id="139" w:name="_Toc184308060"/>
      <w:bookmarkEnd w:id="139"/>
      <w:bookmarkStart w:id="140" w:name="_Toc184310281"/>
      <w:bookmarkEnd w:id="140"/>
      <w:bookmarkStart w:id="141" w:name="_Toc184314465"/>
      <w:bookmarkEnd w:id="141"/>
      <w:bookmarkStart w:id="142" w:name="_Toc184308098"/>
      <w:bookmarkEnd w:id="142"/>
      <w:bookmarkStart w:id="143" w:name="_Toc184312126"/>
      <w:bookmarkEnd w:id="143"/>
      <w:bookmarkStart w:id="144" w:name="_Toc184308103"/>
      <w:bookmarkEnd w:id="144"/>
      <w:bookmarkStart w:id="145" w:name="_Toc184308049"/>
      <w:bookmarkEnd w:id="145"/>
      <w:bookmarkStart w:id="146" w:name="_Toc184313242"/>
      <w:bookmarkEnd w:id="146"/>
      <w:bookmarkStart w:id="147" w:name="_Toc184308070"/>
      <w:bookmarkEnd w:id="147"/>
      <w:bookmarkStart w:id="148" w:name="_Toc184313260"/>
      <w:bookmarkEnd w:id="148"/>
      <w:bookmarkStart w:id="149" w:name="_Toc184312096"/>
      <w:bookmarkEnd w:id="149"/>
      <w:bookmarkStart w:id="150" w:name="_Toc184313293"/>
      <w:bookmarkEnd w:id="150"/>
      <w:bookmarkStart w:id="151" w:name="_Toc184308048"/>
      <w:bookmarkEnd w:id="151"/>
      <w:bookmarkStart w:id="152" w:name="_Toc184313309"/>
      <w:bookmarkEnd w:id="152"/>
      <w:bookmarkStart w:id="153" w:name="_Toc184312091"/>
      <w:bookmarkEnd w:id="153"/>
      <w:bookmarkStart w:id="154" w:name="_Toc184312120"/>
      <w:bookmarkEnd w:id="154"/>
      <w:bookmarkStart w:id="155" w:name="_Toc184314423"/>
      <w:bookmarkEnd w:id="155"/>
      <w:bookmarkStart w:id="156" w:name="_Toc184308058"/>
      <w:bookmarkEnd w:id="156"/>
      <w:bookmarkStart w:id="157" w:name="_Toc184314443"/>
      <w:bookmarkEnd w:id="157"/>
      <w:bookmarkStart w:id="158" w:name="_Toc184310291"/>
      <w:bookmarkEnd w:id="158"/>
      <w:bookmarkStart w:id="159" w:name="_Toc184313282"/>
      <w:bookmarkEnd w:id="159"/>
      <w:bookmarkStart w:id="160" w:name="_Toc184314419"/>
      <w:bookmarkEnd w:id="160"/>
      <w:bookmarkStart w:id="161" w:name="_Toc184312109"/>
      <w:bookmarkEnd w:id="161"/>
      <w:bookmarkStart w:id="162" w:name="_Toc184312084"/>
      <w:bookmarkEnd w:id="162"/>
      <w:bookmarkStart w:id="163" w:name="_Toc184314482"/>
      <w:bookmarkEnd w:id="163"/>
      <w:bookmarkStart w:id="164" w:name="_Toc184308089"/>
      <w:bookmarkEnd w:id="164"/>
      <w:bookmarkStart w:id="165" w:name="_Toc184312095"/>
      <w:bookmarkEnd w:id="165"/>
      <w:bookmarkStart w:id="166" w:name="_Toc184314456"/>
      <w:bookmarkEnd w:id="166"/>
      <w:bookmarkStart w:id="167" w:name="_Toc184312101"/>
      <w:bookmarkEnd w:id="167"/>
      <w:bookmarkStart w:id="168" w:name="_Toc184313267"/>
      <w:bookmarkEnd w:id="168"/>
      <w:bookmarkStart w:id="169" w:name="_Toc184313243"/>
      <w:bookmarkEnd w:id="169"/>
      <w:bookmarkStart w:id="170" w:name="_Toc184313274"/>
      <w:bookmarkEnd w:id="170"/>
      <w:bookmarkStart w:id="171" w:name="_Toc184308039"/>
      <w:bookmarkEnd w:id="171"/>
      <w:bookmarkStart w:id="172" w:name="_Toc184313238"/>
      <w:bookmarkEnd w:id="172"/>
      <w:bookmarkStart w:id="173" w:name="_Toc184308043"/>
      <w:bookmarkEnd w:id="173"/>
      <w:bookmarkStart w:id="174" w:name="_Toc184314451"/>
      <w:bookmarkEnd w:id="174"/>
      <w:bookmarkStart w:id="175" w:name="_Toc184313269"/>
      <w:bookmarkEnd w:id="175"/>
      <w:bookmarkStart w:id="176" w:name="_Toc184308082"/>
      <w:bookmarkEnd w:id="176"/>
      <w:bookmarkStart w:id="177" w:name="_Toc184310322"/>
      <w:bookmarkEnd w:id="177"/>
      <w:bookmarkStart w:id="178" w:name="_Toc184313306"/>
      <w:bookmarkEnd w:id="178"/>
      <w:bookmarkStart w:id="179" w:name="_Toc184308068"/>
      <w:bookmarkEnd w:id="179"/>
      <w:bookmarkStart w:id="180" w:name="_Toc184314453"/>
      <w:bookmarkEnd w:id="180"/>
      <w:bookmarkStart w:id="181" w:name="_Toc184308076"/>
      <w:bookmarkEnd w:id="181"/>
      <w:bookmarkStart w:id="182" w:name="_Toc184312087"/>
      <w:bookmarkEnd w:id="182"/>
      <w:bookmarkStart w:id="183" w:name="_Toc184313248"/>
      <w:bookmarkEnd w:id="183"/>
      <w:bookmarkStart w:id="184" w:name="_Toc184312073"/>
      <w:bookmarkEnd w:id="184"/>
      <w:bookmarkStart w:id="185" w:name="_Toc184312114"/>
      <w:bookmarkEnd w:id="185"/>
      <w:bookmarkStart w:id="186" w:name="_Toc184314439"/>
      <w:bookmarkEnd w:id="186"/>
      <w:bookmarkStart w:id="187" w:name="_Toc184310317"/>
      <w:bookmarkEnd w:id="187"/>
      <w:bookmarkStart w:id="188" w:name="_Toc184314469"/>
      <w:bookmarkEnd w:id="188"/>
      <w:bookmarkStart w:id="189" w:name="_Toc184313305"/>
      <w:bookmarkEnd w:id="189"/>
      <w:bookmarkStart w:id="190" w:name="_Toc184310283"/>
      <w:bookmarkEnd w:id="190"/>
      <w:bookmarkStart w:id="191" w:name="_Toc184314420"/>
      <w:bookmarkEnd w:id="191"/>
      <w:bookmarkStart w:id="192" w:name="_Toc184313295"/>
      <w:bookmarkEnd w:id="192"/>
      <w:bookmarkStart w:id="193" w:name="_Toc184313304"/>
      <w:bookmarkEnd w:id="193"/>
      <w:bookmarkStart w:id="194" w:name="_Toc184314448"/>
      <w:bookmarkEnd w:id="194"/>
      <w:bookmarkStart w:id="195" w:name="_Toc184313244"/>
      <w:bookmarkEnd w:id="195"/>
      <w:bookmarkStart w:id="196" w:name="_Toc184314480"/>
      <w:bookmarkEnd w:id="196"/>
      <w:bookmarkStart w:id="197" w:name="_Toc184314475"/>
      <w:bookmarkEnd w:id="197"/>
      <w:bookmarkStart w:id="198" w:name="_Toc184314473"/>
      <w:bookmarkEnd w:id="198"/>
      <w:bookmarkStart w:id="199" w:name="_Toc184313279"/>
      <w:bookmarkEnd w:id="199"/>
      <w:bookmarkStart w:id="200" w:name="_Toc184310294"/>
      <w:bookmarkEnd w:id="200"/>
      <w:bookmarkStart w:id="201" w:name="_Toc184314425"/>
      <w:bookmarkEnd w:id="201"/>
      <w:bookmarkStart w:id="202" w:name="_Toc184308099"/>
      <w:bookmarkEnd w:id="202"/>
      <w:bookmarkStart w:id="203" w:name="_Toc184308073"/>
      <w:bookmarkEnd w:id="203"/>
      <w:bookmarkStart w:id="204" w:name="_Toc184314415"/>
      <w:bookmarkEnd w:id="204"/>
      <w:bookmarkStart w:id="205" w:name="_Toc184313275"/>
      <w:bookmarkEnd w:id="205"/>
      <w:bookmarkStart w:id="206" w:name="_Toc184310299"/>
      <w:bookmarkEnd w:id="206"/>
      <w:bookmarkStart w:id="207" w:name="_Toc184310323"/>
      <w:bookmarkEnd w:id="207"/>
      <w:bookmarkStart w:id="208" w:name="_Toc184313288"/>
      <w:bookmarkEnd w:id="208"/>
      <w:bookmarkStart w:id="209" w:name="_Toc184314471"/>
      <w:bookmarkEnd w:id="209"/>
      <w:bookmarkStart w:id="210" w:name="_Toc184314428"/>
      <w:bookmarkEnd w:id="210"/>
      <w:bookmarkStart w:id="211" w:name="_Toc184310279"/>
      <w:bookmarkEnd w:id="211"/>
      <w:bookmarkStart w:id="212" w:name="_Toc184313265"/>
      <w:bookmarkEnd w:id="212"/>
      <w:bookmarkStart w:id="213" w:name="_Toc184310312"/>
      <w:bookmarkEnd w:id="213"/>
      <w:bookmarkStart w:id="214" w:name="_Toc184313307"/>
      <w:bookmarkEnd w:id="214"/>
      <w:bookmarkStart w:id="215" w:name="_Toc184308052"/>
      <w:bookmarkEnd w:id="215"/>
      <w:bookmarkStart w:id="216" w:name="_Toc184314430"/>
      <w:bookmarkEnd w:id="216"/>
      <w:bookmarkStart w:id="217" w:name="_Toc184314477"/>
      <w:bookmarkEnd w:id="217"/>
      <w:bookmarkStart w:id="218" w:name="_Toc184314450"/>
      <w:bookmarkEnd w:id="218"/>
      <w:bookmarkStart w:id="219" w:name="_Toc184312112"/>
      <w:bookmarkEnd w:id="219"/>
      <w:bookmarkStart w:id="220" w:name="_Toc184314464"/>
      <w:bookmarkEnd w:id="220"/>
      <w:bookmarkStart w:id="221" w:name="_Toc184312131"/>
      <w:bookmarkEnd w:id="221"/>
      <w:bookmarkStart w:id="222" w:name="_Toc184313273"/>
      <w:bookmarkEnd w:id="222"/>
      <w:bookmarkStart w:id="223" w:name="_Toc184308059"/>
      <w:bookmarkEnd w:id="223"/>
      <w:bookmarkStart w:id="224" w:name="_Toc184308091"/>
      <w:bookmarkEnd w:id="224"/>
      <w:bookmarkStart w:id="225" w:name="_Toc184310315"/>
      <w:bookmarkEnd w:id="225"/>
      <w:bookmarkStart w:id="226" w:name="_Toc184310331"/>
      <w:bookmarkEnd w:id="226"/>
      <w:bookmarkStart w:id="227" w:name="_Toc184308056"/>
      <w:bookmarkEnd w:id="227"/>
      <w:bookmarkStart w:id="228" w:name="_Toc184314412"/>
      <w:bookmarkEnd w:id="228"/>
      <w:bookmarkStart w:id="229" w:name="_Toc184313268"/>
      <w:bookmarkEnd w:id="229"/>
      <w:bookmarkStart w:id="230" w:name="_Toc184313290"/>
      <w:bookmarkEnd w:id="230"/>
      <w:bookmarkStart w:id="231" w:name="_Toc184314433"/>
      <w:bookmarkEnd w:id="231"/>
      <w:bookmarkStart w:id="232" w:name="_Toc184312124"/>
      <w:bookmarkEnd w:id="232"/>
      <w:bookmarkStart w:id="233" w:name="_Toc184312068"/>
      <w:bookmarkEnd w:id="233"/>
      <w:bookmarkStart w:id="234" w:name="_Toc184314463"/>
      <w:bookmarkEnd w:id="234"/>
      <w:bookmarkStart w:id="235" w:name="_Toc184310292"/>
      <w:bookmarkEnd w:id="235"/>
      <w:bookmarkStart w:id="236" w:name="_Toc184314458"/>
      <w:bookmarkEnd w:id="236"/>
      <w:bookmarkStart w:id="237" w:name="_Toc184314446"/>
      <w:bookmarkEnd w:id="237"/>
      <w:bookmarkStart w:id="238" w:name="_Toc184314459"/>
      <w:bookmarkEnd w:id="238"/>
      <w:bookmarkStart w:id="239" w:name="_Toc184308104"/>
      <w:bookmarkEnd w:id="239"/>
      <w:bookmarkStart w:id="240" w:name="_Toc184313284"/>
      <w:bookmarkEnd w:id="240"/>
      <w:bookmarkStart w:id="241" w:name="_Toc184314431"/>
      <w:bookmarkEnd w:id="241"/>
      <w:bookmarkStart w:id="242" w:name="_Toc184312111"/>
      <w:bookmarkEnd w:id="242"/>
      <w:bookmarkStart w:id="243" w:name="_Toc184312135"/>
      <w:bookmarkEnd w:id="243"/>
      <w:bookmarkStart w:id="244" w:name="_Toc184310324"/>
      <w:bookmarkEnd w:id="244"/>
      <w:bookmarkStart w:id="245" w:name="_Toc184310341"/>
      <w:bookmarkEnd w:id="245"/>
      <w:bookmarkStart w:id="246" w:name="_Toc184313291"/>
      <w:bookmarkEnd w:id="246"/>
      <w:bookmarkStart w:id="247" w:name="_Toc184310314"/>
      <w:bookmarkEnd w:id="247"/>
      <w:bookmarkStart w:id="248" w:name="_Toc184313277"/>
      <w:bookmarkEnd w:id="248"/>
      <w:bookmarkStart w:id="249" w:name="_Toc184312078"/>
      <w:bookmarkEnd w:id="249"/>
      <w:bookmarkStart w:id="250" w:name="_Toc184308075"/>
      <w:bookmarkEnd w:id="250"/>
      <w:bookmarkStart w:id="251" w:name="_Toc184312080"/>
      <w:bookmarkEnd w:id="251"/>
      <w:bookmarkStart w:id="252" w:name="_Toc184308085"/>
      <w:bookmarkEnd w:id="252"/>
      <w:bookmarkStart w:id="253" w:name="_Toc184310296"/>
      <w:bookmarkEnd w:id="253"/>
      <w:bookmarkStart w:id="254" w:name="_Toc184314457"/>
      <w:bookmarkEnd w:id="254"/>
      <w:bookmarkStart w:id="255" w:name="_Toc184310278"/>
      <w:bookmarkEnd w:id="255"/>
      <w:bookmarkStart w:id="256" w:name="_Toc184310304"/>
      <w:bookmarkEnd w:id="256"/>
      <w:bookmarkStart w:id="257" w:name="_Toc184310316"/>
      <w:bookmarkEnd w:id="257"/>
      <w:bookmarkStart w:id="258" w:name="_Toc184308053"/>
      <w:bookmarkEnd w:id="258"/>
      <w:bookmarkStart w:id="259" w:name="_Toc184313271"/>
      <w:bookmarkEnd w:id="259"/>
      <w:bookmarkStart w:id="260" w:name="_Toc184310301"/>
      <w:bookmarkEnd w:id="260"/>
      <w:bookmarkStart w:id="261" w:name="_Toc184308044"/>
      <w:bookmarkEnd w:id="261"/>
      <w:bookmarkStart w:id="262" w:name="_Toc184314424"/>
      <w:bookmarkEnd w:id="262"/>
      <w:bookmarkStart w:id="263" w:name="_Toc184308080"/>
      <w:bookmarkEnd w:id="263"/>
      <w:bookmarkStart w:id="264" w:name="_Toc184314462"/>
      <w:bookmarkEnd w:id="264"/>
      <w:bookmarkStart w:id="265" w:name="_Toc184314476"/>
      <w:bookmarkEnd w:id="265"/>
      <w:bookmarkStart w:id="266" w:name="_Toc184308040"/>
      <w:bookmarkEnd w:id="266"/>
      <w:bookmarkStart w:id="267" w:name="_Toc184310327"/>
      <w:bookmarkEnd w:id="267"/>
      <w:bookmarkStart w:id="268" w:name="_Toc184310280"/>
      <w:bookmarkEnd w:id="268"/>
      <w:bookmarkStart w:id="269" w:name="_Toc184308057"/>
      <w:bookmarkEnd w:id="269"/>
      <w:bookmarkStart w:id="270" w:name="_Toc184310342"/>
      <w:bookmarkEnd w:id="270"/>
      <w:bookmarkStart w:id="271" w:name="_Toc184313254"/>
      <w:bookmarkEnd w:id="271"/>
      <w:bookmarkStart w:id="272" w:name="_Toc184308086"/>
      <w:bookmarkEnd w:id="272"/>
      <w:bookmarkStart w:id="273" w:name="_Toc184312108"/>
      <w:bookmarkEnd w:id="273"/>
      <w:bookmarkStart w:id="274" w:name="_Toc184312076"/>
      <w:bookmarkEnd w:id="274"/>
      <w:bookmarkStart w:id="275" w:name="_Toc184313255"/>
      <w:bookmarkEnd w:id="275"/>
      <w:bookmarkStart w:id="276" w:name="_Toc184312128"/>
      <w:bookmarkEnd w:id="276"/>
      <w:bookmarkStart w:id="277" w:name="_Toc184313310"/>
      <w:bookmarkEnd w:id="277"/>
      <w:bookmarkStart w:id="278" w:name="_Toc184308100"/>
      <w:bookmarkEnd w:id="278"/>
      <w:bookmarkStart w:id="279" w:name="_Toc184313240"/>
      <w:bookmarkEnd w:id="279"/>
      <w:bookmarkStart w:id="280" w:name="_Toc184312079"/>
      <w:bookmarkEnd w:id="280"/>
      <w:bookmarkStart w:id="281" w:name="_Toc184312133"/>
      <w:bookmarkEnd w:id="281"/>
      <w:bookmarkStart w:id="282" w:name="_Toc184312092"/>
      <w:bookmarkEnd w:id="282"/>
      <w:bookmarkStart w:id="283" w:name="_Toc184314454"/>
      <w:bookmarkEnd w:id="283"/>
      <w:bookmarkStart w:id="284" w:name="_Toc184308092"/>
      <w:bookmarkEnd w:id="284"/>
      <w:bookmarkStart w:id="285" w:name="_Toc184314436"/>
      <w:bookmarkEnd w:id="285"/>
      <w:bookmarkStart w:id="286" w:name="_Toc184310306"/>
      <w:bookmarkEnd w:id="286"/>
      <w:bookmarkStart w:id="287" w:name="_Toc184310303"/>
      <w:bookmarkEnd w:id="287"/>
      <w:bookmarkStart w:id="288" w:name="_Toc184308079"/>
      <w:bookmarkEnd w:id="288"/>
      <w:bookmarkStart w:id="289" w:name="_Toc184312105"/>
      <w:bookmarkEnd w:id="289"/>
      <w:bookmarkStart w:id="290" w:name="_Toc184314411"/>
      <w:bookmarkEnd w:id="290"/>
      <w:bookmarkStart w:id="291" w:name="_Toc184314479"/>
      <w:bookmarkEnd w:id="291"/>
      <w:bookmarkStart w:id="292" w:name="_Toc184310309"/>
      <w:bookmarkEnd w:id="292"/>
      <w:bookmarkStart w:id="293" w:name="_Toc184313262"/>
      <w:bookmarkEnd w:id="293"/>
      <w:bookmarkStart w:id="294" w:name="_Toc184308105"/>
      <w:bookmarkEnd w:id="294"/>
      <w:bookmarkStart w:id="295" w:name="_Toc184308041"/>
      <w:bookmarkEnd w:id="295"/>
      <w:bookmarkStart w:id="296" w:name="_Toc184310320"/>
      <w:bookmarkEnd w:id="296"/>
      <w:bookmarkStart w:id="297" w:name="_Toc184313247"/>
      <w:bookmarkEnd w:id="297"/>
      <w:bookmarkStart w:id="298" w:name="_Toc184314474"/>
      <w:bookmarkEnd w:id="298"/>
      <w:bookmarkStart w:id="299" w:name="_Toc184312106"/>
      <w:bookmarkEnd w:id="299"/>
      <w:bookmarkStart w:id="300" w:name="_Toc184312117"/>
      <w:bookmarkEnd w:id="300"/>
      <w:bookmarkStart w:id="301" w:name="_Toc184314417"/>
      <w:bookmarkEnd w:id="301"/>
      <w:bookmarkStart w:id="302" w:name="_Toc184313258"/>
      <w:bookmarkEnd w:id="302"/>
      <w:bookmarkStart w:id="303" w:name="_Toc184310343"/>
      <w:bookmarkEnd w:id="303"/>
      <w:bookmarkStart w:id="304" w:name="_Toc184312113"/>
      <w:bookmarkEnd w:id="304"/>
      <w:bookmarkStart w:id="305" w:name="_Toc184308037"/>
      <w:bookmarkEnd w:id="305"/>
      <w:bookmarkStart w:id="306" w:name="_Toc184314441"/>
      <w:bookmarkEnd w:id="306"/>
      <w:bookmarkStart w:id="307" w:name="_Toc184313280"/>
      <w:bookmarkEnd w:id="307"/>
      <w:bookmarkStart w:id="308" w:name="_Toc184313308"/>
      <w:bookmarkEnd w:id="308"/>
      <w:bookmarkStart w:id="309" w:name="_Toc184314427"/>
      <w:bookmarkEnd w:id="309"/>
      <w:bookmarkStart w:id="310" w:name="_Toc184313297"/>
      <w:bookmarkEnd w:id="310"/>
      <w:bookmarkStart w:id="311" w:name="_Toc184313259"/>
      <w:bookmarkEnd w:id="311"/>
      <w:bookmarkStart w:id="312" w:name="_Toc184312103"/>
      <w:bookmarkEnd w:id="312"/>
      <w:bookmarkStart w:id="313" w:name="_Toc184313303"/>
      <w:bookmarkEnd w:id="313"/>
      <w:bookmarkStart w:id="314" w:name="_Toc184308074"/>
      <w:bookmarkEnd w:id="314"/>
      <w:bookmarkStart w:id="315" w:name="_Toc184308084"/>
      <w:bookmarkEnd w:id="315"/>
      <w:bookmarkStart w:id="316" w:name="_Toc184313283"/>
      <w:bookmarkEnd w:id="316"/>
      <w:bookmarkStart w:id="317" w:name="_Toc184314418"/>
      <w:bookmarkEnd w:id="317"/>
      <w:bookmarkStart w:id="318" w:name="_Toc184312139"/>
      <w:bookmarkEnd w:id="318"/>
      <w:bookmarkStart w:id="319" w:name="_Toc184310274"/>
      <w:bookmarkEnd w:id="319"/>
      <w:bookmarkStart w:id="320" w:name="_Toc184308066"/>
      <w:bookmarkEnd w:id="320"/>
      <w:bookmarkStart w:id="321" w:name="_Toc184313276"/>
      <w:bookmarkEnd w:id="321"/>
      <w:bookmarkStart w:id="322" w:name="_Toc184314460"/>
      <w:bookmarkEnd w:id="322"/>
      <w:bookmarkStart w:id="323" w:name="_Toc184308088"/>
      <w:bookmarkEnd w:id="323"/>
      <w:bookmarkStart w:id="324" w:name="_Toc184308055"/>
      <w:bookmarkEnd w:id="324"/>
      <w:bookmarkStart w:id="325" w:name="_Toc184313253"/>
      <w:bookmarkEnd w:id="325"/>
      <w:bookmarkStart w:id="326" w:name="_Toc184310285"/>
      <w:bookmarkEnd w:id="326"/>
      <w:bookmarkStart w:id="327" w:name="_Toc184310310"/>
      <w:bookmarkEnd w:id="327"/>
      <w:bookmarkStart w:id="328" w:name="_Toc184314413"/>
      <w:bookmarkEnd w:id="328"/>
      <w:bookmarkStart w:id="329" w:name="_Toc184312081"/>
      <w:bookmarkEnd w:id="329"/>
      <w:bookmarkStart w:id="330" w:name="_Toc184308087"/>
      <w:bookmarkEnd w:id="330"/>
      <w:bookmarkStart w:id="331" w:name="_Toc184310298"/>
      <w:bookmarkEnd w:id="331"/>
      <w:bookmarkStart w:id="332" w:name="_Toc184313285"/>
      <w:bookmarkEnd w:id="332"/>
      <w:bookmarkStart w:id="333" w:name="_Toc184314449"/>
      <w:bookmarkEnd w:id="333"/>
      <w:bookmarkStart w:id="334" w:name="_Toc184312119"/>
      <w:bookmarkEnd w:id="334"/>
      <w:bookmarkStart w:id="335" w:name="_Toc184312094"/>
      <w:bookmarkEnd w:id="335"/>
      <w:bookmarkStart w:id="336" w:name="_Toc184310284"/>
      <w:bookmarkEnd w:id="336"/>
      <w:bookmarkStart w:id="337" w:name="_Toc184308054"/>
      <w:bookmarkEnd w:id="337"/>
      <w:bookmarkStart w:id="338" w:name="_Toc184312069"/>
      <w:bookmarkEnd w:id="338"/>
      <w:bookmarkStart w:id="339" w:name="_Toc184312083"/>
      <w:bookmarkEnd w:id="339"/>
      <w:bookmarkStart w:id="340" w:name="_Toc184314414"/>
      <w:bookmarkEnd w:id="340"/>
      <w:bookmarkStart w:id="341" w:name="_Toc184314438"/>
      <w:bookmarkEnd w:id="341"/>
      <w:bookmarkStart w:id="342" w:name="_Toc184310282"/>
      <w:bookmarkEnd w:id="342"/>
      <w:bookmarkStart w:id="343" w:name="_Toc184308093"/>
      <w:bookmarkEnd w:id="343"/>
      <w:bookmarkStart w:id="344" w:name="_Toc184312077"/>
      <w:bookmarkEnd w:id="344"/>
      <w:bookmarkStart w:id="345" w:name="_Toc184312082"/>
      <w:bookmarkEnd w:id="345"/>
      <w:bookmarkStart w:id="346" w:name="_Toc184314468"/>
      <w:bookmarkEnd w:id="346"/>
      <w:bookmarkStart w:id="347" w:name="_Toc184312138"/>
      <w:bookmarkEnd w:id="347"/>
      <w:bookmarkStart w:id="348" w:name="_Toc184308102"/>
      <w:bookmarkEnd w:id="348"/>
      <w:bookmarkStart w:id="349" w:name="_Toc184310329"/>
      <w:bookmarkEnd w:id="349"/>
      <w:bookmarkStart w:id="350" w:name="_Toc184312070"/>
      <w:bookmarkEnd w:id="350"/>
      <w:bookmarkStart w:id="351" w:name="_Toc184308108"/>
      <w:bookmarkEnd w:id="351"/>
      <w:bookmarkStart w:id="352" w:name="_Toc184314426"/>
      <w:bookmarkEnd w:id="352"/>
      <w:bookmarkStart w:id="353" w:name="_Toc184310339"/>
      <w:bookmarkEnd w:id="353"/>
      <w:bookmarkStart w:id="354" w:name="_Toc184308106"/>
      <w:bookmarkEnd w:id="354"/>
      <w:bookmarkStart w:id="355" w:name="_Toc184313264"/>
      <w:bookmarkEnd w:id="355"/>
      <w:bookmarkStart w:id="356" w:name="_Toc184310286"/>
      <w:bookmarkEnd w:id="356"/>
      <w:bookmarkStart w:id="357" w:name="_Toc184308096"/>
      <w:bookmarkEnd w:id="357"/>
      <w:bookmarkStart w:id="358" w:name="_Toc184313251"/>
      <w:bookmarkEnd w:id="358"/>
      <w:bookmarkStart w:id="359" w:name="_Toc184310289"/>
      <w:bookmarkEnd w:id="359"/>
      <w:bookmarkStart w:id="360" w:name="_Toc184308051"/>
      <w:bookmarkEnd w:id="360"/>
      <w:bookmarkStart w:id="361" w:name="_Toc184314421"/>
      <w:bookmarkEnd w:id="361"/>
      <w:bookmarkStart w:id="362" w:name="_Toc184314467"/>
      <w:bookmarkEnd w:id="362"/>
      <w:bookmarkStart w:id="363" w:name="_Toc184310273"/>
      <w:bookmarkEnd w:id="363"/>
      <w:bookmarkStart w:id="364" w:name="_Toc184308097"/>
      <w:bookmarkEnd w:id="364"/>
      <w:bookmarkStart w:id="365" w:name="_Toc184310334"/>
      <w:bookmarkEnd w:id="365"/>
      <w:bookmarkStart w:id="366" w:name="_Toc184312100"/>
      <w:bookmarkEnd w:id="366"/>
      <w:bookmarkStart w:id="367" w:name="_Toc184312098"/>
      <w:bookmarkEnd w:id="367"/>
      <w:bookmarkStart w:id="368" w:name="_Toc184308067"/>
      <w:bookmarkEnd w:id="368"/>
      <w:bookmarkStart w:id="369" w:name="_Toc184313302"/>
      <w:bookmarkEnd w:id="369"/>
      <w:bookmarkStart w:id="370" w:name="_Toc184312134"/>
      <w:bookmarkEnd w:id="370"/>
      <w:bookmarkStart w:id="371" w:name="_Toc184313256"/>
      <w:bookmarkEnd w:id="371"/>
      <w:bookmarkStart w:id="372" w:name="_Toc184312093"/>
      <w:bookmarkEnd w:id="372"/>
      <w:bookmarkStart w:id="373" w:name="_Toc184314481"/>
      <w:bookmarkEnd w:id="373"/>
      <w:bookmarkStart w:id="374" w:name="_Toc184314422"/>
      <w:bookmarkEnd w:id="374"/>
      <w:bookmarkStart w:id="375" w:name="_Toc184308083"/>
      <w:bookmarkEnd w:id="375"/>
      <w:bookmarkStart w:id="376" w:name="_Toc184312099"/>
      <w:bookmarkEnd w:id="376"/>
      <w:bookmarkStart w:id="377" w:name="_Toc184308061"/>
      <w:bookmarkEnd w:id="377"/>
      <w:bookmarkStart w:id="378" w:name="_Toc184313286"/>
      <w:bookmarkEnd w:id="378"/>
      <w:bookmarkStart w:id="379" w:name="_Toc184313245"/>
      <w:bookmarkEnd w:id="379"/>
      <w:bookmarkStart w:id="380" w:name="_Toc184313266"/>
      <w:bookmarkEnd w:id="380"/>
      <w:bookmarkStart w:id="381" w:name="_Toc184308036"/>
      <w:bookmarkEnd w:id="381"/>
      <w:bookmarkStart w:id="382" w:name="_Toc184313272"/>
      <w:bookmarkEnd w:id="382"/>
      <w:bookmarkStart w:id="383" w:name="_Toc184313246"/>
      <w:bookmarkEnd w:id="383"/>
      <w:bookmarkStart w:id="384" w:name="_Toc184310335"/>
      <w:bookmarkEnd w:id="384"/>
      <w:bookmarkStart w:id="385" w:name="_Toc184312132"/>
      <w:bookmarkEnd w:id="385"/>
      <w:bookmarkStart w:id="386" w:name="_Toc184313298"/>
      <w:bookmarkEnd w:id="386"/>
      <w:bookmarkStart w:id="387" w:name="_Toc184310318"/>
      <w:bookmarkEnd w:id="387"/>
      <w:bookmarkStart w:id="388" w:name="_Toc184314461"/>
      <w:bookmarkEnd w:id="388"/>
      <w:bookmarkStart w:id="389" w:name="_Toc184308042"/>
      <w:bookmarkEnd w:id="389"/>
      <w:bookmarkStart w:id="390" w:name="_Toc184313292"/>
      <w:bookmarkEnd w:id="390"/>
      <w:bookmarkStart w:id="391" w:name="_Toc184310288"/>
      <w:bookmarkEnd w:id="391"/>
      <w:r>
        <w:rPr>
          <w:rFonts w:hint="eastAsia" w:ascii="宋体" w:hAnsi="宋体" w:eastAsia="宋体" w:cs="宋体"/>
          <w:b/>
          <w:color w:val="auto"/>
          <w:sz w:val="36"/>
          <w:szCs w:val="36"/>
          <w:highlight w:val="none"/>
        </w:rPr>
        <w:t>评标办法</w:t>
      </w:r>
    </w:p>
    <w:p w14:paraId="6F6E938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556C74C">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26E3B7E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08218A2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66CCB209">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344D22C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（2）商务技术得分=各评委有效技术打分的平均数。</w:t>
      </w:r>
    </w:p>
    <w:p w14:paraId="6D33B0A8">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（3）报价得分=（评标基准价/投标</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）*价格权值*100，评标基准价=有效投标人的最低报价，价格权值=</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0EEEF75C">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（4）商务技术分评分细则（</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分）</w:t>
      </w:r>
    </w:p>
    <w:tbl>
      <w:tblPr>
        <w:tblStyle w:val="65"/>
        <w:tblW w:w="993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883"/>
        <w:gridCol w:w="7294"/>
        <w:gridCol w:w="1020"/>
      </w:tblGrid>
      <w:tr w14:paraId="43359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tl2br w:val="nil"/>
              <w:tr2bl w:val="nil"/>
            </w:tcBorders>
            <w:noWrap w:val="0"/>
            <w:vAlign w:val="center"/>
          </w:tcPr>
          <w:p w14:paraId="4CA794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883" w:type="dxa"/>
            <w:tcBorders>
              <w:tl2br w:val="nil"/>
              <w:tr2bl w:val="nil"/>
            </w:tcBorders>
            <w:noWrap w:val="0"/>
            <w:vAlign w:val="center"/>
          </w:tcPr>
          <w:p w14:paraId="0993A78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7294" w:type="dxa"/>
            <w:tcBorders>
              <w:tl2br w:val="nil"/>
              <w:tr2bl w:val="nil"/>
            </w:tcBorders>
            <w:noWrap w:val="0"/>
            <w:vAlign w:val="center"/>
          </w:tcPr>
          <w:p w14:paraId="339D647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020" w:type="dxa"/>
            <w:tcBorders>
              <w:tl2br w:val="nil"/>
              <w:tr2bl w:val="nil"/>
            </w:tcBorders>
            <w:noWrap w:val="0"/>
            <w:vAlign w:val="center"/>
          </w:tcPr>
          <w:p w14:paraId="4EE528B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6F204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vMerge w:val="restart"/>
            <w:tcBorders>
              <w:tl2br w:val="nil"/>
              <w:tr2bl w:val="nil"/>
            </w:tcBorders>
            <w:noWrap w:val="0"/>
            <w:vAlign w:val="center"/>
          </w:tcPr>
          <w:p w14:paraId="360A27E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883" w:type="dxa"/>
            <w:vMerge w:val="restart"/>
            <w:tcBorders>
              <w:tl2br w:val="nil"/>
              <w:tr2bl w:val="nil"/>
            </w:tcBorders>
            <w:noWrap w:val="0"/>
            <w:vAlign w:val="center"/>
          </w:tcPr>
          <w:p w14:paraId="4C492FA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企业资信</w:t>
            </w:r>
          </w:p>
        </w:tc>
        <w:tc>
          <w:tcPr>
            <w:tcW w:w="7294" w:type="dxa"/>
            <w:tcBorders>
              <w:tl2br w:val="nil"/>
              <w:tr2bl w:val="nil"/>
            </w:tcBorders>
            <w:noWrap w:val="0"/>
            <w:vAlign w:val="center"/>
          </w:tcPr>
          <w:p w14:paraId="0D6031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w:t>
            </w:r>
            <w:r>
              <w:rPr>
                <w:rFonts w:hint="eastAsia" w:ascii="宋体" w:hAnsi="宋体" w:eastAsia="宋体" w:cs="宋体"/>
                <w:bCs/>
                <w:color w:val="auto"/>
                <w:sz w:val="24"/>
                <w:szCs w:val="24"/>
                <w:highlight w:val="none"/>
                <w:lang w:val="en-US" w:eastAsia="zh-CN"/>
              </w:rPr>
              <w:t>有效期内的</w:t>
            </w:r>
            <w:r>
              <w:rPr>
                <w:rFonts w:hint="eastAsia" w:ascii="宋体" w:hAnsi="宋体" w:eastAsia="宋体" w:cs="宋体"/>
                <w:bCs/>
                <w:color w:val="auto"/>
                <w:sz w:val="24"/>
                <w:szCs w:val="24"/>
                <w:highlight w:val="none"/>
              </w:rPr>
              <w:t>ISO9001质量管理体系认证证书、ISO14001环境管理体系认证证书、ISO45001（或GB/T28001）职业健康安全管理体系认证证书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HACCP认证证书</w:t>
            </w:r>
            <w:r>
              <w:rPr>
                <w:rFonts w:hint="eastAsia" w:ascii="宋体" w:hAnsi="宋体" w:eastAsia="宋体" w:cs="宋体"/>
                <w:bCs/>
                <w:color w:val="auto"/>
                <w:sz w:val="24"/>
                <w:szCs w:val="24"/>
                <w:highlight w:val="none"/>
              </w:rPr>
              <w:t>的，每提供一个得2分，最高得</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p w14:paraId="32B522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（注：商务技术文件中需提供有效期内证书复印件</w:t>
            </w:r>
            <w:r>
              <w:rPr>
                <w:rFonts w:hint="eastAsia" w:ascii="宋体" w:hAnsi="宋体" w:eastAsia="宋体" w:cs="宋体"/>
                <w:b/>
                <w:bCs w:val="0"/>
                <w:color w:val="auto"/>
                <w:sz w:val="24"/>
                <w:szCs w:val="24"/>
                <w:highlight w:val="none"/>
                <w:lang w:val="en-US" w:eastAsia="zh-CN"/>
              </w:rPr>
              <w:t>及国家认证认可监督委员会官网截图</w:t>
            </w:r>
            <w:r>
              <w:rPr>
                <w:rFonts w:hint="eastAsia" w:ascii="宋体" w:hAnsi="宋体" w:eastAsia="宋体" w:cs="宋体"/>
                <w:b/>
                <w:bCs w:val="0"/>
                <w:color w:val="auto"/>
                <w:sz w:val="24"/>
                <w:szCs w:val="24"/>
                <w:highlight w:val="none"/>
              </w:rPr>
              <w:t>并加盖投标人CA签章，</w:t>
            </w:r>
            <w:r>
              <w:rPr>
                <w:rFonts w:hint="eastAsia" w:ascii="宋体" w:hAnsi="宋体" w:eastAsia="宋体" w:cs="宋体"/>
                <w:b/>
                <w:bCs w:val="0"/>
                <w:color w:val="auto"/>
                <w:sz w:val="24"/>
                <w:szCs w:val="24"/>
                <w:highlight w:val="none"/>
                <w:lang w:val="en-US" w:eastAsia="zh-CN"/>
              </w:rPr>
              <w:t>不提供或缺一</w:t>
            </w:r>
            <w:r>
              <w:rPr>
                <w:rFonts w:hint="eastAsia" w:ascii="宋体" w:hAnsi="宋体" w:eastAsia="宋体" w:cs="宋体"/>
                <w:b/>
                <w:bCs w:val="0"/>
                <w:color w:val="auto"/>
                <w:sz w:val="24"/>
                <w:szCs w:val="24"/>
                <w:highlight w:val="none"/>
              </w:rPr>
              <w:t>不得分。）</w:t>
            </w:r>
          </w:p>
        </w:tc>
        <w:tc>
          <w:tcPr>
            <w:tcW w:w="1020" w:type="dxa"/>
            <w:tcBorders>
              <w:tl2br w:val="nil"/>
              <w:tr2bl w:val="nil"/>
            </w:tcBorders>
            <w:noWrap w:val="0"/>
            <w:vAlign w:val="center"/>
          </w:tcPr>
          <w:p w14:paraId="54647C4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r>
      <w:tr w14:paraId="62ED3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vMerge w:val="continue"/>
            <w:tcBorders>
              <w:tl2br w:val="nil"/>
              <w:tr2bl w:val="nil"/>
            </w:tcBorders>
            <w:noWrap w:val="0"/>
            <w:vAlign w:val="center"/>
          </w:tcPr>
          <w:p w14:paraId="679F90A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p>
        </w:tc>
        <w:tc>
          <w:tcPr>
            <w:tcW w:w="883" w:type="dxa"/>
            <w:vMerge w:val="continue"/>
            <w:tcBorders>
              <w:tl2br w:val="nil"/>
              <w:tr2bl w:val="nil"/>
            </w:tcBorders>
            <w:noWrap w:val="0"/>
            <w:vAlign w:val="center"/>
          </w:tcPr>
          <w:p w14:paraId="398E0EE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p>
        </w:tc>
        <w:tc>
          <w:tcPr>
            <w:tcW w:w="7294" w:type="dxa"/>
            <w:tcBorders>
              <w:tl2br w:val="nil"/>
              <w:tr2bl w:val="nil"/>
            </w:tcBorders>
            <w:noWrap w:val="0"/>
            <w:vAlign w:val="center"/>
          </w:tcPr>
          <w:p w14:paraId="4E06BBA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投标人已</w:t>
            </w:r>
            <w:r>
              <w:rPr>
                <w:rFonts w:hint="eastAsia" w:ascii="宋体" w:hAnsi="宋体" w:eastAsia="宋体" w:cs="宋体"/>
                <w:bCs/>
                <w:color w:val="auto"/>
                <w:sz w:val="24"/>
                <w:szCs w:val="24"/>
                <w:highlight w:val="none"/>
                <w:lang w:eastAsia="zh-CN"/>
              </w:rPr>
              <w:t>缴</w:t>
            </w:r>
            <w:r>
              <w:rPr>
                <w:rFonts w:hint="eastAsia" w:ascii="宋体" w:hAnsi="宋体" w:eastAsia="宋体" w:cs="宋体"/>
                <w:bCs/>
                <w:color w:val="auto"/>
                <w:sz w:val="24"/>
                <w:szCs w:val="24"/>
                <w:highlight w:val="none"/>
              </w:rPr>
              <w:t>纳食品安全责任险</w:t>
            </w:r>
            <w:r>
              <w:rPr>
                <w:rFonts w:hint="eastAsia" w:ascii="宋体" w:hAnsi="宋体" w:eastAsia="宋体" w:cs="宋体"/>
                <w:bCs/>
                <w:color w:val="auto"/>
                <w:sz w:val="24"/>
                <w:szCs w:val="24"/>
                <w:highlight w:val="none"/>
                <w:lang w:val="en-US" w:eastAsia="zh-CN"/>
              </w:rPr>
              <w:t>和雇主责任险</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1D35948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（注：商务技术文件中需提供相关证明材料</w:t>
            </w:r>
            <w:r>
              <w:rPr>
                <w:rFonts w:hint="eastAsia" w:ascii="宋体" w:hAnsi="宋体" w:eastAsia="宋体" w:cs="宋体"/>
                <w:b/>
                <w:bCs/>
                <w:color w:val="auto"/>
                <w:kern w:val="0"/>
                <w:sz w:val="24"/>
                <w:szCs w:val="24"/>
                <w:highlight w:val="none"/>
                <w:lang w:val="en-US" w:eastAsia="zh-CN"/>
              </w:rPr>
              <w:t>复印件</w:t>
            </w:r>
            <w:r>
              <w:rPr>
                <w:rFonts w:hint="eastAsia" w:ascii="宋体" w:hAnsi="宋体" w:eastAsia="宋体" w:cs="宋体"/>
                <w:b/>
                <w:bCs w:val="0"/>
                <w:color w:val="auto"/>
                <w:sz w:val="24"/>
                <w:szCs w:val="24"/>
                <w:highlight w:val="none"/>
              </w:rPr>
              <w:t>并加盖投标人CA签章，</w:t>
            </w:r>
            <w:r>
              <w:rPr>
                <w:rFonts w:hint="eastAsia" w:ascii="宋体" w:hAnsi="宋体" w:eastAsia="宋体" w:cs="宋体"/>
                <w:b/>
                <w:bCs w:val="0"/>
                <w:color w:val="auto"/>
                <w:sz w:val="24"/>
                <w:szCs w:val="24"/>
                <w:highlight w:val="none"/>
                <w:lang w:val="en-US" w:eastAsia="zh-CN"/>
              </w:rPr>
              <w:t>不提供</w:t>
            </w:r>
            <w:r>
              <w:rPr>
                <w:rFonts w:hint="eastAsia" w:ascii="宋体" w:hAnsi="宋体" w:eastAsia="宋体" w:cs="宋体"/>
                <w:b/>
                <w:bCs w:val="0"/>
                <w:color w:val="auto"/>
                <w:sz w:val="24"/>
                <w:szCs w:val="24"/>
                <w:highlight w:val="none"/>
              </w:rPr>
              <w:t>不得分。）</w:t>
            </w:r>
          </w:p>
        </w:tc>
        <w:tc>
          <w:tcPr>
            <w:tcW w:w="1020" w:type="dxa"/>
            <w:tcBorders>
              <w:tl2br w:val="nil"/>
              <w:tr2bl w:val="nil"/>
            </w:tcBorders>
            <w:noWrap w:val="0"/>
            <w:vAlign w:val="center"/>
          </w:tcPr>
          <w:p w14:paraId="057A376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r>
      <w:tr w14:paraId="2473B9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vMerge w:val="continue"/>
            <w:tcBorders>
              <w:tl2br w:val="nil"/>
              <w:tr2bl w:val="nil"/>
            </w:tcBorders>
            <w:noWrap w:val="0"/>
            <w:vAlign w:val="center"/>
          </w:tcPr>
          <w:p w14:paraId="517C7A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p>
        </w:tc>
        <w:tc>
          <w:tcPr>
            <w:tcW w:w="883" w:type="dxa"/>
            <w:vMerge w:val="continue"/>
            <w:tcBorders>
              <w:tl2br w:val="nil"/>
              <w:tr2bl w:val="nil"/>
            </w:tcBorders>
            <w:noWrap w:val="0"/>
            <w:vAlign w:val="center"/>
          </w:tcPr>
          <w:p w14:paraId="67401B1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p>
        </w:tc>
        <w:tc>
          <w:tcPr>
            <w:tcW w:w="7294" w:type="dxa"/>
            <w:tcBorders>
              <w:tl2br w:val="nil"/>
              <w:tr2bl w:val="nil"/>
            </w:tcBorders>
            <w:noWrap w:val="0"/>
            <w:vAlign w:val="center"/>
          </w:tcPr>
          <w:p w14:paraId="2DDA546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年1月1日以来（以颁发的时间为准），投标人托管或经营餐厅获得餐饮食品安全量化分级管理A级的得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B级的得1分</w:t>
            </w:r>
            <w:r>
              <w:rPr>
                <w:rFonts w:hint="eastAsia" w:ascii="宋体" w:hAnsi="宋体" w:eastAsia="宋体" w:cs="宋体"/>
                <w:bCs/>
                <w:color w:val="auto"/>
                <w:sz w:val="24"/>
                <w:szCs w:val="24"/>
                <w:highlight w:val="none"/>
              </w:rPr>
              <w:t>。</w:t>
            </w:r>
          </w:p>
          <w:p w14:paraId="03C04AF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（注：商务技术文件中需提供相关证明材料</w:t>
            </w:r>
            <w:r>
              <w:rPr>
                <w:rFonts w:hint="eastAsia" w:ascii="宋体" w:hAnsi="宋体" w:eastAsia="宋体" w:cs="宋体"/>
                <w:b/>
                <w:bCs/>
                <w:color w:val="auto"/>
                <w:kern w:val="0"/>
                <w:sz w:val="24"/>
                <w:szCs w:val="24"/>
                <w:highlight w:val="none"/>
                <w:lang w:val="en-US" w:eastAsia="zh-CN"/>
              </w:rPr>
              <w:t>复印件</w:t>
            </w:r>
            <w:r>
              <w:rPr>
                <w:rFonts w:hint="eastAsia" w:ascii="宋体" w:hAnsi="宋体" w:eastAsia="宋体" w:cs="宋体"/>
                <w:b/>
                <w:bCs w:val="0"/>
                <w:color w:val="auto"/>
                <w:sz w:val="24"/>
                <w:szCs w:val="24"/>
                <w:highlight w:val="none"/>
              </w:rPr>
              <w:t>并加盖投标人CA签章，</w:t>
            </w:r>
            <w:r>
              <w:rPr>
                <w:rFonts w:hint="eastAsia" w:ascii="宋体" w:hAnsi="宋体" w:eastAsia="宋体" w:cs="宋体"/>
                <w:b/>
                <w:bCs w:val="0"/>
                <w:color w:val="auto"/>
                <w:sz w:val="24"/>
                <w:szCs w:val="24"/>
                <w:highlight w:val="none"/>
                <w:lang w:val="en-US" w:eastAsia="zh-CN"/>
              </w:rPr>
              <w:t>不提供</w:t>
            </w:r>
            <w:r>
              <w:rPr>
                <w:rFonts w:hint="eastAsia" w:ascii="宋体" w:hAnsi="宋体" w:eastAsia="宋体" w:cs="宋体"/>
                <w:b/>
                <w:bCs w:val="0"/>
                <w:color w:val="auto"/>
                <w:sz w:val="24"/>
                <w:szCs w:val="24"/>
                <w:highlight w:val="none"/>
              </w:rPr>
              <w:t>不得分。）</w:t>
            </w:r>
          </w:p>
        </w:tc>
        <w:tc>
          <w:tcPr>
            <w:tcW w:w="1020" w:type="dxa"/>
            <w:tcBorders>
              <w:tl2br w:val="nil"/>
              <w:tr2bl w:val="nil"/>
            </w:tcBorders>
            <w:noWrap w:val="0"/>
            <w:vAlign w:val="center"/>
          </w:tcPr>
          <w:p w14:paraId="6CC7960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r>
      <w:tr w14:paraId="5C959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tl2br w:val="nil"/>
              <w:tr2bl w:val="nil"/>
            </w:tcBorders>
            <w:noWrap w:val="0"/>
            <w:vAlign w:val="center"/>
          </w:tcPr>
          <w:p w14:paraId="24C661B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883" w:type="dxa"/>
            <w:tcBorders>
              <w:tl2br w:val="nil"/>
              <w:tr2bl w:val="nil"/>
            </w:tcBorders>
            <w:noWrap w:val="0"/>
            <w:vAlign w:val="center"/>
          </w:tcPr>
          <w:p w14:paraId="7234D6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项目业绩</w:t>
            </w:r>
          </w:p>
        </w:tc>
        <w:tc>
          <w:tcPr>
            <w:tcW w:w="7294" w:type="dxa"/>
            <w:tcBorders>
              <w:tl2br w:val="nil"/>
              <w:tr2bl w:val="nil"/>
            </w:tcBorders>
            <w:noWrap w:val="0"/>
            <w:vAlign w:val="center"/>
          </w:tcPr>
          <w:p w14:paraId="3745CC5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自20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年1月1日以来</w:t>
            </w:r>
            <w:r>
              <w:rPr>
                <w:rFonts w:hint="eastAsia" w:ascii="宋体" w:hAnsi="宋体" w:eastAsia="宋体" w:cs="宋体"/>
                <w:color w:val="auto"/>
                <w:kern w:val="0"/>
                <w:sz w:val="24"/>
                <w:szCs w:val="24"/>
                <w:highlight w:val="none"/>
              </w:rPr>
              <w:t>（以合同签订时间为准）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具有同类餐饮服务业绩</w:t>
            </w:r>
            <w:r>
              <w:rPr>
                <w:rFonts w:hint="eastAsia" w:ascii="宋体" w:hAnsi="宋体" w:eastAsia="宋体" w:cs="宋体"/>
                <w:color w:val="auto"/>
                <w:kern w:val="0"/>
                <w:sz w:val="24"/>
                <w:szCs w:val="24"/>
                <w:highlight w:val="none"/>
                <w:lang w:val="en-US" w:eastAsia="zh-CN"/>
              </w:rPr>
              <w:t>并获得业主满意度为</w:t>
            </w:r>
            <w:r>
              <w:rPr>
                <w:rFonts w:hint="eastAsia" w:ascii="宋体" w:hAnsi="宋体" w:eastAsia="宋体" w:cs="宋体"/>
                <w:color w:val="auto"/>
                <w:sz w:val="24"/>
                <w:szCs w:val="24"/>
                <w:highlight w:val="none"/>
                <w:lang w:val="en-US" w:eastAsia="zh-CN"/>
              </w:rPr>
              <w:t>满意</w:t>
            </w:r>
            <w:r>
              <w:rPr>
                <w:rFonts w:hint="eastAsia" w:ascii="宋体" w:hAnsi="宋体" w:eastAsia="宋体" w:cs="宋体"/>
                <w:color w:val="auto"/>
                <w:kern w:val="0"/>
                <w:sz w:val="24"/>
                <w:szCs w:val="24"/>
                <w:highlight w:val="none"/>
              </w:rPr>
              <w:t>的，</w:t>
            </w:r>
            <w:r>
              <w:rPr>
                <w:rFonts w:hint="eastAsia" w:ascii="宋体" w:hAnsi="宋体" w:eastAsia="宋体" w:cs="宋体"/>
                <w:bCs/>
                <w:color w:val="auto"/>
                <w:sz w:val="24"/>
                <w:szCs w:val="24"/>
                <w:highlight w:val="none"/>
              </w:rPr>
              <w:t>每提供一个</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分，最高得2分。</w:t>
            </w:r>
          </w:p>
          <w:p w14:paraId="012CD4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（注：商务技术文件中需提供</w:t>
            </w:r>
            <w:r>
              <w:rPr>
                <w:rFonts w:hint="eastAsia" w:ascii="宋体" w:hAnsi="宋体" w:eastAsia="宋体" w:cs="宋体"/>
                <w:b/>
                <w:bCs/>
                <w:color w:val="auto"/>
                <w:kern w:val="0"/>
                <w:sz w:val="24"/>
                <w:szCs w:val="24"/>
                <w:highlight w:val="none"/>
                <w:lang w:val="en-US" w:eastAsia="zh-CN"/>
              </w:rPr>
              <w:t>相关</w:t>
            </w:r>
            <w:r>
              <w:rPr>
                <w:rFonts w:hint="eastAsia" w:ascii="宋体" w:hAnsi="宋体" w:eastAsia="宋体" w:cs="宋体"/>
                <w:b/>
                <w:bCs/>
                <w:color w:val="auto"/>
                <w:kern w:val="0"/>
                <w:sz w:val="24"/>
                <w:szCs w:val="24"/>
                <w:highlight w:val="none"/>
              </w:rPr>
              <w:t>合同复印件</w:t>
            </w:r>
            <w:r>
              <w:rPr>
                <w:rFonts w:hint="eastAsia" w:ascii="宋体" w:hAnsi="宋体" w:eastAsia="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rPr>
              <w:t>用户反馈评价</w:t>
            </w:r>
            <w:r>
              <w:rPr>
                <w:rFonts w:hint="eastAsia" w:ascii="宋体" w:hAnsi="宋体" w:eastAsia="宋体" w:cs="宋体"/>
                <w:b/>
                <w:bCs/>
                <w:color w:val="auto"/>
                <w:kern w:val="0"/>
                <w:sz w:val="24"/>
                <w:szCs w:val="24"/>
                <w:highlight w:val="none"/>
                <w:lang w:val="en-US" w:eastAsia="zh-CN"/>
              </w:rPr>
              <w:t>单（需有合作单位</w:t>
            </w:r>
            <w:r>
              <w:rPr>
                <w:rFonts w:hint="eastAsia" w:ascii="宋体" w:hAnsi="宋体" w:eastAsia="宋体" w:cs="宋体"/>
                <w:b/>
                <w:bCs/>
                <w:color w:val="auto"/>
                <w:kern w:val="0"/>
                <w:sz w:val="24"/>
                <w:szCs w:val="24"/>
                <w:highlight w:val="none"/>
              </w:rPr>
              <w:t>业务主管部门签字盖章认定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复印件</w:t>
            </w:r>
            <w:r>
              <w:rPr>
                <w:rFonts w:hint="eastAsia" w:ascii="宋体" w:hAnsi="宋体" w:eastAsia="宋体" w:cs="宋体"/>
                <w:b/>
                <w:bCs/>
                <w:color w:val="auto"/>
                <w:kern w:val="0"/>
                <w:sz w:val="24"/>
                <w:szCs w:val="24"/>
                <w:highlight w:val="none"/>
              </w:rPr>
              <w:t>并加盖投标人CA签章，</w:t>
            </w:r>
            <w:r>
              <w:rPr>
                <w:rFonts w:hint="eastAsia" w:ascii="宋体" w:hAnsi="宋体" w:eastAsia="宋体" w:cs="宋体"/>
                <w:b/>
                <w:bCs/>
                <w:color w:val="auto"/>
                <w:kern w:val="0"/>
                <w:sz w:val="24"/>
                <w:szCs w:val="24"/>
                <w:highlight w:val="none"/>
                <w:lang w:val="en-US" w:eastAsia="zh-CN"/>
              </w:rPr>
              <w:t>不提供或缺一</w:t>
            </w:r>
            <w:r>
              <w:rPr>
                <w:rFonts w:hint="eastAsia" w:ascii="宋体" w:hAnsi="宋体" w:eastAsia="宋体" w:cs="宋体"/>
                <w:b/>
                <w:bCs/>
                <w:color w:val="auto"/>
                <w:kern w:val="0"/>
                <w:sz w:val="24"/>
                <w:szCs w:val="24"/>
                <w:highlight w:val="none"/>
              </w:rPr>
              <w:t>不得分。）</w:t>
            </w:r>
          </w:p>
        </w:tc>
        <w:tc>
          <w:tcPr>
            <w:tcW w:w="1020" w:type="dxa"/>
            <w:tcBorders>
              <w:tl2br w:val="nil"/>
              <w:tr2bl w:val="nil"/>
            </w:tcBorders>
            <w:noWrap w:val="0"/>
            <w:vAlign w:val="center"/>
          </w:tcPr>
          <w:p w14:paraId="266A92C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0-2分</w:t>
            </w:r>
          </w:p>
        </w:tc>
      </w:tr>
      <w:tr w14:paraId="1238C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top w:val="single" w:color="auto" w:sz="4" w:space="0"/>
              <w:tl2br w:val="nil"/>
              <w:tr2bl w:val="nil"/>
            </w:tcBorders>
            <w:noWrap w:val="0"/>
            <w:vAlign w:val="center"/>
          </w:tcPr>
          <w:p w14:paraId="790183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883" w:type="dxa"/>
            <w:tcBorders>
              <w:top w:val="single" w:color="auto" w:sz="4" w:space="0"/>
              <w:tl2br w:val="nil"/>
              <w:tr2bl w:val="nil"/>
            </w:tcBorders>
            <w:noWrap w:val="0"/>
            <w:vAlign w:val="center"/>
          </w:tcPr>
          <w:p w14:paraId="36C1D09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项目了解</w:t>
            </w:r>
          </w:p>
        </w:tc>
        <w:tc>
          <w:tcPr>
            <w:tcW w:w="7294" w:type="dxa"/>
            <w:tcBorders>
              <w:top w:val="single" w:color="auto" w:sz="4" w:space="0"/>
              <w:tl2br w:val="nil"/>
              <w:tr2bl w:val="nil"/>
            </w:tcBorders>
            <w:noWrap w:val="0"/>
            <w:vAlign w:val="center"/>
          </w:tcPr>
          <w:p w14:paraId="6EE149B6">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对</w:t>
            </w:r>
            <w:r>
              <w:rPr>
                <w:rFonts w:hint="eastAsia" w:ascii="宋体" w:hAnsi="宋体" w:eastAsia="宋体" w:cs="宋体"/>
                <w:bCs/>
                <w:color w:val="auto"/>
                <w:sz w:val="24"/>
                <w:szCs w:val="24"/>
                <w:highlight w:val="none"/>
                <w:lang w:val="en-US" w:eastAsia="zh-CN"/>
              </w:rPr>
              <w:t>项目是否了解进行打分，具体为：</w:t>
            </w:r>
          </w:p>
          <w:p w14:paraId="3356EE1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公务接待标准和流程</w:t>
            </w:r>
            <w:r>
              <w:rPr>
                <w:rFonts w:hint="eastAsia" w:ascii="宋体" w:hAnsi="宋体" w:eastAsia="宋体" w:cs="宋体"/>
                <w:color w:val="auto"/>
                <w:kern w:val="0"/>
                <w:sz w:val="24"/>
                <w:szCs w:val="24"/>
                <w:highlight w:val="none"/>
                <w:lang w:val="en-US" w:eastAsia="zh-CN"/>
              </w:rPr>
              <w:t>是否清楚了解</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0-3分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w:t>
            </w:r>
          </w:p>
          <w:p w14:paraId="303F0E8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2.对自助餐、快餐、桌餐等就餐模式是否清楚了解</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0-3分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w:t>
            </w:r>
          </w:p>
          <w:p w14:paraId="1AAB40F9">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1）每项内容熟悉、了解完整全面的得3分；</w:t>
            </w:r>
          </w:p>
          <w:p w14:paraId="07BA57AC">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2）每项内容相对熟悉、基本了解的得2分；</w:t>
            </w:r>
          </w:p>
          <w:p w14:paraId="05F92067">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3）每项内容陌生、了解片面的得1分</w:t>
            </w:r>
            <w:r>
              <w:rPr>
                <w:rFonts w:hint="eastAsia" w:ascii="宋体" w:hAnsi="宋体" w:cs="宋体"/>
                <w:color w:val="auto"/>
                <w:sz w:val="24"/>
                <w:szCs w:val="24"/>
                <w:highlight w:val="none"/>
                <w:lang w:val="en-US" w:eastAsia="zh-CN"/>
              </w:rPr>
              <w:t>。</w:t>
            </w:r>
          </w:p>
          <w:p w14:paraId="5D7D0AC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（注：商务技术文件中需提供接待证明、就餐运营证明等相关证明材料并加盖供应商CA公章，不提供不得分。)</w:t>
            </w:r>
          </w:p>
        </w:tc>
        <w:tc>
          <w:tcPr>
            <w:tcW w:w="1020" w:type="dxa"/>
            <w:tcBorders>
              <w:tl2br w:val="nil"/>
              <w:tr2bl w:val="nil"/>
            </w:tcBorders>
            <w:noWrap w:val="0"/>
            <w:vAlign w:val="center"/>
          </w:tcPr>
          <w:p w14:paraId="2173018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0-6分</w:t>
            </w:r>
          </w:p>
        </w:tc>
      </w:tr>
      <w:tr w14:paraId="4BEA35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vMerge w:val="restart"/>
            <w:tcBorders>
              <w:tl2br w:val="nil"/>
              <w:tr2bl w:val="nil"/>
            </w:tcBorders>
            <w:noWrap w:val="0"/>
            <w:vAlign w:val="center"/>
          </w:tcPr>
          <w:p w14:paraId="66A6FCC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83" w:type="dxa"/>
            <w:vMerge w:val="restart"/>
            <w:tcBorders>
              <w:tl2br w:val="nil"/>
              <w:tr2bl w:val="nil"/>
            </w:tcBorders>
            <w:noWrap w:val="0"/>
            <w:vAlign w:val="center"/>
          </w:tcPr>
          <w:p w14:paraId="61E2D88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人员方案</w:t>
            </w:r>
          </w:p>
        </w:tc>
        <w:tc>
          <w:tcPr>
            <w:tcW w:w="7294" w:type="dxa"/>
            <w:tcBorders>
              <w:tl2br w:val="nil"/>
              <w:tr2bl w:val="nil"/>
            </w:tcBorders>
            <w:noWrap w:val="0"/>
            <w:vAlign w:val="center"/>
          </w:tcPr>
          <w:p w14:paraId="626A480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投标人派驻食堂厨师</w:t>
            </w:r>
            <w:r>
              <w:rPr>
                <w:rFonts w:hint="eastAsia" w:ascii="宋体" w:hAnsi="宋体" w:eastAsia="宋体" w:cs="宋体"/>
                <w:color w:val="auto"/>
                <w:sz w:val="24"/>
                <w:szCs w:val="24"/>
                <w:highlight w:val="none"/>
                <w:lang w:val="en-US" w:eastAsia="zh-CN"/>
              </w:rPr>
              <w:t>长</w:t>
            </w:r>
            <w:r>
              <w:rPr>
                <w:rFonts w:hint="eastAsia" w:ascii="宋体" w:hAnsi="宋体" w:eastAsia="宋体" w:cs="宋体"/>
                <w:color w:val="auto"/>
                <w:sz w:val="24"/>
                <w:szCs w:val="24"/>
                <w:highlight w:val="none"/>
              </w:rPr>
              <w:t>具有中式烹调师高级以下（不含高级）等级证书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得1分，具有中式烹调师高级及以上等级证书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743A0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投标人派驻食堂面点</w:t>
            </w:r>
            <w:r>
              <w:rPr>
                <w:rFonts w:hint="eastAsia" w:ascii="宋体" w:hAnsi="宋体" w:eastAsia="宋体" w:cs="宋体"/>
                <w:bCs/>
                <w:color w:val="auto"/>
                <w:sz w:val="24"/>
                <w:szCs w:val="24"/>
                <w:highlight w:val="none"/>
              </w:rPr>
              <w:t>师（不包括厨师长）</w:t>
            </w:r>
            <w:r>
              <w:rPr>
                <w:rFonts w:hint="eastAsia" w:ascii="宋体" w:hAnsi="宋体" w:eastAsia="宋体" w:cs="宋体"/>
                <w:color w:val="auto"/>
                <w:sz w:val="24"/>
                <w:szCs w:val="24"/>
                <w:highlight w:val="none"/>
              </w:rPr>
              <w:t>具有中式烹调师</w:t>
            </w:r>
            <w:r>
              <w:rPr>
                <w:rFonts w:hint="eastAsia" w:ascii="宋体" w:hAnsi="宋体" w:eastAsia="宋体" w:cs="宋体"/>
                <w:color w:val="auto"/>
                <w:sz w:val="24"/>
                <w:szCs w:val="24"/>
                <w:highlight w:val="none"/>
                <w:lang w:eastAsia="zh-CN"/>
              </w:rPr>
              <w:t>或中式面点师</w:t>
            </w:r>
            <w:r>
              <w:rPr>
                <w:rFonts w:hint="eastAsia" w:ascii="宋体" w:hAnsi="宋体" w:eastAsia="宋体" w:cs="宋体"/>
                <w:color w:val="auto"/>
                <w:sz w:val="24"/>
                <w:szCs w:val="24"/>
                <w:highlight w:val="none"/>
              </w:rPr>
              <w:t>初级等级证书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具有中式烹调师</w:t>
            </w:r>
            <w:r>
              <w:rPr>
                <w:rFonts w:hint="eastAsia" w:ascii="宋体" w:hAnsi="宋体" w:eastAsia="宋体" w:cs="宋体"/>
                <w:color w:val="auto"/>
                <w:sz w:val="24"/>
                <w:szCs w:val="24"/>
                <w:highlight w:val="none"/>
                <w:lang w:eastAsia="zh-CN"/>
              </w:rPr>
              <w:t>或中式面点师</w:t>
            </w:r>
            <w:r>
              <w:rPr>
                <w:rFonts w:hint="eastAsia" w:ascii="宋体" w:hAnsi="宋体" w:eastAsia="宋体" w:cs="宋体"/>
                <w:color w:val="auto"/>
                <w:sz w:val="24"/>
                <w:szCs w:val="24"/>
                <w:highlight w:val="none"/>
              </w:rPr>
              <w:t>中级及以上等级证书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w:t>
            </w:r>
          </w:p>
          <w:p w14:paraId="672E69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投标人派驻</w:t>
            </w:r>
            <w:r>
              <w:rPr>
                <w:rFonts w:hint="eastAsia" w:ascii="宋体" w:hAnsi="宋体" w:eastAsia="宋体" w:cs="宋体"/>
                <w:color w:val="auto"/>
                <w:sz w:val="24"/>
                <w:szCs w:val="24"/>
                <w:highlight w:val="none"/>
                <w:lang w:val="en-US" w:eastAsia="zh-CN"/>
              </w:rPr>
              <w:t>食</w:t>
            </w:r>
            <w:r>
              <w:rPr>
                <w:rFonts w:hint="eastAsia" w:ascii="宋体" w:hAnsi="宋体" w:eastAsia="宋体" w:cs="宋体"/>
                <w:bCs/>
                <w:color w:val="auto"/>
                <w:sz w:val="24"/>
                <w:szCs w:val="24"/>
                <w:highlight w:val="none"/>
                <w:lang w:val="en-US" w:eastAsia="zh-CN"/>
              </w:rPr>
              <w:t>堂人员</w:t>
            </w:r>
            <w:r>
              <w:rPr>
                <w:rFonts w:hint="eastAsia" w:ascii="宋体" w:hAnsi="宋体" w:eastAsia="宋体" w:cs="宋体"/>
                <w:bCs/>
                <w:color w:val="auto"/>
                <w:sz w:val="24"/>
                <w:szCs w:val="24"/>
                <w:highlight w:val="none"/>
                <w:lang w:eastAsia="zh-CN"/>
              </w:rPr>
              <w:t>具有主管部门</w:t>
            </w:r>
            <w:r>
              <w:rPr>
                <w:rFonts w:hint="eastAsia" w:ascii="宋体" w:hAnsi="宋体" w:cs="宋体"/>
                <w:bCs/>
                <w:color w:val="auto"/>
                <w:sz w:val="24"/>
                <w:szCs w:val="24"/>
                <w:highlight w:val="none"/>
                <w:lang w:val="en-US" w:eastAsia="zh-CN"/>
              </w:rPr>
              <w:t>颁发的</w:t>
            </w:r>
            <w:r>
              <w:rPr>
                <w:rFonts w:hint="eastAsia" w:ascii="宋体" w:hAnsi="宋体" w:eastAsia="宋体" w:cs="宋体"/>
                <w:bCs/>
                <w:color w:val="auto"/>
                <w:sz w:val="24"/>
                <w:szCs w:val="24"/>
                <w:highlight w:val="none"/>
                <w:lang w:eastAsia="zh-CN"/>
              </w:rPr>
              <w:t>食品安全管理员证书的，每</w:t>
            </w:r>
            <w:r>
              <w:rPr>
                <w:rFonts w:hint="eastAsia" w:ascii="宋体" w:hAnsi="宋体" w:eastAsia="宋体" w:cs="宋体"/>
                <w:bCs/>
                <w:color w:val="auto"/>
                <w:sz w:val="24"/>
                <w:szCs w:val="24"/>
                <w:highlight w:val="none"/>
                <w:lang w:val="en-US" w:eastAsia="zh-CN"/>
              </w:rPr>
              <w:t>提供一人</w:t>
            </w:r>
            <w:r>
              <w:rPr>
                <w:rFonts w:hint="eastAsia" w:ascii="宋体" w:hAnsi="宋体" w:eastAsia="宋体" w:cs="宋体"/>
                <w:bCs/>
                <w:color w:val="auto"/>
                <w:sz w:val="24"/>
                <w:szCs w:val="24"/>
                <w:highlight w:val="none"/>
                <w:lang w:eastAsia="zh-CN"/>
              </w:rPr>
              <w:t>得</w:t>
            </w:r>
            <w:r>
              <w:rPr>
                <w:rFonts w:hint="eastAsia" w:ascii="宋体" w:hAnsi="宋体" w:eastAsia="宋体" w:cs="宋体"/>
                <w:bCs/>
                <w:color w:val="auto"/>
                <w:sz w:val="24"/>
                <w:szCs w:val="24"/>
                <w:highlight w:val="none"/>
                <w:lang w:val="en-US" w:eastAsia="zh-CN"/>
              </w:rPr>
              <w:t>1分，</w:t>
            </w:r>
            <w:r>
              <w:rPr>
                <w:rFonts w:hint="eastAsia" w:ascii="宋体" w:hAnsi="宋体" w:eastAsia="宋体" w:cs="宋体"/>
                <w:color w:val="auto"/>
                <w:sz w:val="24"/>
                <w:szCs w:val="24"/>
                <w:highlight w:val="none"/>
              </w:rPr>
              <w:t>本项</w:t>
            </w:r>
            <w:r>
              <w:rPr>
                <w:rFonts w:hint="eastAsia" w:ascii="宋体" w:hAnsi="宋体" w:eastAsia="宋体" w:cs="宋体"/>
                <w:bCs/>
                <w:color w:val="auto"/>
                <w:sz w:val="24"/>
                <w:szCs w:val="24"/>
                <w:highlight w:val="none"/>
                <w:lang w:val="en-US" w:eastAsia="zh-CN"/>
              </w:rPr>
              <w:t>最高得2分。</w:t>
            </w:r>
          </w:p>
          <w:p w14:paraId="1159F69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（注：商务技术文件中需提供</w:t>
            </w:r>
            <w:r>
              <w:rPr>
                <w:rFonts w:hint="eastAsia" w:ascii="宋体" w:hAnsi="宋体" w:eastAsia="宋体" w:cs="宋体"/>
                <w:b/>
                <w:bCs/>
                <w:color w:val="auto"/>
                <w:sz w:val="24"/>
                <w:szCs w:val="24"/>
                <w:highlight w:val="none"/>
                <w:lang w:val="en-US" w:eastAsia="zh-CN"/>
              </w:rPr>
              <w:t>以上</w:t>
            </w:r>
            <w:r>
              <w:rPr>
                <w:rFonts w:hint="eastAsia" w:ascii="宋体" w:hAnsi="宋体" w:eastAsia="宋体" w:cs="宋体"/>
                <w:b/>
                <w:bCs/>
                <w:color w:val="auto"/>
                <w:sz w:val="24"/>
                <w:szCs w:val="24"/>
                <w:highlight w:val="none"/>
              </w:rPr>
              <w:t>人员相关证书复印件及投标人为其缴纳的近三个月</w:t>
            </w:r>
            <w:r>
              <w:rPr>
                <w:rFonts w:hint="eastAsia" w:ascii="宋体" w:hAnsi="宋体" w:cs="宋体"/>
                <w:b/>
                <w:bCs/>
                <w:color w:val="auto"/>
                <w:sz w:val="24"/>
                <w:szCs w:val="24"/>
                <w:highlight w:val="none"/>
                <w:lang w:val="en-US" w:eastAsia="zh-CN"/>
              </w:rPr>
              <w:t>内任意一月</w:t>
            </w:r>
            <w:r>
              <w:rPr>
                <w:rFonts w:hint="eastAsia" w:ascii="宋体" w:hAnsi="宋体" w:eastAsia="宋体" w:cs="宋体"/>
                <w:b/>
                <w:bCs/>
                <w:color w:val="auto"/>
                <w:sz w:val="24"/>
                <w:szCs w:val="24"/>
                <w:highlight w:val="none"/>
              </w:rPr>
              <w:t>社保证明并加盖投标人CA签章，不提供或提供不全不得分。）</w:t>
            </w:r>
          </w:p>
        </w:tc>
        <w:tc>
          <w:tcPr>
            <w:tcW w:w="1020" w:type="dxa"/>
            <w:tcBorders>
              <w:tl2br w:val="nil"/>
              <w:tr2bl w:val="nil"/>
            </w:tcBorders>
            <w:noWrap w:val="0"/>
            <w:vAlign w:val="center"/>
          </w:tcPr>
          <w:p w14:paraId="63E5A85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r>
      <w:tr w14:paraId="3689BC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vMerge w:val="continue"/>
            <w:tcBorders>
              <w:tl2br w:val="nil"/>
              <w:tr2bl w:val="nil"/>
            </w:tcBorders>
            <w:noWrap w:val="0"/>
            <w:vAlign w:val="center"/>
          </w:tcPr>
          <w:p w14:paraId="62063F7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p>
        </w:tc>
        <w:tc>
          <w:tcPr>
            <w:tcW w:w="883" w:type="dxa"/>
            <w:vMerge w:val="continue"/>
            <w:tcBorders>
              <w:tl2br w:val="nil"/>
              <w:tr2bl w:val="nil"/>
            </w:tcBorders>
            <w:noWrap w:val="0"/>
            <w:vAlign w:val="center"/>
          </w:tcPr>
          <w:p w14:paraId="1D37907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p>
        </w:tc>
        <w:tc>
          <w:tcPr>
            <w:tcW w:w="7294" w:type="dxa"/>
            <w:tcBorders>
              <w:tl2br w:val="nil"/>
              <w:tr2bl w:val="nil"/>
            </w:tcBorders>
            <w:noWrap w:val="0"/>
            <w:vAlign w:val="center"/>
          </w:tcPr>
          <w:p w14:paraId="0968B749">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根据投标人提供的队伍建设方案进行打分，具体为：</w:t>
            </w:r>
          </w:p>
          <w:p w14:paraId="0FC1E875">
            <w:pPr>
              <w:keepNext w:val="0"/>
              <w:keepLines w:val="0"/>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1.食堂员工队伍资质是否具有针对性、完整合理、切实可行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3EA59C53">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2.人员配置计划是否具有针对性、完整合理、切实可行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053CAA75">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3.工作职责是否具有针对性、完整合理、切实可行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5EE5744">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4.提工作奖惩制度是否具有针对性、完整合理、切实可行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37E244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5.后续人员培训思路及计划是否具有针对性、完整合理、切实可行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74603257">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1）每项内容完整全面、科学合理、可行性强的得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51F286B">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2）每项内容略有欠缺，基本合理可行的得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2A7010E">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3）每项内容粗略，可行性较差的得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0556CD59">
            <w:pPr>
              <w:keepNext w:val="0"/>
              <w:keepLines w:val="0"/>
              <w:pageBreakBefore w:val="0"/>
              <w:widowControl w:val="0"/>
              <w:kinsoku/>
              <w:wordWrap/>
              <w:overflowPunct/>
              <w:topLinePunct w:val="0"/>
              <w:autoSpaceDE/>
              <w:autoSpaceDN/>
              <w:bidi w:val="0"/>
              <w:snapToGrid/>
              <w:spacing w:line="288" w:lineRule="auto"/>
              <w:textAlignment w:val="auto"/>
              <w:rPr>
                <w:rFonts w:hint="eastAsia"/>
                <w:color w:val="auto"/>
                <w:highlight w:val="none"/>
              </w:rPr>
            </w:pPr>
            <w:r>
              <w:rPr>
                <w:rFonts w:hint="eastAsia" w:ascii="宋体" w:hAnsi="宋体" w:eastAsia="宋体" w:cs="宋体"/>
                <w:color w:val="auto"/>
                <w:sz w:val="24"/>
                <w:szCs w:val="24"/>
                <w:highlight w:val="none"/>
                <w:lang w:val="en-US" w:eastAsia="zh-CN"/>
              </w:rPr>
              <w:t>4）无相关内容不得分。</w:t>
            </w:r>
          </w:p>
        </w:tc>
        <w:tc>
          <w:tcPr>
            <w:tcW w:w="1020" w:type="dxa"/>
            <w:tcBorders>
              <w:tl2br w:val="nil"/>
              <w:tr2bl w:val="nil"/>
            </w:tcBorders>
            <w:noWrap w:val="0"/>
            <w:vAlign w:val="center"/>
          </w:tcPr>
          <w:p w14:paraId="50C381E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r>
      <w:tr w14:paraId="4D02B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bottom w:val="single" w:color="auto" w:sz="4" w:space="0"/>
              <w:tl2br w:val="nil"/>
              <w:tr2bl w:val="nil"/>
            </w:tcBorders>
            <w:noWrap w:val="0"/>
            <w:vAlign w:val="center"/>
          </w:tcPr>
          <w:p w14:paraId="5E4D2F7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83" w:type="dxa"/>
            <w:tcBorders>
              <w:bottom w:val="single" w:color="auto" w:sz="4" w:space="0"/>
              <w:tl2br w:val="nil"/>
              <w:tr2bl w:val="nil"/>
            </w:tcBorders>
            <w:noWrap w:val="0"/>
            <w:vAlign w:val="center"/>
          </w:tcPr>
          <w:p w14:paraId="0E35AE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服务方案</w:t>
            </w:r>
          </w:p>
        </w:tc>
        <w:tc>
          <w:tcPr>
            <w:tcW w:w="7294" w:type="dxa"/>
            <w:tcBorders>
              <w:bottom w:val="single" w:color="auto" w:sz="4" w:space="0"/>
              <w:tl2br w:val="nil"/>
              <w:tr2bl w:val="nil"/>
            </w:tcBorders>
            <w:noWrap w:val="0"/>
            <w:vAlign w:val="center"/>
          </w:tcPr>
          <w:p w14:paraId="4A3E2050">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的服务方案进行打分，具体为：</w:t>
            </w:r>
          </w:p>
          <w:p w14:paraId="3F88AE34">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服务管理模式是否具有针对性、完整合理、切实可行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2149F708">
            <w:pPr>
              <w:keepNext w:val="0"/>
              <w:keepLines w:val="0"/>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2.人员用餐保障</w:t>
            </w:r>
            <w:r>
              <w:rPr>
                <w:rFonts w:hint="eastAsia" w:ascii="宋体" w:hAnsi="宋体" w:eastAsia="宋体" w:cs="宋体"/>
                <w:color w:val="auto"/>
                <w:sz w:val="24"/>
                <w:szCs w:val="24"/>
                <w:highlight w:val="none"/>
              </w:rPr>
              <w:t>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EF73F63">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公务接待服务方案是否具有针对性、完整合理、切实可行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52CCD4BC">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设备管理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AF1A5F5">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成本分析</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（包含节约方案）是否具有针对性、完整合理、切实可行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4DDBA3C8">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人员保障措施、服务响应时间是否具有针对性、完整合理、切实可行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79865AD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合理化建议等方面是否具有针对性、完整合理、切实可行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0AD336DF">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1）每项内容完整全面、科学合理、可行性强的得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F1B7E4F">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2）每项内容略有欠缺，基本合理可行的得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B05FBA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3）每项内容粗略，可行性较差的得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444F6668">
            <w:pPr>
              <w:pStyle w:val="2"/>
              <w:keepNext w:val="0"/>
              <w:keepLines w:val="0"/>
              <w:pageBreakBefore w:val="0"/>
              <w:widowControl w:val="0"/>
              <w:kinsoku/>
              <w:wordWrap/>
              <w:overflowPunct/>
              <w:topLinePunct w:val="0"/>
              <w:bidi w:val="0"/>
              <w:snapToGrid/>
              <w:spacing w:after="0" w:afterLines="0" w:line="288" w:lineRule="auto"/>
              <w:textAlignment w:val="auto"/>
              <w:rPr>
                <w:rFonts w:hint="eastAsia"/>
                <w:color w:val="auto"/>
                <w:highlight w:val="none"/>
              </w:rPr>
            </w:pPr>
            <w:r>
              <w:rPr>
                <w:rFonts w:hint="eastAsia" w:ascii="宋体" w:hAnsi="宋体" w:eastAsia="宋体" w:cs="宋体"/>
                <w:color w:val="auto"/>
                <w:sz w:val="24"/>
                <w:szCs w:val="24"/>
                <w:highlight w:val="none"/>
                <w:lang w:val="en-US" w:eastAsia="zh-CN"/>
              </w:rPr>
              <w:t>4）无相关内容不得分。</w:t>
            </w:r>
          </w:p>
        </w:tc>
        <w:tc>
          <w:tcPr>
            <w:tcW w:w="1020" w:type="dxa"/>
            <w:tcBorders>
              <w:tl2br w:val="nil"/>
              <w:tr2bl w:val="nil"/>
            </w:tcBorders>
            <w:noWrap w:val="0"/>
            <w:vAlign w:val="center"/>
          </w:tcPr>
          <w:p w14:paraId="12CF30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分</w:t>
            </w:r>
          </w:p>
        </w:tc>
      </w:tr>
      <w:tr w14:paraId="099CD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top w:val="single" w:color="auto" w:sz="4" w:space="0"/>
              <w:tl2br w:val="nil"/>
              <w:tr2bl w:val="nil"/>
            </w:tcBorders>
            <w:noWrap w:val="0"/>
            <w:vAlign w:val="center"/>
          </w:tcPr>
          <w:p w14:paraId="353ABDC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83" w:type="dxa"/>
            <w:tcBorders>
              <w:top w:val="single" w:color="auto" w:sz="4" w:space="0"/>
              <w:tl2br w:val="nil"/>
              <w:tr2bl w:val="nil"/>
            </w:tcBorders>
            <w:noWrap w:val="0"/>
            <w:vAlign w:val="center"/>
          </w:tcPr>
          <w:p w14:paraId="1FFDF32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服务承诺</w:t>
            </w:r>
          </w:p>
        </w:tc>
        <w:tc>
          <w:tcPr>
            <w:tcW w:w="7294" w:type="dxa"/>
            <w:tcBorders>
              <w:top w:val="single" w:color="auto" w:sz="4" w:space="0"/>
              <w:tl2br w:val="nil"/>
              <w:tr2bl w:val="nil"/>
            </w:tcBorders>
            <w:noWrap w:val="0"/>
            <w:vAlign w:val="center"/>
          </w:tcPr>
          <w:p w14:paraId="09D69A7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根据投标人提供的服务承诺</w:t>
            </w:r>
            <w:r>
              <w:rPr>
                <w:rFonts w:hint="eastAsia" w:ascii="宋体" w:hAnsi="宋体" w:eastAsia="宋体" w:cs="宋体"/>
                <w:color w:val="auto"/>
                <w:sz w:val="24"/>
                <w:szCs w:val="24"/>
                <w:highlight w:val="none"/>
                <w:lang w:val="en-US" w:eastAsia="zh-CN"/>
              </w:rPr>
              <w:t>进行打分，具体为：</w:t>
            </w:r>
          </w:p>
          <w:p w14:paraId="0FBD9E9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服务质量是否具有针对性、完整合理、切实可行</w:t>
            </w:r>
            <w:r>
              <w:rPr>
                <w:rFonts w:hint="eastAsia" w:ascii="宋体" w:hAnsi="宋体" w:eastAsia="宋体" w:cs="宋体"/>
                <w:color w:val="auto"/>
                <w:sz w:val="24"/>
                <w:szCs w:val="24"/>
                <w:highlight w:val="none"/>
                <w:lang w:val="en-US" w:eastAsia="zh-CN"/>
              </w:rPr>
              <w:t>（0-3分）；</w:t>
            </w:r>
          </w:p>
          <w:p w14:paraId="408E197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菜肴创新是否具有针对性、完整合理切实可行</w:t>
            </w:r>
            <w:r>
              <w:rPr>
                <w:rFonts w:hint="eastAsia" w:ascii="宋体" w:hAnsi="宋体" w:eastAsia="宋体" w:cs="宋体"/>
                <w:color w:val="auto"/>
                <w:sz w:val="24"/>
                <w:szCs w:val="24"/>
                <w:highlight w:val="none"/>
                <w:lang w:val="en-US" w:eastAsia="zh-CN"/>
              </w:rPr>
              <w:t>（0-3分）；</w:t>
            </w:r>
          </w:p>
          <w:p w14:paraId="3C2CA46D">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投诉渠道是否具有针对性、完整合理、切实可行</w:t>
            </w:r>
            <w:r>
              <w:rPr>
                <w:rFonts w:hint="eastAsia" w:ascii="宋体" w:hAnsi="宋体" w:eastAsia="宋体" w:cs="宋体"/>
                <w:color w:val="auto"/>
                <w:sz w:val="24"/>
                <w:szCs w:val="24"/>
                <w:highlight w:val="none"/>
                <w:lang w:val="en-US" w:eastAsia="zh-CN"/>
              </w:rPr>
              <w:t>（0-3分）；</w:t>
            </w:r>
          </w:p>
          <w:p w14:paraId="51363D30">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售后服务规范是否具有针对性、完整合理、切实</w:t>
            </w:r>
            <w:r>
              <w:rPr>
                <w:rFonts w:hint="eastAsia" w:ascii="宋体" w:hAnsi="宋体" w:eastAsia="宋体" w:cs="宋体"/>
                <w:color w:val="auto"/>
                <w:sz w:val="24"/>
                <w:szCs w:val="24"/>
                <w:highlight w:val="none"/>
                <w:lang w:val="en-US" w:eastAsia="zh-CN"/>
              </w:rPr>
              <w:t>可行（0-3分）。</w:t>
            </w:r>
          </w:p>
          <w:p w14:paraId="1BEF2580">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1）每项内容完整全面、科学合理、可行性强的得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31A52C4">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2）每项内容略有欠缺，基本合理可行的得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003B1E3">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3）每项内容粗略，可行性较差的得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D59A8B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4）无相关内容不得分。</w:t>
            </w:r>
          </w:p>
        </w:tc>
        <w:tc>
          <w:tcPr>
            <w:tcW w:w="1020" w:type="dxa"/>
            <w:tcBorders>
              <w:tl2br w:val="nil"/>
              <w:tr2bl w:val="nil"/>
            </w:tcBorders>
            <w:noWrap w:val="0"/>
            <w:vAlign w:val="center"/>
          </w:tcPr>
          <w:p w14:paraId="69D520B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分</w:t>
            </w:r>
          </w:p>
        </w:tc>
      </w:tr>
      <w:tr w14:paraId="610EC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tl2br w:val="nil"/>
              <w:tr2bl w:val="nil"/>
            </w:tcBorders>
            <w:noWrap w:val="0"/>
            <w:vAlign w:val="center"/>
          </w:tcPr>
          <w:p w14:paraId="19E1F3F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883" w:type="dxa"/>
            <w:tcBorders>
              <w:tl2br w:val="nil"/>
              <w:tr2bl w:val="nil"/>
            </w:tcBorders>
            <w:noWrap w:val="0"/>
            <w:vAlign w:val="center"/>
          </w:tcPr>
          <w:p w14:paraId="3DAC5D8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w:t>
            </w:r>
            <w:r>
              <w:rPr>
                <w:rFonts w:hint="eastAsia" w:ascii="宋体" w:hAnsi="宋体" w:eastAsia="宋体" w:cs="宋体"/>
                <w:bCs/>
                <w:color w:val="auto"/>
                <w:sz w:val="24"/>
                <w:szCs w:val="24"/>
                <w:highlight w:val="none"/>
                <w:lang w:val="en-US" w:eastAsia="zh-CN"/>
              </w:rPr>
              <w:t>卫生保障</w:t>
            </w:r>
            <w:r>
              <w:rPr>
                <w:rFonts w:hint="eastAsia" w:ascii="宋体" w:hAnsi="宋体" w:eastAsia="宋体" w:cs="宋体"/>
                <w:bCs/>
                <w:color w:val="auto"/>
                <w:sz w:val="24"/>
                <w:szCs w:val="24"/>
                <w:highlight w:val="none"/>
              </w:rPr>
              <w:t>方案</w:t>
            </w:r>
          </w:p>
        </w:tc>
        <w:tc>
          <w:tcPr>
            <w:tcW w:w="7294" w:type="dxa"/>
            <w:tcBorders>
              <w:tl2br w:val="nil"/>
              <w:tr2bl w:val="nil"/>
            </w:tcBorders>
            <w:noWrap w:val="0"/>
            <w:vAlign w:val="center"/>
          </w:tcPr>
          <w:p w14:paraId="7BEC2811">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根据投标人提供的安全卫生保障方案进行打分，具体为：</w:t>
            </w:r>
          </w:p>
          <w:p w14:paraId="17B0FDE0">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1.食堂风险分析方案是否具有针对性、完整合理、切实可行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A370D27">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2.食品卫生保障措施是否具有针对性、完整合理、切实可行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50AC403A">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3.食品安全保障措施方案是否具有针对性、完整合理、切实可行，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5503F5AF">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4.食品安全内控机制及能力方案是否具有针对性、完整合理、切实可行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40E5873A">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5.生产安全内控机制及能力方案是否具有针对性、完整合理、切实可行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206F669D">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1）每项内容完整全面、科学合理、可行性强的得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854F17A">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2）每项内容略有欠缺，基本合理可行的得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81496A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3）每项内容粗略，可行性较差的得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29D02E37">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4）无相关内容不得分。</w:t>
            </w:r>
          </w:p>
        </w:tc>
        <w:tc>
          <w:tcPr>
            <w:tcW w:w="1020" w:type="dxa"/>
            <w:tcBorders>
              <w:tl2br w:val="nil"/>
              <w:tr2bl w:val="nil"/>
            </w:tcBorders>
            <w:noWrap w:val="0"/>
            <w:vAlign w:val="center"/>
          </w:tcPr>
          <w:p w14:paraId="1335809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r>
      <w:tr w14:paraId="5E26F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6" w:type="dxa"/>
            <w:tcBorders>
              <w:tl2br w:val="nil"/>
              <w:tr2bl w:val="nil"/>
            </w:tcBorders>
            <w:noWrap w:val="0"/>
            <w:vAlign w:val="center"/>
          </w:tcPr>
          <w:p w14:paraId="14AB82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883" w:type="dxa"/>
            <w:tcBorders>
              <w:tl2br w:val="nil"/>
              <w:tr2bl w:val="nil"/>
            </w:tcBorders>
            <w:noWrap w:val="0"/>
            <w:vAlign w:val="center"/>
          </w:tcPr>
          <w:p w14:paraId="09106F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应急处置</w:t>
            </w:r>
          </w:p>
        </w:tc>
        <w:tc>
          <w:tcPr>
            <w:tcW w:w="7294" w:type="dxa"/>
            <w:tcBorders>
              <w:tl2br w:val="nil"/>
              <w:tr2bl w:val="nil"/>
            </w:tcBorders>
            <w:noWrap w:val="0"/>
            <w:vAlign w:val="center"/>
          </w:tcPr>
          <w:p w14:paraId="33C21B5E">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根据投标人对本项目提供的突发事件应急预案及保障措施进行打分，具体为：</w:t>
            </w:r>
          </w:p>
          <w:p w14:paraId="2C3B4B06">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1.卫生事故解决措施（如食物中毒）是否具有针对性、完整合理、切实可行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3DADE2D9">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2.消防安全事故解决措施（如火灾、煤气泄漏）是否具有针对性、完整合理、切实可行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514ECCB0">
            <w:pPr>
              <w:keepNext w:val="0"/>
              <w:keepLines w:val="0"/>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3.其余突发事件解决措施是否具有针对性、完整合理、切实可行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741D6E97">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1）每项内容完整全面、科学合理、可行性强的得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F5C4E70">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2）每项内容略有欠缺，基本合理可行的得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E5625FF">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3）每项内容粗略，可行性较差的得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7BE51F79">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4）无相关内容不得分。</w:t>
            </w:r>
          </w:p>
        </w:tc>
        <w:tc>
          <w:tcPr>
            <w:tcW w:w="1020" w:type="dxa"/>
            <w:tcBorders>
              <w:tl2br w:val="nil"/>
              <w:tr2bl w:val="nil"/>
            </w:tcBorders>
            <w:noWrap w:val="0"/>
            <w:vAlign w:val="center"/>
          </w:tcPr>
          <w:p w14:paraId="5362AAB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r>
    </w:tbl>
    <w:p w14:paraId="4746923A">
      <w:pPr>
        <w:keepNext w:val="0"/>
        <w:keepLines w:val="0"/>
        <w:pageBreakBefore w:val="0"/>
        <w:kinsoku/>
        <w:wordWrap/>
        <w:overflowPunct/>
        <w:topLinePunct w:val="0"/>
        <w:bidi w:val="0"/>
        <w:snapToGrid/>
        <w:spacing w:line="288" w:lineRule="auto"/>
        <w:ind w:firstLine="241" w:firstLineChars="1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（5）本次评审通过资格审查和符合性评审的单位全部入围进行</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评审。</w:t>
      </w:r>
    </w:p>
    <w:p w14:paraId="5A134655">
      <w:pPr>
        <w:snapToGrid w:val="0"/>
        <w:spacing w:line="360" w:lineRule="auto"/>
        <w:rPr>
          <w:rFonts w:hint="eastAsia" w:ascii="宋体" w:hAnsi="宋体" w:cs="宋体"/>
          <w:b/>
          <w:color w:val="auto"/>
          <w:sz w:val="24"/>
          <w:highlight w:val="none"/>
        </w:rPr>
      </w:pPr>
    </w:p>
    <w:p w14:paraId="528DECCE">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7F83F101">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66F8674B">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1850E0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37CE3507">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A56AAE9">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2BB3A18D">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0E5318">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0271A93">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9EDA544">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7FC6ECA0">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485B7FF0">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772E1E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6071A057">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EE3E3DA">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794E89D7">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2CB8AB9">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2FC2B175">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75164CE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058BAD38">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B2CDDC9">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CFBA67">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AF8D06">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334545">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6A3AF8D2">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17544C2F">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134292A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7F95A3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3F00C9D">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0C0406E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2EF4103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2259FE1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684E55E">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366EC48D">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73D08B7">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C34E4D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0735459A">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069E13D">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76D722B6">
      <w:pPr>
        <w:pStyle w:val="4"/>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07F62D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49A704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15A867D">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6DA39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291DD5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7CFFB4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649CF6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8843B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69AE51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3A2B42">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65BA004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4F1CECA">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4EF5A3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93E2A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60E9D3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29311F82">
      <w:pPr>
        <w:snapToGrid w:val="0"/>
        <w:spacing w:line="360" w:lineRule="auto"/>
        <w:ind w:firstLine="0" w:firstLineChars="0"/>
        <w:rPr>
          <w:rFonts w:hint="eastAsia" w:ascii="宋体" w:hAnsi="宋体" w:eastAsia="宋体" w:cs="宋体"/>
          <w:color w:val="auto"/>
          <w:sz w:val="24"/>
          <w:szCs w:val="24"/>
          <w:highlight w:val="none"/>
        </w:rPr>
      </w:pPr>
    </w:p>
    <w:bookmarkEnd w:id="26"/>
    <w:p w14:paraId="2AEDCFA9">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2" w:name="第五部分"/>
      <w:bookmarkStart w:id="393" w:name="_Toc86217003"/>
    </w:p>
    <w:p w14:paraId="47CDB39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DE05631">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7BC794E1">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8CEA4BA">
      <w:pPr>
        <w:spacing w:line="288" w:lineRule="auto"/>
        <w:jc w:val="center"/>
        <w:rPr>
          <w:rFonts w:hint="eastAsia" w:ascii="宋体" w:hAnsi="宋体" w:eastAsia="宋体" w:cs="宋体"/>
          <w:b/>
          <w:color w:val="auto"/>
          <w:sz w:val="28"/>
          <w:szCs w:val="28"/>
          <w:highlight w:val="none"/>
        </w:rPr>
      </w:pPr>
    </w:p>
    <w:p w14:paraId="2FFF3B4F">
      <w:pPr>
        <w:spacing w:line="288" w:lineRule="auto"/>
        <w:jc w:val="center"/>
        <w:rPr>
          <w:rFonts w:hint="eastAsia" w:ascii="宋体" w:hAnsi="宋体" w:eastAsia="宋体" w:cs="宋体"/>
          <w:b/>
          <w:color w:val="auto"/>
          <w:sz w:val="24"/>
          <w:highlight w:val="none"/>
        </w:rPr>
      </w:pPr>
    </w:p>
    <w:p w14:paraId="25F5E364">
      <w:pPr>
        <w:spacing w:line="288" w:lineRule="auto"/>
        <w:jc w:val="center"/>
        <w:rPr>
          <w:rFonts w:hint="eastAsia" w:ascii="宋体" w:hAnsi="宋体" w:eastAsia="宋体" w:cs="宋体"/>
          <w:b/>
          <w:color w:val="auto"/>
          <w:sz w:val="24"/>
          <w:highlight w:val="none"/>
        </w:rPr>
      </w:pPr>
    </w:p>
    <w:p w14:paraId="08FBDCF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E94886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AEE9888">
      <w:pPr>
        <w:pStyle w:val="16"/>
        <w:rPr>
          <w:rFonts w:hint="eastAsia" w:ascii="宋体" w:hAnsi="宋体" w:eastAsia="宋体" w:cs="宋体"/>
          <w:color w:val="auto"/>
          <w:highlight w:val="none"/>
        </w:rPr>
      </w:pPr>
    </w:p>
    <w:p w14:paraId="753E1152">
      <w:pPr>
        <w:pStyle w:val="16"/>
        <w:rPr>
          <w:rFonts w:hint="eastAsia" w:ascii="宋体" w:hAnsi="宋体" w:eastAsia="宋体" w:cs="宋体"/>
          <w:color w:val="auto"/>
          <w:highlight w:val="none"/>
        </w:rPr>
      </w:pPr>
    </w:p>
    <w:p w14:paraId="339836B5">
      <w:pPr>
        <w:pStyle w:val="16"/>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2024CFA2">
      <w:pPr>
        <w:pStyle w:val="16"/>
        <w:rPr>
          <w:rFonts w:hint="eastAsia" w:ascii="宋体" w:hAnsi="宋体" w:eastAsia="宋体" w:cs="宋体"/>
          <w:color w:val="auto"/>
          <w:highlight w:val="none"/>
        </w:rPr>
      </w:pPr>
    </w:p>
    <w:p w14:paraId="25384F76">
      <w:pPr>
        <w:pStyle w:val="16"/>
        <w:rPr>
          <w:rFonts w:hint="eastAsia" w:ascii="宋体" w:hAnsi="宋体" w:eastAsia="宋体" w:cs="宋体"/>
          <w:color w:val="auto"/>
          <w:highlight w:val="none"/>
        </w:rPr>
      </w:pPr>
    </w:p>
    <w:p w14:paraId="2B643F6E">
      <w:pPr>
        <w:spacing w:before="120" w:line="22" w:lineRule="atLeast"/>
        <w:rPr>
          <w:rFonts w:hint="eastAsia" w:ascii="宋体" w:hAnsi="宋体" w:eastAsia="宋体" w:cs="宋体"/>
          <w:color w:val="auto"/>
          <w:sz w:val="24"/>
          <w:highlight w:val="none"/>
        </w:rPr>
      </w:pPr>
    </w:p>
    <w:p w14:paraId="7C52984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BB9BEBB">
      <w:pPr>
        <w:pStyle w:val="608"/>
        <w:spacing w:before="120" w:line="22" w:lineRule="atLeast"/>
        <w:rPr>
          <w:rFonts w:hint="eastAsia" w:ascii="宋体" w:hAnsi="宋体" w:eastAsia="宋体" w:cs="宋体"/>
          <w:color w:val="auto"/>
          <w:szCs w:val="24"/>
          <w:highlight w:val="none"/>
        </w:rPr>
      </w:pPr>
    </w:p>
    <w:p w14:paraId="5C2666E8">
      <w:pPr>
        <w:pStyle w:val="608"/>
        <w:spacing w:before="120" w:line="22" w:lineRule="atLeast"/>
        <w:rPr>
          <w:rFonts w:hint="eastAsia" w:ascii="宋体" w:hAnsi="宋体" w:eastAsia="宋体" w:cs="宋体"/>
          <w:color w:val="auto"/>
          <w:szCs w:val="24"/>
          <w:highlight w:val="none"/>
        </w:rPr>
      </w:pPr>
    </w:p>
    <w:p w14:paraId="7B057BBD">
      <w:pPr>
        <w:rPr>
          <w:rFonts w:hint="eastAsia" w:ascii="宋体" w:hAnsi="宋体" w:eastAsia="宋体" w:cs="宋体"/>
          <w:color w:val="auto"/>
          <w:sz w:val="24"/>
          <w:highlight w:val="none"/>
        </w:rPr>
      </w:pPr>
    </w:p>
    <w:p w14:paraId="705EC40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9EDA093">
      <w:pPr>
        <w:spacing w:before="120" w:line="22" w:lineRule="atLeast"/>
        <w:rPr>
          <w:rFonts w:hint="eastAsia" w:ascii="宋体" w:hAnsi="宋体" w:eastAsia="宋体" w:cs="宋体"/>
          <w:color w:val="auto"/>
          <w:sz w:val="24"/>
          <w:highlight w:val="none"/>
        </w:rPr>
      </w:pPr>
    </w:p>
    <w:p w14:paraId="320D82C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673CA64">
      <w:pPr>
        <w:spacing w:before="120" w:line="22" w:lineRule="atLeast"/>
        <w:rPr>
          <w:rFonts w:hint="eastAsia" w:ascii="宋体" w:hAnsi="宋体" w:eastAsia="宋体" w:cs="宋体"/>
          <w:color w:val="auto"/>
          <w:sz w:val="24"/>
          <w:highlight w:val="none"/>
        </w:rPr>
      </w:pPr>
    </w:p>
    <w:p w14:paraId="305F639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B0B0021">
      <w:pPr>
        <w:spacing w:before="120" w:line="22" w:lineRule="atLeast"/>
        <w:rPr>
          <w:rFonts w:hint="eastAsia" w:ascii="宋体" w:hAnsi="宋体" w:eastAsia="宋体" w:cs="宋体"/>
          <w:color w:val="auto"/>
          <w:sz w:val="24"/>
          <w:highlight w:val="none"/>
        </w:rPr>
      </w:pPr>
    </w:p>
    <w:p w14:paraId="71E7894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4B1136C">
      <w:pPr>
        <w:widowControl/>
        <w:jc w:val="left"/>
        <w:rPr>
          <w:rFonts w:hint="eastAsia" w:ascii="宋体" w:hAnsi="宋体" w:eastAsia="宋体" w:cs="宋体"/>
          <w:color w:val="auto"/>
          <w:kern w:val="0"/>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0DC3D8F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03E2E6A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4" w:name="_Toc2232"/>
      <w:bookmarkStart w:id="395" w:name="_Toc3029"/>
      <w:bookmarkStart w:id="396" w:name="_Toc24059"/>
      <w:r>
        <w:rPr>
          <w:rFonts w:hint="eastAsia" w:ascii="宋体" w:hAnsi="宋体" w:eastAsia="宋体" w:cs="宋体"/>
          <w:b/>
          <w:color w:val="auto"/>
          <w:sz w:val="21"/>
          <w:szCs w:val="21"/>
          <w:highlight w:val="none"/>
        </w:rPr>
        <w:t>1.1 合同组成部分</w:t>
      </w:r>
      <w:bookmarkEnd w:id="394"/>
      <w:bookmarkEnd w:id="395"/>
      <w:bookmarkEnd w:id="396"/>
    </w:p>
    <w:p w14:paraId="2748A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174FB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323C772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60ADD7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7824430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689CBB7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2DE6EFB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7" w:name="_Toc24300"/>
      <w:bookmarkStart w:id="398" w:name="_Toc27126"/>
      <w:bookmarkStart w:id="399" w:name="_Toc21295"/>
      <w:r>
        <w:rPr>
          <w:rFonts w:hint="eastAsia" w:ascii="宋体" w:hAnsi="宋体" w:eastAsia="宋体" w:cs="宋体"/>
          <w:b/>
          <w:color w:val="auto"/>
          <w:sz w:val="21"/>
          <w:szCs w:val="21"/>
          <w:highlight w:val="none"/>
        </w:rPr>
        <w:t xml:space="preserve">1.2 </w:t>
      </w:r>
      <w:bookmarkEnd w:id="397"/>
      <w:bookmarkEnd w:id="398"/>
      <w:bookmarkEnd w:id="399"/>
      <w:r>
        <w:rPr>
          <w:rFonts w:hint="eastAsia" w:ascii="宋体" w:hAnsi="宋体" w:eastAsia="宋体" w:cs="宋体"/>
          <w:b/>
          <w:color w:val="auto"/>
          <w:sz w:val="21"/>
          <w:szCs w:val="21"/>
          <w:highlight w:val="none"/>
        </w:rPr>
        <w:t>服务</w:t>
      </w:r>
    </w:p>
    <w:p w14:paraId="7E10FBF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A06A1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18AAE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1154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1551"/>
      <w:bookmarkStart w:id="401" w:name="_Toc21631"/>
      <w:bookmarkStart w:id="402" w:name="_Toc23292"/>
      <w:r>
        <w:rPr>
          <w:rFonts w:hint="eastAsia" w:ascii="宋体" w:hAnsi="宋体" w:eastAsia="宋体" w:cs="宋体"/>
          <w:b/>
          <w:color w:val="auto"/>
          <w:sz w:val="21"/>
          <w:szCs w:val="21"/>
          <w:highlight w:val="none"/>
        </w:rPr>
        <w:t>1.3 价款</w:t>
      </w:r>
      <w:bookmarkEnd w:id="400"/>
      <w:bookmarkEnd w:id="401"/>
      <w:bookmarkEnd w:id="402"/>
    </w:p>
    <w:p w14:paraId="4A8D45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535D47F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13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4219EF9">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F96E2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B3B15F">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7D4F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CD3E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28F84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1D65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38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AB1D7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1D39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90A232">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529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1ED20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9D73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749B0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CA5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0D412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85DD4B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FE1D7F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3D4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EDA336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16DC8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4922D85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10340"/>
      <w:bookmarkStart w:id="404" w:name="_Toc1814"/>
      <w:bookmarkStart w:id="405" w:name="_Toc22618"/>
      <w:bookmarkStart w:id="406" w:name="_Toc32071"/>
      <w:bookmarkStart w:id="407" w:name="_Toc19304"/>
      <w:bookmarkStart w:id="408" w:name="_Toc2846"/>
      <w:r>
        <w:rPr>
          <w:rFonts w:hint="eastAsia" w:ascii="宋体" w:hAnsi="宋体" w:eastAsia="宋体" w:cs="宋体"/>
          <w:b/>
          <w:color w:val="auto"/>
          <w:sz w:val="21"/>
          <w:szCs w:val="21"/>
          <w:highlight w:val="none"/>
        </w:rPr>
        <w:t>1.4 付款</w:t>
      </w:r>
      <w:bookmarkEnd w:id="403"/>
      <w:bookmarkEnd w:id="404"/>
      <w:bookmarkEnd w:id="405"/>
      <w:r>
        <w:rPr>
          <w:rFonts w:hint="eastAsia" w:ascii="宋体" w:hAnsi="宋体" w:eastAsia="宋体" w:cs="宋体"/>
          <w:b/>
          <w:color w:val="auto"/>
          <w:sz w:val="21"/>
          <w:szCs w:val="21"/>
          <w:highlight w:val="none"/>
        </w:rPr>
        <w:t>方式、时间和条件</w:t>
      </w:r>
    </w:p>
    <w:p w14:paraId="4C9AA7C0">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04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EF9D03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209C9430">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84AE9D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6"/>
      <w:bookmarkEnd w:id="407"/>
      <w:bookmarkEnd w:id="408"/>
      <w:bookmarkStart w:id="409" w:name="_Toc19554"/>
      <w:bookmarkStart w:id="410" w:name="_Toc27250"/>
      <w:bookmarkStart w:id="411" w:name="_Toc21423"/>
      <w:r>
        <w:rPr>
          <w:rFonts w:hint="eastAsia" w:ascii="宋体" w:hAnsi="宋体" w:eastAsia="宋体" w:cs="宋体"/>
          <w:b/>
          <w:color w:val="auto"/>
          <w:sz w:val="21"/>
          <w:szCs w:val="21"/>
          <w:highlight w:val="none"/>
        </w:rPr>
        <w:t>违约责任</w:t>
      </w:r>
      <w:bookmarkEnd w:id="409"/>
      <w:bookmarkEnd w:id="410"/>
      <w:bookmarkEnd w:id="411"/>
    </w:p>
    <w:p w14:paraId="5A7F23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52EECE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3FBA48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5E87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23C7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7597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32C6D6B5">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251F7F2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2" w:name="_Toc16021"/>
      <w:bookmarkStart w:id="413" w:name="_Toc28375"/>
      <w:bookmarkStart w:id="414" w:name="_Toc15583"/>
      <w:r>
        <w:rPr>
          <w:rFonts w:hint="eastAsia" w:ascii="宋体" w:hAnsi="宋体" w:eastAsia="宋体" w:cs="宋体"/>
          <w:b/>
          <w:i w:val="0"/>
          <w:iCs w:val="0"/>
          <w:color w:val="auto"/>
          <w:sz w:val="21"/>
          <w:szCs w:val="21"/>
          <w:highlight w:val="none"/>
        </w:rPr>
        <w:t>1.6 合同争议的解决</w:t>
      </w:r>
      <w:bookmarkEnd w:id="412"/>
      <w:bookmarkEnd w:id="413"/>
      <w:bookmarkEnd w:id="414"/>
    </w:p>
    <w:p w14:paraId="47B28B4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5E85C41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3CA1947">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27DA374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5" w:name="_Toc7245"/>
      <w:bookmarkStart w:id="416" w:name="_Toc11173"/>
      <w:bookmarkStart w:id="417" w:name="_Toc15322"/>
      <w:r>
        <w:rPr>
          <w:rFonts w:hint="eastAsia" w:ascii="宋体" w:hAnsi="宋体" w:eastAsia="宋体" w:cs="宋体"/>
          <w:b/>
          <w:i w:val="0"/>
          <w:iCs w:val="0"/>
          <w:color w:val="auto"/>
          <w:sz w:val="21"/>
          <w:szCs w:val="21"/>
          <w:highlight w:val="none"/>
        </w:rPr>
        <w:t>1.7 合同生效</w:t>
      </w:r>
      <w:bookmarkEnd w:id="415"/>
      <w:bookmarkEnd w:id="416"/>
      <w:bookmarkEnd w:id="417"/>
    </w:p>
    <w:p w14:paraId="407F784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7A0AD4A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323C4A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1C7C2B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188202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523849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33A1003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00A91D7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46D1A8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50C38A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182FA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6675549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36BF67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724D449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4D89090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58A3567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18" w:name="_Toc331685783"/>
    </w:p>
    <w:p w14:paraId="58F490A3">
      <w:pPr>
        <w:pStyle w:val="16"/>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1C23C094">
      <w:pPr>
        <w:pStyle w:val="16"/>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18"/>
    </w:p>
    <w:p w14:paraId="4B0138F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9" w:name="_Toc487900349"/>
      <w:bookmarkStart w:id="420" w:name="_Ref467379094"/>
      <w:bookmarkStart w:id="421" w:name="_Ref467378463"/>
      <w:bookmarkStart w:id="422" w:name="_Ref467379101"/>
      <w:bookmarkStart w:id="423" w:name="_Ref467379195"/>
      <w:bookmarkStart w:id="424" w:name="_Toc28763"/>
      <w:bookmarkStart w:id="425" w:name="_Toc259093669"/>
      <w:bookmarkStart w:id="426" w:name="_Ref467379225"/>
      <w:bookmarkStart w:id="427" w:name="_Ref467378499"/>
      <w:bookmarkStart w:id="428" w:name="_Toc19614"/>
      <w:bookmarkStart w:id="429" w:name="_Toc279701240"/>
      <w:bookmarkStart w:id="430" w:name="_Ref467379205"/>
      <w:bookmarkStart w:id="431" w:name="_Ref467379109"/>
      <w:bookmarkStart w:id="432" w:name="_Ref467379214"/>
      <w:bookmarkStart w:id="433" w:name="_Toc16917"/>
      <w:bookmarkStart w:id="434" w:name="_Ref467378404"/>
      <w:r>
        <w:rPr>
          <w:rFonts w:hint="eastAsia" w:ascii="宋体" w:hAnsi="宋体" w:eastAsia="宋体" w:cs="宋体"/>
          <w:b/>
          <w:color w:val="auto"/>
          <w:sz w:val="21"/>
          <w:szCs w:val="21"/>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1B6EB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6F6E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1C1E146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387328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75591E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5" w:name="_Ref467378840"/>
      <w:r>
        <w:rPr>
          <w:rFonts w:hint="eastAsia" w:ascii="宋体" w:hAnsi="宋体" w:eastAsia="宋体" w:cs="宋体"/>
          <w:color w:val="auto"/>
          <w:sz w:val="21"/>
          <w:szCs w:val="21"/>
          <w:highlight w:val="none"/>
        </w:rPr>
        <w:t>2.1.4 “甲方”系指与中标供应商签署合同的采购人</w:t>
      </w:r>
      <w:bookmarkEnd w:id="435"/>
      <w:r>
        <w:rPr>
          <w:rFonts w:hint="eastAsia" w:ascii="宋体" w:hAnsi="宋体" w:eastAsia="宋体" w:cs="宋体"/>
          <w:color w:val="auto"/>
          <w:sz w:val="21"/>
          <w:szCs w:val="21"/>
          <w:highlight w:val="none"/>
        </w:rPr>
        <w:t>。</w:t>
      </w:r>
    </w:p>
    <w:p w14:paraId="5925813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6" w:name="_Ref467379400"/>
      <w:r>
        <w:rPr>
          <w:rFonts w:hint="eastAsia" w:ascii="宋体" w:hAnsi="宋体" w:eastAsia="宋体" w:cs="宋体"/>
          <w:color w:val="auto"/>
          <w:sz w:val="21"/>
          <w:szCs w:val="21"/>
          <w:highlight w:val="none"/>
        </w:rPr>
        <w:t>2.1.5 “乙方”系指根据合同约定提供服务的中标供应商</w:t>
      </w:r>
      <w:bookmarkEnd w:id="436"/>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01C03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9436"/>
      <w:r>
        <w:rPr>
          <w:rFonts w:hint="eastAsia" w:ascii="宋体" w:hAnsi="宋体" w:eastAsia="宋体" w:cs="宋体"/>
          <w:color w:val="auto"/>
          <w:sz w:val="21"/>
          <w:szCs w:val="21"/>
          <w:highlight w:val="none"/>
        </w:rPr>
        <w:t>2.1.6 “现场”系指合同约定服务提供地点。</w:t>
      </w:r>
      <w:bookmarkEnd w:id="437"/>
    </w:p>
    <w:p w14:paraId="6E1E08C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8" w:name="_Toc259093670"/>
      <w:bookmarkStart w:id="439" w:name="_Toc487900350"/>
      <w:bookmarkStart w:id="440" w:name="_Toc32504"/>
      <w:bookmarkStart w:id="441" w:name="_Toc13336"/>
      <w:bookmarkStart w:id="442" w:name="_Toc279701241"/>
      <w:bookmarkStart w:id="443" w:name="_Toc27635"/>
      <w:r>
        <w:rPr>
          <w:rFonts w:hint="eastAsia" w:ascii="宋体" w:hAnsi="宋体" w:eastAsia="宋体" w:cs="宋体"/>
          <w:b/>
          <w:color w:val="auto"/>
          <w:sz w:val="21"/>
          <w:szCs w:val="21"/>
          <w:highlight w:val="none"/>
        </w:rPr>
        <w:t>2.2 技术规范</w:t>
      </w:r>
      <w:bookmarkEnd w:id="438"/>
      <w:bookmarkEnd w:id="439"/>
      <w:bookmarkEnd w:id="440"/>
      <w:bookmarkEnd w:id="441"/>
      <w:bookmarkEnd w:id="442"/>
      <w:bookmarkEnd w:id="443"/>
    </w:p>
    <w:p w14:paraId="46DC46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275A795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4" w:name="_Toc31634"/>
      <w:bookmarkStart w:id="445" w:name="_Toc259093671"/>
      <w:bookmarkStart w:id="446" w:name="_Toc487900351"/>
      <w:bookmarkStart w:id="447" w:name="_Toc9829"/>
      <w:bookmarkStart w:id="448" w:name="_Toc27853"/>
      <w:bookmarkStart w:id="449" w:name="_Toc279701242"/>
      <w:r>
        <w:rPr>
          <w:rFonts w:hint="eastAsia" w:ascii="宋体" w:hAnsi="宋体" w:eastAsia="宋体" w:cs="宋体"/>
          <w:b/>
          <w:color w:val="auto"/>
          <w:sz w:val="21"/>
          <w:szCs w:val="21"/>
          <w:highlight w:val="none"/>
        </w:rPr>
        <w:t>2.3 知识产权</w:t>
      </w:r>
      <w:bookmarkEnd w:id="444"/>
      <w:bookmarkEnd w:id="445"/>
      <w:bookmarkEnd w:id="446"/>
      <w:bookmarkEnd w:id="447"/>
      <w:bookmarkEnd w:id="448"/>
      <w:bookmarkEnd w:id="449"/>
    </w:p>
    <w:p w14:paraId="3D5B0B5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55BFF5E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545AF5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0" w:name="_Toc4194"/>
      <w:bookmarkStart w:id="451" w:name="_Toc29149"/>
      <w:bookmarkStart w:id="452" w:name="_Toc11932"/>
      <w:r>
        <w:rPr>
          <w:rFonts w:hint="eastAsia" w:ascii="宋体" w:hAnsi="宋体" w:eastAsia="宋体" w:cs="宋体"/>
          <w:b/>
          <w:i w:val="0"/>
          <w:iCs w:val="0"/>
          <w:color w:val="auto"/>
          <w:sz w:val="21"/>
          <w:szCs w:val="21"/>
          <w:highlight w:val="none"/>
        </w:rPr>
        <w:t>2.4 包装和装运</w:t>
      </w:r>
      <w:bookmarkEnd w:id="450"/>
      <w:bookmarkEnd w:id="451"/>
      <w:bookmarkEnd w:id="452"/>
    </w:p>
    <w:p w14:paraId="30D3842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0A7F39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D929BD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3" w:name="_Toc487900354"/>
      <w:bookmarkStart w:id="454" w:name="_Ref467379536"/>
      <w:bookmarkStart w:id="455" w:name="_Ref467379527"/>
      <w:bookmarkStart w:id="456" w:name="_Ref467378541"/>
      <w:bookmarkStart w:id="457" w:name="_Toc259093674"/>
      <w:bookmarkStart w:id="458" w:name="_Ref467378591"/>
      <w:bookmarkStart w:id="459" w:name="_Toc279701245"/>
      <w:bookmarkStart w:id="460" w:name="_Ref467379542"/>
      <w:bookmarkStart w:id="461" w:name="_Toc19074"/>
      <w:bookmarkStart w:id="462" w:name="_Toc26182"/>
      <w:bookmarkStart w:id="463" w:name="_Toc30272"/>
      <w:r>
        <w:rPr>
          <w:rFonts w:hint="eastAsia" w:ascii="宋体" w:hAnsi="宋体" w:eastAsia="宋体" w:cs="宋体"/>
          <w:b/>
          <w:color w:val="auto"/>
          <w:sz w:val="21"/>
          <w:szCs w:val="21"/>
          <w:highlight w:val="none"/>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1"/>
          <w:szCs w:val="21"/>
          <w:highlight w:val="none"/>
        </w:rPr>
        <w:t>5 履约检查和问题反馈</w:t>
      </w:r>
      <w:bookmarkEnd w:id="461"/>
      <w:bookmarkEnd w:id="462"/>
      <w:bookmarkEnd w:id="463"/>
    </w:p>
    <w:p w14:paraId="138D48E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4" w:name="_Ref467379657"/>
      <w:r>
        <w:rPr>
          <w:rFonts w:hint="eastAsia" w:ascii="宋体" w:hAnsi="宋体" w:eastAsia="宋体" w:cs="宋体"/>
          <w:i w:val="0"/>
          <w:iCs w:val="0"/>
          <w:color w:val="auto"/>
          <w:sz w:val="21"/>
          <w:szCs w:val="21"/>
          <w:highlight w:val="none"/>
        </w:rPr>
        <w:t>2.5.1</w:t>
      </w:r>
      <w:bookmarkEnd w:id="464"/>
      <w:bookmarkStart w:id="465" w:name="_Toc186431854"/>
      <w:bookmarkStart w:id="466" w:name="_Toc279701247"/>
      <w:bookmarkStart w:id="467" w:name="_Toc259093676"/>
      <w:bookmarkStart w:id="468" w:name="_Toc487900357"/>
      <w:bookmarkStart w:id="469" w:name="_Ref467379807"/>
      <w:bookmarkStart w:id="470" w:name="_Ref467379793"/>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14B555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i w:val="0"/>
          <w:iCs w:val="0"/>
          <w:color w:val="auto"/>
          <w:sz w:val="21"/>
          <w:szCs w:val="21"/>
          <w:highlight w:val="none"/>
        </w:rPr>
        <w:t>。</w:t>
      </w:r>
      <w:bookmarkEnd w:id="466"/>
      <w:bookmarkEnd w:id="467"/>
      <w:bookmarkEnd w:id="468"/>
      <w:bookmarkEnd w:id="469"/>
      <w:bookmarkEnd w:id="470"/>
      <w:bookmarkEnd w:id="471"/>
    </w:p>
    <w:p w14:paraId="53AE763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2" w:name="_Ref467379852"/>
      <w:bookmarkStart w:id="473" w:name="_Ref467379923"/>
      <w:bookmarkStart w:id="474" w:name="_Toc279701248"/>
      <w:bookmarkStart w:id="475" w:name="_Toc487900358"/>
      <w:bookmarkStart w:id="476" w:name="_Toc259093677"/>
      <w:bookmarkStart w:id="477" w:name="_Ref467379863"/>
      <w:bookmarkStart w:id="478" w:name="_Toc16110"/>
      <w:bookmarkStart w:id="479" w:name="_Toc774"/>
      <w:bookmarkStart w:id="480" w:name="_Toc3225"/>
      <w:r>
        <w:rPr>
          <w:rFonts w:hint="eastAsia" w:ascii="宋体" w:hAnsi="宋体" w:eastAsia="宋体" w:cs="宋体"/>
          <w:b/>
          <w:i w:val="0"/>
          <w:iCs w:val="0"/>
          <w:color w:val="auto"/>
          <w:sz w:val="21"/>
          <w:szCs w:val="21"/>
          <w:highlight w:val="none"/>
        </w:rPr>
        <w:t>2.6 技术资料</w:t>
      </w:r>
      <w:bookmarkEnd w:id="472"/>
      <w:bookmarkEnd w:id="473"/>
      <w:bookmarkEnd w:id="474"/>
      <w:bookmarkEnd w:id="475"/>
      <w:bookmarkEnd w:id="476"/>
      <w:bookmarkEnd w:id="477"/>
      <w:r>
        <w:rPr>
          <w:rFonts w:hint="eastAsia" w:ascii="宋体" w:hAnsi="宋体" w:eastAsia="宋体" w:cs="宋体"/>
          <w:b/>
          <w:i w:val="0"/>
          <w:iCs w:val="0"/>
          <w:color w:val="auto"/>
          <w:sz w:val="21"/>
          <w:szCs w:val="21"/>
          <w:highlight w:val="none"/>
        </w:rPr>
        <w:t>和保密义务</w:t>
      </w:r>
      <w:bookmarkEnd w:id="478"/>
      <w:bookmarkEnd w:id="479"/>
      <w:bookmarkEnd w:id="480"/>
    </w:p>
    <w:p w14:paraId="68E8CA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6C19D9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216F58E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B3D24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1" w:name="_Toc7860"/>
      <w:r>
        <w:rPr>
          <w:rFonts w:hint="eastAsia" w:ascii="宋体" w:hAnsi="宋体" w:eastAsia="宋体" w:cs="宋体"/>
          <w:b/>
          <w:i w:val="0"/>
          <w:iCs w:val="0"/>
          <w:color w:val="auto"/>
          <w:sz w:val="21"/>
          <w:szCs w:val="21"/>
          <w:highlight w:val="none"/>
        </w:rPr>
        <w:t>2.7 质量保证</w:t>
      </w:r>
      <w:bookmarkEnd w:id="481"/>
    </w:p>
    <w:p w14:paraId="4AA259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90C990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6F5CE16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2" w:name="_Toc17244"/>
      <w:bookmarkStart w:id="483" w:name="_Toc279701252"/>
      <w:bookmarkStart w:id="484" w:name="_Toc487900362"/>
      <w:bookmarkStart w:id="485" w:name="_Toc259093681"/>
      <w:r>
        <w:rPr>
          <w:rFonts w:hint="eastAsia" w:ascii="宋体" w:hAnsi="宋体" w:eastAsia="宋体" w:cs="宋体"/>
          <w:b/>
          <w:i w:val="0"/>
          <w:iCs w:val="0"/>
          <w:color w:val="auto"/>
          <w:sz w:val="21"/>
          <w:szCs w:val="21"/>
          <w:highlight w:val="none"/>
        </w:rPr>
        <w:t>2.8 服务的风险负担</w:t>
      </w:r>
      <w:bookmarkEnd w:id="482"/>
    </w:p>
    <w:p w14:paraId="742E6F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30A2C5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6" w:name="_Toc14055"/>
      <w:r>
        <w:rPr>
          <w:rFonts w:hint="eastAsia" w:ascii="宋体" w:hAnsi="宋体" w:eastAsia="宋体" w:cs="宋体"/>
          <w:b/>
          <w:i w:val="0"/>
          <w:iCs w:val="0"/>
          <w:color w:val="auto"/>
          <w:sz w:val="21"/>
          <w:szCs w:val="21"/>
          <w:highlight w:val="none"/>
        </w:rPr>
        <w:t>2.9 延迟</w:t>
      </w:r>
      <w:bookmarkEnd w:id="483"/>
      <w:bookmarkEnd w:id="484"/>
      <w:bookmarkEnd w:id="485"/>
      <w:bookmarkEnd w:id="486"/>
      <w:r>
        <w:rPr>
          <w:rFonts w:hint="eastAsia" w:ascii="宋体" w:hAnsi="宋体" w:eastAsia="宋体" w:cs="宋体"/>
          <w:b/>
          <w:i w:val="0"/>
          <w:iCs w:val="0"/>
          <w:color w:val="auto"/>
          <w:sz w:val="21"/>
          <w:szCs w:val="21"/>
          <w:highlight w:val="none"/>
        </w:rPr>
        <w:t>交付</w:t>
      </w:r>
    </w:p>
    <w:p w14:paraId="1D3ADB6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37271A3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7502"/>
      <w:bookmarkStart w:id="488" w:name="_Ref467378121"/>
      <w:bookmarkStart w:id="489" w:name="_Toc279701254"/>
      <w:bookmarkStart w:id="490" w:name="_Toc487900364"/>
      <w:bookmarkStart w:id="491" w:name="_Toc259093683"/>
      <w:r>
        <w:rPr>
          <w:rFonts w:hint="eastAsia" w:ascii="宋体" w:hAnsi="宋体" w:eastAsia="宋体" w:cs="宋体"/>
          <w:b/>
          <w:i w:val="0"/>
          <w:iCs w:val="0"/>
          <w:color w:val="auto"/>
          <w:sz w:val="21"/>
          <w:szCs w:val="21"/>
          <w:highlight w:val="none"/>
        </w:rPr>
        <w:t>2.10合同变更</w:t>
      </w:r>
      <w:bookmarkEnd w:id="487"/>
    </w:p>
    <w:p w14:paraId="2BD86F6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675A72B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5" w:name="_Toc10366"/>
      <w:bookmarkStart w:id="496" w:name="_Toc22955"/>
      <w:bookmarkStart w:id="497" w:name="_Toc15237"/>
      <w:r>
        <w:rPr>
          <w:rFonts w:hint="eastAsia" w:ascii="宋体" w:hAnsi="宋体" w:eastAsia="宋体" w:cs="宋体"/>
          <w:b/>
          <w:i w:val="0"/>
          <w:iCs w:val="0"/>
          <w:color w:val="auto"/>
          <w:sz w:val="21"/>
          <w:szCs w:val="21"/>
          <w:highlight w:val="none"/>
        </w:rPr>
        <w:t>2.11合同转让</w:t>
      </w:r>
      <w:bookmarkEnd w:id="492"/>
      <w:bookmarkEnd w:id="493"/>
      <w:bookmarkEnd w:id="494"/>
      <w:r>
        <w:rPr>
          <w:rFonts w:hint="eastAsia" w:ascii="宋体" w:hAnsi="宋体" w:eastAsia="宋体" w:cs="宋体"/>
          <w:b/>
          <w:i w:val="0"/>
          <w:iCs w:val="0"/>
          <w:color w:val="auto"/>
          <w:sz w:val="21"/>
          <w:szCs w:val="21"/>
          <w:highlight w:val="none"/>
        </w:rPr>
        <w:t>和分包</w:t>
      </w:r>
      <w:bookmarkEnd w:id="495"/>
      <w:bookmarkEnd w:id="496"/>
      <w:bookmarkEnd w:id="497"/>
      <w:r>
        <w:rPr>
          <w:rFonts w:hint="eastAsia" w:ascii="宋体" w:hAnsi="宋体" w:eastAsia="宋体" w:cs="宋体"/>
          <w:b/>
          <w:i w:val="0"/>
          <w:iCs w:val="0"/>
          <w:color w:val="auto"/>
          <w:sz w:val="21"/>
          <w:szCs w:val="21"/>
          <w:highlight w:val="none"/>
        </w:rPr>
        <w:t>（如有）</w:t>
      </w:r>
    </w:p>
    <w:p w14:paraId="30F2A68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CC2C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5473F63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3566"/>
      <w:bookmarkStart w:id="499" w:name="_Toc16508"/>
      <w:bookmarkStart w:id="500" w:name="_Toc14066"/>
      <w:r>
        <w:rPr>
          <w:rFonts w:hint="eastAsia" w:ascii="宋体" w:hAnsi="宋体" w:eastAsia="宋体" w:cs="宋体"/>
          <w:b/>
          <w:i w:val="0"/>
          <w:iCs w:val="0"/>
          <w:color w:val="auto"/>
          <w:sz w:val="21"/>
          <w:szCs w:val="21"/>
          <w:highlight w:val="none"/>
        </w:rPr>
        <w:t>2.12不可抗力</w:t>
      </w:r>
      <w:bookmarkEnd w:id="498"/>
      <w:bookmarkEnd w:id="499"/>
      <w:bookmarkEnd w:id="500"/>
    </w:p>
    <w:p w14:paraId="43F097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5780EED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448335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503258F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0F9CFBE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259093684"/>
      <w:bookmarkStart w:id="502" w:name="_Toc30676"/>
      <w:bookmarkStart w:id="503" w:name="_Toc279701255"/>
      <w:bookmarkStart w:id="504" w:name="_Toc689"/>
      <w:bookmarkStart w:id="505" w:name="_Toc6969"/>
      <w:bookmarkStart w:id="506" w:name="_Toc487900365"/>
      <w:r>
        <w:rPr>
          <w:rFonts w:hint="eastAsia" w:ascii="宋体" w:hAnsi="宋体" w:eastAsia="宋体" w:cs="宋体"/>
          <w:b/>
          <w:i w:val="0"/>
          <w:iCs w:val="0"/>
          <w:color w:val="auto"/>
          <w:sz w:val="21"/>
          <w:szCs w:val="21"/>
          <w:highlight w:val="none"/>
        </w:rPr>
        <w:t>2.13 税费</w:t>
      </w:r>
      <w:bookmarkEnd w:id="501"/>
      <w:bookmarkEnd w:id="502"/>
      <w:bookmarkEnd w:id="503"/>
      <w:bookmarkEnd w:id="504"/>
      <w:bookmarkEnd w:id="505"/>
      <w:bookmarkEnd w:id="506"/>
    </w:p>
    <w:p w14:paraId="2E5D0F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2641B4D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7" w:name="_Toc279701258"/>
      <w:bookmarkStart w:id="508" w:name="_Toc8298"/>
      <w:bookmarkStart w:id="509" w:name="_Toc7102"/>
      <w:bookmarkStart w:id="510" w:name="_Toc487900368"/>
      <w:bookmarkStart w:id="511" w:name="_Toc259093687"/>
      <w:bookmarkStart w:id="512" w:name="_Toc16959"/>
      <w:r>
        <w:rPr>
          <w:rFonts w:hint="eastAsia" w:ascii="宋体" w:hAnsi="宋体" w:eastAsia="宋体" w:cs="宋体"/>
          <w:b/>
          <w:i w:val="0"/>
          <w:iCs w:val="0"/>
          <w:color w:val="auto"/>
          <w:sz w:val="21"/>
          <w:szCs w:val="21"/>
          <w:highlight w:val="none"/>
        </w:rPr>
        <w:t>2.14乙方破产</w:t>
      </w:r>
      <w:bookmarkEnd w:id="507"/>
      <w:bookmarkEnd w:id="508"/>
      <w:bookmarkEnd w:id="509"/>
      <w:bookmarkEnd w:id="510"/>
      <w:bookmarkEnd w:id="511"/>
      <w:bookmarkEnd w:id="512"/>
    </w:p>
    <w:p w14:paraId="21CDCE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2F664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3" w:name="_Toc6134"/>
      <w:bookmarkStart w:id="514" w:name="_Toc29333"/>
      <w:bookmarkStart w:id="515" w:name="_Toc15387"/>
      <w:r>
        <w:rPr>
          <w:rFonts w:hint="eastAsia" w:ascii="宋体" w:hAnsi="宋体" w:eastAsia="宋体" w:cs="宋体"/>
          <w:b/>
          <w:i w:val="0"/>
          <w:iCs w:val="0"/>
          <w:color w:val="auto"/>
          <w:sz w:val="21"/>
          <w:szCs w:val="21"/>
          <w:highlight w:val="none"/>
        </w:rPr>
        <w:t>2.15合同中止、终止</w:t>
      </w:r>
      <w:bookmarkEnd w:id="513"/>
      <w:bookmarkEnd w:id="514"/>
      <w:bookmarkEnd w:id="515"/>
    </w:p>
    <w:p w14:paraId="38ADB0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33E249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743B72C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6" w:name="_Toc1125"/>
      <w:bookmarkStart w:id="517" w:name="_Toc6596"/>
      <w:bookmarkStart w:id="518" w:name="_Toc14563"/>
      <w:r>
        <w:rPr>
          <w:rFonts w:hint="eastAsia" w:ascii="宋体" w:hAnsi="宋体" w:eastAsia="宋体" w:cs="宋体"/>
          <w:b/>
          <w:i w:val="0"/>
          <w:iCs w:val="0"/>
          <w:color w:val="auto"/>
          <w:sz w:val="21"/>
          <w:szCs w:val="21"/>
          <w:highlight w:val="none"/>
        </w:rPr>
        <w:t>2.16检验和验收</w:t>
      </w:r>
      <w:bookmarkEnd w:id="516"/>
      <w:bookmarkEnd w:id="517"/>
      <w:bookmarkEnd w:id="518"/>
    </w:p>
    <w:p w14:paraId="6ED1D265">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EC4A237">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097E6E">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88"/>
      <w:bookmarkEnd w:id="489"/>
      <w:bookmarkEnd w:id="490"/>
      <w:bookmarkEnd w:id="491"/>
    </w:p>
    <w:p w14:paraId="13E987A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259093690"/>
      <w:bookmarkStart w:id="520" w:name="_Toc487900371"/>
      <w:bookmarkStart w:id="521" w:name="_Toc279701261"/>
      <w:bookmarkStart w:id="522" w:name="_Toc25182"/>
      <w:bookmarkStart w:id="523" w:name="_Toc11284"/>
      <w:bookmarkStart w:id="524" w:name="_Toc19604"/>
      <w:r>
        <w:rPr>
          <w:rFonts w:hint="eastAsia" w:ascii="宋体" w:hAnsi="宋体" w:eastAsia="宋体" w:cs="宋体"/>
          <w:b/>
          <w:i w:val="0"/>
          <w:iCs w:val="0"/>
          <w:color w:val="auto"/>
          <w:sz w:val="21"/>
          <w:szCs w:val="21"/>
          <w:highlight w:val="none"/>
        </w:rPr>
        <w:t>2.17通知</w:t>
      </w:r>
      <w:bookmarkEnd w:id="519"/>
      <w:bookmarkEnd w:id="520"/>
      <w:bookmarkEnd w:id="521"/>
      <w:r>
        <w:rPr>
          <w:rFonts w:hint="eastAsia" w:ascii="宋体" w:hAnsi="宋体" w:eastAsia="宋体" w:cs="宋体"/>
          <w:b/>
          <w:i w:val="0"/>
          <w:iCs w:val="0"/>
          <w:color w:val="auto"/>
          <w:sz w:val="21"/>
          <w:szCs w:val="21"/>
          <w:highlight w:val="none"/>
        </w:rPr>
        <w:t>和送达</w:t>
      </w:r>
      <w:bookmarkEnd w:id="522"/>
      <w:bookmarkEnd w:id="523"/>
      <w:bookmarkEnd w:id="524"/>
    </w:p>
    <w:p w14:paraId="2F39C0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5" w:name="_Toc6698"/>
      <w:bookmarkStart w:id="526" w:name="_Toc3135"/>
      <w:bookmarkStart w:id="527" w:name="_Toc259093691"/>
      <w:bookmarkStart w:id="528" w:name="_Toc279701262"/>
      <w:bookmarkStart w:id="529" w:name="_Toc48790037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5"/>
      <w:bookmarkEnd w:id="526"/>
    </w:p>
    <w:p w14:paraId="043F89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0" w:name="_Toc23128"/>
      <w:bookmarkStart w:id="531"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48F3A7B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2" w:name="_Toc18540"/>
      <w:bookmarkStart w:id="533" w:name="_Toc30599"/>
      <w:bookmarkStart w:id="534" w:name="_Toc4355"/>
      <w:r>
        <w:rPr>
          <w:rFonts w:hint="eastAsia" w:ascii="宋体" w:hAnsi="宋体" w:eastAsia="宋体" w:cs="宋体"/>
          <w:b/>
          <w:i w:val="0"/>
          <w:iCs w:val="0"/>
          <w:color w:val="auto"/>
          <w:sz w:val="21"/>
          <w:szCs w:val="21"/>
          <w:highlight w:val="none"/>
        </w:rPr>
        <w:t>2.18 计量单位</w:t>
      </w:r>
      <w:bookmarkEnd w:id="527"/>
      <w:bookmarkEnd w:id="528"/>
      <w:bookmarkEnd w:id="529"/>
      <w:bookmarkEnd w:id="532"/>
      <w:bookmarkEnd w:id="533"/>
      <w:bookmarkEnd w:id="534"/>
    </w:p>
    <w:p w14:paraId="567F59F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2DD2CDC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12773"/>
      <w:bookmarkStart w:id="536" w:name="_Toc487900373"/>
      <w:bookmarkStart w:id="537" w:name="_Toc259093692"/>
      <w:bookmarkStart w:id="538" w:name="_Toc10330"/>
      <w:bookmarkStart w:id="539" w:name="_Toc18567"/>
      <w:bookmarkStart w:id="540" w:name="_Toc279701263"/>
      <w:r>
        <w:rPr>
          <w:rFonts w:hint="eastAsia" w:ascii="宋体" w:hAnsi="宋体" w:eastAsia="宋体" w:cs="宋体"/>
          <w:b/>
          <w:i w:val="0"/>
          <w:iCs w:val="0"/>
          <w:color w:val="auto"/>
          <w:sz w:val="21"/>
          <w:szCs w:val="21"/>
          <w:highlight w:val="none"/>
        </w:rPr>
        <w:t>2.19 合同使用的文字和适用的法律</w:t>
      </w:r>
      <w:bookmarkEnd w:id="535"/>
      <w:bookmarkEnd w:id="536"/>
      <w:bookmarkEnd w:id="537"/>
      <w:bookmarkEnd w:id="538"/>
      <w:bookmarkEnd w:id="539"/>
      <w:bookmarkEnd w:id="540"/>
    </w:p>
    <w:p w14:paraId="73105F4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6201C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0D7795E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1" w:name="_Toc259093693"/>
      <w:bookmarkStart w:id="542" w:name="_Toc16673"/>
      <w:bookmarkStart w:id="543" w:name="_Toc12004"/>
      <w:bookmarkStart w:id="544" w:name="_Toc3148"/>
      <w:bookmarkStart w:id="545" w:name="_Toc279701264"/>
      <w:bookmarkStart w:id="546" w:name="_Toc487900374"/>
      <w:r>
        <w:rPr>
          <w:rFonts w:hint="eastAsia" w:ascii="宋体" w:hAnsi="宋体" w:eastAsia="宋体" w:cs="宋体"/>
          <w:b/>
          <w:i w:val="0"/>
          <w:iCs w:val="0"/>
          <w:color w:val="auto"/>
          <w:sz w:val="21"/>
          <w:szCs w:val="21"/>
          <w:highlight w:val="none"/>
        </w:rPr>
        <w:t>2.20 履约保证金</w:t>
      </w:r>
      <w:bookmarkEnd w:id="541"/>
      <w:bookmarkEnd w:id="542"/>
      <w:bookmarkEnd w:id="543"/>
      <w:bookmarkEnd w:id="544"/>
      <w:bookmarkEnd w:id="545"/>
    </w:p>
    <w:p w14:paraId="685145DE">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305C9A1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0458295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E473F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3281BCC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6"/>
    </w:p>
    <w:p w14:paraId="2B8CB8A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7" w:name="_Toc6885"/>
      <w:bookmarkStart w:id="548" w:name="_Toc19890"/>
      <w:bookmarkStart w:id="549" w:name="_Toc14001"/>
      <w:r>
        <w:rPr>
          <w:rFonts w:hint="eastAsia" w:ascii="宋体" w:hAnsi="宋体" w:eastAsia="宋体" w:cs="宋体"/>
          <w:b/>
          <w:i w:val="0"/>
          <w:iCs w:val="0"/>
          <w:color w:val="auto"/>
          <w:sz w:val="21"/>
          <w:szCs w:val="21"/>
          <w:highlight w:val="none"/>
        </w:rPr>
        <w:t>2.22合同份数</w:t>
      </w:r>
      <w:bookmarkEnd w:id="547"/>
      <w:bookmarkEnd w:id="548"/>
      <w:bookmarkEnd w:id="549"/>
    </w:p>
    <w:p w14:paraId="5B560DF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6D196E10">
      <w:pPr>
        <w:pStyle w:val="16"/>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0" w:name="_Toc331685784"/>
      <w:r>
        <w:rPr>
          <w:rFonts w:hint="eastAsia" w:ascii="宋体" w:hAnsi="宋体" w:eastAsia="宋体" w:cs="宋体"/>
          <w:b/>
          <w:color w:val="auto"/>
          <w:sz w:val="21"/>
          <w:szCs w:val="21"/>
          <w:highlight w:val="none"/>
        </w:rPr>
        <w:t xml:space="preserve"> </w:t>
      </w:r>
      <w:bookmarkEnd w:id="550"/>
      <w:r>
        <w:rPr>
          <w:rFonts w:hint="eastAsia" w:ascii="宋体" w:hAnsi="宋体" w:eastAsia="宋体" w:cs="宋体"/>
          <w:b/>
          <w:color w:val="auto"/>
          <w:sz w:val="21"/>
          <w:szCs w:val="21"/>
          <w:highlight w:val="none"/>
        </w:rPr>
        <w:t>第三部分  合同专用条款</w:t>
      </w:r>
    </w:p>
    <w:p w14:paraId="7EF256C5">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11D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34886D2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158D77C3">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35B60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A5F2A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6A0658A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85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6FBAD3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32F2291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FC8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994748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2732D92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45B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AC5432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11160E2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16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20E557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3BA080C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B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51BDCF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1D9EFA7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3C76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77FAD7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48C65DF">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688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A49E5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74EF76F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41A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C20F63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0B93DE6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9E5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6AAFDB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644B066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8B7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020BAD6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7712E87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21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E7F844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14532DF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442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1800AC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12430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923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33E2213A">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712BFAF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17046CDB">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2686042A">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775DFCE4">
      <w:pPr>
        <w:pStyle w:val="32"/>
        <w:spacing w:line="800" w:lineRule="exact"/>
        <w:rPr>
          <w:rFonts w:hAnsi="宋体"/>
          <w:b/>
          <w:color w:val="auto"/>
          <w:sz w:val="24"/>
          <w:szCs w:val="24"/>
          <w:highlight w:val="none"/>
        </w:rPr>
      </w:pPr>
    </w:p>
    <w:p w14:paraId="61CD6671">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4110A899">
      <w:pPr>
        <w:pStyle w:val="4"/>
        <w:rPr>
          <w:color w:val="auto"/>
          <w:highlight w:val="none"/>
          <w:lang w:val="en-US"/>
        </w:rPr>
      </w:pPr>
    </w:p>
    <w:p w14:paraId="67654D04">
      <w:pPr>
        <w:pStyle w:val="4"/>
        <w:ind w:left="0" w:firstLine="0"/>
        <w:rPr>
          <w:color w:val="auto"/>
          <w:highlight w:val="none"/>
          <w:lang w:val="en-US"/>
        </w:rPr>
      </w:pPr>
    </w:p>
    <w:p w14:paraId="0EF3F5EA">
      <w:pPr>
        <w:rPr>
          <w:color w:val="auto"/>
          <w:highlight w:val="none"/>
        </w:rPr>
      </w:pPr>
    </w:p>
    <w:p w14:paraId="063467DA">
      <w:pPr>
        <w:rPr>
          <w:color w:val="auto"/>
          <w:highlight w:val="none"/>
        </w:rPr>
      </w:pPr>
    </w:p>
    <w:p w14:paraId="095F5C51">
      <w:pPr>
        <w:spacing w:line="360" w:lineRule="auto"/>
        <w:ind w:left="720" w:firstLine="723" w:firstLineChars="200"/>
        <w:outlineLvl w:val="0"/>
        <w:rPr>
          <w:rFonts w:hint="eastAsia" w:ascii="宋体" w:hAnsi="宋体" w:cs="宋体"/>
          <w:b/>
          <w:color w:val="auto"/>
          <w:sz w:val="36"/>
          <w:szCs w:val="20"/>
          <w:highlight w:val="none"/>
        </w:rPr>
      </w:pPr>
    </w:p>
    <w:p w14:paraId="2F17854D">
      <w:pPr>
        <w:spacing w:line="360" w:lineRule="auto"/>
        <w:ind w:left="720" w:firstLine="723" w:firstLineChars="200"/>
        <w:outlineLvl w:val="0"/>
        <w:rPr>
          <w:rFonts w:hint="eastAsia" w:ascii="宋体" w:hAnsi="宋体" w:cs="宋体"/>
          <w:b/>
          <w:color w:val="auto"/>
          <w:sz w:val="36"/>
          <w:szCs w:val="20"/>
          <w:highlight w:val="none"/>
        </w:rPr>
      </w:pPr>
    </w:p>
    <w:p w14:paraId="5B25F8B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1D69ACE">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30D28D4C">
      <w:pPr>
        <w:spacing w:line="360" w:lineRule="auto"/>
        <w:jc w:val="center"/>
        <w:outlineLvl w:val="0"/>
        <w:rPr>
          <w:rFonts w:ascii="宋体" w:cs="宋体"/>
          <w:b/>
          <w:color w:val="auto"/>
          <w:kern w:val="0"/>
          <w:sz w:val="36"/>
          <w:szCs w:val="36"/>
          <w:highlight w:val="none"/>
        </w:rPr>
      </w:pPr>
    </w:p>
    <w:p w14:paraId="6A5EB53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F8E848">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C0503B">
      <w:pPr>
        <w:spacing w:line="360" w:lineRule="auto"/>
        <w:jc w:val="center"/>
        <w:outlineLvl w:val="0"/>
        <w:rPr>
          <w:rFonts w:ascii="宋体" w:cs="宋体"/>
          <w:b/>
          <w:color w:val="auto"/>
          <w:kern w:val="0"/>
          <w:sz w:val="36"/>
          <w:szCs w:val="36"/>
          <w:highlight w:val="none"/>
        </w:rPr>
      </w:pPr>
    </w:p>
    <w:p w14:paraId="620D1F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7E665D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06B793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56F6D6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4D033AFD">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4357B2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4E21F0E5">
      <w:pPr>
        <w:snapToGrid w:val="0"/>
        <w:spacing w:line="360" w:lineRule="auto"/>
        <w:ind w:firstLine="480" w:firstLineChars="200"/>
        <w:rPr>
          <w:rFonts w:ascii="宋体" w:cs="宋体"/>
          <w:color w:val="auto"/>
          <w:sz w:val="24"/>
          <w:highlight w:val="none"/>
        </w:rPr>
      </w:pPr>
    </w:p>
    <w:p w14:paraId="4FE677CE">
      <w:pPr>
        <w:spacing w:line="360" w:lineRule="auto"/>
        <w:ind w:firstLine="480" w:firstLineChars="200"/>
        <w:rPr>
          <w:rFonts w:ascii="宋体" w:cs="宋体"/>
          <w:color w:val="auto"/>
          <w:sz w:val="24"/>
          <w:highlight w:val="none"/>
        </w:rPr>
      </w:pPr>
    </w:p>
    <w:p w14:paraId="3AE2189B">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1C80784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D3AD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042B5E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B356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589BD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D68BCD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4C543D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4AC5BF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01A74C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2D669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C275C8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5FFA04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713C66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1690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B24FE2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129395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7A74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3C1A62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25903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53E300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74730D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CCA84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9E9B9C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8A4F3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36B3EB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17DD795">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40EAD88">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608281F0">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77FEAB91">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09BA51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1EC7019">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4ED13C4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4405F49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12C62AF">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6A51B6F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9B23F2C">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0F12A28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4F3F04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14:paraId="17812C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26F90A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2033E04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DFCC4C7">
      <w:pPr>
        <w:pStyle w:val="4"/>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7C12A6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1E5F5CE">
      <w:pPr>
        <w:pStyle w:val="4"/>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28CB725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3B98026">
      <w:pPr>
        <w:pStyle w:val="4"/>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3B9D3CF">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08519F1C">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7134A7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AAE0C2">
      <w:pPr>
        <w:snapToGrid w:val="0"/>
        <w:spacing w:line="360" w:lineRule="auto"/>
        <w:ind w:right="480"/>
        <w:jc w:val="center"/>
        <w:rPr>
          <w:rFonts w:ascii="宋体" w:cs="宋体"/>
          <w:b/>
          <w:color w:val="auto"/>
          <w:kern w:val="0"/>
          <w:sz w:val="32"/>
          <w:szCs w:val="32"/>
          <w:highlight w:val="none"/>
        </w:rPr>
      </w:pPr>
    </w:p>
    <w:p w14:paraId="1E54DFD5">
      <w:pPr>
        <w:snapToGrid w:val="0"/>
        <w:spacing w:line="360" w:lineRule="auto"/>
        <w:ind w:right="480"/>
        <w:rPr>
          <w:rFonts w:ascii="宋体" w:cs="宋体"/>
          <w:b/>
          <w:color w:val="auto"/>
          <w:kern w:val="0"/>
          <w:sz w:val="32"/>
          <w:szCs w:val="32"/>
          <w:highlight w:val="none"/>
        </w:rPr>
      </w:pPr>
    </w:p>
    <w:p w14:paraId="7EE1930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753C735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2F1D411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42BAEEC">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65175D96">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630DFC">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243E869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5F4166C">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2F2EBEA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7E44171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9F82C49">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DADCB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5FB3A4F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3A32F26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F1C5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A88A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008A7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05EB290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5BCB4D99">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49946D20">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108C47B">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B9E9B69">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F8E654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7445897">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6C6D8A69">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967470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67BF5E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369B3B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2445685">
      <w:pPr>
        <w:pStyle w:val="4"/>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47B38B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BB7C3C6">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613150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7784141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069EFE8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09E113EF">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7F15B00E">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6E2A51B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5B14BC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255E913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F74DB2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9BB604A">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A05AF20">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C67E7C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36EF617E">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21D5FD">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3E7F947B">
      <w:pPr>
        <w:pStyle w:val="4"/>
        <w:rPr>
          <w:rFonts w:ascii="宋体" w:hAnsi="宋体" w:eastAsia="宋体" w:cs="宋体"/>
          <w:color w:val="auto"/>
          <w:highlight w:val="none"/>
          <w:lang w:val="en-US"/>
        </w:rPr>
      </w:pPr>
    </w:p>
    <w:p w14:paraId="4BDCBE86">
      <w:pPr>
        <w:rPr>
          <w:rFonts w:ascii="宋体" w:cs="宋体"/>
          <w:color w:val="auto"/>
          <w:highlight w:val="none"/>
        </w:rPr>
      </w:pPr>
    </w:p>
    <w:p w14:paraId="5F3A82E7">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BF4F440">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29677D78">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951580">
      <w:pPr>
        <w:rPr>
          <w:rFonts w:ascii="宋体" w:cs="宋体"/>
          <w:color w:val="auto"/>
          <w:highlight w:val="none"/>
        </w:rPr>
      </w:pPr>
    </w:p>
    <w:p w14:paraId="5141A4FC">
      <w:pPr>
        <w:snapToGrid w:val="0"/>
        <w:spacing w:line="360" w:lineRule="auto"/>
        <w:ind w:right="480"/>
        <w:jc w:val="center"/>
        <w:rPr>
          <w:rFonts w:ascii="宋体" w:cs="宋体"/>
          <w:b/>
          <w:color w:val="auto"/>
          <w:kern w:val="0"/>
          <w:sz w:val="32"/>
          <w:szCs w:val="32"/>
          <w:highlight w:val="none"/>
        </w:rPr>
      </w:pPr>
    </w:p>
    <w:p w14:paraId="3E8585D7">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74B49C8">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48649F4">
      <w:pPr>
        <w:spacing w:line="360" w:lineRule="auto"/>
        <w:jc w:val="center"/>
        <w:outlineLvl w:val="0"/>
        <w:rPr>
          <w:rFonts w:ascii="宋体" w:cs="宋体"/>
          <w:b/>
          <w:color w:val="auto"/>
          <w:kern w:val="0"/>
          <w:sz w:val="24"/>
          <w:highlight w:val="none"/>
        </w:rPr>
      </w:pPr>
    </w:p>
    <w:p w14:paraId="23F1C5C0">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A0D1A5">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563FCC2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5AF296">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79CE57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786385E">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CADCC6">
      <w:pPr>
        <w:snapToGrid w:val="0"/>
        <w:spacing w:line="360" w:lineRule="auto"/>
        <w:jc w:val="center"/>
        <w:rPr>
          <w:rFonts w:ascii="宋体" w:cs="宋体"/>
          <w:b/>
          <w:color w:val="auto"/>
          <w:kern w:val="0"/>
          <w:sz w:val="32"/>
          <w:szCs w:val="32"/>
          <w:highlight w:val="none"/>
          <w:lang w:val="zh-CN"/>
        </w:rPr>
      </w:pPr>
    </w:p>
    <w:p w14:paraId="21FF55C2">
      <w:pPr>
        <w:snapToGrid w:val="0"/>
        <w:spacing w:line="360" w:lineRule="auto"/>
        <w:jc w:val="center"/>
        <w:rPr>
          <w:rFonts w:ascii="宋体" w:cs="宋体"/>
          <w:b/>
          <w:color w:val="auto"/>
          <w:kern w:val="0"/>
          <w:sz w:val="32"/>
          <w:szCs w:val="32"/>
          <w:highlight w:val="none"/>
          <w:lang w:val="zh-CN"/>
        </w:rPr>
      </w:pPr>
    </w:p>
    <w:p w14:paraId="6C3EEE18">
      <w:pPr>
        <w:snapToGrid w:val="0"/>
        <w:spacing w:line="360" w:lineRule="auto"/>
        <w:jc w:val="center"/>
        <w:rPr>
          <w:rFonts w:ascii="宋体" w:cs="宋体"/>
          <w:b/>
          <w:color w:val="auto"/>
          <w:kern w:val="0"/>
          <w:sz w:val="32"/>
          <w:szCs w:val="32"/>
          <w:highlight w:val="none"/>
          <w:lang w:val="zh-CN"/>
        </w:rPr>
      </w:pPr>
    </w:p>
    <w:p w14:paraId="76DF7E74">
      <w:pPr>
        <w:snapToGrid w:val="0"/>
        <w:spacing w:line="360" w:lineRule="auto"/>
        <w:jc w:val="center"/>
        <w:rPr>
          <w:rFonts w:ascii="宋体" w:cs="宋体"/>
          <w:b/>
          <w:color w:val="auto"/>
          <w:kern w:val="0"/>
          <w:sz w:val="32"/>
          <w:szCs w:val="32"/>
          <w:highlight w:val="none"/>
          <w:lang w:val="zh-CN"/>
        </w:rPr>
      </w:pPr>
    </w:p>
    <w:p w14:paraId="79C7C548">
      <w:pPr>
        <w:snapToGrid w:val="0"/>
        <w:spacing w:line="360" w:lineRule="auto"/>
        <w:jc w:val="center"/>
        <w:rPr>
          <w:rFonts w:ascii="宋体" w:cs="宋体"/>
          <w:b/>
          <w:color w:val="auto"/>
          <w:kern w:val="0"/>
          <w:sz w:val="32"/>
          <w:szCs w:val="32"/>
          <w:highlight w:val="none"/>
          <w:lang w:val="zh-CN"/>
        </w:rPr>
      </w:pPr>
    </w:p>
    <w:p w14:paraId="7F2E55B8">
      <w:pPr>
        <w:snapToGrid w:val="0"/>
        <w:spacing w:line="360" w:lineRule="auto"/>
        <w:jc w:val="center"/>
        <w:outlineLvl w:val="0"/>
        <w:rPr>
          <w:rFonts w:ascii="宋体" w:cs="宋体"/>
          <w:b/>
          <w:color w:val="auto"/>
          <w:kern w:val="0"/>
          <w:sz w:val="32"/>
          <w:szCs w:val="32"/>
          <w:highlight w:val="none"/>
        </w:rPr>
      </w:pPr>
    </w:p>
    <w:p w14:paraId="22D5D255">
      <w:pPr>
        <w:snapToGrid w:val="0"/>
        <w:spacing w:line="360" w:lineRule="auto"/>
        <w:jc w:val="center"/>
        <w:outlineLvl w:val="0"/>
        <w:rPr>
          <w:rFonts w:ascii="宋体" w:cs="宋体"/>
          <w:b/>
          <w:color w:val="auto"/>
          <w:kern w:val="0"/>
          <w:sz w:val="32"/>
          <w:szCs w:val="32"/>
          <w:highlight w:val="none"/>
        </w:rPr>
      </w:pPr>
    </w:p>
    <w:p w14:paraId="47310AFC">
      <w:pPr>
        <w:rPr>
          <w:rFonts w:ascii="宋体" w:cs="宋体"/>
          <w:color w:val="auto"/>
          <w:highlight w:val="none"/>
        </w:rPr>
      </w:pPr>
    </w:p>
    <w:p w14:paraId="36318385">
      <w:pPr>
        <w:snapToGrid w:val="0"/>
        <w:spacing w:line="360" w:lineRule="auto"/>
        <w:jc w:val="center"/>
        <w:outlineLvl w:val="0"/>
        <w:rPr>
          <w:rFonts w:ascii="宋体" w:cs="宋体"/>
          <w:b/>
          <w:color w:val="auto"/>
          <w:kern w:val="0"/>
          <w:sz w:val="32"/>
          <w:szCs w:val="32"/>
          <w:highlight w:val="none"/>
        </w:rPr>
      </w:pPr>
    </w:p>
    <w:p w14:paraId="20CF28F2">
      <w:pPr>
        <w:snapToGrid w:val="0"/>
        <w:spacing w:line="360" w:lineRule="auto"/>
        <w:jc w:val="center"/>
        <w:outlineLvl w:val="0"/>
        <w:rPr>
          <w:rFonts w:ascii="宋体" w:cs="宋体"/>
          <w:b/>
          <w:color w:val="auto"/>
          <w:kern w:val="0"/>
          <w:sz w:val="32"/>
          <w:szCs w:val="32"/>
          <w:highlight w:val="none"/>
        </w:rPr>
      </w:pPr>
    </w:p>
    <w:p w14:paraId="2340860B">
      <w:pPr>
        <w:snapToGrid w:val="0"/>
        <w:spacing w:line="360" w:lineRule="auto"/>
        <w:jc w:val="center"/>
        <w:outlineLvl w:val="0"/>
        <w:rPr>
          <w:rFonts w:ascii="宋体" w:cs="宋体"/>
          <w:b/>
          <w:color w:val="auto"/>
          <w:kern w:val="0"/>
          <w:sz w:val="32"/>
          <w:szCs w:val="32"/>
          <w:highlight w:val="none"/>
        </w:rPr>
      </w:pPr>
    </w:p>
    <w:p w14:paraId="2A191681">
      <w:pPr>
        <w:snapToGrid w:val="0"/>
        <w:spacing w:line="360" w:lineRule="auto"/>
        <w:jc w:val="center"/>
        <w:outlineLvl w:val="0"/>
        <w:rPr>
          <w:rFonts w:ascii="宋体" w:cs="宋体"/>
          <w:b/>
          <w:color w:val="auto"/>
          <w:kern w:val="0"/>
          <w:sz w:val="32"/>
          <w:szCs w:val="32"/>
          <w:highlight w:val="none"/>
        </w:rPr>
      </w:pPr>
    </w:p>
    <w:p w14:paraId="32F70F11">
      <w:pPr>
        <w:pStyle w:val="2"/>
        <w:rPr>
          <w:color w:val="auto"/>
          <w:highlight w:val="none"/>
        </w:rPr>
      </w:pPr>
    </w:p>
    <w:p w14:paraId="0984C518">
      <w:pPr>
        <w:pStyle w:val="2"/>
        <w:rPr>
          <w:color w:val="auto"/>
          <w:highlight w:val="none"/>
        </w:rPr>
      </w:pPr>
    </w:p>
    <w:p w14:paraId="12E3123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5719E3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282CCA">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246AC8">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6605F9B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8DAA45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0A4CA3E">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6063971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6ADDA85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4D8EA25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1A305B3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AE1701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5634ACD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3796373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1145EE7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6C1E1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5504A4B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495F676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3E0A5F1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31E0B19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670CD6C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1FF420F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19CD89C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186D68A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21E1964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11135DD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507BC629">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45C880D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53224E3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1224DA0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3A0E1FC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4EF2E34">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47672E09">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680CC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2813D7A0">
      <w:pPr>
        <w:jc w:val="both"/>
        <w:rPr>
          <w:rFonts w:hint="eastAsia" w:ascii="宋体" w:hAnsi="宋体" w:cs="宋体"/>
          <w:b/>
          <w:color w:val="auto"/>
          <w:kern w:val="0"/>
          <w:sz w:val="32"/>
          <w:szCs w:val="32"/>
          <w:highlight w:val="none"/>
          <w:lang w:val="zh-CN"/>
        </w:rPr>
      </w:pPr>
    </w:p>
    <w:p w14:paraId="79E859DA">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E6DB159">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06253C4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57353C6D">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17CBDA">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DCC4A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3DDB0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B6CC92">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8BA179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8D13B84">
      <w:pPr>
        <w:snapToGrid w:val="0"/>
        <w:spacing w:line="360" w:lineRule="auto"/>
        <w:rPr>
          <w:rFonts w:ascii="宋体" w:cs="宋体"/>
          <w:color w:val="auto"/>
          <w:sz w:val="24"/>
          <w:highlight w:val="none"/>
        </w:rPr>
      </w:pPr>
    </w:p>
    <w:p w14:paraId="451A6261">
      <w:pPr>
        <w:snapToGrid w:val="0"/>
        <w:spacing w:line="360" w:lineRule="auto"/>
        <w:rPr>
          <w:rFonts w:ascii="宋体" w:cs="宋体"/>
          <w:color w:val="auto"/>
          <w:sz w:val="24"/>
          <w:highlight w:val="none"/>
        </w:rPr>
      </w:pPr>
    </w:p>
    <w:p w14:paraId="53C01769">
      <w:pPr>
        <w:snapToGrid w:val="0"/>
        <w:spacing w:line="360" w:lineRule="auto"/>
        <w:rPr>
          <w:rFonts w:ascii="宋体" w:cs="宋体"/>
          <w:color w:val="auto"/>
          <w:sz w:val="24"/>
          <w:highlight w:val="none"/>
        </w:rPr>
      </w:pPr>
    </w:p>
    <w:p w14:paraId="258ED46C">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E1A3631">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1CC94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B12D97">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BB2B4A">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0C4ED5">
      <w:pPr>
        <w:jc w:val="center"/>
        <w:rPr>
          <w:rFonts w:ascii="宋体" w:cs="宋体"/>
          <w:b/>
          <w:color w:val="auto"/>
          <w:kern w:val="0"/>
          <w:sz w:val="32"/>
          <w:szCs w:val="32"/>
          <w:highlight w:val="none"/>
        </w:rPr>
      </w:pPr>
    </w:p>
    <w:p w14:paraId="418ADD25">
      <w:pPr>
        <w:jc w:val="center"/>
        <w:rPr>
          <w:rFonts w:ascii="宋体" w:cs="宋体"/>
          <w:b/>
          <w:color w:val="auto"/>
          <w:kern w:val="0"/>
          <w:sz w:val="32"/>
          <w:szCs w:val="32"/>
          <w:highlight w:val="none"/>
        </w:rPr>
      </w:pPr>
    </w:p>
    <w:p w14:paraId="5BFB46BE">
      <w:pPr>
        <w:jc w:val="center"/>
        <w:rPr>
          <w:rFonts w:ascii="宋体" w:cs="宋体"/>
          <w:b/>
          <w:color w:val="auto"/>
          <w:kern w:val="0"/>
          <w:sz w:val="32"/>
          <w:szCs w:val="32"/>
          <w:highlight w:val="none"/>
        </w:rPr>
      </w:pPr>
    </w:p>
    <w:p w14:paraId="60119DD2">
      <w:pPr>
        <w:rPr>
          <w:rFonts w:ascii="宋体" w:cs="宋体"/>
          <w:color w:val="auto"/>
          <w:highlight w:val="none"/>
        </w:rPr>
      </w:pPr>
    </w:p>
    <w:p w14:paraId="1A984CB2">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025F930">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739D5E1">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703C1C0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D7EA1A6">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7C78E9B">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5F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5D09C9">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D35BCF6">
            <w:pPr>
              <w:pStyle w:val="181"/>
              <w:adjustRightInd w:val="0"/>
              <w:spacing w:line="360" w:lineRule="auto"/>
              <w:rPr>
                <w:rFonts w:hAnsi="宋体" w:cs="宋体"/>
                <w:bCs/>
                <w:color w:val="auto"/>
                <w:sz w:val="24"/>
                <w:szCs w:val="21"/>
                <w:highlight w:val="none"/>
              </w:rPr>
            </w:pPr>
          </w:p>
        </w:tc>
      </w:tr>
    </w:tbl>
    <w:p w14:paraId="69697E5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1F68F07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863DFD3">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52F4E3B8">
      <w:pPr>
        <w:jc w:val="center"/>
        <w:rPr>
          <w:rFonts w:ascii="宋体" w:cs="宋体"/>
          <w:b/>
          <w:color w:val="auto"/>
          <w:kern w:val="0"/>
          <w:sz w:val="32"/>
          <w:szCs w:val="32"/>
          <w:highlight w:val="none"/>
        </w:rPr>
      </w:pPr>
    </w:p>
    <w:p w14:paraId="52F821D3">
      <w:pPr>
        <w:jc w:val="center"/>
        <w:rPr>
          <w:rFonts w:ascii="宋体" w:cs="宋体"/>
          <w:b/>
          <w:color w:val="auto"/>
          <w:kern w:val="0"/>
          <w:sz w:val="32"/>
          <w:szCs w:val="32"/>
          <w:highlight w:val="none"/>
        </w:rPr>
      </w:pPr>
    </w:p>
    <w:p w14:paraId="3E431A4F">
      <w:pPr>
        <w:jc w:val="center"/>
        <w:rPr>
          <w:rFonts w:ascii="宋体" w:cs="宋体"/>
          <w:b/>
          <w:color w:val="auto"/>
          <w:kern w:val="0"/>
          <w:sz w:val="32"/>
          <w:szCs w:val="32"/>
          <w:highlight w:val="none"/>
        </w:rPr>
      </w:pPr>
    </w:p>
    <w:p w14:paraId="4B8D1F35">
      <w:pPr>
        <w:jc w:val="center"/>
        <w:rPr>
          <w:rFonts w:ascii="宋体" w:cs="宋体"/>
          <w:b/>
          <w:color w:val="auto"/>
          <w:kern w:val="0"/>
          <w:sz w:val="32"/>
          <w:szCs w:val="32"/>
          <w:highlight w:val="none"/>
        </w:rPr>
      </w:pPr>
    </w:p>
    <w:p w14:paraId="46C71CE2">
      <w:pPr>
        <w:jc w:val="center"/>
        <w:rPr>
          <w:rFonts w:ascii="宋体" w:cs="宋体"/>
          <w:b/>
          <w:color w:val="auto"/>
          <w:kern w:val="0"/>
          <w:sz w:val="32"/>
          <w:szCs w:val="32"/>
          <w:highlight w:val="none"/>
        </w:rPr>
      </w:pPr>
    </w:p>
    <w:p w14:paraId="25AEB5D9">
      <w:pPr>
        <w:jc w:val="center"/>
        <w:rPr>
          <w:rFonts w:ascii="宋体" w:cs="宋体"/>
          <w:b/>
          <w:color w:val="auto"/>
          <w:kern w:val="0"/>
          <w:sz w:val="32"/>
          <w:szCs w:val="32"/>
          <w:highlight w:val="none"/>
        </w:rPr>
      </w:pPr>
    </w:p>
    <w:p w14:paraId="4681212F">
      <w:pPr>
        <w:jc w:val="center"/>
        <w:rPr>
          <w:rFonts w:ascii="宋体" w:cs="宋体"/>
          <w:b/>
          <w:color w:val="auto"/>
          <w:kern w:val="0"/>
          <w:sz w:val="32"/>
          <w:szCs w:val="32"/>
          <w:highlight w:val="none"/>
        </w:rPr>
      </w:pPr>
    </w:p>
    <w:p w14:paraId="4CE4654C">
      <w:pPr>
        <w:jc w:val="center"/>
        <w:rPr>
          <w:rFonts w:ascii="宋体" w:cs="宋体"/>
          <w:b/>
          <w:color w:val="auto"/>
          <w:kern w:val="0"/>
          <w:sz w:val="32"/>
          <w:szCs w:val="32"/>
          <w:highlight w:val="none"/>
        </w:rPr>
      </w:pPr>
    </w:p>
    <w:p w14:paraId="15D67163">
      <w:pPr>
        <w:jc w:val="center"/>
        <w:rPr>
          <w:rFonts w:ascii="宋体" w:cs="宋体"/>
          <w:b/>
          <w:color w:val="auto"/>
          <w:kern w:val="0"/>
          <w:sz w:val="32"/>
          <w:szCs w:val="32"/>
          <w:highlight w:val="none"/>
        </w:rPr>
      </w:pPr>
    </w:p>
    <w:p w14:paraId="09F8BFB9">
      <w:pPr>
        <w:jc w:val="both"/>
        <w:rPr>
          <w:rFonts w:ascii="宋体" w:cs="宋体"/>
          <w:b/>
          <w:color w:val="auto"/>
          <w:kern w:val="0"/>
          <w:sz w:val="32"/>
          <w:szCs w:val="32"/>
          <w:highlight w:val="none"/>
        </w:rPr>
      </w:pPr>
    </w:p>
    <w:p w14:paraId="5227EB5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F5E7FB">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372EE07">
      <w:pPr>
        <w:jc w:val="center"/>
        <w:rPr>
          <w:rFonts w:ascii="宋体" w:cs="宋体"/>
          <w:b/>
          <w:color w:val="auto"/>
          <w:kern w:val="0"/>
          <w:sz w:val="32"/>
          <w:szCs w:val="32"/>
          <w:highlight w:val="none"/>
        </w:rPr>
      </w:pPr>
    </w:p>
    <w:tbl>
      <w:tblPr>
        <w:tblStyle w:val="6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07A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3479FAF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D357DA">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EDCB5E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49AD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8ED13D5">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763ED9B6">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42D30B39">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52C9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A64AC82">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70767326">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BDB356E">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472E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6EB7750">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0034D772">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6F38C6A9">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21BE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B401408">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4C80AF91">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71709E56">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7388F051">
      <w:pPr>
        <w:jc w:val="center"/>
        <w:rPr>
          <w:rFonts w:ascii="宋体" w:cs="宋体"/>
          <w:b/>
          <w:color w:val="auto"/>
          <w:kern w:val="0"/>
          <w:sz w:val="32"/>
          <w:szCs w:val="32"/>
          <w:highlight w:val="none"/>
        </w:rPr>
      </w:pPr>
    </w:p>
    <w:p w14:paraId="40D1668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7501FDD5">
      <w:pPr>
        <w:jc w:val="center"/>
        <w:rPr>
          <w:rFonts w:ascii="宋体" w:hAnsi="宋体" w:cs="宋体"/>
          <w:b/>
          <w:color w:val="auto"/>
          <w:kern w:val="0"/>
          <w:sz w:val="32"/>
          <w:szCs w:val="32"/>
          <w:highlight w:val="none"/>
        </w:rPr>
      </w:pPr>
    </w:p>
    <w:p w14:paraId="36E65E1A">
      <w:pPr>
        <w:jc w:val="center"/>
        <w:rPr>
          <w:rFonts w:ascii="宋体" w:hAnsi="宋体" w:cs="宋体"/>
          <w:b/>
          <w:color w:val="auto"/>
          <w:kern w:val="0"/>
          <w:sz w:val="32"/>
          <w:szCs w:val="32"/>
          <w:highlight w:val="none"/>
        </w:rPr>
      </w:pPr>
    </w:p>
    <w:p w14:paraId="1BB0E847">
      <w:pPr>
        <w:jc w:val="center"/>
        <w:rPr>
          <w:rFonts w:ascii="宋体" w:hAnsi="宋体" w:cs="宋体"/>
          <w:b/>
          <w:color w:val="auto"/>
          <w:kern w:val="0"/>
          <w:sz w:val="32"/>
          <w:szCs w:val="32"/>
          <w:highlight w:val="none"/>
        </w:rPr>
      </w:pPr>
    </w:p>
    <w:p w14:paraId="53CB9B4E">
      <w:pPr>
        <w:jc w:val="center"/>
        <w:rPr>
          <w:rFonts w:ascii="宋体" w:hAnsi="宋体" w:cs="宋体"/>
          <w:b/>
          <w:color w:val="auto"/>
          <w:kern w:val="0"/>
          <w:sz w:val="32"/>
          <w:szCs w:val="32"/>
          <w:highlight w:val="none"/>
        </w:rPr>
      </w:pPr>
    </w:p>
    <w:p w14:paraId="77222BD4">
      <w:pPr>
        <w:jc w:val="center"/>
        <w:rPr>
          <w:rFonts w:ascii="宋体" w:hAnsi="宋体" w:cs="宋体"/>
          <w:b/>
          <w:color w:val="auto"/>
          <w:kern w:val="0"/>
          <w:sz w:val="32"/>
          <w:szCs w:val="32"/>
          <w:highlight w:val="none"/>
        </w:rPr>
      </w:pPr>
    </w:p>
    <w:p w14:paraId="04207296">
      <w:pPr>
        <w:pStyle w:val="4"/>
        <w:rPr>
          <w:rFonts w:ascii="宋体" w:hAnsi="宋体" w:eastAsia="宋体" w:cs="宋体"/>
          <w:color w:val="auto"/>
          <w:kern w:val="0"/>
          <w:highlight w:val="none"/>
        </w:rPr>
      </w:pPr>
    </w:p>
    <w:p w14:paraId="76C148F9">
      <w:pPr>
        <w:rPr>
          <w:rFonts w:ascii="宋体" w:cs="宋体"/>
          <w:b/>
          <w:color w:val="auto"/>
          <w:kern w:val="0"/>
          <w:sz w:val="32"/>
          <w:szCs w:val="32"/>
          <w:highlight w:val="none"/>
        </w:rPr>
      </w:pPr>
    </w:p>
    <w:p w14:paraId="27CFCDCE">
      <w:pPr>
        <w:pStyle w:val="4"/>
        <w:rPr>
          <w:rFonts w:ascii="宋体" w:hAnsi="宋体" w:eastAsia="宋体" w:cs="宋体"/>
          <w:color w:val="auto"/>
          <w:kern w:val="0"/>
          <w:highlight w:val="none"/>
        </w:rPr>
      </w:pPr>
    </w:p>
    <w:p w14:paraId="15145289">
      <w:pPr>
        <w:rPr>
          <w:rFonts w:ascii="宋体" w:cs="宋体"/>
          <w:color w:val="auto"/>
          <w:highlight w:val="none"/>
        </w:rPr>
      </w:pPr>
    </w:p>
    <w:p w14:paraId="2BDBF95D">
      <w:pPr>
        <w:jc w:val="center"/>
        <w:rPr>
          <w:rFonts w:ascii="宋体" w:cs="宋体"/>
          <w:b/>
          <w:color w:val="auto"/>
          <w:kern w:val="0"/>
          <w:sz w:val="32"/>
          <w:szCs w:val="32"/>
          <w:highlight w:val="none"/>
        </w:rPr>
      </w:pPr>
    </w:p>
    <w:p w14:paraId="006EF0E2">
      <w:pPr>
        <w:jc w:val="center"/>
        <w:rPr>
          <w:rFonts w:ascii="宋体" w:cs="宋体"/>
          <w:b/>
          <w:color w:val="auto"/>
          <w:kern w:val="0"/>
          <w:sz w:val="32"/>
          <w:szCs w:val="32"/>
          <w:highlight w:val="none"/>
        </w:rPr>
      </w:pPr>
    </w:p>
    <w:p w14:paraId="71885C41">
      <w:pPr>
        <w:rPr>
          <w:rFonts w:ascii="宋体" w:cs="宋体"/>
          <w:b/>
          <w:color w:val="auto"/>
          <w:kern w:val="0"/>
          <w:sz w:val="32"/>
          <w:szCs w:val="32"/>
          <w:highlight w:val="none"/>
        </w:rPr>
      </w:pPr>
    </w:p>
    <w:p w14:paraId="6D187EC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1CB493D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150A9270">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95601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794FA087">
      <w:pPr>
        <w:jc w:val="center"/>
        <w:rPr>
          <w:rFonts w:ascii="宋体" w:cs="宋体"/>
          <w:b/>
          <w:color w:val="auto"/>
          <w:kern w:val="0"/>
          <w:sz w:val="32"/>
          <w:szCs w:val="32"/>
          <w:highlight w:val="none"/>
        </w:rPr>
      </w:pPr>
    </w:p>
    <w:p w14:paraId="4E111010">
      <w:pPr>
        <w:jc w:val="center"/>
        <w:rPr>
          <w:rFonts w:ascii="宋体" w:cs="宋体"/>
          <w:b/>
          <w:color w:val="auto"/>
          <w:kern w:val="0"/>
          <w:sz w:val="32"/>
          <w:szCs w:val="32"/>
          <w:highlight w:val="none"/>
        </w:rPr>
      </w:pPr>
    </w:p>
    <w:p w14:paraId="49F99147">
      <w:pPr>
        <w:jc w:val="center"/>
        <w:rPr>
          <w:rFonts w:ascii="宋体" w:cs="宋体"/>
          <w:b/>
          <w:color w:val="auto"/>
          <w:kern w:val="0"/>
          <w:sz w:val="32"/>
          <w:szCs w:val="32"/>
          <w:highlight w:val="none"/>
        </w:rPr>
      </w:pPr>
    </w:p>
    <w:p w14:paraId="50A2D9AE">
      <w:pPr>
        <w:jc w:val="center"/>
        <w:rPr>
          <w:rFonts w:ascii="宋体" w:cs="宋体"/>
          <w:b/>
          <w:color w:val="auto"/>
          <w:kern w:val="0"/>
          <w:sz w:val="32"/>
          <w:szCs w:val="32"/>
          <w:highlight w:val="none"/>
        </w:rPr>
      </w:pPr>
    </w:p>
    <w:p w14:paraId="136E77A6">
      <w:pPr>
        <w:jc w:val="center"/>
        <w:rPr>
          <w:rFonts w:ascii="宋体" w:cs="宋体"/>
          <w:b/>
          <w:color w:val="auto"/>
          <w:kern w:val="0"/>
          <w:sz w:val="32"/>
          <w:szCs w:val="32"/>
          <w:highlight w:val="none"/>
        </w:rPr>
      </w:pPr>
    </w:p>
    <w:p w14:paraId="6C58BD86">
      <w:pPr>
        <w:jc w:val="center"/>
        <w:rPr>
          <w:rFonts w:ascii="宋体" w:cs="宋体"/>
          <w:b/>
          <w:color w:val="auto"/>
          <w:kern w:val="0"/>
          <w:sz w:val="32"/>
          <w:szCs w:val="32"/>
          <w:highlight w:val="none"/>
        </w:rPr>
      </w:pPr>
    </w:p>
    <w:p w14:paraId="5AD1C534">
      <w:pPr>
        <w:jc w:val="center"/>
        <w:rPr>
          <w:rFonts w:ascii="宋体" w:cs="宋体"/>
          <w:b/>
          <w:color w:val="auto"/>
          <w:kern w:val="0"/>
          <w:sz w:val="32"/>
          <w:szCs w:val="32"/>
          <w:highlight w:val="none"/>
        </w:rPr>
      </w:pPr>
    </w:p>
    <w:p w14:paraId="63456444">
      <w:pPr>
        <w:jc w:val="center"/>
        <w:rPr>
          <w:rFonts w:ascii="宋体" w:cs="宋体"/>
          <w:b/>
          <w:color w:val="auto"/>
          <w:kern w:val="0"/>
          <w:sz w:val="32"/>
          <w:szCs w:val="32"/>
          <w:highlight w:val="none"/>
        </w:rPr>
      </w:pPr>
    </w:p>
    <w:p w14:paraId="0B2D61B0">
      <w:pPr>
        <w:jc w:val="center"/>
        <w:rPr>
          <w:rFonts w:ascii="宋体" w:cs="宋体"/>
          <w:b/>
          <w:color w:val="auto"/>
          <w:kern w:val="0"/>
          <w:sz w:val="32"/>
          <w:szCs w:val="32"/>
          <w:highlight w:val="none"/>
        </w:rPr>
      </w:pPr>
    </w:p>
    <w:p w14:paraId="16D5CF5C">
      <w:pPr>
        <w:jc w:val="center"/>
        <w:rPr>
          <w:rFonts w:ascii="宋体" w:cs="宋体"/>
          <w:b/>
          <w:color w:val="auto"/>
          <w:kern w:val="0"/>
          <w:sz w:val="32"/>
          <w:szCs w:val="32"/>
          <w:highlight w:val="none"/>
        </w:rPr>
      </w:pPr>
    </w:p>
    <w:p w14:paraId="00713959">
      <w:pPr>
        <w:jc w:val="center"/>
        <w:rPr>
          <w:rFonts w:ascii="宋体" w:cs="宋体"/>
          <w:b/>
          <w:color w:val="auto"/>
          <w:kern w:val="0"/>
          <w:sz w:val="32"/>
          <w:szCs w:val="32"/>
          <w:highlight w:val="none"/>
        </w:rPr>
      </w:pPr>
    </w:p>
    <w:p w14:paraId="6C16705B">
      <w:pPr>
        <w:jc w:val="center"/>
        <w:rPr>
          <w:rFonts w:ascii="宋体" w:cs="宋体"/>
          <w:b/>
          <w:color w:val="auto"/>
          <w:kern w:val="0"/>
          <w:sz w:val="32"/>
          <w:szCs w:val="32"/>
          <w:highlight w:val="none"/>
        </w:rPr>
      </w:pPr>
    </w:p>
    <w:p w14:paraId="0F8C9C42">
      <w:pPr>
        <w:jc w:val="center"/>
        <w:rPr>
          <w:rFonts w:ascii="宋体" w:cs="宋体"/>
          <w:b/>
          <w:color w:val="auto"/>
          <w:kern w:val="0"/>
          <w:sz w:val="32"/>
          <w:szCs w:val="32"/>
          <w:highlight w:val="none"/>
        </w:rPr>
      </w:pPr>
    </w:p>
    <w:p w14:paraId="4BC09394">
      <w:pPr>
        <w:jc w:val="center"/>
        <w:rPr>
          <w:rFonts w:ascii="宋体" w:cs="宋体"/>
          <w:b/>
          <w:color w:val="auto"/>
          <w:kern w:val="0"/>
          <w:sz w:val="32"/>
          <w:szCs w:val="32"/>
          <w:highlight w:val="none"/>
        </w:rPr>
      </w:pPr>
    </w:p>
    <w:p w14:paraId="60D69A23">
      <w:pPr>
        <w:jc w:val="center"/>
        <w:rPr>
          <w:rFonts w:ascii="宋体" w:cs="宋体"/>
          <w:b/>
          <w:color w:val="auto"/>
          <w:kern w:val="0"/>
          <w:sz w:val="32"/>
          <w:szCs w:val="32"/>
          <w:highlight w:val="none"/>
        </w:rPr>
      </w:pPr>
    </w:p>
    <w:p w14:paraId="5F945F2E">
      <w:pPr>
        <w:jc w:val="center"/>
        <w:rPr>
          <w:rFonts w:ascii="宋体" w:cs="宋体"/>
          <w:b/>
          <w:color w:val="auto"/>
          <w:kern w:val="0"/>
          <w:sz w:val="32"/>
          <w:szCs w:val="32"/>
          <w:highlight w:val="none"/>
        </w:rPr>
      </w:pPr>
    </w:p>
    <w:p w14:paraId="03BDEC7A">
      <w:pPr>
        <w:jc w:val="center"/>
        <w:rPr>
          <w:rFonts w:ascii="宋体" w:cs="宋体"/>
          <w:b/>
          <w:color w:val="auto"/>
          <w:kern w:val="0"/>
          <w:sz w:val="32"/>
          <w:szCs w:val="32"/>
          <w:highlight w:val="none"/>
        </w:rPr>
      </w:pPr>
    </w:p>
    <w:p w14:paraId="0A118903">
      <w:pPr>
        <w:jc w:val="center"/>
        <w:rPr>
          <w:rFonts w:ascii="宋体" w:cs="宋体"/>
          <w:b/>
          <w:color w:val="auto"/>
          <w:kern w:val="0"/>
          <w:sz w:val="32"/>
          <w:szCs w:val="32"/>
          <w:highlight w:val="none"/>
        </w:rPr>
      </w:pPr>
    </w:p>
    <w:p w14:paraId="701B2BEB">
      <w:pPr>
        <w:jc w:val="center"/>
        <w:rPr>
          <w:rFonts w:ascii="宋体" w:cs="宋体"/>
          <w:b/>
          <w:color w:val="auto"/>
          <w:kern w:val="0"/>
          <w:sz w:val="32"/>
          <w:szCs w:val="32"/>
          <w:highlight w:val="none"/>
        </w:rPr>
      </w:pPr>
    </w:p>
    <w:p w14:paraId="5687280C">
      <w:pPr>
        <w:jc w:val="center"/>
        <w:rPr>
          <w:rFonts w:ascii="宋体" w:cs="宋体"/>
          <w:b/>
          <w:color w:val="auto"/>
          <w:kern w:val="0"/>
          <w:sz w:val="32"/>
          <w:szCs w:val="32"/>
          <w:highlight w:val="none"/>
        </w:rPr>
      </w:pPr>
    </w:p>
    <w:p w14:paraId="0D4BB0F3">
      <w:pPr>
        <w:jc w:val="center"/>
        <w:rPr>
          <w:rFonts w:ascii="宋体" w:cs="宋体"/>
          <w:b/>
          <w:color w:val="auto"/>
          <w:kern w:val="0"/>
          <w:sz w:val="32"/>
          <w:szCs w:val="32"/>
          <w:highlight w:val="none"/>
        </w:rPr>
      </w:pPr>
    </w:p>
    <w:p w14:paraId="7FAB0973">
      <w:pPr>
        <w:jc w:val="center"/>
        <w:rPr>
          <w:rFonts w:ascii="宋体" w:cs="宋体"/>
          <w:b/>
          <w:color w:val="auto"/>
          <w:kern w:val="0"/>
          <w:sz w:val="32"/>
          <w:szCs w:val="32"/>
          <w:highlight w:val="none"/>
        </w:rPr>
      </w:pPr>
    </w:p>
    <w:p w14:paraId="4132FF4D">
      <w:pPr>
        <w:jc w:val="center"/>
        <w:rPr>
          <w:rFonts w:ascii="宋体" w:cs="宋体"/>
          <w:b/>
          <w:color w:val="auto"/>
          <w:kern w:val="0"/>
          <w:sz w:val="32"/>
          <w:szCs w:val="32"/>
          <w:highlight w:val="none"/>
        </w:rPr>
      </w:pPr>
    </w:p>
    <w:p w14:paraId="16B617AB">
      <w:pPr>
        <w:jc w:val="center"/>
        <w:rPr>
          <w:rFonts w:ascii="宋体" w:cs="宋体"/>
          <w:b/>
          <w:color w:val="auto"/>
          <w:kern w:val="0"/>
          <w:sz w:val="32"/>
          <w:szCs w:val="32"/>
          <w:highlight w:val="none"/>
        </w:rPr>
      </w:pPr>
    </w:p>
    <w:p w14:paraId="186801D5">
      <w:pPr>
        <w:jc w:val="center"/>
        <w:rPr>
          <w:rFonts w:ascii="宋体" w:cs="宋体"/>
          <w:b/>
          <w:color w:val="auto"/>
          <w:kern w:val="0"/>
          <w:sz w:val="32"/>
          <w:szCs w:val="32"/>
          <w:highlight w:val="none"/>
        </w:rPr>
      </w:pPr>
    </w:p>
    <w:p w14:paraId="260642D9">
      <w:pPr>
        <w:rPr>
          <w:rFonts w:ascii="宋体" w:cs="宋体"/>
          <w:b/>
          <w:color w:val="auto"/>
          <w:kern w:val="0"/>
          <w:sz w:val="32"/>
          <w:szCs w:val="32"/>
          <w:highlight w:val="none"/>
        </w:rPr>
      </w:pPr>
    </w:p>
    <w:p w14:paraId="3C5E78EA">
      <w:pPr>
        <w:jc w:val="center"/>
        <w:rPr>
          <w:rFonts w:ascii="宋体" w:cs="宋体"/>
          <w:b/>
          <w:color w:val="auto"/>
          <w:kern w:val="0"/>
          <w:sz w:val="32"/>
          <w:szCs w:val="32"/>
          <w:highlight w:val="none"/>
        </w:rPr>
      </w:pPr>
    </w:p>
    <w:p w14:paraId="597E54F4">
      <w:pPr>
        <w:jc w:val="center"/>
        <w:rPr>
          <w:rFonts w:hint="eastAsia" w:ascii="宋体" w:hAnsi="宋体" w:cs="宋体"/>
          <w:b/>
          <w:color w:val="auto"/>
          <w:kern w:val="0"/>
          <w:sz w:val="32"/>
          <w:szCs w:val="32"/>
          <w:highlight w:val="none"/>
        </w:rPr>
      </w:pPr>
    </w:p>
    <w:p w14:paraId="168BCAB1">
      <w:pPr>
        <w:jc w:val="center"/>
        <w:rPr>
          <w:rFonts w:hint="eastAsia" w:ascii="宋体" w:hAnsi="宋体" w:cs="宋体"/>
          <w:b/>
          <w:color w:val="auto"/>
          <w:kern w:val="0"/>
          <w:sz w:val="32"/>
          <w:szCs w:val="32"/>
          <w:highlight w:val="none"/>
          <w:lang w:val="en-US" w:eastAsia="zh-CN"/>
        </w:rPr>
      </w:pPr>
    </w:p>
    <w:p w14:paraId="3380EBA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3D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D7128">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4490F443">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0647FC34">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08C8A744">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0E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47FE3">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6467FC52">
            <w:pPr>
              <w:jc w:val="center"/>
              <w:rPr>
                <w:rFonts w:ascii="宋体" w:cs="宋体"/>
                <w:b/>
                <w:color w:val="auto"/>
                <w:kern w:val="0"/>
                <w:sz w:val="32"/>
                <w:szCs w:val="32"/>
                <w:highlight w:val="none"/>
              </w:rPr>
            </w:pPr>
          </w:p>
        </w:tc>
        <w:tc>
          <w:tcPr>
            <w:tcW w:w="3940" w:type="dxa"/>
          </w:tcPr>
          <w:p w14:paraId="4EF6E1CF">
            <w:pPr>
              <w:jc w:val="center"/>
              <w:rPr>
                <w:rFonts w:ascii="宋体" w:cs="宋体"/>
                <w:b/>
                <w:color w:val="auto"/>
                <w:kern w:val="0"/>
                <w:sz w:val="32"/>
                <w:szCs w:val="32"/>
                <w:highlight w:val="none"/>
              </w:rPr>
            </w:pPr>
          </w:p>
        </w:tc>
        <w:tc>
          <w:tcPr>
            <w:tcW w:w="1276" w:type="dxa"/>
          </w:tcPr>
          <w:p w14:paraId="773D9C2A">
            <w:pPr>
              <w:jc w:val="center"/>
              <w:rPr>
                <w:rFonts w:ascii="宋体" w:cs="宋体"/>
                <w:b/>
                <w:color w:val="auto"/>
                <w:kern w:val="0"/>
                <w:sz w:val="32"/>
                <w:szCs w:val="32"/>
                <w:highlight w:val="none"/>
              </w:rPr>
            </w:pPr>
          </w:p>
        </w:tc>
      </w:tr>
      <w:tr w14:paraId="5809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0C99A0">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624CB181">
            <w:pPr>
              <w:jc w:val="center"/>
              <w:rPr>
                <w:rFonts w:ascii="宋体" w:cs="宋体"/>
                <w:b/>
                <w:color w:val="auto"/>
                <w:kern w:val="0"/>
                <w:sz w:val="32"/>
                <w:szCs w:val="32"/>
                <w:highlight w:val="none"/>
              </w:rPr>
            </w:pPr>
          </w:p>
        </w:tc>
        <w:tc>
          <w:tcPr>
            <w:tcW w:w="3940" w:type="dxa"/>
          </w:tcPr>
          <w:p w14:paraId="45521335">
            <w:pPr>
              <w:jc w:val="center"/>
              <w:rPr>
                <w:rFonts w:ascii="宋体" w:cs="宋体"/>
                <w:b/>
                <w:color w:val="auto"/>
                <w:kern w:val="0"/>
                <w:sz w:val="32"/>
                <w:szCs w:val="32"/>
                <w:highlight w:val="none"/>
              </w:rPr>
            </w:pPr>
          </w:p>
        </w:tc>
        <w:tc>
          <w:tcPr>
            <w:tcW w:w="1276" w:type="dxa"/>
          </w:tcPr>
          <w:p w14:paraId="24654566">
            <w:pPr>
              <w:jc w:val="center"/>
              <w:rPr>
                <w:rFonts w:ascii="宋体" w:cs="宋体"/>
                <w:b/>
                <w:color w:val="auto"/>
                <w:kern w:val="0"/>
                <w:sz w:val="32"/>
                <w:szCs w:val="32"/>
                <w:highlight w:val="none"/>
              </w:rPr>
            </w:pPr>
          </w:p>
        </w:tc>
      </w:tr>
      <w:tr w14:paraId="070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B2B6A">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9A6EF47">
            <w:pPr>
              <w:jc w:val="center"/>
              <w:rPr>
                <w:rFonts w:ascii="宋体" w:cs="宋体"/>
                <w:b/>
                <w:color w:val="auto"/>
                <w:kern w:val="0"/>
                <w:sz w:val="32"/>
                <w:szCs w:val="32"/>
                <w:highlight w:val="none"/>
              </w:rPr>
            </w:pPr>
          </w:p>
        </w:tc>
        <w:tc>
          <w:tcPr>
            <w:tcW w:w="3940" w:type="dxa"/>
          </w:tcPr>
          <w:p w14:paraId="1A89C434">
            <w:pPr>
              <w:jc w:val="center"/>
              <w:rPr>
                <w:rFonts w:ascii="宋体" w:cs="宋体"/>
                <w:b/>
                <w:color w:val="auto"/>
                <w:kern w:val="0"/>
                <w:sz w:val="32"/>
                <w:szCs w:val="32"/>
                <w:highlight w:val="none"/>
              </w:rPr>
            </w:pPr>
          </w:p>
        </w:tc>
        <w:tc>
          <w:tcPr>
            <w:tcW w:w="1276" w:type="dxa"/>
          </w:tcPr>
          <w:p w14:paraId="2AE1B348">
            <w:pPr>
              <w:jc w:val="center"/>
              <w:rPr>
                <w:rFonts w:ascii="宋体" w:cs="宋体"/>
                <w:b/>
                <w:color w:val="auto"/>
                <w:kern w:val="0"/>
                <w:sz w:val="32"/>
                <w:szCs w:val="32"/>
                <w:highlight w:val="none"/>
              </w:rPr>
            </w:pPr>
          </w:p>
        </w:tc>
      </w:tr>
    </w:tbl>
    <w:p w14:paraId="26B401FD">
      <w:pPr>
        <w:pStyle w:val="32"/>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30D44EE4">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06FFDB68">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1508BF40">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471ED433">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5436E89E">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133759EC">
      <w:pPr>
        <w:jc w:val="center"/>
        <w:rPr>
          <w:rFonts w:ascii="宋体" w:cs="宋体"/>
          <w:b/>
          <w:color w:val="auto"/>
          <w:kern w:val="0"/>
          <w:sz w:val="32"/>
          <w:szCs w:val="32"/>
          <w:highlight w:val="none"/>
        </w:rPr>
      </w:pPr>
    </w:p>
    <w:p w14:paraId="309EED66">
      <w:pPr>
        <w:jc w:val="center"/>
        <w:rPr>
          <w:rFonts w:ascii="宋体" w:cs="宋体"/>
          <w:b/>
          <w:color w:val="auto"/>
          <w:kern w:val="0"/>
          <w:sz w:val="32"/>
          <w:szCs w:val="32"/>
          <w:highlight w:val="none"/>
        </w:rPr>
      </w:pPr>
    </w:p>
    <w:p w14:paraId="3594F0A8">
      <w:pPr>
        <w:jc w:val="center"/>
        <w:rPr>
          <w:rFonts w:ascii="宋体" w:cs="宋体"/>
          <w:b/>
          <w:color w:val="auto"/>
          <w:kern w:val="0"/>
          <w:sz w:val="32"/>
          <w:szCs w:val="32"/>
          <w:highlight w:val="none"/>
        </w:rPr>
      </w:pPr>
    </w:p>
    <w:p w14:paraId="2C97AA93">
      <w:pPr>
        <w:jc w:val="center"/>
        <w:rPr>
          <w:rFonts w:ascii="宋体" w:cs="宋体"/>
          <w:b/>
          <w:color w:val="auto"/>
          <w:kern w:val="0"/>
          <w:sz w:val="32"/>
          <w:szCs w:val="32"/>
          <w:highlight w:val="none"/>
        </w:rPr>
      </w:pPr>
    </w:p>
    <w:p w14:paraId="34FA79BC">
      <w:pPr>
        <w:jc w:val="center"/>
        <w:rPr>
          <w:rFonts w:ascii="宋体" w:cs="宋体"/>
          <w:b/>
          <w:color w:val="auto"/>
          <w:kern w:val="0"/>
          <w:sz w:val="32"/>
          <w:szCs w:val="32"/>
          <w:highlight w:val="none"/>
        </w:rPr>
      </w:pPr>
    </w:p>
    <w:p w14:paraId="7D8E6190">
      <w:pPr>
        <w:jc w:val="center"/>
        <w:rPr>
          <w:rFonts w:ascii="宋体" w:cs="宋体"/>
          <w:b/>
          <w:color w:val="auto"/>
          <w:kern w:val="0"/>
          <w:sz w:val="32"/>
          <w:szCs w:val="32"/>
          <w:highlight w:val="none"/>
        </w:rPr>
      </w:pPr>
    </w:p>
    <w:p w14:paraId="241A2A87">
      <w:pPr>
        <w:jc w:val="center"/>
        <w:rPr>
          <w:rFonts w:ascii="宋体" w:cs="宋体"/>
          <w:b/>
          <w:color w:val="auto"/>
          <w:kern w:val="0"/>
          <w:sz w:val="32"/>
          <w:szCs w:val="32"/>
          <w:highlight w:val="none"/>
        </w:rPr>
      </w:pPr>
    </w:p>
    <w:p w14:paraId="58D9A69F">
      <w:pPr>
        <w:jc w:val="center"/>
        <w:rPr>
          <w:rFonts w:ascii="宋体" w:cs="宋体"/>
          <w:b/>
          <w:color w:val="auto"/>
          <w:kern w:val="0"/>
          <w:sz w:val="32"/>
          <w:szCs w:val="32"/>
          <w:highlight w:val="none"/>
        </w:rPr>
      </w:pPr>
    </w:p>
    <w:p w14:paraId="46E7A311">
      <w:pPr>
        <w:jc w:val="center"/>
        <w:rPr>
          <w:rFonts w:ascii="宋体" w:cs="宋体"/>
          <w:b/>
          <w:color w:val="auto"/>
          <w:kern w:val="0"/>
          <w:sz w:val="32"/>
          <w:szCs w:val="32"/>
          <w:highlight w:val="none"/>
        </w:rPr>
      </w:pPr>
    </w:p>
    <w:p w14:paraId="0E6C3206">
      <w:pPr>
        <w:jc w:val="center"/>
        <w:rPr>
          <w:rFonts w:ascii="宋体" w:cs="宋体"/>
          <w:b/>
          <w:color w:val="auto"/>
          <w:kern w:val="0"/>
          <w:sz w:val="32"/>
          <w:szCs w:val="32"/>
          <w:highlight w:val="none"/>
        </w:rPr>
      </w:pPr>
    </w:p>
    <w:p w14:paraId="7192D9C6">
      <w:pPr>
        <w:jc w:val="center"/>
        <w:rPr>
          <w:rFonts w:ascii="宋体" w:cs="宋体"/>
          <w:b/>
          <w:color w:val="auto"/>
          <w:kern w:val="0"/>
          <w:sz w:val="32"/>
          <w:szCs w:val="32"/>
          <w:highlight w:val="none"/>
        </w:rPr>
      </w:pPr>
    </w:p>
    <w:p w14:paraId="4E49848B">
      <w:pPr>
        <w:jc w:val="center"/>
        <w:rPr>
          <w:rFonts w:ascii="宋体" w:cs="宋体"/>
          <w:b/>
          <w:color w:val="auto"/>
          <w:kern w:val="0"/>
          <w:sz w:val="32"/>
          <w:szCs w:val="32"/>
          <w:highlight w:val="none"/>
        </w:rPr>
      </w:pPr>
    </w:p>
    <w:p w14:paraId="670EBC2A">
      <w:pPr>
        <w:ind w:firstLine="2891" w:firstLineChars="900"/>
        <w:rPr>
          <w:rFonts w:ascii="宋体" w:cs="宋体"/>
          <w:b/>
          <w:bCs/>
          <w:color w:val="auto"/>
          <w:sz w:val="32"/>
          <w:szCs w:val="32"/>
          <w:highlight w:val="none"/>
        </w:rPr>
      </w:pPr>
    </w:p>
    <w:p w14:paraId="708828AE">
      <w:pPr>
        <w:ind w:firstLine="2891" w:firstLineChars="900"/>
        <w:rPr>
          <w:rFonts w:ascii="宋体" w:cs="宋体"/>
          <w:b/>
          <w:bCs/>
          <w:color w:val="auto"/>
          <w:sz w:val="32"/>
          <w:szCs w:val="32"/>
          <w:highlight w:val="none"/>
        </w:rPr>
      </w:pPr>
    </w:p>
    <w:p w14:paraId="56842719">
      <w:pPr>
        <w:ind w:firstLine="2891" w:firstLineChars="900"/>
        <w:rPr>
          <w:rFonts w:ascii="宋体" w:cs="宋体"/>
          <w:b/>
          <w:bCs/>
          <w:color w:val="auto"/>
          <w:sz w:val="32"/>
          <w:szCs w:val="32"/>
          <w:highlight w:val="none"/>
        </w:rPr>
      </w:pPr>
    </w:p>
    <w:p w14:paraId="7487832A">
      <w:pPr>
        <w:ind w:firstLine="2891" w:firstLineChars="900"/>
        <w:rPr>
          <w:rFonts w:ascii="宋体" w:cs="宋体"/>
          <w:b/>
          <w:bCs/>
          <w:color w:val="auto"/>
          <w:sz w:val="32"/>
          <w:szCs w:val="32"/>
          <w:highlight w:val="none"/>
        </w:rPr>
      </w:pPr>
    </w:p>
    <w:p w14:paraId="117A6FEB">
      <w:pPr>
        <w:ind w:firstLine="2891" w:firstLineChars="900"/>
        <w:rPr>
          <w:rFonts w:ascii="宋体" w:cs="宋体"/>
          <w:b/>
          <w:bCs/>
          <w:color w:val="auto"/>
          <w:sz w:val="32"/>
          <w:szCs w:val="32"/>
          <w:highlight w:val="none"/>
        </w:rPr>
      </w:pPr>
    </w:p>
    <w:p w14:paraId="2F537844">
      <w:pPr>
        <w:ind w:firstLine="2891" w:firstLineChars="900"/>
        <w:rPr>
          <w:rFonts w:ascii="宋体" w:cs="宋体"/>
          <w:b/>
          <w:bCs/>
          <w:color w:val="auto"/>
          <w:sz w:val="32"/>
          <w:szCs w:val="32"/>
          <w:highlight w:val="none"/>
        </w:rPr>
      </w:pPr>
    </w:p>
    <w:p w14:paraId="51A3226B">
      <w:pPr>
        <w:ind w:firstLine="2891" w:firstLineChars="900"/>
        <w:rPr>
          <w:rFonts w:ascii="宋体" w:cs="宋体"/>
          <w:b/>
          <w:color w:val="auto"/>
          <w:kern w:val="0"/>
          <w:sz w:val="32"/>
          <w:szCs w:val="32"/>
          <w:highlight w:val="none"/>
        </w:rPr>
      </w:pPr>
    </w:p>
    <w:p w14:paraId="2B0DB291">
      <w:pPr>
        <w:ind w:firstLine="2891" w:firstLineChars="900"/>
        <w:rPr>
          <w:rFonts w:ascii="宋体" w:cs="宋体"/>
          <w:b/>
          <w:color w:val="auto"/>
          <w:kern w:val="0"/>
          <w:sz w:val="32"/>
          <w:szCs w:val="32"/>
          <w:highlight w:val="none"/>
        </w:rPr>
      </w:pPr>
    </w:p>
    <w:p w14:paraId="4F45FEBE">
      <w:pPr>
        <w:ind w:firstLine="1911" w:firstLineChars="595"/>
        <w:rPr>
          <w:rFonts w:hint="eastAsia" w:ascii="宋体" w:hAnsi="宋体" w:cs="宋体"/>
          <w:b/>
          <w:color w:val="auto"/>
          <w:kern w:val="0"/>
          <w:sz w:val="32"/>
          <w:szCs w:val="32"/>
          <w:highlight w:val="none"/>
          <w:lang w:val="en-US" w:eastAsia="zh-CN"/>
        </w:rPr>
      </w:pPr>
    </w:p>
    <w:p w14:paraId="1AE42F61">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4AB615">
      <w:pPr>
        <w:snapToGrid w:val="0"/>
        <w:spacing w:line="360" w:lineRule="auto"/>
        <w:rPr>
          <w:rFonts w:ascii="宋体" w:cs="宋体"/>
          <w:color w:val="auto"/>
          <w:sz w:val="24"/>
          <w:highlight w:val="none"/>
        </w:rPr>
      </w:pPr>
    </w:p>
    <w:p w14:paraId="5951B86F">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5BEF07">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F364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2BEC65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351157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54670C54">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5E886C0">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984F11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5ED45E7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124B8FB5">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612234F">
      <w:pPr>
        <w:autoSpaceDE w:val="0"/>
        <w:autoSpaceDN w:val="0"/>
        <w:spacing w:line="360" w:lineRule="auto"/>
        <w:ind w:left="2"/>
        <w:jc w:val="left"/>
        <w:rPr>
          <w:rFonts w:ascii="宋体" w:cs="宋体"/>
          <w:color w:val="auto"/>
          <w:kern w:val="0"/>
          <w:sz w:val="24"/>
          <w:highlight w:val="none"/>
          <w:lang w:val="zh-CN"/>
        </w:rPr>
      </w:pPr>
    </w:p>
    <w:p w14:paraId="65A314D8">
      <w:pPr>
        <w:autoSpaceDE w:val="0"/>
        <w:autoSpaceDN w:val="0"/>
        <w:spacing w:line="360" w:lineRule="auto"/>
        <w:ind w:left="2"/>
        <w:jc w:val="left"/>
        <w:rPr>
          <w:rFonts w:ascii="宋体" w:cs="宋体"/>
          <w:color w:val="auto"/>
          <w:kern w:val="0"/>
          <w:sz w:val="24"/>
          <w:highlight w:val="none"/>
          <w:lang w:val="zh-CN"/>
        </w:rPr>
      </w:pPr>
    </w:p>
    <w:p w14:paraId="1CA5A387">
      <w:pPr>
        <w:autoSpaceDE w:val="0"/>
        <w:autoSpaceDN w:val="0"/>
        <w:spacing w:line="360" w:lineRule="auto"/>
        <w:ind w:left="2"/>
        <w:jc w:val="left"/>
        <w:rPr>
          <w:rFonts w:ascii="宋体" w:cs="宋体"/>
          <w:color w:val="auto"/>
          <w:kern w:val="0"/>
          <w:sz w:val="24"/>
          <w:highlight w:val="none"/>
          <w:lang w:val="zh-CN"/>
        </w:rPr>
      </w:pPr>
    </w:p>
    <w:p w14:paraId="4E09513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3BF97EB">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5D593F2">
      <w:pPr>
        <w:spacing w:line="360" w:lineRule="auto"/>
        <w:jc w:val="center"/>
        <w:rPr>
          <w:rFonts w:ascii="宋体" w:cs="宋体"/>
          <w:b/>
          <w:bCs/>
          <w:color w:val="auto"/>
          <w:sz w:val="24"/>
          <w:highlight w:val="none"/>
        </w:rPr>
      </w:pPr>
    </w:p>
    <w:p w14:paraId="050C3F9B">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CCEA887">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766BC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FDE5D9">
      <w:pPr>
        <w:spacing w:line="360" w:lineRule="auto"/>
        <w:jc w:val="center"/>
        <w:outlineLvl w:val="0"/>
        <w:rPr>
          <w:rFonts w:ascii="宋体" w:cs="宋体"/>
          <w:b/>
          <w:color w:val="auto"/>
          <w:kern w:val="0"/>
          <w:sz w:val="36"/>
          <w:szCs w:val="36"/>
          <w:highlight w:val="none"/>
        </w:rPr>
      </w:pPr>
    </w:p>
    <w:p w14:paraId="01554385">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2A964CD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3F09C05B">
      <w:pPr>
        <w:snapToGrid w:val="0"/>
        <w:spacing w:line="360" w:lineRule="auto"/>
        <w:ind w:right="480"/>
        <w:jc w:val="center"/>
        <w:rPr>
          <w:rFonts w:ascii="宋体" w:cs="宋体"/>
          <w:b/>
          <w:color w:val="auto"/>
          <w:kern w:val="0"/>
          <w:sz w:val="32"/>
          <w:szCs w:val="32"/>
          <w:highlight w:val="none"/>
        </w:rPr>
      </w:pPr>
    </w:p>
    <w:p w14:paraId="037B2582">
      <w:pPr>
        <w:snapToGrid w:val="0"/>
        <w:spacing w:line="360" w:lineRule="auto"/>
        <w:ind w:right="480"/>
        <w:jc w:val="center"/>
        <w:rPr>
          <w:rFonts w:ascii="宋体" w:cs="宋体"/>
          <w:b/>
          <w:color w:val="auto"/>
          <w:kern w:val="0"/>
          <w:sz w:val="32"/>
          <w:szCs w:val="32"/>
          <w:highlight w:val="none"/>
        </w:rPr>
      </w:pPr>
    </w:p>
    <w:p w14:paraId="1DEB830E">
      <w:pPr>
        <w:snapToGrid w:val="0"/>
        <w:spacing w:line="360" w:lineRule="auto"/>
        <w:ind w:right="480"/>
        <w:jc w:val="center"/>
        <w:rPr>
          <w:rFonts w:ascii="宋体" w:cs="宋体"/>
          <w:b/>
          <w:color w:val="auto"/>
          <w:kern w:val="0"/>
          <w:sz w:val="32"/>
          <w:szCs w:val="32"/>
          <w:highlight w:val="none"/>
        </w:rPr>
      </w:pPr>
    </w:p>
    <w:p w14:paraId="67B2C139">
      <w:pPr>
        <w:snapToGrid w:val="0"/>
        <w:spacing w:line="360" w:lineRule="auto"/>
        <w:ind w:right="480"/>
        <w:jc w:val="center"/>
        <w:rPr>
          <w:rFonts w:ascii="宋体" w:cs="宋体"/>
          <w:b/>
          <w:color w:val="auto"/>
          <w:kern w:val="0"/>
          <w:sz w:val="32"/>
          <w:szCs w:val="32"/>
          <w:highlight w:val="none"/>
        </w:rPr>
      </w:pPr>
    </w:p>
    <w:p w14:paraId="1B7E1FBB">
      <w:pPr>
        <w:snapToGrid w:val="0"/>
        <w:spacing w:line="360" w:lineRule="auto"/>
        <w:ind w:right="480"/>
        <w:jc w:val="center"/>
        <w:rPr>
          <w:rFonts w:ascii="宋体" w:cs="宋体"/>
          <w:b/>
          <w:color w:val="auto"/>
          <w:kern w:val="0"/>
          <w:sz w:val="32"/>
          <w:szCs w:val="32"/>
          <w:highlight w:val="none"/>
        </w:rPr>
      </w:pPr>
    </w:p>
    <w:p w14:paraId="09A2A326">
      <w:pPr>
        <w:snapToGrid w:val="0"/>
        <w:spacing w:line="360" w:lineRule="auto"/>
        <w:ind w:right="480"/>
        <w:jc w:val="center"/>
        <w:rPr>
          <w:rFonts w:ascii="宋体" w:cs="宋体"/>
          <w:b/>
          <w:color w:val="auto"/>
          <w:kern w:val="0"/>
          <w:sz w:val="32"/>
          <w:szCs w:val="32"/>
          <w:highlight w:val="none"/>
        </w:rPr>
      </w:pPr>
    </w:p>
    <w:p w14:paraId="67C8A598">
      <w:pPr>
        <w:snapToGrid w:val="0"/>
        <w:spacing w:line="360" w:lineRule="auto"/>
        <w:ind w:right="480"/>
        <w:jc w:val="center"/>
        <w:rPr>
          <w:rFonts w:ascii="宋体" w:cs="宋体"/>
          <w:b/>
          <w:color w:val="auto"/>
          <w:kern w:val="0"/>
          <w:sz w:val="32"/>
          <w:szCs w:val="32"/>
          <w:highlight w:val="none"/>
        </w:rPr>
      </w:pPr>
    </w:p>
    <w:p w14:paraId="664EF395">
      <w:pPr>
        <w:snapToGrid w:val="0"/>
        <w:spacing w:line="360" w:lineRule="auto"/>
        <w:ind w:right="480"/>
        <w:jc w:val="center"/>
        <w:rPr>
          <w:rFonts w:ascii="宋体" w:cs="宋体"/>
          <w:b/>
          <w:color w:val="auto"/>
          <w:kern w:val="0"/>
          <w:sz w:val="32"/>
          <w:szCs w:val="32"/>
          <w:highlight w:val="none"/>
        </w:rPr>
      </w:pPr>
    </w:p>
    <w:p w14:paraId="0AE1ABF0">
      <w:pPr>
        <w:snapToGrid w:val="0"/>
        <w:spacing w:line="360" w:lineRule="auto"/>
        <w:ind w:right="480"/>
        <w:jc w:val="center"/>
        <w:rPr>
          <w:rFonts w:ascii="宋体" w:cs="宋体"/>
          <w:b/>
          <w:color w:val="auto"/>
          <w:kern w:val="0"/>
          <w:sz w:val="32"/>
          <w:szCs w:val="32"/>
          <w:highlight w:val="none"/>
        </w:rPr>
      </w:pPr>
    </w:p>
    <w:p w14:paraId="78D31A82">
      <w:pPr>
        <w:snapToGrid w:val="0"/>
        <w:spacing w:line="360" w:lineRule="auto"/>
        <w:ind w:right="480"/>
        <w:jc w:val="center"/>
        <w:rPr>
          <w:rFonts w:ascii="宋体" w:cs="宋体"/>
          <w:b/>
          <w:color w:val="auto"/>
          <w:kern w:val="0"/>
          <w:sz w:val="32"/>
          <w:szCs w:val="32"/>
          <w:highlight w:val="none"/>
        </w:rPr>
      </w:pPr>
    </w:p>
    <w:p w14:paraId="193DF5B9">
      <w:pPr>
        <w:snapToGrid w:val="0"/>
        <w:spacing w:line="360" w:lineRule="auto"/>
        <w:ind w:right="480"/>
        <w:jc w:val="center"/>
        <w:rPr>
          <w:rFonts w:ascii="宋体" w:cs="宋体"/>
          <w:b/>
          <w:color w:val="auto"/>
          <w:kern w:val="0"/>
          <w:sz w:val="32"/>
          <w:szCs w:val="32"/>
          <w:highlight w:val="none"/>
        </w:rPr>
      </w:pPr>
    </w:p>
    <w:p w14:paraId="17657649">
      <w:pPr>
        <w:snapToGrid w:val="0"/>
        <w:spacing w:line="360" w:lineRule="auto"/>
        <w:ind w:right="480"/>
        <w:jc w:val="center"/>
        <w:rPr>
          <w:rFonts w:ascii="宋体" w:cs="宋体"/>
          <w:b/>
          <w:color w:val="auto"/>
          <w:kern w:val="0"/>
          <w:sz w:val="32"/>
          <w:szCs w:val="32"/>
          <w:highlight w:val="none"/>
        </w:rPr>
      </w:pPr>
    </w:p>
    <w:p w14:paraId="34417A34">
      <w:pPr>
        <w:snapToGrid w:val="0"/>
        <w:spacing w:line="360" w:lineRule="auto"/>
        <w:ind w:right="480"/>
        <w:jc w:val="center"/>
        <w:rPr>
          <w:rFonts w:ascii="宋体" w:cs="宋体"/>
          <w:b/>
          <w:color w:val="auto"/>
          <w:kern w:val="0"/>
          <w:sz w:val="32"/>
          <w:szCs w:val="32"/>
          <w:highlight w:val="none"/>
        </w:rPr>
      </w:pPr>
    </w:p>
    <w:p w14:paraId="426D524B">
      <w:pPr>
        <w:snapToGrid w:val="0"/>
        <w:spacing w:line="360" w:lineRule="auto"/>
        <w:ind w:right="480"/>
        <w:jc w:val="center"/>
        <w:rPr>
          <w:rFonts w:ascii="宋体" w:cs="宋体"/>
          <w:b/>
          <w:color w:val="auto"/>
          <w:kern w:val="0"/>
          <w:sz w:val="32"/>
          <w:szCs w:val="32"/>
          <w:highlight w:val="none"/>
        </w:rPr>
      </w:pPr>
    </w:p>
    <w:p w14:paraId="61B5D708">
      <w:pPr>
        <w:snapToGrid w:val="0"/>
        <w:spacing w:line="360" w:lineRule="auto"/>
        <w:ind w:right="480"/>
        <w:jc w:val="center"/>
        <w:rPr>
          <w:rFonts w:ascii="宋体" w:cs="宋体"/>
          <w:b/>
          <w:color w:val="auto"/>
          <w:kern w:val="0"/>
          <w:sz w:val="32"/>
          <w:szCs w:val="32"/>
          <w:highlight w:val="none"/>
        </w:rPr>
      </w:pPr>
    </w:p>
    <w:p w14:paraId="7861C454">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175A77">
      <w:pPr>
        <w:pStyle w:val="701"/>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02C056F3">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诸暨市监察委员会2025、2026年度食堂劳务服务采购项目</w:t>
      </w:r>
    </w:p>
    <w:p w14:paraId="4BD83573">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63B76E68">
      <w:pPr>
        <w:pStyle w:val="87"/>
        <w:rPr>
          <w:color w:val="auto"/>
          <w:highlight w:val="none"/>
        </w:rPr>
      </w:pPr>
    </w:p>
    <w:tbl>
      <w:tblPr>
        <w:tblStyle w:val="65"/>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1770"/>
        <w:gridCol w:w="1562"/>
        <w:gridCol w:w="2160"/>
        <w:gridCol w:w="2121"/>
      </w:tblGrid>
      <w:tr w14:paraId="56F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8" w:type="dxa"/>
            <w:vMerge w:val="restart"/>
            <w:noWrap w:val="0"/>
            <w:vAlign w:val="center"/>
          </w:tcPr>
          <w:p w14:paraId="51EEEA8F">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500" w:type="dxa"/>
            <w:vMerge w:val="restart"/>
            <w:noWrap w:val="0"/>
            <w:vAlign w:val="center"/>
          </w:tcPr>
          <w:p w14:paraId="39FF3DDB">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1770" w:type="dxa"/>
            <w:vMerge w:val="restart"/>
            <w:noWrap w:val="0"/>
            <w:vAlign w:val="center"/>
          </w:tcPr>
          <w:p w14:paraId="592D905F">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1562" w:type="dxa"/>
            <w:vMerge w:val="restart"/>
            <w:noWrap w:val="0"/>
            <w:vAlign w:val="center"/>
          </w:tcPr>
          <w:p w14:paraId="7A016A4C">
            <w:pPr>
              <w:jc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服务期限</w:t>
            </w:r>
          </w:p>
        </w:tc>
        <w:tc>
          <w:tcPr>
            <w:tcW w:w="4281" w:type="dxa"/>
            <w:gridSpan w:val="2"/>
            <w:noWrap w:val="0"/>
            <w:vAlign w:val="center"/>
          </w:tcPr>
          <w:p w14:paraId="3A1AF6A7">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w:t>
            </w:r>
          </w:p>
        </w:tc>
      </w:tr>
      <w:tr w14:paraId="2D45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8" w:type="dxa"/>
            <w:vMerge w:val="continue"/>
            <w:noWrap w:val="0"/>
            <w:vAlign w:val="center"/>
          </w:tcPr>
          <w:p w14:paraId="3A94E249">
            <w:pPr>
              <w:jc w:val="center"/>
              <w:rPr>
                <w:rFonts w:hint="eastAsia" w:ascii="宋体" w:hAnsi="宋体" w:eastAsia="宋体" w:cs="宋体"/>
                <w:b/>
                <w:color w:val="auto"/>
                <w:sz w:val="24"/>
                <w:szCs w:val="24"/>
                <w:highlight w:val="none"/>
              </w:rPr>
            </w:pPr>
          </w:p>
        </w:tc>
        <w:tc>
          <w:tcPr>
            <w:tcW w:w="1500" w:type="dxa"/>
            <w:vMerge w:val="continue"/>
            <w:noWrap w:val="0"/>
            <w:vAlign w:val="center"/>
          </w:tcPr>
          <w:p w14:paraId="3369AB76">
            <w:pPr>
              <w:jc w:val="center"/>
              <w:rPr>
                <w:rFonts w:hint="eastAsia" w:ascii="宋体" w:hAnsi="宋体" w:eastAsia="宋体" w:cs="宋体"/>
                <w:b/>
                <w:color w:val="auto"/>
                <w:sz w:val="24"/>
                <w:szCs w:val="24"/>
                <w:highlight w:val="none"/>
              </w:rPr>
            </w:pPr>
          </w:p>
        </w:tc>
        <w:tc>
          <w:tcPr>
            <w:tcW w:w="1770" w:type="dxa"/>
            <w:vMerge w:val="continue"/>
            <w:noWrap w:val="0"/>
            <w:vAlign w:val="center"/>
          </w:tcPr>
          <w:p w14:paraId="204B5E93">
            <w:pPr>
              <w:jc w:val="center"/>
              <w:rPr>
                <w:rFonts w:hint="eastAsia" w:ascii="宋体" w:hAnsi="宋体" w:eastAsia="宋体" w:cs="宋体"/>
                <w:b/>
                <w:color w:val="auto"/>
                <w:sz w:val="24"/>
                <w:szCs w:val="24"/>
                <w:highlight w:val="none"/>
              </w:rPr>
            </w:pPr>
          </w:p>
        </w:tc>
        <w:tc>
          <w:tcPr>
            <w:tcW w:w="1562" w:type="dxa"/>
            <w:vMerge w:val="continue"/>
            <w:noWrap w:val="0"/>
            <w:vAlign w:val="center"/>
          </w:tcPr>
          <w:p w14:paraId="4D21DB7E">
            <w:pPr>
              <w:jc w:val="center"/>
              <w:rPr>
                <w:rFonts w:hint="eastAsia" w:ascii="宋体" w:hAnsi="宋体" w:eastAsia="宋体" w:cs="宋体"/>
                <w:b/>
                <w:color w:val="auto"/>
                <w:sz w:val="24"/>
                <w:szCs w:val="24"/>
                <w:highlight w:val="none"/>
              </w:rPr>
            </w:pPr>
          </w:p>
        </w:tc>
        <w:tc>
          <w:tcPr>
            <w:tcW w:w="2160" w:type="dxa"/>
            <w:noWrap w:val="0"/>
            <w:vAlign w:val="center"/>
          </w:tcPr>
          <w:p w14:paraId="1446E41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375D41E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69C0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38" w:type="dxa"/>
            <w:noWrap w:val="0"/>
            <w:vAlign w:val="center"/>
          </w:tcPr>
          <w:p w14:paraId="4BD6ABE9">
            <w:pPr>
              <w:jc w:val="center"/>
              <w:rPr>
                <w:rFonts w:hint="eastAsia" w:ascii="宋体" w:hAnsi="宋体" w:eastAsia="宋体" w:cs="宋体"/>
                <w:b/>
                <w:color w:val="auto"/>
                <w:sz w:val="24"/>
                <w:szCs w:val="24"/>
                <w:highlight w:val="none"/>
              </w:rPr>
            </w:pPr>
          </w:p>
        </w:tc>
        <w:tc>
          <w:tcPr>
            <w:tcW w:w="1500" w:type="dxa"/>
            <w:noWrap w:val="0"/>
            <w:vAlign w:val="center"/>
          </w:tcPr>
          <w:p w14:paraId="0C565D30">
            <w:pPr>
              <w:jc w:val="center"/>
              <w:rPr>
                <w:rFonts w:hint="eastAsia" w:ascii="宋体" w:hAnsi="宋体" w:eastAsia="宋体" w:cs="宋体"/>
                <w:b/>
                <w:color w:val="auto"/>
                <w:sz w:val="24"/>
                <w:szCs w:val="24"/>
                <w:highlight w:val="none"/>
              </w:rPr>
            </w:pPr>
          </w:p>
        </w:tc>
        <w:tc>
          <w:tcPr>
            <w:tcW w:w="1770" w:type="dxa"/>
            <w:noWrap w:val="0"/>
            <w:vAlign w:val="center"/>
          </w:tcPr>
          <w:p w14:paraId="6F11009F">
            <w:pPr>
              <w:jc w:val="center"/>
              <w:rPr>
                <w:rFonts w:hint="eastAsia" w:ascii="宋体" w:hAnsi="宋体" w:eastAsia="宋体" w:cs="宋体"/>
                <w:b/>
                <w:color w:val="auto"/>
                <w:sz w:val="24"/>
                <w:szCs w:val="24"/>
                <w:highlight w:val="none"/>
              </w:rPr>
            </w:pPr>
          </w:p>
        </w:tc>
        <w:tc>
          <w:tcPr>
            <w:tcW w:w="1562" w:type="dxa"/>
            <w:noWrap w:val="0"/>
            <w:vAlign w:val="center"/>
          </w:tcPr>
          <w:p w14:paraId="5E49EFD9">
            <w:pPr>
              <w:jc w:val="center"/>
              <w:rPr>
                <w:rFonts w:hint="eastAsia" w:ascii="宋体" w:hAnsi="宋体" w:eastAsia="宋体" w:cs="宋体"/>
                <w:b/>
                <w:color w:val="auto"/>
                <w:sz w:val="24"/>
                <w:szCs w:val="24"/>
                <w:highlight w:val="none"/>
              </w:rPr>
            </w:pPr>
          </w:p>
        </w:tc>
        <w:tc>
          <w:tcPr>
            <w:tcW w:w="2160" w:type="dxa"/>
            <w:noWrap w:val="0"/>
            <w:vAlign w:val="center"/>
          </w:tcPr>
          <w:p w14:paraId="2264BA36">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元/年</w:t>
            </w:r>
          </w:p>
        </w:tc>
        <w:tc>
          <w:tcPr>
            <w:tcW w:w="2121" w:type="dxa"/>
            <w:noWrap w:val="0"/>
            <w:vAlign w:val="center"/>
          </w:tcPr>
          <w:p w14:paraId="5AD032DF">
            <w:pPr>
              <w:jc w:val="center"/>
              <w:rPr>
                <w:rFonts w:hint="eastAsia" w:ascii="宋体" w:hAnsi="宋体" w:eastAsia="宋体" w:cs="宋体"/>
                <w:b/>
                <w:color w:val="auto"/>
                <w:sz w:val="24"/>
                <w:szCs w:val="24"/>
                <w:highlight w:val="none"/>
              </w:rPr>
            </w:pPr>
          </w:p>
        </w:tc>
      </w:tr>
      <w:tr w14:paraId="17A3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70" w:type="dxa"/>
            <w:gridSpan w:val="4"/>
            <w:noWrap w:val="0"/>
            <w:vAlign w:val="center"/>
          </w:tcPr>
          <w:p w14:paraId="3D2941F9">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合计</w:t>
            </w:r>
          </w:p>
        </w:tc>
        <w:tc>
          <w:tcPr>
            <w:tcW w:w="2160" w:type="dxa"/>
            <w:noWrap w:val="0"/>
            <w:vAlign w:val="center"/>
          </w:tcPr>
          <w:p w14:paraId="14002784">
            <w:pPr>
              <w:jc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元</w:t>
            </w:r>
          </w:p>
        </w:tc>
        <w:tc>
          <w:tcPr>
            <w:tcW w:w="2121" w:type="dxa"/>
            <w:noWrap w:val="0"/>
            <w:vAlign w:val="center"/>
          </w:tcPr>
          <w:p w14:paraId="21144D80">
            <w:pPr>
              <w:jc w:val="center"/>
              <w:rPr>
                <w:rFonts w:hint="eastAsia" w:ascii="宋体" w:hAnsi="宋体" w:eastAsia="宋体" w:cs="宋体"/>
                <w:b/>
                <w:color w:val="auto"/>
                <w:sz w:val="24"/>
                <w:szCs w:val="24"/>
                <w:highlight w:val="none"/>
              </w:rPr>
            </w:pPr>
          </w:p>
        </w:tc>
      </w:tr>
    </w:tbl>
    <w:p w14:paraId="1FC47E1F">
      <w:pPr>
        <w:pStyle w:val="87"/>
        <w:ind w:left="0" w:leftChars="0" w:firstLine="0" w:firstLineChars="0"/>
        <w:rPr>
          <w:color w:val="auto"/>
          <w:highlight w:val="none"/>
          <w:lang w:val="zh-CN"/>
        </w:rPr>
      </w:pPr>
    </w:p>
    <w:p w14:paraId="4FA532B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5EC6D5D5">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25D749C6">
      <w:pPr>
        <w:pStyle w:val="2"/>
        <w:rPr>
          <w:rFonts w:hint="eastAsia" w:ascii="宋体" w:hAnsi="宋体" w:cs="宋体"/>
          <w:b/>
          <w:color w:val="auto"/>
          <w:kern w:val="0"/>
          <w:sz w:val="24"/>
          <w:highlight w:val="none"/>
          <w:lang w:val="zh-CN"/>
        </w:rPr>
      </w:pPr>
    </w:p>
    <w:p w14:paraId="4824F06C">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34B7F5">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463FFDFC">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00DBCC0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2A92439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35257A45">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E572DE">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E128407">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2B80D781">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73A91E1E">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853C546">
      <w:pPr>
        <w:spacing w:line="360" w:lineRule="auto"/>
        <w:ind w:right="420" w:firstLine="3614" w:firstLineChars="1000"/>
        <w:rPr>
          <w:rFonts w:ascii="宋体" w:cs="宋体"/>
          <w:b/>
          <w:color w:val="auto"/>
          <w:kern w:val="0"/>
          <w:sz w:val="36"/>
          <w:szCs w:val="36"/>
          <w:highlight w:val="none"/>
        </w:rPr>
      </w:pPr>
    </w:p>
    <w:p w14:paraId="5FA5FC89">
      <w:pPr>
        <w:spacing w:line="360" w:lineRule="auto"/>
        <w:ind w:right="420" w:firstLine="3614" w:firstLineChars="1000"/>
        <w:rPr>
          <w:rFonts w:ascii="宋体" w:cs="宋体"/>
          <w:b/>
          <w:color w:val="auto"/>
          <w:kern w:val="0"/>
          <w:sz w:val="36"/>
          <w:szCs w:val="36"/>
          <w:highlight w:val="none"/>
        </w:rPr>
      </w:pPr>
    </w:p>
    <w:p w14:paraId="499C0AC8">
      <w:pPr>
        <w:spacing w:line="360" w:lineRule="auto"/>
        <w:ind w:right="420" w:firstLine="3614" w:firstLineChars="1000"/>
        <w:rPr>
          <w:rFonts w:ascii="宋体" w:cs="宋体"/>
          <w:b/>
          <w:color w:val="auto"/>
          <w:kern w:val="0"/>
          <w:sz w:val="36"/>
          <w:szCs w:val="36"/>
          <w:highlight w:val="none"/>
        </w:rPr>
      </w:pPr>
    </w:p>
    <w:p w14:paraId="43D838F7">
      <w:pPr>
        <w:spacing w:line="360" w:lineRule="auto"/>
        <w:ind w:right="420" w:firstLine="3614" w:firstLineChars="1000"/>
        <w:rPr>
          <w:rFonts w:ascii="宋体" w:cs="宋体"/>
          <w:b/>
          <w:color w:val="auto"/>
          <w:kern w:val="0"/>
          <w:sz w:val="36"/>
          <w:szCs w:val="36"/>
          <w:highlight w:val="none"/>
        </w:rPr>
      </w:pPr>
    </w:p>
    <w:p w14:paraId="6D3350A7">
      <w:pPr>
        <w:spacing w:line="360" w:lineRule="auto"/>
        <w:ind w:right="420" w:firstLine="3614" w:firstLineChars="1000"/>
        <w:rPr>
          <w:rFonts w:ascii="宋体" w:cs="宋体"/>
          <w:b/>
          <w:color w:val="auto"/>
          <w:kern w:val="0"/>
          <w:sz w:val="36"/>
          <w:szCs w:val="36"/>
          <w:highlight w:val="none"/>
        </w:rPr>
      </w:pPr>
    </w:p>
    <w:p w14:paraId="6CB309FC">
      <w:pPr>
        <w:spacing w:line="360" w:lineRule="auto"/>
        <w:ind w:right="420" w:firstLine="3614" w:firstLineChars="1000"/>
        <w:rPr>
          <w:rFonts w:ascii="宋体" w:cs="宋体"/>
          <w:b/>
          <w:color w:val="auto"/>
          <w:kern w:val="0"/>
          <w:sz w:val="36"/>
          <w:szCs w:val="36"/>
          <w:highlight w:val="none"/>
        </w:rPr>
      </w:pPr>
    </w:p>
    <w:p w14:paraId="2B5969DB">
      <w:pPr>
        <w:spacing w:line="360" w:lineRule="auto"/>
        <w:ind w:right="420" w:firstLine="3614" w:firstLineChars="1000"/>
        <w:rPr>
          <w:rFonts w:ascii="宋体" w:cs="宋体"/>
          <w:b/>
          <w:color w:val="auto"/>
          <w:kern w:val="0"/>
          <w:sz w:val="36"/>
          <w:szCs w:val="36"/>
          <w:highlight w:val="none"/>
        </w:rPr>
      </w:pPr>
    </w:p>
    <w:p w14:paraId="34344251">
      <w:pPr>
        <w:spacing w:line="360" w:lineRule="auto"/>
        <w:ind w:right="420" w:firstLine="3614" w:firstLineChars="1000"/>
        <w:rPr>
          <w:rFonts w:ascii="宋体" w:cs="宋体"/>
          <w:b/>
          <w:color w:val="auto"/>
          <w:kern w:val="0"/>
          <w:sz w:val="36"/>
          <w:szCs w:val="36"/>
          <w:highlight w:val="none"/>
        </w:rPr>
      </w:pPr>
    </w:p>
    <w:p w14:paraId="7987F010">
      <w:pPr>
        <w:spacing w:line="360" w:lineRule="auto"/>
        <w:ind w:right="420" w:firstLine="3614" w:firstLineChars="1000"/>
        <w:rPr>
          <w:rFonts w:ascii="宋体" w:cs="宋体"/>
          <w:b/>
          <w:color w:val="auto"/>
          <w:kern w:val="0"/>
          <w:sz w:val="36"/>
          <w:szCs w:val="36"/>
          <w:highlight w:val="none"/>
        </w:rPr>
      </w:pPr>
    </w:p>
    <w:p w14:paraId="51DB2FAB">
      <w:pPr>
        <w:spacing w:line="360" w:lineRule="auto"/>
        <w:ind w:right="420" w:firstLine="3614" w:firstLineChars="1000"/>
        <w:rPr>
          <w:rFonts w:ascii="宋体" w:cs="宋体"/>
          <w:b/>
          <w:color w:val="auto"/>
          <w:kern w:val="0"/>
          <w:sz w:val="36"/>
          <w:szCs w:val="36"/>
          <w:highlight w:val="none"/>
        </w:rPr>
      </w:pPr>
    </w:p>
    <w:p w14:paraId="03C53CA7">
      <w:pPr>
        <w:spacing w:line="360" w:lineRule="auto"/>
        <w:ind w:right="420" w:firstLine="3614" w:firstLineChars="1000"/>
        <w:rPr>
          <w:rFonts w:ascii="宋体" w:cs="宋体"/>
          <w:b/>
          <w:color w:val="auto"/>
          <w:kern w:val="0"/>
          <w:sz w:val="36"/>
          <w:szCs w:val="36"/>
          <w:highlight w:val="none"/>
        </w:rPr>
      </w:pPr>
    </w:p>
    <w:p w14:paraId="75D0E743">
      <w:pPr>
        <w:spacing w:line="360" w:lineRule="auto"/>
        <w:ind w:right="420" w:firstLine="3614" w:firstLineChars="1000"/>
        <w:rPr>
          <w:rFonts w:ascii="宋体" w:cs="宋体"/>
          <w:b/>
          <w:color w:val="auto"/>
          <w:kern w:val="0"/>
          <w:sz w:val="36"/>
          <w:szCs w:val="36"/>
          <w:highlight w:val="none"/>
        </w:rPr>
      </w:pPr>
    </w:p>
    <w:p w14:paraId="7CFB98A8">
      <w:pPr>
        <w:spacing w:line="360" w:lineRule="auto"/>
        <w:ind w:right="420" w:firstLine="3614" w:firstLineChars="1000"/>
        <w:rPr>
          <w:rFonts w:ascii="宋体" w:cs="宋体"/>
          <w:b/>
          <w:color w:val="auto"/>
          <w:kern w:val="0"/>
          <w:sz w:val="36"/>
          <w:szCs w:val="36"/>
          <w:highlight w:val="none"/>
        </w:rPr>
      </w:pPr>
    </w:p>
    <w:p w14:paraId="26A5E32B">
      <w:pPr>
        <w:spacing w:line="360" w:lineRule="auto"/>
        <w:ind w:right="420" w:firstLine="3614" w:firstLineChars="1000"/>
        <w:rPr>
          <w:rFonts w:ascii="宋体" w:cs="宋体"/>
          <w:b/>
          <w:color w:val="auto"/>
          <w:kern w:val="0"/>
          <w:sz w:val="36"/>
          <w:szCs w:val="36"/>
          <w:highlight w:val="none"/>
        </w:rPr>
      </w:pPr>
    </w:p>
    <w:p w14:paraId="1E3662C8">
      <w:pPr>
        <w:spacing w:line="360" w:lineRule="auto"/>
        <w:ind w:right="420" w:firstLine="3614" w:firstLineChars="1000"/>
        <w:rPr>
          <w:rFonts w:ascii="宋体" w:cs="宋体"/>
          <w:b/>
          <w:color w:val="auto"/>
          <w:kern w:val="0"/>
          <w:sz w:val="36"/>
          <w:szCs w:val="36"/>
          <w:highlight w:val="none"/>
        </w:rPr>
      </w:pPr>
    </w:p>
    <w:p w14:paraId="37255051">
      <w:pPr>
        <w:spacing w:line="360" w:lineRule="auto"/>
        <w:ind w:right="420" w:firstLine="3614" w:firstLineChars="1000"/>
        <w:rPr>
          <w:rFonts w:ascii="宋体" w:cs="宋体"/>
          <w:b/>
          <w:color w:val="auto"/>
          <w:kern w:val="0"/>
          <w:sz w:val="36"/>
          <w:szCs w:val="36"/>
          <w:highlight w:val="none"/>
        </w:rPr>
      </w:pPr>
    </w:p>
    <w:p w14:paraId="1493F50A">
      <w:pPr>
        <w:tabs>
          <w:tab w:val="left" w:pos="8085"/>
        </w:tabs>
        <w:spacing w:line="360" w:lineRule="auto"/>
        <w:ind w:firstLine="1285" w:firstLineChars="400"/>
        <w:jc w:val="left"/>
        <w:rPr>
          <w:rFonts w:hint="eastAsia" w:ascii="宋体" w:hAnsi="宋体" w:cs="宋体"/>
          <w:b/>
          <w:color w:val="auto"/>
          <w:sz w:val="32"/>
          <w:szCs w:val="32"/>
          <w:highlight w:val="none"/>
        </w:rPr>
      </w:pPr>
    </w:p>
    <w:p w14:paraId="5296AB09">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0398E387">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5B7CDA8D">
      <w:pPr>
        <w:spacing w:line="360" w:lineRule="auto"/>
        <w:ind w:left="5060" w:hanging="5060" w:hangingChars="2100"/>
        <w:rPr>
          <w:rFonts w:ascii="宋体" w:cs="宋体"/>
          <w:b/>
          <w:bCs/>
          <w:color w:val="auto"/>
          <w:kern w:val="0"/>
          <w:sz w:val="24"/>
          <w:highlight w:val="none"/>
        </w:rPr>
      </w:pPr>
    </w:p>
    <w:p w14:paraId="3218BAA4">
      <w:pPr>
        <w:pStyle w:val="3"/>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1" w:name="_Toc465665161"/>
      <w:r>
        <w:rPr>
          <w:rFonts w:hint="eastAsia" w:ascii="宋体" w:hAnsi="宋体" w:cs="宋体"/>
          <w:color w:val="auto"/>
          <w:highlight w:val="none"/>
        </w:rPr>
        <w:t>附件</w:t>
      </w:r>
      <w:bookmarkEnd w:id="551"/>
    </w:p>
    <w:p w14:paraId="52CC1F97">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2451224F">
      <w:pPr>
        <w:spacing w:line="360" w:lineRule="auto"/>
        <w:jc w:val="center"/>
        <w:rPr>
          <w:rFonts w:ascii="宋体" w:cs="宋体"/>
          <w:b/>
          <w:color w:val="auto"/>
          <w:spacing w:val="6"/>
          <w:sz w:val="32"/>
          <w:szCs w:val="32"/>
          <w:highlight w:val="none"/>
        </w:rPr>
      </w:pPr>
      <w:bookmarkStart w:id="552" w:name="OLE_LINK14"/>
      <w:bookmarkStart w:id="553" w:name="OLE_LINK13"/>
      <w:r>
        <w:rPr>
          <w:rFonts w:hint="eastAsia" w:ascii="宋体" w:hAnsi="宋体" w:cs="宋体"/>
          <w:b/>
          <w:color w:val="auto"/>
          <w:spacing w:val="6"/>
          <w:sz w:val="32"/>
          <w:szCs w:val="32"/>
          <w:highlight w:val="none"/>
        </w:rPr>
        <w:t>残疾人福利性单位声明函</w:t>
      </w:r>
    </w:p>
    <w:bookmarkEnd w:id="552"/>
    <w:bookmarkEnd w:id="553"/>
    <w:p w14:paraId="07041785">
      <w:pPr>
        <w:spacing w:line="360" w:lineRule="auto"/>
        <w:rPr>
          <w:rFonts w:ascii="宋体" w:cs="宋体"/>
          <w:b/>
          <w:color w:val="auto"/>
          <w:spacing w:val="6"/>
          <w:sz w:val="30"/>
          <w:szCs w:val="30"/>
          <w:highlight w:val="none"/>
        </w:rPr>
      </w:pPr>
    </w:p>
    <w:p w14:paraId="005327A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567FA0C6">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93924B4">
      <w:pPr>
        <w:spacing w:line="360" w:lineRule="auto"/>
        <w:ind w:firstLine="480" w:firstLineChars="200"/>
        <w:rPr>
          <w:rFonts w:ascii="宋体" w:cs="宋体"/>
          <w:color w:val="auto"/>
          <w:sz w:val="24"/>
          <w:highlight w:val="none"/>
        </w:rPr>
      </w:pPr>
    </w:p>
    <w:p w14:paraId="07E22F12">
      <w:pPr>
        <w:spacing w:line="360" w:lineRule="auto"/>
        <w:ind w:firstLine="480" w:firstLineChars="200"/>
        <w:rPr>
          <w:rFonts w:ascii="宋体" w:cs="宋体"/>
          <w:color w:val="auto"/>
          <w:sz w:val="24"/>
          <w:highlight w:val="none"/>
        </w:rPr>
      </w:pPr>
    </w:p>
    <w:p w14:paraId="3409D9C1">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7007668">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F7362E4">
      <w:pPr>
        <w:spacing w:line="360" w:lineRule="auto"/>
        <w:ind w:firstLine="480" w:firstLineChars="200"/>
        <w:rPr>
          <w:rFonts w:ascii="宋体" w:cs="宋体"/>
          <w:color w:val="auto"/>
          <w:sz w:val="24"/>
          <w:highlight w:val="none"/>
        </w:rPr>
      </w:pPr>
    </w:p>
    <w:p w14:paraId="28A9A00F">
      <w:pPr>
        <w:spacing w:line="360" w:lineRule="auto"/>
        <w:ind w:firstLine="420" w:firstLineChars="200"/>
        <w:rPr>
          <w:rFonts w:ascii="宋体" w:cs="宋体"/>
          <w:color w:val="auto"/>
          <w:highlight w:val="none"/>
        </w:rPr>
      </w:pPr>
    </w:p>
    <w:p w14:paraId="0D483300">
      <w:pPr>
        <w:spacing w:line="360" w:lineRule="auto"/>
        <w:ind w:firstLine="420" w:firstLineChars="200"/>
        <w:rPr>
          <w:rFonts w:ascii="宋体" w:cs="宋体"/>
          <w:color w:val="auto"/>
          <w:highlight w:val="none"/>
        </w:rPr>
      </w:pPr>
    </w:p>
    <w:p w14:paraId="16CF6429">
      <w:pPr>
        <w:spacing w:line="360" w:lineRule="auto"/>
        <w:ind w:firstLine="420" w:firstLineChars="200"/>
        <w:rPr>
          <w:rFonts w:ascii="宋体" w:cs="宋体"/>
          <w:color w:val="auto"/>
          <w:highlight w:val="none"/>
        </w:rPr>
      </w:pPr>
    </w:p>
    <w:p w14:paraId="2B4B071B">
      <w:pPr>
        <w:spacing w:line="360" w:lineRule="auto"/>
        <w:ind w:firstLine="420" w:firstLineChars="200"/>
        <w:rPr>
          <w:rFonts w:ascii="宋体" w:cs="宋体"/>
          <w:color w:val="auto"/>
          <w:highlight w:val="none"/>
        </w:rPr>
      </w:pPr>
    </w:p>
    <w:p w14:paraId="42B7A865">
      <w:pPr>
        <w:spacing w:line="360" w:lineRule="auto"/>
        <w:rPr>
          <w:rFonts w:ascii="宋体" w:cs="宋体"/>
          <w:b/>
          <w:color w:val="auto"/>
          <w:sz w:val="24"/>
          <w:highlight w:val="none"/>
        </w:rPr>
      </w:pPr>
    </w:p>
    <w:p w14:paraId="6AD2970C">
      <w:pPr>
        <w:spacing w:line="360" w:lineRule="auto"/>
        <w:rPr>
          <w:rFonts w:ascii="宋体" w:cs="宋体"/>
          <w:b/>
          <w:color w:val="auto"/>
          <w:sz w:val="24"/>
          <w:highlight w:val="none"/>
        </w:rPr>
      </w:pPr>
    </w:p>
    <w:p w14:paraId="793706BD">
      <w:pPr>
        <w:spacing w:line="360" w:lineRule="auto"/>
        <w:rPr>
          <w:rFonts w:ascii="宋体" w:cs="宋体"/>
          <w:b/>
          <w:color w:val="auto"/>
          <w:sz w:val="24"/>
          <w:highlight w:val="none"/>
        </w:rPr>
      </w:pPr>
    </w:p>
    <w:p w14:paraId="169C96C8">
      <w:pPr>
        <w:spacing w:line="360" w:lineRule="auto"/>
        <w:rPr>
          <w:rFonts w:ascii="宋体" w:cs="宋体"/>
          <w:b/>
          <w:color w:val="auto"/>
          <w:sz w:val="24"/>
          <w:highlight w:val="none"/>
        </w:rPr>
      </w:pPr>
    </w:p>
    <w:p w14:paraId="5354137D">
      <w:pPr>
        <w:spacing w:line="360" w:lineRule="auto"/>
        <w:rPr>
          <w:rFonts w:ascii="宋体" w:cs="宋体"/>
          <w:b/>
          <w:color w:val="auto"/>
          <w:sz w:val="24"/>
          <w:highlight w:val="none"/>
        </w:rPr>
      </w:pPr>
    </w:p>
    <w:p w14:paraId="3513D3B8">
      <w:pPr>
        <w:spacing w:line="360" w:lineRule="auto"/>
        <w:rPr>
          <w:rFonts w:ascii="宋体" w:cs="宋体"/>
          <w:b/>
          <w:color w:val="auto"/>
          <w:sz w:val="24"/>
          <w:highlight w:val="none"/>
        </w:rPr>
      </w:pPr>
    </w:p>
    <w:p w14:paraId="5E2561CE">
      <w:pPr>
        <w:spacing w:line="360" w:lineRule="auto"/>
        <w:rPr>
          <w:rFonts w:ascii="宋体" w:cs="宋体"/>
          <w:b/>
          <w:color w:val="auto"/>
          <w:sz w:val="24"/>
          <w:highlight w:val="none"/>
        </w:rPr>
      </w:pPr>
    </w:p>
    <w:p w14:paraId="6B6AD496">
      <w:pPr>
        <w:spacing w:line="360" w:lineRule="auto"/>
        <w:rPr>
          <w:rFonts w:ascii="宋体" w:cs="宋体"/>
          <w:b/>
          <w:color w:val="auto"/>
          <w:sz w:val="24"/>
          <w:highlight w:val="none"/>
        </w:rPr>
      </w:pPr>
    </w:p>
    <w:p w14:paraId="45E35EE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44937D6E">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8E54FF6">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5E96DA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7531C092">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86B475A">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5A901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7CCCA7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5FCB68E">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3DB2B79">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02880FA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512CC899">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69383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5E23A991">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FA0A7BC">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24EDB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2C551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44F94A">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73CC8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23355580">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4389F12C">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5FF1666">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02321DE2">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0611FD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747BB125">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700DCA7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4C7638D">
      <w:pPr>
        <w:spacing w:line="360" w:lineRule="auto"/>
        <w:jc w:val="center"/>
        <w:rPr>
          <w:rFonts w:ascii="宋体" w:cs="宋体"/>
          <w:b/>
          <w:bCs/>
          <w:color w:val="auto"/>
          <w:sz w:val="24"/>
          <w:highlight w:val="none"/>
        </w:rPr>
      </w:pPr>
    </w:p>
    <w:p w14:paraId="6FC2F5A1">
      <w:pPr>
        <w:spacing w:line="360" w:lineRule="auto"/>
        <w:rPr>
          <w:rFonts w:ascii="宋体" w:cs="宋体"/>
          <w:b/>
          <w:color w:val="auto"/>
          <w:sz w:val="24"/>
          <w:highlight w:val="none"/>
        </w:rPr>
      </w:pPr>
    </w:p>
    <w:p w14:paraId="22A1C3AD">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5A1F78A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07D0B27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90A04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1C005A4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25265A1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1FD8A79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87FB3A3">
      <w:pPr>
        <w:widowControl/>
        <w:spacing w:line="360" w:lineRule="auto"/>
        <w:ind w:firstLine="600" w:firstLineChars="200"/>
        <w:jc w:val="left"/>
        <w:rPr>
          <w:rFonts w:ascii="宋体" w:cs="宋体"/>
          <w:color w:val="auto"/>
          <w:sz w:val="30"/>
          <w:szCs w:val="30"/>
          <w:highlight w:val="none"/>
        </w:rPr>
      </w:pPr>
    </w:p>
    <w:p w14:paraId="534AB3A0">
      <w:pPr>
        <w:spacing w:line="360" w:lineRule="auto"/>
        <w:jc w:val="center"/>
        <w:rPr>
          <w:rFonts w:ascii="宋体" w:cs="宋体"/>
          <w:b/>
          <w:color w:val="auto"/>
          <w:spacing w:val="6"/>
          <w:sz w:val="32"/>
          <w:szCs w:val="32"/>
          <w:highlight w:val="none"/>
        </w:rPr>
      </w:pPr>
    </w:p>
    <w:p w14:paraId="71633FF7">
      <w:pPr>
        <w:spacing w:line="360" w:lineRule="auto"/>
        <w:jc w:val="center"/>
        <w:rPr>
          <w:rFonts w:ascii="宋体" w:cs="宋体"/>
          <w:b/>
          <w:color w:val="auto"/>
          <w:spacing w:val="6"/>
          <w:sz w:val="32"/>
          <w:szCs w:val="32"/>
          <w:highlight w:val="none"/>
        </w:rPr>
      </w:pPr>
    </w:p>
    <w:p w14:paraId="2C9EE963">
      <w:pPr>
        <w:spacing w:line="360" w:lineRule="auto"/>
        <w:jc w:val="center"/>
        <w:rPr>
          <w:rFonts w:ascii="宋体" w:cs="宋体"/>
          <w:b/>
          <w:color w:val="auto"/>
          <w:spacing w:val="6"/>
          <w:sz w:val="32"/>
          <w:szCs w:val="32"/>
          <w:highlight w:val="none"/>
        </w:rPr>
      </w:pPr>
    </w:p>
    <w:p w14:paraId="657AA5CF">
      <w:pPr>
        <w:spacing w:line="360" w:lineRule="auto"/>
        <w:jc w:val="center"/>
        <w:rPr>
          <w:rFonts w:ascii="宋体" w:cs="宋体"/>
          <w:b/>
          <w:color w:val="auto"/>
          <w:spacing w:val="6"/>
          <w:sz w:val="32"/>
          <w:szCs w:val="32"/>
          <w:highlight w:val="none"/>
        </w:rPr>
      </w:pPr>
    </w:p>
    <w:p w14:paraId="0488D185">
      <w:pPr>
        <w:spacing w:line="360" w:lineRule="auto"/>
        <w:jc w:val="center"/>
        <w:rPr>
          <w:rFonts w:ascii="宋体" w:cs="宋体"/>
          <w:b/>
          <w:color w:val="auto"/>
          <w:spacing w:val="6"/>
          <w:sz w:val="32"/>
          <w:szCs w:val="32"/>
          <w:highlight w:val="none"/>
        </w:rPr>
      </w:pPr>
    </w:p>
    <w:p w14:paraId="6722B524">
      <w:pPr>
        <w:spacing w:line="360" w:lineRule="auto"/>
        <w:jc w:val="center"/>
        <w:rPr>
          <w:rFonts w:ascii="宋体" w:cs="宋体"/>
          <w:b/>
          <w:color w:val="auto"/>
          <w:spacing w:val="6"/>
          <w:sz w:val="32"/>
          <w:szCs w:val="32"/>
          <w:highlight w:val="none"/>
        </w:rPr>
      </w:pPr>
    </w:p>
    <w:p w14:paraId="22BC2279">
      <w:pPr>
        <w:spacing w:line="360" w:lineRule="auto"/>
        <w:jc w:val="center"/>
        <w:rPr>
          <w:rFonts w:ascii="宋体" w:cs="宋体"/>
          <w:b/>
          <w:color w:val="auto"/>
          <w:spacing w:val="6"/>
          <w:sz w:val="32"/>
          <w:szCs w:val="32"/>
          <w:highlight w:val="none"/>
        </w:rPr>
      </w:pPr>
    </w:p>
    <w:p w14:paraId="577590FA">
      <w:pPr>
        <w:spacing w:line="360" w:lineRule="auto"/>
        <w:jc w:val="center"/>
        <w:rPr>
          <w:rFonts w:ascii="宋体" w:cs="宋体"/>
          <w:b/>
          <w:color w:val="auto"/>
          <w:spacing w:val="6"/>
          <w:sz w:val="32"/>
          <w:szCs w:val="32"/>
          <w:highlight w:val="none"/>
        </w:rPr>
      </w:pPr>
    </w:p>
    <w:p w14:paraId="2C36E4F0">
      <w:pPr>
        <w:spacing w:line="360" w:lineRule="auto"/>
        <w:jc w:val="both"/>
        <w:rPr>
          <w:rFonts w:ascii="宋体" w:cs="宋体"/>
          <w:b/>
          <w:color w:val="auto"/>
          <w:spacing w:val="6"/>
          <w:sz w:val="32"/>
          <w:szCs w:val="32"/>
          <w:highlight w:val="none"/>
        </w:rPr>
      </w:pPr>
    </w:p>
    <w:p w14:paraId="170C3D31">
      <w:pPr>
        <w:pStyle w:val="2"/>
        <w:rPr>
          <w:rFonts w:ascii="宋体" w:cs="宋体"/>
          <w:b/>
          <w:color w:val="auto"/>
          <w:spacing w:val="6"/>
          <w:sz w:val="32"/>
          <w:szCs w:val="32"/>
          <w:highlight w:val="none"/>
        </w:rPr>
      </w:pPr>
    </w:p>
    <w:p w14:paraId="289B2184">
      <w:pPr>
        <w:spacing w:line="360" w:lineRule="auto"/>
        <w:jc w:val="left"/>
        <w:rPr>
          <w:rFonts w:ascii="宋体" w:cs="宋体"/>
          <w:b/>
          <w:color w:val="auto"/>
          <w:spacing w:val="6"/>
          <w:sz w:val="32"/>
          <w:szCs w:val="32"/>
          <w:highlight w:val="none"/>
        </w:rPr>
      </w:pPr>
    </w:p>
    <w:p w14:paraId="5C823183">
      <w:pPr>
        <w:spacing w:line="360" w:lineRule="auto"/>
        <w:jc w:val="left"/>
        <w:rPr>
          <w:rFonts w:hint="eastAsia" w:ascii="宋体" w:hAnsi="宋体" w:cs="宋体"/>
          <w:b/>
          <w:color w:val="auto"/>
          <w:spacing w:val="6"/>
          <w:sz w:val="32"/>
          <w:szCs w:val="32"/>
          <w:highlight w:val="none"/>
        </w:rPr>
      </w:pPr>
    </w:p>
    <w:p w14:paraId="3D07C6C3">
      <w:pPr>
        <w:spacing w:line="360" w:lineRule="auto"/>
        <w:jc w:val="left"/>
        <w:rPr>
          <w:rFonts w:hint="eastAsia" w:ascii="宋体" w:hAnsi="宋体" w:cs="宋体"/>
          <w:b/>
          <w:color w:val="auto"/>
          <w:spacing w:val="6"/>
          <w:sz w:val="32"/>
          <w:szCs w:val="32"/>
          <w:highlight w:val="none"/>
        </w:rPr>
      </w:pPr>
    </w:p>
    <w:p w14:paraId="397B2C3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0D1E6727">
      <w:pPr>
        <w:spacing w:line="360" w:lineRule="auto"/>
        <w:jc w:val="center"/>
        <w:rPr>
          <w:rFonts w:ascii="宋体" w:cs="宋体"/>
          <w:b/>
          <w:color w:val="auto"/>
          <w:sz w:val="24"/>
          <w:highlight w:val="none"/>
        </w:rPr>
      </w:pPr>
    </w:p>
    <w:p w14:paraId="0FEDEB8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1FB2F1">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7B4AD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98B37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F17AC0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5660A9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4E4F2A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7CCE75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E4BFE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6AB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08D19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6C270F3">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6069E375">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2086F2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79002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0EC8D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3CBB30BB">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72980C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546BD2C8">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518C6358">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0CE5FCE9">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262E97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8115862">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3FDA8E8D">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2960FE1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0EC7C4AB">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E87CB3A">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1B3F2F33">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40745615">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22FD82">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8480CB">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EA79508">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5D8DEF59">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747F42C">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075D8D8D">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2E5DD4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5C15FB7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5444AD3">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59DFEE3E">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27352C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3905B2EE">
      <w:pPr>
        <w:spacing w:line="360" w:lineRule="auto"/>
        <w:rPr>
          <w:rFonts w:ascii="宋体" w:cs="宋体"/>
          <w:b/>
          <w:color w:val="auto"/>
          <w:sz w:val="24"/>
          <w:highlight w:val="none"/>
        </w:rPr>
      </w:pPr>
    </w:p>
    <w:p w14:paraId="45CD4545">
      <w:pPr>
        <w:spacing w:line="360" w:lineRule="auto"/>
        <w:rPr>
          <w:rFonts w:ascii="宋体" w:cs="宋体"/>
          <w:b/>
          <w:color w:val="auto"/>
          <w:sz w:val="24"/>
          <w:highlight w:val="none"/>
        </w:rPr>
      </w:pPr>
    </w:p>
    <w:p w14:paraId="2791EB6D">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49CDD3E7">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7846B274">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7EFC1A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7768B49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21E3F13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1E541F4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03CE5523">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B6726C2">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BC7042">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4F5BC9FB">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6D3752D3">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7E8880C">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175B6C">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F38077">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50139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A5C00E4">
      <w:pPr>
        <w:ind w:right="420" w:firstLine="5880" w:firstLineChars="2450"/>
        <w:jc w:val="left"/>
        <w:rPr>
          <w:rFonts w:hint="eastAsia" w:ascii="宋体" w:hAnsi="宋体" w:eastAsia="宋体" w:cs="宋体"/>
          <w:color w:val="auto"/>
          <w:sz w:val="24"/>
          <w:highlight w:val="none"/>
        </w:rPr>
      </w:pPr>
    </w:p>
    <w:p w14:paraId="01E8129C">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78E513A4">
      <w:pPr>
        <w:ind w:right="420"/>
        <w:rPr>
          <w:rFonts w:hint="eastAsia" w:ascii="宋体" w:hAnsi="宋体" w:eastAsia="宋体" w:cs="宋体"/>
          <w:color w:val="auto"/>
          <w:sz w:val="24"/>
          <w:highlight w:val="none"/>
        </w:rPr>
      </w:pPr>
    </w:p>
    <w:p w14:paraId="65F50877">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1C1ACAB7">
      <w:pPr>
        <w:ind w:right="420"/>
        <w:jc w:val="right"/>
        <w:rPr>
          <w:rFonts w:hint="eastAsia" w:ascii="宋体" w:hAnsi="宋体" w:cs="宋体"/>
          <w:b/>
          <w:color w:val="auto"/>
          <w:sz w:val="24"/>
          <w:szCs w:val="24"/>
          <w:highlight w:val="none"/>
        </w:rPr>
      </w:pPr>
    </w:p>
    <w:p w14:paraId="02D2A007">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3D67EDBC">
      <w:pPr>
        <w:spacing w:line="360" w:lineRule="auto"/>
        <w:ind w:right="420"/>
        <w:rPr>
          <w:rFonts w:ascii="宋体" w:cs="宋体"/>
          <w:color w:val="auto"/>
          <w:sz w:val="24"/>
          <w:highlight w:val="none"/>
        </w:rPr>
      </w:pPr>
    </w:p>
    <w:p w14:paraId="39DB26D9">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A45663F">
      <w:pPr>
        <w:spacing w:line="360" w:lineRule="auto"/>
        <w:rPr>
          <w:rFonts w:ascii="宋体" w:cs="宋体"/>
          <w:bCs/>
          <w:color w:val="auto"/>
          <w:sz w:val="24"/>
          <w:highlight w:val="none"/>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296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104F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104F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50DA">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FD12E">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6FD12E">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4599">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19C5322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095">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5C9F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15C9F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AD43">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1E1C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11E1C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44C61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341">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B94A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8B94A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FE8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1F3A3">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21F3A3">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5773FD2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2FCC">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907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4D907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3FD2F6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1D93">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D7C4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4D7C4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55AF7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ECFD">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8496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C8496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6746B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D5D9">
    <w:pPr>
      <w:pStyle w:val="40"/>
      <w:pBdr>
        <w:bottom w:val="single" w:color="auto" w:sz="6" w:space="4"/>
      </w:pBdr>
      <w:jc w:val="right"/>
      <w:rPr>
        <w:rFonts w:ascii="仿宋_GB2312" w:eastAsia="仿宋_GB2312"/>
        <w:b w:val="0"/>
        <w:i/>
        <w:sz w:val="18"/>
        <w:u w:val="single"/>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E54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6693">
    <w:pPr>
      <w:pStyle w:val="40"/>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2E41">
    <w:pPr>
      <w:pStyle w:val="40"/>
      <w:pBdr>
        <w:bottom w:val="single" w:color="auto" w:sz="6" w:space="0"/>
      </w:pBdr>
      <w:tabs>
        <w:tab w:val="center" w:pos="4535"/>
        <w:tab w:val="right" w:pos="9070"/>
        <w:tab w:val="clear" w:pos="4153"/>
        <w:tab w:val="clear" w:pos="8306"/>
      </w:tabs>
      <w:spacing w:line="240" w:lineRule="auto"/>
      <w:jc w:val="right"/>
    </w:pPr>
    <w:r>
      <w:rPr>
        <w:rFonts w:hint="eastAsia"/>
        <w:lang w:eastAsia="zh-CN"/>
      </w:rPr>
      <w:t>浙江智拓项目管理有限公司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A156">
    <w:pPr>
      <w:pStyle w:val="40"/>
      <w:jc w:val="both"/>
      <w:rPr>
        <w:rFonts w:ascii="仿宋_GB2312" w:eastAsia="仿宋_GB2312"/>
        <w:b/>
        <w:i/>
        <w:sz w:val="18"/>
        <w:u w:val="single"/>
      </w:rPr>
    </w:pPr>
    <w:r>
      <w:t xml:space="preserve">                                   </w:t>
    </w:r>
    <w:r>
      <w:rPr>
        <w:rFonts w:hint="eastAsia"/>
        <w:lang w:eastAsia="zh-CN"/>
      </w:rPr>
      <w:t>浙江智拓项目管理有限公司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C450">
    <w:pPr>
      <w:pStyle w:val="40"/>
    </w:pPr>
    <w:r>
      <w:t xml:space="preserve">         </w:t>
    </w:r>
  </w:p>
  <w:p w14:paraId="51CEDBC3">
    <w:pPr>
      <w:pStyle w:val="40"/>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DADE4">
    <w:pPr>
      <w:pStyle w:val="40"/>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7E01E05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831A">
    <w:pPr>
      <w:pStyle w:val="40"/>
      <w:jc w:val="right"/>
    </w:pPr>
    <w:r>
      <w:t xml:space="preserve">                                                                </w:t>
    </w:r>
    <w:r>
      <w:rPr>
        <w:rFonts w:hint="eastAsia"/>
        <w:lang w:eastAsia="zh-CN"/>
      </w:rPr>
      <w:t>浙江智拓项目管理有限公司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27F1">
    <w:pPr>
      <w:pStyle w:val="40"/>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8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323"/>
    <w:rsid w:val="02F5619C"/>
    <w:rsid w:val="02FF6DB6"/>
    <w:rsid w:val="03074706"/>
    <w:rsid w:val="0326446A"/>
    <w:rsid w:val="032D5555"/>
    <w:rsid w:val="035F38DC"/>
    <w:rsid w:val="03622B91"/>
    <w:rsid w:val="036634D2"/>
    <w:rsid w:val="037B1947"/>
    <w:rsid w:val="03977E2B"/>
    <w:rsid w:val="03A023EE"/>
    <w:rsid w:val="03A73BBF"/>
    <w:rsid w:val="03A80B98"/>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0F639F"/>
    <w:rsid w:val="06110FAF"/>
    <w:rsid w:val="0616772D"/>
    <w:rsid w:val="062F0223"/>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79354C"/>
    <w:rsid w:val="078A178A"/>
    <w:rsid w:val="08061376"/>
    <w:rsid w:val="08163A15"/>
    <w:rsid w:val="08184801"/>
    <w:rsid w:val="08256594"/>
    <w:rsid w:val="08452D77"/>
    <w:rsid w:val="084A72CD"/>
    <w:rsid w:val="0857612C"/>
    <w:rsid w:val="085D5AE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74A5"/>
    <w:rsid w:val="0AAB7649"/>
    <w:rsid w:val="0ABC5606"/>
    <w:rsid w:val="0B2C17A1"/>
    <w:rsid w:val="0B30404E"/>
    <w:rsid w:val="0B427DD0"/>
    <w:rsid w:val="0B4C6C14"/>
    <w:rsid w:val="0B631A88"/>
    <w:rsid w:val="0B683D45"/>
    <w:rsid w:val="0B7F3F11"/>
    <w:rsid w:val="0B884417"/>
    <w:rsid w:val="0BA711D1"/>
    <w:rsid w:val="0BB5724C"/>
    <w:rsid w:val="0BDE295D"/>
    <w:rsid w:val="0BF16C73"/>
    <w:rsid w:val="0BF6188C"/>
    <w:rsid w:val="0BF73C91"/>
    <w:rsid w:val="0C170175"/>
    <w:rsid w:val="0C28640C"/>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07158"/>
    <w:rsid w:val="0E121122"/>
    <w:rsid w:val="0E3746E5"/>
    <w:rsid w:val="0E5604B2"/>
    <w:rsid w:val="0E6D5D79"/>
    <w:rsid w:val="0E840618"/>
    <w:rsid w:val="0E9D0089"/>
    <w:rsid w:val="0EAD0A9E"/>
    <w:rsid w:val="0EB803EE"/>
    <w:rsid w:val="0EF94D4B"/>
    <w:rsid w:val="0F29708F"/>
    <w:rsid w:val="0F3D1B34"/>
    <w:rsid w:val="0F466320"/>
    <w:rsid w:val="0F4958DC"/>
    <w:rsid w:val="0F515DF7"/>
    <w:rsid w:val="0F596BA8"/>
    <w:rsid w:val="0F6248D2"/>
    <w:rsid w:val="0F693536"/>
    <w:rsid w:val="0F6A6EFB"/>
    <w:rsid w:val="0F7604B6"/>
    <w:rsid w:val="0F7B0511"/>
    <w:rsid w:val="0F7B76D9"/>
    <w:rsid w:val="0F816ACD"/>
    <w:rsid w:val="0F8D2B68"/>
    <w:rsid w:val="0F9832DB"/>
    <w:rsid w:val="0FBF3FD2"/>
    <w:rsid w:val="0FBF7FF3"/>
    <w:rsid w:val="0FF94348"/>
    <w:rsid w:val="0FFA3C1C"/>
    <w:rsid w:val="10646583"/>
    <w:rsid w:val="107D4B15"/>
    <w:rsid w:val="10891421"/>
    <w:rsid w:val="10895484"/>
    <w:rsid w:val="108A3C80"/>
    <w:rsid w:val="109B6DB4"/>
    <w:rsid w:val="10C009C2"/>
    <w:rsid w:val="10C26171"/>
    <w:rsid w:val="10E105C1"/>
    <w:rsid w:val="10F33360"/>
    <w:rsid w:val="10FC16EA"/>
    <w:rsid w:val="110F1D40"/>
    <w:rsid w:val="11266F33"/>
    <w:rsid w:val="112B3087"/>
    <w:rsid w:val="114E57CE"/>
    <w:rsid w:val="116577BB"/>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D373E9"/>
    <w:rsid w:val="166F1D9B"/>
    <w:rsid w:val="168648A4"/>
    <w:rsid w:val="16A8729C"/>
    <w:rsid w:val="16B33777"/>
    <w:rsid w:val="16BC70A7"/>
    <w:rsid w:val="16C6339E"/>
    <w:rsid w:val="16E90EAD"/>
    <w:rsid w:val="16FB18C0"/>
    <w:rsid w:val="1706559C"/>
    <w:rsid w:val="17157672"/>
    <w:rsid w:val="172F2D79"/>
    <w:rsid w:val="17557BEF"/>
    <w:rsid w:val="17887D5F"/>
    <w:rsid w:val="17B731CA"/>
    <w:rsid w:val="17D349C1"/>
    <w:rsid w:val="182A0606"/>
    <w:rsid w:val="1830729E"/>
    <w:rsid w:val="1870062C"/>
    <w:rsid w:val="18817102"/>
    <w:rsid w:val="18830A15"/>
    <w:rsid w:val="18852B28"/>
    <w:rsid w:val="188B5321"/>
    <w:rsid w:val="18A1732B"/>
    <w:rsid w:val="18AD7E33"/>
    <w:rsid w:val="18E82F5E"/>
    <w:rsid w:val="19647613"/>
    <w:rsid w:val="19826FE8"/>
    <w:rsid w:val="19932372"/>
    <w:rsid w:val="19A20DD5"/>
    <w:rsid w:val="19A83F84"/>
    <w:rsid w:val="19A861C3"/>
    <w:rsid w:val="19AE03F1"/>
    <w:rsid w:val="19C07C84"/>
    <w:rsid w:val="19CA11F8"/>
    <w:rsid w:val="1A071A03"/>
    <w:rsid w:val="1A1F16AE"/>
    <w:rsid w:val="1A2521DD"/>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645465"/>
    <w:rsid w:val="1C7E2F01"/>
    <w:rsid w:val="1C88086E"/>
    <w:rsid w:val="1CCB7B60"/>
    <w:rsid w:val="1CDB6935"/>
    <w:rsid w:val="1D1C1676"/>
    <w:rsid w:val="1D266CE1"/>
    <w:rsid w:val="1D285184"/>
    <w:rsid w:val="1D3963AF"/>
    <w:rsid w:val="1D6A673C"/>
    <w:rsid w:val="1D9247AE"/>
    <w:rsid w:val="1DAF24EA"/>
    <w:rsid w:val="1DB567EC"/>
    <w:rsid w:val="1DB72D23"/>
    <w:rsid w:val="1DB86E5B"/>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AA2283"/>
    <w:rsid w:val="1FE868A9"/>
    <w:rsid w:val="1FED6E7B"/>
    <w:rsid w:val="1FF73F70"/>
    <w:rsid w:val="1FFE1506"/>
    <w:rsid w:val="200044E5"/>
    <w:rsid w:val="20034907"/>
    <w:rsid w:val="201723F5"/>
    <w:rsid w:val="20173E4B"/>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140E84"/>
    <w:rsid w:val="258228F8"/>
    <w:rsid w:val="258B00E2"/>
    <w:rsid w:val="25930D22"/>
    <w:rsid w:val="25A917A6"/>
    <w:rsid w:val="25A91F14"/>
    <w:rsid w:val="25B15174"/>
    <w:rsid w:val="25B85E7F"/>
    <w:rsid w:val="25BE27CC"/>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822297C"/>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B3C4C"/>
    <w:rsid w:val="29F036B2"/>
    <w:rsid w:val="29F26D24"/>
    <w:rsid w:val="2A15033F"/>
    <w:rsid w:val="2A163225"/>
    <w:rsid w:val="2A1662C1"/>
    <w:rsid w:val="2A1C7367"/>
    <w:rsid w:val="2A21557C"/>
    <w:rsid w:val="2A2815FA"/>
    <w:rsid w:val="2A3F771B"/>
    <w:rsid w:val="2A634517"/>
    <w:rsid w:val="2A6D6092"/>
    <w:rsid w:val="2A7A3E7F"/>
    <w:rsid w:val="2A7D76B4"/>
    <w:rsid w:val="2A8533F5"/>
    <w:rsid w:val="2AC150AB"/>
    <w:rsid w:val="2AD85F31"/>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30A3D"/>
    <w:rsid w:val="2D9F2F63"/>
    <w:rsid w:val="2DAA05D8"/>
    <w:rsid w:val="2DAE61D7"/>
    <w:rsid w:val="2DBA4054"/>
    <w:rsid w:val="2DD15014"/>
    <w:rsid w:val="2DF72DE4"/>
    <w:rsid w:val="2E0220AF"/>
    <w:rsid w:val="2E46614E"/>
    <w:rsid w:val="2E4B082A"/>
    <w:rsid w:val="2E5D4E86"/>
    <w:rsid w:val="2E5D790B"/>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5A40C3"/>
    <w:rsid w:val="319C6071"/>
    <w:rsid w:val="31A86D6E"/>
    <w:rsid w:val="31AC537E"/>
    <w:rsid w:val="31E3679B"/>
    <w:rsid w:val="31E65A14"/>
    <w:rsid w:val="31E732FD"/>
    <w:rsid w:val="32133C6C"/>
    <w:rsid w:val="322956AB"/>
    <w:rsid w:val="324B4A26"/>
    <w:rsid w:val="32517576"/>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D2360"/>
    <w:rsid w:val="3410665D"/>
    <w:rsid w:val="341744ED"/>
    <w:rsid w:val="34211214"/>
    <w:rsid w:val="342E63AB"/>
    <w:rsid w:val="346C7513"/>
    <w:rsid w:val="347F5DA6"/>
    <w:rsid w:val="34865D22"/>
    <w:rsid w:val="34950E68"/>
    <w:rsid w:val="34986E94"/>
    <w:rsid w:val="34AF62C9"/>
    <w:rsid w:val="34B05393"/>
    <w:rsid w:val="34CB4388"/>
    <w:rsid w:val="34DB108A"/>
    <w:rsid w:val="34E6283D"/>
    <w:rsid w:val="34FA6E12"/>
    <w:rsid w:val="35067E4F"/>
    <w:rsid w:val="35084D7C"/>
    <w:rsid w:val="351647A5"/>
    <w:rsid w:val="35696530"/>
    <w:rsid w:val="357A2F85"/>
    <w:rsid w:val="357E64CA"/>
    <w:rsid w:val="358D5588"/>
    <w:rsid w:val="35C366DA"/>
    <w:rsid w:val="35EA1EB9"/>
    <w:rsid w:val="361422D8"/>
    <w:rsid w:val="36142918"/>
    <w:rsid w:val="36264F33"/>
    <w:rsid w:val="36370E76"/>
    <w:rsid w:val="363A3B40"/>
    <w:rsid w:val="365302AE"/>
    <w:rsid w:val="36607A0A"/>
    <w:rsid w:val="366E227C"/>
    <w:rsid w:val="366F2E0D"/>
    <w:rsid w:val="367B6A5C"/>
    <w:rsid w:val="36910587"/>
    <w:rsid w:val="36A74ADA"/>
    <w:rsid w:val="36AD60D5"/>
    <w:rsid w:val="36B224F9"/>
    <w:rsid w:val="36EC0CC9"/>
    <w:rsid w:val="36FA437E"/>
    <w:rsid w:val="370D4617"/>
    <w:rsid w:val="372F49AE"/>
    <w:rsid w:val="373F410B"/>
    <w:rsid w:val="37427AD3"/>
    <w:rsid w:val="379E7D22"/>
    <w:rsid w:val="37CC065B"/>
    <w:rsid w:val="37CE086E"/>
    <w:rsid w:val="37D024DA"/>
    <w:rsid w:val="37EE7094"/>
    <w:rsid w:val="38296C89"/>
    <w:rsid w:val="383002EB"/>
    <w:rsid w:val="38586797"/>
    <w:rsid w:val="38716EBB"/>
    <w:rsid w:val="387E3CE0"/>
    <w:rsid w:val="38BC0149"/>
    <w:rsid w:val="38D87D1C"/>
    <w:rsid w:val="39636459"/>
    <w:rsid w:val="396B7F6C"/>
    <w:rsid w:val="399E0C70"/>
    <w:rsid w:val="39B3351C"/>
    <w:rsid w:val="39B417A9"/>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07CD7"/>
    <w:rsid w:val="3C6C525A"/>
    <w:rsid w:val="3CC14A91"/>
    <w:rsid w:val="3CCE23CB"/>
    <w:rsid w:val="3CD17D17"/>
    <w:rsid w:val="3CD365AC"/>
    <w:rsid w:val="3CFC24D2"/>
    <w:rsid w:val="3D3C7F39"/>
    <w:rsid w:val="3D440F09"/>
    <w:rsid w:val="3D4504A0"/>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D1096"/>
    <w:rsid w:val="3F2F0234"/>
    <w:rsid w:val="3F4A39C9"/>
    <w:rsid w:val="3F6363FE"/>
    <w:rsid w:val="3F756B8F"/>
    <w:rsid w:val="3F8A2017"/>
    <w:rsid w:val="3F95482B"/>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92C4F"/>
    <w:rsid w:val="415A6BF7"/>
    <w:rsid w:val="415B3C6B"/>
    <w:rsid w:val="418F0D2A"/>
    <w:rsid w:val="41A41AB6"/>
    <w:rsid w:val="41D01505"/>
    <w:rsid w:val="41D41E9C"/>
    <w:rsid w:val="41E031E5"/>
    <w:rsid w:val="41F3356C"/>
    <w:rsid w:val="42474939"/>
    <w:rsid w:val="42477F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B9111D"/>
    <w:rsid w:val="43C77C27"/>
    <w:rsid w:val="43DE09EE"/>
    <w:rsid w:val="44002FAD"/>
    <w:rsid w:val="4438595F"/>
    <w:rsid w:val="449101DD"/>
    <w:rsid w:val="44C96655"/>
    <w:rsid w:val="44D96091"/>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7B778F"/>
    <w:rsid w:val="478203EC"/>
    <w:rsid w:val="478A215E"/>
    <w:rsid w:val="47B025FA"/>
    <w:rsid w:val="47F410CB"/>
    <w:rsid w:val="4809698F"/>
    <w:rsid w:val="4811697D"/>
    <w:rsid w:val="48124899"/>
    <w:rsid w:val="48286871"/>
    <w:rsid w:val="487A3E25"/>
    <w:rsid w:val="487F0B87"/>
    <w:rsid w:val="488B5503"/>
    <w:rsid w:val="48937E21"/>
    <w:rsid w:val="489A0361"/>
    <w:rsid w:val="48B94FF3"/>
    <w:rsid w:val="48BC6561"/>
    <w:rsid w:val="48E13A18"/>
    <w:rsid w:val="48E37AAB"/>
    <w:rsid w:val="48E409EA"/>
    <w:rsid w:val="48FD4B4C"/>
    <w:rsid w:val="490A68E0"/>
    <w:rsid w:val="491017DF"/>
    <w:rsid w:val="491055FE"/>
    <w:rsid w:val="495F5B3E"/>
    <w:rsid w:val="496F77D7"/>
    <w:rsid w:val="497654FD"/>
    <w:rsid w:val="49A6705B"/>
    <w:rsid w:val="49B52D23"/>
    <w:rsid w:val="49B64211"/>
    <w:rsid w:val="49E36EF3"/>
    <w:rsid w:val="49E51012"/>
    <w:rsid w:val="49F6167F"/>
    <w:rsid w:val="4A064FA0"/>
    <w:rsid w:val="4A16615C"/>
    <w:rsid w:val="4A171C85"/>
    <w:rsid w:val="4A174DEF"/>
    <w:rsid w:val="4A280FE7"/>
    <w:rsid w:val="4A4424D7"/>
    <w:rsid w:val="4AA46948"/>
    <w:rsid w:val="4AB82D0F"/>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B6685F"/>
    <w:rsid w:val="4CBE7FCD"/>
    <w:rsid w:val="4CC367FE"/>
    <w:rsid w:val="4CE07304"/>
    <w:rsid w:val="4CEE6EA6"/>
    <w:rsid w:val="4D077F3C"/>
    <w:rsid w:val="4D123355"/>
    <w:rsid w:val="4D2A3B31"/>
    <w:rsid w:val="4D312C52"/>
    <w:rsid w:val="4D395E7C"/>
    <w:rsid w:val="4D53613E"/>
    <w:rsid w:val="4D644372"/>
    <w:rsid w:val="4D6E2F78"/>
    <w:rsid w:val="4D905305"/>
    <w:rsid w:val="4D964A72"/>
    <w:rsid w:val="4D99157B"/>
    <w:rsid w:val="4D9C1254"/>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4419FC"/>
    <w:rsid w:val="4F47354A"/>
    <w:rsid w:val="4F7F146C"/>
    <w:rsid w:val="4F911C54"/>
    <w:rsid w:val="4FE625E0"/>
    <w:rsid w:val="4FEC4864"/>
    <w:rsid w:val="4FF82FCD"/>
    <w:rsid w:val="4FF95729"/>
    <w:rsid w:val="5021480F"/>
    <w:rsid w:val="50770C26"/>
    <w:rsid w:val="50962ECB"/>
    <w:rsid w:val="50A42E38"/>
    <w:rsid w:val="50A4577F"/>
    <w:rsid w:val="50A867A1"/>
    <w:rsid w:val="50A94468"/>
    <w:rsid w:val="50B53F7C"/>
    <w:rsid w:val="50B73D1F"/>
    <w:rsid w:val="50BD5BC9"/>
    <w:rsid w:val="50C11EEE"/>
    <w:rsid w:val="50CA6717"/>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202413"/>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9B439B"/>
    <w:rsid w:val="53A27940"/>
    <w:rsid w:val="53BD2C37"/>
    <w:rsid w:val="54013861"/>
    <w:rsid w:val="54487265"/>
    <w:rsid w:val="544D6070"/>
    <w:rsid w:val="54605E1E"/>
    <w:rsid w:val="54A23A0B"/>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7B1D75"/>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BE5C25"/>
    <w:rsid w:val="57CD20C2"/>
    <w:rsid w:val="57D675AB"/>
    <w:rsid w:val="57D95FDD"/>
    <w:rsid w:val="57FC36AE"/>
    <w:rsid w:val="58114B32"/>
    <w:rsid w:val="58334091"/>
    <w:rsid w:val="583C5EC1"/>
    <w:rsid w:val="58611BDA"/>
    <w:rsid w:val="58917D2F"/>
    <w:rsid w:val="5894085C"/>
    <w:rsid w:val="5899083F"/>
    <w:rsid w:val="58AE4F0C"/>
    <w:rsid w:val="58B85899"/>
    <w:rsid w:val="58BD6D69"/>
    <w:rsid w:val="58DD073C"/>
    <w:rsid w:val="58E363A9"/>
    <w:rsid w:val="58E81A2F"/>
    <w:rsid w:val="5934151A"/>
    <w:rsid w:val="594F4C89"/>
    <w:rsid w:val="595E1678"/>
    <w:rsid w:val="596D5BD4"/>
    <w:rsid w:val="597E3DD8"/>
    <w:rsid w:val="5988716F"/>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06107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35B5C"/>
    <w:rsid w:val="5E552BBA"/>
    <w:rsid w:val="5E611C10"/>
    <w:rsid w:val="5E652724"/>
    <w:rsid w:val="5E767EDE"/>
    <w:rsid w:val="5E7F70C9"/>
    <w:rsid w:val="5E8B737F"/>
    <w:rsid w:val="5EA556FF"/>
    <w:rsid w:val="5EA92062"/>
    <w:rsid w:val="5EAE4B05"/>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634A61"/>
    <w:rsid w:val="64740A1C"/>
    <w:rsid w:val="648B6EEF"/>
    <w:rsid w:val="64C158BF"/>
    <w:rsid w:val="64CE2EAA"/>
    <w:rsid w:val="64FF0FB4"/>
    <w:rsid w:val="650D61D6"/>
    <w:rsid w:val="6537232B"/>
    <w:rsid w:val="653C3090"/>
    <w:rsid w:val="655A0B79"/>
    <w:rsid w:val="65854376"/>
    <w:rsid w:val="658767BE"/>
    <w:rsid w:val="65892531"/>
    <w:rsid w:val="65D82D5A"/>
    <w:rsid w:val="65DF0B76"/>
    <w:rsid w:val="65EE60E6"/>
    <w:rsid w:val="66042430"/>
    <w:rsid w:val="661204ED"/>
    <w:rsid w:val="66195831"/>
    <w:rsid w:val="66224C49"/>
    <w:rsid w:val="662E75B1"/>
    <w:rsid w:val="66342C2E"/>
    <w:rsid w:val="663E784C"/>
    <w:rsid w:val="668B6A45"/>
    <w:rsid w:val="6694184A"/>
    <w:rsid w:val="66C17E25"/>
    <w:rsid w:val="66DE4B83"/>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813679E"/>
    <w:rsid w:val="68276021"/>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B023888"/>
    <w:rsid w:val="6B147746"/>
    <w:rsid w:val="6B24787C"/>
    <w:rsid w:val="6B573233"/>
    <w:rsid w:val="6B5B6274"/>
    <w:rsid w:val="6B612554"/>
    <w:rsid w:val="6B814037"/>
    <w:rsid w:val="6B817F14"/>
    <w:rsid w:val="6B935D53"/>
    <w:rsid w:val="6BC4672D"/>
    <w:rsid w:val="6BC722D5"/>
    <w:rsid w:val="6BD77B6C"/>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7E5FDA"/>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F003C33"/>
    <w:rsid w:val="6F2A7D94"/>
    <w:rsid w:val="6F470FD3"/>
    <w:rsid w:val="6F6F1D16"/>
    <w:rsid w:val="6F8331F1"/>
    <w:rsid w:val="6FAE1A09"/>
    <w:rsid w:val="6FD75BF8"/>
    <w:rsid w:val="704A4D27"/>
    <w:rsid w:val="704C0A9E"/>
    <w:rsid w:val="70560C81"/>
    <w:rsid w:val="706A7177"/>
    <w:rsid w:val="707723D0"/>
    <w:rsid w:val="7081755B"/>
    <w:rsid w:val="70840239"/>
    <w:rsid w:val="70A66401"/>
    <w:rsid w:val="70BC37AC"/>
    <w:rsid w:val="70E104EE"/>
    <w:rsid w:val="70E1568B"/>
    <w:rsid w:val="70F5661B"/>
    <w:rsid w:val="71360107"/>
    <w:rsid w:val="71396035"/>
    <w:rsid w:val="713B688E"/>
    <w:rsid w:val="71D43752"/>
    <w:rsid w:val="71F1796A"/>
    <w:rsid w:val="72154626"/>
    <w:rsid w:val="72262B5D"/>
    <w:rsid w:val="72283FF7"/>
    <w:rsid w:val="722E7212"/>
    <w:rsid w:val="723A0474"/>
    <w:rsid w:val="725923E4"/>
    <w:rsid w:val="72760055"/>
    <w:rsid w:val="72864BF7"/>
    <w:rsid w:val="728B31BD"/>
    <w:rsid w:val="728B5DD5"/>
    <w:rsid w:val="729023FC"/>
    <w:rsid w:val="72C94629"/>
    <w:rsid w:val="72E820EE"/>
    <w:rsid w:val="72FF2C07"/>
    <w:rsid w:val="73012015"/>
    <w:rsid w:val="7315786E"/>
    <w:rsid w:val="738175AE"/>
    <w:rsid w:val="739D493C"/>
    <w:rsid w:val="73C0646E"/>
    <w:rsid w:val="73C117A4"/>
    <w:rsid w:val="73DD21BF"/>
    <w:rsid w:val="73EB2C88"/>
    <w:rsid w:val="73EF0CEB"/>
    <w:rsid w:val="7414117C"/>
    <w:rsid w:val="742222F5"/>
    <w:rsid w:val="74256D41"/>
    <w:rsid w:val="74476126"/>
    <w:rsid w:val="74706664"/>
    <w:rsid w:val="747F3682"/>
    <w:rsid w:val="749C4185"/>
    <w:rsid w:val="74AA613A"/>
    <w:rsid w:val="74FB58E4"/>
    <w:rsid w:val="7500081F"/>
    <w:rsid w:val="75067759"/>
    <w:rsid w:val="752E6DCD"/>
    <w:rsid w:val="75490060"/>
    <w:rsid w:val="7551380D"/>
    <w:rsid w:val="75600BE5"/>
    <w:rsid w:val="7564475C"/>
    <w:rsid w:val="7583797F"/>
    <w:rsid w:val="75D20F1D"/>
    <w:rsid w:val="75DA2C18"/>
    <w:rsid w:val="75F54412"/>
    <w:rsid w:val="761D08E0"/>
    <w:rsid w:val="761F36E6"/>
    <w:rsid w:val="76524A4D"/>
    <w:rsid w:val="765D347C"/>
    <w:rsid w:val="767D696B"/>
    <w:rsid w:val="76826699"/>
    <w:rsid w:val="76A546A7"/>
    <w:rsid w:val="76C87133"/>
    <w:rsid w:val="76CD08D5"/>
    <w:rsid w:val="76DB4B92"/>
    <w:rsid w:val="77052AA4"/>
    <w:rsid w:val="77136511"/>
    <w:rsid w:val="771A54D2"/>
    <w:rsid w:val="772B4245"/>
    <w:rsid w:val="77340A39"/>
    <w:rsid w:val="77351FD0"/>
    <w:rsid w:val="77453A38"/>
    <w:rsid w:val="77472422"/>
    <w:rsid w:val="7762504C"/>
    <w:rsid w:val="777F31F2"/>
    <w:rsid w:val="77BD0700"/>
    <w:rsid w:val="77D1700D"/>
    <w:rsid w:val="77E6279D"/>
    <w:rsid w:val="77EC04CC"/>
    <w:rsid w:val="780C13DD"/>
    <w:rsid w:val="78197E01"/>
    <w:rsid w:val="782D02D4"/>
    <w:rsid w:val="7838116A"/>
    <w:rsid w:val="78775729"/>
    <w:rsid w:val="78A42DB0"/>
    <w:rsid w:val="78A656AB"/>
    <w:rsid w:val="78A7489E"/>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715B3"/>
    <w:rsid w:val="79A97383"/>
    <w:rsid w:val="79C91942"/>
    <w:rsid w:val="79E27E8B"/>
    <w:rsid w:val="79F850CE"/>
    <w:rsid w:val="79FD443C"/>
    <w:rsid w:val="79FF0445"/>
    <w:rsid w:val="7A1D1975"/>
    <w:rsid w:val="7A3E5150"/>
    <w:rsid w:val="7A4670D6"/>
    <w:rsid w:val="7A4E1DD4"/>
    <w:rsid w:val="7A534B63"/>
    <w:rsid w:val="7A615382"/>
    <w:rsid w:val="7A626187"/>
    <w:rsid w:val="7A67303B"/>
    <w:rsid w:val="7AAB1D04"/>
    <w:rsid w:val="7ABA4368"/>
    <w:rsid w:val="7ACB59A3"/>
    <w:rsid w:val="7AD05746"/>
    <w:rsid w:val="7B1448AF"/>
    <w:rsid w:val="7B257FFD"/>
    <w:rsid w:val="7B3138B1"/>
    <w:rsid w:val="7B343476"/>
    <w:rsid w:val="7B4E6013"/>
    <w:rsid w:val="7B5A2978"/>
    <w:rsid w:val="7B5A7E4C"/>
    <w:rsid w:val="7B667AF9"/>
    <w:rsid w:val="7B7468F8"/>
    <w:rsid w:val="7B872B63"/>
    <w:rsid w:val="7B9A5B3D"/>
    <w:rsid w:val="7BEE0103"/>
    <w:rsid w:val="7C0A0FE4"/>
    <w:rsid w:val="7C2356F3"/>
    <w:rsid w:val="7C254906"/>
    <w:rsid w:val="7C2C1A36"/>
    <w:rsid w:val="7C421432"/>
    <w:rsid w:val="7C4B60AF"/>
    <w:rsid w:val="7C590818"/>
    <w:rsid w:val="7C6158D2"/>
    <w:rsid w:val="7C7C10F6"/>
    <w:rsid w:val="7C853BEA"/>
    <w:rsid w:val="7C881368"/>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Body Text 31"/>
    <w:basedOn w:val="1"/>
    <w:qFormat/>
    <w:uiPriority w:val="0"/>
    <w:pPr>
      <w:spacing w:after="120" w:afterLines="0"/>
    </w:pPr>
    <w:rPr>
      <w:sz w:val="16"/>
      <w:szCs w:val="16"/>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5"/>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30"/>
    <w:qFormat/>
    <w:uiPriority w:val="99"/>
    <w:pPr>
      <w:shd w:val="clear" w:color="auto" w:fill="000080"/>
    </w:pPr>
    <w:rPr>
      <w:sz w:val="24"/>
      <w:szCs w:val="20"/>
    </w:rPr>
  </w:style>
  <w:style w:type="paragraph" w:styleId="20">
    <w:name w:val="annotation text"/>
    <w:basedOn w:val="1"/>
    <w:link w:val="358"/>
    <w:qFormat/>
    <w:uiPriority w:val="99"/>
    <w:pPr>
      <w:jc w:val="left"/>
    </w:pPr>
    <w:rPr>
      <w:sz w:val="24"/>
      <w:szCs w:val="20"/>
    </w:rPr>
  </w:style>
  <w:style w:type="paragraph" w:styleId="21">
    <w:name w:val="Salutation"/>
    <w:basedOn w:val="1"/>
    <w:next w:val="1"/>
    <w:link w:val="102"/>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1"/>
    <w:link w:val="98"/>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16"/>
    <w:link w:val="106"/>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6"/>
    <w:qFormat/>
    <w:uiPriority w:val="99"/>
    <w:rPr>
      <w:sz w:val="18"/>
      <w:szCs w:val="20"/>
    </w:rPr>
  </w:style>
  <w:style w:type="paragraph" w:styleId="39">
    <w:name w:val="footer"/>
    <w:basedOn w:val="1"/>
    <w:link w:val="394"/>
    <w:qFormat/>
    <w:uiPriority w:val="99"/>
    <w:pPr>
      <w:tabs>
        <w:tab w:val="center" w:pos="4153"/>
        <w:tab w:val="right" w:pos="8306"/>
      </w:tabs>
      <w:snapToGrid w:val="0"/>
      <w:jc w:val="left"/>
    </w:pPr>
    <w:rPr>
      <w:sz w:val="18"/>
      <w:szCs w:val="20"/>
    </w:rPr>
  </w:style>
  <w:style w:type="paragraph" w:styleId="40">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16"/>
    <w:qFormat/>
    <w:uiPriority w:val="99"/>
    <w:pPr>
      <w:spacing w:line="360" w:lineRule="auto"/>
      <w:ind w:firstLine="420"/>
    </w:pPr>
    <w:rPr>
      <w:sz w:val="24"/>
      <w:szCs w:val="20"/>
    </w:rPr>
  </w:style>
  <w:style w:type="paragraph" w:styleId="53">
    <w:name w:val="index 7"/>
    <w:basedOn w:val="1"/>
    <w:next w:val="1"/>
    <w:semiHidden/>
    <w:qFormat/>
    <w:locked/>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7"/>
    <w:qFormat/>
    <w:uiPriority w:val="99"/>
    <w:pPr>
      <w:spacing w:after="120" w:line="480" w:lineRule="auto"/>
    </w:pPr>
  </w:style>
  <w:style w:type="paragraph" w:styleId="57">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8">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20"/>
    <w:qFormat/>
    <w:uiPriority w:val="99"/>
    <w:rPr>
      <w:b/>
      <w:bCs/>
    </w:rPr>
  </w:style>
  <w:style w:type="paragraph" w:styleId="62">
    <w:name w:val="Body Text First Indent"/>
    <w:basedOn w:val="23"/>
    <w:next w:val="50"/>
    <w:link w:val="99"/>
    <w:qFormat/>
    <w:uiPriority w:val="99"/>
    <w:pPr>
      <w:ind w:firstLine="420"/>
    </w:pPr>
    <w:rPr>
      <w:rFonts w:hAnsi="Times New Roman" w:cs="Times New Roman"/>
      <w:szCs w:val="20"/>
    </w:rPr>
  </w:style>
  <w:style w:type="paragraph" w:styleId="63">
    <w:name w:val="Body Text First Indent 2"/>
    <w:basedOn w:val="24"/>
    <w:next w:val="64"/>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64">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paragraph" w:customStyle="1" w:styleId="82">
    <w:name w:val="Body Text 3"/>
    <w:basedOn w:val="1"/>
    <w:qFormat/>
    <w:uiPriority w:val="0"/>
    <w:pPr>
      <w:spacing w:after="120" w:afterLines="0"/>
    </w:pPr>
    <w:rPr>
      <w:sz w:val="16"/>
      <w:szCs w:val="16"/>
    </w:rPr>
  </w:style>
  <w:style w:type="paragraph" w:customStyle="1" w:styleId="83">
    <w:name w:val="正文文本首行缩进 2"/>
    <w:basedOn w:val="24"/>
    <w:qFormat/>
    <w:uiPriority w:val="99"/>
    <w:pPr>
      <w:spacing w:line="200" w:lineRule="atLeast"/>
      <w:ind w:firstLine="420"/>
    </w:pPr>
    <w:rPr>
      <w:rFonts w:ascii="宋体" w:hAnsi="Courier New" w:eastAsia="宋体" w:cs="Times New Roman"/>
      <w:spacing w:val="-4"/>
      <w:sz w:val="18"/>
    </w:rPr>
  </w:style>
  <w:style w:type="paragraph" w:customStyle="1" w:styleId="84">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5">
    <w:name w:val="表格文字"/>
    <w:basedOn w:val="86"/>
    <w:next w:val="23"/>
    <w:qFormat/>
    <w:uiPriority w:val="99"/>
    <w:pPr>
      <w:adjustRightInd/>
      <w:ind w:firstLine="200" w:firstLineChars="200"/>
    </w:pPr>
    <w:rPr>
      <w:rFonts w:ascii="Arial" w:hAnsi="Arial"/>
      <w:spacing w:val="-5"/>
      <w:kern w:val="0"/>
      <w:sz w:val="24"/>
      <w:szCs w:val="20"/>
    </w:rPr>
  </w:style>
  <w:style w:type="paragraph" w:customStyle="1" w:styleId="86">
    <w:name w:val="表格"/>
    <w:basedOn w:val="1"/>
    <w:qFormat/>
    <w:uiPriority w:val="99"/>
    <w:pPr>
      <w:snapToGrid w:val="0"/>
      <w:ind w:firstLine="42" w:firstLineChars="21"/>
    </w:pPr>
    <w:rPr>
      <w:rFonts w:ascii="宋体" w:hAnsi="宋体"/>
      <w:kern w:val="0"/>
      <w:sz w:val="20"/>
      <w:szCs w:val="20"/>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2"/>
    <w:link w:val="3"/>
    <w:qFormat/>
    <w:locked/>
    <w:uiPriority w:val="99"/>
    <w:rPr>
      <w:rFonts w:ascii="Times New Roman" w:hAnsi="Times New Roman" w:eastAsia="黑体" w:cs="Times New Roman"/>
      <w:b/>
      <w:kern w:val="0"/>
      <w:sz w:val="24"/>
    </w:rPr>
  </w:style>
  <w:style w:type="character" w:customStyle="1" w:styleId="90">
    <w:name w:val="Heading 2 Char"/>
    <w:basedOn w:val="72"/>
    <w:link w:val="4"/>
    <w:semiHidden/>
    <w:qFormat/>
    <w:locked/>
    <w:uiPriority w:val="99"/>
    <w:rPr>
      <w:rFonts w:ascii="Cambria" w:hAnsi="Cambria" w:eastAsia="宋体" w:cs="Times New Roman"/>
      <w:b/>
      <w:bCs/>
      <w:sz w:val="32"/>
      <w:szCs w:val="32"/>
    </w:rPr>
  </w:style>
  <w:style w:type="character" w:customStyle="1" w:styleId="91">
    <w:name w:val="Heading 3 Char"/>
    <w:basedOn w:val="72"/>
    <w:link w:val="5"/>
    <w:semiHidden/>
    <w:qFormat/>
    <w:locked/>
    <w:uiPriority w:val="99"/>
    <w:rPr>
      <w:rFonts w:cs="Times New Roman"/>
      <w:b/>
      <w:bCs/>
      <w:sz w:val="32"/>
      <w:szCs w:val="32"/>
    </w:rPr>
  </w:style>
  <w:style w:type="character" w:customStyle="1" w:styleId="92">
    <w:name w:val="Heading 4 Char"/>
    <w:basedOn w:val="72"/>
    <w:link w:val="6"/>
    <w:qFormat/>
    <w:locked/>
    <w:uiPriority w:val="99"/>
    <w:rPr>
      <w:rFonts w:ascii="Arial" w:hAnsi="Arial" w:eastAsia="黑体" w:cs="Times New Roman"/>
      <w:b/>
      <w:kern w:val="2"/>
      <w:sz w:val="28"/>
      <w:lang w:val="zh-CN"/>
    </w:rPr>
  </w:style>
  <w:style w:type="character" w:customStyle="1" w:styleId="93">
    <w:name w:val="Heading 5 Char"/>
    <w:basedOn w:val="72"/>
    <w:link w:val="7"/>
    <w:qFormat/>
    <w:locked/>
    <w:uiPriority w:val="99"/>
    <w:rPr>
      <w:rFonts w:cs="Times New Roman"/>
      <w:b/>
      <w:kern w:val="2"/>
      <w:sz w:val="28"/>
    </w:rPr>
  </w:style>
  <w:style w:type="character" w:customStyle="1" w:styleId="94">
    <w:name w:val="Heading 6 Char"/>
    <w:basedOn w:val="72"/>
    <w:link w:val="8"/>
    <w:qFormat/>
    <w:locked/>
    <w:uiPriority w:val="99"/>
    <w:rPr>
      <w:rFonts w:ascii="Arial" w:hAnsi="Arial" w:eastAsia="黑体" w:cs="Times New Roman"/>
      <w:b/>
      <w:kern w:val="2"/>
      <w:sz w:val="24"/>
    </w:rPr>
  </w:style>
  <w:style w:type="character" w:customStyle="1" w:styleId="95">
    <w:name w:val="Heading 7 Char"/>
    <w:basedOn w:val="72"/>
    <w:link w:val="9"/>
    <w:qFormat/>
    <w:locked/>
    <w:uiPriority w:val="99"/>
    <w:rPr>
      <w:rFonts w:ascii="宋体" w:hAnsi="宋体" w:eastAsia="宋体" w:cs="Times New Roman"/>
      <w:b/>
      <w:kern w:val="2"/>
      <w:sz w:val="24"/>
      <w:lang w:val="en-US" w:eastAsia="zh-CN"/>
    </w:rPr>
  </w:style>
  <w:style w:type="character" w:customStyle="1" w:styleId="96">
    <w:name w:val="Heading 8 Char"/>
    <w:basedOn w:val="72"/>
    <w:link w:val="10"/>
    <w:qFormat/>
    <w:locked/>
    <w:uiPriority w:val="99"/>
    <w:rPr>
      <w:rFonts w:ascii="Arial" w:hAnsi="Arial" w:eastAsia="黑体" w:cs="Times New Roman"/>
      <w:kern w:val="2"/>
      <w:sz w:val="24"/>
    </w:rPr>
  </w:style>
  <w:style w:type="character" w:customStyle="1" w:styleId="97">
    <w:name w:val="Heading 9 Char"/>
    <w:basedOn w:val="72"/>
    <w:link w:val="11"/>
    <w:qFormat/>
    <w:locked/>
    <w:uiPriority w:val="99"/>
    <w:rPr>
      <w:rFonts w:ascii="Arial" w:hAnsi="Arial" w:eastAsia="黑体" w:cs="Times New Roman"/>
      <w:kern w:val="2"/>
      <w:sz w:val="21"/>
    </w:rPr>
  </w:style>
  <w:style w:type="character" w:customStyle="1" w:styleId="98">
    <w:name w:val="Body Text Char"/>
    <w:basedOn w:val="72"/>
    <w:link w:val="23"/>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qFormat/>
    <w:locked/>
    <w:uiPriority w:val="99"/>
    <w:rPr>
      <w:sz w:val="24"/>
    </w:rPr>
  </w:style>
  <w:style w:type="character" w:customStyle="1" w:styleId="100">
    <w:name w:val="Document Map Char"/>
    <w:basedOn w:val="72"/>
    <w:link w:val="19"/>
    <w:qFormat/>
    <w:locked/>
    <w:uiPriority w:val="99"/>
    <w:rPr>
      <w:rFonts w:eastAsia="宋体" w:cs="Times New Roman"/>
      <w:kern w:val="2"/>
      <w:sz w:val="24"/>
      <w:lang w:val="en-US" w:eastAsia="zh-CN"/>
    </w:rPr>
  </w:style>
  <w:style w:type="character" w:customStyle="1" w:styleId="101">
    <w:name w:val="Comment Text Char"/>
    <w:basedOn w:val="72"/>
    <w:link w:val="20"/>
    <w:qFormat/>
    <w:locked/>
    <w:uiPriority w:val="99"/>
    <w:rPr>
      <w:rFonts w:ascii="宋体" w:hAnsi="宋体" w:eastAsia="宋体" w:cs="Times New Roman"/>
      <w:kern w:val="2"/>
      <w:sz w:val="24"/>
      <w:lang w:val="en-US" w:eastAsia="zh-CN"/>
    </w:rPr>
  </w:style>
  <w:style w:type="character" w:customStyle="1" w:styleId="102">
    <w:name w:val="Salutation Char"/>
    <w:basedOn w:val="72"/>
    <w:link w:val="21"/>
    <w:qFormat/>
    <w:locked/>
    <w:uiPriority w:val="99"/>
    <w:rPr>
      <w:rFonts w:ascii="仿宋_GB2312" w:eastAsia="仿宋_GB2312" w:cs="Times New Roman"/>
      <w:kern w:val="2"/>
      <w:sz w:val="28"/>
    </w:rPr>
  </w:style>
  <w:style w:type="character" w:customStyle="1" w:styleId="103">
    <w:name w:val="Body Text 3 Char"/>
    <w:basedOn w:val="72"/>
    <w:qFormat/>
    <w:locked/>
    <w:uiPriority w:val="99"/>
    <w:rPr>
      <w:rFonts w:cs="Times New Roman"/>
      <w:kern w:val="2"/>
      <w:sz w:val="21"/>
    </w:rPr>
  </w:style>
  <w:style w:type="character" w:customStyle="1" w:styleId="104">
    <w:name w:val="Body Text Indent Char"/>
    <w:basedOn w:val="72"/>
    <w:qFormat/>
    <w:locked/>
    <w:uiPriority w:val="99"/>
    <w:rPr>
      <w:rFonts w:ascii="宋体" w:eastAsia="宋体" w:cs="Times New Roman"/>
      <w:kern w:val="2"/>
      <w:sz w:val="24"/>
    </w:rPr>
  </w:style>
  <w:style w:type="character" w:customStyle="1" w:styleId="105">
    <w:name w:val="HTML Address Char"/>
    <w:basedOn w:val="72"/>
    <w:link w:val="29"/>
    <w:qFormat/>
    <w:locked/>
    <w:uiPriority w:val="99"/>
    <w:rPr>
      <w:rFonts w:ascii="宋体" w:eastAsia="宋体" w:cs="Times New Roman"/>
      <w:i/>
      <w:sz w:val="24"/>
    </w:rPr>
  </w:style>
  <w:style w:type="character" w:customStyle="1" w:styleId="106">
    <w:name w:val="Plain Text Char"/>
    <w:basedOn w:val="72"/>
    <w:link w:val="32"/>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qFormat/>
    <w:locked/>
    <w:uiPriority w:val="99"/>
    <w:rPr>
      <w:rFonts w:ascii="宋体" w:cs="Times New Roman"/>
      <w:kern w:val="2"/>
      <w:sz w:val="21"/>
      <w:lang w:val="zh-CN"/>
    </w:rPr>
  </w:style>
  <w:style w:type="character" w:customStyle="1" w:styleId="108">
    <w:name w:val="Body Text Indent 2 Char"/>
    <w:basedOn w:val="72"/>
    <w:link w:val="36"/>
    <w:qFormat/>
    <w:locked/>
    <w:uiPriority w:val="99"/>
    <w:rPr>
      <w:rFonts w:ascii="宋体" w:cs="Times New Roman"/>
      <w:sz w:val="28"/>
    </w:rPr>
  </w:style>
  <w:style w:type="character" w:customStyle="1" w:styleId="109">
    <w:name w:val="Endnote Text Char"/>
    <w:basedOn w:val="72"/>
    <w:link w:val="37"/>
    <w:qFormat/>
    <w:locked/>
    <w:uiPriority w:val="99"/>
    <w:rPr>
      <w:rFonts w:cs="Times New Roman"/>
      <w:kern w:val="2"/>
      <w:sz w:val="24"/>
      <w:lang w:val="zh-CN"/>
    </w:rPr>
  </w:style>
  <w:style w:type="character" w:customStyle="1" w:styleId="110">
    <w:name w:val="Balloon Text Char"/>
    <w:basedOn w:val="72"/>
    <w:link w:val="38"/>
    <w:qFormat/>
    <w:locked/>
    <w:uiPriority w:val="99"/>
    <w:rPr>
      <w:rFonts w:eastAsia="宋体" w:cs="Times New Roman"/>
      <w:kern w:val="2"/>
      <w:sz w:val="18"/>
      <w:lang w:val="en-US" w:eastAsia="zh-CN"/>
    </w:rPr>
  </w:style>
  <w:style w:type="character" w:customStyle="1" w:styleId="111">
    <w:name w:val="Footer Char"/>
    <w:basedOn w:val="72"/>
    <w:link w:val="39"/>
    <w:qFormat/>
    <w:locked/>
    <w:uiPriority w:val="99"/>
    <w:rPr>
      <w:rFonts w:eastAsia="宋体" w:cs="Times New Roman"/>
      <w:kern w:val="2"/>
      <w:sz w:val="18"/>
      <w:lang w:val="en-US" w:eastAsia="zh-CN"/>
    </w:rPr>
  </w:style>
  <w:style w:type="character" w:customStyle="1" w:styleId="112">
    <w:name w:val="Header Char"/>
    <w:basedOn w:val="72"/>
    <w:link w:val="40"/>
    <w:qFormat/>
    <w:locked/>
    <w:uiPriority w:val="99"/>
    <w:rPr>
      <w:rFonts w:eastAsia="宋体" w:cs="Times New Roman"/>
      <w:kern w:val="2"/>
      <w:sz w:val="18"/>
      <w:lang w:val="en-US" w:eastAsia="zh-CN"/>
    </w:rPr>
  </w:style>
  <w:style w:type="character" w:customStyle="1" w:styleId="113">
    <w:name w:val="Signature Char"/>
    <w:basedOn w:val="72"/>
    <w:link w:val="41"/>
    <w:qFormat/>
    <w:locked/>
    <w:uiPriority w:val="99"/>
    <w:rPr>
      <w:rFonts w:eastAsia="仿宋_GB2312" w:cs="Times New Roman"/>
      <w:sz w:val="24"/>
    </w:rPr>
  </w:style>
  <w:style w:type="character" w:customStyle="1" w:styleId="114">
    <w:name w:val="Subtitle Char"/>
    <w:basedOn w:val="72"/>
    <w:link w:val="46"/>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49"/>
    <w:qFormat/>
    <w:locked/>
    <w:uiPriority w:val="99"/>
    <w:rPr>
      <w:rFonts w:cs="Times New Roman"/>
      <w:color w:val="0000FF"/>
      <w:sz w:val="21"/>
    </w:rPr>
  </w:style>
  <w:style w:type="character" w:customStyle="1" w:styleId="116">
    <w:name w:val="Body Text Indent 3 Char"/>
    <w:basedOn w:val="72"/>
    <w:link w:val="52"/>
    <w:qFormat/>
    <w:locked/>
    <w:uiPriority w:val="99"/>
    <w:rPr>
      <w:rFonts w:cs="Times New Roman"/>
      <w:kern w:val="2"/>
      <w:sz w:val="24"/>
    </w:rPr>
  </w:style>
  <w:style w:type="character" w:customStyle="1" w:styleId="117">
    <w:name w:val="Body Text 2 Char"/>
    <w:basedOn w:val="72"/>
    <w:link w:val="56"/>
    <w:qFormat/>
    <w:locked/>
    <w:uiPriority w:val="99"/>
    <w:rPr>
      <w:rFonts w:cs="Times New Roman"/>
      <w:kern w:val="2"/>
      <w:sz w:val="24"/>
    </w:rPr>
  </w:style>
  <w:style w:type="character" w:customStyle="1" w:styleId="118">
    <w:name w:val="HTML Preformatted Char"/>
    <w:basedOn w:val="72"/>
    <w:link w:val="58"/>
    <w:qFormat/>
    <w:locked/>
    <w:uiPriority w:val="99"/>
    <w:rPr>
      <w:rFonts w:ascii="黑体" w:hAnsi="Courier New" w:eastAsia="黑体" w:cs="Times New Roman"/>
    </w:rPr>
  </w:style>
  <w:style w:type="character" w:customStyle="1" w:styleId="119">
    <w:name w:val="Title Char"/>
    <w:basedOn w:val="72"/>
    <w:link w:val="60"/>
    <w:qFormat/>
    <w:locked/>
    <w:uiPriority w:val="99"/>
    <w:rPr>
      <w:rFonts w:cs="Times New Roman"/>
      <w:b/>
      <w:sz w:val="24"/>
      <w:lang w:val="en-GB"/>
    </w:rPr>
  </w:style>
  <w:style w:type="character" w:customStyle="1" w:styleId="120">
    <w:name w:val="Comment Subject Char"/>
    <w:basedOn w:val="101"/>
    <w:link w:val="61"/>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2"/>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4"/>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8"/>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6"/>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19"/>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2"/>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6"/>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7"/>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next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3"/>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6"/>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9"/>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0"/>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2"/>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39"/>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0"/>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8"/>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2"/>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6"/>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qFormat/>
    <w:uiPriority w:val="99"/>
    <w:rPr>
      <w:rFonts w:ascii="Arial" w:hAnsi="Arial" w:eastAsia="黑体" w:cs="Arial"/>
      <w:snapToGrid w:val="0"/>
      <w:kern w:val="0"/>
      <w:sz w:val="21"/>
      <w:szCs w:val="21"/>
    </w:rPr>
  </w:style>
  <w:style w:type="character" w:customStyle="1" w:styleId="442">
    <w:name w:val="hui"/>
    <w:basedOn w:val="72"/>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5"/>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7"/>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2"/>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6"/>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6"/>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3"/>
    <w:qFormat/>
    <w:uiPriority w:val="99"/>
    <w:pPr>
      <w:tabs>
        <w:tab w:val="left" w:pos="840"/>
      </w:tabs>
      <w:adjustRightInd/>
      <w:ind w:left="840" w:hanging="420"/>
    </w:pPr>
  </w:style>
  <w:style w:type="paragraph" w:customStyle="1" w:styleId="635">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6"/>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5"/>
    <w:next w:val="52"/>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19"/>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99"/>
    <w:pPr>
      <w:tabs>
        <w:tab w:val="left" w:pos="1080"/>
      </w:tabs>
      <w:ind w:left="1080" w:hanging="1080"/>
    </w:pPr>
  </w:style>
  <w:style w:type="paragraph" w:customStyle="1" w:styleId="904">
    <w:name w:val="数字标题1"/>
    <w:basedOn w:val="3"/>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2"/>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3"/>
    <w:next w:val="15"/>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Body Text First Indent 2"/>
    <w:basedOn w:val="98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7">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64</Pages>
  <Words>26412</Words>
  <Characters>28168</Characters>
  <Lines>0</Lines>
  <Paragraphs>0</Paragraphs>
  <TotalTime>13</TotalTime>
  <ScaleCrop>false</ScaleCrop>
  <LinksUpToDate>false</LinksUpToDate>
  <CharactersWithSpaces>29445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2025-06-30T07:06:13Z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eyJoZGlkIjoiYTVmYTkyMDBkMGMyZGIyN2VkNGE0ZTdkNTRjYTk2ZTgiLCJ1c2VySWQiOiI3MTQxNzcxODMifQ==</vt:lpwstr>
  </property>
</Properties>
</file>