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51313">
      <w:pPr>
        <w:adjustRightInd/>
        <w:spacing w:line="360" w:lineRule="auto"/>
        <w:jc w:val="center"/>
        <w:rPr>
          <w:rFonts w:ascii="宋体" w:hAnsi="宋体" w:cs="宋体"/>
          <w:b/>
          <w:bCs/>
          <w:sz w:val="48"/>
          <w:szCs w:val="48"/>
        </w:rPr>
      </w:pPr>
      <w:r>
        <w:rPr>
          <w:rFonts w:hint="eastAsia" w:ascii="宋体" w:hAnsi="宋体" w:cs="宋体"/>
          <w:b/>
          <w:bCs/>
          <w:sz w:val="48"/>
          <w:szCs w:val="48"/>
          <w:lang w:val="en-US" w:eastAsia="zh-CN"/>
        </w:rPr>
        <w:t xml:space="preserve">   </w:t>
      </w:r>
      <w:r>
        <w:rPr>
          <w:rFonts w:hint="eastAsia" w:ascii="宋体" w:hAnsi="宋体" w:cs="宋体"/>
          <w:b/>
          <w:bCs/>
          <w:sz w:val="48"/>
          <w:szCs w:val="48"/>
        </w:rPr>
        <w:t>诸暨市</w:t>
      </w:r>
      <w:r>
        <w:rPr>
          <w:rFonts w:hint="eastAsia" w:ascii="宋体" w:hAnsi="宋体" w:cs="宋体"/>
          <w:b/>
          <w:bCs/>
          <w:sz w:val="48"/>
          <w:szCs w:val="48"/>
          <w:lang w:eastAsia="zh-CN"/>
        </w:rPr>
        <w:t>人民医院医疗设备</w:t>
      </w:r>
      <w:r>
        <w:rPr>
          <w:rFonts w:hint="eastAsia" w:ascii="宋体" w:hAnsi="宋体" w:cs="宋体"/>
          <w:b/>
          <w:bCs/>
          <w:sz w:val="48"/>
          <w:szCs w:val="48"/>
        </w:rPr>
        <w:t>采购项目</w:t>
      </w:r>
    </w:p>
    <w:p w14:paraId="151F3AC9">
      <w:pPr>
        <w:adjustRightInd/>
        <w:spacing w:line="360" w:lineRule="auto"/>
        <w:jc w:val="center"/>
        <w:rPr>
          <w:rFonts w:ascii="宋体" w:hAnsi="宋体" w:cs="宋体"/>
          <w:b/>
          <w:sz w:val="44"/>
          <w:szCs w:val="44"/>
        </w:rPr>
      </w:pPr>
      <w:r>
        <w:rPr>
          <w:rFonts w:hint="eastAsia" w:ascii="宋体" w:hAnsi="宋体" w:cs="宋体"/>
          <w:b/>
          <w:sz w:val="44"/>
          <w:szCs w:val="44"/>
        </w:rPr>
        <w:t xml:space="preserve"> </w:t>
      </w:r>
      <w:r>
        <w:rPr>
          <w:rFonts w:hint="eastAsia" w:ascii="宋体" w:hAnsi="宋体" w:cs="宋体"/>
          <w:bCs/>
          <w:sz w:val="44"/>
          <w:szCs w:val="44"/>
        </w:rPr>
        <w:t>（电子招投标）</w:t>
      </w:r>
    </w:p>
    <w:p w14:paraId="000F8390">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0"/>
          <w:szCs w:val="30"/>
        </w:rPr>
        <w:t>编号:诸政采202</w:t>
      </w:r>
      <w:r>
        <w:rPr>
          <w:rFonts w:hint="eastAsia" w:ascii="宋体" w:hAnsi="宋体" w:cs="宋体"/>
          <w:sz w:val="30"/>
          <w:szCs w:val="30"/>
          <w:lang w:val="en-US" w:eastAsia="zh-CN"/>
        </w:rPr>
        <w:t>5</w:t>
      </w:r>
      <w:r>
        <w:rPr>
          <w:rFonts w:hint="eastAsia" w:ascii="宋体" w:hAnsi="宋体" w:cs="宋体"/>
          <w:sz w:val="30"/>
          <w:szCs w:val="30"/>
        </w:rPr>
        <w:t>-</w:t>
      </w:r>
      <w:r>
        <w:rPr>
          <w:rFonts w:hint="eastAsia" w:ascii="宋体" w:hAnsi="宋体" w:cs="宋体"/>
          <w:sz w:val="30"/>
          <w:szCs w:val="30"/>
          <w:lang w:val="en-US" w:eastAsia="zh-CN"/>
        </w:rPr>
        <w:t>07-01</w:t>
      </w:r>
    </w:p>
    <w:p w14:paraId="5E3C02D8">
      <w:pPr>
        <w:adjustRightInd/>
        <w:spacing w:line="360" w:lineRule="auto"/>
        <w:rPr>
          <w:rFonts w:ascii="仿宋" w:hAnsi="仿宋" w:eastAsia="仿宋" w:cs="仿宋_GB2312"/>
          <w:sz w:val="28"/>
          <w:szCs w:val="20"/>
        </w:rPr>
      </w:pPr>
    </w:p>
    <w:p w14:paraId="2EE813F7">
      <w:pPr>
        <w:adjustRightInd/>
        <w:spacing w:line="360" w:lineRule="auto"/>
        <w:jc w:val="center"/>
        <w:rPr>
          <w:rFonts w:ascii="仿宋" w:hAnsi="仿宋" w:eastAsia="仿宋" w:cs="仿宋"/>
          <w:b/>
          <w:bCs/>
          <w:sz w:val="72"/>
          <w:szCs w:val="72"/>
        </w:rPr>
      </w:pPr>
    </w:p>
    <w:p w14:paraId="5B2EC106">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招</w:t>
      </w:r>
    </w:p>
    <w:p w14:paraId="02BC6F36">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标</w:t>
      </w:r>
    </w:p>
    <w:p w14:paraId="27C020CB">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文</w:t>
      </w:r>
    </w:p>
    <w:p w14:paraId="42B999A9">
      <w:pPr>
        <w:spacing w:line="360" w:lineRule="auto"/>
        <w:jc w:val="center"/>
        <w:rPr>
          <w:rFonts w:ascii="仿宋" w:hAnsi="仿宋" w:eastAsia="仿宋" w:cs="仿宋_GB2312"/>
          <w:b/>
          <w:sz w:val="44"/>
          <w:szCs w:val="44"/>
        </w:rPr>
      </w:pPr>
      <w:r>
        <w:rPr>
          <w:rFonts w:hint="eastAsia" w:ascii="仿宋" w:hAnsi="仿宋" w:eastAsia="仿宋" w:cs="仿宋"/>
          <w:b/>
          <w:bCs/>
          <w:sz w:val="72"/>
          <w:szCs w:val="72"/>
        </w:rPr>
        <w:t>件</w:t>
      </w:r>
    </w:p>
    <w:p w14:paraId="153FA7C6">
      <w:pPr>
        <w:spacing w:line="360" w:lineRule="auto"/>
        <w:rPr>
          <w:rFonts w:ascii="仿宋" w:hAnsi="仿宋" w:eastAsia="仿宋" w:cs="仿宋_GB2312"/>
          <w:sz w:val="32"/>
          <w:szCs w:val="32"/>
        </w:rPr>
      </w:pPr>
    </w:p>
    <w:p w14:paraId="43540AC7">
      <w:pPr>
        <w:spacing w:line="360" w:lineRule="auto"/>
        <w:jc w:val="center"/>
        <w:rPr>
          <w:rFonts w:ascii="仿宋" w:hAnsi="仿宋" w:eastAsia="仿宋" w:cs="仿宋_GB2312"/>
          <w:bCs/>
          <w:sz w:val="32"/>
          <w:szCs w:val="32"/>
        </w:rPr>
      </w:pPr>
    </w:p>
    <w:p w14:paraId="3E1E0C9B">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rPr>
        <w:t>诸暨市</w:t>
      </w:r>
      <w:r>
        <w:rPr>
          <w:rFonts w:hint="eastAsia" w:ascii="宋体" w:hAnsi="宋体" w:cs="宋体"/>
          <w:bCs/>
          <w:sz w:val="32"/>
          <w:szCs w:val="32"/>
          <w:lang w:eastAsia="zh-CN"/>
        </w:rPr>
        <w:t>人民医院</w:t>
      </w:r>
    </w:p>
    <w:p w14:paraId="566187A8">
      <w:pPr>
        <w:spacing w:line="360" w:lineRule="auto"/>
        <w:jc w:val="center"/>
        <w:rPr>
          <w:rFonts w:ascii="宋体" w:hAnsi="宋体" w:cs="宋体"/>
          <w:bCs/>
          <w:sz w:val="32"/>
          <w:szCs w:val="32"/>
        </w:rPr>
      </w:pPr>
      <w:r>
        <w:rPr>
          <w:rFonts w:hint="eastAsia" w:ascii="宋体" w:hAnsi="宋体" w:cs="宋体"/>
          <w:bCs/>
          <w:sz w:val="32"/>
          <w:szCs w:val="32"/>
          <w:lang w:val="en-US" w:eastAsia="zh-CN"/>
        </w:rPr>
        <w:t xml:space="preserve"> </w:t>
      </w:r>
      <w:r>
        <w:rPr>
          <w:rFonts w:hint="eastAsia" w:ascii="宋体" w:hAnsi="宋体" w:cs="宋体"/>
          <w:bCs/>
          <w:sz w:val="32"/>
          <w:szCs w:val="32"/>
        </w:rPr>
        <w:t>诸暨市公共资源交易中心</w:t>
      </w:r>
    </w:p>
    <w:p w14:paraId="342D6388">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七</w:t>
      </w:r>
      <w:r>
        <w:rPr>
          <w:rFonts w:hint="eastAsia" w:ascii="宋体" w:hAnsi="宋体" w:cs="宋体"/>
          <w:bCs/>
          <w:sz w:val="32"/>
          <w:szCs w:val="32"/>
        </w:rPr>
        <w:t>月</w:t>
      </w:r>
    </w:p>
    <w:p w14:paraId="26942506">
      <w:pPr>
        <w:spacing w:line="360" w:lineRule="auto"/>
        <w:jc w:val="center"/>
        <w:rPr>
          <w:rFonts w:ascii="仿宋" w:hAnsi="仿宋" w:eastAsia="仿宋" w:cs="仿宋_GB2312"/>
          <w:b/>
          <w:sz w:val="48"/>
          <w:szCs w:val="48"/>
        </w:rPr>
      </w:pPr>
    </w:p>
    <w:p w14:paraId="5BE2AD8C">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14:paraId="56FAFDEC">
      <w:pPr>
        <w:spacing w:line="360" w:lineRule="auto"/>
        <w:rPr>
          <w:rFonts w:ascii="仿宋" w:hAnsi="仿宋" w:eastAsia="仿宋" w:cs="仿宋_GB2312"/>
          <w:sz w:val="32"/>
          <w:szCs w:val="32"/>
        </w:rPr>
      </w:pPr>
    </w:p>
    <w:p w14:paraId="443C0B03">
      <w:pPr>
        <w:spacing w:line="360" w:lineRule="auto"/>
        <w:rPr>
          <w:rFonts w:ascii="仿宋" w:hAnsi="仿宋" w:eastAsia="仿宋" w:cs="仿宋_GB2312"/>
          <w:sz w:val="32"/>
          <w:szCs w:val="32"/>
        </w:rPr>
      </w:pPr>
    </w:p>
    <w:p w14:paraId="05C32900">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14:paraId="7367AC80">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14:paraId="6E688AA0">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14:paraId="63FB31E2">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14:paraId="53E4F421">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14:paraId="3844D52D">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14:paraId="2E0884CB">
      <w:pPr>
        <w:spacing w:line="360" w:lineRule="auto"/>
        <w:ind w:firstLine="549" w:firstLineChars="229"/>
        <w:rPr>
          <w:rFonts w:ascii="仿宋" w:hAnsi="仿宋" w:eastAsia="仿宋" w:cs="仿宋_GB2312"/>
          <w:sz w:val="24"/>
        </w:rPr>
      </w:pPr>
      <w:bookmarkStart w:id="0" w:name="_Hlt91233176"/>
      <w:bookmarkEnd w:id="0"/>
      <w:bookmarkStart w:id="1" w:name="_Toc91899869"/>
    </w:p>
    <w:p w14:paraId="1C4F99D7">
      <w:pPr>
        <w:spacing w:line="360" w:lineRule="auto"/>
        <w:ind w:firstLine="549" w:firstLineChars="229"/>
        <w:rPr>
          <w:rFonts w:ascii="仿宋" w:hAnsi="仿宋" w:eastAsia="仿宋" w:cs="仿宋_GB2312"/>
          <w:sz w:val="24"/>
        </w:rPr>
      </w:pPr>
    </w:p>
    <w:p w14:paraId="219529F9">
      <w:pPr>
        <w:spacing w:line="360" w:lineRule="auto"/>
        <w:ind w:firstLine="549" w:firstLineChars="229"/>
        <w:rPr>
          <w:rFonts w:ascii="仿宋" w:hAnsi="仿宋" w:eastAsia="仿宋" w:cs="仿宋_GB2312"/>
          <w:sz w:val="24"/>
        </w:rPr>
      </w:pPr>
    </w:p>
    <w:p w14:paraId="289686AD">
      <w:pPr>
        <w:spacing w:line="360" w:lineRule="auto"/>
        <w:ind w:firstLine="549" w:firstLineChars="229"/>
        <w:rPr>
          <w:rFonts w:ascii="仿宋" w:hAnsi="仿宋" w:eastAsia="仿宋" w:cs="仿宋_GB2312"/>
          <w:sz w:val="24"/>
        </w:rPr>
      </w:pPr>
    </w:p>
    <w:p w14:paraId="49830F81">
      <w:pPr>
        <w:spacing w:line="360" w:lineRule="auto"/>
        <w:ind w:firstLine="549" w:firstLineChars="229"/>
        <w:rPr>
          <w:rFonts w:ascii="仿宋" w:hAnsi="仿宋" w:eastAsia="仿宋" w:cs="仿宋_GB2312"/>
          <w:sz w:val="24"/>
        </w:rPr>
      </w:pPr>
    </w:p>
    <w:p w14:paraId="42304798">
      <w:pPr>
        <w:spacing w:line="360" w:lineRule="auto"/>
        <w:ind w:firstLine="549" w:firstLineChars="229"/>
        <w:rPr>
          <w:rFonts w:ascii="仿宋" w:hAnsi="仿宋" w:eastAsia="仿宋" w:cs="仿宋_GB2312"/>
          <w:sz w:val="24"/>
        </w:rPr>
      </w:pPr>
    </w:p>
    <w:p w14:paraId="43C10795">
      <w:pPr>
        <w:spacing w:line="360" w:lineRule="auto"/>
        <w:ind w:firstLine="549" w:firstLineChars="229"/>
        <w:rPr>
          <w:rFonts w:ascii="仿宋" w:hAnsi="仿宋" w:eastAsia="仿宋" w:cs="仿宋_GB2312"/>
          <w:sz w:val="24"/>
        </w:rPr>
      </w:pPr>
    </w:p>
    <w:p w14:paraId="34B69058">
      <w:pPr>
        <w:spacing w:line="360" w:lineRule="auto"/>
        <w:ind w:firstLine="549" w:firstLineChars="229"/>
        <w:rPr>
          <w:rFonts w:ascii="仿宋" w:hAnsi="仿宋" w:eastAsia="仿宋" w:cs="仿宋_GB2312"/>
          <w:sz w:val="24"/>
        </w:rPr>
      </w:pPr>
    </w:p>
    <w:p w14:paraId="26633A72">
      <w:pPr>
        <w:spacing w:line="360" w:lineRule="auto"/>
        <w:ind w:firstLine="549" w:firstLineChars="229"/>
        <w:rPr>
          <w:rFonts w:ascii="仿宋" w:hAnsi="仿宋" w:eastAsia="仿宋" w:cs="仿宋_GB2312"/>
          <w:sz w:val="24"/>
        </w:rPr>
      </w:pPr>
    </w:p>
    <w:p w14:paraId="59003DBC">
      <w:pPr>
        <w:spacing w:line="360" w:lineRule="auto"/>
        <w:ind w:firstLine="549" w:firstLineChars="229"/>
        <w:rPr>
          <w:rFonts w:ascii="仿宋" w:hAnsi="仿宋" w:eastAsia="仿宋" w:cs="仿宋_GB2312"/>
          <w:sz w:val="24"/>
        </w:rPr>
      </w:pPr>
    </w:p>
    <w:p w14:paraId="35D920F7">
      <w:pPr>
        <w:spacing w:line="360" w:lineRule="auto"/>
        <w:ind w:firstLine="549" w:firstLineChars="229"/>
        <w:rPr>
          <w:rFonts w:ascii="仿宋" w:hAnsi="仿宋" w:eastAsia="仿宋" w:cs="仿宋_GB2312"/>
          <w:sz w:val="24"/>
        </w:rPr>
      </w:pPr>
    </w:p>
    <w:p w14:paraId="23599EAD">
      <w:pPr>
        <w:spacing w:line="360" w:lineRule="auto"/>
        <w:rPr>
          <w:rFonts w:ascii="仿宋" w:hAnsi="仿宋" w:eastAsia="仿宋" w:cs="仿宋_GB2312"/>
          <w:sz w:val="24"/>
        </w:rPr>
      </w:pPr>
    </w:p>
    <w:p w14:paraId="1410824A">
      <w:pPr>
        <w:adjustRightInd/>
        <w:spacing w:line="360" w:lineRule="auto"/>
        <w:jc w:val="center"/>
        <w:outlineLvl w:val="0"/>
        <w:rPr>
          <w:rFonts w:ascii="宋体" w:hAnsi="宋体" w:cs="宋体"/>
          <w:b/>
          <w:sz w:val="36"/>
          <w:szCs w:val="20"/>
        </w:rPr>
      </w:pPr>
      <w:bookmarkStart w:id="2" w:name="第一部分"/>
      <w:r>
        <w:rPr>
          <w:rFonts w:ascii="仿宋" w:hAnsi="仿宋" w:eastAsia="仿宋" w:cs="仿宋_GB2312"/>
          <w:b/>
          <w:sz w:val="36"/>
          <w:szCs w:val="36"/>
        </w:rPr>
        <w:br w:type="page"/>
      </w:r>
      <w:bookmarkEnd w:id="1"/>
      <w:bookmarkEnd w:id="2"/>
      <w:bookmarkStart w:id="3" w:name="_Hlt74649545"/>
      <w:bookmarkEnd w:id="3"/>
      <w:bookmarkStart w:id="4" w:name="_Hlt74729822"/>
      <w:bookmarkEnd w:id="4"/>
      <w:bookmarkStart w:id="5" w:name="_Hlt74707423"/>
      <w:bookmarkEnd w:id="5"/>
      <w:bookmarkStart w:id="6" w:name="_Hlt74728647"/>
      <w:bookmarkEnd w:id="6"/>
      <w:bookmarkStart w:id="7" w:name="第二部分"/>
      <w:bookmarkStart w:id="8" w:name="_Toc91899870"/>
      <w:bookmarkStart w:id="9" w:name="_Toc91899871"/>
      <w:r>
        <w:rPr>
          <w:rFonts w:hint="eastAsia" w:ascii="宋体" w:hAnsi="宋体" w:cs="宋体"/>
          <w:b/>
          <w:sz w:val="36"/>
          <w:szCs w:val="20"/>
        </w:rPr>
        <w:t>第一部分 招标公告</w:t>
      </w:r>
    </w:p>
    <w:p w14:paraId="57890B6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07C9985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诸暨市</w:t>
      </w:r>
      <w:r>
        <w:rPr>
          <w:rFonts w:hint="eastAsia" w:ascii="宋体" w:hAnsi="宋体" w:cs="宋体"/>
          <w:sz w:val="24"/>
          <w:u w:val="single"/>
          <w:lang w:eastAsia="zh-CN"/>
        </w:rPr>
        <w:t>人民医院医疗设备</w:t>
      </w:r>
      <w:r>
        <w:rPr>
          <w:rFonts w:hint="eastAsia" w:ascii="宋体" w:hAnsi="宋体" w:cs="宋体"/>
          <w:sz w:val="24"/>
          <w:u w:val="single"/>
        </w:rPr>
        <w:t>采购项目</w:t>
      </w:r>
      <w:r>
        <w:rPr>
          <w:rFonts w:hint="eastAsia" w:ascii="宋体" w:hAnsi="宋体" w:cs="宋体"/>
          <w:sz w:val="24"/>
        </w:rPr>
        <w:t>的潜在投标人应在浙江政府采购网“政府采购云平台”</w:t>
      </w:r>
      <w:r>
        <w:fldChar w:fldCharType="begin"/>
      </w:r>
      <w:r>
        <w:instrText xml:space="preserve"> HYPERLINK "https://www.zcygov.cn/）获取（下载）招标文件，并于2021年" </w:instrText>
      </w:r>
      <w:r>
        <w:fldChar w:fldCharType="separate"/>
      </w:r>
      <w:r>
        <w:rPr>
          <w:rStyle w:val="79"/>
          <w:rFonts w:hint="eastAsia" w:ascii="宋体" w:hAnsi="宋体" w:eastAsia="宋体" w:cs="宋体"/>
          <w:color w:val="auto"/>
          <w:sz w:val="24"/>
        </w:rPr>
        <w:t>获取（下载）招标文件，并于</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22</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14:paraId="44CBDEA4">
      <w:pPr>
        <w:spacing w:line="360" w:lineRule="auto"/>
        <w:rPr>
          <w:rFonts w:ascii="宋体" w:hAnsi="宋体" w:cs="宋体"/>
          <w:b/>
          <w:sz w:val="24"/>
        </w:rPr>
      </w:pPr>
      <w:r>
        <w:rPr>
          <w:rFonts w:hint="eastAsia" w:ascii="宋体" w:hAnsi="宋体" w:cs="宋体"/>
          <w:b/>
          <w:sz w:val="24"/>
        </w:rPr>
        <w:t xml:space="preserve">一、项目基本情况                                            </w:t>
      </w:r>
    </w:p>
    <w:p w14:paraId="3DB3EB14">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项目编号：</w:t>
      </w:r>
      <w:r>
        <w:rPr>
          <w:rFonts w:hint="eastAsia" w:ascii="宋体" w:hAnsi="宋体" w:cs="宋体"/>
          <w:sz w:val="24"/>
        </w:rPr>
        <w:t>诸政采202</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07</w:t>
      </w:r>
      <w:r>
        <w:rPr>
          <w:rFonts w:hint="eastAsia" w:ascii="宋体" w:hAnsi="宋体" w:cs="宋体"/>
          <w:sz w:val="24"/>
        </w:rPr>
        <w:t>-</w:t>
      </w:r>
      <w:r>
        <w:rPr>
          <w:rFonts w:hint="eastAsia" w:ascii="宋体" w:hAnsi="宋体" w:cs="宋体"/>
          <w:sz w:val="24"/>
          <w:lang w:val="en-US" w:eastAsia="zh-CN"/>
        </w:rPr>
        <w:t>01</w:t>
      </w:r>
    </w:p>
    <w:p w14:paraId="06D374AC">
      <w:pPr>
        <w:spacing w:line="360" w:lineRule="auto"/>
        <w:ind w:firstLine="482" w:firstLineChars="200"/>
        <w:rPr>
          <w:rFonts w:ascii="宋体" w:hAnsi="宋体" w:cs="宋体"/>
          <w:sz w:val="24"/>
        </w:rPr>
      </w:pPr>
      <w:r>
        <w:rPr>
          <w:rFonts w:hint="eastAsia" w:ascii="宋体" w:hAnsi="宋体" w:cs="宋体"/>
          <w:b/>
          <w:sz w:val="24"/>
        </w:rPr>
        <w:t>项目名称：</w:t>
      </w:r>
      <w:r>
        <w:rPr>
          <w:rFonts w:hint="eastAsia" w:ascii="宋体" w:hAnsi="宋体" w:cs="宋体"/>
          <w:sz w:val="24"/>
        </w:rPr>
        <w:t>诸暨市</w:t>
      </w:r>
      <w:r>
        <w:rPr>
          <w:rFonts w:hint="eastAsia" w:ascii="宋体" w:hAnsi="宋体" w:cs="宋体"/>
          <w:sz w:val="24"/>
          <w:lang w:eastAsia="zh-CN"/>
        </w:rPr>
        <w:t>人民医院医疗设备</w:t>
      </w:r>
      <w:r>
        <w:rPr>
          <w:rFonts w:hint="eastAsia" w:ascii="宋体" w:hAnsi="宋体" w:cs="宋体"/>
          <w:sz w:val="24"/>
        </w:rPr>
        <w:t>采购项目</w:t>
      </w:r>
    </w:p>
    <w:p w14:paraId="3E9657D9">
      <w:pPr>
        <w:spacing w:line="360" w:lineRule="auto"/>
        <w:ind w:firstLine="482" w:firstLineChars="200"/>
        <w:rPr>
          <w:rFonts w:hint="default" w:ascii="宋体" w:hAnsi="宋体" w:cs="宋体"/>
          <w:b/>
          <w:sz w:val="24"/>
          <w:lang w:val="en-US" w:eastAsia="zh-CN"/>
        </w:rPr>
      </w:pPr>
      <w:r>
        <w:rPr>
          <w:rFonts w:hint="eastAsia" w:ascii="宋体" w:hAnsi="宋体" w:cs="宋体"/>
          <w:b/>
          <w:sz w:val="24"/>
        </w:rPr>
        <w:t>预算金额（元）：</w:t>
      </w:r>
      <w:r>
        <w:rPr>
          <w:rFonts w:hint="eastAsia" w:ascii="宋体" w:hAnsi="宋体" w:cs="宋体"/>
          <w:b/>
          <w:sz w:val="24"/>
          <w:lang w:val="en-US" w:eastAsia="zh-CN"/>
        </w:rPr>
        <w:t>400000、300000</w:t>
      </w:r>
    </w:p>
    <w:p w14:paraId="4F8F20D6">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最高限价（元）：</w:t>
      </w:r>
      <w:r>
        <w:rPr>
          <w:rFonts w:hint="eastAsia" w:ascii="宋体" w:hAnsi="宋体" w:cs="宋体"/>
          <w:b/>
          <w:sz w:val="24"/>
          <w:lang w:val="en-US" w:eastAsia="zh-CN"/>
        </w:rPr>
        <w:t>400000、300000</w:t>
      </w:r>
    </w:p>
    <w:p w14:paraId="09D95C5F">
      <w:pPr>
        <w:pStyle w:val="800"/>
        <w:autoSpaceDE w:val="0"/>
        <w:autoSpaceDN w:val="0"/>
        <w:adjustRightInd w:val="0"/>
        <w:spacing w:after="120"/>
        <w:rPr>
          <w:rFonts w:ascii="宋体" w:hAnsi="宋体" w:cs="宋体"/>
          <w:szCs w:val="24"/>
        </w:rPr>
      </w:pPr>
      <w:r>
        <w:rPr>
          <w:rFonts w:hint="eastAsia" w:ascii="宋体" w:hAnsi="宋体" w:cs="宋体"/>
          <w:b/>
        </w:rPr>
        <w:t>采购需求：</w:t>
      </w:r>
      <w:r>
        <w:rPr>
          <w:rFonts w:hint="eastAsia" w:ascii="宋体" w:hAnsi="宋体" w:cs="宋体"/>
          <w:szCs w:val="24"/>
        </w:rPr>
        <w:t>详见采购文件第三部分采购需求。</w:t>
      </w:r>
    </w:p>
    <w:p w14:paraId="3F9286BC">
      <w:pPr>
        <w:spacing w:line="360" w:lineRule="auto"/>
        <w:ind w:firstLine="482" w:firstLineChars="200"/>
        <w:rPr>
          <w:rFonts w:ascii="宋体" w:hAnsi="宋体" w:cs="宋体"/>
          <w:b/>
          <w:sz w:val="24"/>
        </w:rPr>
      </w:pPr>
      <w:r>
        <w:rPr>
          <w:rFonts w:hint="eastAsia" w:ascii="宋体" w:hAnsi="宋体" w:cs="宋体"/>
          <w:b/>
          <w:sz w:val="24"/>
        </w:rPr>
        <w:t>合同履约期限：</w:t>
      </w:r>
      <w:r>
        <w:rPr>
          <w:rFonts w:hint="eastAsia" w:ascii="宋体" w:hAnsi="宋体" w:cs="宋体"/>
          <w:snapToGrid w:val="0"/>
          <w:kern w:val="28"/>
          <w:sz w:val="24"/>
        </w:rPr>
        <w:t>详见招标</w:t>
      </w:r>
      <w:r>
        <w:rPr>
          <w:rFonts w:hint="eastAsia" w:ascii="宋体" w:hAnsi="宋体" w:cs="宋体"/>
          <w:sz w:val="24"/>
        </w:rPr>
        <w:t>文件第三部分采购需求</w:t>
      </w:r>
      <w:r>
        <w:rPr>
          <w:rFonts w:hint="eastAsia" w:ascii="宋体" w:hAnsi="宋体" w:cs="宋体"/>
          <w:snapToGrid w:val="0"/>
          <w:kern w:val="28"/>
          <w:sz w:val="24"/>
        </w:rPr>
        <w:t>。</w:t>
      </w:r>
    </w:p>
    <w:p w14:paraId="6F5BD2E6">
      <w:pPr>
        <w:pStyle w:val="5"/>
        <w:spacing w:line="360" w:lineRule="auto"/>
        <w:ind w:firstLine="482" w:firstLineChars="200"/>
        <w:rPr>
          <w:rFonts w:hAnsi="宋体" w:cs="宋体"/>
          <w:b/>
          <w:sz w:val="24"/>
        </w:rPr>
      </w:pPr>
      <w:r>
        <w:rPr>
          <w:rFonts w:hint="eastAsia" w:hAnsi="宋体" w:cs="宋体"/>
          <w:b/>
          <w:color w:val="auto"/>
          <w:sz w:val="24"/>
        </w:rPr>
        <w:t>本项目接受联合体投标：</w:t>
      </w:r>
      <w:sdt>
        <w:sdtPr>
          <w:rPr>
            <w:rFonts w:hint="eastAsia" w:hAnsi="宋体" w:cs="宋体"/>
            <w:color w:val="auto"/>
            <w:kern w:val="0"/>
            <w:sz w:val="24"/>
          </w:rPr>
          <w:id w:val="172823124"/>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否</w:t>
      </w:r>
      <w:r>
        <w:rPr>
          <w:rFonts w:hint="eastAsia" w:hAnsi="宋体" w:cs="宋体"/>
          <w:color w:val="auto"/>
          <w:kern w:val="0"/>
          <w:sz w:val="24"/>
        </w:rPr>
        <w:t>。</w:t>
      </w:r>
    </w:p>
    <w:p w14:paraId="56035428">
      <w:pPr>
        <w:spacing w:line="360" w:lineRule="auto"/>
        <w:rPr>
          <w:rFonts w:ascii="宋体" w:hAnsi="宋体" w:cs="宋体"/>
          <w:b/>
          <w:sz w:val="24"/>
        </w:rPr>
      </w:pPr>
      <w:r>
        <w:rPr>
          <w:rFonts w:hint="eastAsia" w:ascii="宋体" w:hAnsi="宋体" w:cs="宋体"/>
          <w:b/>
          <w:sz w:val="24"/>
        </w:rPr>
        <w:t>二、申请人的资格要求：</w:t>
      </w:r>
    </w:p>
    <w:p w14:paraId="47BFB94C">
      <w:pPr>
        <w:spacing w:line="360" w:lineRule="auto"/>
        <w:ind w:firstLine="480"/>
        <w:rPr>
          <w:rFonts w:ascii="宋体" w:hAnsi="宋体" w:cs="宋体"/>
          <w:bCs/>
          <w:sz w:val="24"/>
        </w:rPr>
      </w:pPr>
      <w:r>
        <w:rPr>
          <w:rFonts w:hint="eastAsia" w:ascii="宋体" w:hAnsi="宋体" w:cs="宋体"/>
          <w:bCs/>
          <w:sz w:val="24"/>
        </w:rPr>
        <w:t>1. 满足《中华人民共和国政府采购法》第二十二条规定；</w:t>
      </w:r>
    </w:p>
    <w:p w14:paraId="072D2B0A">
      <w:pPr>
        <w:spacing w:line="360" w:lineRule="auto"/>
        <w:ind w:firstLine="480"/>
        <w:rPr>
          <w:rFonts w:ascii="宋体" w:hAnsi="宋体" w:cs="宋体"/>
          <w:bCs/>
          <w:sz w:val="24"/>
        </w:rPr>
      </w:pPr>
      <w:r>
        <w:rPr>
          <w:rFonts w:hint="eastAsia" w:ascii="宋体" w:hAnsi="宋体" w:cs="宋体"/>
          <w:bCs/>
          <w:sz w:val="24"/>
        </w:rPr>
        <w:t>2.未被“信用中国”（www.creditchina.gov.cn)、中国政府采购网（www.ccgp.gov.cn）列入失信被执行人、重大税收违法</w:t>
      </w:r>
      <w:r>
        <w:rPr>
          <w:rFonts w:hint="eastAsia" w:ascii="宋体" w:hAnsi="宋体" w:cs="宋体"/>
          <w:bCs/>
          <w:sz w:val="24"/>
          <w:lang w:eastAsia="zh-CN"/>
        </w:rPr>
        <w:t>失信主体</w:t>
      </w:r>
      <w:r>
        <w:rPr>
          <w:rFonts w:hint="eastAsia" w:ascii="宋体" w:hAnsi="宋体" w:cs="宋体"/>
          <w:bCs/>
          <w:sz w:val="24"/>
        </w:rPr>
        <w:t>名单、政府采购严重违法失信行为记录名单。</w:t>
      </w:r>
    </w:p>
    <w:p w14:paraId="397B40B8">
      <w:pPr>
        <w:spacing w:line="360" w:lineRule="auto"/>
        <w:ind w:firstLine="480"/>
        <w:rPr>
          <w:rFonts w:hint="eastAsia" w:ascii="宋体" w:hAnsi="宋体" w:cs="宋体"/>
          <w:bCs/>
          <w:sz w:val="24"/>
        </w:rPr>
      </w:pPr>
      <w:r>
        <w:rPr>
          <w:rFonts w:hint="eastAsia" w:ascii="宋体" w:hAnsi="宋体" w:cs="宋体"/>
          <w:bCs/>
          <w:sz w:val="24"/>
        </w:rPr>
        <w:t>3.落实政府采购政策需满足的资格要求：</w:t>
      </w:r>
    </w:p>
    <w:p w14:paraId="7ACF2A14">
      <w:pPr>
        <w:spacing w:line="360" w:lineRule="auto"/>
        <w:ind w:firstLine="480" w:firstLineChars="200"/>
        <w:rPr>
          <w:rFonts w:hint="eastAsia" w:ascii="宋体" w:hAnsi="宋体" w:eastAsia="宋体" w:cs="宋体"/>
          <w:bCs/>
          <w:sz w:val="24"/>
          <w:lang w:val="en-US" w:eastAsia="zh-CN"/>
        </w:rPr>
      </w:pPr>
      <w:r>
        <w:rPr>
          <w:rFonts w:hint="eastAsia"/>
          <w:b w:val="0"/>
          <w:sz w:val="24"/>
          <w:szCs w:val="24"/>
          <w:lang w:val="en-US" w:eastAsia="zh-CN"/>
        </w:rPr>
        <w:t>无</w:t>
      </w:r>
      <w:r>
        <w:rPr>
          <w:rFonts w:hint="eastAsia"/>
          <w:b w:val="0"/>
          <w:sz w:val="24"/>
          <w:szCs w:val="24"/>
          <w:lang w:val="en-US"/>
        </w:rPr>
        <w:t>。</w:t>
      </w:r>
    </w:p>
    <w:p w14:paraId="3777E323">
      <w:pPr>
        <w:spacing w:line="360" w:lineRule="auto"/>
        <w:ind w:firstLine="480"/>
        <w:rPr>
          <w:rFonts w:ascii="宋体" w:hAnsi="宋体" w:cs="宋体"/>
          <w:bCs/>
          <w:sz w:val="24"/>
        </w:rPr>
      </w:pPr>
      <w:r>
        <w:rPr>
          <w:rFonts w:hint="eastAsia" w:ascii="宋体" w:hAnsi="宋体" w:cs="宋体"/>
          <w:bCs/>
          <w:sz w:val="24"/>
        </w:rPr>
        <w:t>4.本项目的特定资格要求：具有所投标的相应国家规定必备的资质、资格</w:t>
      </w:r>
      <w:r>
        <w:rPr>
          <w:rFonts w:hint="eastAsia" w:ascii="宋体" w:hAnsi="宋体" w:cs="宋体"/>
          <w:bCs/>
          <w:sz w:val="24"/>
          <w:lang w:eastAsia="zh-CN"/>
        </w:rPr>
        <w:t>。</w:t>
      </w:r>
    </w:p>
    <w:p w14:paraId="15009FA2">
      <w:pPr>
        <w:spacing w:line="360" w:lineRule="auto"/>
        <w:rPr>
          <w:rFonts w:ascii="宋体" w:hAnsi="宋体" w:cs="宋体"/>
          <w:b/>
          <w:sz w:val="24"/>
        </w:rPr>
      </w:pPr>
      <w:r>
        <w:rPr>
          <w:rFonts w:hint="eastAsia" w:ascii="宋体" w:hAnsi="宋体" w:cs="宋体"/>
          <w:b/>
          <w:sz w:val="24"/>
        </w:rPr>
        <w:t xml:space="preserve">三、获取招标文件 </w:t>
      </w:r>
    </w:p>
    <w:p w14:paraId="5ECA0FCE">
      <w:pPr>
        <w:pStyle w:val="36"/>
        <w:spacing w:line="360" w:lineRule="auto"/>
        <w:ind w:firstLine="482" w:firstLineChars="200"/>
        <w:rPr>
          <w:rFonts w:hAnsi="宋体" w:cs="宋体"/>
          <w:sz w:val="24"/>
        </w:rPr>
      </w:pPr>
      <w:r>
        <w:rPr>
          <w:rFonts w:hint="eastAsia" w:hAnsi="宋体" w:cs="宋体"/>
          <w:b/>
          <w:sz w:val="24"/>
        </w:rPr>
        <w:t>时间：</w:t>
      </w:r>
      <w:r>
        <w:rPr>
          <w:rFonts w:hint="eastAsia" w:hAnsi="宋体" w:cs="宋体"/>
          <w:sz w:val="24"/>
          <w:u w:val="single"/>
        </w:rPr>
        <w:t>至202</w:t>
      </w:r>
      <w:r>
        <w:rPr>
          <w:rFonts w:hint="eastAsia" w:hAnsi="宋体" w:cs="宋体"/>
          <w:sz w:val="24"/>
          <w:u w:val="single"/>
          <w:lang w:val="en-US" w:eastAsia="zh-CN"/>
        </w:rPr>
        <w:t>5</w:t>
      </w:r>
      <w:r>
        <w:rPr>
          <w:rFonts w:hint="eastAsia" w:hAnsi="宋体" w:cs="宋体"/>
          <w:sz w:val="24"/>
          <w:u w:val="single"/>
        </w:rPr>
        <w:t>年</w:t>
      </w:r>
      <w:r>
        <w:rPr>
          <w:rFonts w:hint="eastAsia" w:hAnsi="宋体" w:cs="宋体"/>
          <w:sz w:val="24"/>
          <w:u w:val="single"/>
          <w:lang w:val="en-US" w:eastAsia="zh-CN"/>
        </w:rPr>
        <w:t>7</w:t>
      </w:r>
      <w:r>
        <w:rPr>
          <w:rFonts w:hint="eastAsia" w:hAnsi="宋体" w:cs="宋体"/>
          <w:sz w:val="24"/>
          <w:u w:val="single"/>
        </w:rPr>
        <w:t>月</w:t>
      </w:r>
      <w:r>
        <w:rPr>
          <w:rFonts w:hint="eastAsia" w:hAnsi="宋体" w:cs="宋体"/>
          <w:sz w:val="24"/>
          <w:u w:val="single"/>
          <w:lang w:val="en-US" w:eastAsia="zh-CN"/>
        </w:rPr>
        <w:t>8</w:t>
      </w:r>
      <w:r>
        <w:rPr>
          <w:rFonts w:hint="eastAsia" w:hAnsi="宋体" w:cs="宋体"/>
          <w:sz w:val="24"/>
          <w:u w:val="single"/>
        </w:rPr>
        <w:t>日</w:t>
      </w:r>
      <w:r>
        <w:rPr>
          <w:rFonts w:hint="eastAsia" w:hAnsi="宋体" w:cs="宋体"/>
          <w:sz w:val="24"/>
        </w:rPr>
        <w:t>，每天上午00:00至12:00 ，下午12:00至23:59（北京时间，线上获取法定节假日均可）。招标文件发布截止时间之后有潜在供应商提出要求获取招标文件的，允许获取。</w:t>
      </w:r>
    </w:p>
    <w:p w14:paraId="1BA7041A">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napToGrid w:val="0"/>
          <w:sz w:val="24"/>
          <w:szCs w:val="21"/>
        </w:rPr>
        <w:t>浙江政府采购网（http://zfcg.czt.zj.gov.cn/）</w:t>
      </w:r>
      <w:r>
        <w:rPr>
          <w:rFonts w:hint="eastAsia" w:ascii="宋体" w:hAnsi="宋体" w:cs="宋体"/>
          <w:sz w:val="24"/>
        </w:rPr>
        <w:t xml:space="preserve"> </w:t>
      </w:r>
    </w:p>
    <w:p w14:paraId="721A398D">
      <w:pPr>
        <w:spacing w:line="360" w:lineRule="auto"/>
        <w:ind w:firstLine="482" w:firstLineChars="200"/>
        <w:rPr>
          <w:rFonts w:ascii="宋体" w:hAnsi="宋体" w:cs="宋体"/>
          <w:snapToGrid w:val="0"/>
          <w:sz w:val="24"/>
          <w:szCs w:val="21"/>
        </w:rPr>
      </w:pPr>
      <w:r>
        <w:rPr>
          <w:rFonts w:hint="eastAsia" w:ascii="宋体" w:hAnsi="宋体" w:cs="宋体"/>
          <w:b/>
          <w:sz w:val="24"/>
        </w:rPr>
        <w:t>方式：</w:t>
      </w:r>
      <w:r>
        <w:rPr>
          <w:rFonts w:hint="eastAsia" w:ascii="宋体" w:hAnsi="宋体" w:cs="宋体"/>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14:paraId="5C5BF185">
      <w:pPr>
        <w:spacing w:line="360" w:lineRule="auto"/>
        <w:ind w:firstLine="482" w:firstLineChars="200"/>
        <w:rPr>
          <w:rFonts w:ascii="宋体" w:hAnsi="宋体" w:cs="宋体"/>
          <w:sz w:val="24"/>
        </w:rPr>
      </w:pPr>
      <w:r>
        <w:rPr>
          <w:rFonts w:hint="eastAsia" w:ascii="宋体" w:hAnsi="宋体" w:cs="宋体"/>
          <w:b/>
          <w:sz w:val="24"/>
        </w:rPr>
        <w:t>售价：</w:t>
      </w:r>
      <w:r>
        <w:rPr>
          <w:rFonts w:hint="eastAsia" w:ascii="宋体" w:hAnsi="宋体" w:cs="宋体"/>
          <w:snapToGrid w:val="0"/>
          <w:sz w:val="24"/>
          <w:szCs w:val="21"/>
        </w:rPr>
        <w:t>0 元。</w:t>
      </w:r>
      <w:r>
        <w:rPr>
          <w:rFonts w:hint="eastAsia" w:ascii="宋体" w:hAnsi="宋体" w:cs="宋体"/>
          <w:sz w:val="24"/>
        </w:rPr>
        <w:tab/>
      </w:r>
    </w:p>
    <w:p w14:paraId="650ABEB7">
      <w:pPr>
        <w:spacing w:line="360" w:lineRule="auto"/>
        <w:rPr>
          <w:rFonts w:ascii="宋体" w:hAnsi="宋体" w:cs="宋体"/>
          <w:b/>
          <w:sz w:val="24"/>
        </w:rPr>
      </w:pPr>
      <w:r>
        <w:rPr>
          <w:rFonts w:hint="eastAsia" w:ascii="宋体" w:hAnsi="宋体" w:cs="宋体"/>
          <w:b/>
          <w:sz w:val="24"/>
        </w:rPr>
        <w:t>四、提交投标文件截止时间、开标时间和地点</w:t>
      </w:r>
    </w:p>
    <w:p w14:paraId="148046A4">
      <w:pPr>
        <w:pStyle w:val="36"/>
        <w:spacing w:line="360" w:lineRule="auto"/>
        <w:ind w:firstLine="482" w:firstLineChars="200"/>
        <w:rPr>
          <w:rFonts w:hAnsi="宋体" w:cs="宋体"/>
          <w:sz w:val="24"/>
        </w:rPr>
      </w:pPr>
      <w:r>
        <w:rPr>
          <w:rFonts w:hint="eastAsia" w:hAnsi="宋体" w:cs="宋体"/>
          <w:b/>
          <w:snapToGrid/>
          <w:sz w:val="24"/>
          <w:szCs w:val="24"/>
        </w:rPr>
        <w:t>提交投标文件截止时间及开标时间：</w:t>
      </w:r>
      <w:r>
        <w:rPr>
          <w:rFonts w:hint="eastAsia" w:hAnsi="宋体" w:cs="宋体"/>
          <w:sz w:val="24"/>
        </w:rPr>
        <w:t>投标人应于202</w:t>
      </w:r>
      <w:r>
        <w:rPr>
          <w:rFonts w:hint="eastAsia" w:hAnsi="宋体" w:cs="宋体"/>
          <w:sz w:val="24"/>
          <w:lang w:val="en-US" w:eastAsia="zh-CN"/>
        </w:rPr>
        <w:t>5</w:t>
      </w:r>
      <w:r>
        <w:rPr>
          <w:rFonts w:hint="eastAsia" w:hAnsi="宋体" w:cs="宋体"/>
          <w:sz w:val="24"/>
        </w:rPr>
        <w:t>年</w:t>
      </w:r>
      <w:r>
        <w:rPr>
          <w:rFonts w:hint="eastAsia" w:hAnsi="宋体" w:cs="宋体"/>
          <w:sz w:val="24"/>
          <w:lang w:val="en-US" w:eastAsia="zh-CN"/>
        </w:rPr>
        <w:t>7</w:t>
      </w:r>
      <w:r>
        <w:rPr>
          <w:rFonts w:hint="eastAsia" w:hAnsi="宋体" w:cs="宋体"/>
          <w:sz w:val="24"/>
        </w:rPr>
        <w:t>月</w:t>
      </w:r>
      <w:r>
        <w:rPr>
          <w:rFonts w:hint="eastAsia" w:hAnsi="宋体" w:cs="宋体"/>
          <w:sz w:val="24"/>
          <w:lang w:val="en-US" w:eastAsia="zh-CN"/>
        </w:rPr>
        <w:t>22</w:t>
      </w:r>
      <w:r>
        <w:rPr>
          <w:rFonts w:hint="eastAsia" w:hAnsi="宋体" w:cs="宋体"/>
          <w:sz w:val="24"/>
        </w:rPr>
        <w:t>日</w:t>
      </w:r>
      <w:r>
        <w:rPr>
          <w:rFonts w:hint="eastAsia" w:hAnsi="宋体" w:cs="宋体"/>
          <w:sz w:val="24"/>
          <w:lang w:val="en-US" w:eastAsia="zh-CN"/>
        </w:rPr>
        <w:t>9</w:t>
      </w:r>
      <w:r>
        <w:rPr>
          <w:rFonts w:hint="eastAsia" w:hAnsi="宋体" w:cs="宋体"/>
          <w:sz w:val="24"/>
        </w:rPr>
        <w:t>时</w:t>
      </w:r>
      <w:r>
        <w:rPr>
          <w:rFonts w:hint="eastAsia" w:hAnsi="宋体" w:cs="宋体"/>
          <w:sz w:val="24"/>
          <w:lang w:val="en-US" w:eastAsia="zh-CN"/>
        </w:rPr>
        <w:t>00</w:t>
      </w:r>
      <w:r>
        <w:rPr>
          <w:rFonts w:hint="eastAsia" w:hAnsi="宋体" w:cs="宋体"/>
          <w:sz w:val="24"/>
        </w:rPr>
        <w:t>分（北京时间）前按照电子投标要求将电子加密标书上传到政府采购云平台，逾期或未上传成功的将导致无法投标或投标无效。</w:t>
      </w:r>
    </w:p>
    <w:p w14:paraId="2E7583CA">
      <w:pPr>
        <w:pStyle w:val="36"/>
        <w:spacing w:line="360" w:lineRule="auto"/>
        <w:ind w:firstLine="482" w:firstLineChars="200"/>
        <w:rPr>
          <w:rFonts w:hAnsi="宋体" w:cs="宋体"/>
          <w:sz w:val="24"/>
        </w:rPr>
      </w:pPr>
      <w:r>
        <w:rPr>
          <w:rFonts w:hint="eastAsia" w:hAnsi="宋体" w:cs="宋体"/>
          <w:b/>
          <w:snapToGrid/>
          <w:sz w:val="24"/>
          <w:szCs w:val="24"/>
        </w:rPr>
        <w:t>开标地点：</w:t>
      </w:r>
      <w:r>
        <w:rPr>
          <w:rFonts w:hint="eastAsia" w:hAnsi="宋体" w:cs="宋体"/>
          <w:sz w:val="24"/>
        </w:rPr>
        <w:t>政府采购云平台（www.zcygov.cn）。所有投标人均须准时在“政府采购云平台”在线参加。</w:t>
      </w:r>
    </w:p>
    <w:p w14:paraId="23F9D047">
      <w:pPr>
        <w:spacing w:line="360" w:lineRule="auto"/>
        <w:rPr>
          <w:rFonts w:ascii="宋体" w:hAnsi="宋体" w:cs="宋体"/>
          <w:sz w:val="24"/>
        </w:rPr>
      </w:pPr>
      <w:r>
        <w:rPr>
          <w:rFonts w:hint="eastAsia" w:ascii="宋体" w:hAnsi="宋体" w:cs="宋体"/>
          <w:b/>
          <w:sz w:val="24"/>
        </w:rPr>
        <w:t xml:space="preserve">五、公告期限 </w:t>
      </w:r>
    </w:p>
    <w:p w14:paraId="1BE096F8">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44CB204B">
      <w:pPr>
        <w:spacing w:line="360" w:lineRule="auto"/>
        <w:rPr>
          <w:rFonts w:ascii="宋体" w:hAnsi="宋体" w:cs="宋体"/>
          <w:b/>
          <w:sz w:val="24"/>
        </w:rPr>
      </w:pPr>
      <w:r>
        <w:rPr>
          <w:rFonts w:hint="eastAsia" w:ascii="宋体" w:hAnsi="宋体" w:cs="宋体"/>
          <w:b/>
          <w:sz w:val="24"/>
        </w:rPr>
        <w:t>六、其他补充事宜</w:t>
      </w:r>
    </w:p>
    <w:p w14:paraId="308BFA14">
      <w:pPr>
        <w:spacing w:line="360" w:lineRule="auto"/>
        <w:ind w:firstLine="480" w:firstLineChars="200"/>
        <w:rPr>
          <w:rFonts w:ascii="宋体" w:hAnsi="宋体" w:cs="宋体"/>
          <w:sz w:val="24"/>
        </w:rPr>
      </w:pPr>
      <w:r>
        <w:rPr>
          <w:rFonts w:hint="eastAsia" w:ascii="宋体" w:hAnsi="宋体" w:cs="宋体"/>
          <w:sz w:val="24"/>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3EFF3146">
      <w:pPr>
        <w:spacing w:line="360" w:lineRule="auto"/>
        <w:ind w:firstLine="480" w:firstLineChars="200"/>
        <w:rPr>
          <w:rFonts w:ascii="宋体" w:hAnsi="宋体" w:cs="宋体"/>
          <w:sz w:val="24"/>
        </w:rPr>
      </w:pPr>
      <w:r>
        <w:rPr>
          <w:rFonts w:hint="eastAsia" w:ascii="宋体" w:hAnsi="宋体" w:cs="宋体"/>
          <w:sz w:val="24"/>
        </w:rPr>
        <w:t>2.《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C9DF207">
      <w:pPr>
        <w:spacing w:line="360" w:lineRule="auto"/>
        <w:ind w:firstLine="480" w:firstLineChars="200"/>
        <w:rPr>
          <w:rFonts w:ascii="宋体" w:hAnsi="宋体" w:cs="宋体"/>
          <w:sz w:val="24"/>
        </w:rPr>
      </w:pPr>
      <w:r>
        <w:rPr>
          <w:rFonts w:hint="eastAsia" w:ascii="宋体" w:hAnsi="宋体" w:cs="宋体"/>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D88DBF">
      <w:pPr>
        <w:spacing w:line="360" w:lineRule="auto"/>
        <w:ind w:firstLine="480" w:firstLineChars="200"/>
        <w:rPr>
          <w:rFonts w:ascii="宋体" w:hAnsi="宋体" w:cs="宋体"/>
          <w:sz w:val="24"/>
        </w:rPr>
      </w:pPr>
      <w:r>
        <w:rPr>
          <w:rFonts w:hint="eastAsia" w:ascii="宋体" w:hAnsi="宋体" w:cs="宋体"/>
          <w:sz w:val="24"/>
        </w:rPr>
        <w:t>3.其他事项：（1）需要落实的政府采购政策：包括节约资源、保护环境、支持创新、促进中小企业发展等，详见招标文件的第二部分投标人须知-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宋体" w:hAnsi="宋体" w:cs="宋体"/>
          <w:b/>
          <w:bCs/>
          <w:sz w:val="24"/>
        </w:rPr>
        <w:t>备份投标文件的制作、递交详见招标文件第二部分第15点—“备份投标文件”；</w:t>
      </w:r>
      <w:r>
        <w:rPr>
          <w:rFonts w:hint="eastAsia" w:ascii="宋体" w:hAnsi="宋体" w:cs="宋体"/>
          <w:sz w:val="24"/>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14:paraId="58EC756D">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6598EBE7">
      <w:pPr>
        <w:spacing w:line="360" w:lineRule="auto"/>
        <w:ind w:firstLine="480" w:firstLineChars="200"/>
        <w:rPr>
          <w:rFonts w:hint="eastAsia" w:ascii="宋体" w:hAnsi="宋体" w:cs="宋体"/>
          <w:sz w:val="24"/>
        </w:rPr>
      </w:pPr>
      <w:r>
        <w:rPr>
          <w:rFonts w:hint="eastAsia" w:ascii="宋体" w:hAnsi="宋体" w:cs="宋体"/>
          <w:sz w:val="24"/>
        </w:rPr>
        <w:t>1.采购人信息</w:t>
      </w:r>
    </w:p>
    <w:p w14:paraId="4E2082D6">
      <w:pPr>
        <w:spacing w:line="360" w:lineRule="auto"/>
        <w:ind w:left="479" w:leftChars="228" w:firstLine="64" w:firstLineChars="27"/>
        <w:rPr>
          <w:rFonts w:hint="eastAsia" w:ascii="宋体" w:hAnsi="宋体" w:cs="宋体"/>
          <w:sz w:val="24"/>
        </w:rPr>
      </w:pPr>
      <w:r>
        <w:rPr>
          <w:rFonts w:hint="eastAsia" w:ascii="宋体" w:hAnsi="宋体" w:cs="宋体"/>
          <w:sz w:val="24"/>
        </w:rPr>
        <w:t>名    称：诸暨市</w:t>
      </w:r>
      <w:r>
        <w:rPr>
          <w:rFonts w:hint="eastAsia" w:ascii="宋体" w:hAnsi="宋体" w:cs="宋体"/>
          <w:sz w:val="24"/>
          <w:lang w:eastAsia="zh-CN"/>
        </w:rPr>
        <w:t>人民医院</w:t>
      </w:r>
    </w:p>
    <w:p w14:paraId="69D06697">
      <w:pPr>
        <w:spacing w:line="360" w:lineRule="auto"/>
        <w:ind w:left="479" w:leftChars="228" w:firstLine="64" w:firstLineChars="27"/>
        <w:rPr>
          <w:rFonts w:hint="eastAsia" w:ascii="宋体" w:hAnsi="宋体" w:cs="宋体"/>
          <w:sz w:val="24"/>
        </w:rPr>
      </w:pPr>
      <w:r>
        <w:rPr>
          <w:rFonts w:hint="eastAsia" w:ascii="宋体" w:hAnsi="宋体" w:cs="宋体"/>
          <w:sz w:val="24"/>
        </w:rPr>
        <w:t>地    址：诸暨市健民路</w:t>
      </w:r>
      <w:bookmarkStart w:id="398" w:name="_GoBack"/>
      <w:r>
        <w:rPr>
          <w:rFonts w:hint="eastAsia" w:ascii="宋体" w:hAnsi="宋体" w:cs="宋体"/>
          <w:sz w:val="24"/>
        </w:rPr>
        <w:t>9</w:t>
      </w:r>
      <w:bookmarkEnd w:id="398"/>
      <w:r>
        <w:rPr>
          <w:rFonts w:hint="eastAsia" w:ascii="宋体" w:hAnsi="宋体" w:cs="宋体"/>
          <w:sz w:val="24"/>
        </w:rPr>
        <w:t>号</w:t>
      </w:r>
    </w:p>
    <w:p w14:paraId="4C6CAB77">
      <w:pPr>
        <w:spacing w:line="360" w:lineRule="auto"/>
        <w:ind w:left="479" w:leftChars="228" w:firstLine="64" w:firstLineChars="27"/>
        <w:rPr>
          <w:rFonts w:hint="eastAsia" w:ascii="宋体" w:hAnsi="宋体" w:cs="宋体"/>
          <w:sz w:val="24"/>
        </w:rPr>
      </w:pPr>
      <w:r>
        <w:rPr>
          <w:rFonts w:hint="eastAsia" w:ascii="宋体" w:hAnsi="宋体" w:cs="宋体"/>
          <w:sz w:val="24"/>
        </w:rPr>
        <w:t>项目联系人（询问）：</w:t>
      </w:r>
      <w:r>
        <w:rPr>
          <w:rFonts w:hint="eastAsia" w:ascii="宋体" w:hAnsi="宋体" w:cs="宋体"/>
          <w:sz w:val="24"/>
          <w:lang w:eastAsia="zh-CN"/>
        </w:rPr>
        <w:t>袁望</w:t>
      </w:r>
      <w:r>
        <w:rPr>
          <w:rFonts w:hint="eastAsia" w:ascii="宋体" w:hAnsi="宋体" w:cs="宋体"/>
          <w:sz w:val="24"/>
        </w:rPr>
        <w:t xml:space="preserve"> </w:t>
      </w:r>
    </w:p>
    <w:p w14:paraId="68223424">
      <w:pPr>
        <w:spacing w:line="360" w:lineRule="auto"/>
        <w:ind w:left="479" w:leftChars="228" w:firstLine="64" w:firstLineChars="27"/>
        <w:rPr>
          <w:rFonts w:hint="eastAsia" w:ascii="宋体" w:hAnsi="宋体" w:cs="宋体"/>
          <w:sz w:val="24"/>
          <w:lang w:val="en-US" w:eastAsia="zh-CN"/>
        </w:rPr>
      </w:pPr>
      <w:r>
        <w:rPr>
          <w:rFonts w:hint="eastAsia" w:ascii="宋体" w:hAnsi="宋体" w:cs="宋体"/>
          <w:sz w:val="24"/>
        </w:rPr>
        <w:t>项目联系方式（询问）：</w:t>
      </w:r>
      <w:r>
        <w:rPr>
          <w:rFonts w:hint="eastAsia" w:ascii="宋体" w:hAnsi="宋体" w:cs="宋体"/>
          <w:sz w:val="24"/>
          <w:lang w:val="en-US" w:eastAsia="zh-CN"/>
        </w:rPr>
        <w:t>0575-81782756</w:t>
      </w:r>
    </w:p>
    <w:p w14:paraId="4B4D6D18">
      <w:pPr>
        <w:spacing w:line="360" w:lineRule="auto"/>
        <w:ind w:left="479" w:leftChars="228" w:firstLine="64" w:firstLineChars="27"/>
        <w:rPr>
          <w:rFonts w:hint="eastAsia" w:ascii="宋体" w:hAnsi="宋体" w:cs="宋体"/>
          <w:sz w:val="24"/>
        </w:rPr>
      </w:pPr>
      <w:r>
        <w:rPr>
          <w:rFonts w:hint="eastAsia" w:ascii="宋体" w:hAnsi="宋体" w:cs="宋体"/>
          <w:sz w:val="24"/>
        </w:rPr>
        <w:t xml:space="preserve">质疑联系人: </w:t>
      </w:r>
      <w:sdt>
        <w:sdtPr>
          <w:rPr>
            <w:rFonts w:hint="eastAsia" w:ascii="宋体" w:hAnsi="宋体" w:cs="宋体"/>
            <w:sz w:val="24"/>
          </w:rPr>
          <w:id w:val="147467253"/>
        </w:sdtPr>
        <w:sdtEndPr>
          <w:rPr>
            <w:rFonts w:hint="eastAsia" w:ascii="宋体" w:hAnsi="宋体" w:cs="宋体"/>
            <w:sz w:val="24"/>
            <w:lang w:val="en-US"/>
          </w:rPr>
        </w:sdtEndPr>
        <w:sdtContent>
          <w:r>
            <w:rPr>
              <w:rFonts w:hint="eastAsia" w:ascii="宋体" w:hAnsi="宋体" w:cs="宋体"/>
              <w:sz w:val="24"/>
              <w:lang w:val="en-US" w:eastAsia="zh-CN"/>
            </w:rPr>
            <w:t>赵小芳</w:t>
          </w:r>
        </w:sdtContent>
      </w:sdt>
    </w:p>
    <w:p w14:paraId="5C02EEB5">
      <w:pPr>
        <w:spacing w:line="360" w:lineRule="auto"/>
        <w:ind w:left="479" w:leftChars="228" w:firstLine="64" w:firstLineChars="27"/>
        <w:rPr>
          <w:rFonts w:hint="eastAsia" w:ascii="宋体" w:hAnsi="宋体" w:cs="宋体"/>
          <w:sz w:val="24"/>
          <w:lang w:val="en-US" w:eastAsia="zh-CN"/>
        </w:rPr>
      </w:pPr>
      <w:r>
        <w:rPr>
          <w:rFonts w:hint="eastAsia" w:ascii="宋体" w:hAnsi="宋体" w:cs="宋体"/>
          <w:sz w:val="24"/>
        </w:rPr>
        <w:t>质疑联系方式：</w:t>
      </w:r>
      <w:r>
        <w:rPr>
          <w:rFonts w:hint="eastAsia" w:ascii="宋体" w:hAnsi="宋体" w:cs="宋体"/>
          <w:sz w:val="24"/>
          <w:lang w:val="en-US" w:eastAsia="zh-CN"/>
        </w:rPr>
        <w:t>0575-81782817</w:t>
      </w:r>
    </w:p>
    <w:p w14:paraId="333BE49F">
      <w:pPr>
        <w:spacing w:line="360" w:lineRule="auto"/>
        <w:ind w:left="479" w:leftChars="228" w:firstLine="64" w:firstLineChars="27"/>
        <w:rPr>
          <w:rFonts w:ascii="宋体" w:hAnsi="宋体" w:cs="宋体"/>
          <w:sz w:val="24"/>
        </w:rPr>
      </w:pPr>
      <w:r>
        <w:rPr>
          <w:rFonts w:hint="eastAsia" w:ascii="宋体" w:hAnsi="宋体" w:cs="宋体"/>
          <w:sz w:val="24"/>
        </w:rPr>
        <w:t xml:space="preserve">2.采购代理机构信息            </w:t>
      </w:r>
    </w:p>
    <w:p w14:paraId="425D1423">
      <w:pPr>
        <w:spacing w:line="360" w:lineRule="auto"/>
        <w:ind w:firstLine="480"/>
        <w:rPr>
          <w:rFonts w:ascii="宋体" w:hAnsi="宋体" w:cs="宋体"/>
          <w:sz w:val="24"/>
        </w:rPr>
      </w:pPr>
      <w:r>
        <w:rPr>
          <w:rFonts w:hint="eastAsia" w:ascii="宋体" w:hAnsi="宋体" w:cs="宋体"/>
          <w:sz w:val="24"/>
        </w:rPr>
        <w:t xml:space="preserve">名    称：诸暨市公共资源交易中心 </w:t>
      </w:r>
    </w:p>
    <w:p w14:paraId="2E2EB35F">
      <w:pPr>
        <w:spacing w:line="360" w:lineRule="auto"/>
        <w:ind w:firstLine="480"/>
        <w:rPr>
          <w:rFonts w:ascii="宋体" w:hAnsi="宋体" w:cs="宋体"/>
          <w:sz w:val="24"/>
        </w:rPr>
      </w:pPr>
      <w:r>
        <w:rPr>
          <w:rFonts w:hint="eastAsia" w:ascii="宋体" w:hAnsi="宋体" w:cs="宋体"/>
          <w:sz w:val="24"/>
        </w:rPr>
        <w:t>地    址：诸暨市暨东路58号北602室</w:t>
      </w:r>
    </w:p>
    <w:p w14:paraId="769BE538">
      <w:pPr>
        <w:spacing w:line="360" w:lineRule="auto"/>
        <w:ind w:firstLine="465"/>
        <w:rPr>
          <w:rFonts w:ascii="宋体" w:hAnsi="宋体" w:cs="宋体"/>
          <w:sz w:val="24"/>
        </w:rPr>
      </w:pPr>
      <w:r>
        <w:rPr>
          <w:rFonts w:hint="eastAsia" w:ascii="宋体" w:hAnsi="宋体" w:cs="宋体"/>
          <w:sz w:val="24"/>
        </w:rPr>
        <w:t>传    真：0575-87221107</w:t>
      </w:r>
    </w:p>
    <w:p w14:paraId="2342CB4A">
      <w:pPr>
        <w:spacing w:line="360" w:lineRule="auto"/>
        <w:ind w:firstLine="465"/>
        <w:rPr>
          <w:rFonts w:hint="default" w:ascii="宋体" w:hAnsi="宋体" w:eastAsia="宋体" w:cs="宋体"/>
          <w:sz w:val="24"/>
          <w:lang w:val="en-US" w:eastAsia="zh-CN"/>
        </w:rPr>
      </w:pPr>
      <w:r>
        <w:rPr>
          <w:rFonts w:hint="eastAsia" w:ascii="宋体" w:hAnsi="宋体" w:cs="宋体"/>
          <w:sz w:val="24"/>
        </w:rPr>
        <w:t>项目联系人（询问）：</w:t>
      </w:r>
      <w:r>
        <w:rPr>
          <w:rFonts w:hint="eastAsia" w:ascii="宋体" w:hAnsi="宋体" w:cs="宋体"/>
          <w:sz w:val="24"/>
          <w:lang w:eastAsia="zh-CN"/>
        </w:rPr>
        <w:t>何姬媛</w:t>
      </w:r>
      <w:r>
        <w:rPr>
          <w:rFonts w:hint="eastAsia" w:ascii="宋体" w:hAnsi="宋体" w:cs="宋体"/>
          <w:sz w:val="24"/>
          <w:lang w:val="en-US" w:eastAsia="zh-CN"/>
        </w:rPr>
        <w:t xml:space="preserve">  </w:t>
      </w:r>
      <w:r>
        <w:rPr>
          <w:rFonts w:hint="eastAsia" w:ascii="宋体" w:hAnsi="宋体" w:cs="宋体"/>
          <w:sz w:val="24"/>
        </w:rPr>
        <w:t xml:space="preserve">   项目联系方式（询问）：0575-</w:t>
      </w:r>
      <w:r>
        <w:rPr>
          <w:rFonts w:hint="eastAsia" w:ascii="宋体" w:hAnsi="宋体" w:cs="宋体"/>
          <w:sz w:val="24"/>
          <w:lang w:val="en-US" w:eastAsia="zh-CN"/>
        </w:rPr>
        <w:t>87253016</w:t>
      </w:r>
    </w:p>
    <w:p w14:paraId="5BB7F0C3">
      <w:pPr>
        <w:spacing w:line="360" w:lineRule="auto"/>
        <w:rPr>
          <w:rFonts w:ascii="宋体" w:hAnsi="宋体" w:cs="宋体"/>
          <w:sz w:val="24"/>
        </w:rPr>
      </w:pPr>
      <w:r>
        <w:rPr>
          <w:rFonts w:hint="eastAsia" w:ascii="宋体" w:hAnsi="宋体" w:cs="宋体"/>
          <w:sz w:val="24"/>
        </w:rPr>
        <w:t xml:space="preserve">    质疑联系人：王小林           质疑联系方式： 0575-87253016 </w:t>
      </w:r>
    </w:p>
    <w:p w14:paraId="4DA51894">
      <w:pPr>
        <w:spacing w:line="360" w:lineRule="auto"/>
        <w:rPr>
          <w:rFonts w:ascii="宋体" w:hAnsi="宋体" w:cs="宋体"/>
          <w:sz w:val="24"/>
        </w:rPr>
      </w:pPr>
      <w:r>
        <w:rPr>
          <w:rFonts w:hint="eastAsia" w:ascii="宋体" w:hAnsi="宋体" w:cs="宋体"/>
          <w:sz w:val="24"/>
        </w:rPr>
        <w:t xml:space="preserve">    3.同级政府采购监督管理部门            </w:t>
      </w:r>
    </w:p>
    <w:p w14:paraId="0C74B2F3">
      <w:pPr>
        <w:spacing w:line="360" w:lineRule="auto"/>
        <w:rPr>
          <w:rFonts w:ascii="宋体" w:hAnsi="宋体" w:cs="宋体"/>
          <w:sz w:val="24"/>
        </w:rPr>
      </w:pPr>
      <w:r>
        <w:rPr>
          <w:rFonts w:hint="eastAsia" w:ascii="宋体" w:hAnsi="宋体" w:cs="宋体"/>
          <w:sz w:val="24"/>
        </w:rPr>
        <w:t xml:space="preserve">    名    称：诸暨市财政局政府采购监管科</w:t>
      </w:r>
    </w:p>
    <w:p w14:paraId="67A563BA">
      <w:pPr>
        <w:spacing w:line="360" w:lineRule="auto"/>
        <w:rPr>
          <w:rFonts w:ascii="宋体" w:hAnsi="宋体" w:cs="宋体"/>
          <w:sz w:val="24"/>
        </w:rPr>
      </w:pPr>
      <w:r>
        <w:rPr>
          <w:rFonts w:hint="eastAsia" w:ascii="宋体" w:hAnsi="宋体" w:cs="宋体"/>
          <w:sz w:val="24"/>
        </w:rPr>
        <w:t xml:space="preserve">    地    址：诸暨市人民中路356号</w:t>
      </w:r>
    </w:p>
    <w:p w14:paraId="5EE8DB3A">
      <w:pPr>
        <w:spacing w:line="360" w:lineRule="auto"/>
        <w:ind w:firstLine="240" w:firstLineChars="100"/>
        <w:rPr>
          <w:rFonts w:ascii="宋体" w:hAnsi="宋体" w:cs="宋体"/>
          <w:sz w:val="24"/>
        </w:rPr>
      </w:pPr>
      <w:r>
        <w:rPr>
          <w:rFonts w:hint="eastAsia" w:ascii="宋体" w:hAnsi="宋体" w:cs="宋体"/>
          <w:sz w:val="24"/>
        </w:rPr>
        <w:t xml:space="preserve">  传    真： 0575-87023633</w:t>
      </w:r>
    </w:p>
    <w:p w14:paraId="4A0FAFD6">
      <w:pPr>
        <w:spacing w:line="360" w:lineRule="auto"/>
        <w:rPr>
          <w:rFonts w:ascii="宋体" w:hAnsi="宋体" w:cs="宋体"/>
          <w:sz w:val="24"/>
        </w:rPr>
      </w:pPr>
      <w:r>
        <w:rPr>
          <w:rFonts w:hint="eastAsia" w:ascii="宋体" w:hAnsi="宋体" w:cs="宋体"/>
          <w:sz w:val="24"/>
        </w:rPr>
        <w:t xml:space="preserve">    联系人 ：吕</w:t>
      </w:r>
      <w:r>
        <w:rPr>
          <w:rFonts w:hint="eastAsia" w:ascii="宋体" w:hAnsi="宋体" w:cs="宋体"/>
          <w:sz w:val="24"/>
          <w:lang w:eastAsia="zh-CN"/>
        </w:rPr>
        <w:t>雅玲</w:t>
      </w:r>
      <w:r>
        <w:rPr>
          <w:rFonts w:hint="eastAsia" w:ascii="宋体" w:hAnsi="宋体" w:cs="宋体"/>
          <w:sz w:val="24"/>
        </w:rPr>
        <w:t xml:space="preserve">   监督投诉电话：0575-8711</w:t>
      </w:r>
      <w:r>
        <w:rPr>
          <w:rFonts w:hint="eastAsia" w:ascii="宋体" w:hAnsi="宋体" w:cs="宋体"/>
          <w:sz w:val="24"/>
          <w:lang w:val="en-US" w:eastAsia="zh-CN"/>
        </w:rPr>
        <w:t>3461</w:t>
      </w:r>
      <w:r>
        <w:rPr>
          <w:rFonts w:hint="eastAsia" w:ascii="宋体" w:hAnsi="宋体" w:cs="宋体"/>
          <w:sz w:val="24"/>
        </w:rPr>
        <w:t xml:space="preserve">    </w:t>
      </w:r>
    </w:p>
    <w:p w14:paraId="49F7F51D">
      <w:pPr>
        <w:spacing w:line="360" w:lineRule="auto"/>
        <w:ind w:firstLine="480" w:firstLineChars="200"/>
        <w:rPr>
          <w:rFonts w:ascii="宋体" w:hAnsi="宋体" w:cs="宋体"/>
          <w:sz w:val="24"/>
        </w:rPr>
      </w:pPr>
      <w:r>
        <w:rPr>
          <w:rFonts w:hint="eastAsia" w:ascii="宋体" w:hAnsi="宋体" w:cs="宋体"/>
          <w:sz w:val="24"/>
        </w:rPr>
        <w:t>4.若对项目采购电子交易系统操作有疑问，可登录政府采购云平台（https://www.zcygov.cn/），点击右侧咨询小采，获取采小蜜智能服务管家帮助，或拨打服务热线400-881-7190获取热线服务帮助。</w:t>
      </w:r>
    </w:p>
    <w:p w14:paraId="749D9A66">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39F24993">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14:paraId="27B69F7C">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5"/>
        <w:tblW w:w="9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6715"/>
      </w:tblGrid>
      <w:tr w14:paraId="3999F3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317CB9A1">
            <w:pPr>
              <w:snapToGrid w:val="0"/>
              <w:spacing w:line="360" w:lineRule="auto"/>
              <w:jc w:val="center"/>
              <w:rPr>
                <w:rFonts w:ascii="宋体" w:hAnsi="宋体" w:cs="宋体"/>
                <w:b/>
                <w:sz w:val="24"/>
              </w:rPr>
            </w:pPr>
            <w:r>
              <w:rPr>
                <w:rFonts w:hint="eastAsia" w:ascii="宋体" w:hAnsi="宋体" w:cs="宋体"/>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14:paraId="2D1111F0">
            <w:pPr>
              <w:snapToGrid w:val="0"/>
              <w:spacing w:line="360" w:lineRule="auto"/>
              <w:jc w:val="center"/>
              <w:rPr>
                <w:rFonts w:ascii="宋体" w:hAnsi="宋体" w:cs="宋体"/>
                <w:b/>
                <w:sz w:val="24"/>
              </w:rPr>
            </w:pPr>
            <w:r>
              <w:rPr>
                <w:rFonts w:hint="eastAsia" w:ascii="宋体" w:hAnsi="宋体" w:cs="宋体"/>
                <w:b/>
                <w:sz w:val="24"/>
              </w:rPr>
              <w:t>事项</w:t>
            </w:r>
          </w:p>
        </w:tc>
        <w:tc>
          <w:tcPr>
            <w:tcW w:w="6715" w:type="dxa"/>
            <w:tcBorders>
              <w:top w:val="single" w:color="000000" w:sz="8" w:space="0"/>
              <w:left w:val="single" w:color="000000" w:sz="2" w:space="0"/>
              <w:bottom w:val="single" w:color="000000" w:sz="8" w:space="0"/>
              <w:right w:val="single" w:color="000000" w:sz="8" w:space="0"/>
            </w:tcBorders>
            <w:vAlign w:val="center"/>
          </w:tcPr>
          <w:p w14:paraId="0EA57DA5">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1A393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492CE990">
            <w:pPr>
              <w:snapToGrid w:val="0"/>
              <w:spacing w:line="360" w:lineRule="auto"/>
              <w:jc w:val="center"/>
              <w:rPr>
                <w:rFonts w:ascii="宋体" w:hAnsi="宋体" w:cs="宋体"/>
                <w:b/>
                <w:sz w:val="24"/>
              </w:rPr>
            </w:pPr>
            <w:r>
              <w:rPr>
                <w:rFonts w:hint="eastAsia" w:ascii="宋体" w:hAnsi="宋体" w:cs="宋体"/>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14:paraId="18E29AE9">
            <w:pPr>
              <w:snapToGrid w:val="0"/>
              <w:spacing w:line="360" w:lineRule="auto"/>
              <w:jc w:val="center"/>
              <w:rPr>
                <w:rFonts w:ascii="宋体" w:hAnsi="宋体" w:cs="宋体"/>
                <w:b/>
                <w:sz w:val="24"/>
              </w:rPr>
            </w:pPr>
            <w:r>
              <w:rPr>
                <w:rFonts w:hint="eastAsia" w:ascii="宋体" w:hAnsi="宋体" w:cs="宋体"/>
                <w:b/>
                <w:sz w:val="24"/>
              </w:rPr>
              <w:t>评标办法</w:t>
            </w:r>
          </w:p>
        </w:tc>
        <w:tc>
          <w:tcPr>
            <w:tcW w:w="6715" w:type="dxa"/>
            <w:tcBorders>
              <w:top w:val="single" w:color="000000" w:sz="8" w:space="0"/>
              <w:left w:val="single" w:color="000000" w:sz="2" w:space="0"/>
              <w:bottom w:val="single" w:color="000000" w:sz="8" w:space="0"/>
              <w:right w:val="single" w:color="000000" w:sz="8" w:space="0"/>
            </w:tcBorders>
            <w:vAlign w:val="center"/>
          </w:tcPr>
          <w:p w14:paraId="71F91DC9">
            <w:pPr>
              <w:snapToGrid w:val="0"/>
              <w:spacing w:line="360" w:lineRule="auto"/>
              <w:rPr>
                <w:rFonts w:ascii="宋体" w:hAnsi="宋体" w:cs="宋体"/>
                <w:b/>
                <w:sz w:val="24"/>
              </w:rPr>
            </w:pPr>
            <w:r>
              <w:rPr>
                <w:rFonts w:hint="eastAsia" w:ascii="宋体" w:hAnsi="宋体" w:cs="宋体"/>
                <w:kern w:val="0"/>
                <w:sz w:val="24"/>
                <w:lang w:val="zh-CN"/>
              </w:rPr>
              <w:t>本项目采用</w:t>
            </w:r>
            <w:r>
              <w:rPr>
                <w:rFonts w:hint="eastAsia" w:ascii="宋体" w:hAnsi="宋体" w:cs="宋体"/>
                <w:kern w:val="0"/>
                <w:sz w:val="24"/>
                <w:u w:val="single"/>
                <w:lang w:val="zh-CN"/>
              </w:rPr>
              <w:t>综合评分法</w:t>
            </w:r>
          </w:p>
        </w:tc>
      </w:tr>
      <w:tr w14:paraId="59AF69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42677FD6">
            <w:pPr>
              <w:snapToGrid w:val="0"/>
              <w:spacing w:line="360" w:lineRule="auto"/>
              <w:jc w:val="center"/>
              <w:rPr>
                <w:rFonts w:ascii="宋体" w:hAnsi="宋体" w:cs="宋体"/>
                <w:sz w:val="24"/>
              </w:rPr>
            </w:pPr>
            <w:r>
              <w:rPr>
                <w:rFonts w:hint="eastAsia" w:ascii="宋体" w:hAnsi="宋体" w:cs="宋体"/>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14:paraId="76086F26">
            <w:pPr>
              <w:snapToGrid w:val="0"/>
              <w:spacing w:line="360" w:lineRule="auto"/>
              <w:jc w:val="center"/>
              <w:rPr>
                <w:rFonts w:ascii="宋体" w:hAnsi="宋体" w:cs="宋体"/>
                <w:b/>
                <w:sz w:val="24"/>
              </w:rPr>
            </w:pPr>
            <w:r>
              <w:rPr>
                <w:rFonts w:hint="eastAsia" w:ascii="宋体" w:hAnsi="宋体" w:cs="宋体"/>
                <w:b/>
                <w:sz w:val="24"/>
              </w:rPr>
              <w:t>报价要求</w:t>
            </w:r>
          </w:p>
        </w:tc>
        <w:tc>
          <w:tcPr>
            <w:tcW w:w="6715" w:type="dxa"/>
            <w:tcBorders>
              <w:top w:val="single" w:color="000000" w:sz="8" w:space="0"/>
              <w:left w:val="single" w:color="000000" w:sz="2" w:space="0"/>
              <w:bottom w:val="single" w:color="000000" w:sz="8" w:space="0"/>
              <w:right w:val="single" w:color="000000" w:sz="8" w:space="0"/>
            </w:tcBorders>
            <w:vAlign w:val="center"/>
          </w:tcPr>
          <w:p w14:paraId="5474F61C">
            <w:pPr>
              <w:snapToGrid w:val="0"/>
              <w:spacing w:line="360" w:lineRule="auto"/>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p>
          <w:p w14:paraId="554AB9FE">
            <w:pPr>
              <w:snapToGrid w:val="0"/>
              <w:spacing w:line="360" w:lineRule="auto"/>
              <w:jc w:val="left"/>
              <w:rPr>
                <w:rFonts w:ascii="宋体" w:hAnsi="宋体" w:cs="宋体"/>
                <w:kern w:val="0"/>
                <w:sz w:val="24"/>
                <w:lang w:val="zh-CN"/>
              </w:rPr>
            </w:pP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w:t>
            </w:r>
          </w:p>
          <w:p w14:paraId="31F038A3">
            <w:pPr>
              <w:snapToGrid w:val="0"/>
              <w:spacing w:line="360" w:lineRule="auto"/>
              <w:jc w:val="left"/>
              <w:rPr>
                <w:rFonts w:ascii="宋体" w:hAnsi="宋体" w:cs="宋体"/>
                <w:kern w:val="0"/>
                <w:sz w:val="24"/>
                <w:lang w:val="zh-CN"/>
              </w:rPr>
            </w:pPr>
            <w:r>
              <w:rPr>
                <w:rFonts w:hint="eastAsia" w:ascii="宋体" w:hAnsi="宋体" w:cs="宋体"/>
                <w:kern w:val="0"/>
                <w:sz w:val="24"/>
                <w:lang w:val="zh-CN"/>
              </w:rPr>
              <w:t>招标文件未列明，而投标人认为必需的费用也需列入报价。</w:t>
            </w:r>
          </w:p>
          <w:p w14:paraId="03F666A6">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06BB5772">
            <w:pPr>
              <w:pStyle w:val="280"/>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投标文件出现不是唯一的、有选择性投标报价的；</w:t>
            </w:r>
          </w:p>
          <w:p w14:paraId="34E0B959">
            <w:pPr>
              <w:pStyle w:val="280"/>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投标报价超过招标文件中规定的预算金额或者最高限价的;</w:t>
            </w:r>
          </w:p>
          <w:p w14:paraId="215A6514">
            <w:pPr>
              <w:pStyle w:val="280"/>
              <w:numPr>
                <w:ilvl w:val="0"/>
                <w:numId w:val="2"/>
              </w:numPr>
              <w:ind w:firstLineChars="0"/>
              <w:rPr>
                <w:rFonts w:ascii="宋体" w:hAnsi="宋体" w:eastAsia="宋体" w:cs="宋体"/>
                <w:bCs/>
                <w:kern w:val="0"/>
                <w:lang w:val="zh-CN"/>
              </w:rPr>
            </w:pPr>
            <w:r>
              <w:rPr>
                <w:rFonts w:hint="eastAsia" w:ascii="宋体" w:hAnsi="宋体" w:eastAsia="宋体" w:cs="宋体"/>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93B4B22">
            <w:pPr>
              <w:pStyle w:val="280"/>
              <w:numPr>
                <w:ilvl w:val="0"/>
                <w:numId w:val="2"/>
              </w:numPr>
              <w:ind w:firstLineChars="0"/>
              <w:rPr>
                <w:rFonts w:ascii="宋体" w:hAnsi="宋体" w:eastAsia="宋体" w:cs="宋体"/>
                <w:bCs/>
                <w:kern w:val="0"/>
                <w:lang w:val="zh-CN"/>
              </w:rPr>
            </w:pPr>
            <w:r>
              <w:rPr>
                <w:rFonts w:hint="eastAsia" w:ascii="宋体" w:hAnsi="宋体" w:eastAsia="宋体" w:cs="宋体"/>
                <w:bCs/>
                <w:kern w:val="0"/>
              </w:rPr>
              <w:t>投标人对根据修正原则修正后的报价不确认的</w:t>
            </w:r>
            <w:r>
              <w:rPr>
                <w:rFonts w:hint="eastAsia" w:ascii="宋体" w:hAnsi="宋体" w:eastAsia="宋体" w:cs="宋体"/>
                <w:bCs/>
              </w:rPr>
              <w:t>。</w:t>
            </w:r>
          </w:p>
        </w:tc>
      </w:tr>
      <w:tr w14:paraId="15F2ED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3"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38C9D473">
            <w:pPr>
              <w:snapToGrid w:val="0"/>
              <w:spacing w:line="360" w:lineRule="auto"/>
              <w:jc w:val="center"/>
              <w:rPr>
                <w:rFonts w:ascii="宋体" w:hAnsi="宋体" w:cs="宋体"/>
                <w:sz w:val="24"/>
              </w:rPr>
            </w:pPr>
            <w:r>
              <w:rPr>
                <w:rFonts w:hint="eastAsia" w:ascii="宋体" w:hAnsi="宋体" w:cs="宋体"/>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14:paraId="42C16901">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715" w:type="dxa"/>
            <w:tcBorders>
              <w:top w:val="single" w:color="000000" w:sz="8" w:space="0"/>
              <w:left w:val="single" w:color="000000" w:sz="2" w:space="0"/>
              <w:bottom w:val="single" w:color="000000" w:sz="8" w:space="0"/>
              <w:right w:val="single" w:color="000000" w:sz="8" w:space="0"/>
            </w:tcBorders>
            <w:vAlign w:val="center"/>
          </w:tcPr>
          <w:p w14:paraId="58799233">
            <w:pPr>
              <w:spacing w:line="360" w:lineRule="auto"/>
              <w:rPr>
                <w:rFonts w:ascii="宋体" w:hAnsi="宋体" w:cs="宋体"/>
                <w:sz w:val="24"/>
              </w:rPr>
            </w:pPr>
            <w:sdt>
              <w:sdtPr>
                <w:rPr>
                  <w:rFonts w:hint="eastAsia" w:ascii="宋体" w:hAnsi="宋体" w:cs="宋体"/>
                  <w:kern w:val="0"/>
                  <w:sz w:val="24"/>
                </w:rPr>
                <w:id w:val="8041245"/>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 xml:space="preserve"> B</w:t>
            </w:r>
            <w:r>
              <w:rPr>
                <w:rFonts w:hint="eastAsia" w:ascii="宋体" w:hAnsi="宋体" w:cs="宋体"/>
                <w:sz w:val="24"/>
              </w:rPr>
              <w:t>不同意分包。</w:t>
            </w:r>
          </w:p>
        </w:tc>
      </w:tr>
      <w:tr w14:paraId="29123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7" w:hRule="atLeast"/>
          <w:tblHeader/>
          <w:jc w:val="center"/>
        </w:trPr>
        <w:tc>
          <w:tcPr>
            <w:tcW w:w="698" w:type="dxa"/>
            <w:tcBorders>
              <w:top w:val="single" w:color="auto" w:sz="4" w:space="0"/>
              <w:left w:val="single" w:color="auto" w:sz="4" w:space="0"/>
              <w:right w:val="single" w:color="auto" w:sz="4" w:space="0"/>
            </w:tcBorders>
            <w:vAlign w:val="center"/>
          </w:tcPr>
          <w:p w14:paraId="6E15FAAF">
            <w:pPr>
              <w:snapToGrid w:val="0"/>
              <w:spacing w:line="360" w:lineRule="auto"/>
              <w:jc w:val="center"/>
              <w:rPr>
                <w:rFonts w:ascii="宋体" w:hAnsi="宋体" w:cs="宋体"/>
                <w:sz w:val="24"/>
              </w:rPr>
            </w:pPr>
            <w:r>
              <w:rPr>
                <w:rFonts w:hint="eastAsia" w:ascii="宋体" w:hAnsi="宋体" w:cs="宋体"/>
                <w:sz w:val="24"/>
              </w:rPr>
              <w:t>4</w:t>
            </w:r>
          </w:p>
        </w:tc>
        <w:tc>
          <w:tcPr>
            <w:tcW w:w="1760" w:type="dxa"/>
            <w:tcBorders>
              <w:top w:val="single" w:color="000000" w:sz="8" w:space="0"/>
              <w:left w:val="single" w:color="auto" w:sz="4" w:space="0"/>
              <w:right w:val="single" w:color="000000" w:sz="8" w:space="0"/>
            </w:tcBorders>
            <w:vAlign w:val="center"/>
          </w:tcPr>
          <w:p w14:paraId="2E844E3E">
            <w:pPr>
              <w:snapToGrid w:val="0"/>
              <w:spacing w:line="360" w:lineRule="auto"/>
              <w:jc w:val="center"/>
              <w:rPr>
                <w:rFonts w:ascii="宋体" w:hAnsi="宋体" w:cs="宋体"/>
                <w:b/>
                <w:sz w:val="24"/>
              </w:rPr>
            </w:pPr>
            <w:r>
              <w:rPr>
                <w:rFonts w:hint="eastAsia" w:ascii="宋体" w:hAnsi="宋体" w:cs="宋体"/>
                <w:b/>
                <w:sz w:val="24"/>
              </w:rPr>
              <w:t>投标人应当提供的资格文件</w:t>
            </w:r>
          </w:p>
        </w:tc>
        <w:tc>
          <w:tcPr>
            <w:tcW w:w="6715" w:type="dxa"/>
            <w:tcBorders>
              <w:top w:val="single" w:color="000000" w:sz="8" w:space="0"/>
              <w:left w:val="single" w:color="000000" w:sz="2" w:space="0"/>
              <w:right w:val="single" w:color="000000" w:sz="8" w:space="0"/>
            </w:tcBorders>
            <w:vAlign w:val="center"/>
          </w:tcPr>
          <w:p w14:paraId="4ED09197">
            <w:pPr>
              <w:pStyle w:val="280"/>
              <w:numPr>
                <w:ilvl w:val="0"/>
                <w:numId w:val="0"/>
              </w:numPr>
              <w:rPr>
                <w:rFonts w:hint="eastAsia" w:ascii="宋体" w:hAnsi="宋体" w:eastAsia="宋体" w:cs="宋体"/>
                <w:bCs/>
                <w:kern w:val="0"/>
                <w:lang w:val="zh-CN"/>
              </w:rPr>
            </w:pPr>
            <w:r>
              <w:rPr>
                <w:rFonts w:hint="eastAsia" w:ascii="宋体" w:hAnsi="宋体" w:eastAsia="宋体" w:cs="宋体"/>
                <w:bCs/>
                <w:kern w:val="0"/>
                <w:lang w:val="zh-CN"/>
              </w:rPr>
              <w:fldChar w:fldCharType="begin"/>
            </w:r>
            <w:r>
              <w:rPr>
                <w:rFonts w:hint="eastAsia" w:ascii="宋体" w:hAnsi="宋体" w:eastAsia="宋体" w:cs="宋体"/>
                <w:bCs/>
                <w:kern w:val="0"/>
                <w:lang w:val="zh-CN"/>
              </w:rPr>
              <w:instrText xml:space="preserve"> = 1 \* GB3 </w:instrText>
            </w:r>
            <w:r>
              <w:rPr>
                <w:rFonts w:hint="eastAsia" w:ascii="宋体" w:hAnsi="宋体" w:eastAsia="宋体" w:cs="宋体"/>
                <w:bCs/>
                <w:kern w:val="0"/>
                <w:lang w:val="zh-CN"/>
              </w:rPr>
              <w:fldChar w:fldCharType="separate"/>
            </w:r>
            <w:r>
              <w:rPr>
                <w:rFonts w:hint="eastAsia" w:ascii="宋体" w:hAnsi="宋体" w:eastAsia="宋体" w:cs="宋体"/>
                <w:bCs/>
                <w:kern w:val="0"/>
                <w:lang w:val="zh-CN"/>
              </w:rPr>
              <w:t>①</w:t>
            </w:r>
            <w:r>
              <w:rPr>
                <w:rFonts w:hint="eastAsia" w:ascii="宋体" w:hAnsi="宋体" w:eastAsia="宋体" w:cs="宋体"/>
                <w:bCs/>
                <w:kern w:val="0"/>
                <w:lang w:val="zh-CN"/>
              </w:rPr>
              <w:fldChar w:fldCharType="end"/>
            </w:r>
            <w:r>
              <w:rPr>
                <w:rFonts w:hint="eastAsia" w:ascii="宋体" w:hAnsi="宋体" w:eastAsia="宋体" w:cs="宋体"/>
                <w:bCs/>
                <w:kern w:val="0"/>
                <w:lang w:val="zh-CN"/>
              </w:rPr>
              <w:t>符合参加政府采购活动应当具备的一般条件的承诺函；</w:t>
            </w:r>
          </w:p>
          <w:p w14:paraId="56D8F66E">
            <w:pPr>
              <w:pStyle w:val="280"/>
              <w:numPr>
                <w:ilvl w:val="0"/>
                <w:numId w:val="0"/>
              </w:numPr>
              <w:rPr>
                <w:rFonts w:hint="eastAsia" w:ascii="宋体" w:hAnsi="宋体" w:eastAsia="宋体" w:cs="宋体"/>
                <w:bCs/>
                <w:kern w:val="0"/>
                <w:lang w:val="en-US" w:eastAsia="zh-CN"/>
              </w:rPr>
            </w:pPr>
            <w:r>
              <w:rPr>
                <w:rFonts w:hint="eastAsia" w:ascii="宋体" w:hAnsi="宋体" w:eastAsia="宋体" w:cs="宋体"/>
                <w:bCs/>
                <w:kern w:val="0"/>
                <w:lang w:val="zh-CN" w:eastAsia="zh-CN"/>
              </w:rPr>
              <w:t>②</w:t>
            </w:r>
            <w:r>
              <w:rPr>
                <w:rFonts w:hint="eastAsia" w:ascii="宋体" w:hAnsi="宋体" w:eastAsia="宋体" w:cs="宋体"/>
                <w:bCs/>
                <w:kern w:val="0"/>
                <w:lang w:val="zh-CN"/>
              </w:rPr>
              <w:t>本项目的特定资格要求：具有所投标的相应国家规定必备的资质、资格（如医疗器械经营许可证等）。</w:t>
            </w:r>
          </w:p>
          <w:p w14:paraId="39E7D07C">
            <w:pPr>
              <w:pStyle w:val="280"/>
              <w:numPr>
                <w:ilvl w:val="0"/>
                <w:numId w:val="0"/>
              </w:numPr>
              <w:snapToGrid w:val="0"/>
              <w:ind w:leftChars="0"/>
              <w:rPr>
                <w:rFonts w:hint="default" w:ascii="宋体" w:hAnsi="宋体" w:eastAsia="宋体" w:cs="宋体"/>
                <w:lang w:val="en-US" w:eastAsia="zh-CN"/>
              </w:rPr>
            </w:pPr>
            <w:r>
              <w:rPr>
                <w:rFonts w:hint="eastAsia" w:ascii="仿宋_GB2312" w:hAnsi="仿宋" w:eastAsia="仿宋_GB2312"/>
                <w:b/>
                <w:kern w:val="0"/>
                <w:lang w:val="zh-CN"/>
              </w:rPr>
              <w:t>投标人未提供有效的资格证明文件的，视为投标人不具备招标文件中规定的资格要求，其投标无效。</w:t>
            </w:r>
          </w:p>
        </w:tc>
      </w:tr>
      <w:tr w14:paraId="7EE8A9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0" w:hRule="atLeast"/>
          <w:tblHeader/>
          <w:jc w:val="center"/>
        </w:trPr>
        <w:tc>
          <w:tcPr>
            <w:tcW w:w="698" w:type="dxa"/>
            <w:tcBorders>
              <w:top w:val="single" w:color="auto" w:sz="4" w:space="0"/>
              <w:left w:val="single" w:color="auto" w:sz="4" w:space="0"/>
              <w:right w:val="single" w:color="auto" w:sz="4" w:space="0"/>
            </w:tcBorders>
            <w:vAlign w:val="center"/>
          </w:tcPr>
          <w:p w14:paraId="33DA29B7">
            <w:pPr>
              <w:snapToGrid w:val="0"/>
              <w:spacing w:line="360" w:lineRule="auto"/>
              <w:jc w:val="center"/>
              <w:rPr>
                <w:rFonts w:ascii="宋体" w:hAnsi="宋体" w:cs="宋体"/>
                <w:sz w:val="24"/>
              </w:rPr>
            </w:pPr>
            <w:r>
              <w:rPr>
                <w:rFonts w:hint="eastAsia" w:ascii="宋体" w:hAnsi="宋体" w:cs="宋体"/>
                <w:sz w:val="24"/>
              </w:rPr>
              <w:t>5</w:t>
            </w:r>
          </w:p>
        </w:tc>
        <w:tc>
          <w:tcPr>
            <w:tcW w:w="1760" w:type="dxa"/>
            <w:tcBorders>
              <w:top w:val="single" w:color="000000" w:sz="8" w:space="0"/>
              <w:left w:val="single" w:color="auto" w:sz="4" w:space="0"/>
              <w:right w:val="single" w:color="000000" w:sz="8" w:space="0"/>
            </w:tcBorders>
            <w:vAlign w:val="center"/>
          </w:tcPr>
          <w:p w14:paraId="18AE5A85">
            <w:pPr>
              <w:snapToGrid w:val="0"/>
              <w:spacing w:line="360" w:lineRule="auto"/>
              <w:jc w:val="center"/>
              <w:rPr>
                <w:rFonts w:ascii="宋体" w:hAnsi="宋体" w:cs="宋体"/>
                <w:b/>
                <w:sz w:val="24"/>
              </w:rPr>
            </w:pPr>
            <w:r>
              <w:rPr>
                <w:rFonts w:hint="eastAsia" w:ascii="宋体" w:hAnsi="宋体" w:cs="宋体"/>
                <w:b/>
                <w:sz w:val="24"/>
              </w:rPr>
              <w:t>投标人应当提供的商务技术文件</w:t>
            </w:r>
          </w:p>
        </w:tc>
        <w:tc>
          <w:tcPr>
            <w:tcW w:w="6715" w:type="dxa"/>
            <w:tcBorders>
              <w:top w:val="single" w:color="000000" w:sz="8" w:space="0"/>
              <w:left w:val="single" w:color="000000" w:sz="2" w:space="0"/>
              <w:right w:val="single" w:color="000000" w:sz="8" w:space="0"/>
            </w:tcBorders>
            <w:vAlign w:val="center"/>
          </w:tcPr>
          <w:p w14:paraId="118FF9DE">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投标函；</w:t>
            </w:r>
          </w:p>
          <w:p w14:paraId="51F65E90">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授权委托书或法定代表人（单位负责人、自然人本人）身份证明；</w:t>
            </w:r>
          </w:p>
          <w:p w14:paraId="38889820">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符合性审查资料；</w:t>
            </w:r>
          </w:p>
          <w:p w14:paraId="0BDEE6C8">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评标标准相应的商务技术资料（如需）；</w:t>
            </w:r>
          </w:p>
          <w:p w14:paraId="6423D5D1">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商务技术偏离表；</w:t>
            </w:r>
          </w:p>
          <w:p w14:paraId="4D56F9D3">
            <w:pPr>
              <w:pStyle w:val="280"/>
              <w:numPr>
                <w:ilvl w:val="0"/>
                <w:numId w:val="3"/>
              </w:numPr>
              <w:snapToGrid w:val="0"/>
              <w:ind w:firstLineChars="0"/>
              <w:rPr>
                <w:rFonts w:ascii="宋体" w:hAnsi="宋体" w:eastAsia="宋体" w:cs="宋体"/>
                <w:lang w:val="zh-CN"/>
              </w:rPr>
            </w:pPr>
            <w:r>
              <w:rPr>
                <w:rFonts w:hint="eastAsia" w:ascii="宋体" w:hAnsi="宋体" w:eastAsia="宋体" w:cs="宋体"/>
                <w:lang w:val="zh-CN"/>
              </w:rPr>
              <w:t>政府采购供应商廉洁自律承诺书。</w:t>
            </w:r>
          </w:p>
          <w:p w14:paraId="70FB5530">
            <w:pPr>
              <w:spacing w:line="360" w:lineRule="auto"/>
              <w:rPr>
                <w:rFonts w:ascii="宋体" w:hAnsi="宋体" w:cs="宋体"/>
                <w:lang w:val="zh-CN"/>
              </w:rPr>
            </w:pPr>
            <w:r>
              <w:rPr>
                <w:rFonts w:hint="eastAsia" w:ascii="宋体" w:hAnsi="宋体" w:cs="宋体"/>
                <w:b/>
                <w:kern w:val="0"/>
                <w:sz w:val="24"/>
                <w:lang w:val="zh-CN"/>
              </w:rPr>
              <w:t>投标文件项目不齐全或内容虚假的，将视为无效投标。</w:t>
            </w:r>
          </w:p>
        </w:tc>
      </w:tr>
      <w:tr w14:paraId="164873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98" w:type="dxa"/>
            <w:tcBorders>
              <w:top w:val="single" w:color="auto" w:sz="4" w:space="0"/>
              <w:left w:val="single" w:color="auto" w:sz="4" w:space="0"/>
              <w:right w:val="single" w:color="auto" w:sz="4" w:space="0"/>
            </w:tcBorders>
            <w:vAlign w:val="center"/>
          </w:tcPr>
          <w:p w14:paraId="6B982BFE">
            <w:pPr>
              <w:snapToGrid w:val="0"/>
              <w:spacing w:line="360" w:lineRule="auto"/>
              <w:jc w:val="center"/>
              <w:rPr>
                <w:rFonts w:ascii="宋体" w:hAnsi="宋体" w:cs="宋体"/>
                <w:sz w:val="24"/>
              </w:rPr>
            </w:pPr>
            <w:r>
              <w:rPr>
                <w:rFonts w:hint="eastAsia" w:ascii="宋体" w:hAnsi="宋体" w:cs="宋体"/>
                <w:sz w:val="24"/>
              </w:rPr>
              <w:t>6</w:t>
            </w:r>
          </w:p>
        </w:tc>
        <w:tc>
          <w:tcPr>
            <w:tcW w:w="1760" w:type="dxa"/>
            <w:tcBorders>
              <w:top w:val="single" w:color="000000" w:sz="8" w:space="0"/>
              <w:left w:val="single" w:color="auto" w:sz="4" w:space="0"/>
              <w:right w:val="single" w:color="000000" w:sz="8" w:space="0"/>
            </w:tcBorders>
            <w:vAlign w:val="center"/>
          </w:tcPr>
          <w:p w14:paraId="4348076D">
            <w:pPr>
              <w:snapToGrid w:val="0"/>
              <w:spacing w:line="360" w:lineRule="auto"/>
              <w:jc w:val="center"/>
              <w:rPr>
                <w:rFonts w:ascii="宋体" w:hAnsi="宋体" w:cs="宋体"/>
                <w:b/>
                <w:sz w:val="24"/>
              </w:rPr>
            </w:pPr>
            <w:r>
              <w:rPr>
                <w:rFonts w:hint="eastAsia" w:ascii="宋体" w:hAnsi="宋体" w:cs="宋体"/>
                <w:b/>
                <w:sz w:val="24"/>
              </w:rPr>
              <w:t>投标人应当提供的报价文件</w:t>
            </w:r>
          </w:p>
        </w:tc>
        <w:tc>
          <w:tcPr>
            <w:tcW w:w="6715" w:type="dxa"/>
            <w:tcBorders>
              <w:top w:val="single" w:color="000000" w:sz="8" w:space="0"/>
              <w:left w:val="single" w:color="000000" w:sz="2" w:space="0"/>
              <w:right w:val="single" w:color="000000" w:sz="8" w:space="0"/>
            </w:tcBorders>
            <w:vAlign w:val="center"/>
          </w:tcPr>
          <w:p w14:paraId="037C608F">
            <w:pPr>
              <w:pStyle w:val="280"/>
              <w:numPr>
                <w:ilvl w:val="0"/>
                <w:numId w:val="4"/>
              </w:numPr>
              <w:snapToGrid w:val="0"/>
              <w:ind w:firstLineChars="0"/>
              <w:rPr>
                <w:rFonts w:ascii="宋体" w:hAnsi="宋体" w:cs="宋体"/>
              </w:rPr>
            </w:pPr>
            <w:r>
              <w:rPr>
                <w:rFonts w:hint="eastAsia" w:ascii="宋体" w:hAnsi="宋体" w:eastAsia="宋体" w:cs="宋体"/>
              </w:rPr>
              <w:t>开标一览表（报价表）</w:t>
            </w:r>
            <w:r>
              <w:rPr>
                <w:rFonts w:hint="eastAsia" w:ascii="宋体" w:hAnsi="宋体" w:eastAsia="宋体" w:cs="宋体"/>
                <w:lang w:eastAsia="zh-CN"/>
              </w:rPr>
              <w:t>；</w:t>
            </w:r>
          </w:p>
          <w:p w14:paraId="464B9B4B">
            <w:pPr>
              <w:pStyle w:val="280"/>
              <w:numPr>
                <w:ilvl w:val="0"/>
                <w:numId w:val="4"/>
              </w:numPr>
              <w:snapToGrid w:val="0"/>
              <w:ind w:firstLineChars="0"/>
              <w:rPr>
                <w:rFonts w:ascii="宋体" w:hAnsi="宋体" w:cs="宋体"/>
              </w:rPr>
            </w:pPr>
            <w:r>
              <w:rPr>
                <w:rFonts w:hint="eastAsia" w:ascii="宋体" w:hAnsi="宋体" w:eastAsia="宋体" w:cs="宋体"/>
                <w:lang w:eastAsia="zh-CN"/>
              </w:rPr>
              <w:t>《中小企业声明函》（如需）。</w:t>
            </w:r>
          </w:p>
          <w:p w14:paraId="2BA1D6A7">
            <w:pPr>
              <w:pStyle w:val="280"/>
              <w:numPr>
                <w:ilvl w:val="0"/>
                <w:numId w:val="0"/>
              </w:numPr>
              <w:snapToGrid w:val="0"/>
              <w:ind w:leftChars="0"/>
              <w:rPr>
                <w:rFonts w:ascii="宋体" w:hAnsi="宋体" w:cs="宋体"/>
              </w:rPr>
            </w:pPr>
            <w:r>
              <w:rPr>
                <w:rFonts w:hint="eastAsia" w:ascii="宋体" w:hAnsi="宋体" w:cs="宋体"/>
                <w:b/>
                <w:kern w:val="0"/>
                <w:sz w:val="24"/>
                <w:lang w:val="zh-CN"/>
              </w:rPr>
              <w:t>投标文件含有采购人不能接受的附加条件的，将视为无效投标。</w:t>
            </w:r>
          </w:p>
        </w:tc>
      </w:tr>
      <w:tr w14:paraId="283FA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436211CB">
            <w:pPr>
              <w:snapToGrid w:val="0"/>
              <w:spacing w:line="360" w:lineRule="auto"/>
              <w:jc w:val="center"/>
              <w:rPr>
                <w:rFonts w:ascii="宋体" w:hAnsi="宋体" w:cs="宋体"/>
                <w:sz w:val="24"/>
              </w:rPr>
            </w:pPr>
            <w:r>
              <w:rPr>
                <w:rFonts w:hint="eastAsia" w:ascii="宋体" w:hAnsi="宋体" w:cs="宋体"/>
                <w:sz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14:paraId="6959378D">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715" w:type="dxa"/>
            <w:tcBorders>
              <w:top w:val="single" w:color="000000" w:sz="8" w:space="0"/>
              <w:left w:val="single" w:color="000000" w:sz="2" w:space="0"/>
              <w:bottom w:val="single" w:color="000000" w:sz="8" w:space="0"/>
              <w:right w:val="single" w:color="000000" w:sz="8" w:space="0"/>
            </w:tcBorders>
            <w:vAlign w:val="center"/>
          </w:tcPr>
          <w:p w14:paraId="50C4271C">
            <w:pPr>
              <w:spacing w:line="360" w:lineRule="auto"/>
              <w:rPr>
                <w:rFonts w:ascii="宋体" w:hAnsi="宋体" w:cs="宋体"/>
                <w:sz w:val="24"/>
              </w:rPr>
            </w:pPr>
            <w:sdt>
              <w:sdtPr>
                <w:rPr>
                  <w:rFonts w:hint="eastAsia" w:ascii="宋体" w:hAnsi="宋体" w:cs="宋体"/>
                  <w:kern w:val="0"/>
                  <w:sz w:val="24"/>
                </w:rPr>
                <w:id w:val="6"/>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tc>
      </w:tr>
      <w:tr w14:paraId="3AF928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0BAC43C3">
            <w:pPr>
              <w:snapToGrid w:val="0"/>
              <w:spacing w:line="360" w:lineRule="auto"/>
              <w:jc w:val="center"/>
              <w:rPr>
                <w:rFonts w:ascii="宋体" w:hAnsi="宋体" w:cs="宋体"/>
                <w:sz w:val="24"/>
              </w:rPr>
            </w:pPr>
            <w:r>
              <w:rPr>
                <w:rFonts w:hint="eastAsia" w:ascii="宋体" w:hAnsi="宋体" w:cs="宋体"/>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14:paraId="0CEF1E88">
            <w:pPr>
              <w:snapToGrid w:val="0"/>
              <w:spacing w:line="360" w:lineRule="auto"/>
              <w:jc w:val="center"/>
              <w:rPr>
                <w:rFonts w:ascii="宋体" w:hAnsi="宋体" w:cs="宋体"/>
                <w:b/>
                <w:sz w:val="24"/>
              </w:rPr>
            </w:pPr>
            <w:r>
              <w:rPr>
                <w:rFonts w:hint="eastAsia" w:ascii="宋体" w:hAnsi="宋体" w:cs="宋体"/>
                <w:b/>
                <w:sz w:val="24"/>
              </w:rPr>
              <w:t>样品提供</w:t>
            </w:r>
          </w:p>
        </w:tc>
        <w:tc>
          <w:tcPr>
            <w:tcW w:w="6715" w:type="dxa"/>
            <w:tcBorders>
              <w:top w:val="single" w:color="000000" w:sz="8" w:space="0"/>
              <w:left w:val="single" w:color="000000" w:sz="2" w:space="0"/>
              <w:bottom w:val="single" w:color="000000" w:sz="8" w:space="0"/>
              <w:right w:val="single" w:color="000000" w:sz="8" w:space="0"/>
            </w:tcBorders>
            <w:vAlign w:val="center"/>
          </w:tcPr>
          <w:p w14:paraId="5CB89574">
            <w:pPr>
              <w:spacing w:line="360" w:lineRule="auto"/>
              <w:rPr>
                <w:rFonts w:hint="eastAsia" w:ascii="宋体" w:hAnsi="宋体" w:eastAsia="宋体" w:cs="宋体"/>
                <w:lang w:val="en-US" w:eastAsia="zh-CN"/>
              </w:rPr>
            </w:pPr>
            <w:sdt>
              <w:sdtPr>
                <w:rPr>
                  <w:rFonts w:hint="eastAsia" w:ascii="宋体" w:hAnsi="宋体" w:cs="宋体"/>
                  <w:kern w:val="0"/>
                  <w:sz w:val="24"/>
                </w:rPr>
                <w:id w:val="7"/>
              </w:sdtPr>
              <w:sdtEndPr>
                <w:rPr>
                  <w:rFonts w:hint="eastAsia" w:ascii="宋体" w:hAnsi="宋体" w:cs="宋体"/>
                  <w:kern w:val="0"/>
                  <w:sz w:val="24"/>
                </w:rPr>
              </w:sdtEndPr>
              <w:sdtContent>
                <w:sdt>
                  <w:sdtPr>
                    <w:rPr>
                      <w:rFonts w:hint="eastAsia" w:ascii="宋体" w:hAnsi="宋体" w:cs="宋体"/>
                      <w:kern w:val="0"/>
                      <w:sz w:val="24"/>
                    </w:rPr>
                    <w:id w:val="805436019"/>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r>
              <w:rPr>
                <w:rFonts w:hint="eastAsia" w:ascii="宋体" w:hAnsi="宋体" w:cs="宋体"/>
                <w:kern w:val="0"/>
                <w:sz w:val="24"/>
                <w:lang w:val="en-US" w:eastAsia="zh-CN"/>
              </w:rPr>
              <w:t>A不</w:t>
            </w:r>
            <w:r>
              <w:rPr>
                <w:rFonts w:hint="eastAsia" w:ascii="宋体" w:hAnsi="宋体" w:cs="宋体"/>
                <w:kern w:val="0"/>
                <w:sz w:val="24"/>
              </w:rPr>
              <w:t>要求提供</w:t>
            </w:r>
            <w:r>
              <w:rPr>
                <w:rFonts w:hint="eastAsia" w:ascii="宋体" w:hAnsi="宋体" w:cs="宋体"/>
                <w:sz w:val="24"/>
              </w:rPr>
              <w:t>。</w:t>
            </w:r>
          </w:p>
        </w:tc>
      </w:tr>
      <w:tr w14:paraId="5028AF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32BBE4D4">
            <w:pPr>
              <w:snapToGrid w:val="0"/>
              <w:spacing w:line="360" w:lineRule="auto"/>
              <w:jc w:val="center"/>
              <w:rPr>
                <w:rFonts w:ascii="宋体" w:hAnsi="宋体" w:cs="宋体"/>
                <w:sz w:val="24"/>
              </w:rPr>
            </w:pPr>
            <w:r>
              <w:rPr>
                <w:rFonts w:hint="eastAsia" w:ascii="宋体" w:hAnsi="宋体" w:cs="宋体"/>
                <w:sz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14:paraId="2F4E066A">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715" w:type="dxa"/>
            <w:tcBorders>
              <w:top w:val="single" w:color="000000" w:sz="8" w:space="0"/>
              <w:left w:val="single" w:color="000000" w:sz="2" w:space="0"/>
              <w:bottom w:val="single" w:color="000000" w:sz="8" w:space="0"/>
              <w:right w:val="single" w:color="000000" w:sz="8" w:space="0"/>
            </w:tcBorders>
            <w:vAlign w:val="center"/>
          </w:tcPr>
          <w:p w14:paraId="75CF8EBD">
            <w:pPr>
              <w:spacing w:line="360" w:lineRule="auto"/>
              <w:rPr>
                <w:rFonts w:ascii="宋体" w:hAnsi="宋体" w:cs="宋体"/>
                <w:sz w:val="24"/>
              </w:rPr>
            </w:pPr>
            <w:sdt>
              <w:sdtPr>
                <w:rPr>
                  <w:rFonts w:hint="eastAsia" w:ascii="宋体" w:hAnsi="宋体" w:cs="宋体"/>
                  <w:kern w:val="0"/>
                  <w:sz w:val="24"/>
                </w:rPr>
                <w:id w:val="8041241"/>
              </w:sdtPr>
              <w:sdtEndPr>
                <w:rPr>
                  <w:rFonts w:hint="eastAsia" w:ascii="宋体" w:hAnsi="宋体" w:cs="宋体"/>
                  <w:kern w:val="0"/>
                  <w:sz w:val="24"/>
                </w:rPr>
              </w:sdtEndPr>
              <w:sdtContent>
                <w:sdt>
                  <w:sdtPr>
                    <w:rPr>
                      <w:rFonts w:hint="eastAsia" w:ascii="宋体" w:hAnsi="宋体" w:cs="宋体"/>
                      <w:kern w:val="0"/>
                      <w:sz w:val="24"/>
                    </w:rPr>
                    <w:id w:val="8041242"/>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kern w:val="0"/>
                <w:sz w:val="24"/>
              </w:rPr>
              <w:t xml:space="preserve"> A</w:t>
            </w:r>
            <w:r>
              <w:rPr>
                <w:rFonts w:hint="eastAsia" w:ascii="宋体" w:hAnsi="宋体" w:cs="宋体"/>
                <w:sz w:val="24"/>
              </w:rPr>
              <w:t>不组织。</w:t>
            </w:r>
          </w:p>
        </w:tc>
      </w:tr>
      <w:tr w14:paraId="1F406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2E75C3AA">
            <w:pPr>
              <w:snapToGrid w:val="0"/>
              <w:spacing w:line="360" w:lineRule="auto"/>
              <w:jc w:val="center"/>
              <w:rPr>
                <w:rFonts w:ascii="宋体" w:hAnsi="宋体" w:cs="宋体"/>
                <w:color w:val="FF0000"/>
                <w:sz w:val="24"/>
              </w:rPr>
            </w:pPr>
            <w:r>
              <w:rPr>
                <w:rFonts w:hint="eastAsia" w:ascii="宋体" w:hAnsi="宋体" w:cs="宋体"/>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14:paraId="0C970FA5">
            <w:pPr>
              <w:snapToGrid w:val="0"/>
              <w:spacing w:line="360" w:lineRule="auto"/>
              <w:jc w:val="center"/>
              <w:rPr>
                <w:rFonts w:ascii="宋体" w:hAnsi="宋体" w:cs="宋体"/>
                <w:b/>
                <w:sz w:val="24"/>
              </w:rPr>
            </w:pPr>
            <w:r>
              <w:rPr>
                <w:rFonts w:hint="eastAsia" w:ascii="宋体" w:hAnsi="宋体" w:cs="宋体"/>
                <w:b/>
                <w:sz w:val="24"/>
              </w:rPr>
              <w:t>保证金收取</w:t>
            </w:r>
          </w:p>
        </w:tc>
        <w:tc>
          <w:tcPr>
            <w:tcW w:w="6715" w:type="dxa"/>
            <w:tcBorders>
              <w:top w:val="single" w:color="000000" w:sz="8" w:space="0"/>
              <w:left w:val="single" w:color="000000" w:sz="2" w:space="0"/>
              <w:bottom w:val="single" w:color="000000" w:sz="8" w:space="0"/>
              <w:right w:val="single" w:color="000000" w:sz="8" w:space="0"/>
            </w:tcBorders>
            <w:vAlign w:val="center"/>
          </w:tcPr>
          <w:p w14:paraId="72DC0207">
            <w:pPr>
              <w:snapToGrid w:val="0"/>
              <w:spacing w:line="360" w:lineRule="auto"/>
              <w:rPr>
                <w:rFonts w:ascii="宋体" w:hAnsi="宋体" w:cs="宋体"/>
                <w:kern w:val="0"/>
                <w:sz w:val="24"/>
              </w:rPr>
            </w:pPr>
            <w:r>
              <w:rPr>
                <w:rFonts w:hint="eastAsia" w:ascii="宋体" w:hAnsi="宋体" w:cs="宋体"/>
                <w:kern w:val="0"/>
                <w:sz w:val="24"/>
              </w:rPr>
              <w:t>本项目不收取投标保证金。</w:t>
            </w:r>
          </w:p>
          <w:p w14:paraId="4ACE06B5">
            <w:pPr>
              <w:snapToGrid w:val="0"/>
              <w:spacing w:line="360" w:lineRule="auto"/>
              <w:rPr>
                <w:rFonts w:ascii="宋体" w:hAnsi="宋体" w:cs="宋体"/>
              </w:rPr>
            </w:pPr>
            <w:r>
              <w:rPr>
                <w:rFonts w:hint="eastAsia" w:ascii="宋体" w:hAnsi="宋体" w:cs="宋体"/>
                <w:kern w:val="0"/>
                <w:sz w:val="24"/>
              </w:rPr>
              <w:t>签订合同时，中标供应商按要求向采购人缴纳不超过中标价1%的履约保证金。</w:t>
            </w:r>
          </w:p>
        </w:tc>
      </w:tr>
      <w:tr w14:paraId="196E4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7ACF96F1">
            <w:pPr>
              <w:snapToGrid w:val="0"/>
              <w:spacing w:line="360" w:lineRule="auto"/>
              <w:jc w:val="center"/>
              <w:rPr>
                <w:rFonts w:ascii="宋体" w:hAnsi="宋体" w:cs="宋体"/>
                <w:sz w:val="24"/>
              </w:rPr>
            </w:pPr>
            <w:r>
              <w:rPr>
                <w:rFonts w:hint="eastAsia" w:ascii="宋体" w:hAnsi="宋体" w:cs="宋体"/>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14:paraId="4B2C3823">
            <w:pPr>
              <w:snapToGrid w:val="0"/>
              <w:spacing w:line="360" w:lineRule="auto"/>
              <w:jc w:val="center"/>
              <w:rPr>
                <w:rFonts w:ascii="宋体" w:hAnsi="宋体" w:cs="宋体"/>
                <w:b/>
                <w:sz w:val="24"/>
              </w:rPr>
            </w:pPr>
            <w:r>
              <w:rPr>
                <w:rFonts w:hint="eastAsia" w:ascii="宋体" w:hAnsi="宋体" w:cs="宋体"/>
                <w:b/>
                <w:sz w:val="24"/>
              </w:rPr>
              <w:t>采购进口产品</w:t>
            </w:r>
          </w:p>
        </w:tc>
        <w:tc>
          <w:tcPr>
            <w:tcW w:w="6715" w:type="dxa"/>
            <w:tcBorders>
              <w:top w:val="single" w:color="000000" w:sz="8" w:space="0"/>
              <w:left w:val="single" w:color="000000" w:sz="2" w:space="0"/>
              <w:bottom w:val="single" w:color="000000" w:sz="8" w:space="0"/>
              <w:right w:val="single" w:color="000000" w:sz="8" w:space="0"/>
            </w:tcBorders>
            <w:vAlign w:val="center"/>
          </w:tcPr>
          <w:p w14:paraId="4A65B855">
            <w:pPr>
              <w:spacing w:line="360" w:lineRule="auto"/>
              <w:ind w:firstLine="480" w:firstLineChars="200"/>
              <w:rPr>
                <w:rFonts w:ascii="宋体" w:hAnsi="宋体" w:cs="宋体"/>
              </w:rPr>
            </w:pPr>
            <w:r>
              <w:rPr>
                <w:rFonts w:hint="eastAsia" w:ascii="宋体" w:hAnsi="宋体" w:cs="宋体"/>
                <w:kern w:val="0"/>
                <w:sz w:val="24"/>
              </w:rPr>
              <w:t>除招标文件中（采购需求）有特别说明，一般不允许采购进口产品。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A51F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63761E81">
            <w:pPr>
              <w:snapToGrid w:val="0"/>
              <w:spacing w:line="360" w:lineRule="auto"/>
              <w:jc w:val="center"/>
              <w:rPr>
                <w:rFonts w:ascii="宋体" w:hAnsi="宋体" w:cs="宋体"/>
                <w:sz w:val="24"/>
              </w:rPr>
            </w:pPr>
            <w:r>
              <w:rPr>
                <w:rFonts w:hint="eastAsia" w:ascii="宋体" w:hAnsi="宋体" w:cs="宋体"/>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14:paraId="3A91EE19">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715" w:type="dxa"/>
            <w:tcBorders>
              <w:top w:val="single" w:color="000000" w:sz="8" w:space="0"/>
              <w:left w:val="single" w:color="000000" w:sz="2" w:space="0"/>
              <w:bottom w:val="single" w:color="000000" w:sz="8" w:space="0"/>
              <w:right w:val="single" w:color="000000" w:sz="8" w:space="0"/>
            </w:tcBorders>
            <w:vAlign w:val="center"/>
          </w:tcPr>
          <w:p w14:paraId="7E55BEB5">
            <w:pPr>
              <w:snapToGrid w:val="0"/>
              <w:spacing w:line="360" w:lineRule="auto"/>
              <w:rPr>
                <w:rFonts w:ascii="宋体" w:hAnsi="宋体" w:cs="宋体"/>
                <w:kern w:val="0"/>
                <w:sz w:val="24"/>
              </w:rPr>
            </w:pPr>
            <w:sdt>
              <w:sdtPr>
                <w:rPr>
                  <w:rFonts w:hint="eastAsia" w:ascii="宋体" w:hAnsi="宋体" w:cs="宋体"/>
                  <w:kern w:val="0"/>
                  <w:sz w:val="24"/>
                </w:rPr>
                <w:id w:val="349594683"/>
              </w:sdtPr>
              <w:sdtEndPr>
                <w:rPr>
                  <w:rFonts w:hint="eastAsia" w:ascii="宋体" w:hAnsi="宋体" w:cs="宋体"/>
                  <w:kern w:val="0"/>
                  <w:sz w:val="24"/>
                </w:rPr>
              </w:sdtEndPr>
              <w:sdtContent>
                <w:sdt>
                  <w:sdtPr>
                    <w:rPr>
                      <w:rFonts w:hint="eastAsia" w:ascii="宋体" w:hAnsi="宋体" w:cs="宋体"/>
                      <w:kern w:val="0"/>
                      <w:sz w:val="24"/>
                    </w:rPr>
                    <w:id w:val="349594685"/>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kern w:val="0"/>
                <w:sz w:val="24"/>
              </w:rPr>
              <w:t>A货物类，单一产品或核心产品为：</w:t>
            </w:r>
            <w:r>
              <w:rPr>
                <w:rFonts w:hint="eastAsia" w:ascii="宋体" w:hAnsi="宋体" w:cs="宋体"/>
                <w:kern w:val="0"/>
                <w:sz w:val="24"/>
                <w:u w:val="single"/>
                <w:lang w:val="en-US" w:eastAsia="zh-CN"/>
              </w:rPr>
              <w:t>/</w:t>
            </w:r>
            <w:r>
              <w:rPr>
                <w:rFonts w:hint="eastAsia" w:ascii="宋体" w:hAnsi="宋体" w:cs="宋体"/>
                <w:kern w:val="0"/>
                <w:sz w:val="24"/>
              </w:rPr>
              <w:t>。</w:t>
            </w:r>
          </w:p>
        </w:tc>
      </w:tr>
      <w:tr w14:paraId="49FA6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6671AC7C">
            <w:pPr>
              <w:snapToGrid w:val="0"/>
              <w:spacing w:line="360" w:lineRule="auto"/>
              <w:jc w:val="center"/>
              <w:rPr>
                <w:rFonts w:ascii="宋体" w:hAnsi="宋体" w:cs="宋体"/>
                <w:sz w:val="24"/>
              </w:rPr>
            </w:pPr>
            <w:r>
              <w:rPr>
                <w:rFonts w:hint="eastAsia" w:ascii="宋体" w:hAnsi="宋体" w:cs="宋体"/>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14:paraId="38832A46">
            <w:pPr>
              <w:snapToGrid w:val="0"/>
              <w:spacing w:line="360" w:lineRule="auto"/>
              <w:jc w:val="center"/>
              <w:rPr>
                <w:rFonts w:ascii="宋体" w:hAnsi="宋体" w:cs="宋体"/>
                <w:b/>
                <w:sz w:val="24"/>
              </w:rPr>
            </w:pPr>
            <w:r>
              <w:rPr>
                <w:rFonts w:hint="eastAsia" w:ascii="宋体" w:hAnsi="宋体" w:cs="宋体"/>
                <w:b/>
                <w:sz w:val="24"/>
              </w:rPr>
              <w:t>中小企业划分标准所属行业</w:t>
            </w:r>
          </w:p>
        </w:tc>
        <w:tc>
          <w:tcPr>
            <w:tcW w:w="6715" w:type="dxa"/>
            <w:tcBorders>
              <w:top w:val="single" w:color="000000" w:sz="8" w:space="0"/>
              <w:left w:val="single" w:color="000000" w:sz="2" w:space="0"/>
              <w:bottom w:val="single" w:color="000000" w:sz="8" w:space="0"/>
              <w:right w:val="single" w:color="000000" w:sz="8" w:space="0"/>
            </w:tcBorders>
            <w:vAlign w:val="center"/>
          </w:tcPr>
          <w:p w14:paraId="2B9F5FEC">
            <w:pPr>
              <w:snapToGrid w:val="0"/>
              <w:spacing w:line="360" w:lineRule="auto"/>
              <w:rPr>
                <w:rFonts w:ascii="宋体" w:hAnsi="宋体" w:cs="宋体"/>
                <w:kern w:val="0"/>
                <w:sz w:val="24"/>
              </w:rPr>
            </w:pP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14:paraId="7BF8A897">
            <w:pPr>
              <w:snapToGrid w:val="0"/>
              <w:spacing w:line="360" w:lineRule="auto"/>
              <w:rPr>
                <w:rFonts w:ascii="宋体" w:hAnsi="宋体" w:cs="宋体"/>
                <w:kern w:val="0"/>
                <w:sz w:val="24"/>
              </w:rPr>
            </w:pPr>
            <w:r>
              <w:rPr>
                <w:rFonts w:hint="eastAsia" w:ascii="宋体" w:hAnsi="宋体" w:cs="宋体"/>
                <w:kern w:val="0"/>
                <w:sz w:val="24"/>
              </w:rPr>
              <w:t>供应商在出具《中小企业声明函》前，可通过工业和信息化部官网公共服务平台“中小企业规模类型自测小程序”自测企业规模类型。</w:t>
            </w:r>
          </w:p>
        </w:tc>
      </w:tr>
      <w:tr w14:paraId="369261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1" w:hRule="atLeast"/>
          <w:tblHeader/>
          <w:jc w:val="center"/>
        </w:trPr>
        <w:tc>
          <w:tcPr>
            <w:tcW w:w="698" w:type="dxa"/>
            <w:tcBorders>
              <w:top w:val="single" w:color="auto" w:sz="4" w:space="0"/>
              <w:left w:val="single" w:color="000000" w:sz="8" w:space="0"/>
              <w:right w:val="single" w:color="000000" w:sz="2" w:space="0"/>
            </w:tcBorders>
            <w:vAlign w:val="center"/>
          </w:tcPr>
          <w:p w14:paraId="2A36F65E">
            <w:pPr>
              <w:snapToGrid w:val="0"/>
              <w:spacing w:line="360" w:lineRule="auto"/>
              <w:jc w:val="center"/>
              <w:rPr>
                <w:rFonts w:ascii="宋体" w:hAnsi="宋体" w:cs="宋体"/>
                <w:sz w:val="24"/>
              </w:rPr>
            </w:pPr>
            <w:r>
              <w:rPr>
                <w:rFonts w:hint="eastAsia" w:ascii="宋体" w:hAnsi="宋体" w:cs="宋体"/>
                <w:sz w:val="24"/>
              </w:rPr>
              <w:t>14</w:t>
            </w:r>
          </w:p>
        </w:tc>
        <w:tc>
          <w:tcPr>
            <w:tcW w:w="1760" w:type="dxa"/>
            <w:tcBorders>
              <w:top w:val="single" w:color="000000" w:sz="8" w:space="0"/>
              <w:left w:val="single" w:color="000000" w:sz="2" w:space="0"/>
              <w:right w:val="single" w:color="000000" w:sz="8" w:space="0"/>
            </w:tcBorders>
            <w:vAlign w:val="center"/>
          </w:tcPr>
          <w:p w14:paraId="16744113">
            <w:pPr>
              <w:snapToGrid w:val="0"/>
              <w:spacing w:line="360" w:lineRule="auto"/>
              <w:jc w:val="center"/>
              <w:rPr>
                <w:rFonts w:ascii="宋体" w:hAnsi="宋体" w:cs="宋体"/>
                <w:b/>
                <w:sz w:val="24"/>
              </w:rPr>
            </w:pPr>
            <w:r>
              <w:rPr>
                <w:rFonts w:hint="eastAsia" w:ascii="宋体" w:hAnsi="宋体" w:cs="宋体"/>
                <w:b/>
                <w:sz w:val="24"/>
              </w:rPr>
              <w:t>中小企业信用</w:t>
            </w:r>
          </w:p>
          <w:p w14:paraId="01BBE053">
            <w:pPr>
              <w:snapToGrid w:val="0"/>
              <w:spacing w:line="360" w:lineRule="auto"/>
              <w:jc w:val="center"/>
              <w:rPr>
                <w:rFonts w:ascii="宋体" w:hAnsi="宋体" w:cs="宋体"/>
                <w:b/>
                <w:sz w:val="24"/>
              </w:rPr>
            </w:pPr>
            <w:r>
              <w:rPr>
                <w:rFonts w:hint="eastAsia" w:ascii="宋体" w:hAnsi="宋体" w:cs="宋体"/>
                <w:b/>
                <w:sz w:val="24"/>
              </w:rPr>
              <w:t>融资</w:t>
            </w:r>
          </w:p>
        </w:tc>
        <w:tc>
          <w:tcPr>
            <w:tcW w:w="6715" w:type="dxa"/>
            <w:tcBorders>
              <w:top w:val="single" w:color="000000" w:sz="8" w:space="0"/>
              <w:left w:val="single" w:color="000000" w:sz="2" w:space="0"/>
              <w:right w:val="single" w:color="000000" w:sz="8" w:space="0"/>
            </w:tcBorders>
            <w:vAlign w:val="center"/>
          </w:tcPr>
          <w:p w14:paraId="2D30DE29">
            <w:pPr>
              <w:spacing w:line="360" w:lineRule="auto"/>
              <w:rPr>
                <w:rFonts w:ascii="宋体" w:hAnsi="宋体" w:cs="宋体"/>
                <w:sz w:val="24"/>
              </w:rPr>
            </w:pPr>
            <w:r>
              <w:rPr>
                <w:rFonts w:hint="eastAsia" w:ascii="宋体" w:hAnsi="宋体" w:cs="宋体"/>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6FBEA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0E72ABFC">
            <w:pPr>
              <w:snapToGrid w:val="0"/>
              <w:spacing w:line="360" w:lineRule="auto"/>
              <w:jc w:val="center"/>
              <w:rPr>
                <w:rFonts w:ascii="宋体" w:hAnsi="宋体" w:cs="宋体"/>
                <w:sz w:val="24"/>
              </w:rPr>
            </w:pPr>
            <w:r>
              <w:rPr>
                <w:rFonts w:hint="eastAsia" w:ascii="宋体" w:hAnsi="宋体" w:cs="宋体"/>
                <w:sz w:val="24"/>
              </w:rPr>
              <w:t>15</w:t>
            </w:r>
          </w:p>
        </w:tc>
        <w:tc>
          <w:tcPr>
            <w:tcW w:w="1760" w:type="dxa"/>
            <w:tcBorders>
              <w:top w:val="single" w:color="000000" w:sz="8" w:space="0"/>
              <w:left w:val="single" w:color="000000" w:sz="2" w:space="0"/>
              <w:bottom w:val="single" w:color="000000" w:sz="8" w:space="0"/>
              <w:right w:val="single" w:color="000000" w:sz="8" w:space="0"/>
            </w:tcBorders>
            <w:vAlign w:val="center"/>
          </w:tcPr>
          <w:p w14:paraId="2AB057F9">
            <w:pPr>
              <w:snapToGrid w:val="0"/>
              <w:spacing w:line="360" w:lineRule="auto"/>
              <w:jc w:val="center"/>
              <w:rPr>
                <w:rFonts w:ascii="宋体" w:hAnsi="宋体" w:cs="宋体"/>
                <w:b/>
                <w:sz w:val="24"/>
              </w:rPr>
            </w:pPr>
            <w:r>
              <w:rPr>
                <w:rFonts w:hint="eastAsia" w:ascii="宋体" w:hAnsi="宋体" w:cs="宋体"/>
                <w:b/>
                <w:sz w:val="24"/>
              </w:rPr>
              <w:t xml:space="preserve">备份投标文件送达地点 </w:t>
            </w:r>
          </w:p>
        </w:tc>
        <w:tc>
          <w:tcPr>
            <w:tcW w:w="6715" w:type="dxa"/>
            <w:tcBorders>
              <w:top w:val="single" w:color="000000" w:sz="8" w:space="0"/>
              <w:left w:val="single" w:color="000000" w:sz="2" w:space="0"/>
              <w:bottom w:val="single" w:color="000000" w:sz="8" w:space="0"/>
              <w:right w:val="single" w:color="000000" w:sz="8" w:space="0"/>
            </w:tcBorders>
            <w:vAlign w:val="center"/>
          </w:tcPr>
          <w:p w14:paraId="604DB015">
            <w:pPr>
              <w:pStyle w:val="36"/>
              <w:spacing w:line="360" w:lineRule="auto"/>
              <w:rPr>
                <w:rFonts w:hAnsi="宋体" w:cs="宋体"/>
                <w:b/>
                <w:snapToGrid/>
                <w:sz w:val="24"/>
                <w:szCs w:val="24"/>
              </w:rPr>
            </w:pPr>
            <w:r>
              <w:rPr>
                <w:rFonts w:hint="eastAsia" w:hAnsi="宋体" w:cs="宋体"/>
                <w:b/>
                <w:snapToGrid/>
                <w:sz w:val="24"/>
                <w:szCs w:val="24"/>
              </w:rPr>
              <w:t>诸暨市公共资源交易中心邮箱（</w:t>
            </w:r>
            <w:r>
              <w:fldChar w:fldCharType="begin"/>
            </w:r>
            <w:r>
              <w:instrText xml:space="preserve"> HYPERLINK "mailto:zjztb001@aliyun.com" </w:instrText>
            </w:r>
            <w:r>
              <w:fldChar w:fldCharType="separate"/>
            </w:r>
            <w:r>
              <w:rPr>
                <w:rStyle w:val="79"/>
                <w:rFonts w:hint="eastAsia" w:ascii="宋体" w:hAnsi="宋体" w:eastAsia="宋体" w:cs="宋体"/>
                <w:b/>
                <w:kern w:val="2"/>
                <w:sz w:val="24"/>
                <w:szCs w:val="24"/>
              </w:rPr>
              <w:t>zjztb001@aliyun.com</w:t>
            </w:r>
            <w:r>
              <w:rPr>
                <w:rStyle w:val="79"/>
                <w:rFonts w:hint="eastAsia" w:ascii="宋体" w:hAnsi="宋体" w:eastAsia="宋体" w:cs="宋体"/>
                <w:b/>
                <w:kern w:val="2"/>
                <w:sz w:val="24"/>
                <w:szCs w:val="24"/>
              </w:rPr>
              <w:fldChar w:fldCharType="end"/>
            </w:r>
            <w:r>
              <w:rPr>
                <w:rFonts w:hint="eastAsia" w:hAnsi="宋体" w:cs="宋体"/>
                <w:b/>
                <w:snapToGrid/>
                <w:sz w:val="24"/>
                <w:szCs w:val="24"/>
              </w:rPr>
              <w:t>）。</w:t>
            </w:r>
          </w:p>
          <w:p w14:paraId="380AD395">
            <w:pPr>
              <w:pStyle w:val="36"/>
              <w:spacing w:line="360" w:lineRule="auto"/>
              <w:rPr>
                <w:rFonts w:hAnsi="宋体" w:cs="宋体"/>
                <w:kern w:val="28"/>
                <w:sz w:val="24"/>
              </w:rPr>
            </w:pPr>
            <w:r>
              <w:rPr>
                <w:rFonts w:hint="eastAsia" w:hAnsi="宋体" w:cs="宋体"/>
                <w:b/>
                <w:snapToGrid/>
                <w:sz w:val="24"/>
                <w:szCs w:val="24"/>
              </w:rPr>
              <w:t>注：本邮箱仅接受备份投标文件，其余文件不予受理。</w:t>
            </w:r>
          </w:p>
        </w:tc>
      </w:tr>
      <w:tr w14:paraId="24DBF7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2B2D9EA5">
            <w:pPr>
              <w:snapToGrid w:val="0"/>
              <w:spacing w:line="360" w:lineRule="auto"/>
              <w:jc w:val="center"/>
              <w:rPr>
                <w:rFonts w:ascii="宋体" w:hAnsi="宋体" w:cs="宋体"/>
                <w:sz w:val="24"/>
              </w:rPr>
            </w:pPr>
            <w:r>
              <w:rPr>
                <w:rFonts w:hint="eastAsia" w:ascii="宋体" w:hAnsi="宋体" w:cs="宋体"/>
                <w:sz w:val="24"/>
              </w:rPr>
              <w:t>16</w:t>
            </w:r>
          </w:p>
        </w:tc>
        <w:tc>
          <w:tcPr>
            <w:tcW w:w="1760" w:type="dxa"/>
            <w:tcBorders>
              <w:top w:val="single" w:color="000000" w:sz="8" w:space="0"/>
              <w:left w:val="single" w:color="000000" w:sz="2" w:space="0"/>
              <w:bottom w:val="single" w:color="000000" w:sz="8" w:space="0"/>
              <w:right w:val="single" w:color="000000" w:sz="8" w:space="0"/>
            </w:tcBorders>
            <w:vAlign w:val="center"/>
          </w:tcPr>
          <w:p w14:paraId="32069B60">
            <w:pPr>
              <w:snapToGrid w:val="0"/>
              <w:spacing w:line="360" w:lineRule="auto"/>
              <w:jc w:val="center"/>
              <w:rPr>
                <w:rFonts w:ascii="宋体" w:hAnsi="宋体" w:cs="宋体"/>
                <w:b/>
                <w:sz w:val="24"/>
              </w:rPr>
            </w:pPr>
            <w:r>
              <w:rPr>
                <w:rFonts w:hint="eastAsia" w:ascii="宋体" w:hAnsi="宋体" w:cs="宋体"/>
                <w:b/>
                <w:sz w:val="24"/>
              </w:rPr>
              <w:t>特别说明</w:t>
            </w:r>
          </w:p>
        </w:tc>
        <w:tc>
          <w:tcPr>
            <w:tcW w:w="6715" w:type="dxa"/>
            <w:tcBorders>
              <w:top w:val="single" w:color="000000" w:sz="8" w:space="0"/>
              <w:left w:val="single" w:color="000000" w:sz="2" w:space="0"/>
              <w:bottom w:val="single" w:color="000000" w:sz="8" w:space="0"/>
              <w:right w:val="single" w:color="000000" w:sz="8" w:space="0"/>
            </w:tcBorders>
            <w:vAlign w:val="center"/>
          </w:tcPr>
          <w:p w14:paraId="6FD654BD">
            <w:pPr>
              <w:spacing w:line="360" w:lineRule="auto"/>
              <w:rPr>
                <w:rFonts w:ascii="宋体" w:hAnsi="宋体" w:cs="宋体"/>
                <w:snapToGrid w:val="0"/>
                <w:kern w:val="28"/>
                <w:sz w:val="24"/>
              </w:rPr>
            </w:pPr>
            <w:r>
              <w:rPr>
                <w:rFonts w:hint="eastAsia" w:ascii="宋体" w:hAnsi="宋体" w:cs="宋体"/>
                <w:b/>
                <w:bCs/>
              </w:rPr>
              <w:t>无</w:t>
            </w:r>
          </w:p>
        </w:tc>
      </w:tr>
    </w:tbl>
    <w:p w14:paraId="6F6EF12C">
      <w:pPr>
        <w:rPr>
          <w:rFonts w:ascii="宋体" w:hAnsi="宋体" w:cs="宋体"/>
        </w:rPr>
      </w:pPr>
    </w:p>
    <w:p w14:paraId="6F597EE8">
      <w:pPr>
        <w:rPr>
          <w:rFonts w:ascii="宋体" w:hAnsi="宋体" w:cs="宋体"/>
        </w:rPr>
      </w:pPr>
    </w:p>
    <w:p w14:paraId="785713A4">
      <w:pPr>
        <w:rPr>
          <w:rFonts w:ascii="宋体" w:hAnsi="宋体" w:cs="宋体"/>
        </w:rPr>
      </w:pPr>
    </w:p>
    <w:p w14:paraId="43739156">
      <w:pPr>
        <w:rPr>
          <w:rFonts w:ascii="宋体" w:hAnsi="宋体" w:cs="宋体"/>
        </w:rPr>
      </w:pPr>
    </w:p>
    <w:p w14:paraId="2AC3D1BF">
      <w:pPr>
        <w:pStyle w:val="2"/>
        <w:rPr>
          <w:rFonts w:ascii="宋体" w:hAnsi="宋体" w:eastAsia="宋体" w:cs="宋体"/>
          <w:lang w:val="en-US"/>
        </w:rPr>
      </w:pPr>
    </w:p>
    <w:p w14:paraId="53AF3385">
      <w:pPr>
        <w:rPr>
          <w:rFonts w:ascii="宋体" w:hAnsi="宋体" w:cs="宋体"/>
        </w:rPr>
      </w:pPr>
    </w:p>
    <w:p w14:paraId="4C6A32BA">
      <w:pPr>
        <w:rPr>
          <w:rFonts w:ascii="宋体" w:hAnsi="宋体" w:cs="宋体"/>
        </w:rPr>
      </w:pPr>
    </w:p>
    <w:p w14:paraId="362935EE">
      <w:pPr>
        <w:rPr>
          <w:rFonts w:ascii="宋体" w:hAnsi="宋体" w:cs="宋体"/>
        </w:rPr>
      </w:pPr>
    </w:p>
    <w:p w14:paraId="397744FF">
      <w:pPr>
        <w:rPr>
          <w:rFonts w:ascii="宋体" w:hAnsi="宋体" w:cs="宋体"/>
        </w:rPr>
      </w:pPr>
    </w:p>
    <w:p w14:paraId="6D2E1B5E">
      <w:pPr>
        <w:rPr>
          <w:rFonts w:ascii="宋体" w:hAnsi="宋体" w:cs="宋体"/>
        </w:rPr>
      </w:pPr>
    </w:p>
    <w:bookmarkEnd w:id="9"/>
    <w:p w14:paraId="42BE7E61">
      <w:pPr>
        <w:adjustRightInd/>
        <w:spacing w:line="360" w:lineRule="auto"/>
        <w:ind w:firstLine="3845" w:firstLineChars="1197"/>
        <w:outlineLvl w:val="0"/>
        <w:rPr>
          <w:rFonts w:hint="eastAsia" w:ascii="宋体" w:hAnsi="宋体" w:cs="宋体"/>
          <w:b/>
          <w:sz w:val="32"/>
          <w:szCs w:val="20"/>
        </w:rPr>
      </w:pPr>
      <w:bookmarkStart w:id="10" w:name="_Toc164416483"/>
      <w:bookmarkStart w:id="11" w:name="第三部分"/>
    </w:p>
    <w:p w14:paraId="6B4180CB">
      <w:pPr>
        <w:adjustRightInd/>
        <w:spacing w:line="360" w:lineRule="auto"/>
        <w:ind w:firstLine="3845" w:firstLineChars="1197"/>
        <w:outlineLvl w:val="0"/>
        <w:rPr>
          <w:rFonts w:hint="eastAsia" w:ascii="宋体" w:hAnsi="宋体" w:cs="宋体"/>
          <w:b/>
          <w:sz w:val="32"/>
          <w:szCs w:val="20"/>
        </w:rPr>
      </w:pPr>
    </w:p>
    <w:p w14:paraId="59FE973E">
      <w:pPr>
        <w:adjustRightInd/>
        <w:spacing w:line="360" w:lineRule="auto"/>
        <w:ind w:firstLine="3845" w:firstLineChars="1197"/>
        <w:outlineLvl w:val="0"/>
        <w:rPr>
          <w:rFonts w:hint="eastAsia" w:ascii="宋体" w:hAnsi="宋体" w:cs="宋体"/>
          <w:b/>
          <w:sz w:val="32"/>
          <w:szCs w:val="20"/>
        </w:rPr>
      </w:pPr>
    </w:p>
    <w:p w14:paraId="03BE05D6">
      <w:pPr>
        <w:adjustRightInd/>
        <w:spacing w:line="360" w:lineRule="auto"/>
        <w:ind w:firstLine="3845" w:firstLineChars="1197"/>
        <w:outlineLvl w:val="0"/>
        <w:rPr>
          <w:rFonts w:hint="eastAsia" w:ascii="宋体" w:hAnsi="宋体" w:cs="宋体"/>
          <w:b/>
          <w:sz w:val="32"/>
          <w:szCs w:val="20"/>
        </w:rPr>
      </w:pPr>
    </w:p>
    <w:p w14:paraId="0DB5F432">
      <w:pPr>
        <w:adjustRightInd/>
        <w:spacing w:line="360" w:lineRule="auto"/>
        <w:ind w:firstLine="3845" w:firstLineChars="1197"/>
        <w:outlineLvl w:val="0"/>
        <w:rPr>
          <w:rFonts w:hint="eastAsia" w:ascii="宋体" w:hAnsi="宋体" w:cs="宋体"/>
          <w:b/>
          <w:sz w:val="32"/>
          <w:szCs w:val="20"/>
        </w:rPr>
      </w:pPr>
    </w:p>
    <w:p w14:paraId="0346332F">
      <w:pPr>
        <w:adjustRightInd/>
        <w:spacing w:line="360" w:lineRule="auto"/>
        <w:ind w:firstLine="3845" w:firstLineChars="1197"/>
        <w:outlineLvl w:val="0"/>
        <w:rPr>
          <w:rFonts w:hint="eastAsia" w:ascii="宋体" w:hAnsi="宋体" w:cs="宋体"/>
          <w:b/>
          <w:sz w:val="32"/>
          <w:szCs w:val="20"/>
        </w:rPr>
      </w:pPr>
    </w:p>
    <w:p w14:paraId="6CF33184">
      <w:pPr>
        <w:adjustRightInd/>
        <w:spacing w:line="360" w:lineRule="auto"/>
        <w:ind w:firstLine="3845" w:firstLineChars="1197"/>
        <w:outlineLvl w:val="0"/>
        <w:rPr>
          <w:rFonts w:hint="eastAsia" w:ascii="宋体" w:hAnsi="宋体" w:cs="宋体"/>
          <w:b/>
          <w:sz w:val="32"/>
          <w:szCs w:val="20"/>
        </w:rPr>
      </w:pPr>
    </w:p>
    <w:p w14:paraId="496F53EA">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01F166E8">
      <w:pPr>
        <w:snapToGrid w:val="0"/>
        <w:spacing w:line="360" w:lineRule="auto"/>
        <w:jc w:val="left"/>
        <w:outlineLvl w:val="1"/>
        <w:rPr>
          <w:rFonts w:ascii="宋体" w:hAnsi="宋体" w:cs="宋体"/>
          <w:b/>
          <w:sz w:val="24"/>
        </w:rPr>
      </w:pPr>
      <w:r>
        <w:rPr>
          <w:rFonts w:hint="eastAsia" w:ascii="宋体" w:hAnsi="宋体" w:cs="宋体"/>
          <w:b/>
          <w:sz w:val="24"/>
        </w:rPr>
        <w:t>1. 适用范围</w:t>
      </w:r>
    </w:p>
    <w:p w14:paraId="375C16F4">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8558B15">
      <w:pPr>
        <w:adjustRightInd/>
        <w:spacing w:line="360" w:lineRule="auto"/>
        <w:outlineLvl w:val="0"/>
        <w:rPr>
          <w:rFonts w:ascii="宋体" w:hAnsi="宋体" w:cs="宋体"/>
          <w:b/>
          <w:sz w:val="24"/>
        </w:rPr>
      </w:pPr>
      <w:r>
        <w:rPr>
          <w:rFonts w:hint="eastAsia" w:ascii="宋体" w:hAnsi="宋体" w:cs="宋体"/>
          <w:b/>
          <w:sz w:val="24"/>
        </w:rPr>
        <w:t>2.定义</w:t>
      </w:r>
    </w:p>
    <w:p w14:paraId="732AF10C">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4D7C8BC7">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13CECA43">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05C3E21D">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9F584CF">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14:paraId="35D0FCB4">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0211AB28">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sz w:val="24"/>
          </w:rPr>
          <w:id w:val="512970236"/>
        </w:sdtPr>
        <w:sdtEndPr>
          <w:rPr>
            <w:rFonts w:hint="eastAsia" w:ascii="宋体" w:hAnsi="宋体" w:cs="宋体"/>
            <w:sz w:val="24"/>
          </w:rPr>
        </w:sdtEndPr>
        <w:sdtContent>
          <w:sdt>
            <w:sdtPr>
              <w:rPr>
                <w:rFonts w:hint="eastAsia" w:ascii="宋体" w:hAnsi="宋体" w:cs="宋体"/>
                <w:kern w:val="0"/>
                <w:sz w:val="24"/>
              </w:rPr>
              <w:id w:val="14"/>
            </w:sdtPr>
            <w:sdtEndPr>
              <w:rPr>
                <w:rFonts w:hint="eastAsia" w:ascii="宋体" w:hAnsi="宋体" w:cs="宋体"/>
                <w:kern w:val="0"/>
                <w:sz w:val="24"/>
              </w:rPr>
            </w:sdtEndPr>
            <w:sdtContent>
              <w:sdt>
                <w:sdtPr>
                  <w:rPr>
                    <w:rFonts w:hint="eastAsia" w:ascii="宋体" w:hAnsi="宋体" w:cs="宋体"/>
                    <w:kern w:val="0"/>
                    <w:sz w:val="24"/>
                  </w:rPr>
                  <w:id w:val="147461281"/>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sdtContent>
      </w:sdt>
      <w:r>
        <w:rPr>
          <w:rFonts w:hint="eastAsia" w:ascii="宋体" w:hAnsi="宋体" w:cs="宋体"/>
          <w:sz w:val="24"/>
        </w:rPr>
        <w:t>” 系指适用本项目的要求，“</w:t>
      </w:r>
      <w:sdt>
        <w:sdtPr>
          <w:rPr>
            <w:rFonts w:hint="eastAsia" w:ascii="宋体" w:hAnsi="宋体" w:cs="宋体"/>
            <w:sz w:val="24"/>
          </w:rPr>
          <w:id w:val="404888855"/>
        </w:sdtPr>
        <w:sdtEndPr>
          <w:rPr>
            <w:rFonts w:hint="eastAsia" w:ascii="宋体" w:hAnsi="宋体" w:cs="宋体"/>
            <w:sz w:val="24"/>
          </w:rPr>
        </w:sdtEndPr>
        <w:sdtContent>
          <w:r>
            <w:rPr>
              <w:rFonts w:hint="eastAsia" w:ascii="宋体" w:hAnsi="宋体" w:cs="宋体"/>
              <w:sz w:val="24"/>
            </w:rPr>
            <w:t>☐</w:t>
          </w:r>
        </w:sdtContent>
      </w:sdt>
      <w:r>
        <w:rPr>
          <w:rFonts w:hint="eastAsia" w:ascii="宋体" w:hAnsi="宋体" w:cs="宋体"/>
          <w:sz w:val="24"/>
        </w:rPr>
        <w:t>” 系指不适用本项目的要求。</w:t>
      </w:r>
    </w:p>
    <w:p w14:paraId="1965F782">
      <w:pPr>
        <w:spacing w:line="360" w:lineRule="auto"/>
        <w:rPr>
          <w:rFonts w:ascii="宋体" w:hAnsi="宋体" w:cs="宋体"/>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14FF3693">
      <w:pPr>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5C9E893">
      <w:pPr>
        <w:spacing w:line="360" w:lineRule="auto"/>
        <w:ind w:firstLine="480" w:firstLineChars="200"/>
        <w:rPr>
          <w:rFonts w:ascii="宋体" w:hAnsi="宋体" w:cs="宋体"/>
          <w:sz w:val="24"/>
        </w:rPr>
      </w:pPr>
      <w:r>
        <w:rPr>
          <w:rFonts w:hint="eastAsia" w:ascii="宋体" w:hAnsi="宋体" w:cs="宋体"/>
          <w:sz w:val="24"/>
        </w:rPr>
        <w:t>3.2 支持绿色发展</w:t>
      </w:r>
    </w:p>
    <w:p w14:paraId="3CEE9007">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14:paraId="7C6B1A17">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4F64AB4B">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8BD8D78">
      <w:pPr>
        <w:spacing w:line="360" w:lineRule="auto"/>
        <w:ind w:firstLine="480" w:firstLineChars="200"/>
        <w:rPr>
          <w:rFonts w:ascii="宋体" w:hAnsi="宋体" w:cs="宋体"/>
          <w:sz w:val="24"/>
        </w:rPr>
      </w:pPr>
      <w:r>
        <w:rPr>
          <w:rFonts w:hint="eastAsia" w:ascii="宋体" w:hAnsi="宋体" w:cs="宋体"/>
          <w:sz w:val="24"/>
        </w:rPr>
        <w:t>3.3支持中小企业发展</w:t>
      </w:r>
    </w:p>
    <w:p w14:paraId="72437745">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98865ED">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418E7C88">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14:paraId="5FC2B2B4">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14:paraId="577AA0B9">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14:paraId="32D9DE30">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3.3.2.3在服务采购项目中，服务由中小企业承接，即提供服务的人员为中小企业依照《中华人民共和国民法典》订立劳动合同的从业人员。</w:t>
      </w:r>
    </w:p>
    <w:p w14:paraId="315ACDB7">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14:paraId="5166E646">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52EC142F">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D4269DC">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14E0D88F">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CBDBE53">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或未按照要求提供的，不享受中小企业扶持政策。声明内容不实，属于提供虚假材料谋取中标、成交的，依法承担法律责任。</w:t>
      </w:r>
    </w:p>
    <w:p w14:paraId="04A83E08">
      <w:pPr>
        <w:spacing w:line="360" w:lineRule="auto"/>
        <w:ind w:firstLine="480" w:firstLineChars="200"/>
        <w:rPr>
          <w:rFonts w:ascii="宋体" w:hAnsi="宋体" w:cs="宋体"/>
          <w:sz w:val="24"/>
        </w:rPr>
      </w:pPr>
      <w:r>
        <w:rPr>
          <w:rFonts w:hint="eastAsia" w:ascii="宋体" w:hAnsi="宋体" w:cs="宋体"/>
          <w:sz w:val="24"/>
        </w:rPr>
        <w:t xml:space="preserve">3.3.7中小企业享受扶持政策获得政府采购合同的，小微企业不得将合同分包给大中型企业，中型企业不得将合同分包给大型企业。 </w:t>
      </w:r>
    </w:p>
    <w:p w14:paraId="3218B010">
      <w:pPr>
        <w:spacing w:line="360" w:lineRule="auto"/>
        <w:ind w:firstLine="480" w:firstLineChars="200"/>
        <w:rPr>
          <w:rFonts w:ascii="宋体" w:hAnsi="宋体" w:cs="宋体"/>
          <w:sz w:val="24"/>
        </w:rPr>
      </w:pPr>
      <w:r>
        <w:rPr>
          <w:rFonts w:hint="eastAsia" w:ascii="宋体" w:hAnsi="宋体" w:cs="宋体"/>
          <w:sz w:val="24"/>
        </w:rPr>
        <w:t>3.3.8采购人严格贯彻落实《保障中小企业款项支付条例》、《浙江省财政厅关于进一步发挥政府采购政策功能全力推动经济稳进提质的通知》，按规定向中小企业支付款项。</w:t>
      </w:r>
    </w:p>
    <w:p w14:paraId="224D5932">
      <w:pPr>
        <w:spacing w:line="360" w:lineRule="auto"/>
        <w:ind w:firstLine="480" w:firstLineChars="200"/>
        <w:rPr>
          <w:rFonts w:ascii="宋体" w:hAnsi="宋体" w:cs="宋体"/>
          <w:sz w:val="24"/>
        </w:rPr>
      </w:pPr>
      <w:r>
        <w:rPr>
          <w:rFonts w:hint="eastAsia" w:ascii="宋体" w:hAnsi="宋体" w:cs="宋体"/>
          <w:sz w:val="24"/>
        </w:rPr>
        <w:t>3.3.9中小企业信用融资：供应商中标后可在政府采购云平台申请政采贷：操作路径：登录政府采购云平台-金融服务中心-【融资服务】。</w:t>
      </w:r>
    </w:p>
    <w:p w14:paraId="56BB0121">
      <w:pPr>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43E1D6C1">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2129DD90">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4FC6FAD">
      <w:pPr>
        <w:spacing w:line="360" w:lineRule="auto"/>
        <w:rPr>
          <w:rFonts w:ascii="宋体" w:hAnsi="宋体" w:cs="宋体"/>
          <w:sz w:val="24"/>
        </w:rPr>
      </w:pPr>
      <w:r>
        <w:rPr>
          <w:rFonts w:hint="eastAsia" w:ascii="宋体" w:hAnsi="宋体" w:cs="宋体"/>
          <w:b/>
          <w:sz w:val="24"/>
        </w:rPr>
        <w:t>4. 询问、质疑、投诉</w:t>
      </w:r>
    </w:p>
    <w:p w14:paraId="00B65D32">
      <w:pPr>
        <w:spacing w:line="360" w:lineRule="auto"/>
        <w:ind w:firstLine="480" w:firstLineChars="200"/>
        <w:rPr>
          <w:rFonts w:ascii="宋体" w:hAnsi="宋体" w:cs="宋体"/>
          <w:b/>
          <w:sz w:val="24"/>
        </w:rPr>
      </w:pPr>
      <w:r>
        <w:rPr>
          <w:rFonts w:hint="eastAsia" w:ascii="宋体" w:hAnsi="宋体" w:cs="宋体"/>
          <w:kern w:val="0"/>
          <w:sz w:val="24"/>
          <w:lang w:val="zh-CN"/>
        </w:rPr>
        <w:t>4.1供应商询问</w:t>
      </w:r>
    </w:p>
    <w:p w14:paraId="042DEB2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DCB852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4.2供应商质疑</w:t>
      </w:r>
    </w:p>
    <w:p w14:paraId="273634AB">
      <w:pPr>
        <w:pStyle w:val="36"/>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14:paraId="3A363170">
      <w:pPr>
        <w:pStyle w:val="36"/>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2FD0BEF2">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14:paraId="7239CADA">
      <w:pPr>
        <w:pStyle w:val="36"/>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14:paraId="62E5B0C8">
      <w:pPr>
        <w:pStyle w:val="36"/>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14:paraId="01C1A494">
      <w:pPr>
        <w:pStyle w:val="36"/>
        <w:spacing w:line="360" w:lineRule="auto"/>
        <w:ind w:firstLine="482" w:firstLineChars="200"/>
        <w:rPr>
          <w:rFonts w:hAnsi="宋体" w:cs="宋体"/>
          <w:b/>
          <w:sz w:val="24"/>
        </w:rPr>
      </w:pPr>
      <w:r>
        <w:rPr>
          <w:rFonts w:hint="eastAsia" w:hAnsi="宋体" w:cs="宋体"/>
          <w:b/>
          <w:sz w:val="24"/>
        </w:rPr>
        <w:t>4.2.2.4针对采购文件中特定资格条件、采购需求、评分办法提出的质疑，应向采购人提出；对采购文件中其他内容、采购过程、采购结果提出的质疑，应向采购代理机构提出。</w:t>
      </w:r>
    </w:p>
    <w:p w14:paraId="3FEE5F27">
      <w:pPr>
        <w:pStyle w:val="36"/>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14:paraId="0B44F1DD">
      <w:pPr>
        <w:pStyle w:val="36"/>
        <w:spacing w:line="360" w:lineRule="auto"/>
        <w:ind w:firstLine="480" w:firstLineChars="200"/>
        <w:rPr>
          <w:rFonts w:hAnsi="宋体" w:cs="宋体"/>
          <w:kern w:val="0"/>
          <w:sz w:val="24"/>
          <w:lang w:val="zh-CN"/>
        </w:rPr>
      </w:pPr>
      <w:r>
        <w:rPr>
          <w:rFonts w:hint="eastAsia" w:hAnsi="宋体" w:cs="宋体"/>
          <w:kern w:val="0"/>
          <w:sz w:val="24"/>
          <w:lang w:val="zh-CN"/>
        </w:rPr>
        <w:t>4.2.3.1供应商的姓名或者名称、地址、邮编、联系人及联系电话；</w:t>
      </w:r>
    </w:p>
    <w:p w14:paraId="5D700BE0">
      <w:pPr>
        <w:pStyle w:val="36"/>
        <w:spacing w:line="360" w:lineRule="auto"/>
        <w:ind w:firstLine="480" w:firstLineChars="200"/>
        <w:rPr>
          <w:rFonts w:hAnsi="宋体" w:cs="宋体"/>
          <w:kern w:val="0"/>
          <w:sz w:val="24"/>
          <w:lang w:val="zh-CN"/>
        </w:rPr>
      </w:pPr>
      <w:r>
        <w:rPr>
          <w:rFonts w:hint="eastAsia" w:hAnsi="宋体" w:cs="宋体"/>
          <w:kern w:val="0"/>
          <w:sz w:val="24"/>
          <w:lang w:val="zh-CN"/>
        </w:rPr>
        <w:t>4.2.3.2质疑项目的名称、编号；</w:t>
      </w:r>
    </w:p>
    <w:p w14:paraId="37B34148">
      <w:pPr>
        <w:pStyle w:val="36"/>
        <w:spacing w:line="360" w:lineRule="auto"/>
        <w:ind w:firstLine="480" w:firstLineChars="200"/>
        <w:rPr>
          <w:rFonts w:hAnsi="宋体" w:cs="宋体"/>
          <w:kern w:val="0"/>
          <w:sz w:val="24"/>
          <w:lang w:val="zh-CN"/>
        </w:rPr>
      </w:pPr>
      <w:r>
        <w:rPr>
          <w:rFonts w:hint="eastAsia" w:hAnsi="宋体" w:cs="宋体"/>
          <w:kern w:val="0"/>
          <w:sz w:val="24"/>
          <w:lang w:val="zh-CN"/>
        </w:rPr>
        <w:t>4.2.3.3具体、明确的质疑事项和与质疑事项相关的请求；</w:t>
      </w:r>
    </w:p>
    <w:p w14:paraId="4C08D270">
      <w:pPr>
        <w:pStyle w:val="36"/>
        <w:spacing w:line="360" w:lineRule="auto"/>
        <w:ind w:firstLine="480" w:firstLineChars="200"/>
        <w:rPr>
          <w:rFonts w:hAnsi="宋体" w:cs="宋体"/>
          <w:kern w:val="0"/>
          <w:sz w:val="24"/>
          <w:lang w:val="zh-CN"/>
        </w:rPr>
      </w:pPr>
      <w:r>
        <w:rPr>
          <w:rFonts w:hint="eastAsia" w:hAnsi="宋体" w:cs="宋体"/>
          <w:kern w:val="0"/>
          <w:sz w:val="24"/>
          <w:lang w:val="zh-CN"/>
        </w:rPr>
        <w:t>4.2.3.4事实依据；</w:t>
      </w:r>
    </w:p>
    <w:p w14:paraId="52EBDAAF">
      <w:pPr>
        <w:pStyle w:val="36"/>
        <w:spacing w:line="360" w:lineRule="auto"/>
        <w:ind w:firstLine="480" w:firstLineChars="200"/>
        <w:rPr>
          <w:rFonts w:hAnsi="宋体" w:cs="宋体"/>
          <w:kern w:val="0"/>
          <w:sz w:val="24"/>
          <w:lang w:val="zh-CN"/>
        </w:rPr>
      </w:pPr>
      <w:r>
        <w:rPr>
          <w:rFonts w:hint="eastAsia" w:hAnsi="宋体" w:cs="宋体"/>
          <w:kern w:val="0"/>
          <w:sz w:val="24"/>
          <w:lang w:val="zh-CN"/>
        </w:rPr>
        <w:t>4.2.3.5必要的法律依据；</w:t>
      </w:r>
    </w:p>
    <w:p w14:paraId="4949A5F6">
      <w:pPr>
        <w:pStyle w:val="36"/>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3.6提出质疑的日期。</w:t>
      </w:r>
    </w:p>
    <w:p w14:paraId="27757392">
      <w:pPr>
        <w:pStyle w:val="36"/>
        <w:spacing w:line="360" w:lineRule="auto"/>
        <w:ind w:firstLine="480" w:firstLineChars="200"/>
        <w:rPr>
          <w:rFonts w:hAnsi="宋体" w:cs="宋体"/>
          <w:sz w:val="24"/>
        </w:rPr>
      </w:pPr>
      <w:r>
        <w:rPr>
          <w:rFonts w:hint="eastAsia" w:hAnsi="宋体" w:cs="宋体"/>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1BE7A609">
      <w:pPr>
        <w:pStyle w:val="36"/>
        <w:spacing w:line="360" w:lineRule="auto"/>
        <w:ind w:firstLine="480" w:firstLineChars="200"/>
        <w:rPr>
          <w:rFonts w:hAnsi="宋体" w:cs="宋体"/>
          <w:sz w:val="24"/>
        </w:rPr>
      </w:pPr>
      <w:r>
        <w:rPr>
          <w:rFonts w:hint="eastAsia" w:hAnsi="宋体" w:cs="宋体"/>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0A17BCD4">
      <w:pPr>
        <w:pStyle w:val="36"/>
        <w:spacing w:line="360" w:lineRule="auto"/>
        <w:ind w:firstLine="480" w:firstLineChars="200"/>
        <w:rPr>
          <w:rFonts w:hAnsi="宋体" w:cs="宋体"/>
          <w:sz w:val="24"/>
        </w:rPr>
      </w:pPr>
      <w:r>
        <w:rPr>
          <w:rFonts w:hint="eastAsia" w:hAnsi="宋体" w:cs="宋体"/>
          <w:sz w:val="24"/>
        </w:rPr>
        <w:t>4.2.5询问或者质疑事项可能影响采购结果的，采购人应当暂停签订合同，已经签订合同的，应当中止履行合同。</w:t>
      </w:r>
    </w:p>
    <w:p w14:paraId="7FEDCEC3">
      <w:pPr>
        <w:pStyle w:val="36"/>
        <w:spacing w:line="360" w:lineRule="auto"/>
        <w:ind w:firstLine="480" w:firstLineChars="200"/>
        <w:rPr>
          <w:rFonts w:hAnsi="宋体" w:cs="宋体"/>
          <w:sz w:val="24"/>
        </w:rPr>
      </w:pPr>
      <w:r>
        <w:rPr>
          <w:rFonts w:hint="eastAsia" w:hAnsi="宋体" w:cs="宋体"/>
          <w:sz w:val="24"/>
        </w:rPr>
        <w:t>4.3质疑供应商投诉</w:t>
      </w:r>
    </w:p>
    <w:p w14:paraId="4DFEC456">
      <w:pPr>
        <w:pStyle w:val="36"/>
        <w:spacing w:line="360" w:lineRule="auto"/>
        <w:ind w:firstLine="480" w:firstLineChars="200"/>
        <w:rPr>
          <w:rFonts w:hAnsi="宋体" w:cs="宋体"/>
          <w:sz w:val="24"/>
        </w:rPr>
      </w:pPr>
      <w:r>
        <w:rPr>
          <w:rFonts w:hint="eastAsia" w:hAnsi="宋体" w:cs="宋体"/>
          <w:sz w:val="24"/>
        </w:rPr>
        <w:t>4.3.1质疑供应商对采购人、采购代理机构的答复不满意或者采购人、采购代理机构未在规定的时间内作出答复的，可以在答复期满后十五个工作日内向同级政府采购监督管理部门提出投诉。</w:t>
      </w:r>
    </w:p>
    <w:p w14:paraId="3DC789ED">
      <w:pPr>
        <w:pStyle w:val="36"/>
        <w:spacing w:line="360" w:lineRule="auto"/>
        <w:ind w:firstLine="480" w:firstLineChars="200"/>
        <w:rPr>
          <w:rFonts w:hAnsi="宋体" w:cs="宋体"/>
          <w:sz w:val="24"/>
        </w:rPr>
      </w:pPr>
      <w:r>
        <w:rPr>
          <w:rFonts w:hint="eastAsia" w:hAnsi="宋体" w:cs="宋体"/>
          <w:sz w:val="24"/>
        </w:rPr>
        <w:t>4.3.2供应商投诉的事项不得超出已质疑事项的范围，基于质疑答复内容提出的投诉事项除外。</w:t>
      </w:r>
    </w:p>
    <w:p w14:paraId="7E8A6370">
      <w:pPr>
        <w:pStyle w:val="36"/>
        <w:spacing w:line="360" w:lineRule="auto"/>
        <w:ind w:firstLine="480" w:firstLineChars="200"/>
        <w:rPr>
          <w:rFonts w:hAnsi="宋体" w:cs="宋体"/>
          <w:sz w:val="24"/>
        </w:rPr>
      </w:pPr>
      <w:r>
        <w:rPr>
          <w:rFonts w:hint="eastAsia" w:hAnsi="宋体" w:cs="宋体"/>
          <w:sz w:val="24"/>
        </w:rPr>
        <w:t>4.3.3供应商投诉应当有明确的请求和必要的证明材料。</w:t>
      </w:r>
    </w:p>
    <w:p w14:paraId="6BC32199">
      <w:pPr>
        <w:pStyle w:val="36"/>
        <w:spacing w:line="360" w:lineRule="auto"/>
        <w:ind w:firstLine="480" w:firstLineChars="200"/>
        <w:rPr>
          <w:rFonts w:hAnsi="宋体" w:cs="宋体"/>
          <w:sz w:val="24"/>
        </w:rPr>
      </w:pPr>
      <w:r>
        <w:rPr>
          <w:rFonts w:hint="eastAsia" w:hAnsi="宋体" w:cs="宋体"/>
          <w:sz w:val="24"/>
        </w:rPr>
        <w:t>4.3.5 以联合体形式参加政府采购活动的，其投诉应当由组成联合体的所有供应商共同提出。投诉书范本及制作说明详见附件3。</w:t>
      </w:r>
    </w:p>
    <w:p w14:paraId="71764E5A">
      <w:pPr>
        <w:pStyle w:val="36"/>
        <w:spacing w:line="360" w:lineRule="auto"/>
        <w:ind w:firstLine="480" w:firstLineChars="200"/>
        <w:rPr>
          <w:rFonts w:hAnsi="宋体" w:cs="宋体"/>
          <w:sz w:val="24"/>
        </w:rPr>
      </w:pPr>
      <w:r>
        <w:rPr>
          <w:rFonts w:hint="eastAsia" w:hAnsi="宋体" w:cs="宋体"/>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EC8454D">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二、招标文件的构成、澄清、补充、修改</w:t>
      </w:r>
    </w:p>
    <w:p w14:paraId="0A953451">
      <w:pPr>
        <w:pStyle w:val="36"/>
        <w:spacing w:line="360" w:lineRule="auto"/>
        <w:rPr>
          <w:rFonts w:hAnsi="宋体" w:cs="宋体"/>
          <w:b/>
          <w:sz w:val="24"/>
          <w:szCs w:val="24"/>
        </w:rPr>
      </w:pPr>
      <w:r>
        <w:rPr>
          <w:rFonts w:hint="eastAsia" w:hAnsi="宋体" w:cs="宋体"/>
          <w:b/>
          <w:sz w:val="24"/>
          <w:szCs w:val="24"/>
        </w:rPr>
        <w:t>5．招标文件的构成</w:t>
      </w:r>
    </w:p>
    <w:p w14:paraId="25626964">
      <w:pPr>
        <w:pStyle w:val="36"/>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50097E6D">
      <w:pPr>
        <w:pStyle w:val="36"/>
        <w:tabs>
          <w:tab w:val="left" w:pos="840"/>
        </w:tabs>
        <w:spacing w:line="360" w:lineRule="auto"/>
        <w:ind w:firstLine="480" w:firstLineChars="200"/>
        <w:rPr>
          <w:rFonts w:hAnsi="宋体" w:cs="宋体"/>
          <w:sz w:val="24"/>
          <w:szCs w:val="24"/>
        </w:rPr>
      </w:pPr>
      <w:r>
        <w:rPr>
          <w:rFonts w:hint="eastAsia" w:hAnsi="宋体" w:cs="宋体"/>
          <w:sz w:val="24"/>
          <w:szCs w:val="24"/>
        </w:rPr>
        <w:t>5.1.1招标公告；</w:t>
      </w:r>
    </w:p>
    <w:p w14:paraId="1BE038EC">
      <w:pPr>
        <w:pStyle w:val="36"/>
        <w:tabs>
          <w:tab w:val="left" w:pos="840"/>
        </w:tabs>
        <w:spacing w:line="360" w:lineRule="auto"/>
        <w:ind w:firstLine="480" w:firstLineChars="200"/>
        <w:rPr>
          <w:rFonts w:hAnsi="宋体" w:cs="宋体"/>
          <w:sz w:val="24"/>
          <w:szCs w:val="24"/>
        </w:rPr>
      </w:pPr>
      <w:r>
        <w:rPr>
          <w:rFonts w:hint="eastAsia" w:hAnsi="宋体" w:cs="宋体"/>
          <w:sz w:val="24"/>
          <w:szCs w:val="24"/>
        </w:rPr>
        <w:t>5.1.2投标人须知；</w:t>
      </w:r>
    </w:p>
    <w:p w14:paraId="6A167B29">
      <w:pPr>
        <w:pStyle w:val="36"/>
        <w:tabs>
          <w:tab w:val="left" w:pos="840"/>
        </w:tabs>
        <w:spacing w:line="360" w:lineRule="auto"/>
        <w:ind w:firstLine="480" w:firstLineChars="200"/>
        <w:rPr>
          <w:rFonts w:hAnsi="宋体" w:cs="宋体"/>
          <w:sz w:val="24"/>
          <w:szCs w:val="24"/>
        </w:rPr>
      </w:pPr>
      <w:r>
        <w:rPr>
          <w:rFonts w:hint="eastAsia" w:hAnsi="宋体" w:cs="宋体"/>
          <w:sz w:val="24"/>
          <w:szCs w:val="24"/>
        </w:rPr>
        <w:t>5.1.3采购需求；</w:t>
      </w:r>
    </w:p>
    <w:p w14:paraId="63FFCD89">
      <w:pPr>
        <w:pStyle w:val="36"/>
        <w:tabs>
          <w:tab w:val="left" w:pos="840"/>
        </w:tabs>
        <w:spacing w:line="360" w:lineRule="auto"/>
        <w:ind w:firstLine="480" w:firstLineChars="200"/>
        <w:rPr>
          <w:rFonts w:hAnsi="宋体" w:cs="宋体"/>
          <w:sz w:val="24"/>
          <w:szCs w:val="24"/>
        </w:rPr>
      </w:pPr>
      <w:r>
        <w:rPr>
          <w:rFonts w:hint="eastAsia" w:hAnsi="宋体" w:cs="宋体"/>
          <w:sz w:val="24"/>
          <w:szCs w:val="24"/>
        </w:rPr>
        <w:t>5.1.4评标办法；</w:t>
      </w:r>
    </w:p>
    <w:p w14:paraId="62EBDC24">
      <w:pPr>
        <w:pStyle w:val="36"/>
        <w:tabs>
          <w:tab w:val="left" w:pos="840"/>
        </w:tabs>
        <w:spacing w:line="360" w:lineRule="auto"/>
        <w:ind w:firstLine="480" w:firstLineChars="200"/>
        <w:rPr>
          <w:rFonts w:hAnsi="宋体" w:cs="宋体"/>
          <w:sz w:val="24"/>
          <w:szCs w:val="24"/>
        </w:rPr>
      </w:pPr>
      <w:r>
        <w:rPr>
          <w:rFonts w:hint="eastAsia" w:hAnsi="宋体" w:cs="宋体"/>
          <w:sz w:val="24"/>
          <w:szCs w:val="24"/>
        </w:rPr>
        <w:t>5.1.5拟签订的合同文本；</w:t>
      </w:r>
    </w:p>
    <w:p w14:paraId="774E8152">
      <w:pPr>
        <w:pStyle w:val="36"/>
        <w:tabs>
          <w:tab w:val="left" w:pos="840"/>
        </w:tabs>
        <w:spacing w:line="360" w:lineRule="auto"/>
        <w:ind w:firstLine="480" w:firstLineChars="2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200E446C">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澄清、补充、修改的内容为招标文件的组成部分</w:t>
      </w:r>
      <w:r>
        <w:rPr>
          <w:rFonts w:hint="eastAsia" w:ascii="宋体" w:hAnsi="宋体" w:cs="宋体"/>
          <w:sz w:val="24"/>
        </w:rPr>
        <w:t>。</w:t>
      </w:r>
    </w:p>
    <w:p w14:paraId="13893354">
      <w:pPr>
        <w:pStyle w:val="36"/>
        <w:spacing w:line="360" w:lineRule="auto"/>
        <w:rPr>
          <w:rFonts w:hAnsi="宋体" w:cs="宋体"/>
          <w:b/>
          <w:sz w:val="24"/>
          <w:szCs w:val="24"/>
        </w:rPr>
      </w:pPr>
      <w:r>
        <w:rPr>
          <w:rFonts w:hint="eastAsia" w:hAnsi="宋体" w:cs="宋体"/>
          <w:b/>
          <w:sz w:val="24"/>
          <w:szCs w:val="24"/>
        </w:rPr>
        <w:t>6. 招标文件的澄清、补充、修改</w:t>
      </w:r>
    </w:p>
    <w:p w14:paraId="668BC4E7">
      <w:pPr>
        <w:pStyle w:val="162"/>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4828B943">
      <w:pPr>
        <w:pStyle w:val="162"/>
        <w:snapToGrid w:val="0"/>
        <w:spacing w:before="0"/>
        <w:ind w:firstLine="480"/>
        <w:rPr>
          <w:rFonts w:ascii="宋体" w:hAnsi="宋体" w:cs="宋体"/>
        </w:rPr>
      </w:pPr>
      <w:r>
        <w:rPr>
          <w:rFonts w:hint="eastAsia" w:ascii="宋体" w:hAnsi="宋体" w:cs="宋体"/>
        </w:rPr>
        <w:t>6.2 采购代理机构对招标文件进行澄清、补充、修改的，将以网上发布补充（更正）公告的形式通知所有潜在投标人，同时视情况延长投标截止时间和开标时间。该澄清、补充、修改的内容为招标文件的组成部分。</w:t>
      </w:r>
    </w:p>
    <w:p w14:paraId="45298CA8">
      <w:pPr>
        <w:pStyle w:val="162"/>
        <w:snapToGrid w:val="0"/>
        <w:spacing w:before="0"/>
        <w:ind w:firstLine="480"/>
        <w:rPr>
          <w:rFonts w:ascii="宋体" w:hAnsi="宋体" w:cs="宋体"/>
        </w:rPr>
      </w:pPr>
      <w:r>
        <w:rPr>
          <w:rFonts w:hint="eastAsia" w:ascii="宋体" w:hAnsi="宋体" w:cs="宋体"/>
        </w:rPr>
        <w:t>6.3当招标文件与澄清、补充、修改就同一内容表述不一致的以最后发出的文件或公告为准。</w:t>
      </w:r>
    </w:p>
    <w:p w14:paraId="0E90220E">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4102CAE4">
      <w:pPr>
        <w:pStyle w:val="36"/>
        <w:spacing w:line="360" w:lineRule="auto"/>
        <w:rPr>
          <w:rFonts w:hAnsi="宋体" w:cs="宋体"/>
          <w:b/>
          <w:sz w:val="24"/>
          <w:szCs w:val="24"/>
        </w:rPr>
      </w:pPr>
      <w:r>
        <w:rPr>
          <w:rFonts w:hint="eastAsia" w:hAnsi="宋体" w:cs="宋体"/>
          <w:b/>
          <w:sz w:val="24"/>
          <w:szCs w:val="24"/>
        </w:rPr>
        <w:t>7. 招标文件的获取</w:t>
      </w:r>
    </w:p>
    <w:p w14:paraId="32391FBF">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0D3F813A">
      <w:pPr>
        <w:pStyle w:val="36"/>
        <w:spacing w:line="360" w:lineRule="auto"/>
        <w:rPr>
          <w:rFonts w:hAnsi="宋体" w:cs="宋体"/>
          <w:b/>
          <w:sz w:val="24"/>
          <w:szCs w:val="24"/>
        </w:rPr>
      </w:pPr>
      <w:r>
        <w:rPr>
          <w:rFonts w:hint="eastAsia" w:hAnsi="宋体" w:cs="宋体"/>
          <w:b/>
          <w:sz w:val="24"/>
          <w:szCs w:val="24"/>
        </w:rPr>
        <w:t>8.开标前答疑会或现场考察</w:t>
      </w:r>
    </w:p>
    <w:p w14:paraId="05C7B238">
      <w:pPr>
        <w:pStyle w:val="36"/>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1689DB30">
      <w:pPr>
        <w:pStyle w:val="36"/>
        <w:spacing w:line="360" w:lineRule="auto"/>
        <w:rPr>
          <w:rFonts w:hAnsi="宋体" w:cs="宋体"/>
          <w:b/>
          <w:szCs w:val="24"/>
        </w:rPr>
      </w:pPr>
      <w:r>
        <w:rPr>
          <w:rFonts w:hint="eastAsia" w:hAnsi="宋体" w:cs="宋体"/>
          <w:b/>
          <w:kern w:val="28"/>
          <w:sz w:val="24"/>
          <w:szCs w:val="24"/>
        </w:rPr>
        <w:t>9.投标保证金</w:t>
      </w:r>
    </w:p>
    <w:p w14:paraId="3966E1FF">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5A74C7EE">
      <w:pPr>
        <w:pStyle w:val="36"/>
        <w:spacing w:line="360" w:lineRule="auto"/>
        <w:rPr>
          <w:rFonts w:hAnsi="宋体" w:cs="宋体"/>
          <w:b/>
          <w:sz w:val="24"/>
          <w:szCs w:val="24"/>
        </w:rPr>
      </w:pPr>
      <w:r>
        <w:rPr>
          <w:rFonts w:hint="eastAsia" w:hAnsi="宋体" w:cs="宋体"/>
          <w:b/>
          <w:sz w:val="24"/>
          <w:szCs w:val="24"/>
        </w:rPr>
        <w:t>10. 投标文件的语言</w:t>
      </w:r>
    </w:p>
    <w:p w14:paraId="736AB025">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4685C917">
      <w:pPr>
        <w:pStyle w:val="36"/>
        <w:spacing w:line="360" w:lineRule="auto"/>
        <w:rPr>
          <w:rFonts w:hAnsi="宋体" w:cs="宋体"/>
          <w:b/>
          <w:sz w:val="24"/>
          <w:szCs w:val="24"/>
        </w:rPr>
      </w:pPr>
      <w:r>
        <w:rPr>
          <w:rFonts w:hint="eastAsia" w:hAnsi="宋体" w:cs="宋体"/>
          <w:b/>
          <w:sz w:val="24"/>
          <w:szCs w:val="24"/>
        </w:rPr>
        <w:t>11. 投标文件的组成</w:t>
      </w:r>
    </w:p>
    <w:p w14:paraId="40480FB0">
      <w:pPr>
        <w:snapToGrid w:val="0"/>
        <w:spacing w:line="360" w:lineRule="auto"/>
        <w:ind w:firstLine="482" w:firstLineChars="200"/>
        <w:rPr>
          <w:rFonts w:ascii="宋体" w:hAnsi="宋体" w:cs="宋体"/>
          <w:b/>
          <w:bCs/>
          <w:sz w:val="24"/>
        </w:rPr>
      </w:pPr>
      <w:r>
        <w:rPr>
          <w:rFonts w:hint="eastAsia" w:ascii="宋体" w:hAnsi="宋体" w:cs="宋体"/>
          <w:b/>
          <w:bCs/>
          <w:sz w:val="24"/>
        </w:rPr>
        <w:t>11.1资格文件：</w:t>
      </w:r>
    </w:p>
    <w:p w14:paraId="41B88903">
      <w:pPr>
        <w:snapToGrid w:val="0"/>
        <w:spacing w:line="360" w:lineRule="auto"/>
        <w:ind w:firstLine="480" w:firstLineChars="200"/>
        <w:rPr>
          <w:rFonts w:ascii="宋体" w:hAnsi="宋体" w:cs="宋体"/>
          <w:sz w:val="24"/>
        </w:rPr>
      </w:pPr>
      <w:r>
        <w:rPr>
          <w:rFonts w:hint="eastAsia" w:ascii="宋体" w:hAnsi="宋体" w:cs="宋体"/>
          <w:sz w:val="24"/>
        </w:rPr>
        <w:t>11.1.1符合参加政府采购活动应当具备的一般条件的承诺函；</w:t>
      </w:r>
    </w:p>
    <w:p w14:paraId="6C1CC83D">
      <w:pPr>
        <w:snapToGrid w:val="0"/>
        <w:spacing w:line="360" w:lineRule="auto"/>
        <w:ind w:firstLine="480" w:firstLineChars="200"/>
        <w:rPr>
          <w:rFonts w:ascii="宋体" w:hAnsi="宋体" w:cs="宋体"/>
          <w:sz w:val="24"/>
        </w:rPr>
      </w:pPr>
      <w:r>
        <w:rPr>
          <w:rFonts w:hint="eastAsia" w:ascii="宋体" w:hAnsi="宋体" w:cs="宋体"/>
          <w:sz w:val="24"/>
        </w:rPr>
        <w:t>11.1.2落实政府采购政策需满足的资格要求（如需）；</w:t>
      </w:r>
    </w:p>
    <w:p w14:paraId="333BEB3F">
      <w:pPr>
        <w:snapToGrid w:val="0"/>
        <w:spacing w:line="360" w:lineRule="auto"/>
        <w:ind w:firstLine="480" w:firstLineChars="200"/>
        <w:rPr>
          <w:rFonts w:ascii="宋体" w:hAnsi="宋体" w:cs="宋体"/>
          <w:sz w:val="24"/>
        </w:rPr>
      </w:pPr>
      <w:r>
        <w:rPr>
          <w:rFonts w:hint="eastAsia" w:ascii="宋体" w:hAnsi="宋体" w:cs="宋体"/>
          <w:sz w:val="24"/>
        </w:rPr>
        <w:t>11.1.3本项目的特定资格要求（如需）。</w:t>
      </w:r>
    </w:p>
    <w:p w14:paraId="6D401F36">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14:paraId="716356DD">
      <w:pPr>
        <w:snapToGrid w:val="0"/>
        <w:spacing w:line="360" w:lineRule="auto"/>
        <w:ind w:firstLine="480" w:firstLineChars="2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28115737">
      <w:pPr>
        <w:snapToGrid w:val="0"/>
        <w:spacing w:line="360" w:lineRule="auto"/>
        <w:ind w:firstLine="480" w:firstLineChars="200"/>
        <w:rPr>
          <w:rFonts w:ascii="宋体" w:hAnsi="宋体" w:cs="宋体"/>
          <w:sz w:val="24"/>
        </w:rPr>
      </w:pPr>
      <w:r>
        <w:rPr>
          <w:rFonts w:hint="eastAsia" w:ascii="宋体" w:hAnsi="宋体" w:cs="宋体"/>
          <w:sz w:val="24"/>
        </w:rPr>
        <w:t>11.2.2授权委托书或法定代表人（单位负责人、自然人本人）身份证明；</w:t>
      </w:r>
    </w:p>
    <w:p w14:paraId="60E61097">
      <w:pPr>
        <w:snapToGrid w:val="0"/>
        <w:spacing w:line="360" w:lineRule="auto"/>
        <w:ind w:firstLine="480" w:firstLineChars="200"/>
        <w:rPr>
          <w:rFonts w:ascii="宋体" w:hAnsi="宋体" w:cs="宋体"/>
          <w:sz w:val="24"/>
        </w:rPr>
      </w:pPr>
      <w:r>
        <w:rPr>
          <w:rFonts w:hint="eastAsia" w:ascii="宋体" w:hAnsi="宋体" w:cs="宋体"/>
          <w:sz w:val="24"/>
        </w:rPr>
        <w:t>11.2.3符合性审查资料；</w:t>
      </w:r>
    </w:p>
    <w:p w14:paraId="28313B86">
      <w:pPr>
        <w:snapToGrid w:val="0"/>
        <w:spacing w:line="360" w:lineRule="auto"/>
        <w:ind w:firstLine="480" w:firstLineChars="200"/>
        <w:rPr>
          <w:rFonts w:ascii="宋体" w:hAnsi="宋体" w:cs="宋体"/>
          <w:sz w:val="24"/>
        </w:rPr>
      </w:pPr>
      <w:r>
        <w:rPr>
          <w:rFonts w:hint="eastAsia" w:ascii="宋体" w:hAnsi="宋体" w:cs="宋体"/>
          <w:sz w:val="24"/>
        </w:rPr>
        <w:t>11.2.4评标标准相应的商务技术资料（如需）；</w:t>
      </w:r>
    </w:p>
    <w:p w14:paraId="7E172BD1">
      <w:pPr>
        <w:snapToGrid w:val="0"/>
        <w:spacing w:line="360" w:lineRule="auto"/>
        <w:ind w:firstLine="480" w:firstLineChars="200"/>
        <w:rPr>
          <w:rFonts w:ascii="宋体" w:hAnsi="宋体" w:cs="宋体"/>
          <w:sz w:val="24"/>
        </w:rPr>
      </w:pPr>
      <w:r>
        <w:rPr>
          <w:rFonts w:hint="eastAsia" w:ascii="宋体" w:hAnsi="宋体" w:cs="宋体"/>
          <w:sz w:val="24"/>
        </w:rPr>
        <w:t>11.2.5商务技术偏离表；</w:t>
      </w:r>
    </w:p>
    <w:p w14:paraId="148DCFB1">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p>
    <w:p w14:paraId="77D26344">
      <w:pPr>
        <w:snapToGrid w:val="0"/>
        <w:spacing w:line="360" w:lineRule="auto"/>
        <w:ind w:firstLine="482" w:firstLineChars="200"/>
        <w:rPr>
          <w:rFonts w:ascii="宋体" w:hAnsi="宋体" w:cs="宋体"/>
          <w:b/>
          <w:bCs/>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 xml:space="preserve">报价文件： </w:t>
      </w:r>
    </w:p>
    <w:p w14:paraId="58C4D2B4">
      <w:pPr>
        <w:snapToGrid w:val="0"/>
        <w:spacing w:line="360" w:lineRule="auto"/>
        <w:ind w:firstLine="480" w:firstLineChars="200"/>
        <w:rPr>
          <w:rFonts w:ascii="宋体" w:hAnsi="宋体" w:cs="宋体"/>
          <w:sz w:val="24"/>
        </w:rPr>
      </w:pPr>
      <w:r>
        <w:rPr>
          <w:rFonts w:hint="eastAsia" w:ascii="宋体" w:hAnsi="宋体" w:cs="宋体"/>
          <w:sz w:val="24"/>
        </w:rPr>
        <w:t>11.3.1开标一览表（报价表）；</w:t>
      </w:r>
    </w:p>
    <w:p w14:paraId="42198B88">
      <w:pPr>
        <w:snapToGrid w:val="0"/>
        <w:spacing w:line="360" w:lineRule="auto"/>
        <w:ind w:firstLine="480" w:firstLineChars="200"/>
        <w:rPr>
          <w:rFonts w:ascii="宋体" w:hAnsi="宋体" w:cs="宋体"/>
          <w:sz w:val="24"/>
        </w:rPr>
      </w:pPr>
      <w:r>
        <w:rPr>
          <w:rFonts w:hint="eastAsia" w:ascii="宋体" w:hAnsi="宋体" w:cs="宋体"/>
          <w:sz w:val="24"/>
        </w:rPr>
        <w:t>11.3.2中小企业声明函（如需）。</w:t>
      </w:r>
    </w:p>
    <w:p w14:paraId="68AEC9DC">
      <w:pPr>
        <w:spacing w:line="360" w:lineRule="auto"/>
        <w:ind w:firstLine="482" w:firstLineChars="200"/>
        <w:rPr>
          <w:rFonts w:ascii="宋体" w:hAnsi="宋体" w:cs="宋体"/>
          <w:b/>
          <w:sz w:val="24"/>
        </w:rPr>
      </w:pPr>
      <w:r>
        <w:rPr>
          <w:rFonts w:hint="eastAsia" w:ascii="宋体" w:hAnsi="宋体" w:cs="宋体"/>
          <w:b/>
          <w:sz w:val="24"/>
        </w:rPr>
        <w:t>11.4投标文件含有采购人不能接受的附加条件的，投标无效；投标人提供虚假材料投标的，投标无效。</w:t>
      </w:r>
    </w:p>
    <w:p w14:paraId="10DCCC4F">
      <w:pPr>
        <w:pStyle w:val="162"/>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5A3316F1">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A173C9">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333B5F1">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6DB806B8">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12.4投标人应充分考虑完成平台注册、申领CA证书等所需时间，如未在“政府采购云平台”系统内完成相关流程，而引起的投标或响应无效的责任自负。</w:t>
      </w:r>
    </w:p>
    <w:p w14:paraId="62EDC57A">
      <w:pPr>
        <w:snapToGrid w:val="0"/>
        <w:spacing w:line="360" w:lineRule="auto"/>
        <w:rPr>
          <w:rFonts w:ascii="宋体" w:hAnsi="宋体" w:cs="宋体"/>
          <w:b/>
          <w:sz w:val="24"/>
        </w:rPr>
      </w:pPr>
      <w:r>
        <w:rPr>
          <w:rFonts w:hint="eastAsia" w:ascii="宋体" w:hAnsi="宋体" w:cs="宋体"/>
          <w:b/>
          <w:sz w:val="24"/>
        </w:rPr>
        <w:t>13.投标文件的签署、盖章</w:t>
      </w:r>
    </w:p>
    <w:p w14:paraId="124468E6">
      <w:pPr>
        <w:pStyle w:val="162"/>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A6AD3A4">
      <w:pPr>
        <w:pStyle w:val="162"/>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1D53C53B">
      <w:pPr>
        <w:pStyle w:val="162"/>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5B5944FD">
      <w:pPr>
        <w:pStyle w:val="162"/>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5BC38201">
      <w:pPr>
        <w:pStyle w:val="162"/>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0D6FB5F">
      <w:pPr>
        <w:pStyle w:val="162"/>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33488A68">
      <w:pPr>
        <w:pStyle w:val="162"/>
        <w:spacing w:before="0"/>
        <w:ind w:firstLine="480"/>
        <w:rPr>
          <w:rFonts w:ascii="宋体" w:hAnsi="宋体" w:cs="宋体"/>
          <w:color w:val="FF0000"/>
          <w:szCs w:val="24"/>
          <w:u w:val="single"/>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029B403C">
      <w:pPr>
        <w:pStyle w:val="36"/>
        <w:spacing w:line="360" w:lineRule="auto"/>
        <w:rPr>
          <w:rFonts w:hAnsi="宋体" w:cs="宋体"/>
          <w:b/>
          <w:sz w:val="24"/>
          <w:szCs w:val="24"/>
        </w:rPr>
      </w:pPr>
      <w:r>
        <w:rPr>
          <w:rFonts w:hint="eastAsia" w:hAnsi="宋体" w:cs="宋体"/>
          <w:b/>
          <w:sz w:val="24"/>
          <w:szCs w:val="24"/>
        </w:rPr>
        <w:t>15.备份投标文件</w:t>
      </w:r>
    </w:p>
    <w:p w14:paraId="53FA8938">
      <w:pPr>
        <w:pStyle w:val="36"/>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15.1投标人在电子交易平台传输递交投标文件后，还可以在投标截止时间前向</w:t>
      </w:r>
      <w:r>
        <w:rPr>
          <w:rFonts w:hint="eastAsia" w:hAnsi="宋体" w:cs="宋体"/>
          <w:bCs/>
          <w:snapToGrid/>
          <w:sz w:val="24"/>
          <w:szCs w:val="24"/>
        </w:rPr>
        <w:t>诸暨</w:t>
      </w:r>
      <w:r>
        <w:rPr>
          <w:rFonts w:hint="eastAsia" w:hAnsi="宋体" w:cs="宋体"/>
          <w:bCs/>
          <w:sz w:val="24"/>
          <w:szCs w:val="24"/>
        </w:rPr>
        <w:t>市公共资源交易中心邮箱（</w:t>
      </w:r>
      <w:r>
        <w:rPr>
          <w:rFonts w:hint="eastAsia" w:hAnsi="宋体" w:cs="宋体"/>
          <w:sz w:val="24"/>
          <w:szCs w:val="24"/>
        </w:rPr>
        <w:t>zjztb001@aliyun.com）递交备份投标文件1份，</w:t>
      </w:r>
      <w:r>
        <w:rPr>
          <w:rFonts w:hint="eastAsia" w:hAnsi="宋体" w:cs="宋体"/>
          <w:b/>
          <w:sz w:val="24"/>
          <w:szCs w:val="24"/>
        </w:rPr>
        <w:t>但采购人、采购代理机构不强制或变相强制投标人提交备份投标文件。</w:t>
      </w:r>
    </w:p>
    <w:p w14:paraId="3D6F946B">
      <w:pPr>
        <w:pStyle w:val="36"/>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w:t>
      </w:r>
      <w:r>
        <w:rPr>
          <w:rFonts w:hint="eastAsia" w:hAnsi="宋体" w:cs="宋体"/>
          <w:b/>
          <w:sz w:val="24"/>
          <w:szCs w:val="24"/>
        </w:rPr>
        <w:t xml:space="preserve"> </w:t>
      </w:r>
    </w:p>
    <w:p w14:paraId="5193540D">
      <w:pPr>
        <w:pStyle w:val="36"/>
        <w:spacing w:line="360" w:lineRule="auto"/>
        <w:ind w:firstLine="480" w:firstLineChars="200"/>
        <w:rPr>
          <w:rFonts w:hAnsi="宋体" w:cs="宋体"/>
          <w:sz w:val="24"/>
          <w:szCs w:val="24"/>
        </w:rPr>
      </w:pPr>
      <w:r>
        <w:rPr>
          <w:rFonts w:hint="eastAsia" w:hAnsi="宋体" w:cs="宋体"/>
          <w:sz w:val="24"/>
          <w:szCs w:val="24"/>
        </w:rPr>
        <w:t>15.3采购代理机构将拒绝接受逾期送达的备份投标文件。</w:t>
      </w:r>
    </w:p>
    <w:p w14:paraId="1971B49A">
      <w:pPr>
        <w:pStyle w:val="36"/>
        <w:spacing w:line="360" w:lineRule="auto"/>
        <w:ind w:firstLine="479" w:firstLineChars="199"/>
        <w:rPr>
          <w:rFonts w:hAnsi="宋体" w:cs="宋体"/>
          <w:b/>
          <w:sz w:val="24"/>
          <w:szCs w:val="24"/>
        </w:rPr>
      </w:pPr>
      <w:r>
        <w:rPr>
          <w:rFonts w:hint="eastAsia" w:hAnsi="宋体" w:cs="宋体"/>
          <w:b/>
          <w:sz w:val="24"/>
          <w:szCs w:val="24"/>
        </w:rPr>
        <w:t>15.4投标人仅提交备份投标文件，没有在电子交易平台传输递交投标文件的，投标无效。</w:t>
      </w:r>
    </w:p>
    <w:p w14:paraId="26F59F3E">
      <w:pPr>
        <w:pStyle w:val="36"/>
        <w:spacing w:line="360" w:lineRule="auto"/>
        <w:ind w:firstLine="477" w:firstLineChars="199"/>
        <w:rPr>
          <w:rFonts w:hAnsi="宋体" w:cs="宋体"/>
          <w:sz w:val="24"/>
          <w:szCs w:val="24"/>
        </w:rPr>
      </w:pPr>
      <w:r>
        <w:rPr>
          <w:rFonts w:hint="eastAsia" w:hAnsi="宋体" w:cs="宋体"/>
          <w:sz w:val="24"/>
          <w:szCs w:val="24"/>
        </w:rPr>
        <w:t>15.5投标文件如有补充、修改，备份投标文件应同步调整并再次提交，采购代理机构以最新备份投标文件为准。</w:t>
      </w:r>
    </w:p>
    <w:p w14:paraId="2A269B38">
      <w:pPr>
        <w:pStyle w:val="162"/>
        <w:spacing w:before="0"/>
        <w:ind w:firstLine="0" w:firstLineChars="0"/>
        <w:rPr>
          <w:rFonts w:ascii="宋体" w:hAnsi="宋体" w:cs="宋体"/>
          <w:b/>
          <w:szCs w:val="24"/>
        </w:rPr>
      </w:pPr>
      <w:r>
        <w:rPr>
          <w:rFonts w:hint="eastAsia" w:ascii="宋体" w:hAnsi="宋体" w:cs="宋体"/>
          <w:b/>
          <w:szCs w:val="24"/>
        </w:rPr>
        <w:t>16.投标文件的无效处理</w:t>
      </w:r>
    </w:p>
    <w:p w14:paraId="0177E664">
      <w:pPr>
        <w:pStyle w:val="27"/>
        <w:spacing w:line="360" w:lineRule="auto"/>
        <w:ind w:firstLine="360" w:firstLineChars="150"/>
        <w:rPr>
          <w:rFonts w:cs="宋体"/>
          <w:szCs w:val="21"/>
        </w:rPr>
      </w:pPr>
      <w:r>
        <w:rPr>
          <w:rFonts w:hint="eastAsia" w:cs="宋体"/>
          <w:szCs w:val="21"/>
        </w:rPr>
        <w:t>有招标文件第四部分</w:t>
      </w:r>
      <w:r>
        <w:rPr>
          <w:rFonts w:hint="eastAsia" w:cs="宋体"/>
        </w:rPr>
        <w:t>第4.2项规定</w:t>
      </w:r>
      <w:r>
        <w:rPr>
          <w:rFonts w:hint="eastAsia" w:cs="宋体"/>
          <w:szCs w:val="21"/>
        </w:rPr>
        <w:t>的情形之一的，投标无效。</w:t>
      </w:r>
    </w:p>
    <w:p w14:paraId="1059F1BD">
      <w:pPr>
        <w:pStyle w:val="162"/>
        <w:spacing w:before="0"/>
        <w:ind w:firstLine="0" w:firstLineChars="0"/>
        <w:rPr>
          <w:rFonts w:ascii="宋体" w:hAnsi="宋体" w:cs="宋体"/>
          <w:b/>
          <w:szCs w:val="24"/>
        </w:rPr>
      </w:pPr>
      <w:r>
        <w:rPr>
          <w:rFonts w:hint="eastAsia" w:ascii="宋体" w:hAnsi="宋体" w:cs="宋体"/>
          <w:b/>
          <w:szCs w:val="24"/>
        </w:rPr>
        <w:t>17.投标有效期</w:t>
      </w:r>
    </w:p>
    <w:p w14:paraId="0E51A544">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sz w:val="24"/>
        </w:rPr>
        <w:t>★</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362B5290">
      <w:pPr>
        <w:pStyle w:val="162"/>
        <w:spacing w:before="0"/>
        <w:ind w:firstLine="480"/>
        <w:rPr>
          <w:rFonts w:ascii="宋体" w:hAnsi="宋体" w:cs="宋体"/>
        </w:rPr>
      </w:pPr>
      <w:r>
        <w:rPr>
          <w:rFonts w:hint="eastAsia" w:ascii="宋体" w:hAnsi="宋体" w:cs="宋体"/>
        </w:rPr>
        <w:t>17.2投标文件合格投递后，自投标截止日期起，在投标有效期内有效。</w:t>
      </w:r>
    </w:p>
    <w:p w14:paraId="76032DC3">
      <w:pPr>
        <w:pStyle w:val="162"/>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1765180D">
      <w:pPr>
        <w:pStyle w:val="162"/>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52FA97F1">
      <w:pPr>
        <w:pStyle w:val="562"/>
        <w:spacing w:before="0" w:line="360" w:lineRule="auto"/>
        <w:ind w:left="0" w:firstLine="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4930967D">
      <w:pPr>
        <w:pStyle w:val="562"/>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10E28A37">
      <w:pPr>
        <w:pStyle w:val="562"/>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18.2开标时，电子交易平台按开标时间自动提取所有投标文件。采购代理机构依托电子交易平台发起开始解密指令，投标人按照平台提示在招标文件规定时间内完成在线解密。</w:t>
      </w:r>
    </w:p>
    <w:p w14:paraId="0668836A">
      <w:pPr>
        <w:pStyle w:val="562"/>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投标文件未按时解密，投标人提供了备份投标文件的，经投标人同意后以备份投标文件作为依据，否则视为投标文件撤回。投标文件已按时解密的，备份投标文件自动失效。</w:t>
      </w:r>
    </w:p>
    <w:p w14:paraId="62DFFFFF">
      <w:pPr>
        <w:pStyle w:val="562"/>
        <w:spacing w:before="0" w:line="360" w:lineRule="auto"/>
        <w:ind w:left="0" w:firstLine="0"/>
        <w:contextualSpacing/>
        <w:rPr>
          <w:rFonts w:ascii="宋体" w:hAnsi="宋体" w:cs="宋体"/>
          <w:b/>
          <w:sz w:val="24"/>
        </w:rPr>
      </w:pPr>
      <w:r>
        <w:rPr>
          <w:rFonts w:hint="eastAsia" w:ascii="宋体" w:hAnsi="宋体" w:cs="宋体"/>
          <w:b/>
          <w:sz w:val="24"/>
        </w:rPr>
        <w:t>19</w:t>
      </w:r>
      <w:r>
        <w:rPr>
          <w:rFonts w:hint="eastAsia" w:ascii="宋体" w:hAnsi="宋体" w:cs="宋体"/>
          <w:b/>
          <w:sz w:val="24"/>
          <w:szCs w:val="24"/>
        </w:rPr>
        <w:t>.</w:t>
      </w:r>
      <w:r>
        <w:rPr>
          <w:rFonts w:hint="eastAsia" w:ascii="宋体" w:hAnsi="宋体" w:cs="宋体"/>
          <w:b/>
          <w:sz w:val="24"/>
        </w:rPr>
        <w:t>资格审查</w:t>
      </w:r>
    </w:p>
    <w:p w14:paraId="5C492E61">
      <w:pPr>
        <w:pStyle w:val="162"/>
        <w:spacing w:before="0"/>
        <w:ind w:firstLine="480"/>
        <w:rPr>
          <w:rFonts w:ascii="宋体" w:hAnsi="宋体" w:cs="宋体"/>
          <w:kern w:val="0"/>
          <w:szCs w:val="24"/>
        </w:rPr>
      </w:pPr>
      <w:r>
        <w:rPr>
          <w:rFonts w:hint="eastAsia" w:ascii="宋体" w:hAnsi="宋体" w:cs="宋体"/>
          <w:kern w:val="0"/>
          <w:szCs w:val="24"/>
        </w:rPr>
        <w:t>19.1开标后，采购人或采购代理机构将依法对投标人的资格进行审查。</w:t>
      </w:r>
    </w:p>
    <w:p w14:paraId="0EC0A7F9">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采购人或采购代理机构依据法律法规和招标文件的规定，对投标人的基本资格条件、特定资格条件进行审查。</w:t>
      </w:r>
    </w:p>
    <w:p w14:paraId="177F1CBE">
      <w:pPr>
        <w:pStyle w:val="162"/>
        <w:spacing w:before="0"/>
        <w:ind w:firstLine="480"/>
        <w:rPr>
          <w:rFonts w:ascii="宋体" w:hAnsi="宋体" w:cs="宋体"/>
          <w:kern w:val="0"/>
          <w:szCs w:val="24"/>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有效资格证明材料的，视为投标人不具备招标文件中规定的资格要求，其投标无效。</w:t>
      </w:r>
    </w:p>
    <w:p w14:paraId="57F50CFA">
      <w:pPr>
        <w:pStyle w:val="162"/>
        <w:spacing w:before="0"/>
        <w:ind w:firstLine="480"/>
        <w:rPr>
          <w:rFonts w:ascii="宋体" w:hAnsi="宋体" w:cs="宋体"/>
          <w:kern w:val="0"/>
          <w:szCs w:val="24"/>
        </w:rPr>
      </w:pPr>
      <w:r>
        <w:rPr>
          <w:rFonts w:hint="eastAsia" w:ascii="宋体" w:hAnsi="宋体" w:cs="宋体"/>
          <w:kern w:val="0"/>
          <w:szCs w:val="24"/>
        </w:rPr>
        <w:t>19.4对未通过资格审查的投标人，采购人或采购代理机构告知其未通过的原因。</w:t>
      </w:r>
    </w:p>
    <w:p w14:paraId="4EB08953">
      <w:pPr>
        <w:pStyle w:val="162"/>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14:paraId="26DF1B3F">
      <w:pPr>
        <w:pStyle w:val="162"/>
        <w:spacing w:before="0"/>
        <w:ind w:firstLine="0" w:firstLineChars="0"/>
        <w:rPr>
          <w:rFonts w:ascii="宋体" w:hAnsi="宋体" w:cs="宋体"/>
          <w:b/>
          <w:szCs w:val="24"/>
        </w:rPr>
      </w:pPr>
      <w:r>
        <w:rPr>
          <w:rFonts w:hint="eastAsia" w:ascii="宋体" w:hAnsi="宋体" w:cs="宋体"/>
          <w:b/>
          <w:szCs w:val="24"/>
        </w:rPr>
        <w:t>20.信用信息查询</w:t>
      </w:r>
    </w:p>
    <w:p w14:paraId="38F77010">
      <w:pPr>
        <w:pStyle w:val="16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20.1信用信息查询渠道及截止时间：采购代理机构将通过“信用中国”网站(www.creditchina.gov.cn)、中国政府采购网(www.ccgp.gov.cn)渠道查询投标人投标截止时间当天的信用记录。</w:t>
      </w:r>
    </w:p>
    <w:p w14:paraId="078CBF1F">
      <w:pPr>
        <w:pStyle w:val="16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43DBF63A">
      <w:pPr>
        <w:pStyle w:val="16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707231BD">
      <w:pPr>
        <w:pStyle w:val="16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4E59C7FC">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27607345">
      <w:pPr>
        <w:spacing w:line="360" w:lineRule="auto"/>
        <w:rPr>
          <w:rFonts w:ascii="宋体" w:hAnsi="宋体" w:cs="宋体"/>
          <w:b/>
          <w:sz w:val="24"/>
        </w:rPr>
      </w:pPr>
      <w:bookmarkStart w:id="12"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cs="宋体"/>
          <w:b/>
          <w:sz w:val="24"/>
        </w:rPr>
        <w:t>详见招标文件第四部分评标办法。</w:t>
      </w:r>
    </w:p>
    <w:p w14:paraId="5B94219D">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六、定标</w:t>
      </w:r>
    </w:p>
    <w:p w14:paraId="5226A1C2">
      <w:pPr>
        <w:pStyle w:val="27"/>
        <w:spacing w:line="360" w:lineRule="auto"/>
        <w:ind w:left="479" w:hanging="479" w:hangingChars="199"/>
        <w:rPr>
          <w:rFonts w:cs="宋体"/>
          <w:b/>
        </w:rPr>
      </w:pPr>
      <w:r>
        <w:rPr>
          <w:rFonts w:hint="eastAsia" w:cs="宋体"/>
          <w:b/>
        </w:rPr>
        <w:t>22. 确定中标供应商</w:t>
      </w:r>
    </w:p>
    <w:p w14:paraId="74824F41">
      <w:pPr>
        <w:pStyle w:val="162"/>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采购人将自收到评审报告之日起5个工作日内通过电子交易平台在评审报告推荐的中标候选人中确定中标供应商，并将结果确认书面提交给采购代理机构。</w:t>
      </w:r>
    </w:p>
    <w:p w14:paraId="165A0A26">
      <w:pPr>
        <w:pStyle w:val="162"/>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30390C15">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w:t>
      </w:r>
    </w:p>
    <w:p w14:paraId="6DDB7B43">
      <w:pPr>
        <w:widowControl/>
        <w:shd w:val="clear" w:color="auto" w:fill="FFFFFF"/>
        <w:spacing w:line="360" w:lineRule="auto"/>
        <w:ind w:firstLine="480"/>
        <w:jc w:val="left"/>
        <w:rPr>
          <w:rFonts w:ascii="宋体" w:hAnsi="宋体" w:cs="宋体"/>
          <w:sz w:val="24"/>
        </w:rPr>
      </w:pPr>
      <w:r>
        <w:rPr>
          <w:rFonts w:hint="eastAsia" w:ascii="宋体" w:hAnsi="宋体" w:cs="宋体"/>
          <w:sz w:val="24"/>
        </w:rPr>
        <w:t>23.2公告期限为1个工作日。</w:t>
      </w:r>
    </w:p>
    <w:p w14:paraId="3D373936">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65AB15F7">
      <w:pPr>
        <w:pStyle w:val="27"/>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D4B8228">
      <w:pPr>
        <w:pStyle w:val="27"/>
        <w:spacing w:line="360" w:lineRule="auto"/>
        <w:ind w:left="479" w:hanging="479" w:hangingChars="199"/>
        <w:rPr>
          <w:rFonts w:cs="宋体"/>
          <w:b/>
        </w:rPr>
      </w:pPr>
      <w:r>
        <w:rPr>
          <w:rFonts w:hint="eastAsia" w:cs="宋体"/>
          <w:b/>
        </w:rPr>
        <w:t>25. 合同的签订</w:t>
      </w:r>
    </w:p>
    <w:p w14:paraId="29A4AD93">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采购人与中标人应当在中标通知书发出之日起三十日内，按照招标文件确定的事项签订政府采购合同，并在合同签订之日起2个工作日内依法发布合同公告。</w:t>
      </w:r>
    </w:p>
    <w:p w14:paraId="4AF0322A">
      <w:pPr>
        <w:pStyle w:val="162"/>
        <w:snapToGrid w:val="0"/>
        <w:spacing w:before="0"/>
        <w:ind w:firstLine="480"/>
        <w:rPr>
          <w:rFonts w:ascii="宋体" w:hAnsi="宋体" w:cs="宋体"/>
          <w:kern w:val="0"/>
          <w:lang w:val="zh-CN"/>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58FA67CD">
      <w:pPr>
        <w:pStyle w:val="162"/>
        <w:snapToGrid w:val="0"/>
        <w:spacing w:before="0"/>
        <w:ind w:firstLine="480"/>
        <w:rPr>
          <w:rFonts w:ascii="宋体" w:hAnsi="宋体" w:cs="宋体"/>
          <w:kern w:val="0"/>
        </w:rPr>
      </w:pPr>
      <w:r>
        <w:rPr>
          <w:rFonts w:hint="eastAsia" w:ascii="宋体" w:hAnsi="宋体" w:cs="宋体"/>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14:paraId="4FFA0664">
      <w:pPr>
        <w:pStyle w:val="162"/>
        <w:snapToGrid w:val="0"/>
        <w:spacing w:before="0"/>
        <w:ind w:firstLine="480"/>
        <w:rPr>
          <w:rFonts w:ascii="宋体" w:hAnsi="宋体" w:cs="宋体"/>
        </w:rPr>
      </w:pPr>
      <w:r>
        <w:rPr>
          <w:rFonts w:hint="eastAsia" w:ascii="宋体" w:hAnsi="宋体" w:cs="宋体"/>
        </w:rPr>
        <w:t>25.4如签订合同并生效后，供应商无故拒绝或延期，除按照合同条款处理外，将上报政府采购监管部门予以处理。</w:t>
      </w:r>
    </w:p>
    <w:p w14:paraId="7E7C5887">
      <w:pPr>
        <w:pStyle w:val="162"/>
        <w:snapToGrid w:val="0"/>
        <w:spacing w:before="0"/>
        <w:ind w:firstLine="480"/>
        <w:rPr>
          <w:rFonts w:ascii="宋体" w:hAnsi="宋体" w:cs="宋体"/>
        </w:rPr>
      </w:pPr>
      <w:r>
        <w:rPr>
          <w:rFonts w:hint="eastAsia" w:ascii="宋体" w:hAnsi="宋体" w:cs="宋体"/>
        </w:rPr>
        <w:t>25.5中标供应商拒绝与采购人签订合同的，采购人应当重新开展政府采购活动。</w:t>
      </w:r>
    </w:p>
    <w:p w14:paraId="6E5319A1">
      <w:pPr>
        <w:pStyle w:val="162"/>
        <w:snapToGrid w:val="0"/>
        <w:spacing w:before="0" w:after="120"/>
        <w:ind w:firstLine="480"/>
        <w:rPr>
          <w:rFonts w:ascii="宋体" w:hAnsi="宋体" w:cs="宋体"/>
        </w:rPr>
      </w:pPr>
      <w:r>
        <w:rPr>
          <w:rFonts w:hint="eastAsia" w:ascii="宋体" w:hAnsi="宋体" w:cs="宋体"/>
        </w:rPr>
        <w:t>25.6采购合同由采购人与中标供应商根据招标文件、投标文件等内容签订并公告。</w:t>
      </w:r>
    </w:p>
    <w:p w14:paraId="5FD7ADAD">
      <w:pPr>
        <w:pStyle w:val="27"/>
        <w:spacing w:line="360" w:lineRule="auto"/>
        <w:ind w:left="479" w:hanging="479" w:hangingChars="199"/>
        <w:rPr>
          <w:rFonts w:cs="宋体"/>
          <w:b/>
        </w:rPr>
      </w:pPr>
      <w:r>
        <w:rPr>
          <w:rFonts w:hint="eastAsia" w:cs="宋体"/>
          <w:b/>
        </w:rPr>
        <w:t>26. 履约保证金</w:t>
      </w:r>
    </w:p>
    <w:p w14:paraId="48944A67">
      <w:pPr>
        <w:tabs>
          <w:tab w:val="left" w:pos="0"/>
        </w:tabs>
        <w:spacing w:line="360" w:lineRule="auto"/>
        <w:ind w:firstLine="482"/>
        <w:rPr>
          <w:rFonts w:ascii="宋体" w:hAns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w:t>
      </w:r>
      <w:r>
        <w:rPr>
          <w:rFonts w:hint="eastAsia" w:ascii="宋体" w:hAnsi="宋体" w:cs="宋体"/>
          <w:b/>
          <w:sz w:val="24"/>
        </w:rPr>
        <w:t>采购人不得拒收履约保函。</w:t>
      </w:r>
    </w:p>
    <w:p w14:paraId="6DAF9230">
      <w:pPr>
        <w:tabs>
          <w:tab w:val="left" w:pos="0"/>
        </w:tabs>
        <w:spacing w:line="360" w:lineRule="auto"/>
        <w:ind w:firstLine="482"/>
        <w:rPr>
          <w:rFonts w:ascii="宋体" w:hAnsi="宋体" w:cs="宋体"/>
          <w:b/>
          <w:sz w:val="32"/>
        </w:rPr>
      </w:pPr>
      <w:r>
        <w:rPr>
          <w:rFonts w:hint="eastAsia" w:ascii="宋体" w:hAnsi="宋体" w:cs="宋体"/>
          <w:kern w:val="0"/>
          <w:sz w:val="24"/>
        </w:rPr>
        <w:t>供应商可登录政府采购云平台-【金融服务】—【我的项目】—【已备案合同】以保函形式提供。政府采购云平台金融专线400-903-9583。</w:t>
      </w:r>
    </w:p>
    <w:p w14:paraId="6A405693">
      <w:pPr>
        <w:snapToGrid w:val="0"/>
        <w:spacing w:line="360" w:lineRule="auto"/>
        <w:jc w:val="center"/>
        <w:rPr>
          <w:rFonts w:ascii="宋体" w:hAnsi="宋体" w:cs="宋体"/>
          <w:b/>
          <w:sz w:val="24"/>
        </w:rPr>
      </w:pPr>
      <w:r>
        <w:rPr>
          <w:rFonts w:hint="eastAsia" w:ascii="宋体" w:hAnsi="宋体" w:cs="宋体"/>
          <w:b/>
          <w:sz w:val="32"/>
        </w:rPr>
        <w:t>八、电子交易活动的中止</w:t>
      </w:r>
    </w:p>
    <w:p w14:paraId="4A96672F">
      <w:pPr>
        <w:pStyle w:val="162"/>
        <w:snapToGrid w:val="0"/>
        <w:spacing w:before="0"/>
        <w:ind w:firstLine="0" w:firstLineChars="0"/>
        <w:rPr>
          <w:rFonts w:ascii="宋体" w:hAnsi="宋体" w:cs="宋体"/>
        </w:rPr>
      </w:pPr>
      <w:r>
        <w:rPr>
          <w:rFonts w:hint="eastAsia" w:ascii="宋体" w:hAnsi="宋体" w:cs="宋体"/>
          <w:b/>
          <w:bCs/>
        </w:rPr>
        <w:t xml:space="preserve">27. </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1BBC16AE">
      <w:pPr>
        <w:pStyle w:val="162"/>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77551838">
      <w:pPr>
        <w:pStyle w:val="162"/>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3EA049E1">
      <w:pPr>
        <w:pStyle w:val="162"/>
        <w:snapToGrid w:val="0"/>
        <w:spacing w:before="0"/>
        <w:ind w:firstLine="480"/>
        <w:rPr>
          <w:rFonts w:ascii="宋体" w:hAnsi="宋体" w:cs="宋体"/>
        </w:rPr>
      </w:pPr>
      <w:r>
        <w:rPr>
          <w:rFonts w:hint="eastAsia" w:ascii="宋体" w:hAnsi="宋体" w:cs="宋体"/>
        </w:rPr>
        <w:t>27.3电子交易平台发现严重安全漏洞，有潜在泄密危险的；</w:t>
      </w:r>
    </w:p>
    <w:p w14:paraId="6E75176E">
      <w:pPr>
        <w:pStyle w:val="162"/>
        <w:snapToGrid w:val="0"/>
        <w:spacing w:before="0"/>
        <w:ind w:firstLine="480"/>
        <w:rPr>
          <w:rFonts w:ascii="宋体" w:hAnsi="宋体" w:cs="宋体"/>
        </w:rPr>
      </w:pPr>
      <w:r>
        <w:rPr>
          <w:rFonts w:hint="eastAsia" w:ascii="宋体" w:hAnsi="宋体" w:cs="宋体"/>
        </w:rPr>
        <w:t xml:space="preserve">27.4病毒发作导致不能进行正常操作的； </w:t>
      </w:r>
    </w:p>
    <w:p w14:paraId="1CEB49FF">
      <w:pPr>
        <w:pStyle w:val="162"/>
        <w:snapToGrid w:val="0"/>
        <w:spacing w:before="0"/>
        <w:ind w:firstLine="480"/>
        <w:rPr>
          <w:rFonts w:ascii="宋体" w:hAnsi="宋体" w:cs="宋体"/>
        </w:rPr>
      </w:pPr>
      <w:r>
        <w:rPr>
          <w:rFonts w:hint="eastAsia" w:ascii="宋体" w:hAnsi="宋体" w:cs="宋体"/>
        </w:rPr>
        <w:t>27.5其他无法保证电子交易的公平、公正和安全的情况。</w:t>
      </w:r>
    </w:p>
    <w:p w14:paraId="0295EB49">
      <w:pPr>
        <w:pStyle w:val="162"/>
        <w:snapToGrid w:val="0"/>
        <w:spacing w:before="0"/>
        <w:ind w:firstLine="0" w:firstLineChars="0"/>
        <w:rPr>
          <w:rFonts w:ascii="宋体" w:hAnsi="宋体" w:cs="宋体"/>
        </w:rPr>
      </w:pPr>
      <w:r>
        <w:rPr>
          <w:rFonts w:hint="eastAsia" w:ascii="宋体" w:hAnsi="宋体" w:cs="宋体"/>
          <w:b/>
          <w:bCs/>
        </w:rPr>
        <w:t>28.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7CF8F41E">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1ACFADDB">
      <w:pPr>
        <w:pStyle w:val="27"/>
        <w:spacing w:line="360" w:lineRule="auto"/>
        <w:ind w:firstLine="0" w:firstLineChars="0"/>
        <w:rPr>
          <w:rFonts w:cs="宋体"/>
          <w:b/>
        </w:rPr>
      </w:pPr>
      <w:r>
        <w:rPr>
          <w:rFonts w:hint="eastAsia" w:cs="宋体"/>
          <w:b/>
        </w:rPr>
        <w:t>29.验收</w:t>
      </w:r>
    </w:p>
    <w:p w14:paraId="01078E6A">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756C8A4">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0E1C5DAE">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BD29F79">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06F47FB1">
      <w:pPr>
        <w:tabs>
          <w:tab w:val="left" w:pos="0"/>
        </w:tabs>
        <w:spacing w:line="360" w:lineRule="auto"/>
        <w:ind w:firstLine="480"/>
        <w:rPr>
          <w:rFonts w:hint="eastAsia" w:ascii="宋体" w:hAnsi="宋体" w:eastAsia="宋体" w:cs="宋体"/>
          <w:b/>
          <w:sz w:val="36"/>
          <w:szCs w:val="36"/>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bookmarkStart w:id="13" w:name="_Hlt75236101"/>
      <w:bookmarkEnd w:id="13"/>
      <w:bookmarkStart w:id="14" w:name="_Hlt68072998"/>
      <w:bookmarkEnd w:id="14"/>
      <w:bookmarkStart w:id="15" w:name="_Hlt74707468"/>
      <w:bookmarkEnd w:id="15"/>
      <w:bookmarkStart w:id="16" w:name="_Hlt68072990"/>
      <w:bookmarkEnd w:id="16"/>
      <w:bookmarkStart w:id="17" w:name="_Hlt68073093"/>
      <w:bookmarkEnd w:id="17"/>
      <w:bookmarkStart w:id="18" w:name="_Hlt74730295"/>
      <w:bookmarkEnd w:id="18"/>
      <w:bookmarkStart w:id="19" w:name="_Hlt75236290"/>
      <w:bookmarkEnd w:id="19"/>
      <w:bookmarkStart w:id="20" w:name="_Hlt75236011"/>
      <w:bookmarkEnd w:id="20"/>
      <w:bookmarkStart w:id="21" w:name="_Hlt74714665"/>
      <w:bookmarkEnd w:id="21"/>
      <w:bookmarkStart w:id="22" w:name="_Hlt68403820"/>
      <w:bookmarkEnd w:id="22"/>
      <w:bookmarkStart w:id="23" w:name="_Hlt68057669"/>
      <w:bookmarkEnd w:id="23"/>
      <w:bookmarkStart w:id="24" w:name="_Hlt74729768"/>
      <w:bookmarkEnd w:id="24"/>
    </w:p>
    <w:bookmarkEnd w:id="10"/>
    <w:bookmarkEnd w:id="11"/>
    <w:p w14:paraId="7A2A0B78">
      <w:pPr>
        <w:numPr>
          <w:ilvl w:val="0"/>
          <w:numId w:val="5"/>
        </w:numPr>
        <w:spacing w:line="360" w:lineRule="auto"/>
        <w:jc w:val="center"/>
        <w:outlineLvl w:val="0"/>
        <w:rPr>
          <w:rFonts w:hint="eastAsia" w:ascii="宋体" w:hAnsi="宋体" w:cs="宋体"/>
          <w:b/>
          <w:sz w:val="36"/>
          <w:szCs w:val="36"/>
        </w:rPr>
      </w:pPr>
      <w:bookmarkStart w:id="25" w:name="第四部分"/>
      <w:r>
        <w:rPr>
          <w:rFonts w:hint="eastAsia" w:ascii="宋体" w:hAnsi="宋体" w:cs="宋体"/>
          <w:b/>
          <w:sz w:val="36"/>
          <w:szCs w:val="36"/>
        </w:rPr>
        <w:t>采购需求</w:t>
      </w:r>
    </w:p>
    <w:p w14:paraId="4FB80834">
      <w:pPr>
        <w:spacing w:line="360" w:lineRule="auto"/>
        <w:rPr>
          <w:rFonts w:hint="eastAsia" w:ascii="宋体" w:hAnsi="宋体"/>
          <w:color w:val="000000" w:themeColor="text1"/>
          <w:spacing w:val="-4"/>
          <w:sz w:val="28"/>
          <w:szCs w:val="28"/>
          <w:lang w:eastAsia="zh-CN"/>
          <w14:textFill>
            <w14:solidFill>
              <w14:schemeClr w14:val="tx1"/>
            </w14:solidFill>
          </w14:textFill>
        </w:rPr>
      </w:pPr>
      <w:r>
        <w:rPr>
          <w:rFonts w:hint="eastAsia" w:ascii="宋体" w:hAnsi="宋体"/>
          <w:color w:val="000000" w:themeColor="text1"/>
          <w:spacing w:val="-4"/>
          <w:sz w:val="28"/>
          <w:szCs w:val="28"/>
          <w:lang w:eastAsia="zh-CN"/>
          <w14:textFill>
            <w14:solidFill>
              <w14:schemeClr w14:val="tx1"/>
            </w14:solidFill>
          </w14:textFill>
        </w:rPr>
        <w:t>标一：</w:t>
      </w:r>
    </w:p>
    <w:p w14:paraId="4DBFA472">
      <w:pPr>
        <w:rPr>
          <w:rFonts w:hint="eastAsia" w:ascii="宋体" w:hAnsi="宋体" w:eastAsia="宋体"/>
          <w:b/>
          <w:sz w:val="28"/>
          <w:szCs w:val="28"/>
          <w:lang w:eastAsia="zh-CN"/>
        </w:rPr>
      </w:pPr>
      <w:r>
        <w:rPr>
          <w:rFonts w:hint="eastAsia" w:ascii="宋体" w:hAnsi="宋体"/>
          <w:b/>
          <w:sz w:val="28"/>
          <w:szCs w:val="28"/>
        </w:rPr>
        <w:t>一、采购内容：</w:t>
      </w:r>
    </w:p>
    <w:tbl>
      <w:tblPr>
        <w:tblStyle w:val="65"/>
        <w:tblW w:w="8554"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80"/>
        <w:gridCol w:w="2374"/>
        <w:gridCol w:w="1426"/>
        <w:gridCol w:w="1907"/>
        <w:gridCol w:w="1667"/>
      </w:tblGrid>
      <w:tr w14:paraId="792CEC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180" w:type="dxa"/>
            <w:tcBorders>
              <w:top w:val="single" w:color="auto" w:sz="4" w:space="0"/>
              <w:left w:val="single" w:color="auto" w:sz="4" w:space="0"/>
              <w:bottom w:val="single" w:color="auto" w:sz="4" w:space="0"/>
              <w:right w:val="single" w:color="auto" w:sz="4" w:space="0"/>
            </w:tcBorders>
            <w:vAlign w:val="center"/>
          </w:tcPr>
          <w:p w14:paraId="0A95E484">
            <w:pPr>
              <w:snapToGrid w:val="0"/>
              <w:spacing w:before="156" w:beforeLines="50" w:after="156" w:afterLines="50"/>
              <w:jc w:val="center"/>
              <w:outlineLvl w:val="0"/>
              <w:rPr>
                <w:rFonts w:ascii="宋体" w:hAnsi="宋体"/>
                <w:spacing w:val="-4"/>
                <w:sz w:val="24"/>
              </w:rPr>
            </w:pPr>
            <w:r>
              <w:rPr>
                <w:rFonts w:hint="eastAsia" w:ascii="宋体" w:hAnsi="宋体"/>
                <w:spacing w:val="-4"/>
                <w:sz w:val="24"/>
              </w:rPr>
              <w:t>标项号</w:t>
            </w:r>
          </w:p>
        </w:tc>
        <w:tc>
          <w:tcPr>
            <w:tcW w:w="2374" w:type="dxa"/>
            <w:tcBorders>
              <w:top w:val="single" w:color="auto" w:sz="4" w:space="0"/>
              <w:left w:val="single" w:color="auto" w:sz="4" w:space="0"/>
              <w:bottom w:val="single" w:color="auto" w:sz="4" w:space="0"/>
              <w:right w:val="single" w:color="auto" w:sz="4" w:space="0"/>
            </w:tcBorders>
          </w:tcPr>
          <w:p w14:paraId="50E915AA">
            <w:pPr>
              <w:snapToGrid w:val="0"/>
              <w:spacing w:before="156" w:beforeLines="50" w:after="156" w:afterLines="50"/>
              <w:jc w:val="center"/>
              <w:outlineLvl w:val="0"/>
              <w:rPr>
                <w:rFonts w:hint="eastAsia" w:ascii="宋体" w:hAnsi="宋体" w:eastAsia="宋体" w:cs="Times New Roman"/>
                <w:spacing w:val="-4"/>
                <w:sz w:val="24"/>
              </w:rPr>
            </w:pPr>
            <w:r>
              <w:rPr>
                <w:rFonts w:hint="eastAsia" w:ascii="宋体" w:hAnsi="宋体" w:eastAsia="宋体" w:cs="Times New Roman"/>
                <w:spacing w:val="-4"/>
                <w:sz w:val="24"/>
              </w:rPr>
              <w:t>采购内容</w:t>
            </w:r>
          </w:p>
        </w:tc>
        <w:tc>
          <w:tcPr>
            <w:tcW w:w="1426" w:type="dxa"/>
            <w:tcBorders>
              <w:top w:val="single" w:color="auto" w:sz="4" w:space="0"/>
              <w:left w:val="single" w:color="auto" w:sz="4" w:space="0"/>
              <w:bottom w:val="single" w:color="auto" w:sz="4" w:space="0"/>
              <w:right w:val="single" w:color="auto" w:sz="4" w:space="0"/>
            </w:tcBorders>
          </w:tcPr>
          <w:p w14:paraId="57DBB51D">
            <w:pPr>
              <w:snapToGrid w:val="0"/>
              <w:spacing w:before="156" w:beforeLines="50" w:after="156" w:afterLines="50"/>
              <w:jc w:val="center"/>
              <w:outlineLvl w:val="0"/>
              <w:rPr>
                <w:rFonts w:hint="eastAsia" w:ascii="宋体" w:hAnsi="宋体" w:eastAsia="宋体" w:cs="Times New Roman"/>
                <w:spacing w:val="-4"/>
                <w:sz w:val="24"/>
              </w:rPr>
            </w:pPr>
            <w:r>
              <w:rPr>
                <w:rFonts w:hint="eastAsia" w:ascii="宋体" w:hAnsi="宋体" w:eastAsia="宋体" w:cs="Times New Roman"/>
                <w:spacing w:val="-4"/>
                <w:sz w:val="24"/>
              </w:rPr>
              <w:t>数量及单位</w:t>
            </w:r>
          </w:p>
        </w:tc>
        <w:tc>
          <w:tcPr>
            <w:tcW w:w="1907" w:type="dxa"/>
            <w:tcBorders>
              <w:top w:val="single" w:color="auto" w:sz="4" w:space="0"/>
              <w:left w:val="single" w:color="auto" w:sz="4" w:space="0"/>
              <w:bottom w:val="single" w:color="auto" w:sz="4" w:space="0"/>
              <w:right w:val="single" w:color="auto" w:sz="4" w:space="0"/>
            </w:tcBorders>
          </w:tcPr>
          <w:p w14:paraId="306D98F8">
            <w:pPr>
              <w:snapToGrid w:val="0"/>
              <w:spacing w:before="156" w:beforeLines="50" w:after="156" w:afterLines="50"/>
              <w:jc w:val="center"/>
              <w:outlineLvl w:val="0"/>
              <w:rPr>
                <w:rFonts w:hint="eastAsia" w:ascii="宋体" w:hAnsi="宋体" w:eastAsia="宋体" w:cs="Times New Roman"/>
                <w:spacing w:val="-4"/>
                <w:sz w:val="24"/>
              </w:rPr>
            </w:pPr>
            <w:r>
              <w:rPr>
                <w:rFonts w:hint="eastAsia" w:ascii="宋体" w:hAnsi="宋体" w:eastAsia="宋体" w:cs="Times New Roman"/>
                <w:spacing w:val="-4"/>
                <w:sz w:val="24"/>
                <w:lang w:eastAsia="zh-CN"/>
              </w:rPr>
              <w:t>是否</w:t>
            </w:r>
            <w:r>
              <w:rPr>
                <w:rFonts w:hint="eastAsia" w:ascii="宋体" w:hAnsi="宋体" w:eastAsia="宋体" w:cs="Times New Roman"/>
                <w:spacing w:val="-4"/>
                <w:sz w:val="24"/>
              </w:rPr>
              <w:t>允许进口</w:t>
            </w:r>
          </w:p>
        </w:tc>
        <w:tc>
          <w:tcPr>
            <w:tcW w:w="1667" w:type="dxa"/>
            <w:tcBorders>
              <w:top w:val="single" w:color="auto" w:sz="4" w:space="0"/>
              <w:left w:val="single" w:color="auto" w:sz="4" w:space="0"/>
              <w:bottom w:val="single" w:color="auto" w:sz="4" w:space="0"/>
              <w:right w:val="single" w:color="auto" w:sz="4" w:space="0"/>
            </w:tcBorders>
          </w:tcPr>
          <w:p w14:paraId="1AF7AE12">
            <w:pPr>
              <w:snapToGrid w:val="0"/>
              <w:spacing w:before="156" w:beforeLines="50" w:after="156" w:afterLines="50"/>
              <w:jc w:val="center"/>
              <w:outlineLvl w:val="0"/>
              <w:rPr>
                <w:rFonts w:hint="eastAsia" w:ascii="宋体" w:hAnsi="宋体" w:eastAsia="宋体" w:cs="Times New Roman"/>
                <w:spacing w:val="-4"/>
                <w:sz w:val="24"/>
              </w:rPr>
            </w:pPr>
            <w:r>
              <w:rPr>
                <w:rFonts w:hint="eastAsia" w:ascii="宋体" w:hAnsi="宋体" w:eastAsia="宋体" w:cs="Times New Roman"/>
                <w:spacing w:val="-4"/>
                <w:sz w:val="24"/>
              </w:rPr>
              <w:t>总金额（万元）</w:t>
            </w:r>
          </w:p>
        </w:tc>
      </w:tr>
      <w:tr w14:paraId="5F473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180" w:type="dxa"/>
            <w:vMerge w:val="restart"/>
            <w:tcBorders>
              <w:top w:val="single" w:color="auto" w:sz="4" w:space="0"/>
              <w:left w:val="single" w:color="auto" w:sz="4" w:space="0"/>
              <w:right w:val="single" w:color="auto" w:sz="4" w:space="0"/>
            </w:tcBorders>
            <w:vAlign w:val="center"/>
          </w:tcPr>
          <w:p w14:paraId="7D802A9E">
            <w:pPr>
              <w:snapToGrid w:val="0"/>
              <w:spacing w:before="156" w:beforeLines="50" w:after="156" w:afterLines="50"/>
              <w:jc w:val="center"/>
              <w:outlineLvl w:val="0"/>
              <w:rPr>
                <w:rFonts w:hint="default" w:ascii="宋体" w:hAnsi="宋体" w:eastAsia="宋体" w:cs="Times New Roman"/>
                <w:spacing w:val="-4"/>
                <w:sz w:val="24"/>
              </w:rPr>
            </w:pPr>
            <w:r>
              <w:rPr>
                <w:rFonts w:hint="eastAsia" w:ascii="宋体" w:hAnsi="宋体" w:eastAsia="宋体" w:cs="Times New Roman"/>
                <w:spacing w:val="-4"/>
                <w:sz w:val="24"/>
              </w:rPr>
              <w:t>1</w:t>
            </w:r>
          </w:p>
        </w:tc>
        <w:tc>
          <w:tcPr>
            <w:tcW w:w="2374" w:type="dxa"/>
            <w:tcBorders>
              <w:top w:val="single" w:color="auto" w:sz="4" w:space="0"/>
              <w:left w:val="single" w:color="auto" w:sz="4" w:space="0"/>
              <w:bottom w:val="single" w:color="auto" w:sz="4" w:space="0"/>
              <w:right w:val="single" w:color="auto" w:sz="4" w:space="0"/>
            </w:tcBorders>
            <w:vAlign w:val="center"/>
          </w:tcPr>
          <w:p w14:paraId="0FDEE365">
            <w:pPr>
              <w:snapToGrid w:val="0"/>
              <w:spacing w:before="156" w:beforeLines="50" w:after="156" w:afterLines="50"/>
              <w:jc w:val="center"/>
              <w:outlineLvl w:val="0"/>
              <w:rPr>
                <w:rFonts w:hint="eastAsia" w:ascii="宋体" w:hAnsi="宋体" w:eastAsia="宋体" w:cs="Times New Roman"/>
                <w:spacing w:val="-4"/>
                <w:sz w:val="24"/>
              </w:rPr>
            </w:pPr>
            <w:r>
              <w:rPr>
                <w:rFonts w:hint="eastAsia" w:ascii="宋体" w:hAnsi="宋体" w:eastAsia="宋体" w:cs="Times New Roman"/>
                <w:spacing w:val="-4"/>
                <w:sz w:val="24"/>
              </w:rPr>
              <w:t>血气电解质分析仪</w:t>
            </w:r>
          </w:p>
        </w:tc>
        <w:tc>
          <w:tcPr>
            <w:tcW w:w="1426" w:type="dxa"/>
            <w:tcBorders>
              <w:top w:val="single" w:color="auto" w:sz="4" w:space="0"/>
              <w:left w:val="single" w:color="auto" w:sz="4" w:space="0"/>
              <w:bottom w:val="single" w:color="auto" w:sz="4" w:space="0"/>
              <w:right w:val="single" w:color="auto" w:sz="4" w:space="0"/>
            </w:tcBorders>
            <w:vAlign w:val="center"/>
          </w:tcPr>
          <w:p w14:paraId="3C50E4AF">
            <w:pPr>
              <w:snapToGrid w:val="0"/>
              <w:spacing w:before="156" w:beforeLines="50" w:after="156" w:afterLines="50"/>
              <w:jc w:val="center"/>
              <w:outlineLvl w:val="0"/>
              <w:rPr>
                <w:rFonts w:hint="eastAsia" w:ascii="宋体" w:hAnsi="宋体" w:eastAsia="宋体" w:cs="Times New Roman"/>
                <w:spacing w:val="-4"/>
                <w:sz w:val="24"/>
              </w:rPr>
            </w:pPr>
            <w:r>
              <w:rPr>
                <w:rFonts w:hint="eastAsia" w:ascii="宋体" w:hAnsi="宋体" w:eastAsia="宋体" w:cs="Times New Roman"/>
                <w:spacing w:val="-4"/>
                <w:sz w:val="24"/>
              </w:rPr>
              <w:t>2套</w:t>
            </w:r>
          </w:p>
        </w:tc>
        <w:tc>
          <w:tcPr>
            <w:tcW w:w="1907" w:type="dxa"/>
            <w:vMerge w:val="restart"/>
            <w:tcBorders>
              <w:top w:val="single" w:color="auto" w:sz="4" w:space="0"/>
              <w:left w:val="single" w:color="auto" w:sz="4" w:space="0"/>
              <w:right w:val="single" w:color="auto" w:sz="4" w:space="0"/>
            </w:tcBorders>
          </w:tcPr>
          <w:p w14:paraId="03296C8C">
            <w:pPr>
              <w:snapToGrid w:val="0"/>
              <w:spacing w:before="156" w:beforeLines="50" w:after="156" w:afterLines="50"/>
              <w:jc w:val="center"/>
              <w:outlineLvl w:val="0"/>
              <w:rPr>
                <w:rFonts w:hint="default" w:ascii="宋体" w:hAnsi="宋体" w:eastAsia="宋体" w:cs="Times New Roman"/>
                <w:spacing w:val="-4"/>
                <w:sz w:val="24"/>
              </w:rPr>
            </w:pPr>
          </w:p>
          <w:p w14:paraId="52E3FD67">
            <w:pPr>
              <w:snapToGrid w:val="0"/>
              <w:spacing w:before="156" w:beforeLines="50" w:after="156" w:afterLines="50"/>
              <w:jc w:val="center"/>
              <w:outlineLvl w:val="0"/>
              <w:rPr>
                <w:rFonts w:hint="default" w:ascii="宋体" w:hAnsi="宋体" w:eastAsia="宋体" w:cs="Times New Roman"/>
                <w:spacing w:val="-4"/>
                <w:sz w:val="24"/>
              </w:rPr>
            </w:pPr>
          </w:p>
          <w:p w14:paraId="51E76BF7">
            <w:pPr>
              <w:snapToGrid w:val="0"/>
              <w:spacing w:before="156" w:beforeLines="50" w:after="156" w:afterLines="50"/>
              <w:ind w:firstLine="696" w:firstLineChars="300"/>
              <w:jc w:val="both"/>
              <w:outlineLvl w:val="0"/>
              <w:rPr>
                <w:rFonts w:hint="default" w:ascii="宋体" w:hAnsi="宋体" w:eastAsia="宋体" w:cs="Times New Roman"/>
                <w:spacing w:val="-4"/>
                <w:sz w:val="24"/>
              </w:rPr>
            </w:pPr>
            <w:r>
              <w:rPr>
                <w:rFonts w:hint="eastAsia" w:ascii="宋体" w:hAnsi="宋体" w:eastAsia="宋体" w:cs="Times New Roman"/>
                <w:spacing w:val="-4"/>
                <w:sz w:val="24"/>
              </w:rPr>
              <w:t>否</w:t>
            </w:r>
          </w:p>
        </w:tc>
        <w:tc>
          <w:tcPr>
            <w:tcW w:w="1667" w:type="dxa"/>
            <w:vMerge w:val="restart"/>
            <w:tcBorders>
              <w:top w:val="single" w:color="auto" w:sz="4" w:space="0"/>
              <w:left w:val="single" w:color="auto" w:sz="4" w:space="0"/>
              <w:right w:val="single" w:color="auto" w:sz="4" w:space="0"/>
            </w:tcBorders>
            <w:vAlign w:val="center"/>
          </w:tcPr>
          <w:p w14:paraId="17535664">
            <w:pPr>
              <w:snapToGrid w:val="0"/>
              <w:spacing w:before="156" w:beforeLines="50" w:after="156" w:afterLines="50"/>
              <w:jc w:val="center"/>
              <w:outlineLvl w:val="0"/>
              <w:rPr>
                <w:rFonts w:hint="default" w:ascii="宋体" w:hAnsi="宋体" w:eastAsia="宋体" w:cs="Times New Roman"/>
                <w:spacing w:val="-4"/>
                <w:sz w:val="24"/>
              </w:rPr>
            </w:pPr>
            <w:r>
              <w:rPr>
                <w:rFonts w:hint="eastAsia" w:ascii="宋体" w:hAnsi="宋体" w:eastAsia="宋体" w:cs="Times New Roman"/>
                <w:spacing w:val="-4"/>
                <w:sz w:val="24"/>
              </w:rPr>
              <w:t>40</w:t>
            </w:r>
          </w:p>
        </w:tc>
      </w:tr>
      <w:tr w14:paraId="0F547C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9" w:hRule="atLeast"/>
        </w:trPr>
        <w:tc>
          <w:tcPr>
            <w:tcW w:w="1180" w:type="dxa"/>
            <w:vMerge w:val="continue"/>
            <w:tcBorders>
              <w:left w:val="single" w:color="auto" w:sz="4" w:space="0"/>
              <w:right w:val="single" w:color="auto" w:sz="4" w:space="0"/>
            </w:tcBorders>
            <w:vAlign w:val="center"/>
          </w:tcPr>
          <w:p w14:paraId="6342E4C3">
            <w:pPr>
              <w:snapToGrid w:val="0"/>
              <w:spacing w:before="156" w:beforeLines="50" w:after="156" w:afterLines="50"/>
              <w:jc w:val="center"/>
              <w:outlineLvl w:val="0"/>
              <w:rPr>
                <w:rFonts w:hint="default" w:ascii="宋体" w:hAnsi="宋体" w:eastAsia="宋体" w:cs="Times New Roman"/>
                <w:spacing w:val="-4"/>
                <w:sz w:val="24"/>
              </w:rPr>
            </w:pPr>
          </w:p>
        </w:tc>
        <w:tc>
          <w:tcPr>
            <w:tcW w:w="2374" w:type="dxa"/>
            <w:tcBorders>
              <w:top w:val="single" w:color="auto" w:sz="4" w:space="0"/>
              <w:left w:val="single" w:color="auto" w:sz="4" w:space="0"/>
              <w:bottom w:val="single" w:color="auto" w:sz="4" w:space="0"/>
              <w:right w:val="single" w:color="auto" w:sz="4" w:space="0"/>
            </w:tcBorders>
            <w:vAlign w:val="center"/>
          </w:tcPr>
          <w:p w14:paraId="30AA07FB">
            <w:pPr>
              <w:snapToGrid w:val="0"/>
              <w:spacing w:before="156" w:beforeLines="50" w:after="156" w:afterLines="50"/>
              <w:jc w:val="center"/>
              <w:outlineLvl w:val="0"/>
              <w:rPr>
                <w:rFonts w:hint="eastAsia" w:ascii="宋体" w:hAnsi="宋体" w:eastAsia="宋体" w:cs="Times New Roman"/>
                <w:spacing w:val="-4"/>
                <w:sz w:val="24"/>
              </w:rPr>
            </w:pPr>
            <w:r>
              <w:rPr>
                <w:rFonts w:hint="eastAsia" w:ascii="宋体" w:hAnsi="宋体" w:eastAsia="宋体" w:cs="Times New Roman"/>
                <w:spacing w:val="-4"/>
                <w:sz w:val="24"/>
              </w:rPr>
              <w:t>BNP、PCT  IL-6 肌钙蛋白等检测仪</w:t>
            </w:r>
          </w:p>
        </w:tc>
        <w:tc>
          <w:tcPr>
            <w:tcW w:w="1426" w:type="dxa"/>
            <w:tcBorders>
              <w:top w:val="single" w:color="auto" w:sz="4" w:space="0"/>
              <w:left w:val="single" w:color="auto" w:sz="4" w:space="0"/>
              <w:bottom w:val="single" w:color="auto" w:sz="4" w:space="0"/>
              <w:right w:val="single" w:color="auto" w:sz="4" w:space="0"/>
            </w:tcBorders>
            <w:vAlign w:val="center"/>
          </w:tcPr>
          <w:p w14:paraId="5F1B7B8F">
            <w:pPr>
              <w:snapToGrid w:val="0"/>
              <w:spacing w:before="156" w:beforeLines="50" w:after="156" w:afterLines="50"/>
              <w:jc w:val="center"/>
              <w:outlineLvl w:val="0"/>
              <w:rPr>
                <w:rFonts w:hint="eastAsia" w:ascii="宋体" w:hAnsi="宋体" w:eastAsia="宋体" w:cs="Times New Roman"/>
                <w:spacing w:val="-4"/>
                <w:sz w:val="24"/>
              </w:rPr>
            </w:pPr>
            <w:r>
              <w:rPr>
                <w:rFonts w:hint="eastAsia" w:ascii="宋体" w:hAnsi="宋体" w:eastAsia="宋体" w:cs="Times New Roman"/>
                <w:spacing w:val="-4"/>
                <w:sz w:val="24"/>
              </w:rPr>
              <w:t>1套</w:t>
            </w:r>
          </w:p>
        </w:tc>
        <w:tc>
          <w:tcPr>
            <w:tcW w:w="1907" w:type="dxa"/>
            <w:vMerge w:val="continue"/>
            <w:tcBorders>
              <w:left w:val="single" w:color="auto" w:sz="4" w:space="0"/>
              <w:right w:val="single" w:color="auto" w:sz="4" w:space="0"/>
            </w:tcBorders>
          </w:tcPr>
          <w:p w14:paraId="133089C3">
            <w:pPr>
              <w:pStyle w:val="334"/>
              <w:ind w:left="1436" w:leftChars="292" w:hanging="823" w:hangingChars="343"/>
              <w:rPr>
                <w:rFonts w:hint="default" w:hAnsi="宋体"/>
                <w:sz w:val="24"/>
                <w:szCs w:val="24"/>
                <w:u w:val="single"/>
              </w:rPr>
            </w:pPr>
          </w:p>
        </w:tc>
        <w:tc>
          <w:tcPr>
            <w:tcW w:w="1667" w:type="dxa"/>
            <w:vMerge w:val="continue"/>
            <w:tcBorders>
              <w:left w:val="single" w:color="auto" w:sz="4" w:space="0"/>
              <w:right w:val="single" w:color="auto" w:sz="4" w:space="0"/>
            </w:tcBorders>
            <w:vAlign w:val="center"/>
          </w:tcPr>
          <w:p w14:paraId="3837B45E">
            <w:pPr>
              <w:pStyle w:val="334"/>
              <w:jc w:val="center"/>
              <w:rPr>
                <w:rFonts w:hint="default" w:hAnsi="宋体"/>
                <w:sz w:val="24"/>
                <w:szCs w:val="24"/>
                <w:u w:val="single"/>
              </w:rPr>
            </w:pPr>
          </w:p>
        </w:tc>
      </w:tr>
      <w:tr w14:paraId="618832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180" w:type="dxa"/>
            <w:vMerge w:val="continue"/>
            <w:tcBorders>
              <w:left w:val="single" w:color="auto" w:sz="4" w:space="0"/>
              <w:bottom w:val="single" w:color="auto" w:sz="4" w:space="0"/>
              <w:right w:val="single" w:color="auto" w:sz="4" w:space="0"/>
            </w:tcBorders>
            <w:vAlign w:val="center"/>
          </w:tcPr>
          <w:p w14:paraId="1D53C1E4">
            <w:pPr>
              <w:snapToGrid w:val="0"/>
              <w:spacing w:before="156" w:beforeLines="50" w:after="156" w:afterLines="50"/>
              <w:jc w:val="center"/>
              <w:outlineLvl w:val="0"/>
              <w:rPr>
                <w:rFonts w:hint="default" w:ascii="宋体" w:hAnsi="宋体" w:eastAsia="宋体" w:cs="Times New Roman"/>
                <w:spacing w:val="-4"/>
                <w:sz w:val="24"/>
              </w:rPr>
            </w:pPr>
          </w:p>
        </w:tc>
        <w:tc>
          <w:tcPr>
            <w:tcW w:w="2374" w:type="dxa"/>
            <w:tcBorders>
              <w:top w:val="single" w:color="auto" w:sz="4" w:space="0"/>
              <w:left w:val="single" w:color="auto" w:sz="4" w:space="0"/>
              <w:bottom w:val="single" w:color="auto" w:sz="4" w:space="0"/>
              <w:right w:val="single" w:color="auto" w:sz="4" w:space="0"/>
            </w:tcBorders>
            <w:vAlign w:val="center"/>
          </w:tcPr>
          <w:p w14:paraId="2FF4BD43">
            <w:pPr>
              <w:snapToGrid w:val="0"/>
              <w:spacing w:before="156" w:beforeLines="50" w:after="156" w:afterLines="50"/>
              <w:jc w:val="center"/>
              <w:outlineLvl w:val="0"/>
              <w:rPr>
                <w:rFonts w:hint="eastAsia" w:ascii="宋体" w:hAnsi="宋体" w:eastAsia="宋体" w:cs="Times New Roman"/>
                <w:spacing w:val="-4"/>
                <w:sz w:val="24"/>
              </w:rPr>
            </w:pPr>
            <w:r>
              <w:rPr>
                <w:rFonts w:hint="eastAsia" w:ascii="宋体" w:hAnsi="宋体" w:eastAsia="宋体" w:cs="Times New Roman"/>
                <w:spacing w:val="-4"/>
                <w:sz w:val="24"/>
              </w:rPr>
              <w:t>血凝仪</w:t>
            </w:r>
          </w:p>
        </w:tc>
        <w:tc>
          <w:tcPr>
            <w:tcW w:w="1426" w:type="dxa"/>
            <w:tcBorders>
              <w:top w:val="single" w:color="auto" w:sz="4" w:space="0"/>
              <w:left w:val="single" w:color="auto" w:sz="4" w:space="0"/>
              <w:bottom w:val="single" w:color="auto" w:sz="4" w:space="0"/>
              <w:right w:val="single" w:color="auto" w:sz="4" w:space="0"/>
            </w:tcBorders>
            <w:vAlign w:val="center"/>
          </w:tcPr>
          <w:p w14:paraId="58E2C987">
            <w:pPr>
              <w:snapToGrid w:val="0"/>
              <w:spacing w:before="156" w:beforeLines="50" w:after="156" w:afterLines="50"/>
              <w:jc w:val="center"/>
              <w:outlineLvl w:val="0"/>
              <w:rPr>
                <w:rFonts w:hint="eastAsia" w:ascii="宋体" w:hAnsi="宋体" w:eastAsia="宋体" w:cs="Times New Roman"/>
                <w:spacing w:val="-4"/>
                <w:sz w:val="24"/>
              </w:rPr>
            </w:pPr>
            <w:r>
              <w:rPr>
                <w:rFonts w:hint="eastAsia" w:ascii="宋体" w:hAnsi="宋体" w:eastAsia="宋体" w:cs="Times New Roman"/>
                <w:spacing w:val="-4"/>
                <w:sz w:val="24"/>
              </w:rPr>
              <w:t>2套</w:t>
            </w:r>
          </w:p>
        </w:tc>
        <w:tc>
          <w:tcPr>
            <w:tcW w:w="1907" w:type="dxa"/>
            <w:vMerge w:val="continue"/>
            <w:tcBorders>
              <w:left w:val="single" w:color="auto" w:sz="4" w:space="0"/>
              <w:bottom w:val="single" w:color="auto" w:sz="4" w:space="0"/>
              <w:right w:val="single" w:color="auto" w:sz="4" w:space="0"/>
            </w:tcBorders>
          </w:tcPr>
          <w:p w14:paraId="77C3FE89">
            <w:pPr>
              <w:pStyle w:val="334"/>
              <w:ind w:left="1436" w:leftChars="292" w:hanging="823" w:hangingChars="343"/>
              <w:rPr>
                <w:rFonts w:hint="default" w:hAnsi="宋体"/>
                <w:sz w:val="24"/>
                <w:szCs w:val="24"/>
                <w:u w:val="single"/>
              </w:rPr>
            </w:pPr>
          </w:p>
        </w:tc>
        <w:tc>
          <w:tcPr>
            <w:tcW w:w="1667" w:type="dxa"/>
            <w:vMerge w:val="continue"/>
            <w:tcBorders>
              <w:left w:val="single" w:color="auto" w:sz="4" w:space="0"/>
              <w:bottom w:val="single" w:color="auto" w:sz="4" w:space="0"/>
              <w:right w:val="single" w:color="auto" w:sz="4" w:space="0"/>
            </w:tcBorders>
            <w:vAlign w:val="center"/>
          </w:tcPr>
          <w:p w14:paraId="3BCF60CD">
            <w:pPr>
              <w:pStyle w:val="334"/>
              <w:jc w:val="center"/>
              <w:rPr>
                <w:rFonts w:hint="default" w:hAnsi="宋体"/>
                <w:sz w:val="24"/>
                <w:szCs w:val="24"/>
                <w:u w:val="single"/>
              </w:rPr>
            </w:pPr>
          </w:p>
        </w:tc>
      </w:tr>
    </w:tbl>
    <w:p w14:paraId="740CE61E">
      <w:pPr>
        <w:rPr>
          <w:rFonts w:hint="eastAsia" w:ascii="宋体" w:hAnsi="宋体"/>
          <w:b/>
          <w:sz w:val="28"/>
          <w:szCs w:val="28"/>
        </w:rPr>
      </w:pPr>
    </w:p>
    <w:p w14:paraId="0371ACF1">
      <w:pPr>
        <w:rPr>
          <w:rFonts w:ascii="宋体" w:hAnsi="宋体"/>
          <w:b/>
          <w:sz w:val="28"/>
          <w:szCs w:val="28"/>
        </w:rPr>
      </w:pPr>
      <w:r>
        <w:rPr>
          <w:rFonts w:hint="eastAsia" w:ascii="宋体" w:hAnsi="宋体"/>
          <w:b/>
          <w:sz w:val="28"/>
          <w:szCs w:val="28"/>
        </w:rPr>
        <w:t>二、技术参数要求</w:t>
      </w:r>
    </w:p>
    <w:tbl>
      <w:tblPr>
        <w:tblStyle w:val="65"/>
        <w:tblW w:w="916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42"/>
        <w:gridCol w:w="7924"/>
      </w:tblGrid>
      <w:tr w14:paraId="6560A4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vAlign w:val="center"/>
          </w:tcPr>
          <w:p w14:paraId="7BF415AE">
            <w:pPr>
              <w:jc w:val="center"/>
              <w:rPr>
                <w:b/>
                <w:sz w:val="24"/>
              </w:rPr>
            </w:pPr>
            <w:r>
              <w:rPr>
                <w:rFonts w:hAnsi="宋体"/>
                <w:b/>
                <w:sz w:val="24"/>
              </w:rPr>
              <w:t>序号</w:t>
            </w:r>
          </w:p>
        </w:tc>
        <w:tc>
          <w:tcPr>
            <w:tcW w:w="7924" w:type="dxa"/>
            <w:tcBorders>
              <w:right w:val="single" w:color="auto" w:sz="4" w:space="0"/>
            </w:tcBorders>
            <w:vAlign w:val="center"/>
          </w:tcPr>
          <w:p w14:paraId="28D9541A">
            <w:pPr>
              <w:jc w:val="center"/>
              <w:rPr>
                <w:b/>
                <w:sz w:val="24"/>
              </w:rPr>
            </w:pPr>
            <w:r>
              <w:rPr>
                <w:rFonts w:hint="eastAsia" w:hAnsi="宋体"/>
                <w:b/>
                <w:sz w:val="24"/>
              </w:rPr>
              <w:t>详细</w:t>
            </w:r>
            <w:r>
              <w:rPr>
                <w:rFonts w:hAnsi="宋体"/>
                <w:b/>
                <w:sz w:val="24"/>
              </w:rPr>
              <w:t>规格</w:t>
            </w:r>
          </w:p>
        </w:tc>
      </w:tr>
      <w:tr w14:paraId="7C88D4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515DD9C1">
            <w:pPr>
              <w:ind w:firstLine="315" w:firstLineChars="150"/>
              <w:rPr>
                <w:rFonts w:ascii="宋体" w:hAnsi="宋体"/>
                <w:szCs w:val="21"/>
              </w:rPr>
            </w:pPr>
            <w:r>
              <w:rPr>
                <w:rFonts w:hint="eastAsia" w:ascii="宋体" w:hAnsi="宋体"/>
                <w:szCs w:val="21"/>
              </w:rPr>
              <w:t>一</w:t>
            </w:r>
          </w:p>
        </w:tc>
        <w:tc>
          <w:tcPr>
            <w:tcW w:w="7924" w:type="dxa"/>
            <w:tcBorders>
              <w:right w:val="single" w:color="auto" w:sz="4" w:space="0"/>
            </w:tcBorders>
          </w:tcPr>
          <w:p w14:paraId="0A6E301F">
            <w:pPr>
              <w:rPr>
                <w:rFonts w:ascii="宋体" w:hAnsi="宋体"/>
                <w:szCs w:val="21"/>
              </w:rPr>
            </w:pPr>
            <w:r>
              <w:rPr>
                <w:rFonts w:hint="eastAsia" w:ascii="宋体" w:hAnsi="宋体"/>
                <w:b/>
                <w:bCs/>
                <w:szCs w:val="21"/>
              </w:rPr>
              <w:t>总体要求</w:t>
            </w:r>
            <w:r>
              <w:rPr>
                <w:rFonts w:hint="eastAsia" w:ascii="宋体" w:hAnsi="宋体"/>
                <w:szCs w:val="21"/>
                <w:lang w:val="zh-CN"/>
              </w:rPr>
              <w:t>：</w:t>
            </w:r>
          </w:p>
        </w:tc>
      </w:tr>
      <w:tr w14:paraId="604383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tcPr>
          <w:p w14:paraId="315AA2C0">
            <w:pPr>
              <w:rPr>
                <w:rFonts w:ascii="宋体" w:hAnsi="宋体"/>
                <w:sz w:val="24"/>
              </w:rPr>
            </w:pPr>
            <w:r>
              <w:rPr>
                <w:rFonts w:hint="eastAsia" w:ascii="宋体" w:hAnsi="宋体"/>
                <w:sz w:val="24"/>
              </w:rPr>
              <w:t>1</w:t>
            </w:r>
          </w:p>
        </w:tc>
        <w:tc>
          <w:tcPr>
            <w:tcW w:w="7924" w:type="dxa"/>
            <w:tcBorders>
              <w:right w:val="single" w:color="auto" w:sz="4" w:space="0"/>
            </w:tcBorders>
          </w:tcPr>
          <w:p w14:paraId="5101B180">
            <w:pPr>
              <w:tabs>
                <w:tab w:val="left" w:pos="601"/>
              </w:tabs>
              <w:spacing w:line="360" w:lineRule="auto"/>
              <w:ind w:left="420" w:hanging="420" w:hangingChars="200"/>
              <w:jc w:val="left"/>
              <w:rPr>
                <w:rFonts w:ascii="宋体" w:hAnsi="宋体"/>
                <w:sz w:val="24"/>
              </w:rPr>
            </w:pPr>
            <w:r>
              <w:rPr>
                <w:rFonts w:hint="eastAsia" w:ascii="宋体" w:hAnsi="宋体" w:cs="宋体"/>
                <w:color w:val="000000"/>
                <w:kern w:val="0"/>
                <w:szCs w:val="21"/>
              </w:rPr>
              <w:t>配套提供每年2次校准及性能验证及性能验证所需耗材。</w:t>
            </w:r>
          </w:p>
        </w:tc>
      </w:tr>
      <w:tr w14:paraId="6DF3C6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tcPr>
          <w:p w14:paraId="67C869FD">
            <w:pPr>
              <w:rPr>
                <w:rFonts w:ascii="宋体" w:hAnsi="宋体"/>
                <w:sz w:val="24"/>
              </w:rPr>
            </w:pPr>
            <w:r>
              <w:rPr>
                <w:rFonts w:hint="eastAsia" w:ascii="宋体" w:hAnsi="宋体"/>
                <w:sz w:val="24"/>
              </w:rPr>
              <w:t>2</w:t>
            </w:r>
          </w:p>
        </w:tc>
        <w:tc>
          <w:tcPr>
            <w:tcW w:w="7924" w:type="dxa"/>
            <w:tcBorders>
              <w:right w:val="single" w:color="auto" w:sz="4" w:space="0"/>
            </w:tcBorders>
            <w:shd w:val="clear" w:color="auto" w:fill="auto"/>
          </w:tcPr>
          <w:p w14:paraId="14BD5A85">
            <w:pPr>
              <w:spacing w:line="360" w:lineRule="auto"/>
              <w:rPr>
                <w:rFonts w:ascii="宋体" w:hAnsi="宋体"/>
                <w:sz w:val="24"/>
              </w:rPr>
            </w:pPr>
            <w:r>
              <w:rPr>
                <w:rFonts w:hint="eastAsia" w:ascii="宋体" w:hAnsi="宋体" w:cs="宋体"/>
                <w:color w:val="000000"/>
                <w:kern w:val="0"/>
                <w:szCs w:val="21"/>
              </w:rPr>
              <w:t>使用原厂耗材。</w:t>
            </w:r>
          </w:p>
        </w:tc>
      </w:tr>
      <w:tr w14:paraId="746E82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tcPr>
          <w:p w14:paraId="47666C92">
            <w:pPr>
              <w:rPr>
                <w:rFonts w:ascii="宋体" w:hAnsi="宋体"/>
                <w:sz w:val="24"/>
              </w:rPr>
            </w:pPr>
            <w:r>
              <w:rPr>
                <w:rFonts w:hint="eastAsia" w:ascii="宋体" w:hAnsi="宋体"/>
                <w:sz w:val="24"/>
              </w:rPr>
              <w:t>★3</w:t>
            </w:r>
          </w:p>
        </w:tc>
        <w:tc>
          <w:tcPr>
            <w:tcW w:w="7924" w:type="dxa"/>
            <w:tcBorders>
              <w:right w:val="single" w:color="auto" w:sz="4" w:space="0"/>
            </w:tcBorders>
            <w:shd w:val="clear" w:color="auto" w:fill="auto"/>
          </w:tcPr>
          <w:p w14:paraId="7007117E">
            <w:pPr>
              <w:spacing w:line="360" w:lineRule="auto"/>
              <w:rPr>
                <w:rFonts w:ascii="宋体" w:hAnsi="宋体" w:cs="宋体"/>
                <w:color w:val="000000"/>
                <w:kern w:val="0"/>
                <w:szCs w:val="21"/>
              </w:rPr>
            </w:pPr>
            <w:r>
              <w:rPr>
                <w:rFonts w:hint="eastAsia" w:ascii="宋体" w:hAnsi="宋体" w:cs="宋体"/>
                <w:color w:val="000000"/>
                <w:kern w:val="0"/>
                <w:szCs w:val="21"/>
              </w:rPr>
              <w:t>国家临检中心室</w:t>
            </w:r>
            <w:r>
              <w:rPr>
                <w:rFonts w:ascii="宋体" w:hAnsi="宋体" w:cs="宋体"/>
                <w:color w:val="000000"/>
                <w:kern w:val="0"/>
                <w:szCs w:val="21"/>
              </w:rPr>
              <w:t>间</w:t>
            </w:r>
            <w:r>
              <w:rPr>
                <w:rFonts w:hint="eastAsia" w:ascii="宋体" w:hAnsi="宋体" w:cs="宋体"/>
                <w:color w:val="000000"/>
                <w:kern w:val="0"/>
                <w:szCs w:val="21"/>
              </w:rPr>
              <w:t>质评独立分组。</w:t>
            </w:r>
          </w:p>
        </w:tc>
      </w:tr>
      <w:tr w14:paraId="554AD1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42" w:type="dxa"/>
          </w:tcPr>
          <w:p w14:paraId="02DBBC49">
            <w:pPr>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w:t>
            </w:r>
          </w:p>
        </w:tc>
        <w:tc>
          <w:tcPr>
            <w:tcW w:w="7924" w:type="dxa"/>
            <w:tcBorders>
              <w:right w:val="single" w:color="auto" w:sz="4" w:space="0"/>
            </w:tcBorders>
          </w:tcPr>
          <w:p w14:paraId="33867094">
            <w:pPr>
              <w:pStyle w:val="280"/>
              <w:widowControl/>
              <w:ind w:firstLine="0" w:firstLineChars="0"/>
              <w:jc w:val="left"/>
              <w:rPr>
                <w:rStyle w:val="1015"/>
                <w:rFonts w:ascii="宋体" w:hAnsi="宋体" w:cs="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技术要求</w:t>
            </w:r>
            <w:r>
              <w:rPr>
                <w:rFonts w:hint="eastAsia" w:ascii="宋体" w:hAnsi="宋体"/>
                <w:color w:val="000000" w:themeColor="text1"/>
                <w:szCs w:val="21"/>
                <w:lang w:val="zh-CN"/>
                <w14:textFill>
                  <w14:solidFill>
                    <w14:schemeClr w14:val="tx1"/>
                  </w14:solidFill>
                </w14:textFill>
              </w:rPr>
              <w:t>：</w:t>
            </w:r>
          </w:p>
        </w:tc>
      </w:tr>
      <w:tr w14:paraId="3D685D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8" w:hRule="atLeast"/>
        </w:trPr>
        <w:tc>
          <w:tcPr>
            <w:tcW w:w="1242" w:type="dxa"/>
            <w:shd w:val="clear" w:color="auto" w:fill="auto"/>
            <w:vAlign w:val="center"/>
          </w:tcPr>
          <w:p w14:paraId="02932C68">
            <w:pPr>
              <w:spacing w:line="360" w:lineRule="auto"/>
              <w:rPr>
                <w:rFonts w:ascii="宋体" w:hAnsi="宋体"/>
                <w:b/>
                <w:bCs/>
                <w:sz w:val="24"/>
              </w:rPr>
            </w:pPr>
            <w:r>
              <w:rPr>
                <w:rFonts w:hint="eastAsia" w:ascii="宋体" w:hAnsi="宋体"/>
                <w:b/>
                <w:bCs/>
                <w:sz w:val="24"/>
              </w:rPr>
              <w:t>1</w:t>
            </w:r>
          </w:p>
        </w:tc>
        <w:tc>
          <w:tcPr>
            <w:tcW w:w="7924" w:type="dxa"/>
            <w:tcBorders>
              <w:right w:val="single" w:color="auto" w:sz="4" w:space="0"/>
            </w:tcBorders>
            <w:shd w:val="clear" w:color="auto" w:fill="auto"/>
            <w:vAlign w:val="center"/>
          </w:tcPr>
          <w:p w14:paraId="032F1420">
            <w:pPr>
              <w:spacing w:line="360" w:lineRule="auto"/>
              <w:rPr>
                <w:rFonts w:ascii="宋体" w:hAnsi="宋体"/>
                <w:b/>
                <w:bCs/>
                <w:color w:val="000000"/>
                <w:szCs w:val="21"/>
              </w:rPr>
            </w:pPr>
            <w:r>
              <w:rPr>
                <w:rFonts w:hint="eastAsia" w:ascii="宋体" w:hAnsi="宋体"/>
                <w:b/>
                <w:bCs/>
                <w:color w:val="000000"/>
                <w:szCs w:val="21"/>
              </w:rPr>
              <w:t>血气电解质分析仪</w:t>
            </w:r>
          </w:p>
        </w:tc>
      </w:tr>
      <w:tr w14:paraId="761AD0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064E7EFA">
            <w:pPr>
              <w:spacing w:line="360" w:lineRule="auto"/>
              <w:rPr>
                <w:rFonts w:ascii="宋体" w:hAnsi="宋体"/>
                <w:sz w:val="24"/>
              </w:rPr>
            </w:pPr>
            <w:r>
              <w:rPr>
                <w:rFonts w:hint="eastAsia" w:ascii="宋体" w:hAnsi="宋体"/>
                <w:sz w:val="24"/>
              </w:rPr>
              <w:t>1）</w:t>
            </w:r>
          </w:p>
        </w:tc>
        <w:tc>
          <w:tcPr>
            <w:tcW w:w="7924" w:type="dxa"/>
            <w:tcBorders>
              <w:right w:val="single" w:color="auto" w:sz="4" w:space="0"/>
            </w:tcBorders>
            <w:shd w:val="clear" w:color="auto" w:fill="auto"/>
            <w:vAlign w:val="center"/>
          </w:tcPr>
          <w:p w14:paraId="3140494F">
            <w:pPr>
              <w:spacing w:line="360" w:lineRule="auto"/>
              <w:rPr>
                <w:rFonts w:ascii="宋体" w:hAnsi="宋体"/>
                <w:szCs w:val="21"/>
              </w:rPr>
            </w:pPr>
            <w:r>
              <w:rPr>
                <w:rFonts w:hint="eastAsia" w:ascii="宋体" w:hAnsi="宋体"/>
                <w:bCs/>
                <w:color w:val="000000"/>
                <w:szCs w:val="21"/>
              </w:rPr>
              <w:t>测定项目：</w:t>
            </w:r>
            <w:r>
              <w:rPr>
                <w:rFonts w:hint="eastAsia" w:ascii="宋体" w:hAnsi="宋体"/>
                <w:bCs/>
                <w:szCs w:val="21"/>
                <w:vertAlign w:val="subscript"/>
              </w:rPr>
              <w:t>P</w:t>
            </w:r>
            <w:r>
              <w:rPr>
                <w:rFonts w:hint="eastAsia" w:ascii="宋体" w:hAnsi="宋体"/>
                <w:bCs/>
                <w:szCs w:val="21"/>
              </w:rPr>
              <w:t>H，PCO2，PO2 ，K，Na，Cl，Ca，Glu(葡萄糖)，Lac（乳酸），综合血氧（tHb，SO2% ,O2Hb, HHb, metHb, COHb）。</w:t>
            </w:r>
          </w:p>
        </w:tc>
      </w:tr>
      <w:tr w14:paraId="209653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5310D56C">
            <w:pPr>
              <w:spacing w:line="360" w:lineRule="auto"/>
              <w:rPr>
                <w:rFonts w:ascii="宋体" w:hAnsi="宋体"/>
                <w:sz w:val="24"/>
              </w:rPr>
            </w:pPr>
            <w:r>
              <w:rPr>
                <w:rFonts w:hint="eastAsia" w:hAnsi="宋体"/>
                <w:kern w:val="0"/>
                <w:szCs w:val="21"/>
              </w:rPr>
              <w:t>▲2）</w:t>
            </w:r>
          </w:p>
        </w:tc>
        <w:tc>
          <w:tcPr>
            <w:tcW w:w="7924" w:type="dxa"/>
            <w:tcBorders>
              <w:right w:val="single" w:color="auto" w:sz="4" w:space="0"/>
            </w:tcBorders>
            <w:shd w:val="clear" w:color="auto" w:fill="auto"/>
            <w:vAlign w:val="center"/>
          </w:tcPr>
          <w:p w14:paraId="60C571E4">
            <w:pPr>
              <w:spacing w:line="360" w:lineRule="auto"/>
              <w:rPr>
                <w:rFonts w:ascii="宋体" w:hAnsi="宋体"/>
                <w:szCs w:val="21"/>
              </w:rPr>
            </w:pPr>
            <w:r>
              <w:rPr>
                <w:rFonts w:hint="eastAsia" w:ascii="宋体" w:hAnsi="宋体"/>
                <w:color w:val="000000"/>
                <w:szCs w:val="21"/>
              </w:rPr>
              <w:t>具有微量用血模式。</w:t>
            </w:r>
          </w:p>
        </w:tc>
      </w:tr>
      <w:tr w14:paraId="33DE25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100094DF">
            <w:pPr>
              <w:spacing w:line="360" w:lineRule="auto"/>
              <w:rPr>
                <w:rFonts w:ascii="宋体" w:hAnsi="宋体"/>
                <w:sz w:val="24"/>
              </w:rPr>
            </w:pPr>
            <w:r>
              <w:rPr>
                <w:rFonts w:hint="eastAsia" w:ascii="宋体" w:hAnsi="宋体"/>
                <w:sz w:val="24"/>
              </w:rPr>
              <w:t>3）</w:t>
            </w:r>
          </w:p>
        </w:tc>
        <w:tc>
          <w:tcPr>
            <w:tcW w:w="7924" w:type="dxa"/>
            <w:tcBorders>
              <w:right w:val="single" w:color="auto" w:sz="4" w:space="0"/>
            </w:tcBorders>
            <w:shd w:val="clear" w:color="auto" w:fill="auto"/>
            <w:vAlign w:val="center"/>
          </w:tcPr>
          <w:p w14:paraId="3CEACCBB">
            <w:pPr>
              <w:spacing w:line="360" w:lineRule="auto"/>
              <w:rPr>
                <w:rFonts w:ascii="宋体" w:hAnsi="宋体"/>
                <w:sz w:val="24"/>
              </w:rPr>
            </w:pPr>
            <w:r>
              <w:rPr>
                <w:rFonts w:hint="eastAsia" w:ascii="宋体" w:hAnsi="宋体"/>
                <w:color w:val="000000"/>
                <w:szCs w:val="21"/>
              </w:rPr>
              <w:t>全参数样本量可≤200μl。</w:t>
            </w:r>
          </w:p>
        </w:tc>
      </w:tr>
      <w:tr w14:paraId="6480F9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05F3E945">
            <w:pPr>
              <w:spacing w:line="360" w:lineRule="auto"/>
              <w:rPr>
                <w:rFonts w:ascii="宋体" w:hAnsi="宋体"/>
                <w:sz w:val="24"/>
              </w:rPr>
            </w:pPr>
            <w:r>
              <w:rPr>
                <w:rFonts w:hint="eastAsia" w:hAnsi="宋体"/>
                <w:kern w:val="0"/>
                <w:szCs w:val="21"/>
              </w:rPr>
              <w:t>▲4）</w:t>
            </w:r>
          </w:p>
        </w:tc>
        <w:tc>
          <w:tcPr>
            <w:tcW w:w="7924" w:type="dxa"/>
            <w:tcBorders>
              <w:right w:val="single" w:color="auto" w:sz="4" w:space="0"/>
            </w:tcBorders>
            <w:shd w:val="clear" w:color="auto" w:fill="auto"/>
            <w:vAlign w:val="center"/>
          </w:tcPr>
          <w:p w14:paraId="6AD91BED">
            <w:pPr>
              <w:spacing w:line="360" w:lineRule="auto"/>
              <w:rPr>
                <w:rFonts w:ascii="宋体" w:hAnsi="宋体"/>
                <w:sz w:val="24"/>
              </w:rPr>
            </w:pPr>
            <w:r>
              <w:rPr>
                <w:rFonts w:hint="eastAsia" w:ascii="宋体" w:hAnsi="宋体"/>
                <w:color w:val="000000"/>
                <w:szCs w:val="21"/>
              </w:rPr>
              <w:t>全自动液体定标。</w:t>
            </w:r>
          </w:p>
        </w:tc>
      </w:tr>
      <w:tr w14:paraId="5474B3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533E9561">
            <w:pPr>
              <w:spacing w:line="360" w:lineRule="auto"/>
              <w:rPr>
                <w:rFonts w:cs="仿宋" w:asciiTheme="majorEastAsia" w:hAnsiTheme="majorEastAsia" w:eastAsiaTheme="majorEastAsia"/>
                <w:color w:val="000000"/>
                <w:sz w:val="24"/>
              </w:rPr>
            </w:pPr>
            <w:r>
              <w:rPr>
                <w:rFonts w:hint="eastAsia" w:hAnsi="宋体"/>
                <w:kern w:val="0"/>
                <w:szCs w:val="21"/>
              </w:rPr>
              <w:t>▲5）</w:t>
            </w:r>
          </w:p>
        </w:tc>
        <w:tc>
          <w:tcPr>
            <w:tcW w:w="7924" w:type="dxa"/>
            <w:tcBorders>
              <w:right w:val="single" w:color="auto" w:sz="4" w:space="0"/>
            </w:tcBorders>
            <w:shd w:val="clear" w:color="auto" w:fill="auto"/>
            <w:vAlign w:val="center"/>
          </w:tcPr>
          <w:p w14:paraId="10205650">
            <w:pPr>
              <w:spacing w:line="360" w:lineRule="auto"/>
              <w:rPr>
                <w:rFonts w:cs="仿宋" w:asciiTheme="majorEastAsia" w:hAnsiTheme="majorEastAsia" w:eastAsiaTheme="majorEastAsia"/>
                <w:bCs/>
                <w:color w:val="000000"/>
                <w:sz w:val="24"/>
              </w:rPr>
            </w:pPr>
            <w:r>
              <w:rPr>
                <w:rFonts w:hint="eastAsia" w:hAnsi="宋体"/>
                <w:kern w:val="0"/>
                <w:szCs w:val="21"/>
              </w:rPr>
              <w:t>不需要更换电极膜。</w:t>
            </w:r>
          </w:p>
        </w:tc>
      </w:tr>
      <w:tr w14:paraId="4E8646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67B40013">
            <w:pPr>
              <w:spacing w:line="360" w:lineRule="auto"/>
              <w:rPr>
                <w:rFonts w:ascii="宋体" w:hAnsi="宋体" w:cs="宋体"/>
                <w:kern w:val="0"/>
                <w:szCs w:val="21"/>
              </w:rPr>
            </w:pPr>
            <w:r>
              <w:rPr>
                <w:rFonts w:hint="eastAsia" w:hAnsi="宋体"/>
                <w:kern w:val="0"/>
                <w:szCs w:val="21"/>
              </w:rPr>
              <w:t>▲6）</w:t>
            </w:r>
          </w:p>
        </w:tc>
        <w:tc>
          <w:tcPr>
            <w:tcW w:w="7924" w:type="dxa"/>
            <w:tcBorders>
              <w:right w:val="single" w:color="auto" w:sz="4" w:space="0"/>
            </w:tcBorders>
            <w:shd w:val="clear" w:color="auto" w:fill="auto"/>
            <w:vAlign w:val="center"/>
          </w:tcPr>
          <w:p w14:paraId="1D0DCE43">
            <w:pPr>
              <w:spacing w:line="360" w:lineRule="auto"/>
              <w:rPr>
                <w:rFonts w:ascii="宋体" w:hAnsi="宋体"/>
                <w:szCs w:val="21"/>
              </w:rPr>
            </w:pPr>
            <w:r>
              <w:rPr>
                <w:rFonts w:hint="eastAsia" w:ascii="宋体" w:hAnsi="宋体"/>
                <w:szCs w:val="21"/>
              </w:rPr>
              <w:t>无需电极保养。</w:t>
            </w:r>
          </w:p>
        </w:tc>
      </w:tr>
      <w:tr w14:paraId="191829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4792536C">
            <w:pPr>
              <w:spacing w:line="360" w:lineRule="auto"/>
              <w:rPr>
                <w:rFonts w:ascii="宋体" w:hAnsi="宋体" w:cs="宋体"/>
                <w:kern w:val="0"/>
                <w:szCs w:val="21"/>
              </w:rPr>
            </w:pPr>
            <w:r>
              <w:rPr>
                <w:rFonts w:hint="eastAsia" w:ascii="宋体" w:hAnsi="宋体" w:cs="宋体"/>
                <w:kern w:val="0"/>
                <w:szCs w:val="21"/>
              </w:rPr>
              <w:t>7）</w:t>
            </w:r>
          </w:p>
        </w:tc>
        <w:tc>
          <w:tcPr>
            <w:tcW w:w="7924" w:type="dxa"/>
            <w:tcBorders>
              <w:right w:val="single" w:color="auto" w:sz="4" w:space="0"/>
            </w:tcBorders>
            <w:shd w:val="clear" w:color="auto" w:fill="auto"/>
            <w:vAlign w:val="center"/>
          </w:tcPr>
          <w:p w14:paraId="18F7D1F1">
            <w:pPr>
              <w:spacing w:line="360" w:lineRule="auto"/>
              <w:rPr>
                <w:rFonts w:ascii="宋体" w:hAnsi="宋体"/>
                <w:szCs w:val="21"/>
              </w:rPr>
            </w:pPr>
            <w:r>
              <w:rPr>
                <w:rFonts w:hint="eastAsia" w:hAnsi="宋体"/>
                <w:kern w:val="0"/>
                <w:szCs w:val="21"/>
              </w:rPr>
              <w:t>检测速度：</w:t>
            </w:r>
            <w:r>
              <w:rPr>
                <w:rFonts w:hint="eastAsia" w:ascii="宋体" w:hAnsi="宋体"/>
                <w:szCs w:val="21"/>
              </w:rPr>
              <w:t>每份标本进样后≤</w:t>
            </w:r>
            <w:r>
              <w:rPr>
                <w:rFonts w:ascii="宋体" w:hAnsi="宋体"/>
                <w:szCs w:val="21"/>
              </w:rPr>
              <w:t>85</w:t>
            </w:r>
            <w:r>
              <w:rPr>
                <w:rFonts w:hint="eastAsia" w:ascii="宋体" w:hAnsi="宋体"/>
                <w:szCs w:val="21"/>
              </w:rPr>
              <w:t>秒内完成测定</w:t>
            </w:r>
            <w:r>
              <w:rPr>
                <w:rFonts w:hint="eastAsia" w:hAnsi="宋体"/>
                <w:kern w:val="0"/>
                <w:szCs w:val="21"/>
              </w:rPr>
              <w:t>。</w:t>
            </w:r>
          </w:p>
        </w:tc>
      </w:tr>
      <w:tr w14:paraId="4B1EC7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13A4D2DC">
            <w:pPr>
              <w:spacing w:line="360" w:lineRule="auto"/>
              <w:rPr>
                <w:rFonts w:ascii="宋体" w:hAnsi="宋体" w:cs="宋体"/>
                <w:kern w:val="0"/>
                <w:szCs w:val="21"/>
              </w:rPr>
            </w:pPr>
            <w:r>
              <w:rPr>
                <w:rFonts w:hint="eastAsia" w:ascii="宋体" w:hAnsi="宋体" w:cs="宋体"/>
                <w:kern w:val="0"/>
                <w:szCs w:val="21"/>
              </w:rPr>
              <w:t>8)</w:t>
            </w:r>
          </w:p>
        </w:tc>
        <w:tc>
          <w:tcPr>
            <w:tcW w:w="7924" w:type="dxa"/>
            <w:tcBorders>
              <w:right w:val="single" w:color="auto" w:sz="4" w:space="0"/>
            </w:tcBorders>
            <w:shd w:val="clear" w:color="auto" w:fill="auto"/>
            <w:vAlign w:val="center"/>
          </w:tcPr>
          <w:p w14:paraId="503F4ED1">
            <w:pPr>
              <w:spacing w:line="360" w:lineRule="auto"/>
              <w:rPr>
                <w:rFonts w:ascii="宋体" w:hAnsi="宋体"/>
                <w:sz w:val="24"/>
              </w:rPr>
            </w:pPr>
            <w:r>
              <w:rPr>
                <w:rFonts w:hint="eastAsia" w:ascii="宋体" w:hAnsi="宋体"/>
                <w:color w:val="000000"/>
                <w:szCs w:val="21"/>
              </w:rPr>
              <w:t>进样量≤250μl。</w:t>
            </w:r>
          </w:p>
        </w:tc>
      </w:tr>
      <w:tr w14:paraId="76C8D1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1F46A287">
            <w:pPr>
              <w:jc w:val="left"/>
              <w:rPr>
                <w:rFonts w:ascii="宋体" w:hAnsi="宋体" w:cs="宋体"/>
                <w:b/>
                <w:bCs/>
                <w:szCs w:val="21"/>
              </w:rPr>
            </w:pPr>
            <w:r>
              <w:rPr>
                <w:rFonts w:hint="eastAsia" w:ascii="宋体" w:hAnsi="宋体" w:cs="宋体"/>
                <w:b/>
                <w:bCs/>
                <w:szCs w:val="21"/>
              </w:rPr>
              <w:t>2</w:t>
            </w:r>
          </w:p>
        </w:tc>
        <w:tc>
          <w:tcPr>
            <w:tcW w:w="7924" w:type="dxa"/>
            <w:tcBorders>
              <w:right w:val="single" w:color="auto" w:sz="4" w:space="0"/>
            </w:tcBorders>
            <w:shd w:val="clear" w:color="auto" w:fill="auto"/>
            <w:vAlign w:val="center"/>
          </w:tcPr>
          <w:p w14:paraId="47343A73">
            <w:pPr>
              <w:jc w:val="left"/>
              <w:rPr>
                <w:b/>
                <w:bCs/>
                <w:szCs w:val="21"/>
              </w:rPr>
            </w:pPr>
            <w:r>
              <w:rPr>
                <w:rFonts w:hint="eastAsia" w:ascii="宋体" w:hAnsi="宋体"/>
                <w:b/>
                <w:bCs/>
                <w:color w:val="auto"/>
                <w:szCs w:val="21"/>
              </w:rPr>
              <w:t>BNP、PCT  IL-6 肌钙蛋白等检测仪</w:t>
            </w:r>
          </w:p>
        </w:tc>
      </w:tr>
      <w:tr w14:paraId="7E4CFC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7EFF10F6">
            <w:pPr>
              <w:jc w:val="left"/>
              <w:rPr>
                <w:rFonts w:ascii="宋体" w:hAnsi="宋体"/>
                <w:sz w:val="24"/>
              </w:rPr>
            </w:pPr>
            <w:r>
              <w:rPr>
                <w:rFonts w:hint="eastAsia" w:hAnsi="宋体"/>
                <w:kern w:val="0"/>
                <w:szCs w:val="21"/>
              </w:rPr>
              <w:t>▲</w:t>
            </w:r>
            <w:r>
              <w:rPr>
                <w:rFonts w:hint="eastAsia" w:ascii="宋体" w:hAnsi="宋体" w:cs="宋体"/>
                <w:szCs w:val="21"/>
              </w:rPr>
              <w:t>1)</w:t>
            </w:r>
          </w:p>
        </w:tc>
        <w:tc>
          <w:tcPr>
            <w:tcW w:w="7924" w:type="dxa"/>
            <w:tcBorders>
              <w:right w:val="single" w:color="auto" w:sz="4" w:space="0"/>
            </w:tcBorders>
            <w:shd w:val="clear" w:color="auto" w:fill="auto"/>
            <w:vAlign w:val="center"/>
          </w:tcPr>
          <w:p w14:paraId="233C3AAE">
            <w:pPr>
              <w:jc w:val="left"/>
              <w:rPr>
                <w:rFonts w:ascii="宋体" w:hAnsi="宋体"/>
                <w:sz w:val="24"/>
              </w:rPr>
            </w:pPr>
            <w:r>
              <w:rPr>
                <w:rFonts w:hint="eastAsia"/>
                <w:bCs/>
                <w:szCs w:val="21"/>
              </w:rPr>
              <w:t>方法学：免疫荧光法。</w:t>
            </w:r>
          </w:p>
        </w:tc>
      </w:tr>
      <w:tr w14:paraId="0CFD5C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17A50DDA">
            <w:pPr>
              <w:jc w:val="left"/>
              <w:rPr>
                <w:rFonts w:ascii="宋体" w:hAnsi="宋体"/>
                <w:sz w:val="24"/>
              </w:rPr>
            </w:pPr>
            <w:r>
              <w:rPr>
                <w:rFonts w:hint="eastAsia" w:hAnsi="宋体"/>
                <w:kern w:val="0"/>
                <w:szCs w:val="21"/>
              </w:rPr>
              <w:t>▲</w:t>
            </w:r>
            <w:r>
              <w:rPr>
                <w:rFonts w:hint="eastAsia" w:ascii="宋体" w:hAnsi="宋体" w:cs="宋体"/>
                <w:szCs w:val="21"/>
              </w:rPr>
              <w:t>2)</w:t>
            </w:r>
          </w:p>
        </w:tc>
        <w:tc>
          <w:tcPr>
            <w:tcW w:w="7924" w:type="dxa"/>
            <w:tcBorders>
              <w:right w:val="single" w:color="auto" w:sz="4" w:space="0"/>
            </w:tcBorders>
            <w:shd w:val="clear" w:color="auto" w:fill="auto"/>
            <w:vAlign w:val="center"/>
          </w:tcPr>
          <w:p w14:paraId="113396EA">
            <w:pPr>
              <w:jc w:val="left"/>
              <w:rPr>
                <w:rFonts w:ascii="宋体" w:hAnsi="宋体"/>
                <w:sz w:val="24"/>
              </w:rPr>
            </w:pPr>
            <w:r>
              <w:rPr>
                <w:rFonts w:hint="eastAsia"/>
                <w:bCs/>
                <w:szCs w:val="21"/>
              </w:rPr>
              <w:t>原始管或全血直接上机检测。</w:t>
            </w:r>
          </w:p>
        </w:tc>
      </w:tr>
      <w:tr w14:paraId="1AE0A5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57375DB9">
            <w:pPr>
              <w:spacing w:line="360" w:lineRule="auto"/>
              <w:jc w:val="left"/>
              <w:rPr>
                <w:rFonts w:ascii="宋体" w:hAnsi="宋体"/>
                <w:sz w:val="24"/>
              </w:rPr>
            </w:pPr>
            <w:r>
              <w:rPr>
                <w:rFonts w:hint="eastAsia" w:hAnsi="宋体"/>
                <w:kern w:val="0"/>
                <w:szCs w:val="21"/>
              </w:rPr>
              <w:t>▲</w:t>
            </w:r>
            <w:r>
              <w:rPr>
                <w:rFonts w:hint="eastAsia" w:ascii="宋体" w:hAnsi="宋体" w:cs="宋体"/>
                <w:kern w:val="0"/>
                <w:szCs w:val="21"/>
              </w:rPr>
              <w:t>3)</w:t>
            </w:r>
          </w:p>
        </w:tc>
        <w:tc>
          <w:tcPr>
            <w:tcW w:w="7924" w:type="dxa"/>
            <w:tcBorders>
              <w:right w:val="single" w:color="auto" w:sz="4" w:space="0"/>
            </w:tcBorders>
            <w:shd w:val="clear" w:color="auto" w:fill="auto"/>
            <w:vAlign w:val="center"/>
          </w:tcPr>
          <w:p w14:paraId="2CA8ED79">
            <w:pPr>
              <w:pStyle w:val="36"/>
              <w:rPr>
                <w:rFonts w:ascii="宋体" w:hAnsi="宋体"/>
                <w:sz w:val="24"/>
              </w:rPr>
            </w:pPr>
            <w:r>
              <w:rPr>
                <w:rFonts w:hint="eastAsia" w:hAnsi="宋体" w:cs="宋体"/>
                <w:bCs/>
                <w:szCs w:val="21"/>
              </w:rPr>
              <w:t>能提供的BNP线性范围：5.0pg/ml</w:t>
            </w:r>
            <w:r>
              <w:rPr>
                <w:rFonts w:ascii="Times New Roman" w:hAnsi="Times New Roman" w:cs="Times New Roman"/>
                <w:bCs/>
                <w:szCs w:val="21"/>
              </w:rPr>
              <w:t>~</w:t>
            </w:r>
            <w:r>
              <w:rPr>
                <w:rFonts w:hint="eastAsia" w:hAnsi="宋体" w:cs="宋体"/>
                <w:bCs/>
                <w:szCs w:val="21"/>
              </w:rPr>
              <w:t>5000pg/ml。</w:t>
            </w:r>
          </w:p>
        </w:tc>
      </w:tr>
      <w:tr w14:paraId="4C8AC0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3BF93190">
            <w:pPr>
              <w:spacing w:line="360" w:lineRule="auto"/>
              <w:rPr>
                <w:rFonts w:ascii="宋体" w:hAnsi="宋体"/>
                <w:sz w:val="24"/>
              </w:rPr>
            </w:pPr>
            <w:r>
              <w:rPr>
                <w:rFonts w:hint="eastAsia" w:ascii="宋体" w:hAnsi="宋体"/>
                <w:sz w:val="24"/>
              </w:rPr>
              <w:t>4)</w:t>
            </w:r>
          </w:p>
        </w:tc>
        <w:tc>
          <w:tcPr>
            <w:tcW w:w="7924" w:type="dxa"/>
            <w:tcBorders>
              <w:right w:val="single" w:color="auto" w:sz="4" w:space="0"/>
            </w:tcBorders>
            <w:shd w:val="clear" w:color="auto" w:fill="auto"/>
            <w:vAlign w:val="center"/>
          </w:tcPr>
          <w:p w14:paraId="28D4D7F0">
            <w:pPr>
              <w:pStyle w:val="36"/>
              <w:rPr>
                <w:rFonts w:ascii="宋体" w:hAnsi="宋体"/>
                <w:sz w:val="24"/>
              </w:rPr>
            </w:pPr>
            <w:r>
              <w:rPr>
                <w:rFonts w:hint="eastAsia" w:hAnsi="宋体"/>
                <w:szCs w:val="21"/>
              </w:rPr>
              <w:t>能提供的IL-6线性范围：</w:t>
            </w:r>
            <w:r>
              <w:rPr>
                <w:rFonts w:hAnsi="宋体" w:cs="宋体"/>
                <w:bCs/>
                <w:szCs w:val="21"/>
              </w:rPr>
              <w:t>3.0</w:t>
            </w:r>
            <w:r>
              <w:rPr>
                <w:rFonts w:hint="eastAsia" w:ascii="Times New Roman" w:hAnsi="Times New Roman" w:cs="Times New Roman"/>
                <w:bCs/>
                <w:szCs w:val="21"/>
              </w:rPr>
              <w:t>~</w:t>
            </w:r>
            <w:r>
              <w:rPr>
                <w:rFonts w:hAnsi="宋体" w:cs="宋体"/>
                <w:bCs/>
                <w:szCs w:val="21"/>
              </w:rPr>
              <w:t>5000.0pg/mL</w:t>
            </w:r>
            <w:r>
              <w:rPr>
                <w:rFonts w:hint="eastAsia" w:hAnsi="宋体" w:cs="宋体"/>
                <w:bCs/>
                <w:szCs w:val="21"/>
              </w:rPr>
              <w:t>。</w:t>
            </w:r>
          </w:p>
        </w:tc>
      </w:tr>
      <w:tr w14:paraId="0D14BC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42" w:type="dxa"/>
            <w:shd w:val="clear" w:color="auto" w:fill="auto"/>
            <w:vAlign w:val="center"/>
          </w:tcPr>
          <w:p w14:paraId="282DD7BA">
            <w:pPr>
              <w:spacing w:line="360" w:lineRule="auto"/>
              <w:rPr>
                <w:rFonts w:cs="仿宋" w:asciiTheme="majorEastAsia" w:hAnsiTheme="majorEastAsia" w:eastAsiaTheme="majorEastAsia"/>
                <w:color w:val="000000"/>
                <w:sz w:val="24"/>
              </w:rPr>
            </w:pPr>
            <w:r>
              <w:rPr>
                <w:rFonts w:hint="eastAsia" w:hAnsi="宋体"/>
                <w:kern w:val="0"/>
                <w:szCs w:val="21"/>
              </w:rPr>
              <w:t>▲</w:t>
            </w:r>
            <w:r>
              <w:rPr>
                <w:rFonts w:hint="eastAsia" w:ascii="宋体" w:hAnsi="宋体" w:cs="宋体"/>
                <w:kern w:val="0"/>
                <w:szCs w:val="21"/>
              </w:rPr>
              <w:t>5)</w:t>
            </w:r>
          </w:p>
        </w:tc>
        <w:tc>
          <w:tcPr>
            <w:tcW w:w="7924" w:type="dxa"/>
            <w:tcBorders>
              <w:right w:val="single" w:color="auto" w:sz="4" w:space="0"/>
            </w:tcBorders>
            <w:shd w:val="clear" w:color="auto" w:fill="auto"/>
            <w:vAlign w:val="center"/>
          </w:tcPr>
          <w:p w14:paraId="7A6A838F">
            <w:pPr>
              <w:jc w:val="left"/>
              <w:rPr>
                <w:rFonts w:cs="仿宋" w:asciiTheme="majorEastAsia" w:hAnsiTheme="majorEastAsia" w:eastAsiaTheme="majorEastAsia"/>
                <w:bCs/>
                <w:color w:val="000000"/>
                <w:sz w:val="24"/>
              </w:rPr>
            </w:pPr>
            <w:r>
              <w:rPr>
                <w:rFonts w:hint="eastAsia" w:hAnsi="宋体"/>
                <w:szCs w:val="21"/>
              </w:rPr>
              <w:t>能提供的肌钙蛋白I线性范围：</w:t>
            </w:r>
            <w:r>
              <w:rPr>
                <w:rFonts w:hint="eastAsia" w:hAnsi="宋体" w:cs="宋体" w:asciiTheme="minorEastAsia" w:eastAsiaTheme="minorEastAsia"/>
                <w:bCs/>
                <w:szCs w:val="21"/>
              </w:rPr>
              <w:t>0.05</w:t>
            </w:r>
            <w:r>
              <w:rPr>
                <w:rFonts w:hint="eastAsia" w:eastAsiaTheme="minorEastAsia"/>
                <w:bCs/>
                <w:szCs w:val="21"/>
              </w:rPr>
              <w:t>~</w:t>
            </w:r>
            <w:r>
              <w:rPr>
                <w:rFonts w:hint="eastAsia" w:hAnsi="宋体" w:cs="宋体" w:asciiTheme="minorEastAsia" w:eastAsiaTheme="minorEastAsia"/>
                <w:bCs/>
                <w:szCs w:val="21"/>
              </w:rPr>
              <w:t>30.00ng/mL。</w:t>
            </w:r>
          </w:p>
        </w:tc>
      </w:tr>
      <w:tr w14:paraId="57D21B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42B2D99D">
            <w:pPr>
              <w:spacing w:line="360" w:lineRule="auto"/>
              <w:rPr>
                <w:rFonts w:ascii="宋体" w:hAnsi="宋体"/>
                <w:sz w:val="24"/>
              </w:rPr>
            </w:pPr>
            <w:r>
              <w:rPr>
                <w:rFonts w:hint="eastAsia" w:ascii="宋体" w:hAnsi="宋体"/>
                <w:sz w:val="24"/>
              </w:rPr>
              <w:t>6)</w:t>
            </w:r>
          </w:p>
        </w:tc>
        <w:tc>
          <w:tcPr>
            <w:tcW w:w="7924" w:type="dxa"/>
            <w:tcBorders>
              <w:right w:val="single" w:color="auto" w:sz="4" w:space="0"/>
            </w:tcBorders>
            <w:shd w:val="clear" w:color="auto" w:fill="auto"/>
            <w:vAlign w:val="center"/>
          </w:tcPr>
          <w:p w14:paraId="6410CE65">
            <w:pPr>
              <w:jc w:val="left"/>
              <w:rPr>
                <w:rFonts w:ascii="宋体" w:hAnsi="宋体"/>
                <w:sz w:val="24"/>
              </w:rPr>
            </w:pPr>
            <w:r>
              <w:rPr>
                <w:rFonts w:hint="eastAsia"/>
                <w:bCs/>
                <w:szCs w:val="21"/>
              </w:rPr>
              <w:t>自带冷藏系统。</w:t>
            </w:r>
          </w:p>
        </w:tc>
      </w:tr>
      <w:tr w14:paraId="0AB58A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7323A1F7">
            <w:pPr>
              <w:spacing w:line="360" w:lineRule="auto"/>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7)</w:t>
            </w:r>
          </w:p>
        </w:tc>
        <w:tc>
          <w:tcPr>
            <w:tcW w:w="7924" w:type="dxa"/>
            <w:tcBorders>
              <w:right w:val="single" w:color="auto" w:sz="4" w:space="0"/>
            </w:tcBorders>
            <w:shd w:val="clear" w:color="auto" w:fill="auto"/>
            <w:vAlign w:val="center"/>
          </w:tcPr>
          <w:p w14:paraId="23406A44">
            <w:pPr>
              <w:jc w:val="left"/>
              <w:rPr>
                <w:rFonts w:cs="仿宋" w:asciiTheme="majorEastAsia" w:hAnsiTheme="majorEastAsia" w:eastAsiaTheme="majorEastAsia"/>
                <w:bCs/>
                <w:color w:val="000000"/>
                <w:sz w:val="24"/>
              </w:rPr>
            </w:pPr>
            <w:r>
              <w:rPr>
                <w:rFonts w:hint="eastAsia"/>
                <w:bCs/>
                <w:szCs w:val="21"/>
              </w:rPr>
              <w:t>无需停机即可更换耗材</w:t>
            </w:r>
          </w:p>
        </w:tc>
      </w:tr>
      <w:tr w14:paraId="57B2A9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tcPr>
          <w:p w14:paraId="5145B253">
            <w:pPr>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3</w:t>
            </w:r>
          </w:p>
        </w:tc>
        <w:tc>
          <w:tcPr>
            <w:tcW w:w="7924" w:type="dxa"/>
            <w:tcBorders>
              <w:right w:val="single" w:color="auto" w:sz="4" w:space="0"/>
            </w:tcBorders>
            <w:shd w:val="clear" w:color="auto" w:fill="auto"/>
          </w:tcPr>
          <w:p w14:paraId="0C81FF33">
            <w:pPr>
              <w:pStyle w:val="280"/>
              <w:widowControl/>
              <w:ind w:firstLine="0" w:firstLineChars="0"/>
              <w:jc w:val="lef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血凝仪</w:t>
            </w:r>
          </w:p>
        </w:tc>
      </w:tr>
      <w:tr w14:paraId="36A781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0A7A8294">
            <w:pPr>
              <w:spacing w:line="360" w:lineRule="auto"/>
              <w:rPr>
                <w:rFonts w:ascii="宋体" w:hAnsi="宋体"/>
                <w:sz w:val="24"/>
              </w:rPr>
            </w:pPr>
            <w:r>
              <w:rPr>
                <w:rFonts w:hint="eastAsia" w:ascii="宋体" w:hAnsi="宋体" w:cs="宋体"/>
                <w:kern w:val="0"/>
                <w:szCs w:val="21"/>
              </w:rPr>
              <w:t>1）</w:t>
            </w:r>
          </w:p>
        </w:tc>
        <w:tc>
          <w:tcPr>
            <w:tcW w:w="7924" w:type="dxa"/>
            <w:tcBorders>
              <w:right w:val="single" w:color="auto" w:sz="4" w:space="0"/>
            </w:tcBorders>
            <w:shd w:val="clear" w:color="auto" w:fill="auto"/>
            <w:vAlign w:val="center"/>
          </w:tcPr>
          <w:p w14:paraId="02050637">
            <w:pPr>
              <w:spacing w:line="360" w:lineRule="auto"/>
              <w:rPr>
                <w:rFonts w:ascii="宋体" w:hAnsi="宋体"/>
                <w:sz w:val="24"/>
              </w:rPr>
            </w:pPr>
            <w:r>
              <w:rPr>
                <w:rFonts w:hint="eastAsia" w:ascii="宋体" w:hAnsi="宋体"/>
                <w:color w:val="000000"/>
              </w:rPr>
              <w:t>单台仪器分析速度≥350 PT/小时。</w:t>
            </w:r>
          </w:p>
        </w:tc>
      </w:tr>
      <w:tr w14:paraId="56676B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04C4C658">
            <w:pPr>
              <w:rPr>
                <w:rFonts w:ascii="宋体" w:hAnsi="宋体"/>
                <w:color w:val="000000"/>
              </w:rPr>
            </w:pPr>
            <w:r>
              <w:rPr>
                <w:rFonts w:hint="eastAsia" w:hAnsi="宋体"/>
                <w:kern w:val="0"/>
                <w:szCs w:val="21"/>
              </w:rPr>
              <w:t>▲</w:t>
            </w:r>
            <w:r>
              <w:rPr>
                <w:rFonts w:hint="eastAsia" w:ascii="宋体" w:hAnsi="宋体"/>
                <w:color w:val="000000"/>
              </w:rPr>
              <w:t>2）</w:t>
            </w:r>
          </w:p>
        </w:tc>
        <w:tc>
          <w:tcPr>
            <w:tcW w:w="7924" w:type="dxa"/>
            <w:tcBorders>
              <w:right w:val="single" w:color="auto" w:sz="4" w:space="0"/>
            </w:tcBorders>
            <w:shd w:val="clear" w:color="auto" w:fill="auto"/>
            <w:vAlign w:val="center"/>
          </w:tcPr>
          <w:p w14:paraId="2B77466E">
            <w:pPr>
              <w:rPr>
                <w:rFonts w:ascii="宋体" w:hAnsi="宋体"/>
                <w:color w:val="000000"/>
              </w:rPr>
            </w:pPr>
            <w:r>
              <w:rPr>
                <w:rFonts w:hint="eastAsia" w:ascii="宋体" w:hAnsi="宋体"/>
                <w:color w:val="000000"/>
              </w:rPr>
              <w:t>有PT演算纤维蛋白原与Clauss法实测纤维蛋白原两种方法。</w:t>
            </w:r>
          </w:p>
        </w:tc>
      </w:tr>
      <w:tr w14:paraId="3ED6D9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6CBC9563">
            <w:pPr>
              <w:spacing w:line="360" w:lineRule="auto"/>
              <w:rPr>
                <w:rFonts w:asciiTheme="majorEastAsia" w:hAnsiTheme="majorEastAsia" w:eastAsiaTheme="majorEastAsia"/>
                <w:color w:val="000000" w:themeColor="text1"/>
                <w:sz w:val="24"/>
                <w14:textFill>
                  <w14:solidFill>
                    <w14:schemeClr w14:val="tx1"/>
                  </w14:solidFill>
                </w14:textFill>
              </w:rPr>
            </w:pPr>
            <w:r>
              <w:rPr>
                <w:rFonts w:hint="eastAsia" w:hAnsi="宋体"/>
                <w:kern w:val="0"/>
                <w:szCs w:val="21"/>
              </w:rPr>
              <w:t>▲</w:t>
            </w:r>
            <w:r>
              <w:rPr>
                <w:rFonts w:hint="eastAsia" w:ascii="宋体" w:hAnsi="宋体" w:cs="宋体"/>
                <w:kern w:val="0"/>
                <w:szCs w:val="21"/>
              </w:rPr>
              <w:t>3）</w:t>
            </w:r>
          </w:p>
        </w:tc>
        <w:tc>
          <w:tcPr>
            <w:tcW w:w="7924" w:type="dxa"/>
            <w:tcBorders>
              <w:right w:val="single" w:color="auto" w:sz="4" w:space="0"/>
            </w:tcBorders>
            <w:shd w:val="clear" w:color="auto" w:fill="auto"/>
            <w:vAlign w:val="center"/>
          </w:tcPr>
          <w:p w14:paraId="30AC087E">
            <w:pPr>
              <w:rPr>
                <w:rFonts w:asciiTheme="majorEastAsia" w:hAnsiTheme="majorEastAsia" w:eastAsiaTheme="majorEastAsia"/>
                <w:color w:val="000000" w:themeColor="text1"/>
                <w:sz w:val="24"/>
                <w14:textFill>
                  <w14:solidFill>
                    <w14:schemeClr w14:val="tx1"/>
                  </w14:solidFill>
                </w14:textFill>
              </w:rPr>
            </w:pPr>
            <w:r>
              <w:rPr>
                <w:rFonts w:hint="eastAsia" w:ascii="宋体" w:hAnsi="宋体"/>
                <w:color w:val="000000"/>
              </w:rPr>
              <w:t>分析前样本质量核查功能：脂浊，黄疸、溶血等。</w:t>
            </w:r>
          </w:p>
        </w:tc>
      </w:tr>
      <w:tr w14:paraId="194E61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14E22B61">
            <w:pPr>
              <w:spacing w:line="360" w:lineRule="auto"/>
              <w:rPr>
                <w:rFonts w:ascii="宋体" w:hAnsi="宋体"/>
                <w:sz w:val="24"/>
              </w:rPr>
            </w:pPr>
            <w:r>
              <w:rPr>
                <w:rFonts w:hint="eastAsia" w:ascii="宋体" w:hAnsi="宋体"/>
                <w:sz w:val="24"/>
              </w:rPr>
              <w:t>4）</w:t>
            </w:r>
          </w:p>
        </w:tc>
        <w:tc>
          <w:tcPr>
            <w:tcW w:w="7924" w:type="dxa"/>
            <w:tcBorders>
              <w:right w:val="single" w:color="auto" w:sz="4" w:space="0"/>
            </w:tcBorders>
            <w:shd w:val="clear" w:color="auto" w:fill="auto"/>
            <w:vAlign w:val="center"/>
          </w:tcPr>
          <w:p w14:paraId="5BECD6B8">
            <w:pPr>
              <w:rPr>
                <w:rFonts w:ascii="宋体" w:hAnsi="宋体"/>
                <w:sz w:val="24"/>
              </w:rPr>
            </w:pPr>
            <w:r>
              <w:rPr>
                <w:rFonts w:hint="eastAsia" w:ascii="宋体" w:hAnsi="宋体"/>
                <w:color w:val="000000"/>
              </w:rPr>
              <w:t>DD出报告时间小于或等于20分钟。</w:t>
            </w:r>
          </w:p>
        </w:tc>
      </w:tr>
      <w:tr w14:paraId="719F68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6237E22C">
            <w:pPr>
              <w:spacing w:line="360" w:lineRule="auto"/>
              <w:rPr>
                <w:rFonts w:ascii="宋体" w:hAnsi="宋体" w:cs="宋体"/>
                <w:kern w:val="0"/>
                <w:szCs w:val="21"/>
              </w:rPr>
            </w:pPr>
            <w:r>
              <w:rPr>
                <w:rFonts w:hint="eastAsia" w:hAnsi="宋体"/>
                <w:kern w:val="0"/>
                <w:szCs w:val="21"/>
              </w:rPr>
              <w:t>▲</w:t>
            </w:r>
            <w:r>
              <w:rPr>
                <w:rFonts w:hint="eastAsia" w:ascii="宋体" w:hAnsi="宋体" w:cs="宋体"/>
                <w:kern w:val="0"/>
                <w:szCs w:val="21"/>
              </w:rPr>
              <w:t>5）</w:t>
            </w:r>
          </w:p>
        </w:tc>
        <w:tc>
          <w:tcPr>
            <w:tcW w:w="7924" w:type="dxa"/>
            <w:tcBorders>
              <w:right w:val="single" w:color="auto" w:sz="4" w:space="0"/>
            </w:tcBorders>
            <w:shd w:val="clear" w:color="auto" w:fill="auto"/>
            <w:vAlign w:val="center"/>
          </w:tcPr>
          <w:p w14:paraId="13102E86">
            <w:pPr>
              <w:rPr>
                <w:rFonts w:ascii="宋体" w:hAnsi="宋体"/>
                <w:color w:val="000000"/>
              </w:rPr>
            </w:pPr>
            <w:r>
              <w:rPr>
                <w:rFonts w:hint="eastAsia" w:ascii="宋体" w:hAnsi="宋体"/>
                <w:color w:val="000000"/>
              </w:rPr>
              <w:t>急诊PT出报告时间小于5分钟。</w:t>
            </w:r>
          </w:p>
        </w:tc>
      </w:tr>
      <w:tr w14:paraId="26857D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591FD172">
            <w:pPr>
              <w:spacing w:line="360" w:lineRule="auto"/>
              <w:rPr>
                <w:rFonts w:ascii="宋体" w:hAnsi="宋体"/>
                <w:sz w:val="24"/>
              </w:rPr>
            </w:pPr>
            <w:r>
              <w:rPr>
                <w:rFonts w:hint="eastAsia" w:hAnsi="宋体"/>
                <w:kern w:val="0"/>
                <w:szCs w:val="21"/>
              </w:rPr>
              <w:t>▲</w:t>
            </w:r>
            <w:r>
              <w:rPr>
                <w:rFonts w:hint="eastAsia" w:ascii="宋体" w:hAnsi="宋体" w:cs="宋体"/>
                <w:kern w:val="0"/>
                <w:szCs w:val="21"/>
              </w:rPr>
              <w:t>6）</w:t>
            </w:r>
          </w:p>
        </w:tc>
        <w:tc>
          <w:tcPr>
            <w:tcW w:w="7924" w:type="dxa"/>
            <w:tcBorders>
              <w:right w:val="single" w:color="auto" w:sz="4" w:space="0"/>
            </w:tcBorders>
            <w:shd w:val="clear" w:color="auto" w:fill="auto"/>
            <w:vAlign w:val="center"/>
          </w:tcPr>
          <w:p w14:paraId="0ABC9B89">
            <w:pPr>
              <w:rPr>
                <w:rFonts w:ascii="宋体" w:hAnsi="宋体" w:eastAsiaTheme="majorEastAsia"/>
                <w:sz w:val="24"/>
              </w:rPr>
            </w:pPr>
            <w:r>
              <w:rPr>
                <w:rFonts w:hint="eastAsia" w:ascii="宋体" w:hAnsi="宋体"/>
                <w:color w:val="000000"/>
              </w:rPr>
              <w:t>可实时观察到各项检测的反应进程及完成反应的剩余时间。</w:t>
            </w:r>
          </w:p>
        </w:tc>
      </w:tr>
      <w:tr w14:paraId="0125B3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3FA912B7">
            <w:pPr>
              <w:spacing w:line="360" w:lineRule="auto"/>
              <w:rPr>
                <w:rFonts w:ascii="宋体" w:hAnsi="宋体"/>
                <w:sz w:val="24"/>
              </w:rPr>
            </w:pPr>
            <w:r>
              <w:rPr>
                <w:rFonts w:hint="eastAsia" w:ascii="宋体" w:hAnsi="宋体"/>
                <w:sz w:val="24"/>
              </w:rPr>
              <w:t>7）</w:t>
            </w:r>
          </w:p>
        </w:tc>
        <w:tc>
          <w:tcPr>
            <w:tcW w:w="7924" w:type="dxa"/>
            <w:tcBorders>
              <w:right w:val="single" w:color="auto" w:sz="4" w:space="0"/>
            </w:tcBorders>
            <w:shd w:val="clear" w:color="auto" w:fill="auto"/>
            <w:vAlign w:val="center"/>
          </w:tcPr>
          <w:p w14:paraId="609DBE8E">
            <w:pPr>
              <w:rPr>
                <w:rFonts w:ascii="宋体" w:hAnsi="宋体"/>
                <w:sz w:val="24"/>
              </w:rPr>
            </w:pPr>
            <w:r>
              <w:rPr>
                <w:rFonts w:hint="eastAsia" w:ascii="宋体" w:hAnsi="宋体"/>
                <w:color w:val="000000"/>
              </w:rPr>
              <w:t>质控：用户可自定义≥4种质控频率的设置并自动运行质控。</w:t>
            </w:r>
          </w:p>
        </w:tc>
      </w:tr>
      <w:tr w14:paraId="1F4091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05F6C0F1">
            <w:pPr>
              <w:spacing w:line="360" w:lineRule="auto"/>
              <w:rPr>
                <w:rFonts w:ascii="宋体" w:hAnsi="宋体" w:cs="宋体"/>
                <w:kern w:val="0"/>
                <w:szCs w:val="21"/>
              </w:rPr>
            </w:pPr>
            <w:r>
              <w:rPr>
                <w:rFonts w:hint="eastAsia" w:ascii="宋体" w:hAnsi="宋体" w:cs="宋体"/>
                <w:kern w:val="0"/>
                <w:szCs w:val="21"/>
              </w:rPr>
              <w:t>8）</w:t>
            </w:r>
          </w:p>
        </w:tc>
        <w:tc>
          <w:tcPr>
            <w:tcW w:w="7924" w:type="dxa"/>
            <w:tcBorders>
              <w:right w:val="single" w:color="auto" w:sz="4" w:space="0"/>
            </w:tcBorders>
            <w:shd w:val="clear" w:color="auto" w:fill="auto"/>
            <w:vAlign w:val="center"/>
          </w:tcPr>
          <w:p w14:paraId="3B9E6403">
            <w:pPr>
              <w:rPr>
                <w:rFonts w:ascii="宋体" w:hAnsi="宋体"/>
                <w:color w:val="000000"/>
              </w:rPr>
            </w:pPr>
            <w:r>
              <w:rPr>
                <w:rFonts w:hint="eastAsia" w:ascii="宋体" w:hAnsi="宋体"/>
                <w:color w:val="000000"/>
              </w:rPr>
              <w:t>质控：有多种Westgard质控规则可选，质控数据以多种形式显示；质控结果集中管理。</w:t>
            </w:r>
          </w:p>
        </w:tc>
      </w:tr>
    </w:tbl>
    <w:p w14:paraId="76F49FC4">
      <w:pPr>
        <w:rPr>
          <w:rFonts w:ascii="Arial" w:hAnsi="Arial" w:cs="Arial"/>
          <w:szCs w:val="21"/>
        </w:rPr>
      </w:pPr>
    </w:p>
    <w:p w14:paraId="5165873B">
      <w:pPr>
        <w:rPr>
          <w:rFonts w:ascii="宋体" w:hAnsi="宋体"/>
          <w:b/>
          <w:sz w:val="28"/>
          <w:szCs w:val="28"/>
        </w:rPr>
      </w:pPr>
      <w:r>
        <w:rPr>
          <w:rFonts w:hint="eastAsia" w:ascii="Arial" w:hAnsi="Arial" w:cs="Arial"/>
          <w:szCs w:val="21"/>
        </w:rPr>
        <w:t>★</w:t>
      </w:r>
      <w:r>
        <w:rPr>
          <w:rFonts w:hint="eastAsia" w:ascii="宋体" w:hAnsi="宋体"/>
          <w:b/>
          <w:sz w:val="28"/>
          <w:szCs w:val="28"/>
        </w:rPr>
        <w:t>三、配置要求</w:t>
      </w:r>
    </w:p>
    <w:tbl>
      <w:tblPr>
        <w:tblStyle w:val="65"/>
        <w:tblW w:w="861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7652"/>
      </w:tblGrid>
      <w:tr w14:paraId="1AD1EE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vAlign w:val="center"/>
          </w:tcPr>
          <w:p w14:paraId="3ED8BCA2">
            <w:pPr>
              <w:adjustRightInd w:val="0"/>
              <w:spacing w:line="360" w:lineRule="auto"/>
              <w:jc w:val="center"/>
              <w:rPr>
                <w:rFonts w:ascii="宋体" w:hAnsi="宋体" w:cs="宋体"/>
                <w:b/>
                <w:sz w:val="24"/>
              </w:rPr>
            </w:pPr>
            <w:r>
              <w:rPr>
                <w:rFonts w:hAnsi="宋体"/>
                <w:b/>
                <w:sz w:val="24"/>
              </w:rPr>
              <w:t>序号</w:t>
            </w:r>
          </w:p>
        </w:tc>
        <w:tc>
          <w:tcPr>
            <w:tcW w:w="7652" w:type="dxa"/>
            <w:tcBorders>
              <w:right w:val="single" w:color="auto" w:sz="4" w:space="0"/>
            </w:tcBorders>
            <w:vAlign w:val="center"/>
          </w:tcPr>
          <w:p w14:paraId="40897C20">
            <w:pPr>
              <w:adjustRightInd w:val="0"/>
              <w:spacing w:line="360" w:lineRule="auto"/>
              <w:jc w:val="center"/>
              <w:rPr>
                <w:rFonts w:ascii="宋体" w:hAnsi="宋体" w:cs="宋体"/>
                <w:b/>
                <w:sz w:val="24"/>
              </w:rPr>
            </w:pPr>
            <w:r>
              <w:rPr>
                <w:rFonts w:hint="eastAsia" w:ascii="宋体" w:hAnsi="宋体" w:cs="宋体"/>
                <w:b/>
                <w:sz w:val="24"/>
              </w:rPr>
              <w:t>配置要求</w:t>
            </w:r>
          </w:p>
        </w:tc>
      </w:tr>
      <w:tr w14:paraId="317714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5E1AB1A7">
            <w:pPr>
              <w:ind w:firstLine="241" w:firstLineChars="100"/>
              <w:jc w:val="left"/>
              <w:rPr>
                <w:rFonts w:ascii="宋体" w:hAnsi="宋体"/>
                <w:b/>
                <w:bCs/>
                <w:sz w:val="24"/>
              </w:rPr>
            </w:pPr>
            <w:r>
              <w:rPr>
                <w:rFonts w:hint="eastAsia" w:ascii="宋体" w:hAnsi="宋体"/>
                <w:b/>
                <w:bCs/>
                <w:sz w:val="24"/>
              </w:rPr>
              <w:t>1</w:t>
            </w:r>
          </w:p>
        </w:tc>
        <w:tc>
          <w:tcPr>
            <w:tcW w:w="7652" w:type="dxa"/>
            <w:tcBorders>
              <w:right w:val="single" w:color="auto" w:sz="4" w:space="0"/>
            </w:tcBorders>
          </w:tcPr>
          <w:p w14:paraId="24434B55">
            <w:pPr>
              <w:tabs>
                <w:tab w:val="left" w:pos="601"/>
              </w:tabs>
              <w:spacing w:line="360" w:lineRule="auto"/>
              <w:jc w:val="left"/>
              <w:rPr>
                <w:rFonts w:ascii="宋体" w:hAnsi="宋体" w:cs="宋体"/>
                <w:b/>
                <w:bCs/>
                <w:color w:val="000000"/>
                <w:kern w:val="0"/>
                <w:szCs w:val="21"/>
              </w:rPr>
            </w:pPr>
            <w:r>
              <w:rPr>
                <w:rFonts w:hint="eastAsia" w:ascii="宋体" w:hAnsi="宋体" w:cs="宋体"/>
                <w:b/>
                <w:bCs/>
                <w:color w:val="000000"/>
                <w:kern w:val="0"/>
                <w:szCs w:val="21"/>
              </w:rPr>
              <w:t>血气电解质</w:t>
            </w:r>
          </w:p>
        </w:tc>
      </w:tr>
      <w:tr w14:paraId="7238E6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6DB3A499">
            <w:pPr>
              <w:ind w:firstLine="240" w:firstLineChars="100"/>
              <w:jc w:val="left"/>
              <w:rPr>
                <w:rFonts w:ascii="宋体" w:hAnsi="宋体"/>
                <w:sz w:val="24"/>
              </w:rPr>
            </w:pPr>
            <w:r>
              <w:rPr>
                <w:rFonts w:hint="eastAsia" w:ascii="宋体" w:hAnsi="宋体"/>
                <w:sz w:val="24"/>
              </w:rPr>
              <w:t>1）</w:t>
            </w:r>
          </w:p>
        </w:tc>
        <w:tc>
          <w:tcPr>
            <w:tcW w:w="7652" w:type="dxa"/>
            <w:tcBorders>
              <w:right w:val="single" w:color="auto" w:sz="4" w:space="0"/>
            </w:tcBorders>
          </w:tcPr>
          <w:p w14:paraId="1D79663F">
            <w:pPr>
              <w:tabs>
                <w:tab w:val="left" w:pos="601"/>
              </w:tabs>
              <w:spacing w:line="360" w:lineRule="auto"/>
              <w:jc w:val="left"/>
              <w:rPr>
                <w:rFonts w:ascii="宋体" w:hAnsi="宋体"/>
                <w:sz w:val="24"/>
              </w:rPr>
            </w:pPr>
            <w:r>
              <w:rPr>
                <w:rFonts w:hint="eastAsia" w:ascii="宋体" w:hAnsi="宋体" w:cs="宋体"/>
                <w:color w:val="000000"/>
                <w:kern w:val="0"/>
                <w:szCs w:val="21"/>
              </w:rPr>
              <w:t>2台主机</w:t>
            </w:r>
            <w:r>
              <w:rPr>
                <w:rFonts w:ascii="宋体" w:hAnsi="宋体"/>
                <w:sz w:val="24"/>
              </w:rPr>
              <w:t xml:space="preserve"> </w:t>
            </w:r>
            <w:r>
              <w:rPr>
                <w:rFonts w:hint="eastAsia" w:ascii="宋体" w:hAnsi="宋体"/>
                <w:sz w:val="24"/>
              </w:rPr>
              <w:t>。</w:t>
            </w:r>
          </w:p>
        </w:tc>
      </w:tr>
      <w:tr w14:paraId="76009F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6F59F3E9">
            <w:pPr>
              <w:ind w:firstLine="240" w:firstLineChars="100"/>
              <w:jc w:val="left"/>
              <w:rPr>
                <w:rFonts w:ascii="宋体" w:hAnsi="宋体"/>
                <w:sz w:val="24"/>
              </w:rPr>
            </w:pPr>
            <w:r>
              <w:rPr>
                <w:rFonts w:hint="eastAsia" w:ascii="宋体" w:hAnsi="宋体"/>
                <w:sz w:val="24"/>
              </w:rPr>
              <w:t>2）</w:t>
            </w:r>
          </w:p>
        </w:tc>
        <w:tc>
          <w:tcPr>
            <w:tcW w:w="7652" w:type="dxa"/>
            <w:tcBorders>
              <w:right w:val="single" w:color="auto" w:sz="4" w:space="0"/>
            </w:tcBorders>
          </w:tcPr>
          <w:p w14:paraId="7C922F6B">
            <w:pPr>
              <w:tabs>
                <w:tab w:val="left" w:pos="601"/>
              </w:tabs>
              <w:spacing w:line="360" w:lineRule="auto"/>
              <w:jc w:val="left"/>
              <w:rPr>
                <w:rFonts w:ascii="宋体" w:hAnsi="宋体" w:cs="宋体"/>
                <w:color w:val="000000"/>
                <w:kern w:val="0"/>
                <w:szCs w:val="21"/>
              </w:rPr>
            </w:pPr>
            <w:r>
              <w:rPr>
                <w:rFonts w:hint="eastAsia" w:ascii="宋体" w:hAnsi="宋体" w:cs="宋体"/>
                <w:color w:val="000000"/>
                <w:kern w:val="0"/>
                <w:szCs w:val="21"/>
              </w:rPr>
              <w:t>2套电脑工作站。</w:t>
            </w:r>
          </w:p>
        </w:tc>
      </w:tr>
      <w:tr w14:paraId="530CF5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4DFE7448">
            <w:pPr>
              <w:ind w:firstLine="240" w:firstLineChars="100"/>
              <w:jc w:val="left"/>
              <w:rPr>
                <w:rFonts w:ascii="宋体" w:hAnsi="宋体"/>
                <w:sz w:val="24"/>
              </w:rPr>
            </w:pPr>
            <w:r>
              <w:rPr>
                <w:rFonts w:hint="eastAsia" w:ascii="宋体" w:hAnsi="宋体"/>
                <w:sz w:val="24"/>
              </w:rPr>
              <w:t>3）</w:t>
            </w:r>
          </w:p>
        </w:tc>
        <w:tc>
          <w:tcPr>
            <w:tcW w:w="7652" w:type="dxa"/>
            <w:tcBorders>
              <w:right w:val="single" w:color="auto" w:sz="4" w:space="0"/>
            </w:tcBorders>
          </w:tcPr>
          <w:p w14:paraId="25345AD8">
            <w:pPr>
              <w:tabs>
                <w:tab w:val="left" w:pos="601"/>
              </w:tabs>
              <w:spacing w:line="360" w:lineRule="auto"/>
              <w:jc w:val="left"/>
              <w:rPr>
                <w:rFonts w:ascii="宋体" w:hAnsi="宋体" w:cs="宋体"/>
                <w:color w:val="000000"/>
                <w:kern w:val="0"/>
                <w:szCs w:val="21"/>
              </w:rPr>
            </w:pPr>
            <w:r>
              <w:rPr>
                <w:rFonts w:hint="eastAsia" w:ascii="宋体" w:hAnsi="宋体" w:cs="宋体"/>
                <w:color w:val="000000"/>
                <w:kern w:val="0"/>
                <w:szCs w:val="21"/>
              </w:rPr>
              <w:t>2台300dpi的标签打印机。</w:t>
            </w:r>
          </w:p>
        </w:tc>
      </w:tr>
      <w:tr w14:paraId="103771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66DDC497">
            <w:pPr>
              <w:ind w:firstLine="240" w:firstLineChars="100"/>
              <w:jc w:val="left"/>
              <w:rPr>
                <w:rFonts w:ascii="宋体" w:hAnsi="宋体"/>
                <w:sz w:val="24"/>
              </w:rPr>
            </w:pPr>
            <w:r>
              <w:rPr>
                <w:rFonts w:hint="eastAsia" w:ascii="宋体" w:hAnsi="宋体"/>
                <w:sz w:val="24"/>
              </w:rPr>
              <w:t>4）</w:t>
            </w:r>
          </w:p>
        </w:tc>
        <w:tc>
          <w:tcPr>
            <w:tcW w:w="7652" w:type="dxa"/>
            <w:tcBorders>
              <w:right w:val="single" w:color="auto" w:sz="4" w:space="0"/>
            </w:tcBorders>
          </w:tcPr>
          <w:p w14:paraId="19041802">
            <w:pPr>
              <w:tabs>
                <w:tab w:val="left" w:pos="601"/>
              </w:tabs>
              <w:spacing w:line="360" w:lineRule="auto"/>
              <w:jc w:val="left"/>
              <w:rPr>
                <w:rFonts w:ascii="宋体" w:hAnsi="宋体" w:cs="宋体"/>
                <w:color w:val="000000"/>
                <w:kern w:val="0"/>
                <w:szCs w:val="21"/>
              </w:rPr>
            </w:pPr>
            <w:r>
              <w:rPr>
                <w:rFonts w:hint="eastAsia" w:ascii="宋体" w:hAnsi="宋体" w:cs="宋体"/>
                <w:color w:val="000000"/>
                <w:kern w:val="0"/>
                <w:szCs w:val="21"/>
              </w:rPr>
              <w:t>2个二维条形码扫描器。</w:t>
            </w:r>
          </w:p>
        </w:tc>
      </w:tr>
      <w:tr w14:paraId="2CD923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2AD32FFA">
            <w:pPr>
              <w:ind w:firstLine="241" w:firstLineChars="100"/>
              <w:jc w:val="left"/>
              <w:rPr>
                <w:rFonts w:ascii="宋体" w:hAnsi="宋体"/>
                <w:b/>
                <w:bCs/>
                <w:sz w:val="24"/>
              </w:rPr>
            </w:pPr>
            <w:r>
              <w:rPr>
                <w:rFonts w:hint="eastAsia" w:ascii="宋体" w:hAnsi="宋体"/>
                <w:b/>
                <w:bCs/>
                <w:sz w:val="24"/>
              </w:rPr>
              <w:t>2</w:t>
            </w:r>
          </w:p>
        </w:tc>
        <w:tc>
          <w:tcPr>
            <w:tcW w:w="7652" w:type="dxa"/>
            <w:tcBorders>
              <w:right w:val="single" w:color="auto" w:sz="4" w:space="0"/>
            </w:tcBorders>
          </w:tcPr>
          <w:p w14:paraId="59603B93">
            <w:pPr>
              <w:tabs>
                <w:tab w:val="left" w:pos="601"/>
              </w:tabs>
              <w:spacing w:line="360" w:lineRule="auto"/>
              <w:jc w:val="left"/>
              <w:rPr>
                <w:rFonts w:ascii="宋体" w:hAnsi="宋体" w:cs="宋体"/>
                <w:b/>
                <w:bCs/>
                <w:color w:val="000000"/>
                <w:kern w:val="0"/>
                <w:szCs w:val="21"/>
              </w:rPr>
            </w:pPr>
            <w:r>
              <w:rPr>
                <w:rFonts w:hint="eastAsia" w:ascii="宋体" w:hAnsi="宋体" w:cs="宋体"/>
                <w:b/>
                <w:bCs/>
                <w:color w:val="000000"/>
                <w:kern w:val="0"/>
                <w:szCs w:val="21"/>
              </w:rPr>
              <w:t>BNP、PCT等检测仪。</w:t>
            </w:r>
          </w:p>
        </w:tc>
      </w:tr>
      <w:tr w14:paraId="0DB592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shd w:val="clear" w:color="auto" w:fill="auto"/>
            <w:vAlign w:val="center"/>
          </w:tcPr>
          <w:p w14:paraId="67FC26B0">
            <w:pPr>
              <w:ind w:firstLine="240" w:firstLineChars="100"/>
              <w:jc w:val="left"/>
              <w:rPr>
                <w:rFonts w:ascii="宋体" w:hAnsi="宋体"/>
                <w:sz w:val="24"/>
              </w:rPr>
            </w:pPr>
            <w:r>
              <w:rPr>
                <w:rFonts w:hint="eastAsia" w:ascii="宋体" w:hAnsi="宋体"/>
                <w:sz w:val="24"/>
              </w:rPr>
              <w:t>1）</w:t>
            </w:r>
          </w:p>
        </w:tc>
        <w:tc>
          <w:tcPr>
            <w:tcW w:w="7652" w:type="dxa"/>
            <w:tcBorders>
              <w:right w:val="single" w:color="auto" w:sz="4" w:space="0"/>
            </w:tcBorders>
            <w:shd w:val="clear" w:color="auto" w:fill="auto"/>
          </w:tcPr>
          <w:p w14:paraId="3BFF0FBF">
            <w:pPr>
              <w:tabs>
                <w:tab w:val="left" w:pos="601"/>
              </w:tabs>
              <w:spacing w:line="360" w:lineRule="auto"/>
              <w:jc w:val="left"/>
              <w:rPr>
                <w:rFonts w:ascii="宋体" w:hAnsi="宋体"/>
                <w:sz w:val="24"/>
              </w:rPr>
            </w:pPr>
            <w:r>
              <w:rPr>
                <w:rFonts w:hint="eastAsia" w:ascii="宋体" w:hAnsi="宋体" w:cs="宋体"/>
                <w:color w:val="000000"/>
                <w:kern w:val="0"/>
                <w:szCs w:val="21"/>
              </w:rPr>
              <w:t>1台主机。</w:t>
            </w:r>
          </w:p>
        </w:tc>
      </w:tr>
      <w:tr w14:paraId="743635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shd w:val="clear" w:color="auto" w:fill="auto"/>
            <w:vAlign w:val="center"/>
          </w:tcPr>
          <w:p w14:paraId="2221E942">
            <w:pPr>
              <w:ind w:firstLine="240" w:firstLineChars="100"/>
              <w:jc w:val="left"/>
              <w:rPr>
                <w:rFonts w:ascii="宋体" w:hAnsi="宋体"/>
                <w:sz w:val="24"/>
              </w:rPr>
            </w:pPr>
            <w:r>
              <w:rPr>
                <w:rFonts w:hint="eastAsia" w:ascii="宋体" w:hAnsi="宋体"/>
                <w:sz w:val="24"/>
              </w:rPr>
              <w:t>2）</w:t>
            </w:r>
          </w:p>
        </w:tc>
        <w:tc>
          <w:tcPr>
            <w:tcW w:w="7652" w:type="dxa"/>
            <w:tcBorders>
              <w:right w:val="single" w:color="auto" w:sz="4" w:space="0"/>
            </w:tcBorders>
            <w:shd w:val="clear" w:color="auto" w:fill="auto"/>
          </w:tcPr>
          <w:p w14:paraId="4AFD62F0">
            <w:pPr>
              <w:tabs>
                <w:tab w:val="left" w:pos="601"/>
              </w:tabs>
              <w:spacing w:line="360" w:lineRule="auto"/>
              <w:jc w:val="left"/>
              <w:rPr>
                <w:rFonts w:ascii="宋体" w:hAnsi="宋体" w:cs="宋体"/>
                <w:color w:val="000000"/>
                <w:kern w:val="0"/>
                <w:szCs w:val="21"/>
              </w:rPr>
            </w:pPr>
            <w:r>
              <w:rPr>
                <w:rFonts w:hint="eastAsia" w:ascii="宋体" w:hAnsi="宋体" w:cs="宋体"/>
                <w:color w:val="000000"/>
                <w:kern w:val="0"/>
                <w:szCs w:val="21"/>
              </w:rPr>
              <w:t>1套电脑工作站。</w:t>
            </w:r>
          </w:p>
        </w:tc>
      </w:tr>
      <w:tr w14:paraId="60599E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shd w:val="clear" w:color="auto" w:fill="auto"/>
            <w:vAlign w:val="center"/>
          </w:tcPr>
          <w:p w14:paraId="66817099">
            <w:pPr>
              <w:ind w:firstLine="240" w:firstLineChars="100"/>
              <w:jc w:val="left"/>
              <w:rPr>
                <w:rFonts w:ascii="宋体" w:hAnsi="宋体"/>
                <w:sz w:val="24"/>
              </w:rPr>
            </w:pPr>
            <w:r>
              <w:rPr>
                <w:rFonts w:hint="eastAsia" w:ascii="宋体" w:hAnsi="宋体"/>
                <w:sz w:val="24"/>
              </w:rPr>
              <w:t>3）</w:t>
            </w:r>
          </w:p>
        </w:tc>
        <w:tc>
          <w:tcPr>
            <w:tcW w:w="7652" w:type="dxa"/>
            <w:tcBorders>
              <w:right w:val="single" w:color="auto" w:sz="4" w:space="0"/>
            </w:tcBorders>
            <w:shd w:val="clear" w:color="auto" w:fill="auto"/>
          </w:tcPr>
          <w:p w14:paraId="20FEEC7E">
            <w:pPr>
              <w:tabs>
                <w:tab w:val="left" w:pos="601"/>
              </w:tabs>
              <w:spacing w:line="360" w:lineRule="auto"/>
              <w:jc w:val="left"/>
              <w:rPr>
                <w:rFonts w:ascii="宋体" w:hAnsi="宋体" w:cs="宋体"/>
                <w:color w:val="000000"/>
                <w:kern w:val="0"/>
                <w:szCs w:val="21"/>
              </w:rPr>
            </w:pPr>
            <w:r>
              <w:rPr>
                <w:rFonts w:hint="eastAsia" w:ascii="宋体" w:hAnsi="宋体" w:cs="宋体"/>
                <w:color w:val="000000"/>
                <w:kern w:val="0"/>
                <w:szCs w:val="21"/>
              </w:rPr>
              <w:t>1个二维条形码扫描器。</w:t>
            </w:r>
          </w:p>
        </w:tc>
      </w:tr>
      <w:tr w14:paraId="487DBF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shd w:val="clear" w:color="auto" w:fill="auto"/>
            <w:vAlign w:val="center"/>
          </w:tcPr>
          <w:p w14:paraId="698038F2">
            <w:pPr>
              <w:ind w:firstLine="241" w:firstLineChars="100"/>
              <w:jc w:val="left"/>
              <w:rPr>
                <w:rFonts w:ascii="宋体" w:hAnsi="宋体"/>
                <w:b/>
                <w:bCs/>
                <w:sz w:val="24"/>
              </w:rPr>
            </w:pPr>
            <w:r>
              <w:rPr>
                <w:rFonts w:hint="eastAsia" w:ascii="宋体" w:hAnsi="宋体"/>
                <w:b/>
                <w:bCs/>
                <w:sz w:val="24"/>
              </w:rPr>
              <w:t>3</w:t>
            </w:r>
          </w:p>
        </w:tc>
        <w:tc>
          <w:tcPr>
            <w:tcW w:w="7652" w:type="dxa"/>
            <w:tcBorders>
              <w:right w:val="single" w:color="auto" w:sz="4" w:space="0"/>
            </w:tcBorders>
            <w:shd w:val="clear" w:color="auto" w:fill="auto"/>
          </w:tcPr>
          <w:p w14:paraId="7148625E">
            <w:pPr>
              <w:tabs>
                <w:tab w:val="left" w:pos="601"/>
              </w:tabs>
              <w:spacing w:line="360" w:lineRule="auto"/>
              <w:jc w:val="left"/>
              <w:rPr>
                <w:rFonts w:ascii="宋体" w:hAnsi="宋体" w:cs="宋体"/>
                <w:b/>
                <w:bCs/>
                <w:color w:val="000000"/>
                <w:kern w:val="0"/>
                <w:szCs w:val="21"/>
              </w:rPr>
            </w:pPr>
            <w:r>
              <w:rPr>
                <w:rFonts w:hint="eastAsia" w:ascii="宋体" w:hAnsi="宋体" w:cs="宋体"/>
                <w:b/>
                <w:bCs/>
                <w:color w:val="000000"/>
                <w:kern w:val="0"/>
                <w:szCs w:val="21"/>
              </w:rPr>
              <w:t>血凝仪</w:t>
            </w:r>
          </w:p>
        </w:tc>
      </w:tr>
      <w:tr w14:paraId="672CF7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shd w:val="clear" w:color="auto" w:fill="auto"/>
            <w:vAlign w:val="center"/>
          </w:tcPr>
          <w:p w14:paraId="5248604C">
            <w:pPr>
              <w:ind w:firstLine="240" w:firstLineChars="100"/>
              <w:jc w:val="left"/>
              <w:rPr>
                <w:rFonts w:ascii="宋体" w:hAnsi="宋体"/>
                <w:sz w:val="24"/>
              </w:rPr>
            </w:pPr>
            <w:r>
              <w:rPr>
                <w:rFonts w:hint="eastAsia" w:ascii="宋体" w:hAnsi="宋体"/>
                <w:sz w:val="24"/>
              </w:rPr>
              <w:t>1）</w:t>
            </w:r>
          </w:p>
        </w:tc>
        <w:tc>
          <w:tcPr>
            <w:tcW w:w="7652" w:type="dxa"/>
            <w:tcBorders>
              <w:right w:val="single" w:color="auto" w:sz="4" w:space="0"/>
            </w:tcBorders>
            <w:shd w:val="clear" w:color="auto" w:fill="auto"/>
          </w:tcPr>
          <w:p w14:paraId="49519E4A">
            <w:pPr>
              <w:tabs>
                <w:tab w:val="left" w:pos="601"/>
              </w:tabs>
              <w:spacing w:line="360" w:lineRule="auto"/>
              <w:ind w:left="840" w:hanging="840" w:hangingChars="400"/>
              <w:jc w:val="left"/>
              <w:rPr>
                <w:rFonts w:hint="eastAsia" w:ascii="宋体" w:hAnsi="宋体" w:cs="宋体"/>
                <w:color w:val="000000"/>
                <w:kern w:val="0"/>
                <w:szCs w:val="21"/>
              </w:rPr>
            </w:pPr>
            <w:r>
              <w:rPr>
                <w:rFonts w:hint="eastAsia" w:ascii="宋体" w:hAnsi="宋体" w:cs="宋体"/>
                <w:color w:val="000000"/>
                <w:kern w:val="0"/>
                <w:szCs w:val="21"/>
              </w:rPr>
              <w:t>检验科：含1台全自动血凝分析仪；1套电脑工作站；1台300dpi的标签打印机；</w:t>
            </w:r>
          </w:p>
          <w:p w14:paraId="4664DFEA">
            <w:pPr>
              <w:tabs>
                <w:tab w:val="left" w:pos="601"/>
              </w:tabs>
              <w:spacing w:line="360" w:lineRule="auto"/>
              <w:ind w:left="840" w:hanging="840" w:hangingChars="400"/>
              <w:jc w:val="left"/>
              <w:rPr>
                <w:rFonts w:ascii="宋体" w:hAnsi="宋体"/>
                <w:sz w:val="24"/>
              </w:rPr>
            </w:pPr>
            <w:r>
              <w:rPr>
                <w:rFonts w:hint="eastAsia" w:ascii="宋体" w:hAnsi="宋体" w:cs="宋体"/>
                <w:color w:val="000000"/>
                <w:kern w:val="0"/>
                <w:szCs w:val="21"/>
              </w:rPr>
              <w:t>1个二维条形码扫描器。</w:t>
            </w:r>
          </w:p>
        </w:tc>
      </w:tr>
      <w:tr w14:paraId="6C11B2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shd w:val="clear" w:color="auto" w:fill="auto"/>
            <w:vAlign w:val="center"/>
          </w:tcPr>
          <w:p w14:paraId="496514F4">
            <w:pPr>
              <w:ind w:firstLine="240" w:firstLineChars="100"/>
              <w:jc w:val="left"/>
              <w:rPr>
                <w:rFonts w:ascii="宋体" w:hAnsi="宋体"/>
                <w:sz w:val="24"/>
              </w:rPr>
            </w:pPr>
            <w:r>
              <w:rPr>
                <w:rFonts w:hint="eastAsia" w:ascii="宋体" w:hAnsi="宋体"/>
                <w:sz w:val="24"/>
              </w:rPr>
              <w:t>2）</w:t>
            </w:r>
          </w:p>
        </w:tc>
        <w:tc>
          <w:tcPr>
            <w:tcW w:w="7652" w:type="dxa"/>
            <w:tcBorders>
              <w:right w:val="single" w:color="auto" w:sz="4" w:space="0"/>
            </w:tcBorders>
            <w:shd w:val="clear" w:color="auto" w:fill="auto"/>
            <w:vAlign w:val="bottom"/>
          </w:tcPr>
          <w:p w14:paraId="4A137850">
            <w:pPr>
              <w:tabs>
                <w:tab w:val="left" w:pos="601"/>
              </w:tabs>
              <w:spacing w:line="360" w:lineRule="auto"/>
              <w:ind w:left="840" w:hanging="840" w:hangingChars="400"/>
              <w:rPr>
                <w:rFonts w:hint="eastAsia" w:ascii="宋体" w:hAnsi="宋体" w:cs="宋体"/>
                <w:color w:val="000000"/>
                <w:kern w:val="0"/>
                <w:szCs w:val="21"/>
              </w:rPr>
            </w:pPr>
            <w:r>
              <w:rPr>
                <w:rFonts w:hint="eastAsia" w:ascii="宋体" w:hAnsi="宋体" w:cs="宋体"/>
                <w:color w:val="000000"/>
                <w:kern w:val="0"/>
                <w:szCs w:val="21"/>
              </w:rPr>
              <w:t>发热门诊：含1台全自动血凝分析仪；1套电脑工作站；1台300dpi的标签打印</w:t>
            </w:r>
          </w:p>
          <w:p w14:paraId="562A322A">
            <w:pPr>
              <w:tabs>
                <w:tab w:val="left" w:pos="601"/>
              </w:tabs>
              <w:spacing w:line="360" w:lineRule="auto"/>
              <w:ind w:left="840" w:hanging="840" w:hangingChars="400"/>
              <w:rPr>
                <w:rFonts w:ascii="宋体" w:hAnsi="宋体" w:cs="宋体"/>
                <w:color w:val="000000"/>
                <w:kern w:val="0"/>
                <w:sz w:val="24"/>
              </w:rPr>
            </w:pPr>
            <w:r>
              <w:rPr>
                <w:rFonts w:hint="eastAsia" w:ascii="宋体" w:hAnsi="宋体" w:cs="宋体"/>
                <w:color w:val="000000"/>
                <w:kern w:val="0"/>
                <w:szCs w:val="21"/>
              </w:rPr>
              <w:t>机，1个二维条形码扫描器。</w:t>
            </w:r>
          </w:p>
        </w:tc>
      </w:tr>
      <w:tr w14:paraId="314726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shd w:val="clear" w:color="auto" w:fill="auto"/>
            <w:vAlign w:val="center"/>
          </w:tcPr>
          <w:p w14:paraId="3925D126">
            <w:pPr>
              <w:ind w:firstLine="240" w:firstLineChars="100"/>
              <w:jc w:val="left"/>
              <w:rPr>
                <w:rFonts w:ascii="宋体" w:hAnsi="宋体"/>
                <w:sz w:val="24"/>
              </w:rPr>
            </w:pPr>
            <w:r>
              <w:rPr>
                <w:rFonts w:hint="eastAsia" w:ascii="宋体" w:hAnsi="宋体"/>
                <w:sz w:val="24"/>
              </w:rPr>
              <w:t>3）</w:t>
            </w:r>
          </w:p>
        </w:tc>
        <w:tc>
          <w:tcPr>
            <w:tcW w:w="7652" w:type="dxa"/>
            <w:tcBorders>
              <w:right w:val="single" w:color="auto" w:sz="4" w:space="0"/>
            </w:tcBorders>
            <w:shd w:val="clear" w:color="auto" w:fill="auto"/>
          </w:tcPr>
          <w:p w14:paraId="7D2C0F3C">
            <w:pPr>
              <w:tabs>
                <w:tab w:val="left" w:pos="601"/>
              </w:tabs>
              <w:spacing w:line="360" w:lineRule="auto"/>
              <w:ind w:left="840" w:hanging="840" w:hangingChars="400"/>
              <w:jc w:val="left"/>
              <w:rPr>
                <w:rFonts w:hint="eastAsia" w:hAnsi="宋体"/>
                <w:szCs w:val="21"/>
              </w:rPr>
            </w:pPr>
            <w:r>
              <w:rPr>
                <w:rFonts w:hint="eastAsia" w:ascii="宋体" w:hAnsi="宋体" w:cs="宋体"/>
                <w:color w:val="000000"/>
                <w:kern w:val="0"/>
                <w:szCs w:val="21"/>
              </w:rPr>
              <w:t>离心机</w:t>
            </w:r>
            <w:r>
              <w:rPr>
                <w:rFonts w:hint="eastAsia" w:ascii="宋体" w:hAnsi="宋体" w:cs="宋体"/>
                <w:kern w:val="0"/>
                <w:szCs w:val="21"/>
              </w:rPr>
              <w:t>2台</w:t>
            </w:r>
            <w:r>
              <w:rPr>
                <w:rFonts w:hint="eastAsia" w:ascii="宋体" w:hAnsi="宋体" w:cs="宋体"/>
                <w:color w:val="000000"/>
                <w:kern w:val="0"/>
                <w:szCs w:val="21"/>
              </w:rPr>
              <w:t>：≥96孔；</w:t>
            </w:r>
            <w:r>
              <w:rPr>
                <w:rFonts w:hint="eastAsia" w:hAnsi="宋体"/>
                <w:szCs w:val="21"/>
              </w:rPr>
              <w:t>最大离心力≥4000g、转速及时间可调；可存储至少≥10</w:t>
            </w:r>
          </w:p>
          <w:p w14:paraId="333FCA55">
            <w:pPr>
              <w:tabs>
                <w:tab w:val="left" w:pos="601"/>
              </w:tabs>
              <w:spacing w:line="360" w:lineRule="auto"/>
              <w:ind w:left="840" w:hanging="840" w:hangingChars="400"/>
              <w:jc w:val="left"/>
              <w:rPr>
                <w:rFonts w:ascii="宋体" w:hAnsi="宋体" w:cs="宋体"/>
                <w:color w:val="000000"/>
                <w:kern w:val="0"/>
                <w:sz w:val="24"/>
              </w:rPr>
            </w:pPr>
            <w:r>
              <w:rPr>
                <w:rFonts w:hint="eastAsia" w:hAnsi="宋体"/>
                <w:szCs w:val="21"/>
              </w:rPr>
              <w:t>个自定义程序且随机切换；温度可调范围在-20—40℃之间。</w:t>
            </w:r>
          </w:p>
        </w:tc>
      </w:tr>
      <w:tr w14:paraId="734D1E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8611" w:type="dxa"/>
            <w:gridSpan w:val="2"/>
            <w:tcBorders>
              <w:right w:val="single" w:color="auto" w:sz="4" w:space="0"/>
            </w:tcBorders>
            <w:shd w:val="clear" w:color="auto" w:fill="auto"/>
            <w:vAlign w:val="center"/>
          </w:tcPr>
          <w:p w14:paraId="391B620D">
            <w:pPr>
              <w:tabs>
                <w:tab w:val="left" w:pos="601"/>
              </w:tabs>
              <w:spacing w:line="360" w:lineRule="auto"/>
              <w:ind w:left="0" w:leftChars="0" w:firstLine="0" w:firstLineChars="0"/>
              <w:jc w:val="left"/>
              <w:rPr>
                <w:rFonts w:hint="eastAsia" w:ascii="宋体" w:hAnsi="宋体" w:cs="宋体"/>
                <w:color w:val="000000"/>
                <w:kern w:val="0"/>
                <w:szCs w:val="21"/>
              </w:rPr>
            </w:pPr>
            <w:r>
              <w:rPr>
                <w:rFonts w:hint="eastAsia" w:ascii="宋体" w:hAnsi="宋体" w:eastAsia="宋体" w:cs="宋体"/>
                <w:color w:val="000000"/>
                <w:kern w:val="0"/>
                <w:szCs w:val="21"/>
              </w:rPr>
              <w:t>注：1、</w:t>
            </w:r>
            <w:r>
              <w:rPr>
                <w:rFonts w:hint="eastAsia" w:ascii="宋体" w:hAnsi="宋体" w:eastAsia="宋体" w:cs="Times New Roman"/>
                <w:b/>
                <w:bCs/>
                <w:color w:val="000000"/>
                <w:szCs w:val="21"/>
                <w:lang w:eastAsia="zh-CN"/>
              </w:rPr>
              <w:t>血气电解质分析仪、</w:t>
            </w:r>
            <w:r>
              <w:rPr>
                <w:rFonts w:hint="eastAsia" w:ascii="宋体" w:hAnsi="宋体" w:eastAsia="宋体" w:cs="Times New Roman"/>
                <w:b/>
                <w:bCs/>
                <w:color w:val="000000"/>
                <w:szCs w:val="21"/>
              </w:rPr>
              <w:t>BNP、PCT  IL-6 肌钙蛋白等检测仪</w:t>
            </w:r>
            <w:r>
              <w:rPr>
                <w:rFonts w:hint="eastAsia" w:ascii="宋体" w:hAnsi="宋体" w:eastAsia="宋体" w:cs="Times New Roman"/>
                <w:b/>
                <w:bCs/>
                <w:color w:val="000000"/>
                <w:szCs w:val="21"/>
                <w:lang w:eastAsia="zh-CN"/>
              </w:rPr>
              <w:t>、</w:t>
            </w:r>
            <w:r>
              <w:rPr>
                <w:rFonts w:hint="eastAsia" w:ascii="宋体" w:hAnsi="宋体" w:eastAsia="宋体" w:cs="Times New Roman"/>
                <w:b/>
                <w:bCs/>
                <w:color w:val="000000"/>
                <w:szCs w:val="21"/>
              </w:rPr>
              <w:t>血凝仪</w:t>
            </w:r>
            <w:r>
              <w:rPr>
                <w:rFonts w:hint="eastAsia" w:ascii="宋体" w:hAnsi="宋体" w:eastAsia="宋体" w:cs="宋体"/>
                <w:color w:val="000000"/>
                <w:kern w:val="0"/>
                <w:szCs w:val="21"/>
              </w:rPr>
              <w:t>须在投标文件中提供医疗器械注册证（备案证）。2、其他配置未在采购文件中明确，但国家有明确规定须具有与投标产品相应的医疗器械注册证（备案证），必须在合同签订前向采购人提供相应注册证（备案证）。</w:t>
            </w:r>
          </w:p>
        </w:tc>
      </w:tr>
    </w:tbl>
    <w:p w14:paraId="55581E8E">
      <w:pPr>
        <w:rPr>
          <w:rFonts w:hint="eastAsia" w:ascii="宋体" w:hAnsi="宋体"/>
          <w:b/>
          <w:sz w:val="28"/>
          <w:szCs w:val="28"/>
        </w:rPr>
      </w:pPr>
    </w:p>
    <w:p w14:paraId="4F3BF717">
      <w:pPr>
        <w:rPr>
          <w:rFonts w:ascii="宋体" w:hAnsi="宋体"/>
          <w:b/>
          <w:sz w:val="28"/>
          <w:szCs w:val="28"/>
        </w:rPr>
      </w:pPr>
      <w:r>
        <w:rPr>
          <w:rFonts w:hint="eastAsia" w:ascii="宋体" w:hAnsi="宋体"/>
          <w:b/>
          <w:sz w:val="28"/>
          <w:szCs w:val="28"/>
        </w:rPr>
        <w:t>四、商务要求</w:t>
      </w:r>
    </w:p>
    <w:tbl>
      <w:tblPr>
        <w:tblStyle w:val="65"/>
        <w:tblW w:w="8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1138"/>
        <w:gridCol w:w="7461"/>
      </w:tblGrid>
      <w:tr w14:paraId="48EAD0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69" w:hRule="atLeast"/>
          <w:jc w:val="center"/>
        </w:trPr>
        <w:tc>
          <w:tcPr>
            <w:tcW w:w="1138" w:type="dxa"/>
            <w:vAlign w:val="center"/>
          </w:tcPr>
          <w:p w14:paraId="5223E301">
            <w:pPr>
              <w:jc w:val="center"/>
              <w:rPr>
                <w:b/>
                <w:sz w:val="28"/>
                <w:szCs w:val="28"/>
              </w:rPr>
            </w:pPr>
            <w:r>
              <w:rPr>
                <w:rFonts w:hAnsi="宋体"/>
                <w:b/>
                <w:sz w:val="28"/>
                <w:szCs w:val="28"/>
              </w:rPr>
              <w:t>序号</w:t>
            </w:r>
          </w:p>
        </w:tc>
        <w:tc>
          <w:tcPr>
            <w:tcW w:w="7461" w:type="dxa"/>
            <w:tcBorders>
              <w:right w:val="single" w:color="auto" w:sz="4" w:space="0"/>
            </w:tcBorders>
            <w:vAlign w:val="center"/>
          </w:tcPr>
          <w:p w14:paraId="017BEED7">
            <w:pPr>
              <w:jc w:val="center"/>
              <w:rPr>
                <w:b/>
                <w:sz w:val="28"/>
                <w:szCs w:val="28"/>
              </w:rPr>
            </w:pPr>
            <w:r>
              <w:rPr>
                <w:rFonts w:hint="eastAsia"/>
                <w:b/>
                <w:sz w:val="28"/>
                <w:szCs w:val="28"/>
              </w:rPr>
              <w:t>商务要求</w:t>
            </w:r>
          </w:p>
        </w:tc>
      </w:tr>
      <w:tr w14:paraId="5C7491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8EE626B">
            <w:pPr>
              <w:jc w:val="center"/>
              <w:rPr>
                <w:rFonts w:hAnsi="宋体"/>
                <w:b/>
                <w:sz w:val="24"/>
              </w:rPr>
            </w:pPr>
            <w:r>
              <w:rPr>
                <w:rFonts w:hint="eastAsia" w:hAnsi="宋体"/>
                <w:b/>
                <w:sz w:val="28"/>
                <w:szCs w:val="28"/>
              </w:rPr>
              <w:t>1</w:t>
            </w:r>
          </w:p>
        </w:tc>
        <w:tc>
          <w:tcPr>
            <w:tcW w:w="7461" w:type="dxa"/>
            <w:tcBorders>
              <w:right w:val="single" w:color="auto" w:sz="4" w:space="0"/>
            </w:tcBorders>
            <w:vAlign w:val="center"/>
          </w:tcPr>
          <w:p w14:paraId="0D38FCBD">
            <w:pPr>
              <w:jc w:val="left"/>
              <w:rPr>
                <w:rFonts w:ascii="Calibri" w:hAnsi="Calibri"/>
                <w:b/>
                <w:sz w:val="24"/>
              </w:rPr>
            </w:pPr>
            <w:r>
              <w:rPr>
                <w:rFonts w:hint="eastAsia" w:ascii="Calibri" w:hAnsi="Calibri"/>
                <w:b/>
                <w:sz w:val="24"/>
              </w:rPr>
              <w:t>质量保证</w:t>
            </w:r>
          </w:p>
        </w:tc>
      </w:tr>
      <w:tr w14:paraId="7EEFA1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518EA2A">
            <w:pPr>
              <w:jc w:val="center"/>
              <w:rPr>
                <w:rFonts w:hAnsi="宋体"/>
                <w:bCs/>
                <w:sz w:val="24"/>
              </w:rPr>
            </w:pPr>
            <w:r>
              <w:rPr>
                <w:rFonts w:hint="eastAsia" w:hAnsi="宋体"/>
                <w:bCs/>
                <w:sz w:val="24"/>
              </w:rPr>
              <w:t>1.1</w:t>
            </w:r>
          </w:p>
        </w:tc>
        <w:tc>
          <w:tcPr>
            <w:tcW w:w="7461" w:type="dxa"/>
            <w:tcBorders>
              <w:right w:val="single" w:color="auto" w:sz="4" w:space="0"/>
            </w:tcBorders>
            <w:vAlign w:val="center"/>
          </w:tcPr>
          <w:p w14:paraId="73BB2E77">
            <w:pPr>
              <w:jc w:val="left"/>
              <w:rPr>
                <w:rFonts w:ascii="Calibri" w:hAnsi="Calibri"/>
                <w:b/>
                <w:sz w:val="24"/>
              </w:rPr>
            </w:pPr>
            <w:r>
              <w:rPr>
                <w:rFonts w:hint="eastAsia" w:ascii="宋体" w:hAnsi="宋体"/>
                <w:sz w:val="24"/>
              </w:rPr>
              <w:t>货物使用期限：自货物生产日期起，不少于</w:t>
            </w:r>
            <w:r>
              <w:rPr>
                <w:rFonts w:hint="eastAsia" w:ascii="宋体" w:hAnsi="宋体"/>
                <w:sz w:val="24"/>
                <w:u w:val="single"/>
              </w:rPr>
              <w:t>5</w:t>
            </w:r>
            <w:r>
              <w:rPr>
                <w:rFonts w:hint="eastAsia" w:ascii="宋体" w:hAnsi="宋体"/>
                <w:sz w:val="24"/>
              </w:rPr>
              <w:t>年；提供铭牌标识、照片或说明书相关页面复印件；货物无使用期限的，提供说明。</w:t>
            </w:r>
          </w:p>
        </w:tc>
      </w:tr>
      <w:tr w14:paraId="5A9B9E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6D7E2CF">
            <w:pPr>
              <w:jc w:val="center"/>
              <w:rPr>
                <w:rFonts w:hAnsi="宋体"/>
                <w:bCs/>
                <w:sz w:val="24"/>
              </w:rPr>
            </w:pPr>
            <w:r>
              <w:rPr>
                <w:rFonts w:hint="eastAsia" w:hAnsi="宋体"/>
                <w:bCs/>
                <w:sz w:val="24"/>
              </w:rPr>
              <w:t>1.2</w:t>
            </w:r>
          </w:p>
        </w:tc>
        <w:tc>
          <w:tcPr>
            <w:tcW w:w="7461" w:type="dxa"/>
            <w:tcBorders>
              <w:right w:val="single" w:color="auto" w:sz="4" w:space="0"/>
            </w:tcBorders>
            <w:vAlign w:val="center"/>
          </w:tcPr>
          <w:p w14:paraId="718D5D2C">
            <w:pPr>
              <w:jc w:val="left"/>
              <w:rPr>
                <w:rFonts w:ascii="宋体" w:hAnsi="宋体"/>
                <w:sz w:val="24"/>
              </w:rPr>
            </w:pPr>
            <w:r>
              <w:rPr>
                <w:rFonts w:hint="eastAsia" w:ascii="宋体" w:hAnsi="宋体"/>
                <w:sz w:val="24"/>
              </w:rPr>
              <w:t>货物生产日期（以产品标签、标识为准）：货物到达买方机房之日</w:t>
            </w:r>
            <w:r>
              <w:rPr>
                <w:rFonts w:hint="eastAsia" w:ascii="宋体" w:hAnsi="宋体"/>
                <w:sz w:val="24"/>
                <w:u w:val="single"/>
              </w:rPr>
              <w:t>前12个月内（国产产品）、18个月内（进口产品）。</w:t>
            </w:r>
          </w:p>
        </w:tc>
      </w:tr>
      <w:tr w14:paraId="53B202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2CD9FE8">
            <w:pPr>
              <w:jc w:val="center"/>
              <w:rPr>
                <w:rFonts w:hAnsi="宋体"/>
                <w:bCs/>
                <w:sz w:val="24"/>
              </w:rPr>
            </w:pPr>
            <w:r>
              <w:rPr>
                <w:rFonts w:hint="eastAsia" w:hAnsi="宋体"/>
                <w:bCs/>
                <w:sz w:val="24"/>
              </w:rPr>
              <w:t>1.3</w:t>
            </w:r>
          </w:p>
        </w:tc>
        <w:tc>
          <w:tcPr>
            <w:tcW w:w="7461" w:type="dxa"/>
            <w:tcBorders>
              <w:right w:val="single" w:color="auto" w:sz="4" w:space="0"/>
            </w:tcBorders>
            <w:vAlign w:val="center"/>
          </w:tcPr>
          <w:p w14:paraId="1F1A89B0">
            <w:pPr>
              <w:spacing w:line="380" w:lineRule="exact"/>
              <w:rPr>
                <w:rFonts w:ascii="宋体" w:hAnsi="宋体"/>
                <w:b/>
                <w:sz w:val="24"/>
              </w:rPr>
            </w:pPr>
            <w:r>
              <w:rPr>
                <w:rFonts w:hint="eastAsia" w:ascii="宋体" w:hAnsi="宋体"/>
                <w:sz w:val="24"/>
              </w:rPr>
              <w:t>卖方提供的所有货物必须是全新未使用过的。</w:t>
            </w:r>
          </w:p>
        </w:tc>
      </w:tr>
      <w:tr w14:paraId="5F8AF2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D64FC29">
            <w:pPr>
              <w:jc w:val="center"/>
              <w:rPr>
                <w:rFonts w:hAnsi="宋体"/>
                <w:bCs/>
                <w:sz w:val="24"/>
              </w:rPr>
            </w:pPr>
            <w:r>
              <w:rPr>
                <w:rFonts w:hint="eastAsia" w:hAnsi="宋体"/>
                <w:b/>
                <w:sz w:val="28"/>
                <w:szCs w:val="28"/>
              </w:rPr>
              <w:t>2</w:t>
            </w:r>
          </w:p>
        </w:tc>
        <w:tc>
          <w:tcPr>
            <w:tcW w:w="7461" w:type="dxa"/>
            <w:vAlign w:val="center"/>
          </w:tcPr>
          <w:p w14:paraId="02846A17">
            <w:pPr>
              <w:spacing w:line="380" w:lineRule="exact"/>
              <w:rPr>
                <w:rFonts w:ascii="宋体" w:hAnsi="宋体"/>
                <w:sz w:val="24"/>
              </w:rPr>
            </w:pPr>
            <w:r>
              <w:rPr>
                <w:rFonts w:hint="eastAsia" w:ascii="Calibri" w:hAnsi="Calibri"/>
                <w:b/>
                <w:sz w:val="24"/>
              </w:rPr>
              <w:t>保质期</w:t>
            </w:r>
          </w:p>
        </w:tc>
      </w:tr>
      <w:tr w14:paraId="4E33C7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BEE2A6A">
            <w:pPr>
              <w:jc w:val="center"/>
              <w:rPr>
                <w:rFonts w:hAnsi="宋体"/>
                <w:bCs/>
                <w:sz w:val="24"/>
              </w:rPr>
            </w:pPr>
            <w:r>
              <w:rPr>
                <w:rFonts w:hint="eastAsia" w:ascii="Arial" w:hAnsi="Arial" w:cs="Arial"/>
                <w:szCs w:val="21"/>
              </w:rPr>
              <w:t>★</w:t>
            </w:r>
            <w:r>
              <w:rPr>
                <w:rFonts w:hint="eastAsia" w:hAnsi="宋体"/>
                <w:bCs/>
                <w:sz w:val="24"/>
              </w:rPr>
              <w:t>2.1</w:t>
            </w:r>
          </w:p>
        </w:tc>
        <w:tc>
          <w:tcPr>
            <w:tcW w:w="7461" w:type="dxa"/>
            <w:vAlign w:val="center"/>
          </w:tcPr>
          <w:p w14:paraId="28385380">
            <w:pPr>
              <w:widowControl/>
              <w:spacing w:before="100" w:beforeAutospacing="1" w:after="100" w:afterAutospacing="1"/>
              <w:rPr>
                <w:rFonts w:ascii="宋体" w:hAnsi="宋体"/>
                <w:sz w:val="24"/>
              </w:rPr>
            </w:pPr>
            <w:r>
              <w:rPr>
                <w:rFonts w:hint="eastAsia" w:ascii="宋体" w:hAnsi="宋体"/>
                <w:sz w:val="24"/>
              </w:rPr>
              <w:t>设备验收合格后免费保修：</w:t>
            </w:r>
            <w:r>
              <w:rPr>
                <w:rFonts w:hint="eastAsia" w:ascii="宋体" w:hAnsi="宋体"/>
                <w:sz w:val="24"/>
                <w:u w:val="single"/>
              </w:rPr>
              <w:t>≥5</w:t>
            </w:r>
            <w:r>
              <w:rPr>
                <w:rFonts w:hint="eastAsia" w:ascii="宋体" w:hAnsi="宋体"/>
                <w:sz w:val="24"/>
              </w:rPr>
              <w:t>年。供应商报价须包含保质期内的所有服务及配件费用。</w:t>
            </w:r>
          </w:p>
        </w:tc>
      </w:tr>
      <w:tr w14:paraId="4F1074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9A70610">
            <w:pPr>
              <w:jc w:val="center"/>
              <w:rPr>
                <w:rFonts w:hAnsi="宋体"/>
                <w:bCs/>
                <w:sz w:val="24"/>
              </w:rPr>
            </w:pPr>
            <w:r>
              <w:rPr>
                <w:rFonts w:hint="eastAsia" w:hAnsi="宋体"/>
                <w:bCs/>
                <w:sz w:val="24"/>
              </w:rPr>
              <w:t>2.2</w:t>
            </w:r>
          </w:p>
        </w:tc>
        <w:tc>
          <w:tcPr>
            <w:tcW w:w="7461" w:type="dxa"/>
            <w:vAlign w:val="center"/>
          </w:tcPr>
          <w:p w14:paraId="47F3E5A0">
            <w:pPr>
              <w:widowControl/>
              <w:spacing w:before="100" w:beforeAutospacing="1" w:after="100" w:afterAutospacing="1"/>
              <w:rPr>
                <w:rFonts w:ascii="宋体" w:hAnsi="宋体"/>
                <w:sz w:val="24"/>
              </w:rPr>
            </w:pPr>
            <w:r>
              <w:rPr>
                <w:rFonts w:hint="eastAsia" w:ascii="宋体" w:hAnsi="宋体"/>
                <w:sz w:val="24"/>
              </w:rPr>
              <w:t>保修期内，维修响应时间</w:t>
            </w:r>
            <w:r>
              <w:rPr>
                <w:rFonts w:hint="eastAsia" w:ascii="宋体" w:hAnsi="宋体"/>
                <w:sz w:val="24"/>
                <w:u w:val="single"/>
              </w:rPr>
              <w:t>＜12</w:t>
            </w:r>
            <w:r>
              <w:rPr>
                <w:rFonts w:hint="eastAsia" w:ascii="宋体" w:hAnsi="宋体"/>
                <w:sz w:val="24"/>
              </w:rPr>
              <w:t>小时，</w:t>
            </w:r>
            <w:r>
              <w:rPr>
                <w:rFonts w:hint="eastAsia" w:ascii="宋体" w:hAnsi="宋体"/>
                <w:sz w:val="24"/>
                <w:u w:val="single"/>
              </w:rPr>
              <w:t>12</w:t>
            </w:r>
            <w:r>
              <w:rPr>
                <w:rFonts w:hint="eastAsia" w:ascii="宋体" w:hAnsi="宋体"/>
                <w:sz w:val="24"/>
              </w:rPr>
              <w:t>工作小时未能修复，则无偿提供备件或备机。</w:t>
            </w:r>
          </w:p>
        </w:tc>
      </w:tr>
      <w:tr w14:paraId="353882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B2A7A5C">
            <w:pPr>
              <w:jc w:val="center"/>
              <w:rPr>
                <w:rFonts w:hAnsi="宋体"/>
                <w:bCs/>
                <w:sz w:val="24"/>
              </w:rPr>
            </w:pPr>
            <w:r>
              <w:rPr>
                <w:rFonts w:hint="eastAsia" w:hAnsi="宋体"/>
                <w:bCs/>
                <w:sz w:val="24"/>
              </w:rPr>
              <w:t>2.3</w:t>
            </w:r>
          </w:p>
        </w:tc>
        <w:tc>
          <w:tcPr>
            <w:tcW w:w="7461" w:type="dxa"/>
            <w:vAlign w:val="center"/>
          </w:tcPr>
          <w:p w14:paraId="2E968C61">
            <w:pPr>
              <w:spacing w:line="380" w:lineRule="exact"/>
              <w:rPr>
                <w:rFonts w:ascii="宋体" w:hAnsi="宋体"/>
                <w:sz w:val="24"/>
              </w:rPr>
            </w:pPr>
            <w:r>
              <w:rPr>
                <w:rFonts w:hint="eastAsia" w:ascii="宋体" w:hAnsi="宋体"/>
                <w:sz w:val="24"/>
              </w:rPr>
              <w:t>保修期内开机率</w:t>
            </w:r>
            <w:r>
              <w:rPr>
                <w:rFonts w:hint="eastAsia" w:ascii="宋体" w:hAnsi="宋体"/>
                <w:sz w:val="24"/>
                <w:u w:val="single"/>
              </w:rPr>
              <w:t>≥95%</w:t>
            </w:r>
            <w:r>
              <w:rPr>
                <w:rFonts w:hint="eastAsia" w:ascii="宋体" w:hAnsi="宋体"/>
                <w:sz w:val="24"/>
              </w:rPr>
              <w:t>，若设备未达到以上开机率保证，则停机每超过一天则延长</w:t>
            </w:r>
            <w:r>
              <w:rPr>
                <w:rFonts w:hint="eastAsia" w:ascii="宋体" w:hAnsi="宋体"/>
                <w:sz w:val="24"/>
                <w:u w:val="single"/>
              </w:rPr>
              <w:t>10</w:t>
            </w:r>
            <w:r>
              <w:rPr>
                <w:rFonts w:hint="eastAsia" w:ascii="宋体" w:hAnsi="宋体"/>
                <w:sz w:val="24"/>
              </w:rPr>
              <w:t>天保修时间。</w:t>
            </w:r>
          </w:p>
        </w:tc>
      </w:tr>
      <w:tr w14:paraId="48FC46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D0F2D3A">
            <w:pPr>
              <w:jc w:val="center"/>
              <w:rPr>
                <w:rFonts w:hAnsi="宋体"/>
                <w:bCs/>
                <w:sz w:val="24"/>
              </w:rPr>
            </w:pPr>
            <w:r>
              <w:rPr>
                <w:rFonts w:hint="eastAsia" w:hAnsi="宋体"/>
                <w:b/>
                <w:sz w:val="28"/>
                <w:szCs w:val="28"/>
              </w:rPr>
              <w:t>3</w:t>
            </w:r>
          </w:p>
        </w:tc>
        <w:tc>
          <w:tcPr>
            <w:tcW w:w="7461" w:type="dxa"/>
            <w:vAlign w:val="center"/>
          </w:tcPr>
          <w:p w14:paraId="058642AF">
            <w:pPr>
              <w:spacing w:line="380" w:lineRule="exact"/>
              <w:rPr>
                <w:rFonts w:ascii="宋体" w:hAnsi="宋体"/>
                <w:sz w:val="24"/>
              </w:rPr>
            </w:pPr>
            <w:r>
              <w:rPr>
                <w:rFonts w:hint="eastAsia" w:ascii="Calibri" w:hAnsi="Calibri"/>
                <w:b/>
                <w:sz w:val="24"/>
              </w:rPr>
              <w:t>售后服务</w:t>
            </w:r>
          </w:p>
        </w:tc>
      </w:tr>
      <w:tr w14:paraId="5CA974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850F6E2">
            <w:pPr>
              <w:jc w:val="center"/>
              <w:rPr>
                <w:rFonts w:hAnsi="宋体"/>
                <w:bCs/>
                <w:sz w:val="24"/>
              </w:rPr>
            </w:pPr>
            <w:r>
              <w:rPr>
                <w:rFonts w:hint="eastAsia" w:hAnsi="宋体"/>
                <w:bCs/>
                <w:sz w:val="24"/>
              </w:rPr>
              <w:t>3.1</w:t>
            </w:r>
          </w:p>
        </w:tc>
        <w:tc>
          <w:tcPr>
            <w:tcW w:w="7461" w:type="dxa"/>
            <w:vAlign w:val="center"/>
          </w:tcPr>
          <w:p w14:paraId="799A1906">
            <w:pPr>
              <w:spacing w:line="380" w:lineRule="exact"/>
              <w:rPr>
                <w:rFonts w:ascii="Calibri" w:hAnsi="Calibri"/>
                <w:b/>
                <w:sz w:val="24"/>
              </w:rPr>
            </w:pPr>
            <w:r>
              <w:rPr>
                <w:rFonts w:hint="eastAsia" w:ascii="宋体" w:hAnsi="宋体"/>
                <w:sz w:val="24"/>
              </w:rPr>
              <w:t>供应商应在响应文件中提供详细售后服务方案，如售后服务网点的分布情况、售后服务机构备品备件储备，售后服务机构技术服务人员情况、开展定期巡检等。</w:t>
            </w:r>
          </w:p>
        </w:tc>
      </w:tr>
      <w:tr w14:paraId="4798B9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24848D4">
            <w:pPr>
              <w:jc w:val="center"/>
              <w:rPr>
                <w:rFonts w:hAnsi="宋体"/>
                <w:bCs/>
                <w:sz w:val="24"/>
              </w:rPr>
            </w:pPr>
            <w:r>
              <w:rPr>
                <w:rFonts w:hint="eastAsia" w:hAnsi="宋体"/>
                <w:bCs/>
                <w:sz w:val="24"/>
              </w:rPr>
              <w:t>3.2</w:t>
            </w:r>
          </w:p>
        </w:tc>
        <w:tc>
          <w:tcPr>
            <w:tcW w:w="7461" w:type="dxa"/>
            <w:vAlign w:val="center"/>
          </w:tcPr>
          <w:p w14:paraId="358AF059">
            <w:pPr>
              <w:spacing w:line="380" w:lineRule="exact"/>
              <w:rPr>
                <w:rFonts w:ascii="宋体" w:hAnsi="宋体"/>
                <w:sz w:val="24"/>
              </w:rPr>
            </w:pPr>
            <w:r>
              <w:rPr>
                <w:rFonts w:hint="eastAsia" w:ascii="宋体" w:hAnsi="宋体"/>
                <w:sz w:val="24"/>
              </w:rPr>
              <w:t>供应商应在响应文件中提供详细收费标准，包括出保后保修方案、消耗品价格、设备配件价格，维修服务费等。如未列明则默认为日后日常使用中免费提供。</w:t>
            </w:r>
          </w:p>
        </w:tc>
      </w:tr>
      <w:tr w14:paraId="1CEE9C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20850B4">
            <w:pPr>
              <w:jc w:val="center"/>
              <w:rPr>
                <w:rFonts w:hAnsi="宋体"/>
                <w:bCs/>
                <w:sz w:val="24"/>
              </w:rPr>
            </w:pPr>
            <w:r>
              <w:rPr>
                <w:rFonts w:hint="eastAsia" w:hAnsi="宋体"/>
                <w:bCs/>
                <w:sz w:val="24"/>
              </w:rPr>
              <w:t>3.3</w:t>
            </w:r>
          </w:p>
        </w:tc>
        <w:tc>
          <w:tcPr>
            <w:tcW w:w="7461" w:type="dxa"/>
            <w:vAlign w:val="center"/>
          </w:tcPr>
          <w:p w14:paraId="01526791">
            <w:pPr>
              <w:spacing w:line="380" w:lineRule="exact"/>
              <w:rPr>
                <w:rFonts w:ascii="宋体" w:hAnsi="宋体"/>
                <w:sz w:val="24"/>
              </w:rPr>
            </w:pPr>
            <w:r>
              <w:rPr>
                <w:rFonts w:hint="eastAsia" w:ascii="宋体" w:hAnsi="宋体"/>
                <w:sz w:val="24"/>
              </w:rPr>
              <w:t>在整个设备使用期内，卖方应确保设备的正常使用，在接到用户维修要求后应立即作出回应，通过电话联系无法解决的，须</w:t>
            </w:r>
            <w:r>
              <w:rPr>
                <w:rFonts w:hint="eastAsia" w:ascii="宋体" w:hAnsi="宋体"/>
                <w:sz w:val="24"/>
                <w:u w:val="single"/>
              </w:rPr>
              <w:t>24小时内</w:t>
            </w:r>
            <w:r>
              <w:rPr>
                <w:rFonts w:hint="eastAsia" w:ascii="宋体" w:hAnsi="宋体"/>
                <w:sz w:val="24"/>
              </w:rPr>
              <w:t>赶赴卖方现场处理。维修过程中所需零配件，非特殊情况，供应商应在接到通知后最长不超过3天必须送达采购人。</w:t>
            </w:r>
          </w:p>
        </w:tc>
      </w:tr>
      <w:tr w14:paraId="7720D7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3FEDE3A">
            <w:pPr>
              <w:jc w:val="center"/>
              <w:rPr>
                <w:rFonts w:hAnsi="宋体"/>
                <w:bCs/>
                <w:sz w:val="24"/>
              </w:rPr>
            </w:pPr>
            <w:r>
              <w:rPr>
                <w:rFonts w:hint="eastAsia" w:hAnsi="宋体"/>
                <w:bCs/>
                <w:sz w:val="24"/>
              </w:rPr>
              <w:t>3.4</w:t>
            </w:r>
          </w:p>
        </w:tc>
        <w:tc>
          <w:tcPr>
            <w:tcW w:w="7461" w:type="dxa"/>
            <w:vAlign w:val="center"/>
          </w:tcPr>
          <w:p w14:paraId="4B263ADB">
            <w:pPr>
              <w:spacing w:line="380" w:lineRule="exact"/>
              <w:rPr>
                <w:rFonts w:ascii="Calibri" w:hAnsi="Calibri"/>
                <w:b/>
                <w:sz w:val="24"/>
              </w:rPr>
            </w:pPr>
            <w:r>
              <w:rPr>
                <w:rFonts w:hint="eastAsia" w:ascii="宋体" w:hAnsi="宋体"/>
                <w:sz w:val="24"/>
              </w:rPr>
              <w:t>保证易耗品及零配件供应</w:t>
            </w:r>
            <w:r>
              <w:rPr>
                <w:rFonts w:hint="eastAsia" w:ascii="宋体" w:hAnsi="宋体"/>
                <w:sz w:val="24"/>
                <w:u w:val="single"/>
              </w:rPr>
              <w:t>5年</w:t>
            </w:r>
            <w:r>
              <w:rPr>
                <w:rFonts w:hint="eastAsia" w:ascii="宋体" w:hAnsi="宋体"/>
                <w:sz w:val="24"/>
              </w:rPr>
              <w:t>以上，</w:t>
            </w:r>
            <w:r>
              <w:rPr>
                <w:rFonts w:ascii="宋体" w:hAnsi="宋体"/>
                <w:sz w:val="24"/>
              </w:rPr>
              <w:t>终身维护，软件终身免费升级</w:t>
            </w:r>
            <w:r>
              <w:rPr>
                <w:rFonts w:hint="eastAsia" w:ascii="宋体" w:hAnsi="宋体"/>
                <w:sz w:val="24"/>
              </w:rPr>
              <w:t>。</w:t>
            </w:r>
          </w:p>
        </w:tc>
      </w:tr>
      <w:tr w14:paraId="7F8B11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A32F424">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4</w:t>
            </w:r>
          </w:p>
        </w:tc>
        <w:tc>
          <w:tcPr>
            <w:tcW w:w="7461" w:type="dxa"/>
            <w:vAlign w:val="center"/>
          </w:tcPr>
          <w:p w14:paraId="7A6CC8DB">
            <w:pPr>
              <w:snapToGrid w:val="0"/>
              <w:rPr>
                <w:rFonts w:ascii="宋体" w:hAnsi="宋体"/>
                <w:b/>
                <w:sz w:val="24"/>
              </w:rPr>
            </w:pPr>
            <w:r>
              <w:rPr>
                <w:rFonts w:hint="eastAsia" w:ascii="宋体" w:hAnsi="宋体" w:cs="宋体"/>
                <w:b/>
                <w:kern w:val="0"/>
                <w:sz w:val="24"/>
              </w:rPr>
              <w:t>交货时间、地点</w:t>
            </w:r>
          </w:p>
        </w:tc>
      </w:tr>
      <w:tr w14:paraId="7304D7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1DA119B">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4.1</w:t>
            </w:r>
          </w:p>
        </w:tc>
        <w:tc>
          <w:tcPr>
            <w:tcW w:w="7461" w:type="dxa"/>
            <w:vAlign w:val="center"/>
          </w:tcPr>
          <w:p w14:paraId="6B8818AC">
            <w:pPr>
              <w:spacing w:line="380" w:lineRule="exact"/>
              <w:rPr>
                <w:rFonts w:ascii="宋体" w:hAnsi="宋体"/>
                <w:sz w:val="24"/>
              </w:rPr>
            </w:pPr>
            <w:r>
              <w:rPr>
                <w:rFonts w:hint="eastAsia" w:ascii="宋体" w:hAnsi="宋体"/>
                <w:sz w:val="24"/>
              </w:rPr>
              <w:t>交货时间：合同签订后，接到甲方通知后</w:t>
            </w:r>
            <w:r>
              <w:rPr>
                <w:rFonts w:hint="eastAsia" w:ascii="宋体" w:hAnsi="宋体"/>
                <w:sz w:val="24"/>
                <w:u w:val="single"/>
              </w:rPr>
              <w:t>90</w:t>
            </w:r>
            <w:r>
              <w:rPr>
                <w:rFonts w:hint="eastAsia" w:ascii="宋体" w:hAnsi="宋体"/>
                <w:sz w:val="24"/>
              </w:rPr>
              <w:t>天内。</w:t>
            </w:r>
          </w:p>
        </w:tc>
      </w:tr>
      <w:tr w14:paraId="180033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BFD3B94">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4.2</w:t>
            </w:r>
          </w:p>
        </w:tc>
        <w:tc>
          <w:tcPr>
            <w:tcW w:w="7461" w:type="dxa"/>
            <w:vAlign w:val="center"/>
          </w:tcPr>
          <w:p w14:paraId="55FE0B07">
            <w:pPr>
              <w:spacing w:line="380" w:lineRule="exact"/>
              <w:rPr>
                <w:rFonts w:ascii="宋体" w:hAnsi="宋体"/>
                <w:sz w:val="24"/>
              </w:rPr>
            </w:pPr>
            <w:r>
              <w:rPr>
                <w:rFonts w:hint="eastAsia" w:ascii="宋体" w:hAnsi="宋体"/>
                <w:sz w:val="24"/>
              </w:rPr>
              <w:t>交货地点：采购人指定地点。</w:t>
            </w:r>
          </w:p>
        </w:tc>
      </w:tr>
      <w:tr w14:paraId="50D714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1415D43">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5</w:t>
            </w:r>
          </w:p>
        </w:tc>
        <w:tc>
          <w:tcPr>
            <w:tcW w:w="7461" w:type="dxa"/>
            <w:vAlign w:val="center"/>
          </w:tcPr>
          <w:p w14:paraId="5385AFE4">
            <w:pPr>
              <w:spacing w:line="380" w:lineRule="exact"/>
              <w:rPr>
                <w:rFonts w:ascii="宋体" w:hAnsi="宋体"/>
                <w:b/>
                <w:sz w:val="24"/>
              </w:rPr>
            </w:pPr>
            <w:r>
              <w:rPr>
                <w:rFonts w:hint="eastAsia" w:ascii="宋体" w:hAnsi="宋体"/>
                <w:b/>
                <w:sz w:val="24"/>
              </w:rPr>
              <w:t>安装调试</w:t>
            </w:r>
          </w:p>
        </w:tc>
      </w:tr>
      <w:tr w14:paraId="1B5D96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197603E">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5.1</w:t>
            </w:r>
          </w:p>
        </w:tc>
        <w:tc>
          <w:tcPr>
            <w:tcW w:w="7461" w:type="dxa"/>
            <w:vAlign w:val="center"/>
          </w:tcPr>
          <w:p w14:paraId="6A7EB07C">
            <w:pPr>
              <w:spacing w:line="380" w:lineRule="exact"/>
              <w:rPr>
                <w:rFonts w:ascii="宋体" w:hAnsi="宋体"/>
                <w:b/>
                <w:sz w:val="24"/>
              </w:rPr>
            </w:pPr>
            <w:r>
              <w:rPr>
                <w:rFonts w:ascii="Calibri" w:hAnsi="宋体"/>
                <w:bCs/>
                <w:sz w:val="24"/>
              </w:rPr>
              <w:t>安装地点：</w:t>
            </w:r>
            <w:r>
              <w:rPr>
                <w:rFonts w:hint="eastAsia" w:ascii="宋体" w:hAnsi="宋体"/>
                <w:sz w:val="24"/>
              </w:rPr>
              <w:t>采购人指定地点</w:t>
            </w:r>
          </w:p>
        </w:tc>
      </w:tr>
      <w:tr w14:paraId="09A950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361A481">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5.2</w:t>
            </w:r>
          </w:p>
        </w:tc>
        <w:tc>
          <w:tcPr>
            <w:tcW w:w="7461" w:type="dxa"/>
            <w:vAlign w:val="center"/>
          </w:tcPr>
          <w:p w14:paraId="3C4FE712">
            <w:pPr>
              <w:spacing w:line="380" w:lineRule="exact"/>
              <w:rPr>
                <w:rFonts w:ascii="宋体" w:hAnsi="宋体"/>
                <w:b/>
                <w:sz w:val="24"/>
              </w:rPr>
            </w:pPr>
            <w:r>
              <w:rPr>
                <w:rFonts w:hint="eastAsia" w:ascii="Calibri" w:hAnsi="宋体"/>
                <w:bCs/>
                <w:sz w:val="24"/>
              </w:rPr>
              <w:t>卖方须对买方现场进行查勘，在合同签定后</w:t>
            </w:r>
            <w:r>
              <w:rPr>
                <w:rFonts w:hint="eastAsia" w:ascii="Calibri" w:hAnsi="宋体"/>
                <w:bCs/>
                <w:sz w:val="24"/>
                <w:u w:val="single"/>
              </w:rPr>
              <w:t>10</w:t>
            </w:r>
            <w:r>
              <w:rPr>
                <w:rFonts w:hint="eastAsia" w:ascii="Calibri" w:hAnsi="宋体"/>
                <w:bCs/>
                <w:sz w:val="24"/>
              </w:rPr>
              <w:t>个工作日内书面提供买方认可的运输方案及安装方案</w:t>
            </w:r>
            <w:r>
              <w:rPr>
                <w:rFonts w:hint="eastAsia" w:ascii="Calibri" w:hAnsi="宋体"/>
                <w:bCs/>
                <w:sz w:val="24"/>
                <w:u w:val="single"/>
              </w:rPr>
              <w:t>（按需提供）</w:t>
            </w:r>
            <w:r>
              <w:rPr>
                <w:rFonts w:hint="eastAsia" w:ascii="Calibri" w:hAnsi="宋体"/>
                <w:bCs/>
                <w:sz w:val="24"/>
              </w:rPr>
              <w:t>，费用含在合同总价中。</w:t>
            </w:r>
          </w:p>
        </w:tc>
      </w:tr>
      <w:tr w14:paraId="55BF72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6BF5017">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5.3</w:t>
            </w:r>
          </w:p>
        </w:tc>
        <w:tc>
          <w:tcPr>
            <w:tcW w:w="7461" w:type="dxa"/>
            <w:vAlign w:val="center"/>
          </w:tcPr>
          <w:p w14:paraId="089D8FD6">
            <w:pPr>
              <w:spacing w:line="380" w:lineRule="exact"/>
              <w:rPr>
                <w:rFonts w:ascii="宋体" w:hAnsi="宋体"/>
                <w:b/>
                <w:sz w:val="24"/>
              </w:rPr>
            </w:pPr>
            <w:r>
              <w:rPr>
                <w:rFonts w:hint="eastAsia" w:ascii="Calibri" w:hAnsi="宋体"/>
                <w:sz w:val="24"/>
              </w:rPr>
              <w:t>安装完成时间：卖方在货物到货后</w:t>
            </w:r>
            <w:r>
              <w:rPr>
                <w:rFonts w:hint="eastAsia" w:ascii="Calibri" w:hAnsi="宋体"/>
                <w:sz w:val="24"/>
                <w:u w:val="single"/>
              </w:rPr>
              <w:t>20</w:t>
            </w:r>
            <w:r>
              <w:rPr>
                <w:rFonts w:hint="eastAsia" w:ascii="Calibri" w:hAnsi="宋体"/>
                <w:sz w:val="24"/>
              </w:rPr>
              <w:t>个工作日</w:t>
            </w:r>
            <w:r>
              <w:rPr>
                <w:rFonts w:hint="eastAsia" w:ascii="Calibri" w:hAnsi="宋体"/>
                <w:sz w:val="24"/>
                <w:u w:val="single"/>
              </w:rPr>
              <w:t>内</w:t>
            </w:r>
            <w:r>
              <w:rPr>
                <w:rFonts w:hint="eastAsia" w:ascii="Calibri" w:hAnsi="宋体"/>
                <w:sz w:val="24"/>
              </w:rPr>
              <w:t>完成安装调试（其他约定除外），并正常运行，如果超出上述期限，卖方负责由此给买方造成的所有损失。所有设施设备及软件要求安装调试到位，直至能够正常运行，且符合环境安全要求，达到验收标准。软件系统在正式使用前进行试运行，达到采购文件规定的使用功能。</w:t>
            </w:r>
          </w:p>
        </w:tc>
      </w:tr>
      <w:tr w14:paraId="735CD7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21304B1">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5.4</w:t>
            </w:r>
          </w:p>
        </w:tc>
        <w:tc>
          <w:tcPr>
            <w:tcW w:w="7461" w:type="dxa"/>
            <w:vAlign w:val="center"/>
          </w:tcPr>
          <w:p w14:paraId="37336728">
            <w:pPr>
              <w:spacing w:line="380" w:lineRule="exact"/>
              <w:rPr>
                <w:rFonts w:ascii="宋体" w:hAnsi="宋体"/>
                <w:b/>
                <w:sz w:val="24"/>
              </w:rPr>
            </w:pPr>
            <w:r>
              <w:rPr>
                <w:rFonts w:ascii="Calibri" w:hAnsi="宋体"/>
                <w:bCs/>
                <w:sz w:val="24"/>
              </w:rPr>
              <w:t>安装标准：符合我国国家有关技术规范要求和技术标准</w:t>
            </w:r>
            <w:r>
              <w:rPr>
                <w:rFonts w:hint="eastAsia" w:ascii="Calibri" w:hAnsi="宋体"/>
                <w:bCs/>
                <w:sz w:val="24"/>
              </w:rPr>
              <w:t>。</w:t>
            </w:r>
          </w:p>
        </w:tc>
      </w:tr>
      <w:tr w14:paraId="3FC0B2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CE54CD6">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5.5</w:t>
            </w:r>
          </w:p>
        </w:tc>
        <w:tc>
          <w:tcPr>
            <w:tcW w:w="7461" w:type="dxa"/>
            <w:vAlign w:val="center"/>
          </w:tcPr>
          <w:p w14:paraId="04131050">
            <w:pPr>
              <w:spacing w:line="380" w:lineRule="exact"/>
              <w:rPr>
                <w:rFonts w:ascii="宋体" w:hAnsi="宋体"/>
                <w:b/>
                <w:sz w:val="24"/>
              </w:rPr>
            </w:pPr>
            <w:r>
              <w:rPr>
                <w:rFonts w:ascii="Calibri" w:hAnsi="宋体"/>
                <w:bCs/>
                <w:sz w:val="24"/>
              </w:rPr>
              <w:t>安装过程中发生的</w:t>
            </w:r>
            <w:r>
              <w:rPr>
                <w:rFonts w:hint="eastAsia" w:ascii="Calibri" w:hAnsi="宋体"/>
                <w:bCs/>
                <w:sz w:val="24"/>
              </w:rPr>
              <w:t>装卸、搬运和设备保险等</w:t>
            </w:r>
            <w:r>
              <w:rPr>
                <w:rFonts w:ascii="Calibri" w:hAnsi="宋体"/>
                <w:bCs/>
                <w:sz w:val="24"/>
              </w:rPr>
              <w:t>费用</w:t>
            </w:r>
            <w:r>
              <w:rPr>
                <w:rFonts w:hint="eastAsia" w:ascii="Calibri" w:hAnsi="宋体"/>
                <w:bCs/>
                <w:sz w:val="24"/>
              </w:rPr>
              <w:t>全部</w:t>
            </w:r>
            <w:r>
              <w:rPr>
                <w:rFonts w:ascii="Calibri" w:hAnsi="宋体"/>
                <w:bCs/>
                <w:sz w:val="24"/>
              </w:rPr>
              <w:t>由</w:t>
            </w:r>
            <w:r>
              <w:rPr>
                <w:rFonts w:hint="eastAsia" w:ascii="Calibri" w:hAnsi="宋体"/>
                <w:bCs/>
                <w:sz w:val="24"/>
              </w:rPr>
              <w:t>卖</w:t>
            </w:r>
            <w:r>
              <w:rPr>
                <w:rFonts w:ascii="Calibri" w:hAnsi="宋体"/>
                <w:bCs/>
                <w:sz w:val="24"/>
              </w:rPr>
              <w:t>方负责</w:t>
            </w:r>
            <w:r>
              <w:rPr>
                <w:rFonts w:hint="eastAsia" w:ascii="Calibri" w:hAnsi="宋体"/>
                <w:bCs/>
                <w:sz w:val="24"/>
              </w:rPr>
              <w:t>。</w:t>
            </w:r>
          </w:p>
        </w:tc>
      </w:tr>
      <w:tr w14:paraId="75367A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113E8E1">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6</w:t>
            </w:r>
          </w:p>
        </w:tc>
        <w:tc>
          <w:tcPr>
            <w:tcW w:w="7461" w:type="dxa"/>
            <w:vAlign w:val="center"/>
          </w:tcPr>
          <w:p w14:paraId="3E1A495D">
            <w:pPr>
              <w:spacing w:line="380" w:lineRule="exact"/>
              <w:rPr>
                <w:rFonts w:ascii="宋体" w:hAnsi="宋体"/>
                <w:b/>
                <w:sz w:val="24"/>
              </w:rPr>
            </w:pPr>
            <w:r>
              <w:rPr>
                <w:rFonts w:hint="eastAsia" w:ascii="宋体" w:hAnsi="宋体"/>
                <w:b/>
                <w:sz w:val="24"/>
              </w:rPr>
              <w:t>验收</w:t>
            </w:r>
            <w:r>
              <w:rPr>
                <w:rFonts w:hint="eastAsia" w:ascii="宋体" w:hAnsi="宋体"/>
                <w:b/>
                <w:sz w:val="24"/>
                <w:u w:val="single"/>
              </w:rPr>
              <w:t>（由验收部门视情况而定）</w:t>
            </w:r>
          </w:p>
        </w:tc>
      </w:tr>
      <w:tr w14:paraId="455717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473DC02">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6.1</w:t>
            </w:r>
          </w:p>
        </w:tc>
        <w:tc>
          <w:tcPr>
            <w:tcW w:w="7461" w:type="dxa"/>
            <w:vAlign w:val="center"/>
          </w:tcPr>
          <w:p w14:paraId="3E59D2EB">
            <w:pPr>
              <w:spacing w:line="380" w:lineRule="exact"/>
              <w:rPr>
                <w:rFonts w:ascii="Calibri" w:hAnsi="宋体"/>
                <w:sz w:val="24"/>
              </w:rPr>
            </w:pPr>
            <w:r>
              <w:rPr>
                <w:rFonts w:hint="eastAsia" w:ascii="宋体" w:hAnsi="宋体"/>
                <w:sz w:val="24"/>
              </w:rPr>
              <w:t>货物应符合国家相关标准、采购文件的技术和商务要求，并根据合同条款逐项验收。买方对设备验收合格后，双方共同签署验收报告。</w:t>
            </w:r>
          </w:p>
        </w:tc>
      </w:tr>
      <w:tr w14:paraId="1DA0C2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5EEFE68">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6.2</w:t>
            </w:r>
          </w:p>
        </w:tc>
        <w:tc>
          <w:tcPr>
            <w:tcW w:w="7461" w:type="dxa"/>
            <w:vAlign w:val="center"/>
          </w:tcPr>
          <w:p w14:paraId="0F2757E0">
            <w:pPr>
              <w:spacing w:line="380" w:lineRule="exact"/>
              <w:rPr>
                <w:rFonts w:ascii="宋体" w:hAnsi="宋体"/>
                <w:b/>
                <w:sz w:val="24"/>
              </w:rPr>
            </w:pPr>
            <w:r>
              <w:rPr>
                <w:rFonts w:hint="eastAsia" w:ascii="Calibri" w:hAnsi="宋体"/>
                <w:sz w:val="24"/>
              </w:rPr>
              <w:t>验收过程中发现货物性能或功能达不到要求，卖方必须更换有关部件，使货物最终达到规定的性能指标和功能要求，但必须在发现问题后</w:t>
            </w:r>
            <w:r>
              <w:rPr>
                <w:rFonts w:hint="eastAsia" w:ascii="Calibri" w:hAnsi="宋体"/>
                <w:sz w:val="24"/>
                <w:u w:val="single"/>
              </w:rPr>
              <w:t>15</w:t>
            </w:r>
            <w:r>
              <w:rPr>
                <w:rFonts w:hint="eastAsia" w:ascii="Calibri" w:hAnsi="宋体"/>
                <w:sz w:val="24"/>
              </w:rPr>
              <w:t>个工作日内完成，如涉及虚假响应的，则按相关规定处理。货物安装完毕试运行正常</w:t>
            </w:r>
            <w:r>
              <w:rPr>
                <w:rFonts w:ascii="Calibri" w:hAnsi="宋体"/>
                <w:sz w:val="24"/>
                <w:u w:val="single"/>
              </w:rPr>
              <w:t>30</w:t>
            </w:r>
            <w:r>
              <w:rPr>
                <w:rFonts w:hint="eastAsia" w:ascii="Calibri" w:hAnsi="宋体"/>
                <w:sz w:val="24"/>
              </w:rPr>
              <w:t>个工作日，在</w:t>
            </w:r>
            <w:r>
              <w:rPr>
                <w:rFonts w:ascii="Calibri" w:hAnsi="宋体"/>
                <w:sz w:val="24"/>
                <w:u w:val="single"/>
              </w:rPr>
              <w:t>1</w:t>
            </w:r>
            <w:r>
              <w:rPr>
                <w:rFonts w:hint="eastAsia" w:ascii="Calibri" w:hAnsi="宋体"/>
                <w:sz w:val="24"/>
              </w:rPr>
              <w:t>周内双方签订验收报告。</w:t>
            </w:r>
          </w:p>
        </w:tc>
      </w:tr>
      <w:tr w14:paraId="2FCC93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CCBAF2C">
            <w:pPr>
              <w:widowControl/>
              <w:spacing w:before="100" w:beforeAutospacing="1" w:after="100" w:afterAutospacing="1"/>
              <w:jc w:val="center"/>
              <w:rPr>
                <w:rFonts w:ascii="宋体" w:hAnsi="宋体" w:cs="宋体"/>
                <w:b/>
                <w:kern w:val="0"/>
                <w:sz w:val="24"/>
              </w:rPr>
            </w:pPr>
            <w:r>
              <w:rPr>
                <w:rFonts w:hint="eastAsia" w:ascii="宋体" w:hAnsi="宋体" w:cs="宋体"/>
                <w:b/>
                <w:kern w:val="0"/>
                <w:sz w:val="28"/>
                <w:szCs w:val="28"/>
              </w:rPr>
              <w:t>7</w:t>
            </w:r>
          </w:p>
        </w:tc>
        <w:tc>
          <w:tcPr>
            <w:tcW w:w="7461" w:type="dxa"/>
            <w:vAlign w:val="center"/>
          </w:tcPr>
          <w:p w14:paraId="22C18473">
            <w:pPr>
              <w:spacing w:line="380" w:lineRule="exact"/>
              <w:rPr>
                <w:rFonts w:ascii="宋体" w:hAnsi="宋体"/>
                <w:b/>
                <w:sz w:val="24"/>
              </w:rPr>
            </w:pPr>
            <w:r>
              <w:rPr>
                <w:rFonts w:hint="eastAsia" w:ascii="宋体" w:hAnsi="宋体"/>
                <w:b/>
                <w:sz w:val="24"/>
              </w:rPr>
              <w:t>培训</w:t>
            </w:r>
            <w:r>
              <w:rPr>
                <w:rFonts w:hint="eastAsia" w:ascii="宋体" w:hAnsi="宋体"/>
                <w:b/>
                <w:sz w:val="24"/>
                <w:u w:val="single"/>
              </w:rPr>
              <w:t>（由使用部门视情况而定）</w:t>
            </w:r>
          </w:p>
        </w:tc>
      </w:tr>
      <w:tr w14:paraId="6B647B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E2E0BBB">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7.1</w:t>
            </w:r>
          </w:p>
        </w:tc>
        <w:tc>
          <w:tcPr>
            <w:tcW w:w="7461" w:type="dxa"/>
            <w:vAlign w:val="center"/>
          </w:tcPr>
          <w:p w14:paraId="44BE90AC">
            <w:pPr>
              <w:snapToGrid w:val="0"/>
              <w:rPr>
                <w:rFonts w:ascii="宋体" w:hAnsi="宋体"/>
                <w:bCs/>
                <w:sz w:val="24"/>
              </w:rPr>
            </w:pPr>
            <w:r>
              <w:rPr>
                <w:rFonts w:hint="eastAsia" w:ascii="宋体" w:hAnsi="宋体"/>
                <w:sz w:val="24"/>
              </w:rPr>
              <w:t>操作应用培训：卖方负责在医院现场提供累计不少于</w:t>
            </w:r>
            <w:r>
              <w:rPr>
                <w:rFonts w:ascii="宋体" w:hAnsi="宋体"/>
                <w:sz w:val="24"/>
                <w:u w:val="single"/>
              </w:rPr>
              <w:t>5</w:t>
            </w:r>
            <w:r>
              <w:rPr>
                <w:rFonts w:hint="eastAsia" w:ascii="宋体" w:hAnsi="宋体"/>
                <w:sz w:val="24"/>
              </w:rPr>
              <w:t>个工作日的操作和临床应用培训，使操作人员熟练掌握设备的操作规程及临床应用，并提供操作教学视频、操作规程、培训记录。操作教学视频应涵盖设备的所有操作及应用，且通俗易懂。所有培训费用已含入总价中。</w:t>
            </w:r>
          </w:p>
        </w:tc>
      </w:tr>
      <w:tr w14:paraId="063144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58413EB">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7.2</w:t>
            </w:r>
          </w:p>
        </w:tc>
        <w:tc>
          <w:tcPr>
            <w:tcW w:w="7461" w:type="dxa"/>
            <w:vAlign w:val="center"/>
          </w:tcPr>
          <w:p w14:paraId="47C70291">
            <w:pPr>
              <w:snapToGrid w:val="0"/>
              <w:rPr>
                <w:rFonts w:ascii="宋体" w:hAnsi="宋体"/>
                <w:bCs/>
                <w:sz w:val="24"/>
              </w:rPr>
            </w:pPr>
            <w:r>
              <w:rPr>
                <w:rFonts w:hint="eastAsia" w:ascii="宋体" w:hAnsi="宋体"/>
                <w:sz w:val="24"/>
              </w:rPr>
              <w:t>维修保养培训：卖方负责在医院现场提供维修人员的培训，使医院维修工程人员掌握设备参数设置、日常保养、常见故障排除等技能。卖方须提供涵盖上述内容的培训资料。所有培训费用已含入总价中。</w:t>
            </w:r>
          </w:p>
        </w:tc>
      </w:tr>
      <w:tr w14:paraId="4152AD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5781194">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7.3</w:t>
            </w:r>
          </w:p>
        </w:tc>
        <w:tc>
          <w:tcPr>
            <w:tcW w:w="7461" w:type="dxa"/>
            <w:vAlign w:val="center"/>
          </w:tcPr>
          <w:p w14:paraId="0693B6AD">
            <w:pPr>
              <w:snapToGrid w:val="0"/>
              <w:rPr>
                <w:rFonts w:ascii="宋体" w:hAnsi="宋体"/>
                <w:bCs/>
                <w:sz w:val="24"/>
              </w:rPr>
            </w:pPr>
            <w:r>
              <w:rPr>
                <w:rFonts w:hint="eastAsia" w:ascii="宋体" w:hAnsi="宋体"/>
                <w:sz w:val="24"/>
              </w:rPr>
              <w:t>培训完成后，卖方须提供详细培训记录，培训记录应有培训内容、参加人员（签字）、培训地点、培训时间以及操作人员考核情况。</w:t>
            </w:r>
          </w:p>
        </w:tc>
      </w:tr>
      <w:tr w14:paraId="4AE037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A61058E">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7.4</w:t>
            </w:r>
          </w:p>
        </w:tc>
        <w:tc>
          <w:tcPr>
            <w:tcW w:w="7461" w:type="dxa"/>
            <w:vAlign w:val="center"/>
          </w:tcPr>
          <w:p w14:paraId="7B22AC25">
            <w:pPr>
              <w:snapToGrid w:val="0"/>
              <w:rPr>
                <w:rFonts w:ascii="宋体" w:hAnsi="宋体"/>
                <w:bCs/>
                <w:sz w:val="24"/>
              </w:rPr>
            </w:pPr>
            <w:r>
              <w:rPr>
                <w:rFonts w:hint="eastAsia" w:ascii="宋体" w:hAnsi="宋体"/>
                <w:sz w:val="24"/>
              </w:rPr>
              <w:t>技能考核：卖方提供试题及考核评估方案，对医院操作人员和维修工程人员进行技能考核。考核完成后，卖方须提供详细考核记录，考核记录应有考核内容、参加人员（签字）、考核地点、考核时间以及考核情况。</w:t>
            </w:r>
          </w:p>
        </w:tc>
      </w:tr>
      <w:tr w14:paraId="6A1E25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B52AF59">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8</w:t>
            </w:r>
          </w:p>
        </w:tc>
        <w:tc>
          <w:tcPr>
            <w:tcW w:w="7461" w:type="dxa"/>
            <w:vAlign w:val="center"/>
          </w:tcPr>
          <w:p w14:paraId="7E944DD3">
            <w:pPr>
              <w:spacing w:line="380" w:lineRule="exact"/>
              <w:rPr>
                <w:rFonts w:ascii="宋体" w:hAnsi="宋体"/>
                <w:b/>
                <w:sz w:val="24"/>
              </w:rPr>
            </w:pPr>
            <w:r>
              <w:rPr>
                <w:rFonts w:hint="eastAsia" w:ascii="宋体" w:hAnsi="宋体" w:cs="宋体"/>
                <w:b/>
                <w:kern w:val="0"/>
                <w:sz w:val="24"/>
              </w:rPr>
              <w:t>技术支持</w:t>
            </w:r>
          </w:p>
        </w:tc>
      </w:tr>
      <w:tr w14:paraId="2A5C7B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8547A6E">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8.1</w:t>
            </w:r>
          </w:p>
        </w:tc>
        <w:tc>
          <w:tcPr>
            <w:tcW w:w="7461" w:type="dxa"/>
            <w:vAlign w:val="center"/>
          </w:tcPr>
          <w:p w14:paraId="41A86C4A">
            <w:pPr>
              <w:spacing w:line="380" w:lineRule="exact"/>
              <w:rPr>
                <w:rFonts w:ascii="宋体" w:hAnsi="宋体" w:cs="宋体"/>
                <w:kern w:val="0"/>
                <w:sz w:val="24"/>
              </w:rPr>
            </w:pPr>
            <w:r>
              <w:rPr>
                <w:rFonts w:hint="eastAsia" w:ascii="Calibri" w:hAnsi="宋体"/>
                <w:sz w:val="24"/>
              </w:rPr>
              <w:t>提供所有软件终生免费安装（含硬件更换后软件重新安装调试）、调试、维护服务。供应商负有网络安全防护义务，承诺无条件及时修复出现的安全漏洞，报价须包含软件升级费用。</w:t>
            </w:r>
          </w:p>
        </w:tc>
      </w:tr>
      <w:tr w14:paraId="77DB78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9A13E4C">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8.2</w:t>
            </w:r>
          </w:p>
        </w:tc>
        <w:tc>
          <w:tcPr>
            <w:tcW w:w="7461" w:type="dxa"/>
            <w:vAlign w:val="center"/>
          </w:tcPr>
          <w:p w14:paraId="3E6D7E57">
            <w:pPr>
              <w:spacing w:line="380" w:lineRule="exact"/>
              <w:rPr>
                <w:rFonts w:ascii="宋体" w:hAnsi="宋体"/>
                <w:sz w:val="24"/>
              </w:rPr>
            </w:pPr>
            <w:r>
              <w:rPr>
                <w:rFonts w:hint="eastAsia" w:ascii="宋体" w:hAnsi="宋体"/>
                <w:sz w:val="24"/>
              </w:rPr>
              <w:t>每台设备都应提供完整的中文技术资料，包括操作手册2套、维修手册1套、软件手册1套和附件使用手册1套等，同时应提供原厂的出厂配置清单、设备出厂检验报告和质量合格证书等及电子版的操作规程，如系进口产品，还应提供报关证明。</w:t>
            </w:r>
          </w:p>
        </w:tc>
      </w:tr>
      <w:tr w14:paraId="504966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DE1B749">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9</w:t>
            </w:r>
          </w:p>
        </w:tc>
        <w:tc>
          <w:tcPr>
            <w:tcW w:w="7461" w:type="dxa"/>
            <w:vAlign w:val="center"/>
          </w:tcPr>
          <w:p w14:paraId="7B3E3D40">
            <w:pPr>
              <w:spacing w:line="380" w:lineRule="exact"/>
              <w:rPr>
                <w:rFonts w:ascii="宋体" w:hAnsi="宋体"/>
                <w:b/>
                <w:sz w:val="24"/>
              </w:rPr>
            </w:pPr>
            <w:r>
              <w:rPr>
                <w:rFonts w:hint="eastAsia" w:ascii="宋体" w:hAnsi="宋体"/>
                <w:b/>
                <w:sz w:val="24"/>
              </w:rPr>
              <w:t>产权</w:t>
            </w:r>
          </w:p>
        </w:tc>
      </w:tr>
      <w:tr w14:paraId="7990DC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BE91F2A">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9.1</w:t>
            </w:r>
          </w:p>
        </w:tc>
        <w:tc>
          <w:tcPr>
            <w:tcW w:w="7461" w:type="dxa"/>
            <w:vAlign w:val="center"/>
          </w:tcPr>
          <w:p w14:paraId="23F716C2">
            <w:pPr>
              <w:spacing w:line="380" w:lineRule="exact"/>
              <w:rPr>
                <w:rFonts w:ascii="宋体" w:hAnsi="宋体"/>
                <w:sz w:val="24"/>
              </w:rPr>
            </w:pPr>
            <w:r>
              <w:rPr>
                <w:rFonts w:hint="eastAsia" w:ascii="Calibri" w:hAnsi="宋体"/>
                <w:bCs/>
                <w:sz w:val="24"/>
              </w:rPr>
              <w:t>卖方所提供的产品应具有知识产权的合法产品，且卖</w:t>
            </w:r>
            <w:r>
              <w:rPr>
                <w:rFonts w:ascii="Calibri" w:hAnsi="宋体"/>
                <w:bCs/>
                <w:sz w:val="24"/>
              </w:rPr>
              <w:t>方保证所提供的</w:t>
            </w:r>
            <w:r>
              <w:rPr>
                <w:rFonts w:hint="eastAsia" w:ascii="Calibri" w:hAnsi="宋体"/>
                <w:bCs/>
                <w:sz w:val="24"/>
              </w:rPr>
              <w:t>设备</w:t>
            </w:r>
            <w:r>
              <w:rPr>
                <w:rFonts w:ascii="Calibri" w:hAnsi="宋体"/>
                <w:bCs/>
                <w:sz w:val="24"/>
              </w:rPr>
              <w:t>或其任何一部分均不会侵犯任何第三方的知识产权</w:t>
            </w:r>
            <w:r>
              <w:rPr>
                <w:rFonts w:hint="eastAsia" w:ascii="Calibri" w:hAnsi="宋体"/>
                <w:bCs/>
                <w:sz w:val="24"/>
              </w:rPr>
              <w:t>。</w:t>
            </w:r>
          </w:p>
        </w:tc>
      </w:tr>
      <w:tr w14:paraId="0847A5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2543411">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9.2</w:t>
            </w:r>
          </w:p>
        </w:tc>
        <w:tc>
          <w:tcPr>
            <w:tcW w:w="7461" w:type="dxa"/>
            <w:vAlign w:val="center"/>
          </w:tcPr>
          <w:p w14:paraId="6A88781D">
            <w:pPr>
              <w:spacing w:line="380" w:lineRule="exact"/>
              <w:rPr>
                <w:rFonts w:ascii="Calibri" w:hAnsi="宋体"/>
                <w:bCs/>
                <w:sz w:val="24"/>
              </w:rPr>
            </w:pPr>
            <w:r>
              <w:rPr>
                <w:rFonts w:ascii="Calibri" w:hAnsi="宋体"/>
                <w:bCs/>
                <w:sz w:val="24"/>
              </w:rPr>
              <w:t>卖方保证所交付的</w:t>
            </w:r>
            <w:r>
              <w:rPr>
                <w:rFonts w:hint="eastAsia" w:ascii="Calibri" w:hAnsi="宋体"/>
                <w:bCs/>
                <w:sz w:val="24"/>
              </w:rPr>
              <w:t>所有设备</w:t>
            </w:r>
            <w:r>
              <w:rPr>
                <w:rFonts w:ascii="Calibri" w:hAnsi="宋体"/>
                <w:bCs/>
                <w:sz w:val="24"/>
              </w:rPr>
              <w:t>的所有权完全属于卖方且无任何抵押、查封等产权瑕疵</w:t>
            </w:r>
            <w:r>
              <w:rPr>
                <w:rFonts w:hint="eastAsia" w:ascii="Calibri" w:hAnsi="宋体"/>
                <w:bCs/>
                <w:sz w:val="24"/>
              </w:rPr>
              <w:t>。</w:t>
            </w:r>
          </w:p>
        </w:tc>
      </w:tr>
      <w:tr w14:paraId="3A22F7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40F8EC4">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10</w:t>
            </w:r>
          </w:p>
        </w:tc>
        <w:tc>
          <w:tcPr>
            <w:tcW w:w="7461" w:type="dxa"/>
            <w:vAlign w:val="center"/>
          </w:tcPr>
          <w:p w14:paraId="4FADA978">
            <w:pPr>
              <w:spacing w:line="380" w:lineRule="exact"/>
              <w:rPr>
                <w:rFonts w:ascii="宋体" w:hAnsi="宋体"/>
                <w:sz w:val="24"/>
              </w:rPr>
            </w:pPr>
            <w:r>
              <w:rPr>
                <w:rFonts w:hint="eastAsia" w:ascii="宋体" w:hAnsi="宋体" w:cs="宋体"/>
                <w:b/>
                <w:kern w:val="0"/>
                <w:sz w:val="24"/>
              </w:rPr>
              <w:t>付款</w:t>
            </w:r>
          </w:p>
        </w:tc>
      </w:tr>
      <w:tr w14:paraId="37857A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C13A3EA">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10.1</w:t>
            </w:r>
          </w:p>
        </w:tc>
        <w:tc>
          <w:tcPr>
            <w:tcW w:w="7461" w:type="dxa"/>
            <w:vAlign w:val="center"/>
          </w:tcPr>
          <w:p w14:paraId="4689F906">
            <w:pPr>
              <w:rPr>
                <w:rFonts w:ascii="宋体" w:hAnsi="宋体" w:cs="宋体"/>
                <w:sz w:val="24"/>
              </w:rPr>
            </w:pPr>
            <w:r>
              <w:rPr>
                <w:rFonts w:hint="eastAsia" w:ascii="宋体" w:hAnsi="宋体" w:cs="宋体"/>
                <w:sz w:val="24"/>
              </w:rPr>
              <w:t>合同生效且项目具备实施条件后，采购人支付合同金额的40%作为预付款；货物安装验收合格后付清余款。</w:t>
            </w:r>
          </w:p>
        </w:tc>
      </w:tr>
      <w:tr w14:paraId="24D9AC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2265400">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10.2</w:t>
            </w:r>
          </w:p>
        </w:tc>
        <w:tc>
          <w:tcPr>
            <w:tcW w:w="7461" w:type="dxa"/>
            <w:vAlign w:val="center"/>
          </w:tcPr>
          <w:p w14:paraId="5388D3A3">
            <w:pPr>
              <w:widowControl/>
              <w:spacing w:before="100" w:beforeAutospacing="1" w:after="100" w:afterAutospacing="1"/>
              <w:rPr>
                <w:rFonts w:ascii="宋体" w:hAnsi="宋体"/>
                <w:b/>
                <w:sz w:val="24"/>
              </w:rPr>
            </w:pPr>
            <w:r>
              <w:rPr>
                <w:rFonts w:hint="eastAsia" w:ascii="宋体" w:hAnsi="宋体" w:cs="宋体"/>
                <w:sz w:val="24"/>
              </w:rPr>
              <w:t>在签订合同时，供应商明确表示无需预付款或者主动要求降低预付款比例的，不适用前述规定。</w:t>
            </w:r>
          </w:p>
        </w:tc>
      </w:tr>
      <w:tr w14:paraId="551380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E1C5B47">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10.3</w:t>
            </w:r>
          </w:p>
        </w:tc>
        <w:tc>
          <w:tcPr>
            <w:tcW w:w="7461" w:type="dxa"/>
            <w:vAlign w:val="center"/>
          </w:tcPr>
          <w:p w14:paraId="3A969CEB">
            <w:pPr>
              <w:rPr>
                <w:rFonts w:ascii="宋体" w:hAnsi="宋体" w:cs="宋体"/>
                <w:sz w:val="24"/>
              </w:rPr>
            </w:pPr>
            <w:r>
              <w:rPr>
                <w:rFonts w:ascii="宋体" w:hAnsi="宋体" w:cs="宋体"/>
                <w:sz w:val="24"/>
              </w:rPr>
              <w:t>签订合同后</w:t>
            </w:r>
            <w:r>
              <w:rPr>
                <w:rFonts w:ascii="宋体" w:hAnsi="宋体" w:cs="宋体"/>
                <w:sz w:val="24"/>
                <w:u w:val="single"/>
              </w:rPr>
              <w:t>3</w:t>
            </w:r>
            <w:r>
              <w:rPr>
                <w:rFonts w:ascii="宋体" w:hAnsi="宋体" w:cs="宋体"/>
                <w:sz w:val="24"/>
              </w:rPr>
              <w:t>日内，供应商交纳1%的履约保证金；履约保证金在</w:t>
            </w:r>
            <w:r>
              <w:rPr>
                <w:rFonts w:hint="eastAsia" w:ascii="宋体" w:hAnsi="宋体" w:cs="宋体"/>
                <w:sz w:val="24"/>
              </w:rPr>
              <w:t>设备验收合格</w:t>
            </w:r>
            <w:r>
              <w:rPr>
                <w:rFonts w:ascii="宋体" w:hAnsi="宋体" w:cs="宋体"/>
                <w:sz w:val="24"/>
              </w:rPr>
              <w:t>无质量问题、无售后服务问题并符合合同约定，无息退还。</w:t>
            </w:r>
          </w:p>
        </w:tc>
      </w:tr>
      <w:tr w14:paraId="64C304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2839061">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11</w:t>
            </w:r>
          </w:p>
        </w:tc>
        <w:tc>
          <w:tcPr>
            <w:tcW w:w="7461" w:type="dxa"/>
            <w:vAlign w:val="center"/>
          </w:tcPr>
          <w:p w14:paraId="2E07CE7F">
            <w:pPr>
              <w:widowControl/>
              <w:spacing w:before="100" w:beforeAutospacing="1" w:after="100" w:afterAutospacing="1"/>
              <w:rPr>
                <w:rFonts w:ascii="宋体" w:hAnsi="宋体"/>
                <w:b/>
                <w:sz w:val="24"/>
              </w:rPr>
            </w:pPr>
            <w:r>
              <w:rPr>
                <w:rFonts w:hint="eastAsia" w:ascii="宋体" w:hAnsi="宋体" w:cs="宋体"/>
                <w:b/>
                <w:kern w:val="0"/>
                <w:sz w:val="24"/>
              </w:rPr>
              <w:t>其他要求</w:t>
            </w:r>
          </w:p>
        </w:tc>
      </w:tr>
      <w:tr w14:paraId="558F1A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F734883">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11.1</w:t>
            </w:r>
          </w:p>
        </w:tc>
        <w:tc>
          <w:tcPr>
            <w:tcW w:w="7461" w:type="dxa"/>
            <w:vAlign w:val="center"/>
          </w:tcPr>
          <w:p w14:paraId="7B7B22EA">
            <w:pPr>
              <w:widowControl/>
              <w:spacing w:before="100" w:beforeAutospacing="1" w:after="100" w:afterAutospacing="1"/>
              <w:rPr>
                <w:rFonts w:ascii="宋体" w:hAnsi="宋体"/>
                <w:sz w:val="24"/>
              </w:rPr>
            </w:pPr>
            <w:r>
              <w:rPr>
                <w:rFonts w:hint="eastAsia" w:ascii="宋体" w:hAnsi="宋体"/>
                <w:sz w:val="24"/>
              </w:rPr>
              <w:t>若设备有信息系统接口，则全部免费接入，并无条件配合采购人接入信息管理网络系统。</w:t>
            </w:r>
          </w:p>
        </w:tc>
      </w:tr>
      <w:tr w14:paraId="179023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B96AAD4">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11.2</w:t>
            </w:r>
          </w:p>
        </w:tc>
        <w:tc>
          <w:tcPr>
            <w:tcW w:w="7461" w:type="dxa"/>
            <w:vAlign w:val="center"/>
          </w:tcPr>
          <w:p w14:paraId="72B6A423">
            <w:pPr>
              <w:widowControl/>
              <w:spacing w:before="100" w:beforeAutospacing="1" w:after="100" w:afterAutospacing="1"/>
              <w:rPr>
                <w:rFonts w:ascii="宋体" w:hAnsi="宋体"/>
                <w:sz w:val="24"/>
              </w:rPr>
            </w:pPr>
            <w:r>
              <w:rPr>
                <w:rFonts w:hint="eastAsia" w:ascii="宋体" w:hAnsi="宋体"/>
                <w:sz w:val="24"/>
              </w:rPr>
              <w:t>采购文件中未提及的某些属标配的功能、软件，必须无条件提供。</w:t>
            </w:r>
          </w:p>
        </w:tc>
      </w:tr>
    </w:tbl>
    <w:p w14:paraId="46B99821">
      <w:pPr>
        <w:rPr>
          <w:rFonts w:hint="eastAsia" w:ascii="宋体" w:hAnsi="宋体" w:eastAsia="宋体" w:cs="Times New Roman"/>
          <w:b/>
          <w:sz w:val="28"/>
          <w:szCs w:val="28"/>
        </w:rPr>
      </w:pPr>
      <w:r>
        <w:rPr>
          <w:rFonts w:hint="eastAsia" w:ascii="宋体" w:hAnsi="宋体" w:eastAsia="宋体" w:cs="Times New Roman"/>
          <w:b/>
          <w:sz w:val="28"/>
          <w:szCs w:val="28"/>
        </w:rPr>
        <w:t>五、其他要求</w:t>
      </w:r>
    </w:p>
    <w:p w14:paraId="09367DF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带“★”号项为实质性响应要求，如不满足将作无效投标处理。针对带“★”号技术参数要求，供应商需提供充分的证明材料，未提供充分证明材料的，评审委员会有权视为不满足采购文件要求。证明材料可以是以下四项中任一项：</w:t>
      </w:r>
    </w:p>
    <w:p w14:paraId="3D7B969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1）生产制造商公开对外宣传的带有响应技术参数或功能的产品彩页，为响应而临时打印的无效。</w:t>
      </w:r>
    </w:p>
    <w:p w14:paraId="14B73E7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2）加盖生产制造商公章的技术白皮书。</w:t>
      </w:r>
    </w:p>
    <w:p w14:paraId="4DE939D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3）可在生产制造商官网查询到的产品技术参数或功能，需提供官网截图和网址等信息。</w:t>
      </w:r>
    </w:p>
    <w:p w14:paraId="215208E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4）评审委员会认可的其他有效证明（包括但不限于第三方检测报告、加盖生产制造商的证明材料等）。</w:t>
      </w:r>
    </w:p>
    <w:p w14:paraId="2409F00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2、针对“★”提供满足技术参数的佐证资料并在偏离表中标明佐证资料页码。</w:t>
      </w:r>
    </w:p>
    <w:p w14:paraId="6F84E7D7">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14:paraId="725E4773">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14:paraId="1934616A">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14:paraId="22E60321">
      <w:pPr>
        <w:spacing w:line="360" w:lineRule="auto"/>
        <w:rPr>
          <w:rFonts w:hint="eastAsia" w:ascii="宋体" w:hAnsi="宋体"/>
          <w:color w:val="000000" w:themeColor="text1"/>
          <w:spacing w:val="-4"/>
          <w:sz w:val="28"/>
          <w:szCs w:val="28"/>
          <w:lang w:eastAsia="zh-CN"/>
          <w14:textFill>
            <w14:solidFill>
              <w14:schemeClr w14:val="tx1"/>
            </w14:solidFill>
          </w14:textFill>
        </w:rPr>
      </w:pPr>
    </w:p>
    <w:p w14:paraId="36DAD64C">
      <w:pPr>
        <w:spacing w:line="360" w:lineRule="auto"/>
        <w:rPr>
          <w:rFonts w:hint="eastAsia" w:ascii="宋体" w:hAnsi="宋体"/>
          <w:color w:val="000000" w:themeColor="text1"/>
          <w:spacing w:val="-4"/>
          <w:sz w:val="28"/>
          <w:szCs w:val="28"/>
          <w:lang w:eastAsia="zh-CN"/>
          <w14:textFill>
            <w14:solidFill>
              <w14:schemeClr w14:val="tx1"/>
            </w14:solidFill>
          </w14:textFill>
        </w:rPr>
      </w:pPr>
    </w:p>
    <w:p w14:paraId="4884CC3A">
      <w:pPr>
        <w:spacing w:line="360" w:lineRule="auto"/>
        <w:rPr>
          <w:rFonts w:hint="eastAsia" w:ascii="宋体" w:hAnsi="宋体"/>
          <w:color w:val="000000" w:themeColor="text1"/>
          <w:spacing w:val="-4"/>
          <w:sz w:val="28"/>
          <w:szCs w:val="28"/>
          <w:lang w:eastAsia="zh-CN"/>
          <w14:textFill>
            <w14:solidFill>
              <w14:schemeClr w14:val="tx1"/>
            </w14:solidFill>
          </w14:textFill>
        </w:rPr>
      </w:pPr>
    </w:p>
    <w:p w14:paraId="71595D8D">
      <w:pPr>
        <w:spacing w:line="360" w:lineRule="auto"/>
        <w:rPr>
          <w:rFonts w:hint="eastAsia" w:ascii="宋体" w:hAnsi="宋体"/>
          <w:color w:val="000000" w:themeColor="text1"/>
          <w:spacing w:val="-4"/>
          <w:sz w:val="28"/>
          <w:szCs w:val="28"/>
          <w:lang w:eastAsia="zh-CN"/>
          <w14:textFill>
            <w14:solidFill>
              <w14:schemeClr w14:val="tx1"/>
            </w14:solidFill>
          </w14:textFill>
        </w:rPr>
      </w:pPr>
    </w:p>
    <w:p w14:paraId="29C13A8D">
      <w:pPr>
        <w:spacing w:line="360" w:lineRule="auto"/>
        <w:rPr>
          <w:rFonts w:hint="eastAsia" w:ascii="宋体" w:hAnsi="宋体"/>
          <w:color w:val="000000" w:themeColor="text1"/>
          <w:spacing w:val="-4"/>
          <w:sz w:val="28"/>
          <w:szCs w:val="28"/>
          <w:lang w:eastAsia="zh-CN"/>
          <w14:textFill>
            <w14:solidFill>
              <w14:schemeClr w14:val="tx1"/>
            </w14:solidFill>
          </w14:textFill>
        </w:rPr>
      </w:pPr>
    </w:p>
    <w:p w14:paraId="61A9968F">
      <w:pPr>
        <w:spacing w:line="360" w:lineRule="auto"/>
        <w:rPr>
          <w:rFonts w:hint="eastAsia" w:ascii="宋体" w:hAnsi="宋体"/>
          <w:color w:val="000000" w:themeColor="text1"/>
          <w:spacing w:val="-4"/>
          <w:sz w:val="28"/>
          <w:szCs w:val="28"/>
          <w:lang w:eastAsia="zh-CN"/>
          <w14:textFill>
            <w14:solidFill>
              <w14:schemeClr w14:val="tx1"/>
            </w14:solidFill>
          </w14:textFill>
        </w:rPr>
      </w:pPr>
    </w:p>
    <w:p w14:paraId="6A66481E">
      <w:pPr>
        <w:spacing w:line="360" w:lineRule="auto"/>
        <w:rPr>
          <w:rFonts w:hint="eastAsia" w:ascii="宋体" w:hAnsi="宋体"/>
          <w:color w:val="000000" w:themeColor="text1"/>
          <w:spacing w:val="-4"/>
          <w:sz w:val="28"/>
          <w:szCs w:val="28"/>
          <w:lang w:eastAsia="zh-CN"/>
          <w14:textFill>
            <w14:solidFill>
              <w14:schemeClr w14:val="tx1"/>
            </w14:solidFill>
          </w14:textFill>
        </w:rPr>
      </w:pPr>
    </w:p>
    <w:p w14:paraId="686FAB33">
      <w:pPr>
        <w:spacing w:line="360" w:lineRule="auto"/>
        <w:rPr>
          <w:rFonts w:hint="eastAsia" w:ascii="宋体" w:hAnsi="宋体"/>
          <w:color w:val="000000" w:themeColor="text1"/>
          <w:spacing w:val="-4"/>
          <w:sz w:val="28"/>
          <w:szCs w:val="28"/>
          <w:lang w:eastAsia="zh-CN"/>
          <w14:textFill>
            <w14:solidFill>
              <w14:schemeClr w14:val="tx1"/>
            </w14:solidFill>
          </w14:textFill>
        </w:rPr>
      </w:pPr>
    </w:p>
    <w:p w14:paraId="4FD68F01">
      <w:pPr>
        <w:spacing w:line="360" w:lineRule="auto"/>
        <w:rPr>
          <w:rFonts w:hint="eastAsia" w:ascii="宋体" w:hAnsi="宋体"/>
          <w:color w:val="000000" w:themeColor="text1"/>
          <w:spacing w:val="-4"/>
          <w:sz w:val="28"/>
          <w:szCs w:val="28"/>
          <w:lang w:eastAsia="zh-CN"/>
          <w14:textFill>
            <w14:solidFill>
              <w14:schemeClr w14:val="tx1"/>
            </w14:solidFill>
          </w14:textFill>
        </w:rPr>
      </w:pPr>
    </w:p>
    <w:p w14:paraId="306D69DC">
      <w:pPr>
        <w:spacing w:line="360" w:lineRule="auto"/>
        <w:rPr>
          <w:rFonts w:hint="eastAsia" w:ascii="宋体" w:hAnsi="宋体"/>
          <w:color w:val="000000" w:themeColor="text1"/>
          <w:spacing w:val="-4"/>
          <w:sz w:val="28"/>
          <w:szCs w:val="28"/>
          <w:lang w:eastAsia="zh-CN"/>
          <w14:textFill>
            <w14:solidFill>
              <w14:schemeClr w14:val="tx1"/>
            </w14:solidFill>
          </w14:textFill>
        </w:rPr>
      </w:pPr>
    </w:p>
    <w:p w14:paraId="4990B4E2">
      <w:pPr>
        <w:spacing w:line="360" w:lineRule="auto"/>
        <w:rPr>
          <w:rFonts w:hint="eastAsia" w:ascii="宋体" w:hAnsi="宋体"/>
          <w:color w:val="000000" w:themeColor="text1"/>
          <w:spacing w:val="-4"/>
          <w:sz w:val="28"/>
          <w:szCs w:val="28"/>
          <w:lang w:eastAsia="zh-CN"/>
          <w14:textFill>
            <w14:solidFill>
              <w14:schemeClr w14:val="tx1"/>
            </w14:solidFill>
          </w14:textFill>
        </w:rPr>
      </w:pPr>
    </w:p>
    <w:p w14:paraId="2B5DDA61">
      <w:pPr>
        <w:spacing w:line="360" w:lineRule="auto"/>
        <w:rPr>
          <w:rFonts w:hint="eastAsia" w:ascii="宋体" w:hAnsi="宋体"/>
          <w:color w:val="000000" w:themeColor="text1"/>
          <w:spacing w:val="-4"/>
          <w:sz w:val="28"/>
          <w:szCs w:val="28"/>
          <w:lang w:eastAsia="zh-CN"/>
          <w14:textFill>
            <w14:solidFill>
              <w14:schemeClr w14:val="tx1"/>
            </w14:solidFill>
          </w14:textFill>
        </w:rPr>
      </w:pPr>
    </w:p>
    <w:p w14:paraId="51968A71">
      <w:pPr>
        <w:spacing w:line="360" w:lineRule="auto"/>
        <w:rPr>
          <w:rFonts w:hint="eastAsia" w:ascii="宋体" w:hAnsi="宋体"/>
          <w:color w:val="000000" w:themeColor="text1"/>
          <w:spacing w:val="-4"/>
          <w:sz w:val="28"/>
          <w:szCs w:val="28"/>
          <w:lang w:eastAsia="zh-CN"/>
          <w14:textFill>
            <w14:solidFill>
              <w14:schemeClr w14:val="tx1"/>
            </w14:solidFill>
          </w14:textFill>
        </w:rPr>
      </w:pPr>
    </w:p>
    <w:p w14:paraId="73C12F0B">
      <w:pPr>
        <w:spacing w:line="360" w:lineRule="auto"/>
        <w:rPr>
          <w:rFonts w:hint="eastAsia" w:ascii="宋体" w:hAnsi="宋体"/>
          <w:color w:val="000000" w:themeColor="text1"/>
          <w:spacing w:val="-4"/>
          <w:sz w:val="28"/>
          <w:szCs w:val="28"/>
          <w:lang w:eastAsia="zh-CN"/>
          <w14:textFill>
            <w14:solidFill>
              <w14:schemeClr w14:val="tx1"/>
            </w14:solidFill>
          </w14:textFill>
        </w:rPr>
      </w:pPr>
    </w:p>
    <w:p w14:paraId="4C008450">
      <w:pPr>
        <w:spacing w:line="360" w:lineRule="auto"/>
        <w:rPr>
          <w:rFonts w:hint="eastAsia" w:ascii="宋体" w:hAnsi="宋体"/>
          <w:color w:val="000000" w:themeColor="text1"/>
          <w:spacing w:val="-4"/>
          <w:sz w:val="28"/>
          <w:szCs w:val="28"/>
          <w:lang w:eastAsia="zh-CN"/>
          <w14:textFill>
            <w14:solidFill>
              <w14:schemeClr w14:val="tx1"/>
            </w14:solidFill>
          </w14:textFill>
        </w:rPr>
      </w:pPr>
    </w:p>
    <w:p w14:paraId="27F225C7">
      <w:pPr>
        <w:spacing w:line="360" w:lineRule="auto"/>
        <w:rPr>
          <w:rFonts w:hint="eastAsia" w:ascii="宋体" w:hAnsi="宋体"/>
          <w:color w:val="000000" w:themeColor="text1"/>
          <w:spacing w:val="-4"/>
          <w:sz w:val="28"/>
          <w:szCs w:val="28"/>
          <w:lang w:eastAsia="zh-CN"/>
          <w14:textFill>
            <w14:solidFill>
              <w14:schemeClr w14:val="tx1"/>
            </w14:solidFill>
          </w14:textFill>
        </w:rPr>
      </w:pPr>
      <w:r>
        <w:rPr>
          <w:rFonts w:hint="eastAsia" w:ascii="宋体" w:hAnsi="宋体"/>
          <w:color w:val="000000" w:themeColor="text1"/>
          <w:spacing w:val="-4"/>
          <w:sz w:val="28"/>
          <w:szCs w:val="28"/>
          <w:lang w:eastAsia="zh-CN"/>
          <w14:textFill>
            <w14:solidFill>
              <w14:schemeClr w14:val="tx1"/>
            </w14:solidFill>
          </w14:textFill>
        </w:rPr>
        <w:t>标二：</w:t>
      </w:r>
    </w:p>
    <w:p w14:paraId="59AE28C9">
      <w:pPr>
        <w:rPr>
          <w:rFonts w:hint="eastAsia" w:ascii="宋体" w:hAnsi="宋体" w:eastAsia="宋体" w:cs="宋体"/>
          <w:b/>
          <w:szCs w:val="21"/>
          <w:lang w:val="en-US" w:eastAsia="zh-CN"/>
        </w:rPr>
      </w:pPr>
      <w:r>
        <w:rPr>
          <w:rFonts w:hint="eastAsia" w:ascii="宋体" w:hAnsi="宋体" w:cs="宋体"/>
          <w:b/>
          <w:szCs w:val="21"/>
        </w:rPr>
        <w:t>一、采购内容：</w:t>
      </w:r>
    </w:p>
    <w:tbl>
      <w:tblPr>
        <w:tblStyle w:val="65"/>
        <w:tblW w:w="8167"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
        <w:gridCol w:w="1990"/>
        <w:gridCol w:w="1620"/>
        <w:gridCol w:w="1646"/>
        <w:gridCol w:w="1947"/>
      </w:tblGrid>
      <w:tr w14:paraId="25CA7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964" w:type="dxa"/>
            <w:tcBorders>
              <w:top w:val="single" w:color="auto" w:sz="4" w:space="0"/>
              <w:left w:val="single" w:color="auto" w:sz="4" w:space="0"/>
              <w:bottom w:val="single" w:color="auto" w:sz="4" w:space="0"/>
              <w:right w:val="single" w:color="auto" w:sz="4" w:space="0"/>
            </w:tcBorders>
            <w:vAlign w:val="center"/>
          </w:tcPr>
          <w:p w14:paraId="5039A300">
            <w:pPr>
              <w:snapToGrid w:val="0"/>
              <w:spacing w:before="156" w:beforeLines="50" w:after="156" w:afterLines="50"/>
              <w:jc w:val="center"/>
              <w:outlineLvl w:val="0"/>
              <w:rPr>
                <w:rFonts w:hint="eastAsia" w:ascii="宋体" w:hAnsi="宋体" w:eastAsia="宋体" w:cs="Times New Roman"/>
                <w:spacing w:val="-4"/>
                <w:sz w:val="24"/>
              </w:rPr>
            </w:pPr>
            <w:r>
              <w:rPr>
                <w:rFonts w:hint="eastAsia" w:ascii="宋体" w:hAnsi="宋体" w:eastAsia="宋体" w:cs="Times New Roman"/>
                <w:spacing w:val="-4"/>
                <w:sz w:val="24"/>
              </w:rPr>
              <w:t>标项号</w:t>
            </w:r>
          </w:p>
        </w:tc>
        <w:tc>
          <w:tcPr>
            <w:tcW w:w="1990" w:type="dxa"/>
            <w:tcBorders>
              <w:top w:val="single" w:color="auto" w:sz="4" w:space="0"/>
              <w:left w:val="single" w:color="auto" w:sz="4" w:space="0"/>
              <w:bottom w:val="single" w:color="auto" w:sz="4" w:space="0"/>
              <w:right w:val="single" w:color="auto" w:sz="4" w:space="0"/>
            </w:tcBorders>
          </w:tcPr>
          <w:p w14:paraId="25E5EEC9">
            <w:pPr>
              <w:snapToGrid w:val="0"/>
              <w:spacing w:before="156" w:beforeLines="50" w:after="156" w:afterLines="50"/>
              <w:jc w:val="center"/>
              <w:outlineLvl w:val="0"/>
              <w:rPr>
                <w:rFonts w:hint="eastAsia" w:ascii="宋体" w:hAnsi="宋体" w:eastAsia="宋体" w:cs="Times New Roman"/>
                <w:spacing w:val="-4"/>
                <w:sz w:val="24"/>
              </w:rPr>
            </w:pPr>
            <w:r>
              <w:rPr>
                <w:rFonts w:hint="eastAsia" w:ascii="宋体" w:hAnsi="宋体" w:eastAsia="宋体" w:cs="Times New Roman"/>
                <w:spacing w:val="-4"/>
                <w:sz w:val="24"/>
              </w:rPr>
              <w:t>采购内容</w:t>
            </w:r>
          </w:p>
        </w:tc>
        <w:tc>
          <w:tcPr>
            <w:tcW w:w="1620" w:type="dxa"/>
            <w:tcBorders>
              <w:top w:val="single" w:color="auto" w:sz="4" w:space="0"/>
              <w:left w:val="single" w:color="auto" w:sz="4" w:space="0"/>
              <w:bottom w:val="single" w:color="auto" w:sz="4" w:space="0"/>
              <w:right w:val="single" w:color="auto" w:sz="4" w:space="0"/>
            </w:tcBorders>
          </w:tcPr>
          <w:p w14:paraId="2B92200D">
            <w:pPr>
              <w:snapToGrid w:val="0"/>
              <w:spacing w:before="156" w:beforeLines="50" w:after="156" w:afterLines="50"/>
              <w:jc w:val="center"/>
              <w:outlineLvl w:val="0"/>
              <w:rPr>
                <w:rFonts w:hint="eastAsia" w:ascii="宋体" w:hAnsi="宋体" w:eastAsia="宋体" w:cs="Times New Roman"/>
                <w:spacing w:val="-4"/>
                <w:sz w:val="24"/>
              </w:rPr>
            </w:pPr>
            <w:r>
              <w:rPr>
                <w:rFonts w:hint="eastAsia" w:ascii="宋体" w:hAnsi="宋体" w:eastAsia="宋体" w:cs="Times New Roman"/>
                <w:spacing w:val="-4"/>
                <w:sz w:val="24"/>
              </w:rPr>
              <w:t>数量及单位</w:t>
            </w:r>
          </w:p>
        </w:tc>
        <w:tc>
          <w:tcPr>
            <w:tcW w:w="1646" w:type="dxa"/>
            <w:tcBorders>
              <w:top w:val="single" w:color="auto" w:sz="4" w:space="0"/>
              <w:left w:val="single" w:color="auto" w:sz="4" w:space="0"/>
              <w:bottom w:val="single" w:color="auto" w:sz="4" w:space="0"/>
              <w:right w:val="single" w:color="auto" w:sz="4" w:space="0"/>
            </w:tcBorders>
          </w:tcPr>
          <w:p w14:paraId="6ABB4072">
            <w:pPr>
              <w:snapToGrid w:val="0"/>
              <w:spacing w:before="156" w:beforeLines="50" w:after="156" w:afterLines="50"/>
              <w:jc w:val="center"/>
              <w:outlineLvl w:val="0"/>
              <w:rPr>
                <w:rFonts w:hint="eastAsia" w:ascii="宋体" w:hAnsi="宋体" w:eastAsia="宋体" w:cs="Times New Roman"/>
                <w:spacing w:val="-4"/>
                <w:sz w:val="24"/>
              </w:rPr>
            </w:pPr>
            <w:r>
              <w:rPr>
                <w:rFonts w:hint="eastAsia" w:ascii="宋体" w:hAnsi="宋体" w:eastAsia="宋体" w:cs="Times New Roman"/>
                <w:spacing w:val="-4"/>
                <w:sz w:val="24"/>
                <w:lang w:eastAsia="zh-CN"/>
              </w:rPr>
              <w:t>是否</w:t>
            </w:r>
            <w:r>
              <w:rPr>
                <w:rFonts w:hint="eastAsia" w:ascii="宋体" w:hAnsi="宋体" w:eastAsia="宋体" w:cs="Times New Roman"/>
                <w:spacing w:val="-4"/>
                <w:sz w:val="24"/>
              </w:rPr>
              <w:t>允许进口</w:t>
            </w:r>
          </w:p>
        </w:tc>
        <w:tc>
          <w:tcPr>
            <w:tcW w:w="1947" w:type="dxa"/>
            <w:tcBorders>
              <w:top w:val="single" w:color="auto" w:sz="4" w:space="0"/>
              <w:left w:val="single" w:color="auto" w:sz="4" w:space="0"/>
              <w:bottom w:val="single" w:color="auto" w:sz="4" w:space="0"/>
              <w:right w:val="single" w:color="auto" w:sz="4" w:space="0"/>
            </w:tcBorders>
          </w:tcPr>
          <w:p w14:paraId="5AE8D204">
            <w:pPr>
              <w:snapToGrid w:val="0"/>
              <w:spacing w:before="156" w:beforeLines="50" w:after="156" w:afterLines="50"/>
              <w:jc w:val="center"/>
              <w:outlineLvl w:val="0"/>
              <w:rPr>
                <w:rFonts w:hint="eastAsia" w:ascii="宋体" w:hAnsi="宋体" w:eastAsia="宋体" w:cs="Times New Roman"/>
                <w:spacing w:val="-4"/>
                <w:sz w:val="24"/>
              </w:rPr>
            </w:pPr>
            <w:r>
              <w:rPr>
                <w:rFonts w:hint="eastAsia" w:ascii="宋体" w:hAnsi="宋体" w:eastAsia="宋体" w:cs="Times New Roman"/>
                <w:spacing w:val="-4"/>
                <w:sz w:val="24"/>
              </w:rPr>
              <w:t>总金额（万元）</w:t>
            </w:r>
          </w:p>
        </w:tc>
      </w:tr>
      <w:tr w14:paraId="63821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64" w:type="dxa"/>
            <w:tcBorders>
              <w:top w:val="single" w:color="auto" w:sz="4" w:space="0"/>
              <w:left w:val="single" w:color="auto" w:sz="4" w:space="0"/>
              <w:bottom w:val="single" w:color="auto" w:sz="4" w:space="0"/>
              <w:right w:val="single" w:color="auto" w:sz="4" w:space="0"/>
            </w:tcBorders>
            <w:vAlign w:val="center"/>
          </w:tcPr>
          <w:p w14:paraId="6C4790AD">
            <w:pPr>
              <w:snapToGrid w:val="0"/>
              <w:spacing w:before="156" w:beforeLines="50" w:after="156" w:afterLines="50"/>
              <w:jc w:val="center"/>
              <w:outlineLvl w:val="0"/>
              <w:rPr>
                <w:rFonts w:hint="default" w:ascii="宋体" w:hAnsi="宋体" w:eastAsia="宋体" w:cs="Times New Roman"/>
                <w:spacing w:val="-4"/>
                <w:sz w:val="24"/>
              </w:rPr>
            </w:pPr>
            <w:r>
              <w:rPr>
                <w:rFonts w:hint="eastAsia" w:ascii="宋体" w:hAnsi="宋体" w:eastAsia="宋体" w:cs="Times New Roman"/>
                <w:spacing w:val="-4"/>
                <w:sz w:val="24"/>
              </w:rPr>
              <w:t>1</w:t>
            </w:r>
          </w:p>
        </w:tc>
        <w:tc>
          <w:tcPr>
            <w:tcW w:w="1990" w:type="dxa"/>
            <w:tcBorders>
              <w:top w:val="single" w:color="auto" w:sz="4" w:space="0"/>
              <w:left w:val="single" w:color="auto" w:sz="4" w:space="0"/>
              <w:bottom w:val="single" w:color="auto" w:sz="4" w:space="0"/>
              <w:right w:val="single" w:color="auto" w:sz="4" w:space="0"/>
            </w:tcBorders>
            <w:vAlign w:val="center"/>
          </w:tcPr>
          <w:p w14:paraId="41C7492D">
            <w:pPr>
              <w:snapToGrid w:val="0"/>
              <w:spacing w:before="156" w:beforeLines="50" w:after="156" w:afterLines="50"/>
              <w:jc w:val="center"/>
              <w:outlineLvl w:val="0"/>
              <w:rPr>
                <w:rFonts w:hint="eastAsia" w:ascii="宋体" w:hAnsi="宋体" w:eastAsia="宋体" w:cs="Times New Roman"/>
                <w:spacing w:val="-4"/>
                <w:sz w:val="24"/>
              </w:rPr>
            </w:pPr>
            <w:r>
              <w:rPr>
                <w:rFonts w:hint="eastAsia" w:ascii="宋体" w:hAnsi="宋体" w:eastAsia="宋体" w:cs="Times New Roman"/>
                <w:spacing w:val="-4"/>
                <w:sz w:val="24"/>
              </w:rPr>
              <w:t>血型分析仪</w:t>
            </w:r>
          </w:p>
        </w:tc>
        <w:tc>
          <w:tcPr>
            <w:tcW w:w="1620" w:type="dxa"/>
            <w:tcBorders>
              <w:top w:val="single" w:color="auto" w:sz="4" w:space="0"/>
              <w:left w:val="single" w:color="auto" w:sz="4" w:space="0"/>
              <w:bottom w:val="single" w:color="auto" w:sz="4" w:space="0"/>
              <w:right w:val="single" w:color="auto" w:sz="4" w:space="0"/>
            </w:tcBorders>
            <w:vAlign w:val="center"/>
          </w:tcPr>
          <w:p w14:paraId="45E00791">
            <w:pPr>
              <w:snapToGrid w:val="0"/>
              <w:spacing w:before="156" w:beforeLines="50" w:after="156" w:afterLines="50"/>
              <w:jc w:val="center"/>
              <w:outlineLvl w:val="0"/>
              <w:rPr>
                <w:rFonts w:hint="eastAsia" w:ascii="宋体" w:hAnsi="宋体" w:eastAsia="宋体" w:cs="Times New Roman"/>
                <w:spacing w:val="-4"/>
                <w:sz w:val="24"/>
              </w:rPr>
            </w:pPr>
            <w:r>
              <w:rPr>
                <w:rFonts w:hint="eastAsia" w:ascii="宋体" w:hAnsi="宋体" w:eastAsia="宋体" w:cs="Times New Roman"/>
                <w:spacing w:val="-4"/>
                <w:sz w:val="24"/>
              </w:rPr>
              <w:t>1台</w:t>
            </w:r>
          </w:p>
        </w:tc>
        <w:tc>
          <w:tcPr>
            <w:tcW w:w="1646" w:type="dxa"/>
            <w:tcBorders>
              <w:top w:val="single" w:color="auto" w:sz="4" w:space="0"/>
              <w:left w:val="single" w:color="auto" w:sz="4" w:space="0"/>
              <w:bottom w:val="single" w:color="auto" w:sz="4" w:space="0"/>
              <w:right w:val="single" w:color="auto" w:sz="4" w:space="0"/>
            </w:tcBorders>
            <w:vAlign w:val="center"/>
          </w:tcPr>
          <w:p w14:paraId="64864F3F">
            <w:pPr>
              <w:snapToGrid w:val="0"/>
              <w:spacing w:before="156" w:beforeLines="50" w:after="156" w:afterLines="50"/>
              <w:jc w:val="center"/>
              <w:outlineLvl w:val="0"/>
              <w:rPr>
                <w:rFonts w:hint="default" w:ascii="宋体" w:hAnsi="宋体" w:eastAsia="宋体" w:cs="Times New Roman"/>
                <w:spacing w:val="-4"/>
                <w:sz w:val="24"/>
              </w:rPr>
            </w:pPr>
            <w:r>
              <w:rPr>
                <w:rFonts w:hint="eastAsia" w:ascii="宋体" w:hAnsi="宋体" w:eastAsia="宋体" w:cs="Times New Roman"/>
                <w:spacing w:val="-4"/>
                <w:sz w:val="24"/>
              </w:rPr>
              <w:t>否</w:t>
            </w:r>
          </w:p>
        </w:tc>
        <w:tc>
          <w:tcPr>
            <w:tcW w:w="1947" w:type="dxa"/>
            <w:vMerge w:val="restart"/>
            <w:tcBorders>
              <w:top w:val="single" w:color="auto" w:sz="4" w:space="0"/>
              <w:left w:val="single" w:color="auto" w:sz="4" w:space="0"/>
              <w:right w:val="single" w:color="auto" w:sz="4" w:space="0"/>
            </w:tcBorders>
            <w:vAlign w:val="center"/>
          </w:tcPr>
          <w:p w14:paraId="257807E0">
            <w:pPr>
              <w:snapToGrid w:val="0"/>
              <w:spacing w:before="156" w:beforeLines="50" w:after="156" w:afterLines="50"/>
              <w:jc w:val="center"/>
              <w:outlineLvl w:val="0"/>
              <w:rPr>
                <w:rFonts w:hint="default" w:ascii="宋体" w:hAnsi="宋体" w:eastAsia="宋体" w:cs="Times New Roman"/>
                <w:spacing w:val="-4"/>
                <w:sz w:val="24"/>
              </w:rPr>
            </w:pPr>
            <w:r>
              <w:rPr>
                <w:rFonts w:hint="eastAsia" w:ascii="宋体" w:hAnsi="宋体" w:eastAsia="宋体" w:cs="Times New Roman"/>
                <w:spacing w:val="-4"/>
                <w:sz w:val="24"/>
              </w:rPr>
              <w:t>30</w:t>
            </w:r>
          </w:p>
        </w:tc>
      </w:tr>
      <w:tr w14:paraId="0054FC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64" w:type="dxa"/>
            <w:tcBorders>
              <w:top w:val="single" w:color="auto" w:sz="4" w:space="0"/>
              <w:left w:val="single" w:color="auto" w:sz="4" w:space="0"/>
              <w:bottom w:val="single" w:color="auto" w:sz="4" w:space="0"/>
              <w:right w:val="single" w:color="auto" w:sz="4" w:space="0"/>
            </w:tcBorders>
            <w:vAlign w:val="center"/>
          </w:tcPr>
          <w:p w14:paraId="124CAB70">
            <w:pPr>
              <w:snapToGrid w:val="0"/>
              <w:spacing w:before="156" w:beforeLines="50" w:after="156" w:afterLines="50"/>
              <w:jc w:val="center"/>
              <w:outlineLvl w:val="0"/>
              <w:rPr>
                <w:rFonts w:hint="default" w:ascii="宋体" w:hAnsi="宋体" w:eastAsia="宋体" w:cs="Times New Roman"/>
                <w:spacing w:val="-4"/>
                <w:sz w:val="24"/>
              </w:rPr>
            </w:pPr>
            <w:r>
              <w:rPr>
                <w:rFonts w:hint="eastAsia" w:ascii="宋体" w:hAnsi="宋体" w:eastAsia="宋体" w:cs="Times New Roman"/>
                <w:spacing w:val="-4"/>
                <w:sz w:val="24"/>
              </w:rPr>
              <w:t>2</w:t>
            </w:r>
          </w:p>
        </w:tc>
        <w:tc>
          <w:tcPr>
            <w:tcW w:w="1990" w:type="dxa"/>
            <w:tcBorders>
              <w:top w:val="single" w:color="auto" w:sz="4" w:space="0"/>
              <w:left w:val="single" w:color="auto" w:sz="4" w:space="0"/>
              <w:bottom w:val="single" w:color="auto" w:sz="4" w:space="0"/>
              <w:right w:val="single" w:color="auto" w:sz="4" w:space="0"/>
            </w:tcBorders>
            <w:vAlign w:val="center"/>
          </w:tcPr>
          <w:p w14:paraId="2C9E1C4C">
            <w:pPr>
              <w:snapToGrid w:val="0"/>
              <w:spacing w:before="156" w:beforeLines="50" w:after="156" w:afterLines="50"/>
              <w:jc w:val="center"/>
              <w:outlineLvl w:val="0"/>
              <w:rPr>
                <w:rFonts w:hint="eastAsia" w:ascii="宋体" w:hAnsi="宋体" w:eastAsia="宋体" w:cs="Times New Roman"/>
                <w:spacing w:val="-4"/>
                <w:sz w:val="24"/>
              </w:rPr>
            </w:pPr>
            <w:r>
              <w:rPr>
                <w:rFonts w:hint="eastAsia" w:ascii="宋体" w:hAnsi="宋体" w:eastAsia="宋体" w:cs="Times New Roman"/>
                <w:spacing w:val="-4"/>
                <w:sz w:val="24"/>
              </w:rPr>
              <w:t>全自动免疫发光仪</w:t>
            </w:r>
          </w:p>
        </w:tc>
        <w:tc>
          <w:tcPr>
            <w:tcW w:w="1620" w:type="dxa"/>
            <w:tcBorders>
              <w:top w:val="single" w:color="auto" w:sz="4" w:space="0"/>
              <w:left w:val="single" w:color="auto" w:sz="4" w:space="0"/>
              <w:bottom w:val="single" w:color="auto" w:sz="4" w:space="0"/>
              <w:right w:val="single" w:color="auto" w:sz="4" w:space="0"/>
            </w:tcBorders>
            <w:vAlign w:val="center"/>
          </w:tcPr>
          <w:p w14:paraId="6F886371">
            <w:pPr>
              <w:snapToGrid w:val="0"/>
              <w:spacing w:before="156" w:beforeLines="50" w:after="156" w:afterLines="50"/>
              <w:jc w:val="center"/>
              <w:outlineLvl w:val="0"/>
              <w:rPr>
                <w:rFonts w:hint="eastAsia" w:ascii="宋体" w:hAnsi="宋体" w:eastAsia="宋体" w:cs="Times New Roman"/>
                <w:spacing w:val="-4"/>
                <w:sz w:val="24"/>
              </w:rPr>
            </w:pPr>
            <w:r>
              <w:rPr>
                <w:rFonts w:hint="eastAsia" w:ascii="宋体" w:hAnsi="宋体" w:eastAsia="宋体" w:cs="Times New Roman"/>
                <w:spacing w:val="-4"/>
                <w:sz w:val="24"/>
              </w:rPr>
              <w:t>1台</w:t>
            </w:r>
          </w:p>
        </w:tc>
        <w:tc>
          <w:tcPr>
            <w:tcW w:w="1646" w:type="dxa"/>
            <w:tcBorders>
              <w:top w:val="single" w:color="auto" w:sz="4" w:space="0"/>
              <w:left w:val="single" w:color="auto" w:sz="4" w:space="0"/>
              <w:bottom w:val="single" w:color="auto" w:sz="4" w:space="0"/>
              <w:right w:val="single" w:color="auto" w:sz="4" w:space="0"/>
            </w:tcBorders>
            <w:vAlign w:val="center"/>
          </w:tcPr>
          <w:p w14:paraId="2F6FEF3C">
            <w:pPr>
              <w:snapToGrid w:val="0"/>
              <w:spacing w:before="156" w:beforeLines="50" w:after="156" w:afterLines="50"/>
              <w:jc w:val="center"/>
              <w:outlineLvl w:val="0"/>
              <w:rPr>
                <w:rFonts w:hint="default" w:ascii="宋体" w:hAnsi="宋体" w:eastAsia="宋体" w:cs="Times New Roman"/>
                <w:spacing w:val="-4"/>
                <w:sz w:val="24"/>
              </w:rPr>
            </w:pPr>
            <w:r>
              <w:rPr>
                <w:rFonts w:hint="eastAsia" w:ascii="宋体" w:hAnsi="宋体" w:eastAsia="宋体" w:cs="Times New Roman"/>
                <w:spacing w:val="-4"/>
                <w:sz w:val="24"/>
              </w:rPr>
              <w:t>否</w:t>
            </w:r>
          </w:p>
        </w:tc>
        <w:tc>
          <w:tcPr>
            <w:tcW w:w="1947" w:type="dxa"/>
            <w:vMerge w:val="continue"/>
            <w:tcBorders>
              <w:left w:val="single" w:color="auto" w:sz="4" w:space="0"/>
              <w:bottom w:val="single" w:color="auto" w:sz="4" w:space="0"/>
              <w:right w:val="single" w:color="auto" w:sz="4" w:space="0"/>
            </w:tcBorders>
            <w:vAlign w:val="center"/>
          </w:tcPr>
          <w:p w14:paraId="452A378B">
            <w:pPr>
              <w:snapToGrid w:val="0"/>
              <w:spacing w:before="156" w:beforeLines="50" w:after="156" w:afterLines="50"/>
              <w:jc w:val="center"/>
              <w:outlineLvl w:val="0"/>
              <w:rPr>
                <w:rFonts w:hint="default" w:ascii="宋体" w:hAnsi="宋体" w:eastAsia="宋体" w:cs="Times New Roman"/>
                <w:spacing w:val="-4"/>
                <w:sz w:val="24"/>
              </w:rPr>
            </w:pPr>
          </w:p>
        </w:tc>
      </w:tr>
    </w:tbl>
    <w:p w14:paraId="0B263B3D">
      <w:pPr>
        <w:snapToGrid w:val="0"/>
        <w:spacing w:before="156" w:beforeLines="50" w:after="156" w:afterLines="50"/>
        <w:jc w:val="center"/>
        <w:outlineLvl w:val="0"/>
        <w:rPr>
          <w:rFonts w:hint="eastAsia" w:ascii="宋体" w:hAnsi="宋体" w:eastAsia="宋体" w:cs="Times New Roman"/>
          <w:spacing w:val="-4"/>
          <w:sz w:val="24"/>
        </w:rPr>
      </w:pPr>
    </w:p>
    <w:p w14:paraId="37BED9EB">
      <w:pPr>
        <w:rPr>
          <w:rFonts w:ascii="宋体" w:hAnsi="宋体" w:cs="宋体"/>
          <w:b/>
          <w:szCs w:val="21"/>
        </w:rPr>
      </w:pPr>
      <w:r>
        <w:rPr>
          <w:rFonts w:hint="eastAsia" w:ascii="宋体" w:hAnsi="宋体" w:cs="宋体"/>
          <w:b/>
          <w:szCs w:val="21"/>
        </w:rPr>
        <w:t>二、技术参数要求</w:t>
      </w:r>
    </w:p>
    <w:p w14:paraId="7D1F0D7C">
      <w:pPr>
        <w:rPr>
          <w:rFonts w:ascii="宋体" w:hAnsi="宋体" w:cs="宋体"/>
          <w:szCs w:val="21"/>
        </w:rPr>
      </w:pPr>
    </w:p>
    <w:tbl>
      <w:tblPr>
        <w:tblStyle w:val="65"/>
        <w:tblW w:w="8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89"/>
        <w:gridCol w:w="7430"/>
      </w:tblGrid>
      <w:tr w14:paraId="1235D9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89" w:type="dxa"/>
            <w:vAlign w:val="center"/>
          </w:tcPr>
          <w:p w14:paraId="22B05F4F">
            <w:pPr>
              <w:jc w:val="center"/>
              <w:rPr>
                <w:rFonts w:hint="eastAsia" w:ascii="宋体" w:hAnsi="宋体" w:eastAsia="宋体" w:cs="宋体"/>
                <w:b/>
                <w:sz w:val="24"/>
              </w:rPr>
            </w:pPr>
            <w:r>
              <w:rPr>
                <w:rFonts w:hint="eastAsia" w:ascii="宋体" w:hAnsi="宋体" w:eastAsia="宋体" w:cs="宋体"/>
                <w:b/>
                <w:sz w:val="24"/>
              </w:rPr>
              <w:t>序号</w:t>
            </w:r>
          </w:p>
        </w:tc>
        <w:tc>
          <w:tcPr>
            <w:tcW w:w="7430" w:type="dxa"/>
            <w:tcBorders>
              <w:right w:val="single" w:color="auto" w:sz="4" w:space="0"/>
            </w:tcBorders>
            <w:vAlign w:val="center"/>
          </w:tcPr>
          <w:p w14:paraId="55D6B55B">
            <w:pPr>
              <w:jc w:val="center"/>
              <w:rPr>
                <w:rFonts w:hint="eastAsia" w:ascii="宋体" w:hAnsi="宋体" w:eastAsia="宋体" w:cs="宋体"/>
                <w:b/>
                <w:sz w:val="24"/>
              </w:rPr>
            </w:pPr>
            <w:r>
              <w:rPr>
                <w:rFonts w:hint="eastAsia" w:ascii="宋体" w:hAnsi="宋体" w:eastAsia="宋体" w:cs="宋体"/>
                <w:b/>
                <w:sz w:val="24"/>
              </w:rPr>
              <w:t>详细规格</w:t>
            </w:r>
          </w:p>
        </w:tc>
      </w:tr>
      <w:tr w14:paraId="68A390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89" w:type="dxa"/>
            <w:vAlign w:val="center"/>
          </w:tcPr>
          <w:p w14:paraId="718CB327">
            <w:pPr>
              <w:jc w:val="center"/>
              <w:rPr>
                <w:rFonts w:hint="eastAsia" w:ascii="宋体" w:hAnsi="宋体" w:eastAsia="宋体" w:cs="宋体"/>
                <w:b/>
                <w:sz w:val="24"/>
              </w:rPr>
            </w:pPr>
          </w:p>
        </w:tc>
        <w:tc>
          <w:tcPr>
            <w:tcW w:w="7430" w:type="dxa"/>
            <w:tcBorders>
              <w:right w:val="single" w:color="auto" w:sz="4" w:space="0"/>
            </w:tcBorders>
            <w:vAlign w:val="center"/>
          </w:tcPr>
          <w:p w14:paraId="735051D4">
            <w:pPr>
              <w:jc w:val="center"/>
              <w:rPr>
                <w:rFonts w:hint="eastAsia" w:ascii="宋体" w:hAnsi="宋体" w:eastAsia="宋体" w:cs="宋体"/>
                <w:b/>
                <w:sz w:val="24"/>
              </w:rPr>
            </w:pPr>
            <w:r>
              <w:rPr>
                <w:rFonts w:hint="eastAsia" w:ascii="宋体" w:hAnsi="宋体" w:eastAsia="宋体" w:cs="宋体"/>
                <w:b/>
                <w:sz w:val="22"/>
                <w:szCs w:val="22"/>
              </w:rPr>
              <w:t>血型分析仪</w:t>
            </w:r>
          </w:p>
        </w:tc>
      </w:tr>
      <w:tr w14:paraId="47DF2F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89" w:type="dxa"/>
            <w:vAlign w:val="center"/>
          </w:tcPr>
          <w:p w14:paraId="6193EA84">
            <w:pPr>
              <w:ind w:firstLine="315" w:firstLineChars="150"/>
              <w:jc w:val="center"/>
              <w:rPr>
                <w:rFonts w:hint="eastAsia" w:ascii="宋体" w:hAnsi="宋体" w:eastAsia="宋体" w:cs="宋体"/>
                <w:szCs w:val="21"/>
              </w:rPr>
            </w:pPr>
            <w:r>
              <w:rPr>
                <w:rFonts w:hint="eastAsia" w:ascii="宋体" w:hAnsi="宋体" w:eastAsia="宋体" w:cs="宋体"/>
                <w:szCs w:val="21"/>
              </w:rPr>
              <w:t>★一</w:t>
            </w:r>
          </w:p>
        </w:tc>
        <w:tc>
          <w:tcPr>
            <w:tcW w:w="7430" w:type="dxa"/>
            <w:tcBorders>
              <w:right w:val="single" w:color="auto" w:sz="4" w:space="0"/>
            </w:tcBorders>
          </w:tcPr>
          <w:p w14:paraId="0A23CC25">
            <w:pPr>
              <w:rPr>
                <w:rFonts w:hint="eastAsia" w:ascii="宋体" w:hAnsi="宋体" w:eastAsia="宋体" w:cs="宋体"/>
                <w:szCs w:val="21"/>
              </w:rPr>
            </w:pPr>
            <w:r>
              <w:rPr>
                <w:rFonts w:hint="eastAsia" w:ascii="宋体" w:hAnsi="宋体" w:eastAsia="宋体" w:cs="宋体"/>
                <w:b/>
                <w:bCs/>
                <w:szCs w:val="21"/>
              </w:rPr>
              <w:t>总体要求</w:t>
            </w:r>
            <w:r>
              <w:rPr>
                <w:rFonts w:hint="eastAsia" w:ascii="宋体" w:hAnsi="宋体" w:eastAsia="宋体" w:cs="宋体"/>
                <w:szCs w:val="21"/>
                <w:lang w:val="zh-CN"/>
              </w:rPr>
              <w:t>：</w:t>
            </w:r>
          </w:p>
        </w:tc>
      </w:tr>
      <w:tr w14:paraId="4B30B9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89" w:type="dxa"/>
            <w:shd w:val="clear" w:color="auto" w:fill="auto"/>
            <w:vAlign w:val="center"/>
          </w:tcPr>
          <w:p w14:paraId="6FDC3EB3">
            <w:pPr>
              <w:spacing w:line="360" w:lineRule="auto"/>
              <w:jc w:val="center"/>
              <w:rPr>
                <w:rFonts w:hint="eastAsia" w:ascii="宋体" w:hAnsi="宋体" w:eastAsia="宋体" w:cs="宋体"/>
                <w:sz w:val="24"/>
              </w:rPr>
            </w:pPr>
            <w:r>
              <w:rPr>
                <w:rFonts w:hint="eastAsia" w:ascii="宋体" w:hAnsi="宋体" w:eastAsia="宋体" w:cs="宋体"/>
                <w:kern w:val="0"/>
                <w:szCs w:val="21"/>
              </w:rPr>
              <w:t>1）</w:t>
            </w:r>
          </w:p>
        </w:tc>
        <w:tc>
          <w:tcPr>
            <w:tcW w:w="7430" w:type="dxa"/>
            <w:tcBorders>
              <w:right w:val="single" w:color="auto" w:sz="4" w:space="0"/>
            </w:tcBorders>
            <w:vAlign w:val="center"/>
          </w:tcPr>
          <w:p w14:paraId="08DFEB25">
            <w:pPr>
              <w:pStyle w:val="280"/>
              <w:widowControl/>
              <w:ind w:firstLine="0" w:firstLineChars="0"/>
              <w:jc w:val="left"/>
              <w:rPr>
                <w:rFonts w:hint="eastAsia" w:ascii="宋体" w:hAnsi="宋体" w:eastAsia="宋体" w:cs="宋体"/>
                <w:bCs/>
                <w:kern w:val="0"/>
                <w:szCs w:val="21"/>
              </w:rPr>
            </w:pPr>
            <w:r>
              <w:rPr>
                <w:rFonts w:hint="eastAsia" w:ascii="宋体" w:hAnsi="宋体" w:eastAsia="宋体" w:cs="宋体"/>
                <w:bCs/>
                <w:kern w:val="0"/>
                <w:szCs w:val="21"/>
              </w:rPr>
              <w:t>设备与LIS实现双向通讯，项目涵盖ABO/RhD血型正定型、ABO血型正反定型、Rh血型分型（需包含阴性对照孔）、不规则抗体筛选。</w:t>
            </w:r>
          </w:p>
        </w:tc>
      </w:tr>
      <w:tr w14:paraId="38645E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89" w:type="dxa"/>
            <w:shd w:val="clear" w:color="auto" w:fill="auto"/>
            <w:vAlign w:val="center"/>
          </w:tcPr>
          <w:p w14:paraId="1AE6CF28">
            <w:pPr>
              <w:spacing w:line="360" w:lineRule="auto"/>
              <w:jc w:val="center"/>
              <w:rPr>
                <w:rFonts w:hint="eastAsia" w:ascii="宋体" w:hAnsi="宋体" w:eastAsia="宋体" w:cs="宋体"/>
                <w:sz w:val="24"/>
              </w:rPr>
            </w:pPr>
            <w:r>
              <w:rPr>
                <w:rFonts w:hint="eastAsia" w:ascii="宋体" w:hAnsi="宋体" w:eastAsia="宋体" w:cs="宋体"/>
                <w:kern w:val="0"/>
                <w:szCs w:val="21"/>
              </w:rPr>
              <w:t>2）</w:t>
            </w:r>
          </w:p>
        </w:tc>
        <w:tc>
          <w:tcPr>
            <w:tcW w:w="7430" w:type="dxa"/>
            <w:tcBorders>
              <w:right w:val="single" w:color="auto" w:sz="4" w:space="0"/>
            </w:tcBorders>
          </w:tcPr>
          <w:p w14:paraId="0CC9E4F9">
            <w:pPr>
              <w:pStyle w:val="280"/>
              <w:widowControl/>
              <w:ind w:firstLine="0" w:firstLineChars="0"/>
              <w:jc w:val="left"/>
              <w:rPr>
                <w:rFonts w:hint="eastAsia" w:ascii="宋体" w:hAnsi="宋体" w:eastAsia="宋体" w:cs="宋体"/>
                <w:bCs/>
                <w:kern w:val="0"/>
                <w:szCs w:val="21"/>
              </w:rPr>
            </w:pPr>
            <w:r>
              <w:rPr>
                <w:rFonts w:hint="eastAsia" w:ascii="宋体" w:hAnsi="宋体" w:eastAsia="宋体" w:cs="宋体"/>
                <w:bCs/>
                <w:kern w:val="0"/>
                <w:szCs w:val="21"/>
              </w:rPr>
              <w:t>配套提供每年2次校准及性能验证（或按需要校准和性能验证）及所需耗材。</w:t>
            </w:r>
          </w:p>
        </w:tc>
      </w:tr>
      <w:tr w14:paraId="3B18EF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89" w:type="dxa"/>
            <w:shd w:val="clear" w:color="auto" w:fill="auto"/>
            <w:vAlign w:val="center"/>
          </w:tcPr>
          <w:p w14:paraId="23C5EA79">
            <w:pPr>
              <w:spacing w:line="360" w:lineRule="auto"/>
              <w:jc w:val="center"/>
              <w:rPr>
                <w:rFonts w:hint="eastAsia" w:ascii="宋体" w:hAnsi="宋体" w:eastAsia="宋体" w:cs="宋体"/>
                <w:sz w:val="24"/>
              </w:rPr>
            </w:pPr>
            <w:r>
              <w:rPr>
                <w:rFonts w:hint="eastAsia" w:ascii="宋体" w:hAnsi="宋体" w:eastAsia="宋体" w:cs="宋体"/>
                <w:kern w:val="0"/>
                <w:szCs w:val="21"/>
              </w:rPr>
              <w:t>3）</w:t>
            </w:r>
          </w:p>
        </w:tc>
        <w:tc>
          <w:tcPr>
            <w:tcW w:w="7430" w:type="dxa"/>
            <w:tcBorders>
              <w:right w:val="single" w:color="auto" w:sz="4" w:space="0"/>
            </w:tcBorders>
          </w:tcPr>
          <w:p w14:paraId="67760594">
            <w:pPr>
              <w:pStyle w:val="280"/>
              <w:widowControl/>
              <w:ind w:firstLine="0" w:firstLineChars="0"/>
              <w:jc w:val="left"/>
              <w:rPr>
                <w:rFonts w:hint="eastAsia" w:ascii="宋体" w:hAnsi="宋体" w:eastAsia="宋体" w:cs="宋体"/>
                <w:bCs/>
                <w:kern w:val="0"/>
                <w:szCs w:val="21"/>
              </w:rPr>
            </w:pPr>
            <w:r>
              <w:rPr>
                <w:rFonts w:hint="eastAsia" w:ascii="宋体" w:hAnsi="宋体" w:eastAsia="宋体" w:cs="宋体"/>
                <w:bCs/>
                <w:kern w:val="0"/>
                <w:szCs w:val="21"/>
              </w:rPr>
              <w:t>供应商须承诺相关试剂已上架或中标后签订合同时上架两定平台，同时签订合同时提供两定平台代码。</w:t>
            </w:r>
          </w:p>
        </w:tc>
      </w:tr>
      <w:tr w14:paraId="5DA630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89" w:type="dxa"/>
          </w:tcPr>
          <w:p w14:paraId="0DD90C8C">
            <w:pPr>
              <w:ind w:firstLine="315" w:firstLineChars="15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w:t>
            </w:r>
          </w:p>
        </w:tc>
        <w:tc>
          <w:tcPr>
            <w:tcW w:w="7430" w:type="dxa"/>
            <w:tcBorders>
              <w:right w:val="single" w:color="auto" w:sz="4" w:space="0"/>
            </w:tcBorders>
          </w:tcPr>
          <w:p w14:paraId="5FE44D9F">
            <w:pPr>
              <w:pStyle w:val="280"/>
              <w:widowControl/>
              <w:ind w:firstLine="0" w:firstLineChars="0"/>
              <w:jc w:val="left"/>
              <w:rPr>
                <w:rStyle w:val="1015"/>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技术要求</w:t>
            </w:r>
            <w:r>
              <w:rPr>
                <w:rFonts w:hint="eastAsia" w:ascii="宋体" w:hAnsi="宋体" w:eastAsia="宋体" w:cs="宋体"/>
                <w:color w:val="000000" w:themeColor="text1"/>
                <w:szCs w:val="21"/>
                <w:lang w:val="zh-CN"/>
                <w14:textFill>
                  <w14:solidFill>
                    <w14:schemeClr w14:val="tx1"/>
                  </w14:solidFill>
                </w14:textFill>
              </w:rPr>
              <w:t>：</w:t>
            </w:r>
          </w:p>
        </w:tc>
      </w:tr>
      <w:tr w14:paraId="7832A0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89" w:type="dxa"/>
            <w:vAlign w:val="center"/>
          </w:tcPr>
          <w:p w14:paraId="7564FC87">
            <w:pPr>
              <w:jc w:val="center"/>
              <w:rPr>
                <w:rFonts w:hint="eastAsia" w:ascii="宋体" w:hAnsi="宋体" w:eastAsia="宋体" w:cs="宋体"/>
                <w:bCs/>
                <w:kern w:val="0"/>
                <w:szCs w:val="21"/>
              </w:rPr>
            </w:pPr>
            <w:r>
              <w:rPr>
                <w:rFonts w:hint="eastAsia" w:ascii="宋体" w:hAnsi="宋体" w:eastAsia="宋体" w:cs="宋体"/>
                <w:bCs/>
                <w:kern w:val="0"/>
                <w:szCs w:val="21"/>
              </w:rPr>
              <w:t>▲1）</w:t>
            </w:r>
          </w:p>
        </w:tc>
        <w:tc>
          <w:tcPr>
            <w:tcW w:w="7430" w:type="dxa"/>
            <w:tcBorders>
              <w:right w:val="single" w:color="auto" w:sz="4" w:space="0"/>
            </w:tcBorders>
          </w:tcPr>
          <w:p w14:paraId="2AC22B63">
            <w:pPr>
              <w:pStyle w:val="280"/>
              <w:widowControl/>
              <w:ind w:firstLine="0" w:firstLineChars="0"/>
              <w:jc w:val="left"/>
              <w:rPr>
                <w:rFonts w:hint="eastAsia" w:ascii="宋体" w:hAnsi="宋体" w:eastAsia="宋体" w:cs="宋体"/>
                <w:bCs/>
                <w:kern w:val="0"/>
                <w:szCs w:val="21"/>
              </w:rPr>
            </w:pPr>
            <w:r>
              <w:rPr>
                <w:rFonts w:hint="eastAsia" w:ascii="宋体" w:hAnsi="宋体" w:eastAsia="宋体" w:cs="宋体"/>
                <w:bCs/>
                <w:kern w:val="0"/>
                <w:szCs w:val="21"/>
              </w:rPr>
              <w:t>全自动循环进样、持续进卡，多项目并行检测。包括加样品、加试剂、孵育、离心、判读结果，试剂添加、废液和系统液更换时无需停机，样本架为开放式、可在仪器运转过程中随时加样，急诊标本可手工添加，满足急诊所需。</w:t>
            </w:r>
          </w:p>
        </w:tc>
      </w:tr>
      <w:tr w14:paraId="32F838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89" w:type="dxa"/>
            <w:shd w:val="clear" w:color="auto" w:fill="auto"/>
            <w:vAlign w:val="center"/>
          </w:tcPr>
          <w:p w14:paraId="588B6335">
            <w:pPr>
              <w:spacing w:line="360" w:lineRule="auto"/>
              <w:ind w:firstLine="210" w:firstLineChars="100"/>
              <w:jc w:val="center"/>
              <w:rPr>
                <w:rFonts w:hint="eastAsia" w:ascii="宋体" w:hAnsi="宋体" w:eastAsia="宋体" w:cs="宋体"/>
                <w:bCs/>
                <w:kern w:val="0"/>
                <w:szCs w:val="21"/>
              </w:rPr>
            </w:pPr>
            <w:r>
              <w:rPr>
                <w:rFonts w:hint="eastAsia" w:ascii="宋体" w:hAnsi="宋体" w:eastAsia="宋体" w:cs="宋体"/>
                <w:bCs/>
                <w:kern w:val="0"/>
                <w:szCs w:val="21"/>
              </w:rPr>
              <w:t>2）</w:t>
            </w:r>
          </w:p>
        </w:tc>
        <w:tc>
          <w:tcPr>
            <w:tcW w:w="7430" w:type="dxa"/>
            <w:tcBorders>
              <w:right w:val="single" w:color="auto" w:sz="4" w:space="0"/>
            </w:tcBorders>
            <w:shd w:val="clear" w:color="auto" w:fill="auto"/>
            <w:vAlign w:val="center"/>
          </w:tcPr>
          <w:p w14:paraId="3AD53B37">
            <w:pPr>
              <w:pStyle w:val="280"/>
              <w:widowControl/>
              <w:ind w:firstLine="0" w:firstLineChars="0"/>
              <w:jc w:val="left"/>
              <w:rPr>
                <w:rFonts w:hint="eastAsia" w:ascii="宋体" w:hAnsi="宋体" w:eastAsia="宋体" w:cs="宋体"/>
                <w:bCs/>
                <w:kern w:val="0"/>
                <w:szCs w:val="21"/>
              </w:rPr>
            </w:pPr>
            <w:r>
              <w:rPr>
                <w:rFonts w:hint="eastAsia" w:ascii="宋体" w:hAnsi="宋体" w:eastAsia="宋体" w:cs="宋体"/>
                <w:bCs/>
                <w:kern w:val="0"/>
                <w:szCs w:val="21"/>
              </w:rPr>
              <w:t>机型要求：台式机。</w:t>
            </w:r>
          </w:p>
        </w:tc>
      </w:tr>
      <w:tr w14:paraId="19D27D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89" w:type="dxa"/>
            <w:shd w:val="clear" w:color="auto" w:fill="auto"/>
            <w:vAlign w:val="center"/>
          </w:tcPr>
          <w:p w14:paraId="49E3AE50">
            <w:pPr>
              <w:jc w:val="center"/>
              <w:rPr>
                <w:rFonts w:hint="eastAsia" w:ascii="宋体" w:hAnsi="宋体" w:eastAsia="宋体" w:cs="宋体"/>
                <w:bCs/>
                <w:kern w:val="0"/>
                <w:szCs w:val="21"/>
              </w:rPr>
            </w:pPr>
            <w:r>
              <w:rPr>
                <w:rFonts w:hint="eastAsia" w:ascii="宋体" w:hAnsi="宋体" w:eastAsia="宋体" w:cs="宋体"/>
                <w:bCs/>
                <w:kern w:val="0"/>
                <w:szCs w:val="21"/>
              </w:rPr>
              <w:t>3）</w:t>
            </w:r>
          </w:p>
        </w:tc>
        <w:tc>
          <w:tcPr>
            <w:tcW w:w="7430" w:type="dxa"/>
            <w:tcBorders>
              <w:right w:val="single" w:color="auto" w:sz="4" w:space="0"/>
            </w:tcBorders>
            <w:shd w:val="clear" w:color="auto" w:fill="auto"/>
            <w:vAlign w:val="center"/>
          </w:tcPr>
          <w:p w14:paraId="13DB4CA3">
            <w:pPr>
              <w:pStyle w:val="280"/>
              <w:widowControl/>
              <w:ind w:firstLine="0" w:firstLineChars="0"/>
              <w:jc w:val="left"/>
              <w:rPr>
                <w:rFonts w:hint="eastAsia" w:ascii="宋体" w:hAnsi="宋体" w:eastAsia="宋体" w:cs="宋体"/>
                <w:bCs/>
                <w:kern w:val="0"/>
                <w:szCs w:val="21"/>
              </w:rPr>
            </w:pPr>
            <w:r>
              <w:rPr>
                <w:rFonts w:hint="eastAsia" w:ascii="宋体" w:hAnsi="宋体" w:eastAsia="宋体" w:cs="宋体"/>
                <w:bCs/>
                <w:kern w:val="0"/>
                <w:szCs w:val="21"/>
              </w:rPr>
              <w:t>检测速度：血型鉴定≥72卡/小时。</w:t>
            </w:r>
          </w:p>
        </w:tc>
      </w:tr>
      <w:tr w14:paraId="70966F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89" w:type="dxa"/>
            <w:shd w:val="clear" w:color="auto" w:fill="auto"/>
            <w:vAlign w:val="center"/>
          </w:tcPr>
          <w:p w14:paraId="12F53971">
            <w:pPr>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 4）</w:t>
            </w:r>
          </w:p>
        </w:tc>
        <w:tc>
          <w:tcPr>
            <w:tcW w:w="7430" w:type="dxa"/>
            <w:tcBorders>
              <w:right w:val="single" w:color="auto" w:sz="4" w:space="0"/>
            </w:tcBorders>
            <w:shd w:val="clear" w:color="auto" w:fill="auto"/>
            <w:vAlign w:val="center"/>
          </w:tcPr>
          <w:p w14:paraId="01C4A6DA">
            <w:pPr>
              <w:pStyle w:val="280"/>
              <w:widowControl/>
              <w:ind w:firstLine="0" w:firstLineChars="0"/>
              <w:jc w:val="left"/>
              <w:rPr>
                <w:rFonts w:hint="eastAsia" w:ascii="宋体" w:hAnsi="宋体" w:eastAsia="宋体" w:cs="宋体"/>
                <w:bCs/>
                <w:kern w:val="0"/>
                <w:szCs w:val="21"/>
              </w:rPr>
            </w:pPr>
            <w:r>
              <w:rPr>
                <w:rFonts w:hint="eastAsia" w:ascii="宋体" w:hAnsi="宋体" w:eastAsia="宋体" w:cs="宋体"/>
                <w:bCs/>
                <w:color w:val="000000" w:themeColor="text1"/>
                <w:kern w:val="0"/>
                <w:szCs w:val="21"/>
                <w14:textFill>
                  <w14:solidFill>
                    <w14:schemeClr w14:val="tx1"/>
                  </w14:solidFill>
                </w14:textFill>
              </w:rPr>
              <w:t>实验载体：≥6孔/微柱凝胶卡（提供实物照片）。</w:t>
            </w:r>
          </w:p>
        </w:tc>
      </w:tr>
      <w:tr w14:paraId="4A2E38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89" w:type="dxa"/>
            <w:shd w:val="clear" w:color="auto" w:fill="auto"/>
            <w:vAlign w:val="center"/>
          </w:tcPr>
          <w:p w14:paraId="5F409D5C">
            <w:pPr>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5）</w:t>
            </w:r>
          </w:p>
        </w:tc>
        <w:tc>
          <w:tcPr>
            <w:tcW w:w="7430" w:type="dxa"/>
            <w:tcBorders>
              <w:right w:val="single" w:color="auto" w:sz="4" w:space="0"/>
            </w:tcBorders>
            <w:shd w:val="clear" w:color="auto" w:fill="auto"/>
            <w:vAlign w:val="center"/>
          </w:tcPr>
          <w:p w14:paraId="590944CB">
            <w:pPr>
              <w:pStyle w:val="280"/>
              <w:widowControl/>
              <w:ind w:firstLine="0" w:firstLineChars="0"/>
              <w:jc w:val="left"/>
              <w:rPr>
                <w:rFonts w:hint="eastAsia" w:ascii="宋体" w:hAnsi="宋体" w:eastAsia="宋体" w:cs="宋体"/>
                <w:bCs/>
                <w:kern w:val="0"/>
                <w:szCs w:val="21"/>
              </w:rPr>
            </w:pPr>
            <w:r>
              <w:rPr>
                <w:rFonts w:hint="eastAsia" w:ascii="宋体" w:hAnsi="宋体" w:eastAsia="宋体" w:cs="宋体"/>
                <w:bCs/>
                <w:kern w:val="0"/>
                <w:szCs w:val="21"/>
              </w:rPr>
              <w:t>标本位：≥96个，原始标本试管上机。</w:t>
            </w:r>
          </w:p>
        </w:tc>
      </w:tr>
      <w:tr w14:paraId="1B42A4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89" w:type="dxa"/>
            <w:shd w:val="clear" w:color="auto" w:fill="auto"/>
            <w:vAlign w:val="center"/>
          </w:tcPr>
          <w:p w14:paraId="5F642D92">
            <w:pPr>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6）</w:t>
            </w:r>
          </w:p>
        </w:tc>
        <w:tc>
          <w:tcPr>
            <w:tcW w:w="7430" w:type="dxa"/>
            <w:tcBorders>
              <w:right w:val="single" w:color="auto" w:sz="4" w:space="0"/>
            </w:tcBorders>
            <w:shd w:val="clear" w:color="auto" w:fill="auto"/>
            <w:vAlign w:val="center"/>
          </w:tcPr>
          <w:p w14:paraId="658B0792">
            <w:pPr>
              <w:pStyle w:val="280"/>
              <w:widowControl/>
              <w:ind w:firstLine="0" w:firstLineChars="0"/>
              <w:jc w:val="left"/>
              <w:rPr>
                <w:rFonts w:hint="eastAsia" w:ascii="宋体" w:hAnsi="宋体" w:eastAsia="宋体" w:cs="宋体"/>
                <w:bCs/>
                <w:kern w:val="0"/>
                <w:szCs w:val="21"/>
              </w:rPr>
            </w:pPr>
            <w:r>
              <w:rPr>
                <w:rFonts w:hint="eastAsia" w:ascii="宋体" w:hAnsi="宋体" w:eastAsia="宋体" w:cs="宋体"/>
                <w:bCs/>
                <w:kern w:val="0"/>
                <w:szCs w:val="21"/>
              </w:rPr>
              <w:t>样本稀释：使用96孔深孔板，≥3个稀释板位，仪器自动循环使用。</w:t>
            </w:r>
          </w:p>
        </w:tc>
      </w:tr>
      <w:tr w14:paraId="5919AC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89" w:type="dxa"/>
            <w:shd w:val="clear" w:color="auto" w:fill="auto"/>
            <w:vAlign w:val="center"/>
          </w:tcPr>
          <w:p w14:paraId="2E7B4B44">
            <w:pPr>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▲8）</w:t>
            </w:r>
          </w:p>
        </w:tc>
        <w:tc>
          <w:tcPr>
            <w:tcW w:w="7430" w:type="dxa"/>
            <w:tcBorders>
              <w:right w:val="single" w:color="auto" w:sz="4" w:space="0"/>
            </w:tcBorders>
            <w:shd w:val="clear" w:color="auto" w:fill="auto"/>
            <w:vAlign w:val="center"/>
          </w:tcPr>
          <w:p w14:paraId="4EF5CFA8">
            <w:pPr>
              <w:pStyle w:val="280"/>
              <w:widowControl/>
              <w:ind w:firstLine="0" w:firstLineChars="0"/>
              <w:jc w:val="left"/>
              <w:rPr>
                <w:rFonts w:hint="eastAsia" w:ascii="宋体" w:hAnsi="宋体" w:eastAsia="宋体" w:cs="宋体"/>
                <w:bCs/>
                <w:kern w:val="0"/>
                <w:szCs w:val="21"/>
              </w:rPr>
            </w:pPr>
            <w:r>
              <w:rPr>
                <w:rFonts w:hint="eastAsia" w:ascii="宋体" w:hAnsi="宋体" w:eastAsia="宋体" w:cs="宋体"/>
                <w:bCs/>
                <w:kern w:val="0"/>
                <w:szCs w:val="21"/>
              </w:rPr>
              <w:t>使用永久性加样钢针，保证气密性及便于吸取红细胞样本。</w:t>
            </w:r>
          </w:p>
        </w:tc>
      </w:tr>
      <w:tr w14:paraId="1FEEF3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89" w:type="dxa"/>
            <w:shd w:val="clear" w:color="auto" w:fill="auto"/>
            <w:vAlign w:val="center"/>
          </w:tcPr>
          <w:p w14:paraId="32FB6641">
            <w:pPr>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9）</w:t>
            </w:r>
          </w:p>
        </w:tc>
        <w:tc>
          <w:tcPr>
            <w:tcW w:w="7430" w:type="dxa"/>
            <w:tcBorders>
              <w:right w:val="single" w:color="auto" w:sz="4" w:space="0"/>
            </w:tcBorders>
            <w:shd w:val="clear" w:color="auto" w:fill="auto"/>
            <w:vAlign w:val="center"/>
          </w:tcPr>
          <w:p w14:paraId="6EC2B6F7">
            <w:pPr>
              <w:pStyle w:val="280"/>
              <w:widowControl/>
              <w:ind w:firstLine="0" w:firstLineChars="0"/>
              <w:jc w:val="left"/>
              <w:rPr>
                <w:rFonts w:hint="eastAsia" w:ascii="宋体" w:hAnsi="宋体" w:eastAsia="宋体" w:cs="宋体"/>
                <w:bCs/>
                <w:kern w:val="0"/>
                <w:szCs w:val="21"/>
              </w:rPr>
            </w:pPr>
            <w:r>
              <w:rPr>
                <w:rFonts w:hint="eastAsia" w:ascii="宋体" w:hAnsi="宋体" w:eastAsia="宋体" w:cs="宋体"/>
                <w:bCs/>
                <w:kern w:val="0"/>
                <w:szCs w:val="21"/>
              </w:rPr>
              <w:t>仪器具有液面探测、凝块检测和报警功能。</w:t>
            </w:r>
          </w:p>
        </w:tc>
      </w:tr>
      <w:tr w14:paraId="3A3B2A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89" w:type="dxa"/>
            <w:shd w:val="clear" w:color="auto" w:fill="auto"/>
            <w:vAlign w:val="center"/>
          </w:tcPr>
          <w:p w14:paraId="4657F0FC">
            <w:pPr>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10）</w:t>
            </w:r>
          </w:p>
        </w:tc>
        <w:tc>
          <w:tcPr>
            <w:tcW w:w="7430" w:type="dxa"/>
            <w:tcBorders>
              <w:right w:val="single" w:color="auto" w:sz="4" w:space="0"/>
            </w:tcBorders>
            <w:shd w:val="clear" w:color="auto" w:fill="auto"/>
            <w:vAlign w:val="center"/>
          </w:tcPr>
          <w:p w14:paraId="21CBF9FD">
            <w:pPr>
              <w:pStyle w:val="280"/>
              <w:widowControl/>
              <w:ind w:firstLine="0" w:firstLineChars="0"/>
              <w:jc w:val="left"/>
              <w:rPr>
                <w:rFonts w:hint="eastAsia" w:ascii="宋体" w:hAnsi="宋体" w:eastAsia="宋体" w:cs="宋体"/>
                <w:bCs/>
                <w:kern w:val="0"/>
                <w:szCs w:val="21"/>
              </w:rPr>
            </w:pPr>
            <w:r>
              <w:rPr>
                <w:rFonts w:hint="eastAsia" w:ascii="宋体" w:hAnsi="宋体" w:eastAsia="宋体" w:cs="宋体"/>
                <w:bCs/>
                <w:kern w:val="0"/>
                <w:szCs w:val="21"/>
              </w:rPr>
              <w:t>吸液体积为50μL时，CV≤2%，准确度±2%。</w:t>
            </w:r>
          </w:p>
        </w:tc>
      </w:tr>
      <w:tr w14:paraId="39AA1A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89" w:type="dxa"/>
            <w:shd w:val="clear" w:color="auto" w:fill="auto"/>
            <w:vAlign w:val="center"/>
          </w:tcPr>
          <w:p w14:paraId="060F4EB6">
            <w:pPr>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11）</w:t>
            </w:r>
          </w:p>
        </w:tc>
        <w:tc>
          <w:tcPr>
            <w:tcW w:w="7430" w:type="dxa"/>
            <w:tcBorders>
              <w:right w:val="single" w:color="auto" w:sz="4" w:space="0"/>
            </w:tcBorders>
            <w:shd w:val="clear" w:color="auto" w:fill="auto"/>
            <w:vAlign w:val="center"/>
          </w:tcPr>
          <w:p w14:paraId="1EDF4DC6">
            <w:pPr>
              <w:pStyle w:val="280"/>
              <w:widowControl/>
              <w:ind w:firstLine="0" w:firstLineChars="0"/>
              <w:jc w:val="left"/>
              <w:rPr>
                <w:rFonts w:hint="eastAsia" w:ascii="宋体" w:hAnsi="宋体" w:eastAsia="宋体" w:cs="宋体"/>
                <w:bCs/>
                <w:kern w:val="0"/>
                <w:szCs w:val="21"/>
              </w:rPr>
            </w:pPr>
            <w:r>
              <w:rPr>
                <w:rFonts w:hint="eastAsia" w:ascii="宋体" w:hAnsi="宋体" w:eastAsia="宋体" w:cs="宋体"/>
                <w:bCs/>
                <w:kern w:val="0"/>
                <w:szCs w:val="21"/>
              </w:rPr>
              <w:t>凝胶卡孵育器：单孵育模块≥24卡位，37℃恒温孵育。</w:t>
            </w:r>
          </w:p>
        </w:tc>
      </w:tr>
      <w:tr w14:paraId="64AF69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89" w:type="dxa"/>
            <w:shd w:val="clear" w:color="auto" w:fill="auto"/>
            <w:vAlign w:val="center"/>
          </w:tcPr>
          <w:p w14:paraId="49065B28">
            <w:pPr>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12）</w:t>
            </w:r>
          </w:p>
        </w:tc>
        <w:tc>
          <w:tcPr>
            <w:tcW w:w="7430" w:type="dxa"/>
            <w:tcBorders>
              <w:right w:val="single" w:color="auto" w:sz="4" w:space="0"/>
            </w:tcBorders>
            <w:shd w:val="clear" w:color="auto" w:fill="auto"/>
            <w:vAlign w:val="center"/>
          </w:tcPr>
          <w:p w14:paraId="3688F463">
            <w:pPr>
              <w:pStyle w:val="280"/>
              <w:widowControl/>
              <w:ind w:firstLine="0" w:firstLineChars="0"/>
              <w:jc w:val="left"/>
              <w:rPr>
                <w:rFonts w:hint="eastAsia" w:ascii="宋体" w:hAnsi="宋体" w:eastAsia="宋体" w:cs="宋体"/>
                <w:bCs/>
                <w:kern w:val="0"/>
                <w:szCs w:val="21"/>
              </w:rPr>
            </w:pPr>
            <w:r>
              <w:rPr>
                <w:rFonts w:hint="eastAsia" w:ascii="宋体" w:hAnsi="宋体" w:eastAsia="宋体" w:cs="宋体"/>
                <w:bCs/>
                <w:kern w:val="0"/>
                <w:szCs w:val="21"/>
              </w:rPr>
              <w:t>凝胶卡离心机：单离心模块≥24卡位。</w:t>
            </w:r>
          </w:p>
        </w:tc>
      </w:tr>
      <w:tr w14:paraId="16DFAD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89" w:type="dxa"/>
            <w:shd w:val="clear" w:color="auto" w:fill="auto"/>
            <w:vAlign w:val="center"/>
          </w:tcPr>
          <w:p w14:paraId="40DEF40E">
            <w:pPr>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13）</w:t>
            </w:r>
          </w:p>
        </w:tc>
        <w:tc>
          <w:tcPr>
            <w:tcW w:w="7430" w:type="dxa"/>
            <w:tcBorders>
              <w:right w:val="single" w:color="auto" w:sz="4" w:space="0"/>
            </w:tcBorders>
            <w:shd w:val="clear" w:color="auto" w:fill="auto"/>
            <w:vAlign w:val="center"/>
          </w:tcPr>
          <w:p w14:paraId="348636A8">
            <w:pPr>
              <w:pStyle w:val="280"/>
              <w:widowControl/>
              <w:ind w:firstLine="0" w:firstLineChars="0"/>
              <w:jc w:val="left"/>
              <w:rPr>
                <w:rFonts w:hint="eastAsia" w:ascii="宋体" w:hAnsi="宋体" w:eastAsia="宋体" w:cs="宋体"/>
                <w:bCs/>
                <w:kern w:val="0"/>
                <w:szCs w:val="21"/>
              </w:rPr>
            </w:pPr>
            <w:r>
              <w:rPr>
                <w:rFonts w:hint="eastAsia" w:ascii="宋体" w:hAnsi="宋体" w:eastAsia="宋体" w:cs="宋体"/>
                <w:bCs/>
                <w:kern w:val="0"/>
                <w:szCs w:val="21"/>
              </w:rPr>
              <w:t>离心转速880rpm，离心力100g。匀速离心10分钟。</w:t>
            </w:r>
          </w:p>
        </w:tc>
      </w:tr>
      <w:tr w14:paraId="2E67B4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89" w:type="dxa"/>
            <w:shd w:val="clear" w:color="auto" w:fill="auto"/>
            <w:vAlign w:val="center"/>
          </w:tcPr>
          <w:p w14:paraId="60E25F54">
            <w:pPr>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14）</w:t>
            </w:r>
          </w:p>
        </w:tc>
        <w:tc>
          <w:tcPr>
            <w:tcW w:w="7430" w:type="dxa"/>
            <w:tcBorders>
              <w:right w:val="single" w:color="auto" w:sz="4" w:space="0"/>
            </w:tcBorders>
            <w:shd w:val="clear" w:color="auto" w:fill="auto"/>
            <w:vAlign w:val="center"/>
          </w:tcPr>
          <w:p w14:paraId="436DBAA2">
            <w:pPr>
              <w:pStyle w:val="280"/>
              <w:widowControl/>
              <w:ind w:firstLine="0" w:firstLineChars="0"/>
              <w:jc w:val="left"/>
              <w:rPr>
                <w:rFonts w:hint="eastAsia" w:ascii="宋体" w:hAnsi="宋体" w:eastAsia="宋体" w:cs="宋体"/>
                <w:bCs/>
                <w:kern w:val="0"/>
                <w:szCs w:val="21"/>
              </w:rPr>
            </w:pPr>
            <w:r>
              <w:rPr>
                <w:rFonts w:hint="eastAsia" w:ascii="宋体" w:hAnsi="宋体" w:eastAsia="宋体" w:cs="宋体"/>
                <w:bCs/>
                <w:kern w:val="0"/>
                <w:szCs w:val="21"/>
              </w:rPr>
              <w:t>机械臂：≥2个独立机械臂，实验过程中可同步运行。</w:t>
            </w:r>
          </w:p>
        </w:tc>
      </w:tr>
      <w:tr w14:paraId="14E545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89" w:type="dxa"/>
            <w:shd w:val="clear" w:color="auto" w:fill="auto"/>
            <w:vAlign w:val="center"/>
          </w:tcPr>
          <w:p w14:paraId="57D679C7">
            <w:pPr>
              <w:pStyle w:val="2"/>
              <w:ind w:left="0" w:firstLine="0"/>
              <w:jc w:val="center"/>
              <w:rPr>
                <w:rFonts w:hint="eastAsia" w:ascii="宋体" w:hAnsi="宋体" w:eastAsia="宋体" w:cs="宋体"/>
                <w:b w:val="0"/>
                <w:kern w:val="0"/>
                <w:sz w:val="21"/>
                <w:szCs w:val="21"/>
                <w:lang w:val="en-US"/>
              </w:rPr>
            </w:pPr>
            <w:r>
              <w:rPr>
                <w:rFonts w:hint="eastAsia" w:ascii="宋体" w:hAnsi="宋体" w:eastAsia="宋体" w:cs="宋体"/>
                <w:b w:val="0"/>
                <w:kern w:val="0"/>
                <w:sz w:val="21"/>
                <w:szCs w:val="21"/>
                <w:lang w:val="en-US"/>
              </w:rPr>
              <w:t>15）</w:t>
            </w:r>
          </w:p>
        </w:tc>
        <w:tc>
          <w:tcPr>
            <w:tcW w:w="7430" w:type="dxa"/>
            <w:tcBorders>
              <w:right w:val="single" w:color="auto" w:sz="4" w:space="0"/>
            </w:tcBorders>
            <w:shd w:val="clear" w:color="auto" w:fill="auto"/>
            <w:vAlign w:val="center"/>
          </w:tcPr>
          <w:p w14:paraId="00F913FD">
            <w:pPr>
              <w:pStyle w:val="280"/>
              <w:widowControl/>
              <w:ind w:firstLine="0" w:firstLineChars="0"/>
              <w:jc w:val="left"/>
              <w:rPr>
                <w:rFonts w:hint="eastAsia" w:ascii="宋体" w:hAnsi="宋体" w:eastAsia="宋体" w:cs="宋体"/>
                <w:bCs/>
                <w:kern w:val="0"/>
                <w:szCs w:val="21"/>
              </w:rPr>
            </w:pPr>
            <w:r>
              <w:rPr>
                <w:rFonts w:hint="eastAsia" w:ascii="宋体" w:hAnsi="宋体" w:eastAsia="宋体" w:cs="宋体"/>
                <w:bCs/>
                <w:kern w:val="0"/>
                <w:szCs w:val="21"/>
              </w:rPr>
              <w:t>抽屉式新卡位：整盒上机，一次性可装载≥240张卡。</w:t>
            </w:r>
          </w:p>
        </w:tc>
      </w:tr>
      <w:tr w14:paraId="78D168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89" w:type="dxa"/>
            <w:shd w:val="clear" w:color="auto" w:fill="auto"/>
            <w:vAlign w:val="center"/>
          </w:tcPr>
          <w:p w14:paraId="1F8DA71F">
            <w:pPr>
              <w:pStyle w:val="2"/>
              <w:ind w:left="0" w:firstLine="0"/>
              <w:jc w:val="center"/>
              <w:rPr>
                <w:rFonts w:hint="eastAsia" w:ascii="宋体" w:hAnsi="宋体" w:eastAsia="宋体" w:cs="宋体"/>
                <w:b w:val="0"/>
                <w:kern w:val="0"/>
                <w:sz w:val="21"/>
                <w:szCs w:val="21"/>
                <w:lang w:val="en-US"/>
              </w:rPr>
            </w:pPr>
            <w:r>
              <w:rPr>
                <w:rFonts w:hint="eastAsia" w:ascii="宋体" w:hAnsi="宋体" w:eastAsia="宋体" w:cs="宋体"/>
                <w:b w:val="0"/>
                <w:kern w:val="0"/>
                <w:sz w:val="21"/>
                <w:szCs w:val="21"/>
                <w:lang w:val="en-US"/>
              </w:rPr>
              <w:t>16）</w:t>
            </w:r>
          </w:p>
        </w:tc>
        <w:tc>
          <w:tcPr>
            <w:tcW w:w="7430" w:type="dxa"/>
            <w:tcBorders>
              <w:right w:val="single" w:color="auto" w:sz="4" w:space="0"/>
            </w:tcBorders>
            <w:shd w:val="clear" w:color="auto" w:fill="auto"/>
            <w:vAlign w:val="center"/>
          </w:tcPr>
          <w:p w14:paraId="18D43291">
            <w:pPr>
              <w:pStyle w:val="280"/>
              <w:widowControl/>
              <w:ind w:firstLine="0" w:firstLineChars="0"/>
              <w:jc w:val="left"/>
              <w:rPr>
                <w:rFonts w:hint="eastAsia" w:ascii="宋体" w:hAnsi="宋体" w:eastAsia="宋体" w:cs="宋体"/>
                <w:bCs/>
                <w:kern w:val="0"/>
                <w:szCs w:val="21"/>
              </w:rPr>
            </w:pPr>
            <w:r>
              <w:rPr>
                <w:rFonts w:hint="eastAsia" w:ascii="宋体" w:hAnsi="宋体" w:eastAsia="宋体" w:cs="宋体"/>
                <w:bCs/>
                <w:kern w:val="0"/>
                <w:szCs w:val="21"/>
              </w:rPr>
              <w:t>有独立的结果可疑卡位：卡位数≥24个，对可疑结果自动保留存储，并提示。</w:t>
            </w:r>
          </w:p>
        </w:tc>
      </w:tr>
      <w:tr w14:paraId="452B69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89" w:type="dxa"/>
            <w:shd w:val="clear" w:color="auto" w:fill="auto"/>
            <w:vAlign w:val="center"/>
          </w:tcPr>
          <w:p w14:paraId="7A08B454">
            <w:pPr>
              <w:pStyle w:val="2"/>
              <w:ind w:left="0" w:firstLine="0"/>
              <w:jc w:val="center"/>
              <w:rPr>
                <w:rFonts w:hint="eastAsia" w:ascii="宋体" w:hAnsi="宋体" w:eastAsia="宋体" w:cs="宋体"/>
                <w:b w:val="0"/>
                <w:kern w:val="0"/>
                <w:sz w:val="21"/>
                <w:szCs w:val="21"/>
                <w:lang w:val="en-US"/>
              </w:rPr>
            </w:pPr>
            <w:r>
              <w:rPr>
                <w:rFonts w:hint="eastAsia" w:ascii="宋体" w:hAnsi="宋体" w:eastAsia="宋体" w:cs="宋体"/>
                <w:kern w:val="0"/>
                <w:sz w:val="21"/>
                <w:szCs w:val="21"/>
              </w:rPr>
              <w:t>▲</w:t>
            </w:r>
            <w:r>
              <w:rPr>
                <w:rFonts w:hint="eastAsia" w:ascii="宋体" w:hAnsi="宋体" w:eastAsia="宋体" w:cs="宋体"/>
                <w:b w:val="0"/>
                <w:kern w:val="0"/>
                <w:sz w:val="21"/>
                <w:szCs w:val="21"/>
                <w:lang w:val="en-US"/>
              </w:rPr>
              <w:t>17）</w:t>
            </w:r>
          </w:p>
        </w:tc>
        <w:tc>
          <w:tcPr>
            <w:tcW w:w="7430" w:type="dxa"/>
            <w:tcBorders>
              <w:right w:val="single" w:color="auto" w:sz="4" w:space="0"/>
            </w:tcBorders>
            <w:shd w:val="clear" w:color="auto" w:fill="auto"/>
            <w:vAlign w:val="center"/>
          </w:tcPr>
          <w:p w14:paraId="063E62B8">
            <w:pPr>
              <w:pStyle w:val="280"/>
              <w:widowControl/>
              <w:ind w:firstLine="0" w:firstLineChars="0"/>
              <w:jc w:val="left"/>
              <w:rPr>
                <w:rFonts w:hint="eastAsia" w:ascii="宋体" w:hAnsi="宋体" w:eastAsia="宋体" w:cs="宋体"/>
                <w:bCs/>
                <w:kern w:val="0"/>
                <w:szCs w:val="21"/>
              </w:rPr>
            </w:pPr>
            <w:r>
              <w:rPr>
                <w:rFonts w:hint="eastAsia" w:ascii="宋体" w:hAnsi="宋体" w:eastAsia="宋体" w:cs="宋体"/>
                <w:bCs/>
                <w:kern w:val="0"/>
                <w:szCs w:val="21"/>
              </w:rPr>
              <w:t>实时监测系统液及废液的液量，液量不足或废液量过多时自动报警（或能实现废液外接处理）。</w:t>
            </w:r>
          </w:p>
        </w:tc>
      </w:tr>
      <w:tr w14:paraId="41E01A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89" w:type="dxa"/>
            <w:shd w:val="clear" w:color="auto" w:fill="auto"/>
            <w:vAlign w:val="center"/>
          </w:tcPr>
          <w:p w14:paraId="7CFA9190">
            <w:pPr>
              <w:pStyle w:val="2"/>
              <w:ind w:left="0" w:firstLine="0"/>
              <w:jc w:val="center"/>
              <w:rPr>
                <w:rFonts w:hint="eastAsia" w:ascii="宋体" w:hAnsi="宋体" w:eastAsia="宋体" w:cs="宋体"/>
                <w:b w:val="0"/>
                <w:kern w:val="0"/>
                <w:sz w:val="21"/>
                <w:szCs w:val="21"/>
                <w:lang w:val="en-US"/>
              </w:rPr>
            </w:pPr>
            <w:r>
              <w:rPr>
                <w:rFonts w:hint="eastAsia" w:ascii="宋体" w:hAnsi="宋体" w:eastAsia="宋体" w:cs="宋体"/>
                <w:kern w:val="0"/>
                <w:sz w:val="21"/>
                <w:szCs w:val="21"/>
              </w:rPr>
              <w:t>▲</w:t>
            </w:r>
            <w:r>
              <w:rPr>
                <w:rFonts w:hint="eastAsia" w:ascii="宋体" w:hAnsi="宋体" w:eastAsia="宋体" w:cs="宋体"/>
                <w:b w:val="0"/>
                <w:kern w:val="0"/>
                <w:sz w:val="21"/>
                <w:szCs w:val="21"/>
                <w:lang w:val="en-US"/>
              </w:rPr>
              <w:t>18）</w:t>
            </w:r>
          </w:p>
        </w:tc>
        <w:tc>
          <w:tcPr>
            <w:tcW w:w="7430" w:type="dxa"/>
            <w:tcBorders>
              <w:right w:val="single" w:color="auto" w:sz="4" w:space="0"/>
            </w:tcBorders>
            <w:shd w:val="clear" w:color="auto" w:fill="auto"/>
            <w:vAlign w:val="center"/>
          </w:tcPr>
          <w:p w14:paraId="2880A0FB">
            <w:pPr>
              <w:pStyle w:val="280"/>
              <w:widowControl/>
              <w:ind w:firstLine="0" w:firstLineChars="0"/>
              <w:jc w:val="left"/>
              <w:rPr>
                <w:rFonts w:hint="eastAsia" w:ascii="宋体" w:hAnsi="宋体" w:eastAsia="宋体" w:cs="宋体"/>
                <w:bCs/>
                <w:kern w:val="0"/>
                <w:szCs w:val="21"/>
              </w:rPr>
            </w:pPr>
            <w:r>
              <w:rPr>
                <w:rFonts w:hint="eastAsia" w:ascii="宋体" w:hAnsi="宋体" w:eastAsia="宋体" w:cs="宋体"/>
                <w:bCs/>
                <w:kern w:val="0"/>
                <w:szCs w:val="21"/>
              </w:rPr>
              <w:t>配套细胞：反定型红细胞和不规则抗体筛查红细胞都需提供3%和0.8%两种规格浓度，已满足不同的检测需求。（须提供注册证或说明书证明）</w:t>
            </w:r>
          </w:p>
        </w:tc>
      </w:tr>
      <w:tr w14:paraId="261E3D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89" w:type="dxa"/>
            <w:shd w:val="clear" w:color="auto" w:fill="auto"/>
            <w:vAlign w:val="center"/>
          </w:tcPr>
          <w:p w14:paraId="6EDDB100">
            <w:pPr>
              <w:pStyle w:val="2"/>
              <w:ind w:left="0" w:firstLine="0"/>
              <w:jc w:val="center"/>
              <w:rPr>
                <w:rFonts w:hint="eastAsia" w:ascii="宋体" w:hAnsi="宋体" w:eastAsia="宋体" w:cs="宋体"/>
                <w:b w:val="0"/>
                <w:kern w:val="0"/>
                <w:sz w:val="21"/>
                <w:szCs w:val="21"/>
                <w:lang w:val="en-US"/>
              </w:rPr>
            </w:pPr>
            <w:r>
              <w:rPr>
                <w:rFonts w:hint="eastAsia" w:ascii="宋体" w:hAnsi="宋体" w:eastAsia="宋体" w:cs="宋体"/>
                <w:kern w:val="0"/>
                <w:sz w:val="21"/>
                <w:szCs w:val="21"/>
              </w:rPr>
              <w:t>▲</w:t>
            </w:r>
            <w:r>
              <w:rPr>
                <w:rFonts w:hint="eastAsia" w:ascii="宋体" w:hAnsi="宋体" w:eastAsia="宋体" w:cs="宋体"/>
                <w:b w:val="0"/>
                <w:kern w:val="0"/>
                <w:sz w:val="21"/>
                <w:szCs w:val="21"/>
                <w:lang w:val="en-US"/>
              </w:rPr>
              <w:t>19）</w:t>
            </w:r>
          </w:p>
        </w:tc>
        <w:tc>
          <w:tcPr>
            <w:tcW w:w="7430" w:type="dxa"/>
            <w:tcBorders>
              <w:right w:val="single" w:color="auto" w:sz="4" w:space="0"/>
            </w:tcBorders>
            <w:shd w:val="clear" w:color="auto" w:fill="auto"/>
            <w:vAlign w:val="center"/>
          </w:tcPr>
          <w:p w14:paraId="06302B4F">
            <w:pPr>
              <w:pStyle w:val="280"/>
              <w:widowControl/>
              <w:ind w:firstLine="0" w:firstLineChars="0"/>
              <w:jc w:val="left"/>
              <w:rPr>
                <w:rFonts w:hint="eastAsia" w:ascii="宋体" w:hAnsi="宋体" w:eastAsia="宋体" w:cs="宋体"/>
                <w:bCs/>
                <w:kern w:val="0"/>
                <w:szCs w:val="21"/>
              </w:rPr>
            </w:pPr>
            <w:r>
              <w:rPr>
                <w:rFonts w:hint="eastAsia" w:ascii="宋体" w:hAnsi="宋体" w:eastAsia="宋体" w:cs="宋体"/>
                <w:bCs/>
                <w:kern w:val="0"/>
                <w:szCs w:val="21"/>
              </w:rPr>
              <w:t>配套质控品：须提供三方质控，质控品须具备CE认证。（须提供有效证件证明）</w:t>
            </w:r>
          </w:p>
        </w:tc>
      </w:tr>
      <w:tr w14:paraId="07F66D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89" w:type="dxa"/>
            <w:shd w:val="clear" w:color="auto" w:fill="auto"/>
            <w:vAlign w:val="center"/>
          </w:tcPr>
          <w:p w14:paraId="5C775B17">
            <w:pPr>
              <w:pStyle w:val="2"/>
              <w:ind w:left="0" w:firstLine="0"/>
              <w:jc w:val="center"/>
              <w:rPr>
                <w:rFonts w:hint="eastAsia" w:ascii="宋体" w:hAnsi="宋体" w:eastAsia="宋体" w:cs="宋体"/>
                <w:b w:val="0"/>
                <w:kern w:val="0"/>
                <w:sz w:val="21"/>
                <w:szCs w:val="21"/>
                <w:lang w:val="en-US"/>
              </w:rPr>
            </w:pPr>
            <w:r>
              <w:rPr>
                <w:rFonts w:hint="eastAsia" w:ascii="宋体" w:hAnsi="宋体" w:eastAsia="宋体" w:cs="宋体"/>
                <w:b w:val="0"/>
                <w:kern w:val="0"/>
                <w:sz w:val="21"/>
                <w:szCs w:val="21"/>
                <w:lang w:val="en-US"/>
              </w:rPr>
              <w:t>20）</w:t>
            </w:r>
          </w:p>
        </w:tc>
        <w:tc>
          <w:tcPr>
            <w:tcW w:w="7430" w:type="dxa"/>
            <w:tcBorders>
              <w:right w:val="single" w:color="auto" w:sz="4" w:space="0"/>
            </w:tcBorders>
            <w:shd w:val="clear" w:color="auto" w:fill="auto"/>
            <w:vAlign w:val="center"/>
          </w:tcPr>
          <w:p w14:paraId="10BBDF16">
            <w:pPr>
              <w:pStyle w:val="280"/>
              <w:widowControl/>
              <w:ind w:firstLine="0" w:firstLineChars="0"/>
              <w:jc w:val="left"/>
              <w:rPr>
                <w:rFonts w:hint="eastAsia" w:ascii="宋体" w:hAnsi="宋体" w:eastAsia="宋体" w:cs="宋体"/>
                <w:bCs/>
                <w:kern w:val="0"/>
                <w:szCs w:val="21"/>
              </w:rPr>
            </w:pPr>
            <w:r>
              <w:rPr>
                <w:rFonts w:hint="eastAsia" w:ascii="宋体" w:hAnsi="宋体" w:eastAsia="宋体" w:cs="宋体"/>
                <w:bCs/>
                <w:kern w:val="0"/>
                <w:szCs w:val="21"/>
              </w:rPr>
              <w:t>仪器使用期限≥10年。（须提供注册证或设备铭牌证明）</w:t>
            </w:r>
          </w:p>
        </w:tc>
      </w:tr>
      <w:tr w14:paraId="77F82A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89" w:type="dxa"/>
            <w:shd w:val="clear" w:color="auto" w:fill="auto"/>
            <w:vAlign w:val="center"/>
          </w:tcPr>
          <w:p w14:paraId="20152595">
            <w:pPr>
              <w:ind w:firstLine="316" w:firstLineChars="150"/>
              <w:jc w:val="center"/>
              <w:rPr>
                <w:rFonts w:hint="eastAsia" w:ascii="宋体" w:hAnsi="宋体" w:eastAsia="宋体" w:cs="宋体"/>
                <w:b/>
                <w:bCs/>
                <w:color w:val="000000" w:themeColor="text1"/>
                <w:szCs w:val="21"/>
                <w14:textFill>
                  <w14:solidFill>
                    <w14:schemeClr w14:val="tx1"/>
                  </w14:solidFill>
                </w14:textFill>
              </w:rPr>
            </w:pPr>
          </w:p>
        </w:tc>
        <w:tc>
          <w:tcPr>
            <w:tcW w:w="7430" w:type="dxa"/>
            <w:tcBorders>
              <w:right w:val="single" w:color="auto" w:sz="4" w:space="0"/>
            </w:tcBorders>
            <w:shd w:val="clear" w:color="auto" w:fill="auto"/>
            <w:vAlign w:val="center"/>
          </w:tcPr>
          <w:p w14:paraId="01CBFE46">
            <w:pPr>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全自动免疫发光仪</w:t>
            </w:r>
          </w:p>
        </w:tc>
      </w:tr>
      <w:tr w14:paraId="01DC97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89" w:type="dxa"/>
            <w:shd w:val="clear" w:color="auto" w:fill="auto"/>
            <w:vAlign w:val="center"/>
          </w:tcPr>
          <w:p w14:paraId="3D8F2A74">
            <w:pPr>
              <w:ind w:firstLine="315" w:firstLineChars="150"/>
              <w:jc w:val="center"/>
              <w:rPr>
                <w:rFonts w:hint="eastAsia" w:ascii="宋体" w:hAnsi="宋体" w:eastAsia="宋体" w:cs="宋体"/>
                <w:szCs w:val="21"/>
              </w:rPr>
            </w:pPr>
            <w:r>
              <w:rPr>
                <w:rFonts w:hint="eastAsia" w:ascii="宋体" w:hAnsi="宋体" w:eastAsia="宋体" w:cs="宋体"/>
                <w:szCs w:val="21"/>
              </w:rPr>
              <w:t>★一</w:t>
            </w:r>
          </w:p>
        </w:tc>
        <w:tc>
          <w:tcPr>
            <w:tcW w:w="7430" w:type="dxa"/>
            <w:tcBorders>
              <w:right w:val="single" w:color="auto" w:sz="4" w:space="0"/>
            </w:tcBorders>
            <w:shd w:val="clear" w:color="auto" w:fill="auto"/>
          </w:tcPr>
          <w:p w14:paraId="1A5B8AE9">
            <w:pPr>
              <w:rPr>
                <w:rFonts w:hint="eastAsia" w:ascii="宋体" w:hAnsi="宋体" w:eastAsia="宋体" w:cs="宋体"/>
                <w:szCs w:val="21"/>
              </w:rPr>
            </w:pPr>
            <w:r>
              <w:rPr>
                <w:rFonts w:hint="eastAsia" w:ascii="宋体" w:hAnsi="宋体" w:eastAsia="宋体" w:cs="宋体"/>
                <w:b/>
                <w:bCs/>
                <w:szCs w:val="21"/>
              </w:rPr>
              <w:t>总体要求</w:t>
            </w:r>
            <w:r>
              <w:rPr>
                <w:rFonts w:hint="eastAsia" w:ascii="宋体" w:hAnsi="宋体" w:eastAsia="宋体" w:cs="宋体"/>
                <w:szCs w:val="21"/>
                <w:lang w:val="zh-CN"/>
              </w:rPr>
              <w:t>：</w:t>
            </w:r>
          </w:p>
        </w:tc>
      </w:tr>
      <w:tr w14:paraId="470B77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89" w:type="dxa"/>
            <w:shd w:val="clear" w:color="auto" w:fill="auto"/>
            <w:vAlign w:val="center"/>
          </w:tcPr>
          <w:p w14:paraId="0F5A262D">
            <w:pPr>
              <w:spacing w:line="360" w:lineRule="auto"/>
              <w:jc w:val="center"/>
              <w:rPr>
                <w:rFonts w:hint="eastAsia" w:ascii="宋体" w:hAnsi="宋体" w:eastAsia="宋体" w:cs="宋体"/>
                <w:szCs w:val="21"/>
              </w:rPr>
            </w:pPr>
            <w:r>
              <w:rPr>
                <w:rFonts w:hint="eastAsia" w:ascii="宋体" w:hAnsi="宋体" w:eastAsia="宋体" w:cs="宋体"/>
                <w:kern w:val="0"/>
                <w:szCs w:val="21"/>
              </w:rPr>
              <w:t>1）</w:t>
            </w:r>
          </w:p>
        </w:tc>
        <w:tc>
          <w:tcPr>
            <w:tcW w:w="7430" w:type="dxa"/>
            <w:tcBorders>
              <w:right w:val="single" w:color="auto" w:sz="4" w:space="0"/>
            </w:tcBorders>
            <w:shd w:val="clear" w:color="auto" w:fill="auto"/>
            <w:vAlign w:val="center"/>
          </w:tcPr>
          <w:p w14:paraId="754CB4C7">
            <w:pPr>
              <w:pStyle w:val="280"/>
              <w:widowControl/>
              <w:ind w:firstLine="0" w:firstLineChars="0"/>
              <w:jc w:val="left"/>
              <w:rPr>
                <w:rFonts w:hint="eastAsia" w:ascii="宋体" w:hAnsi="宋体" w:eastAsia="宋体" w:cs="宋体"/>
                <w:bCs/>
                <w:kern w:val="0"/>
                <w:szCs w:val="21"/>
              </w:rPr>
            </w:pPr>
            <w:r>
              <w:rPr>
                <w:rFonts w:hint="eastAsia" w:ascii="宋体" w:hAnsi="宋体" w:eastAsia="宋体" w:cs="宋体"/>
                <w:bCs/>
                <w:kern w:val="0"/>
                <w:szCs w:val="21"/>
              </w:rPr>
              <w:t>设备与LIS实现双向通讯，自动化检测，项目覆盖甲肝抗体、乙肝表面抗原、丙肝抗体、艾滋病抗原抗体、梅毒螺旋体抗体。</w:t>
            </w:r>
          </w:p>
        </w:tc>
      </w:tr>
      <w:tr w14:paraId="7A0B64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89" w:type="dxa"/>
            <w:shd w:val="clear" w:color="auto" w:fill="auto"/>
            <w:vAlign w:val="center"/>
          </w:tcPr>
          <w:p w14:paraId="5AA21EF7">
            <w:pPr>
              <w:spacing w:line="360" w:lineRule="auto"/>
              <w:jc w:val="center"/>
              <w:rPr>
                <w:rFonts w:hint="eastAsia" w:ascii="宋体" w:hAnsi="宋体" w:eastAsia="宋体" w:cs="宋体"/>
                <w:szCs w:val="21"/>
              </w:rPr>
            </w:pPr>
            <w:r>
              <w:rPr>
                <w:rFonts w:hint="eastAsia" w:ascii="宋体" w:hAnsi="宋体" w:eastAsia="宋体" w:cs="宋体"/>
                <w:kern w:val="0"/>
                <w:szCs w:val="21"/>
              </w:rPr>
              <w:t>2）</w:t>
            </w:r>
          </w:p>
        </w:tc>
        <w:tc>
          <w:tcPr>
            <w:tcW w:w="7430" w:type="dxa"/>
            <w:tcBorders>
              <w:right w:val="single" w:color="auto" w:sz="4" w:space="0"/>
            </w:tcBorders>
            <w:shd w:val="clear" w:color="auto" w:fill="auto"/>
            <w:vAlign w:val="center"/>
          </w:tcPr>
          <w:p w14:paraId="48C9058D">
            <w:pPr>
              <w:pStyle w:val="280"/>
              <w:widowControl/>
              <w:ind w:firstLine="0" w:firstLineChars="0"/>
              <w:jc w:val="left"/>
              <w:rPr>
                <w:rFonts w:hint="eastAsia" w:ascii="宋体" w:hAnsi="宋体" w:eastAsia="宋体" w:cs="宋体"/>
                <w:bCs/>
                <w:kern w:val="0"/>
                <w:szCs w:val="21"/>
              </w:rPr>
            </w:pPr>
            <w:r>
              <w:rPr>
                <w:rFonts w:hint="eastAsia" w:ascii="宋体" w:hAnsi="宋体" w:eastAsia="宋体" w:cs="宋体"/>
                <w:bCs/>
                <w:kern w:val="0"/>
                <w:szCs w:val="21"/>
              </w:rPr>
              <w:t>配套提供每年2次校准及性能验证（或按需要校准和性能验证）及所需耗材。</w:t>
            </w:r>
          </w:p>
        </w:tc>
      </w:tr>
      <w:tr w14:paraId="06F80E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89" w:type="dxa"/>
            <w:shd w:val="clear" w:color="auto" w:fill="auto"/>
            <w:vAlign w:val="center"/>
          </w:tcPr>
          <w:p w14:paraId="63147729">
            <w:pPr>
              <w:spacing w:line="360" w:lineRule="auto"/>
              <w:jc w:val="center"/>
              <w:rPr>
                <w:rFonts w:hint="eastAsia" w:ascii="宋体" w:hAnsi="宋体" w:eastAsia="宋体" w:cs="宋体"/>
                <w:szCs w:val="21"/>
              </w:rPr>
            </w:pPr>
            <w:r>
              <w:rPr>
                <w:rFonts w:hint="eastAsia" w:ascii="宋体" w:hAnsi="宋体" w:eastAsia="宋体" w:cs="宋体"/>
                <w:kern w:val="0"/>
                <w:szCs w:val="21"/>
              </w:rPr>
              <w:t>3）</w:t>
            </w:r>
          </w:p>
        </w:tc>
        <w:tc>
          <w:tcPr>
            <w:tcW w:w="7430" w:type="dxa"/>
            <w:tcBorders>
              <w:right w:val="single" w:color="auto" w:sz="4" w:space="0"/>
            </w:tcBorders>
            <w:shd w:val="clear" w:color="auto" w:fill="auto"/>
            <w:vAlign w:val="center"/>
          </w:tcPr>
          <w:p w14:paraId="5CAD7CA5">
            <w:pPr>
              <w:pStyle w:val="280"/>
              <w:widowControl/>
              <w:ind w:firstLine="0" w:firstLineChars="0"/>
              <w:jc w:val="left"/>
              <w:rPr>
                <w:rFonts w:hint="eastAsia" w:ascii="宋体" w:hAnsi="宋体" w:eastAsia="宋体" w:cs="宋体"/>
                <w:bCs/>
                <w:kern w:val="0"/>
                <w:szCs w:val="21"/>
              </w:rPr>
            </w:pPr>
            <w:r>
              <w:rPr>
                <w:rFonts w:hint="eastAsia" w:ascii="宋体" w:hAnsi="宋体" w:eastAsia="宋体" w:cs="宋体"/>
                <w:bCs/>
                <w:kern w:val="0"/>
                <w:szCs w:val="21"/>
              </w:rPr>
              <w:t>供应商须承诺相关试剂已上架或中标后签订合同时上架两定平台，同时签订合同时提供两定平台代码。</w:t>
            </w:r>
          </w:p>
        </w:tc>
      </w:tr>
      <w:tr w14:paraId="2BD730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89" w:type="dxa"/>
            <w:shd w:val="clear" w:color="auto" w:fill="auto"/>
          </w:tcPr>
          <w:p w14:paraId="17CE0D9B">
            <w:pPr>
              <w:ind w:firstLine="315" w:firstLineChars="15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w:t>
            </w:r>
          </w:p>
        </w:tc>
        <w:tc>
          <w:tcPr>
            <w:tcW w:w="7430" w:type="dxa"/>
            <w:tcBorders>
              <w:right w:val="single" w:color="auto" w:sz="4" w:space="0"/>
            </w:tcBorders>
            <w:shd w:val="clear" w:color="auto" w:fill="auto"/>
          </w:tcPr>
          <w:p w14:paraId="5505364C">
            <w:pPr>
              <w:pStyle w:val="280"/>
              <w:widowControl/>
              <w:ind w:firstLine="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技术要求</w:t>
            </w:r>
            <w:r>
              <w:rPr>
                <w:rFonts w:hint="eastAsia" w:ascii="宋体" w:hAnsi="宋体" w:eastAsia="宋体" w:cs="宋体"/>
                <w:color w:val="000000" w:themeColor="text1"/>
                <w:szCs w:val="21"/>
                <w:lang w:val="zh-CN"/>
                <w14:textFill>
                  <w14:solidFill>
                    <w14:schemeClr w14:val="tx1"/>
                  </w14:solidFill>
                </w14:textFill>
              </w:rPr>
              <w:t>：</w:t>
            </w:r>
          </w:p>
        </w:tc>
      </w:tr>
      <w:tr w14:paraId="7A7BB3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89" w:type="dxa"/>
            <w:shd w:val="clear" w:color="auto" w:fill="auto"/>
            <w:vAlign w:val="center"/>
          </w:tcPr>
          <w:p w14:paraId="594AFCBF">
            <w:pPr>
              <w:spacing w:line="40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kern w:val="0"/>
                <w:szCs w:val="21"/>
              </w:rPr>
              <w:t>1）</w:t>
            </w:r>
          </w:p>
        </w:tc>
        <w:tc>
          <w:tcPr>
            <w:tcW w:w="7430" w:type="dxa"/>
            <w:tcBorders>
              <w:right w:val="single" w:color="auto" w:sz="4" w:space="0"/>
            </w:tcBorders>
            <w:shd w:val="clear" w:color="auto" w:fill="auto"/>
            <w:vAlign w:val="center"/>
          </w:tcPr>
          <w:p w14:paraId="21924A13">
            <w:pPr>
              <w:pStyle w:val="280"/>
              <w:widowControl/>
              <w:ind w:firstLine="0" w:firstLineChars="0"/>
              <w:jc w:val="left"/>
              <w:rPr>
                <w:rFonts w:hint="eastAsia" w:ascii="宋体" w:hAnsi="宋体" w:eastAsia="宋体" w:cs="宋体"/>
                <w:bCs/>
                <w:kern w:val="0"/>
                <w:szCs w:val="21"/>
              </w:rPr>
            </w:pPr>
            <w:r>
              <w:rPr>
                <w:rFonts w:hint="eastAsia" w:ascii="宋体" w:hAnsi="宋体" w:eastAsia="宋体" w:cs="宋体"/>
                <w:bCs/>
                <w:kern w:val="0"/>
                <w:szCs w:val="21"/>
              </w:rPr>
              <w:t>检测项目的方法学为磁微粒吖啶酯化学发光反应原理或电化学发光原理。</w:t>
            </w:r>
          </w:p>
        </w:tc>
      </w:tr>
      <w:tr w14:paraId="5BA007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89" w:type="dxa"/>
            <w:shd w:val="clear" w:color="auto" w:fill="auto"/>
            <w:vAlign w:val="center"/>
          </w:tcPr>
          <w:p w14:paraId="5B58D07E">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Cs/>
                <w:kern w:val="0"/>
                <w:szCs w:val="21"/>
              </w:rPr>
              <w:t>▲</w:t>
            </w:r>
            <w:r>
              <w:rPr>
                <w:rFonts w:hint="eastAsia" w:ascii="宋体" w:hAnsi="宋体" w:eastAsia="宋体" w:cs="宋体"/>
                <w:kern w:val="0"/>
                <w:szCs w:val="21"/>
              </w:rPr>
              <w:t xml:space="preserve"> 2）</w:t>
            </w:r>
          </w:p>
        </w:tc>
        <w:tc>
          <w:tcPr>
            <w:tcW w:w="7430" w:type="dxa"/>
            <w:tcBorders>
              <w:right w:val="single" w:color="auto" w:sz="4" w:space="0"/>
            </w:tcBorders>
            <w:shd w:val="clear" w:color="auto" w:fill="auto"/>
            <w:vAlign w:val="center"/>
          </w:tcPr>
          <w:p w14:paraId="4F5B1421">
            <w:pPr>
              <w:pStyle w:val="280"/>
              <w:widowControl/>
              <w:ind w:firstLine="0" w:firstLineChars="0"/>
              <w:jc w:val="left"/>
              <w:rPr>
                <w:rFonts w:hint="eastAsia" w:ascii="宋体" w:hAnsi="宋体" w:eastAsia="宋体" w:cs="宋体"/>
                <w:bCs/>
                <w:kern w:val="0"/>
                <w:szCs w:val="21"/>
              </w:rPr>
            </w:pPr>
            <w:r>
              <w:rPr>
                <w:rFonts w:hint="eastAsia" w:ascii="宋体" w:hAnsi="宋体" w:eastAsia="宋体" w:cs="宋体"/>
                <w:bCs/>
                <w:kern w:val="0"/>
                <w:szCs w:val="21"/>
              </w:rPr>
              <w:t>术前项目检测效率：单模块每小时≥600测试。</w:t>
            </w:r>
          </w:p>
        </w:tc>
      </w:tr>
      <w:tr w14:paraId="5A2156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89" w:type="dxa"/>
            <w:shd w:val="clear" w:color="auto" w:fill="auto"/>
            <w:vAlign w:val="center"/>
          </w:tcPr>
          <w:p w14:paraId="3217B276">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kern w:val="0"/>
                <w:szCs w:val="21"/>
              </w:rPr>
              <w:t>3）</w:t>
            </w:r>
          </w:p>
        </w:tc>
        <w:tc>
          <w:tcPr>
            <w:tcW w:w="7430" w:type="dxa"/>
            <w:tcBorders>
              <w:right w:val="single" w:color="auto" w:sz="4" w:space="0"/>
            </w:tcBorders>
            <w:shd w:val="clear" w:color="auto" w:fill="auto"/>
            <w:vAlign w:val="center"/>
          </w:tcPr>
          <w:p w14:paraId="0F9FAB11">
            <w:pPr>
              <w:pStyle w:val="280"/>
              <w:widowControl/>
              <w:ind w:firstLine="0" w:firstLineChars="0"/>
              <w:jc w:val="left"/>
              <w:rPr>
                <w:rFonts w:hint="eastAsia" w:ascii="宋体" w:hAnsi="宋体" w:eastAsia="宋体" w:cs="宋体"/>
                <w:bCs/>
                <w:kern w:val="0"/>
                <w:szCs w:val="21"/>
              </w:rPr>
            </w:pPr>
            <w:r>
              <w:rPr>
                <w:rFonts w:hint="eastAsia" w:ascii="宋体" w:hAnsi="宋体" w:eastAsia="宋体" w:cs="宋体"/>
                <w:bCs/>
                <w:kern w:val="0"/>
                <w:szCs w:val="21"/>
              </w:rPr>
              <w:t>定标类型：可采用2点或多点校准。</w:t>
            </w:r>
          </w:p>
        </w:tc>
      </w:tr>
      <w:tr w14:paraId="700C6C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89" w:type="dxa"/>
            <w:shd w:val="clear" w:color="auto" w:fill="auto"/>
            <w:vAlign w:val="center"/>
          </w:tcPr>
          <w:p w14:paraId="4ACB4439">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kern w:val="0"/>
                <w:szCs w:val="21"/>
              </w:rPr>
              <w:t>4）</w:t>
            </w:r>
          </w:p>
        </w:tc>
        <w:tc>
          <w:tcPr>
            <w:tcW w:w="7430" w:type="dxa"/>
            <w:tcBorders>
              <w:right w:val="single" w:color="auto" w:sz="4" w:space="0"/>
            </w:tcBorders>
            <w:shd w:val="clear" w:color="auto" w:fill="auto"/>
            <w:vAlign w:val="center"/>
          </w:tcPr>
          <w:p w14:paraId="4BFC30EC">
            <w:pPr>
              <w:pStyle w:val="280"/>
              <w:widowControl/>
              <w:ind w:firstLine="0" w:firstLineChars="0"/>
              <w:jc w:val="left"/>
              <w:rPr>
                <w:rFonts w:hint="eastAsia" w:ascii="宋体" w:hAnsi="宋体" w:eastAsia="宋体" w:cs="宋体"/>
                <w:bCs/>
                <w:kern w:val="0"/>
                <w:szCs w:val="21"/>
              </w:rPr>
            </w:pPr>
            <w:r>
              <w:rPr>
                <w:rFonts w:hint="eastAsia" w:ascii="宋体" w:hAnsi="宋体" w:eastAsia="宋体" w:cs="宋体"/>
                <w:bCs/>
                <w:kern w:val="0"/>
                <w:szCs w:val="21"/>
              </w:rPr>
              <w:t>加样方式：样本采用钢针加样。</w:t>
            </w:r>
          </w:p>
        </w:tc>
      </w:tr>
      <w:tr w14:paraId="5B932B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89" w:type="dxa"/>
            <w:shd w:val="clear" w:color="auto" w:fill="auto"/>
            <w:vAlign w:val="center"/>
          </w:tcPr>
          <w:p w14:paraId="7848FAE4">
            <w:pPr>
              <w:spacing w:before="62" w:beforeLines="20" w:after="62" w:afterLines="20"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Cs/>
                <w:kern w:val="0"/>
                <w:szCs w:val="21"/>
              </w:rPr>
              <w:t>▲</w:t>
            </w:r>
            <w:r>
              <w:rPr>
                <w:rFonts w:hint="eastAsia" w:ascii="宋体" w:hAnsi="宋体" w:eastAsia="宋体" w:cs="宋体"/>
                <w:kern w:val="0"/>
                <w:szCs w:val="21"/>
              </w:rPr>
              <w:t xml:space="preserve"> 5）</w:t>
            </w:r>
          </w:p>
        </w:tc>
        <w:tc>
          <w:tcPr>
            <w:tcW w:w="7430" w:type="dxa"/>
            <w:tcBorders>
              <w:right w:val="single" w:color="auto" w:sz="4" w:space="0"/>
            </w:tcBorders>
            <w:shd w:val="clear" w:color="auto" w:fill="auto"/>
            <w:vAlign w:val="center"/>
          </w:tcPr>
          <w:p w14:paraId="37096DA0">
            <w:pPr>
              <w:pStyle w:val="280"/>
              <w:widowControl/>
              <w:ind w:firstLine="0" w:firstLineChars="0"/>
              <w:jc w:val="left"/>
              <w:rPr>
                <w:rFonts w:hint="eastAsia" w:ascii="宋体" w:hAnsi="宋体" w:eastAsia="宋体" w:cs="宋体"/>
                <w:bCs/>
                <w:kern w:val="0"/>
                <w:szCs w:val="21"/>
              </w:rPr>
            </w:pPr>
            <w:r>
              <w:rPr>
                <w:rFonts w:hint="eastAsia" w:ascii="宋体" w:hAnsi="宋体" w:eastAsia="宋体" w:cs="宋体"/>
                <w:bCs/>
                <w:kern w:val="0"/>
                <w:szCs w:val="21"/>
              </w:rPr>
              <w:t>首个结果最快出结果时间≤10分钟，能满足急诊需求，支持样本自动重测。</w:t>
            </w:r>
          </w:p>
        </w:tc>
      </w:tr>
      <w:tr w14:paraId="661EC2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89" w:type="dxa"/>
            <w:shd w:val="clear" w:color="auto" w:fill="auto"/>
            <w:vAlign w:val="center"/>
          </w:tcPr>
          <w:p w14:paraId="0581B99C">
            <w:pPr>
              <w:spacing w:before="62" w:beforeLines="20" w:after="62" w:afterLines="20"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kern w:val="0"/>
                <w:szCs w:val="21"/>
              </w:rPr>
              <w:t>6）</w:t>
            </w:r>
          </w:p>
        </w:tc>
        <w:tc>
          <w:tcPr>
            <w:tcW w:w="7430" w:type="dxa"/>
            <w:tcBorders>
              <w:right w:val="single" w:color="auto" w:sz="4" w:space="0"/>
            </w:tcBorders>
            <w:shd w:val="clear" w:color="auto" w:fill="auto"/>
            <w:vAlign w:val="center"/>
          </w:tcPr>
          <w:p w14:paraId="58F9792B">
            <w:pPr>
              <w:pStyle w:val="280"/>
              <w:widowControl/>
              <w:ind w:firstLine="0" w:firstLineChars="0"/>
              <w:jc w:val="left"/>
              <w:rPr>
                <w:rFonts w:hint="eastAsia" w:ascii="宋体" w:hAnsi="宋体" w:eastAsia="宋体" w:cs="宋体"/>
                <w:bCs/>
                <w:kern w:val="0"/>
                <w:szCs w:val="21"/>
              </w:rPr>
            </w:pPr>
            <w:r>
              <w:rPr>
                <w:rFonts w:hint="eastAsia" w:ascii="宋体" w:hAnsi="宋体" w:eastAsia="宋体" w:cs="宋体"/>
                <w:bCs/>
                <w:kern w:val="0"/>
                <w:szCs w:val="21"/>
              </w:rPr>
              <w:t>进样和回收功能可在同一个模块上实现，并且具备急诊专用通道，支持急诊优先处理功能。</w:t>
            </w:r>
          </w:p>
        </w:tc>
      </w:tr>
      <w:tr w14:paraId="01F7ED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89" w:type="dxa"/>
            <w:shd w:val="clear" w:color="auto" w:fill="auto"/>
            <w:vAlign w:val="center"/>
          </w:tcPr>
          <w:p w14:paraId="289C0553">
            <w:pPr>
              <w:spacing w:before="62" w:beforeLines="20" w:after="62" w:afterLines="20"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kern w:val="0"/>
                <w:szCs w:val="21"/>
              </w:rPr>
              <w:t>7）</w:t>
            </w:r>
          </w:p>
        </w:tc>
        <w:tc>
          <w:tcPr>
            <w:tcW w:w="7430" w:type="dxa"/>
            <w:tcBorders>
              <w:right w:val="single" w:color="auto" w:sz="4" w:space="0"/>
            </w:tcBorders>
            <w:shd w:val="clear" w:color="auto" w:fill="auto"/>
            <w:vAlign w:val="center"/>
          </w:tcPr>
          <w:p w14:paraId="452A73C8">
            <w:pPr>
              <w:pStyle w:val="280"/>
              <w:widowControl/>
              <w:ind w:firstLine="0" w:firstLineChars="0"/>
              <w:jc w:val="left"/>
              <w:rPr>
                <w:rFonts w:hint="eastAsia" w:ascii="宋体" w:hAnsi="宋体" w:eastAsia="宋体" w:cs="宋体"/>
                <w:bCs/>
                <w:kern w:val="0"/>
                <w:szCs w:val="21"/>
              </w:rPr>
            </w:pPr>
            <w:r>
              <w:rPr>
                <w:rFonts w:hint="eastAsia" w:ascii="宋体" w:hAnsi="宋体" w:eastAsia="宋体" w:cs="宋体"/>
                <w:bCs/>
                <w:kern w:val="0"/>
                <w:szCs w:val="21"/>
              </w:rPr>
              <w:t>具备独立的机械模块实现试剂的不停机加载功能。</w:t>
            </w:r>
          </w:p>
        </w:tc>
      </w:tr>
      <w:tr w14:paraId="519318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89" w:type="dxa"/>
            <w:shd w:val="clear" w:color="auto" w:fill="auto"/>
            <w:vAlign w:val="center"/>
          </w:tcPr>
          <w:p w14:paraId="69A41964">
            <w:pPr>
              <w:spacing w:before="62" w:beforeLines="20" w:after="62" w:afterLines="20"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kern w:val="0"/>
                <w:szCs w:val="21"/>
              </w:rPr>
              <w:t>8）</w:t>
            </w:r>
          </w:p>
        </w:tc>
        <w:tc>
          <w:tcPr>
            <w:tcW w:w="7430" w:type="dxa"/>
            <w:tcBorders>
              <w:right w:val="single" w:color="auto" w:sz="4" w:space="0"/>
            </w:tcBorders>
            <w:shd w:val="clear" w:color="auto" w:fill="auto"/>
            <w:vAlign w:val="center"/>
          </w:tcPr>
          <w:p w14:paraId="7325A97E">
            <w:pPr>
              <w:pStyle w:val="280"/>
              <w:widowControl/>
              <w:ind w:firstLine="0" w:firstLineChars="0"/>
              <w:jc w:val="left"/>
              <w:rPr>
                <w:rFonts w:hint="eastAsia" w:ascii="宋体" w:hAnsi="宋体" w:eastAsia="宋体" w:cs="宋体"/>
                <w:bCs/>
                <w:kern w:val="0"/>
                <w:szCs w:val="21"/>
              </w:rPr>
            </w:pPr>
            <w:r>
              <w:rPr>
                <w:rFonts w:hint="eastAsia" w:ascii="宋体" w:hAnsi="宋体" w:eastAsia="宋体" w:cs="宋体"/>
                <w:bCs/>
                <w:kern w:val="0"/>
                <w:szCs w:val="21"/>
              </w:rPr>
              <w:t>化学发光免疫分析模块可根据需求级联拓展相同模块或接入流水线。拓展后可支持样本自动开盖功能并对标本的血清状态能有判断和提醒功能。</w:t>
            </w:r>
          </w:p>
        </w:tc>
      </w:tr>
      <w:tr w14:paraId="16CDB3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89" w:type="dxa"/>
            <w:shd w:val="clear" w:color="auto" w:fill="auto"/>
            <w:vAlign w:val="center"/>
          </w:tcPr>
          <w:p w14:paraId="2589326A">
            <w:pPr>
              <w:spacing w:before="62" w:beforeLines="20" w:after="62" w:afterLines="20"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Cs/>
                <w:kern w:val="0"/>
                <w:szCs w:val="21"/>
              </w:rPr>
              <w:t>▲</w:t>
            </w:r>
            <w:r>
              <w:rPr>
                <w:rFonts w:hint="eastAsia" w:ascii="宋体" w:hAnsi="宋体" w:eastAsia="宋体" w:cs="宋体"/>
                <w:kern w:val="0"/>
                <w:szCs w:val="21"/>
              </w:rPr>
              <w:t xml:space="preserve"> 9）</w:t>
            </w:r>
          </w:p>
        </w:tc>
        <w:tc>
          <w:tcPr>
            <w:tcW w:w="7430" w:type="dxa"/>
            <w:tcBorders>
              <w:right w:val="single" w:color="auto" w:sz="4" w:space="0"/>
            </w:tcBorders>
            <w:shd w:val="clear" w:color="auto" w:fill="auto"/>
            <w:vAlign w:val="center"/>
          </w:tcPr>
          <w:p w14:paraId="342441ED">
            <w:pPr>
              <w:pStyle w:val="280"/>
              <w:widowControl/>
              <w:ind w:firstLine="0" w:firstLineChars="0"/>
              <w:jc w:val="left"/>
              <w:rPr>
                <w:rFonts w:hint="eastAsia" w:ascii="宋体" w:hAnsi="宋体" w:eastAsia="宋体" w:cs="宋体"/>
                <w:bCs/>
                <w:kern w:val="0"/>
                <w:szCs w:val="21"/>
              </w:rPr>
            </w:pPr>
            <w:r>
              <w:rPr>
                <w:rFonts w:hint="eastAsia" w:ascii="宋体" w:hAnsi="宋体" w:eastAsia="宋体" w:cs="宋体"/>
                <w:bCs/>
                <w:kern w:val="0"/>
                <w:szCs w:val="21"/>
              </w:rPr>
              <w:t>上机后开瓶试剂可保存不低于5周。（须提供注册证或说明书证明）</w:t>
            </w:r>
          </w:p>
        </w:tc>
      </w:tr>
      <w:tr w14:paraId="65A012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89" w:type="dxa"/>
            <w:shd w:val="clear" w:color="auto" w:fill="auto"/>
            <w:vAlign w:val="center"/>
          </w:tcPr>
          <w:p w14:paraId="6BC785A3">
            <w:pPr>
              <w:spacing w:before="62" w:beforeLines="20" w:after="62" w:afterLines="20"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kern w:val="0"/>
                <w:szCs w:val="21"/>
              </w:rPr>
              <w:t>10）</w:t>
            </w:r>
          </w:p>
        </w:tc>
        <w:tc>
          <w:tcPr>
            <w:tcW w:w="7430" w:type="dxa"/>
            <w:tcBorders>
              <w:right w:val="single" w:color="auto" w:sz="4" w:space="0"/>
            </w:tcBorders>
            <w:shd w:val="clear" w:color="auto" w:fill="auto"/>
            <w:vAlign w:val="center"/>
          </w:tcPr>
          <w:p w14:paraId="50CBF7C9">
            <w:pPr>
              <w:pStyle w:val="280"/>
              <w:widowControl/>
              <w:ind w:firstLine="0" w:firstLineChars="0"/>
              <w:jc w:val="left"/>
              <w:rPr>
                <w:rFonts w:hint="eastAsia" w:ascii="宋体" w:hAnsi="宋体" w:eastAsia="宋体" w:cs="宋体"/>
                <w:bCs/>
                <w:kern w:val="0"/>
                <w:szCs w:val="21"/>
              </w:rPr>
            </w:pPr>
            <w:r>
              <w:rPr>
                <w:rFonts w:hint="eastAsia" w:ascii="宋体" w:hAnsi="宋体" w:eastAsia="宋体" w:cs="宋体"/>
                <w:bCs/>
                <w:kern w:val="0"/>
                <w:szCs w:val="21"/>
              </w:rPr>
              <w:t>吸样针具有液面探测、随量跟踪、防撞、空吸、堵针检测功能，异常时能报警。</w:t>
            </w:r>
          </w:p>
        </w:tc>
      </w:tr>
      <w:tr w14:paraId="1D9262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89" w:type="dxa"/>
            <w:shd w:val="clear" w:color="auto" w:fill="auto"/>
            <w:vAlign w:val="center"/>
          </w:tcPr>
          <w:p w14:paraId="0C093B1D">
            <w:pPr>
              <w:spacing w:before="62" w:beforeLines="20" w:after="62" w:afterLines="20"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kern w:val="0"/>
                <w:szCs w:val="21"/>
              </w:rPr>
              <w:t>11）</w:t>
            </w:r>
          </w:p>
        </w:tc>
        <w:tc>
          <w:tcPr>
            <w:tcW w:w="7430" w:type="dxa"/>
            <w:tcBorders>
              <w:right w:val="single" w:color="auto" w:sz="4" w:space="0"/>
            </w:tcBorders>
            <w:shd w:val="clear" w:color="auto" w:fill="auto"/>
            <w:vAlign w:val="center"/>
          </w:tcPr>
          <w:p w14:paraId="24914CC7">
            <w:pPr>
              <w:pStyle w:val="280"/>
              <w:widowControl/>
              <w:ind w:firstLine="0" w:firstLineChars="0"/>
              <w:jc w:val="left"/>
              <w:rPr>
                <w:rFonts w:hint="eastAsia" w:ascii="宋体" w:hAnsi="宋体" w:eastAsia="宋体" w:cs="宋体"/>
                <w:bCs/>
                <w:kern w:val="0"/>
                <w:szCs w:val="21"/>
              </w:rPr>
            </w:pPr>
            <w:r>
              <w:rPr>
                <w:rFonts w:hint="eastAsia" w:ascii="宋体" w:hAnsi="宋体" w:eastAsia="宋体" w:cs="宋体"/>
                <w:bCs/>
                <w:kern w:val="0"/>
                <w:szCs w:val="21"/>
              </w:rPr>
              <w:t>便携性：底物液、清洗液均有两套备份，支持不停机更换。</w:t>
            </w:r>
          </w:p>
        </w:tc>
      </w:tr>
      <w:tr w14:paraId="46F19B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89" w:type="dxa"/>
            <w:shd w:val="clear" w:color="auto" w:fill="auto"/>
            <w:vAlign w:val="center"/>
          </w:tcPr>
          <w:p w14:paraId="277CBAF2">
            <w:pPr>
              <w:spacing w:before="62" w:beforeLines="20" w:after="62" w:afterLines="20"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kern w:val="0"/>
                <w:szCs w:val="21"/>
              </w:rPr>
              <w:t>12）</w:t>
            </w:r>
          </w:p>
        </w:tc>
        <w:tc>
          <w:tcPr>
            <w:tcW w:w="7430" w:type="dxa"/>
            <w:tcBorders>
              <w:right w:val="single" w:color="auto" w:sz="4" w:space="0"/>
            </w:tcBorders>
            <w:shd w:val="clear" w:color="auto" w:fill="auto"/>
            <w:vAlign w:val="center"/>
          </w:tcPr>
          <w:p w14:paraId="6C534277">
            <w:pPr>
              <w:pStyle w:val="280"/>
              <w:widowControl/>
              <w:ind w:firstLine="0" w:firstLineChars="0"/>
              <w:jc w:val="left"/>
              <w:rPr>
                <w:rFonts w:hint="eastAsia" w:ascii="宋体" w:hAnsi="宋体" w:eastAsia="宋体" w:cs="宋体"/>
                <w:bCs/>
                <w:kern w:val="0"/>
                <w:szCs w:val="21"/>
              </w:rPr>
            </w:pPr>
            <w:r>
              <w:rPr>
                <w:rFonts w:hint="eastAsia" w:ascii="宋体" w:hAnsi="宋体" w:eastAsia="宋体" w:cs="宋体"/>
                <w:bCs/>
                <w:kern w:val="0"/>
                <w:szCs w:val="21"/>
              </w:rPr>
              <w:t>仪器含试剂制冷仓（温度：2-8℃）。试剂位≥30个。</w:t>
            </w:r>
          </w:p>
        </w:tc>
      </w:tr>
      <w:tr w14:paraId="22CEAE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89" w:type="dxa"/>
            <w:shd w:val="clear" w:color="auto" w:fill="auto"/>
            <w:vAlign w:val="center"/>
          </w:tcPr>
          <w:p w14:paraId="562C7C0E">
            <w:pPr>
              <w:spacing w:before="62" w:beforeLines="20" w:after="62" w:afterLines="20"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Cs/>
                <w:kern w:val="0"/>
                <w:szCs w:val="21"/>
              </w:rPr>
              <w:t>▲</w:t>
            </w:r>
            <w:r>
              <w:rPr>
                <w:rFonts w:hint="eastAsia" w:ascii="宋体" w:hAnsi="宋体" w:eastAsia="宋体" w:cs="宋体"/>
                <w:kern w:val="0"/>
                <w:szCs w:val="21"/>
              </w:rPr>
              <w:t>13）</w:t>
            </w:r>
          </w:p>
        </w:tc>
        <w:tc>
          <w:tcPr>
            <w:tcW w:w="7430" w:type="dxa"/>
            <w:tcBorders>
              <w:right w:val="single" w:color="auto" w:sz="4" w:space="0"/>
            </w:tcBorders>
            <w:shd w:val="clear" w:color="auto" w:fill="auto"/>
            <w:vAlign w:val="center"/>
          </w:tcPr>
          <w:p w14:paraId="33D57CF2">
            <w:pPr>
              <w:pStyle w:val="280"/>
              <w:widowControl/>
              <w:ind w:firstLine="0" w:firstLineChars="0"/>
              <w:jc w:val="left"/>
              <w:rPr>
                <w:rFonts w:hint="eastAsia" w:ascii="宋体" w:hAnsi="宋体" w:eastAsia="宋体" w:cs="宋体"/>
                <w:bCs/>
                <w:kern w:val="0"/>
                <w:szCs w:val="21"/>
              </w:rPr>
            </w:pPr>
            <w:r>
              <w:rPr>
                <w:rFonts w:hint="eastAsia" w:ascii="宋体" w:hAnsi="宋体" w:eastAsia="宋体" w:cs="宋体"/>
                <w:bCs/>
                <w:kern w:val="0"/>
                <w:szCs w:val="21"/>
              </w:rPr>
              <w:t>样本最小加样量≤5μL。</w:t>
            </w:r>
          </w:p>
        </w:tc>
      </w:tr>
      <w:tr w14:paraId="4BC34D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89" w:type="dxa"/>
            <w:shd w:val="clear" w:color="auto" w:fill="auto"/>
            <w:vAlign w:val="center"/>
          </w:tcPr>
          <w:p w14:paraId="7AEC0D54">
            <w:pPr>
              <w:spacing w:before="62" w:beforeLines="20" w:after="62" w:afterLines="20"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Cs/>
                <w:kern w:val="0"/>
                <w:szCs w:val="21"/>
              </w:rPr>
              <w:t>▲</w:t>
            </w:r>
            <w:r>
              <w:rPr>
                <w:rFonts w:hint="eastAsia" w:ascii="宋体" w:hAnsi="宋体" w:eastAsia="宋体" w:cs="宋体"/>
                <w:kern w:val="0"/>
                <w:szCs w:val="21"/>
              </w:rPr>
              <w:t>14）</w:t>
            </w:r>
          </w:p>
        </w:tc>
        <w:tc>
          <w:tcPr>
            <w:tcW w:w="7430" w:type="dxa"/>
            <w:tcBorders>
              <w:right w:val="single" w:color="auto" w:sz="4" w:space="0"/>
            </w:tcBorders>
            <w:shd w:val="clear" w:color="auto" w:fill="auto"/>
            <w:vAlign w:val="center"/>
          </w:tcPr>
          <w:p w14:paraId="21CB70D4">
            <w:pPr>
              <w:pStyle w:val="280"/>
              <w:widowControl/>
              <w:ind w:firstLine="0" w:firstLineChars="0"/>
              <w:jc w:val="left"/>
              <w:rPr>
                <w:rFonts w:hint="eastAsia" w:ascii="宋体" w:hAnsi="宋体" w:eastAsia="宋体" w:cs="宋体"/>
                <w:bCs/>
                <w:kern w:val="0"/>
                <w:szCs w:val="21"/>
              </w:rPr>
            </w:pPr>
            <w:r>
              <w:rPr>
                <w:rFonts w:hint="eastAsia" w:ascii="宋体" w:hAnsi="宋体" w:eastAsia="宋体" w:cs="宋体"/>
                <w:bCs/>
                <w:kern w:val="0"/>
                <w:szCs w:val="21"/>
              </w:rPr>
              <w:t>能不停机状态下，进行试剂、耗材的补充，保证检测速度。</w:t>
            </w:r>
          </w:p>
        </w:tc>
      </w:tr>
      <w:tr w14:paraId="51B81D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89" w:type="dxa"/>
            <w:shd w:val="clear" w:color="auto" w:fill="auto"/>
            <w:vAlign w:val="center"/>
          </w:tcPr>
          <w:p w14:paraId="5373430B">
            <w:pPr>
              <w:spacing w:before="62" w:beforeLines="20" w:after="62" w:afterLines="20" w:line="360" w:lineRule="auto"/>
              <w:jc w:val="center"/>
              <w:rPr>
                <w:rFonts w:hint="eastAsia" w:ascii="宋体" w:hAnsi="宋体" w:eastAsia="宋体" w:cs="宋体"/>
              </w:rPr>
            </w:pPr>
            <w:r>
              <w:rPr>
                <w:rFonts w:hint="eastAsia" w:ascii="宋体" w:hAnsi="宋体" w:eastAsia="宋体" w:cs="宋体"/>
                <w:kern w:val="0"/>
                <w:szCs w:val="21"/>
              </w:rPr>
              <w:t>15）</w:t>
            </w:r>
          </w:p>
        </w:tc>
        <w:tc>
          <w:tcPr>
            <w:tcW w:w="7430" w:type="dxa"/>
            <w:tcBorders>
              <w:right w:val="single" w:color="auto" w:sz="4" w:space="0"/>
            </w:tcBorders>
            <w:shd w:val="clear" w:color="auto" w:fill="auto"/>
            <w:vAlign w:val="center"/>
          </w:tcPr>
          <w:p w14:paraId="6A460E1C">
            <w:pPr>
              <w:pStyle w:val="280"/>
              <w:widowControl/>
              <w:ind w:firstLine="0" w:firstLineChars="0"/>
              <w:jc w:val="left"/>
              <w:rPr>
                <w:rFonts w:hint="eastAsia" w:ascii="宋体" w:hAnsi="宋体" w:eastAsia="宋体" w:cs="宋体"/>
                <w:bCs/>
                <w:kern w:val="0"/>
                <w:szCs w:val="21"/>
              </w:rPr>
            </w:pPr>
            <w:r>
              <w:rPr>
                <w:rFonts w:hint="eastAsia" w:ascii="宋体" w:hAnsi="宋体" w:eastAsia="宋体" w:cs="宋体"/>
                <w:bCs/>
                <w:kern w:val="0"/>
                <w:szCs w:val="21"/>
              </w:rPr>
              <w:t>耗材：一次性添加反应杯≥3600个。</w:t>
            </w:r>
          </w:p>
        </w:tc>
      </w:tr>
      <w:tr w14:paraId="410E68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89" w:type="dxa"/>
            <w:shd w:val="clear" w:color="auto" w:fill="auto"/>
            <w:vAlign w:val="center"/>
          </w:tcPr>
          <w:p w14:paraId="0C97D806">
            <w:pPr>
              <w:spacing w:before="62" w:beforeLines="20" w:after="62" w:afterLines="20" w:line="360" w:lineRule="auto"/>
              <w:jc w:val="center"/>
              <w:rPr>
                <w:rFonts w:hint="eastAsia" w:ascii="宋体" w:hAnsi="宋体" w:eastAsia="宋体" w:cs="宋体"/>
              </w:rPr>
            </w:pPr>
            <w:r>
              <w:rPr>
                <w:rFonts w:hint="eastAsia" w:ascii="宋体" w:hAnsi="宋体" w:eastAsia="宋体" w:cs="宋体"/>
                <w:kern w:val="0"/>
                <w:szCs w:val="21"/>
              </w:rPr>
              <w:t>16）</w:t>
            </w:r>
          </w:p>
        </w:tc>
        <w:tc>
          <w:tcPr>
            <w:tcW w:w="7430" w:type="dxa"/>
            <w:tcBorders>
              <w:right w:val="single" w:color="auto" w:sz="4" w:space="0"/>
            </w:tcBorders>
            <w:shd w:val="clear" w:color="auto" w:fill="auto"/>
            <w:vAlign w:val="center"/>
          </w:tcPr>
          <w:p w14:paraId="6EAC968D">
            <w:pPr>
              <w:pStyle w:val="280"/>
              <w:widowControl/>
              <w:ind w:firstLine="0" w:firstLineChars="0"/>
              <w:jc w:val="left"/>
              <w:rPr>
                <w:rFonts w:hint="eastAsia" w:ascii="宋体" w:hAnsi="宋体" w:eastAsia="宋体" w:cs="宋体"/>
                <w:bCs/>
                <w:kern w:val="0"/>
                <w:szCs w:val="21"/>
              </w:rPr>
            </w:pPr>
            <w:r>
              <w:rPr>
                <w:rFonts w:hint="eastAsia" w:ascii="宋体" w:hAnsi="宋体" w:eastAsia="宋体" w:cs="宋体"/>
                <w:bCs/>
                <w:kern w:val="0"/>
                <w:szCs w:val="21"/>
              </w:rPr>
              <w:t>检测完成后仪器具备自动吸取废液，测试医疗废物能干湿处置。</w:t>
            </w:r>
          </w:p>
        </w:tc>
      </w:tr>
      <w:tr w14:paraId="7A5401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89" w:type="dxa"/>
            <w:shd w:val="clear" w:color="auto" w:fill="auto"/>
            <w:vAlign w:val="center"/>
          </w:tcPr>
          <w:p w14:paraId="2556E115">
            <w:pPr>
              <w:spacing w:before="62" w:beforeLines="20" w:after="62" w:afterLines="20"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Cs/>
                <w:kern w:val="0"/>
                <w:szCs w:val="21"/>
              </w:rPr>
              <w:t>▲</w:t>
            </w:r>
            <w:r>
              <w:rPr>
                <w:rFonts w:hint="eastAsia" w:ascii="宋体" w:hAnsi="宋体" w:eastAsia="宋体" w:cs="宋体"/>
                <w:kern w:val="0"/>
                <w:szCs w:val="21"/>
              </w:rPr>
              <w:t xml:space="preserve"> 17）</w:t>
            </w:r>
          </w:p>
        </w:tc>
        <w:tc>
          <w:tcPr>
            <w:tcW w:w="7430" w:type="dxa"/>
            <w:tcBorders>
              <w:right w:val="single" w:color="auto" w:sz="4" w:space="0"/>
            </w:tcBorders>
            <w:shd w:val="clear" w:color="auto" w:fill="auto"/>
            <w:vAlign w:val="center"/>
          </w:tcPr>
          <w:p w14:paraId="15731120">
            <w:pPr>
              <w:pStyle w:val="280"/>
              <w:widowControl/>
              <w:ind w:firstLine="0" w:firstLineChars="0"/>
              <w:jc w:val="left"/>
              <w:rPr>
                <w:rFonts w:hint="eastAsia" w:ascii="宋体" w:hAnsi="宋体" w:eastAsia="宋体" w:cs="宋体"/>
                <w:bCs/>
                <w:kern w:val="0"/>
                <w:szCs w:val="21"/>
              </w:rPr>
            </w:pPr>
            <w:r>
              <w:rPr>
                <w:rFonts w:hint="eastAsia" w:ascii="宋体" w:hAnsi="宋体" w:eastAsia="宋体" w:cs="宋体"/>
                <w:bCs/>
                <w:kern w:val="0"/>
                <w:szCs w:val="21"/>
              </w:rPr>
              <w:t>为保证检测结果质量，在2024年卫生部EQA，艾滋、丙肝、梅毒项目需有独立分组，且实验室家数必须≥200家。</w:t>
            </w:r>
          </w:p>
        </w:tc>
      </w:tr>
    </w:tbl>
    <w:p w14:paraId="64D068FB">
      <w:pPr>
        <w:rPr>
          <w:rFonts w:ascii="宋体" w:hAnsi="宋体" w:cs="宋体"/>
          <w:szCs w:val="21"/>
        </w:rPr>
      </w:pPr>
    </w:p>
    <w:p w14:paraId="3BF48B04">
      <w:pPr>
        <w:rPr>
          <w:rFonts w:ascii="宋体" w:hAnsi="宋体" w:cs="宋体"/>
          <w:b/>
          <w:szCs w:val="21"/>
        </w:rPr>
      </w:pPr>
      <w:r>
        <w:rPr>
          <w:rFonts w:hint="eastAsia" w:ascii="宋体" w:hAnsi="宋体" w:cs="宋体"/>
          <w:szCs w:val="21"/>
        </w:rPr>
        <w:t>★</w:t>
      </w:r>
      <w:r>
        <w:rPr>
          <w:rFonts w:hint="eastAsia" w:ascii="宋体" w:hAnsi="宋体" w:cs="宋体"/>
          <w:b/>
          <w:szCs w:val="21"/>
        </w:rPr>
        <w:t>三、配置要求</w:t>
      </w:r>
    </w:p>
    <w:p w14:paraId="57FE4ADF">
      <w:pPr>
        <w:rPr>
          <w:rFonts w:ascii="宋体" w:hAnsi="宋体" w:cs="宋体"/>
          <w:szCs w:val="21"/>
        </w:rPr>
      </w:pPr>
    </w:p>
    <w:tbl>
      <w:tblPr>
        <w:tblStyle w:val="65"/>
        <w:tblW w:w="8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46"/>
        <w:gridCol w:w="7573"/>
      </w:tblGrid>
      <w:tr w14:paraId="30F789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46" w:type="dxa"/>
            <w:vAlign w:val="center"/>
          </w:tcPr>
          <w:p w14:paraId="1654BBA6">
            <w:pPr>
              <w:adjustRightInd w:val="0"/>
              <w:spacing w:line="360" w:lineRule="auto"/>
              <w:jc w:val="center"/>
              <w:rPr>
                <w:rFonts w:ascii="宋体" w:hAnsi="宋体" w:cs="宋体"/>
                <w:b/>
                <w:sz w:val="24"/>
              </w:rPr>
            </w:pPr>
            <w:r>
              <w:rPr>
                <w:rFonts w:hAnsi="宋体"/>
                <w:b/>
                <w:sz w:val="24"/>
              </w:rPr>
              <w:t>序号</w:t>
            </w:r>
          </w:p>
        </w:tc>
        <w:tc>
          <w:tcPr>
            <w:tcW w:w="7573" w:type="dxa"/>
            <w:tcBorders>
              <w:right w:val="single" w:color="auto" w:sz="4" w:space="0"/>
            </w:tcBorders>
            <w:vAlign w:val="center"/>
          </w:tcPr>
          <w:p w14:paraId="56773BE7">
            <w:pPr>
              <w:adjustRightInd w:val="0"/>
              <w:spacing w:line="360" w:lineRule="auto"/>
              <w:jc w:val="center"/>
              <w:rPr>
                <w:rFonts w:ascii="宋体" w:hAnsi="宋体" w:cs="宋体"/>
                <w:b/>
                <w:sz w:val="24"/>
              </w:rPr>
            </w:pPr>
            <w:r>
              <w:rPr>
                <w:rFonts w:hint="eastAsia" w:ascii="宋体" w:hAnsi="宋体" w:cs="宋体"/>
                <w:b/>
                <w:sz w:val="24"/>
              </w:rPr>
              <w:t>配置要求</w:t>
            </w:r>
          </w:p>
        </w:tc>
      </w:tr>
      <w:tr w14:paraId="2198A4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46" w:type="dxa"/>
            <w:vAlign w:val="center"/>
          </w:tcPr>
          <w:p w14:paraId="52DE6834">
            <w:pPr>
              <w:jc w:val="center"/>
              <w:rPr>
                <w:rFonts w:ascii="宋体" w:hAnsi="宋体"/>
                <w:b/>
                <w:bCs/>
                <w:sz w:val="24"/>
              </w:rPr>
            </w:pPr>
            <w:r>
              <w:rPr>
                <w:rFonts w:hint="eastAsia" w:ascii="宋体" w:hAnsi="宋体"/>
                <w:b/>
                <w:bCs/>
                <w:sz w:val="24"/>
              </w:rPr>
              <w:t>1</w:t>
            </w:r>
          </w:p>
        </w:tc>
        <w:tc>
          <w:tcPr>
            <w:tcW w:w="7573" w:type="dxa"/>
            <w:tcBorders>
              <w:right w:val="single" w:color="auto" w:sz="4" w:space="0"/>
            </w:tcBorders>
          </w:tcPr>
          <w:p w14:paraId="2687949D">
            <w:pPr>
              <w:tabs>
                <w:tab w:val="left" w:pos="601"/>
              </w:tabs>
              <w:spacing w:line="360" w:lineRule="auto"/>
              <w:ind w:left="843" w:hanging="843" w:hangingChars="400"/>
              <w:jc w:val="left"/>
              <w:rPr>
                <w:rFonts w:ascii="宋体" w:hAnsi="宋体" w:cs="宋体"/>
                <w:b/>
                <w:bCs/>
                <w:color w:val="000000"/>
                <w:kern w:val="0"/>
                <w:szCs w:val="21"/>
              </w:rPr>
            </w:pPr>
            <w:r>
              <w:rPr>
                <w:rFonts w:hint="eastAsia" w:ascii="宋体" w:hAnsi="宋体" w:cs="宋体"/>
                <w:b/>
                <w:kern w:val="0"/>
                <w:szCs w:val="21"/>
              </w:rPr>
              <w:t>血型分析仪</w:t>
            </w:r>
          </w:p>
        </w:tc>
      </w:tr>
      <w:tr w14:paraId="716264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46" w:type="dxa"/>
            <w:vAlign w:val="center"/>
          </w:tcPr>
          <w:p w14:paraId="2DA21562">
            <w:pPr>
              <w:jc w:val="center"/>
              <w:rPr>
                <w:rFonts w:ascii="宋体" w:hAnsi="宋体"/>
                <w:sz w:val="24"/>
              </w:rPr>
            </w:pPr>
            <w:r>
              <w:rPr>
                <w:rFonts w:hint="eastAsia" w:ascii="宋体" w:hAnsi="宋体"/>
                <w:sz w:val="24"/>
              </w:rPr>
              <w:t>1）</w:t>
            </w:r>
          </w:p>
        </w:tc>
        <w:tc>
          <w:tcPr>
            <w:tcW w:w="7573" w:type="dxa"/>
            <w:tcBorders>
              <w:right w:val="single" w:color="auto" w:sz="4" w:space="0"/>
            </w:tcBorders>
          </w:tcPr>
          <w:p w14:paraId="49D85378">
            <w:pPr>
              <w:tabs>
                <w:tab w:val="left" w:pos="601"/>
              </w:tabs>
              <w:spacing w:line="360" w:lineRule="auto"/>
              <w:ind w:left="840" w:hanging="840" w:hangingChars="400"/>
              <w:jc w:val="left"/>
              <w:rPr>
                <w:rFonts w:ascii="宋体" w:hAnsi="宋体"/>
                <w:sz w:val="24"/>
              </w:rPr>
            </w:pPr>
            <w:r>
              <w:rPr>
                <w:rFonts w:hint="eastAsia" w:ascii="宋体" w:hAnsi="宋体" w:cs="宋体"/>
                <w:color w:val="000000" w:themeColor="text1"/>
                <w:szCs w:val="21"/>
                <w14:textFill>
                  <w14:solidFill>
                    <w14:schemeClr w14:val="tx1"/>
                  </w14:solidFill>
                </w14:textFill>
              </w:rPr>
              <w:t>1套主机及操作系统。</w:t>
            </w:r>
          </w:p>
        </w:tc>
      </w:tr>
      <w:tr w14:paraId="3C0032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46" w:type="dxa"/>
            <w:vAlign w:val="center"/>
          </w:tcPr>
          <w:p w14:paraId="4BE031F1">
            <w:pPr>
              <w:jc w:val="center"/>
              <w:rPr>
                <w:rFonts w:ascii="宋体" w:hAnsi="宋体"/>
                <w:sz w:val="24"/>
              </w:rPr>
            </w:pPr>
            <w:r>
              <w:rPr>
                <w:rFonts w:hint="eastAsia" w:ascii="宋体" w:hAnsi="宋体"/>
                <w:sz w:val="24"/>
              </w:rPr>
              <w:t>2）</w:t>
            </w:r>
          </w:p>
        </w:tc>
        <w:tc>
          <w:tcPr>
            <w:tcW w:w="7573" w:type="dxa"/>
            <w:tcBorders>
              <w:right w:val="single" w:color="auto" w:sz="4" w:space="0"/>
            </w:tcBorders>
          </w:tcPr>
          <w:p w14:paraId="776C625D">
            <w:pPr>
              <w:tabs>
                <w:tab w:val="left" w:pos="601"/>
              </w:tabs>
              <w:spacing w:line="360" w:lineRule="auto"/>
              <w:ind w:left="840" w:hanging="840" w:hangingChars="400"/>
              <w:jc w:val="left"/>
              <w:rPr>
                <w:rFonts w:ascii="宋体" w:hAnsi="宋体" w:cs="宋体"/>
                <w:color w:val="000000"/>
                <w:kern w:val="0"/>
                <w:sz w:val="24"/>
              </w:rPr>
            </w:pPr>
            <w:r>
              <w:rPr>
                <w:rFonts w:hint="eastAsia" w:ascii="宋体" w:hAnsi="宋体" w:cs="宋体"/>
                <w:color w:val="000000" w:themeColor="text1"/>
                <w:szCs w:val="21"/>
                <w14:textFill>
                  <w14:solidFill>
                    <w14:schemeClr w14:val="tx1"/>
                  </w14:solidFill>
                </w14:textFill>
              </w:rPr>
              <w:t>1台血型分析仪。（含标本识别扫入功能）</w:t>
            </w:r>
          </w:p>
        </w:tc>
      </w:tr>
      <w:tr w14:paraId="42E8D4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46" w:type="dxa"/>
            <w:vAlign w:val="center"/>
          </w:tcPr>
          <w:p w14:paraId="7228212B">
            <w:pPr>
              <w:jc w:val="center"/>
              <w:rPr>
                <w:rFonts w:ascii="宋体" w:hAnsi="宋体"/>
                <w:b/>
                <w:bCs/>
                <w:sz w:val="24"/>
              </w:rPr>
            </w:pPr>
            <w:r>
              <w:rPr>
                <w:rFonts w:hint="eastAsia" w:ascii="宋体" w:hAnsi="宋体"/>
                <w:b/>
                <w:bCs/>
                <w:sz w:val="24"/>
              </w:rPr>
              <w:t>2</w:t>
            </w:r>
          </w:p>
        </w:tc>
        <w:tc>
          <w:tcPr>
            <w:tcW w:w="7573" w:type="dxa"/>
            <w:tcBorders>
              <w:right w:val="single" w:color="auto" w:sz="4" w:space="0"/>
            </w:tcBorders>
          </w:tcPr>
          <w:p w14:paraId="4F8B624C">
            <w:pPr>
              <w:tabs>
                <w:tab w:val="left" w:pos="601"/>
              </w:tabs>
              <w:spacing w:line="360" w:lineRule="auto"/>
              <w:ind w:left="843" w:hanging="843" w:hangingChars="400"/>
              <w:jc w:val="left"/>
              <w:rPr>
                <w:rFonts w:ascii="宋体" w:hAnsi="宋体" w:cs="宋体"/>
                <w:b/>
                <w:bCs/>
                <w:color w:val="000000"/>
                <w:kern w:val="0"/>
                <w:szCs w:val="21"/>
              </w:rPr>
            </w:pPr>
            <w:r>
              <w:rPr>
                <w:rFonts w:hint="eastAsia" w:ascii="宋体" w:hAnsi="宋体" w:cs="宋体"/>
                <w:b/>
                <w:kern w:val="0"/>
                <w:szCs w:val="21"/>
              </w:rPr>
              <w:t>全自动免疫发光仪</w:t>
            </w:r>
          </w:p>
        </w:tc>
      </w:tr>
      <w:tr w14:paraId="69DA59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46" w:type="dxa"/>
            <w:vAlign w:val="center"/>
          </w:tcPr>
          <w:p w14:paraId="7AB9C93C">
            <w:pPr>
              <w:jc w:val="center"/>
              <w:rPr>
                <w:rFonts w:ascii="宋体" w:hAnsi="宋体"/>
                <w:sz w:val="24"/>
              </w:rPr>
            </w:pPr>
            <w:r>
              <w:rPr>
                <w:rFonts w:hint="eastAsia" w:ascii="宋体" w:hAnsi="宋体"/>
                <w:sz w:val="24"/>
              </w:rPr>
              <w:t>1）</w:t>
            </w:r>
          </w:p>
        </w:tc>
        <w:tc>
          <w:tcPr>
            <w:tcW w:w="7573" w:type="dxa"/>
            <w:tcBorders>
              <w:right w:val="single" w:color="auto" w:sz="4" w:space="0"/>
            </w:tcBorders>
          </w:tcPr>
          <w:p w14:paraId="6528D830">
            <w:pPr>
              <w:tabs>
                <w:tab w:val="left" w:pos="601"/>
              </w:tabs>
              <w:spacing w:line="360" w:lineRule="auto"/>
              <w:ind w:left="840" w:hanging="840" w:hangingChars="400"/>
              <w:jc w:val="left"/>
              <w:rPr>
                <w:rFonts w:ascii="宋体" w:hAnsi="宋体" w:cs="宋体"/>
                <w:b/>
                <w:bCs/>
                <w:color w:val="000000"/>
                <w:kern w:val="0"/>
                <w:szCs w:val="21"/>
              </w:rPr>
            </w:pPr>
            <w:r>
              <w:rPr>
                <w:rFonts w:hint="eastAsia" w:ascii="宋体" w:hAnsi="宋体" w:cs="宋体"/>
                <w:color w:val="000000" w:themeColor="text1"/>
                <w:szCs w:val="21"/>
                <w14:textFill>
                  <w14:solidFill>
                    <w14:schemeClr w14:val="tx1"/>
                  </w14:solidFill>
                </w14:textFill>
              </w:rPr>
              <w:t>1套主机及操作系统。</w:t>
            </w:r>
          </w:p>
        </w:tc>
      </w:tr>
      <w:tr w14:paraId="6FFEDA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46" w:type="dxa"/>
            <w:vAlign w:val="center"/>
          </w:tcPr>
          <w:p w14:paraId="4559B3CA">
            <w:pPr>
              <w:jc w:val="center"/>
              <w:rPr>
                <w:rFonts w:ascii="宋体" w:hAnsi="宋体"/>
                <w:sz w:val="24"/>
              </w:rPr>
            </w:pPr>
            <w:r>
              <w:rPr>
                <w:rFonts w:hint="eastAsia" w:ascii="宋体" w:hAnsi="宋体"/>
                <w:sz w:val="24"/>
              </w:rPr>
              <w:t>2）</w:t>
            </w:r>
          </w:p>
        </w:tc>
        <w:tc>
          <w:tcPr>
            <w:tcW w:w="7573" w:type="dxa"/>
            <w:tcBorders>
              <w:right w:val="single" w:color="auto" w:sz="4" w:space="0"/>
            </w:tcBorders>
          </w:tcPr>
          <w:p w14:paraId="7877B0DA">
            <w:pPr>
              <w:tabs>
                <w:tab w:val="left" w:pos="601"/>
              </w:tabs>
              <w:spacing w:line="360" w:lineRule="auto"/>
              <w:ind w:left="960" w:hanging="960" w:hangingChars="400"/>
              <w:rPr>
                <w:rFonts w:ascii="宋体" w:hAnsi="宋体" w:cs="宋体"/>
                <w:b/>
                <w:bCs/>
                <w:color w:val="000000"/>
                <w:kern w:val="0"/>
                <w:szCs w:val="21"/>
              </w:rPr>
            </w:pPr>
            <w:r>
              <w:rPr>
                <w:rFonts w:ascii="宋体" w:hAnsi="宋体" w:cs="宋体"/>
                <w:color w:val="000000"/>
                <w:kern w:val="0"/>
                <w:sz w:val="24"/>
              </w:rPr>
              <w:t>1台全自动免疫发光仪</w:t>
            </w:r>
            <w:r>
              <w:rPr>
                <w:rFonts w:hint="eastAsia" w:ascii="宋体" w:hAnsi="宋体" w:cs="宋体"/>
                <w:color w:val="000000"/>
                <w:kern w:val="0"/>
                <w:sz w:val="24"/>
              </w:rPr>
              <w:t>。</w:t>
            </w:r>
          </w:p>
        </w:tc>
      </w:tr>
      <w:tr w14:paraId="65ABCF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46" w:type="dxa"/>
            <w:vAlign w:val="center"/>
          </w:tcPr>
          <w:p w14:paraId="5CA8EAD4">
            <w:pPr>
              <w:jc w:val="center"/>
              <w:rPr>
                <w:rFonts w:ascii="宋体" w:hAnsi="宋体"/>
                <w:sz w:val="24"/>
              </w:rPr>
            </w:pPr>
            <w:r>
              <w:rPr>
                <w:rFonts w:hint="eastAsia" w:ascii="宋体" w:hAnsi="宋体"/>
                <w:sz w:val="24"/>
              </w:rPr>
              <w:t>3）</w:t>
            </w:r>
          </w:p>
        </w:tc>
        <w:tc>
          <w:tcPr>
            <w:tcW w:w="7573" w:type="dxa"/>
            <w:tcBorders>
              <w:right w:val="single" w:color="auto" w:sz="4" w:space="0"/>
            </w:tcBorders>
          </w:tcPr>
          <w:p w14:paraId="0A7BEB35">
            <w:pPr>
              <w:tabs>
                <w:tab w:val="left" w:pos="601"/>
              </w:tabs>
              <w:spacing w:line="360" w:lineRule="auto"/>
              <w:ind w:left="960" w:hanging="960" w:hangingChars="400"/>
              <w:rPr>
                <w:rFonts w:ascii="宋体" w:hAnsi="宋体" w:cs="宋体"/>
                <w:color w:val="000000"/>
                <w:kern w:val="0"/>
                <w:sz w:val="24"/>
              </w:rPr>
            </w:pPr>
            <w:r>
              <w:rPr>
                <w:rFonts w:hint="eastAsia" w:ascii="宋体" w:hAnsi="宋体" w:cs="宋体"/>
                <w:color w:val="000000"/>
                <w:kern w:val="0"/>
                <w:sz w:val="24"/>
              </w:rPr>
              <w:t>1台300dpi的标签打印机。</w:t>
            </w:r>
          </w:p>
        </w:tc>
      </w:tr>
      <w:tr w14:paraId="1B9425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46" w:type="dxa"/>
            <w:vAlign w:val="center"/>
          </w:tcPr>
          <w:p w14:paraId="55C08573">
            <w:pPr>
              <w:jc w:val="center"/>
              <w:rPr>
                <w:rFonts w:ascii="宋体" w:hAnsi="宋体"/>
                <w:sz w:val="24"/>
              </w:rPr>
            </w:pPr>
            <w:r>
              <w:rPr>
                <w:rFonts w:hint="eastAsia" w:ascii="宋体" w:hAnsi="宋体"/>
                <w:sz w:val="24"/>
              </w:rPr>
              <w:t>4）</w:t>
            </w:r>
          </w:p>
        </w:tc>
        <w:tc>
          <w:tcPr>
            <w:tcW w:w="7573" w:type="dxa"/>
            <w:tcBorders>
              <w:right w:val="single" w:color="auto" w:sz="4" w:space="0"/>
            </w:tcBorders>
          </w:tcPr>
          <w:p w14:paraId="7A46B473">
            <w:pPr>
              <w:tabs>
                <w:tab w:val="left" w:pos="601"/>
              </w:tabs>
              <w:spacing w:line="360" w:lineRule="auto"/>
              <w:ind w:left="960" w:hanging="960" w:hangingChars="400"/>
              <w:rPr>
                <w:rFonts w:ascii="宋体" w:hAnsi="宋体" w:cs="宋体"/>
                <w:color w:val="000000"/>
                <w:kern w:val="0"/>
                <w:sz w:val="24"/>
              </w:rPr>
            </w:pPr>
            <w:r>
              <w:rPr>
                <w:rFonts w:hint="eastAsia" w:ascii="宋体" w:hAnsi="宋体" w:cs="宋体"/>
                <w:color w:val="000000"/>
                <w:kern w:val="0"/>
                <w:sz w:val="24"/>
              </w:rPr>
              <w:t>1个二维条形码扫描器。</w:t>
            </w:r>
          </w:p>
        </w:tc>
      </w:tr>
      <w:tr w14:paraId="4E3CEF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8519" w:type="dxa"/>
            <w:gridSpan w:val="2"/>
            <w:tcBorders>
              <w:right w:val="single" w:color="auto" w:sz="4" w:space="0"/>
            </w:tcBorders>
            <w:vAlign w:val="center"/>
          </w:tcPr>
          <w:p w14:paraId="60DA2EFA">
            <w:pPr>
              <w:tabs>
                <w:tab w:val="left" w:pos="601"/>
              </w:tabs>
              <w:spacing w:line="360" w:lineRule="auto"/>
              <w:ind w:left="218" w:leftChars="0" w:hanging="218" w:hangingChars="104"/>
              <w:rPr>
                <w:rFonts w:hint="eastAsia" w:ascii="宋体" w:hAnsi="宋体" w:eastAsia="宋体" w:cs="宋体"/>
                <w:color w:val="000000"/>
                <w:kern w:val="0"/>
                <w:szCs w:val="21"/>
              </w:rPr>
            </w:pPr>
            <w:r>
              <w:rPr>
                <w:rFonts w:hint="eastAsia" w:ascii="宋体" w:hAnsi="宋体" w:eastAsia="宋体" w:cs="宋体"/>
                <w:color w:val="000000"/>
                <w:kern w:val="0"/>
                <w:szCs w:val="21"/>
              </w:rPr>
              <w:t>注：1、</w:t>
            </w:r>
            <w:r>
              <w:rPr>
                <w:rFonts w:hint="eastAsia" w:ascii="宋体" w:hAnsi="宋体" w:cs="宋体"/>
                <w:b/>
                <w:kern w:val="0"/>
                <w:szCs w:val="21"/>
              </w:rPr>
              <w:t>血型分析仪</w:t>
            </w:r>
            <w:r>
              <w:rPr>
                <w:rFonts w:hint="eastAsia" w:ascii="宋体" w:hAnsi="宋体" w:cs="宋体"/>
                <w:b/>
                <w:kern w:val="0"/>
                <w:szCs w:val="21"/>
                <w:lang w:eastAsia="zh-CN"/>
              </w:rPr>
              <w:t>、</w:t>
            </w:r>
            <w:r>
              <w:rPr>
                <w:rFonts w:hint="eastAsia" w:ascii="宋体" w:hAnsi="宋体" w:cs="宋体"/>
                <w:b/>
                <w:kern w:val="0"/>
                <w:szCs w:val="21"/>
              </w:rPr>
              <w:t>全自动免疫发光仪</w:t>
            </w:r>
            <w:r>
              <w:rPr>
                <w:rFonts w:hint="eastAsia" w:ascii="宋体" w:hAnsi="宋体" w:eastAsia="宋体" w:cs="宋体"/>
                <w:color w:val="000000"/>
                <w:kern w:val="0"/>
                <w:szCs w:val="21"/>
              </w:rPr>
              <w:t>须在投标文件中提供医疗器械注册证（备案证）。</w:t>
            </w:r>
          </w:p>
          <w:p w14:paraId="24AED153">
            <w:pPr>
              <w:numPr>
                <w:ilvl w:val="0"/>
                <w:numId w:val="6"/>
              </w:numPr>
              <w:tabs>
                <w:tab w:val="left" w:pos="601"/>
              </w:tabs>
              <w:spacing w:line="360" w:lineRule="auto"/>
              <w:ind w:left="218" w:leftChars="0" w:hanging="218" w:hangingChars="104"/>
              <w:rPr>
                <w:rFonts w:hint="eastAsia" w:ascii="宋体" w:hAnsi="宋体" w:eastAsia="宋体" w:cs="宋体"/>
                <w:color w:val="000000"/>
                <w:kern w:val="0"/>
                <w:szCs w:val="21"/>
              </w:rPr>
            </w:pPr>
            <w:r>
              <w:rPr>
                <w:rFonts w:hint="eastAsia" w:ascii="宋体" w:hAnsi="宋体" w:eastAsia="宋体" w:cs="宋体"/>
                <w:color w:val="000000"/>
                <w:kern w:val="0"/>
                <w:szCs w:val="21"/>
              </w:rPr>
              <w:t>其他配置未在采购文件中明确，但国家有明确规定须具有与投标产品相应的医疗器械注</w:t>
            </w:r>
          </w:p>
          <w:p w14:paraId="5B28948B">
            <w:pPr>
              <w:numPr>
                <w:ilvl w:val="0"/>
                <w:numId w:val="0"/>
              </w:numPr>
              <w:tabs>
                <w:tab w:val="left" w:pos="601"/>
              </w:tabs>
              <w:spacing w:line="360" w:lineRule="auto"/>
              <w:ind w:leftChars="-104" w:firstLine="210" w:firstLineChars="100"/>
              <w:rPr>
                <w:rFonts w:hint="eastAsia" w:ascii="宋体" w:hAnsi="宋体" w:cs="宋体"/>
                <w:color w:val="000000"/>
                <w:kern w:val="0"/>
                <w:sz w:val="24"/>
              </w:rPr>
            </w:pPr>
            <w:r>
              <w:rPr>
                <w:rFonts w:hint="eastAsia" w:ascii="宋体" w:hAnsi="宋体" w:eastAsia="宋体" w:cs="宋体"/>
                <w:color w:val="000000"/>
                <w:kern w:val="0"/>
                <w:szCs w:val="21"/>
              </w:rPr>
              <w:t>册证（备案证），必须在合同签订前向采购人提供相应注册证（备案证）。</w:t>
            </w:r>
          </w:p>
        </w:tc>
      </w:tr>
    </w:tbl>
    <w:p w14:paraId="46E17932">
      <w:pPr>
        <w:rPr>
          <w:rFonts w:ascii="宋体" w:hAnsi="宋体" w:cs="宋体"/>
          <w:szCs w:val="21"/>
        </w:rPr>
      </w:pPr>
    </w:p>
    <w:p w14:paraId="6316A4E0">
      <w:pPr>
        <w:rPr>
          <w:rFonts w:ascii="宋体" w:hAnsi="宋体" w:cs="宋体"/>
          <w:b/>
          <w:szCs w:val="21"/>
        </w:rPr>
      </w:pPr>
      <w:r>
        <w:rPr>
          <w:rFonts w:hint="eastAsia" w:ascii="宋体" w:hAnsi="宋体" w:cs="宋体"/>
          <w:b/>
          <w:szCs w:val="21"/>
        </w:rPr>
        <w:t>四、商务要求</w:t>
      </w:r>
    </w:p>
    <w:tbl>
      <w:tblPr>
        <w:tblStyle w:val="65"/>
        <w:tblW w:w="8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1138"/>
        <w:gridCol w:w="7461"/>
      </w:tblGrid>
      <w:tr w14:paraId="419384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69" w:hRule="atLeast"/>
          <w:jc w:val="center"/>
        </w:trPr>
        <w:tc>
          <w:tcPr>
            <w:tcW w:w="1138" w:type="dxa"/>
            <w:vAlign w:val="center"/>
          </w:tcPr>
          <w:p w14:paraId="7F568C74">
            <w:pPr>
              <w:jc w:val="center"/>
              <w:rPr>
                <w:b/>
                <w:sz w:val="28"/>
                <w:szCs w:val="28"/>
              </w:rPr>
            </w:pPr>
            <w:r>
              <w:rPr>
                <w:rFonts w:hAnsi="宋体"/>
                <w:b/>
                <w:sz w:val="28"/>
                <w:szCs w:val="28"/>
              </w:rPr>
              <w:t>序号</w:t>
            </w:r>
          </w:p>
        </w:tc>
        <w:tc>
          <w:tcPr>
            <w:tcW w:w="7461" w:type="dxa"/>
            <w:tcBorders>
              <w:right w:val="single" w:color="auto" w:sz="4" w:space="0"/>
            </w:tcBorders>
            <w:vAlign w:val="center"/>
          </w:tcPr>
          <w:p w14:paraId="612A1820">
            <w:pPr>
              <w:jc w:val="center"/>
              <w:rPr>
                <w:b/>
                <w:sz w:val="28"/>
                <w:szCs w:val="28"/>
              </w:rPr>
            </w:pPr>
            <w:r>
              <w:rPr>
                <w:rFonts w:hint="eastAsia"/>
                <w:b/>
                <w:sz w:val="28"/>
                <w:szCs w:val="28"/>
              </w:rPr>
              <w:t>商务要求</w:t>
            </w:r>
          </w:p>
        </w:tc>
      </w:tr>
      <w:tr w14:paraId="3135F8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7904540">
            <w:pPr>
              <w:jc w:val="center"/>
              <w:rPr>
                <w:rFonts w:hAnsi="宋体"/>
                <w:b/>
                <w:sz w:val="24"/>
              </w:rPr>
            </w:pPr>
            <w:r>
              <w:rPr>
                <w:rFonts w:hint="eastAsia" w:hAnsi="宋体"/>
                <w:b/>
                <w:sz w:val="28"/>
                <w:szCs w:val="28"/>
              </w:rPr>
              <w:t>1</w:t>
            </w:r>
          </w:p>
        </w:tc>
        <w:tc>
          <w:tcPr>
            <w:tcW w:w="7461" w:type="dxa"/>
            <w:tcBorders>
              <w:right w:val="single" w:color="auto" w:sz="4" w:space="0"/>
            </w:tcBorders>
            <w:vAlign w:val="center"/>
          </w:tcPr>
          <w:p w14:paraId="6CB4F82F">
            <w:pPr>
              <w:jc w:val="left"/>
              <w:rPr>
                <w:rFonts w:ascii="Calibri" w:hAnsi="Calibri"/>
                <w:b/>
                <w:color w:val="000000"/>
                <w:sz w:val="24"/>
              </w:rPr>
            </w:pPr>
            <w:r>
              <w:rPr>
                <w:rFonts w:hint="eastAsia" w:ascii="Calibri" w:hAnsi="Calibri"/>
                <w:b/>
                <w:color w:val="000000"/>
                <w:sz w:val="24"/>
              </w:rPr>
              <w:t>质量保证</w:t>
            </w:r>
          </w:p>
        </w:tc>
      </w:tr>
      <w:tr w14:paraId="686D20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28C72F1">
            <w:pPr>
              <w:jc w:val="center"/>
              <w:rPr>
                <w:rFonts w:hAnsi="宋体"/>
                <w:bCs/>
                <w:sz w:val="24"/>
              </w:rPr>
            </w:pPr>
            <w:r>
              <w:rPr>
                <w:rFonts w:hint="eastAsia" w:hAnsi="宋体"/>
                <w:bCs/>
                <w:sz w:val="24"/>
              </w:rPr>
              <w:t>1.1</w:t>
            </w:r>
          </w:p>
        </w:tc>
        <w:tc>
          <w:tcPr>
            <w:tcW w:w="7461" w:type="dxa"/>
            <w:tcBorders>
              <w:right w:val="single" w:color="auto" w:sz="4" w:space="0"/>
            </w:tcBorders>
            <w:vAlign w:val="center"/>
          </w:tcPr>
          <w:p w14:paraId="02F85A66">
            <w:pPr>
              <w:jc w:val="left"/>
              <w:rPr>
                <w:rFonts w:ascii="Calibri" w:hAnsi="Calibri"/>
                <w:b/>
                <w:color w:val="000000"/>
                <w:sz w:val="24"/>
              </w:rPr>
            </w:pPr>
            <w:r>
              <w:rPr>
                <w:rFonts w:hint="eastAsia" w:ascii="宋体" w:hAnsi="宋体"/>
                <w:sz w:val="24"/>
              </w:rPr>
              <w:t>货物使用期限：自货物生产日期起，不少于</w:t>
            </w:r>
            <w:r>
              <w:rPr>
                <w:rFonts w:hint="eastAsia" w:ascii="宋体" w:hAnsi="宋体"/>
                <w:sz w:val="24"/>
                <w:u w:val="single"/>
              </w:rPr>
              <w:t>6</w:t>
            </w:r>
            <w:r>
              <w:rPr>
                <w:rFonts w:hint="eastAsia" w:ascii="宋体" w:hAnsi="宋体"/>
                <w:sz w:val="24"/>
              </w:rPr>
              <w:t>年；提供铭牌标识、照片或说明书相关页面复印件；货物无使用期限的，提供说明。</w:t>
            </w:r>
          </w:p>
        </w:tc>
      </w:tr>
      <w:tr w14:paraId="63F576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43A037A">
            <w:pPr>
              <w:jc w:val="center"/>
              <w:rPr>
                <w:rFonts w:hAnsi="宋体"/>
                <w:bCs/>
                <w:sz w:val="24"/>
              </w:rPr>
            </w:pPr>
            <w:r>
              <w:rPr>
                <w:rFonts w:hint="eastAsia" w:hAnsi="宋体"/>
                <w:bCs/>
                <w:sz w:val="24"/>
              </w:rPr>
              <w:t>1.2</w:t>
            </w:r>
          </w:p>
        </w:tc>
        <w:tc>
          <w:tcPr>
            <w:tcW w:w="7461" w:type="dxa"/>
            <w:tcBorders>
              <w:right w:val="single" w:color="auto" w:sz="4" w:space="0"/>
            </w:tcBorders>
            <w:vAlign w:val="center"/>
          </w:tcPr>
          <w:p w14:paraId="2D603F20">
            <w:pPr>
              <w:jc w:val="left"/>
              <w:rPr>
                <w:rFonts w:ascii="宋体" w:hAnsi="宋体"/>
                <w:sz w:val="24"/>
              </w:rPr>
            </w:pPr>
            <w:r>
              <w:rPr>
                <w:rFonts w:hint="eastAsia" w:ascii="宋体" w:hAnsi="宋体"/>
                <w:sz w:val="24"/>
              </w:rPr>
              <w:t>货物生产日期（以产品标签、标识为准）：货物到达买方机房之日</w:t>
            </w:r>
            <w:r>
              <w:rPr>
                <w:rFonts w:hint="eastAsia" w:ascii="宋体" w:hAnsi="宋体"/>
                <w:sz w:val="24"/>
                <w:u w:val="single"/>
              </w:rPr>
              <w:t>前12个月内（国产产品）、18个月内（进口产品）。</w:t>
            </w:r>
          </w:p>
        </w:tc>
      </w:tr>
      <w:tr w14:paraId="7A5523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4C1D03C">
            <w:pPr>
              <w:jc w:val="center"/>
              <w:rPr>
                <w:rFonts w:hAnsi="宋体"/>
                <w:bCs/>
                <w:sz w:val="24"/>
              </w:rPr>
            </w:pPr>
            <w:r>
              <w:rPr>
                <w:rFonts w:hint="eastAsia" w:hAnsi="宋体"/>
                <w:bCs/>
                <w:sz w:val="24"/>
              </w:rPr>
              <w:t>1.3</w:t>
            </w:r>
          </w:p>
        </w:tc>
        <w:tc>
          <w:tcPr>
            <w:tcW w:w="7461" w:type="dxa"/>
            <w:tcBorders>
              <w:right w:val="single" w:color="auto" w:sz="4" w:space="0"/>
            </w:tcBorders>
            <w:vAlign w:val="center"/>
          </w:tcPr>
          <w:p w14:paraId="3F229E5C">
            <w:pPr>
              <w:spacing w:line="380" w:lineRule="exact"/>
              <w:rPr>
                <w:rFonts w:ascii="宋体" w:hAnsi="宋体"/>
                <w:b/>
                <w:sz w:val="24"/>
              </w:rPr>
            </w:pPr>
            <w:r>
              <w:rPr>
                <w:rFonts w:hint="eastAsia" w:ascii="宋体" w:hAnsi="宋体"/>
                <w:sz w:val="24"/>
              </w:rPr>
              <w:t>卖方提供的所有货物必须是全新未使用过的。</w:t>
            </w:r>
          </w:p>
        </w:tc>
      </w:tr>
      <w:tr w14:paraId="7EF2EE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E0BFC75">
            <w:pPr>
              <w:jc w:val="center"/>
              <w:rPr>
                <w:rFonts w:hAnsi="宋体"/>
                <w:bCs/>
                <w:sz w:val="24"/>
              </w:rPr>
            </w:pPr>
            <w:r>
              <w:rPr>
                <w:rFonts w:hint="eastAsia" w:hAnsi="宋体"/>
                <w:b/>
                <w:sz w:val="28"/>
                <w:szCs w:val="28"/>
              </w:rPr>
              <w:t>2</w:t>
            </w:r>
          </w:p>
        </w:tc>
        <w:tc>
          <w:tcPr>
            <w:tcW w:w="7461" w:type="dxa"/>
            <w:vAlign w:val="center"/>
          </w:tcPr>
          <w:p w14:paraId="7A258D1A">
            <w:pPr>
              <w:spacing w:line="380" w:lineRule="exact"/>
              <w:rPr>
                <w:rFonts w:ascii="宋体" w:hAnsi="宋体"/>
                <w:sz w:val="24"/>
              </w:rPr>
            </w:pPr>
            <w:r>
              <w:rPr>
                <w:rFonts w:hint="eastAsia" w:ascii="Calibri" w:hAnsi="Calibri"/>
                <w:b/>
                <w:color w:val="000000"/>
                <w:sz w:val="24"/>
              </w:rPr>
              <w:t>保质期</w:t>
            </w:r>
          </w:p>
        </w:tc>
      </w:tr>
      <w:tr w14:paraId="5AAE43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8F8A2DB">
            <w:pPr>
              <w:jc w:val="center"/>
              <w:rPr>
                <w:rFonts w:hAnsi="宋体"/>
                <w:bCs/>
                <w:sz w:val="24"/>
              </w:rPr>
            </w:pPr>
            <w:r>
              <w:rPr>
                <w:rFonts w:hint="eastAsia" w:ascii="Arial" w:hAnsi="Arial" w:cs="Arial"/>
                <w:szCs w:val="21"/>
              </w:rPr>
              <w:t>★</w:t>
            </w:r>
            <w:r>
              <w:rPr>
                <w:rFonts w:hint="eastAsia" w:hAnsi="宋体"/>
                <w:bCs/>
                <w:sz w:val="24"/>
              </w:rPr>
              <w:t>2.1</w:t>
            </w:r>
          </w:p>
        </w:tc>
        <w:tc>
          <w:tcPr>
            <w:tcW w:w="7461" w:type="dxa"/>
            <w:vAlign w:val="center"/>
          </w:tcPr>
          <w:p w14:paraId="348D2EA9">
            <w:pPr>
              <w:widowControl/>
              <w:spacing w:before="100" w:beforeAutospacing="1" w:after="100" w:afterAutospacing="1"/>
              <w:rPr>
                <w:rFonts w:ascii="宋体" w:hAnsi="宋体"/>
                <w:sz w:val="24"/>
              </w:rPr>
            </w:pPr>
            <w:r>
              <w:rPr>
                <w:rFonts w:hint="eastAsia" w:ascii="宋体" w:hAnsi="宋体"/>
                <w:sz w:val="24"/>
              </w:rPr>
              <w:t>设备验收合格后免费保修：</w:t>
            </w:r>
            <w:r>
              <w:rPr>
                <w:rFonts w:hint="eastAsia" w:ascii="宋体" w:hAnsi="宋体"/>
                <w:sz w:val="24"/>
                <w:u w:val="single"/>
              </w:rPr>
              <w:t>≥5</w:t>
            </w:r>
            <w:r>
              <w:rPr>
                <w:rFonts w:hint="eastAsia" w:ascii="宋体" w:hAnsi="宋体"/>
                <w:sz w:val="24"/>
              </w:rPr>
              <w:t>年。供应商报价须包含保质期内的所有服务及配件费用。</w:t>
            </w:r>
          </w:p>
        </w:tc>
      </w:tr>
      <w:tr w14:paraId="2C4CEC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6B1827E">
            <w:pPr>
              <w:jc w:val="center"/>
              <w:rPr>
                <w:rFonts w:hAnsi="宋体"/>
                <w:bCs/>
                <w:sz w:val="24"/>
              </w:rPr>
            </w:pPr>
            <w:r>
              <w:rPr>
                <w:rFonts w:hint="eastAsia" w:hAnsi="宋体"/>
                <w:bCs/>
                <w:sz w:val="24"/>
              </w:rPr>
              <w:t>2.2</w:t>
            </w:r>
          </w:p>
        </w:tc>
        <w:tc>
          <w:tcPr>
            <w:tcW w:w="7461" w:type="dxa"/>
            <w:vAlign w:val="center"/>
          </w:tcPr>
          <w:p w14:paraId="18C0C943">
            <w:pPr>
              <w:widowControl/>
              <w:spacing w:before="100" w:beforeAutospacing="1" w:after="100" w:afterAutospacing="1"/>
              <w:rPr>
                <w:rFonts w:ascii="宋体" w:hAnsi="宋体"/>
                <w:sz w:val="24"/>
              </w:rPr>
            </w:pPr>
            <w:r>
              <w:rPr>
                <w:rFonts w:hint="eastAsia" w:ascii="宋体" w:hAnsi="宋体"/>
                <w:sz w:val="24"/>
              </w:rPr>
              <w:t>保修期内，维修响应时间</w:t>
            </w:r>
            <w:r>
              <w:rPr>
                <w:rFonts w:hint="eastAsia" w:ascii="宋体" w:hAnsi="宋体"/>
                <w:sz w:val="24"/>
                <w:u w:val="single"/>
              </w:rPr>
              <w:t>＜12</w:t>
            </w:r>
            <w:r>
              <w:rPr>
                <w:rFonts w:hint="eastAsia" w:ascii="宋体" w:hAnsi="宋体"/>
                <w:sz w:val="24"/>
              </w:rPr>
              <w:t>小时，</w:t>
            </w:r>
            <w:r>
              <w:rPr>
                <w:rFonts w:hint="eastAsia" w:ascii="宋体" w:hAnsi="宋体"/>
                <w:sz w:val="24"/>
                <w:u w:val="single"/>
              </w:rPr>
              <w:t>24</w:t>
            </w:r>
            <w:r>
              <w:rPr>
                <w:rFonts w:hint="eastAsia" w:ascii="宋体" w:hAnsi="宋体"/>
                <w:sz w:val="24"/>
              </w:rPr>
              <w:t>工作小时未能修复，则无偿提供备件或备机。</w:t>
            </w:r>
          </w:p>
        </w:tc>
      </w:tr>
      <w:tr w14:paraId="25CC77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4E797DA">
            <w:pPr>
              <w:jc w:val="center"/>
              <w:rPr>
                <w:rFonts w:hAnsi="宋体"/>
                <w:bCs/>
                <w:sz w:val="24"/>
              </w:rPr>
            </w:pPr>
            <w:r>
              <w:rPr>
                <w:rFonts w:hint="eastAsia" w:hAnsi="宋体"/>
                <w:bCs/>
                <w:sz w:val="24"/>
              </w:rPr>
              <w:t>2.3</w:t>
            </w:r>
          </w:p>
        </w:tc>
        <w:tc>
          <w:tcPr>
            <w:tcW w:w="7461" w:type="dxa"/>
            <w:vAlign w:val="center"/>
          </w:tcPr>
          <w:p w14:paraId="3B418801">
            <w:pPr>
              <w:spacing w:line="380" w:lineRule="exact"/>
              <w:rPr>
                <w:rFonts w:ascii="宋体" w:hAnsi="宋体"/>
                <w:sz w:val="24"/>
              </w:rPr>
            </w:pPr>
            <w:r>
              <w:rPr>
                <w:rFonts w:hint="eastAsia" w:ascii="宋体" w:hAnsi="宋体"/>
                <w:sz w:val="24"/>
              </w:rPr>
              <w:t>保修期内开机率</w:t>
            </w:r>
            <w:r>
              <w:rPr>
                <w:rFonts w:hint="eastAsia" w:ascii="宋体" w:hAnsi="宋体"/>
                <w:sz w:val="24"/>
                <w:u w:val="single"/>
              </w:rPr>
              <w:t>≥95%</w:t>
            </w:r>
            <w:r>
              <w:rPr>
                <w:rFonts w:hint="eastAsia" w:ascii="宋体" w:hAnsi="宋体"/>
                <w:sz w:val="24"/>
              </w:rPr>
              <w:t>，若设备未达到以上开机率保证，则停机每超过一天则延长</w:t>
            </w:r>
            <w:r>
              <w:rPr>
                <w:rFonts w:hint="eastAsia" w:ascii="宋体" w:hAnsi="宋体"/>
                <w:sz w:val="24"/>
                <w:u w:val="single"/>
              </w:rPr>
              <w:t>10</w:t>
            </w:r>
            <w:r>
              <w:rPr>
                <w:rFonts w:hint="eastAsia" w:ascii="宋体" w:hAnsi="宋体"/>
                <w:sz w:val="24"/>
              </w:rPr>
              <w:t>天保修时间。</w:t>
            </w:r>
          </w:p>
        </w:tc>
      </w:tr>
      <w:tr w14:paraId="347F15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1F6D240">
            <w:pPr>
              <w:jc w:val="center"/>
              <w:rPr>
                <w:rFonts w:hAnsi="宋体"/>
                <w:bCs/>
                <w:sz w:val="24"/>
              </w:rPr>
            </w:pPr>
            <w:r>
              <w:rPr>
                <w:rFonts w:hint="eastAsia" w:hAnsi="宋体"/>
                <w:b/>
                <w:sz w:val="28"/>
                <w:szCs w:val="28"/>
              </w:rPr>
              <w:t>3</w:t>
            </w:r>
          </w:p>
        </w:tc>
        <w:tc>
          <w:tcPr>
            <w:tcW w:w="7461" w:type="dxa"/>
            <w:vAlign w:val="center"/>
          </w:tcPr>
          <w:p w14:paraId="2CC0E819">
            <w:pPr>
              <w:spacing w:line="380" w:lineRule="exact"/>
              <w:rPr>
                <w:rFonts w:ascii="宋体" w:hAnsi="宋体"/>
                <w:sz w:val="24"/>
              </w:rPr>
            </w:pPr>
            <w:r>
              <w:rPr>
                <w:rFonts w:hint="eastAsia" w:ascii="Calibri" w:hAnsi="Calibri"/>
                <w:b/>
                <w:color w:val="000000"/>
                <w:sz w:val="24"/>
              </w:rPr>
              <w:t>售后服务</w:t>
            </w:r>
          </w:p>
        </w:tc>
      </w:tr>
      <w:tr w14:paraId="53C8B9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91B6E34">
            <w:pPr>
              <w:jc w:val="center"/>
              <w:rPr>
                <w:rFonts w:hAnsi="宋体"/>
                <w:bCs/>
                <w:sz w:val="24"/>
              </w:rPr>
            </w:pPr>
            <w:r>
              <w:rPr>
                <w:rFonts w:hint="eastAsia" w:hAnsi="宋体"/>
                <w:bCs/>
                <w:sz w:val="24"/>
              </w:rPr>
              <w:t>3.1</w:t>
            </w:r>
          </w:p>
        </w:tc>
        <w:tc>
          <w:tcPr>
            <w:tcW w:w="7461" w:type="dxa"/>
            <w:vAlign w:val="center"/>
          </w:tcPr>
          <w:p w14:paraId="71A413B2">
            <w:pPr>
              <w:spacing w:line="380" w:lineRule="exact"/>
              <w:rPr>
                <w:rFonts w:ascii="Calibri" w:hAnsi="Calibri"/>
                <w:b/>
                <w:color w:val="000000"/>
                <w:sz w:val="24"/>
              </w:rPr>
            </w:pPr>
            <w:r>
              <w:rPr>
                <w:rFonts w:hint="eastAsia" w:ascii="宋体" w:hAnsi="宋体"/>
                <w:sz w:val="24"/>
              </w:rPr>
              <w:t>供应商应在响应文件中提供详细售后服务方案，如售后服务网点的分布情况、售后服务机构备品备件储备，售后服务机构技术服务人员情况、开展定期巡检等。</w:t>
            </w:r>
          </w:p>
        </w:tc>
      </w:tr>
      <w:tr w14:paraId="3005F5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90FC41C">
            <w:pPr>
              <w:jc w:val="center"/>
              <w:rPr>
                <w:rFonts w:hAnsi="宋体"/>
                <w:bCs/>
                <w:sz w:val="24"/>
              </w:rPr>
            </w:pPr>
            <w:r>
              <w:rPr>
                <w:rFonts w:hint="eastAsia" w:hAnsi="宋体"/>
                <w:bCs/>
                <w:sz w:val="24"/>
              </w:rPr>
              <w:t>3.2</w:t>
            </w:r>
          </w:p>
        </w:tc>
        <w:tc>
          <w:tcPr>
            <w:tcW w:w="7461" w:type="dxa"/>
            <w:vAlign w:val="center"/>
          </w:tcPr>
          <w:p w14:paraId="257CF505">
            <w:pPr>
              <w:spacing w:line="380" w:lineRule="exact"/>
              <w:rPr>
                <w:rFonts w:ascii="宋体" w:hAnsi="宋体"/>
                <w:sz w:val="24"/>
              </w:rPr>
            </w:pPr>
            <w:r>
              <w:rPr>
                <w:rFonts w:hint="eastAsia" w:ascii="宋体" w:hAnsi="宋体"/>
                <w:sz w:val="24"/>
              </w:rPr>
              <w:t>供应商应在响应文件中提供详细收费标准，包括出保后保修方案、消耗品价格、设备配件价格，维修服务费等。如未列明则默认为日后日常使用中免费提供。</w:t>
            </w:r>
          </w:p>
        </w:tc>
      </w:tr>
      <w:tr w14:paraId="4D92BA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5FCAA01">
            <w:pPr>
              <w:jc w:val="center"/>
              <w:rPr>
                <w:rFonts w:hAnsi="宋体"/>
                <w:bCs/>
                <w:sz w:val="24"/>
              </w:rPr>
            </w:pPr>
            <w:r>
              <w:rPr>
                <w:rFonts w:hint="eastAsia" w:hAnsi="宋体"/>
                <w:bCs/>
                <w:sz w:val="24"/>
              </w:rPr>
              <w:t>3.3</w:t>
            </w:r>
          </w:p>
        </w:tc>
        <w:tc>
          <w:tcPr>
            <w:tcW w:w="7461" w:type="dxa"/>
            <w:vAlign w:val="center"/>
          </w:tcPr>
          <w:p w14:paraId="27E0F134">
            <w:pPr>
              <w:spacing w:line="380" w:lineRule="exact"/>
              <w:rPr>
                <w:rFonts w:ascii="宋体" w:hAnsi="宋体"/>
                <w:sz w:val="24"/>
              </w:rPr>
            </w:pPr>
            <w:r>
              <w:rPr>
                <w:rFonts w:hint="eastAsia" w:ascii="宋体" w:hAnsi="宋体"/>
                <w:sz w:val="24"/>
              </w:rPr>
              <w:t>在整个设备使用期内，卖方应确保设备的正常使用，在接到用户维修要求后应立即作出回应，通过电话联系无法解决的，须</w:t>
            </w:r>
            <w:r>
              <w:rPr>
                <w:rFonts w:hint="eastAsia" w:ascii="宋体" w:hAnsi="宋体"/>
                <w:sz w:val="24"/>
                <w:u w:val="single"/>
              </w:rPr>
              <w:t>24小时内</w:t>
            </w:r>
            <w:r>
              <w:rPr>
                <w:rFonts w:hint="eastAsia" w:ascii="宋体" w:hAnsi="宋体"/>
                <w:sz w:val="24"/>
              </w:rPr>
              <w:t>赶赴买方现场处理。维修过程中所需零配件，非特殊情况，供应商应在接到通知后最长不超过3天必须送达采购人。</w:t>
            </w:r>
          </w:p>
        </w:tc>
      </w:tr>
      <w:tr w14:paraId="147BF4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69C310B">
            <w:pPr>
              <w:jc w:val="center"/>
              <w:rPr>
                <w:rFonts w:hAnsi="宋体"/>
                <w:bCs/>
                <w:sz w:val="24"/>
              </w:rPr>
            </w:pPr>
            <w:r>
              <w:rPr>
                <w:rFonts w:hint="eastAsia" w:hAnsi="宋体"/>
                <w:bCs/>
                <w:sz w:val="24"/>
              </w:rPr>
              <w:t>3.4</w:t>
            </w:r>
          </w:p>
        </w:tc>
        <w:tc>
          <w:tcPr>
            <w:tcW w:w="7461" w:type="dxa"/>
            <w:vAlign w:val="center"/>
          </w:tcPr>
          <w:p w14:paraId="37B3F0CC">
            <w:pPr>
              <w:spacing w:line="380" w:lineRule="exact"/>
              <w:rPr>
                <w:rFonts w:ascii="Calibri" w:hAnsi="Calibri"/>
                <w:b/>
                <w:sz w:val="24"/>
              </w:rPr>
            </w:pPr>
            <w:r>
              <w:rPr>
                <w:rFonts w:hint="eastAsia" w:ascii="宋体" w:hAnsi="宋体"/>
                <w:sz w:val="24"/>
              </w:rPr>
              <w:t>保证易耗品及零配件供应</w:t>
            </w:r>
            <w:r>
              <w:rPr>
                <w:rFonts w:hint="eastAsia" w:ascii="宋体" w:hAnsi="宋体"/>
                <w:sz w:val="24"/>
                <w:u w:val="single"/>
              </w:rPr>
              <w:t>8年</w:t>
            </w:r>
            <w:r>
              <w:rPr>
                <w:rFonts w:hint="eastAsia" w:ascii="宋体" w:hAnsi="宋体"/>
                <w:sz w:val="24"/>
              </w:rPr>
              <w:t>以上，</w:t>
            </w:r>
            <w:r>
              <w:rPr>
                <w:rFonts w:ascii="宋体" w:hAnsi="宋体"/>
                <w:sz w:val="24"/>
              </w:rPr>
              <w:t>终身维护，软件终身免费升级</w:t>
            </w:r>
            <w:r>
              <w:rPr>
                <w:rFonts w:hint="eastAsia" w:ascii="宋体" w:hAnsi="宋体"/>
                <w:sz w:val="24"/>
              </w:rPr>
              <w:t>。</w:t>
            </w:r>
          </w:p>
        </w:tc>
      </w:tr>
      <w:tr w14:paraId="39657C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596841F">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4</w:t>
            </w:r>
          </w:p>
        </w:tc>
        <w:tc>
          <w:tcPr>
            <w:tcW w:w="7461" w:type="dxa"/>
            <w:vAlign w:val="center"/>
          </w:tcPr>
          <w:p w14:paraId="1F14A448">
            <w:pPr>
              <w:snapToGrid w:val="0"/>
              <w:rPr>
                <w:rFonts w:ascii="宋体" w:hAnsi="宋体"/>
                <w:b/>
                <w:sz w:val="24"/>
              </w:rPr>
            </w:pPr>
            <w:r>
              <w:rPr>
                <w:rFonts w:hint="eastAsia" w:ascii="宋体" w:hAnsi="宋体" w:cs="宋体"/>
                <w:b/>
                <w:kern w:val="0"/>
                <w:sz w:val="24"/>
              </w:rPr>
              <w:t>交货时间、地点</w:t>
            </w:r>
          </w:p>
        </w:tc>
      </w:tr>
      <w:tr w14:paraId="61CD36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FDA3EE6">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4.1</w:t>
            </w:r>
          </w:p>
        </w:tc>
        <w:tc>
          <w:tcPr>
            <w:tcW w:w="7461" w:type="dxa"/>
            <w:vAlign w:val="center"/>
          </w:tcPr>
          <w:p w14:paraId="489875C0">
            <w:pPr>
              <w:spacing w:line="380" w:lineRule="exact"/>
              <w:rPr>
                <w:rFonts w:ascii="宋体" w:hAnsi="宋体"/>
                <w:sz w:val="24"/>
              </w:rPr>
            </w:pPr>
            <w:r>
              <w:rPr>
                <w:rFonts w:hint="eastAsia" w:ascii="宋体" w:hAnsi="宋体"/>
                <w:sz w:val="24"/>
              </w:rPr>
              <w:t>交货时间：合同签订后，接到甲方通知后</w:t>
            </w:r>
            <w:r>
              <w:rPr>
                <w:rFonts w:hint="eastAsia" w:ascii="宋体" w:hAnsi="宋体"/>
                <w:sz w:val="24"/>
                <w:u w:val="single"/>
              </w:rPr>
              <w:t>90</w:t>
            </w:r>
            <w:r>
              <w:rPr>
                <w:rFonts w:hint="eastAsia" w:ascii="宋体" w:hAnsi="宋体"/>
                <w:sz w:val="24"/>
              </w:rPr>
              <w:t>天内。</w:t>
            </w:r>
          </w:p>
        </w:tc>
      </w:tr>
      <w:tr w14:paraId="6CDDF3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41197F7">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4.2</w:t>
            </w:r>
          </w:p>
        </w:tc>
        <w:tc>
          <w:tcPr>
            <w:tcW w:w="7461" w:type="dxa"/>
            <w:vAlign w:val="center"/>
          </w:tcPr>
          <w:p w14:paraId="44C49600">
            <w:pPr>
              <w:spacing w:line="380" w:lineRule="exact"/>
              <w:rPr>
                <w:rFonts w:ascii="宋体" w:hAnsi="宋体"/>
                <w:sz w:val="24"/>
              </w:rPr>
            </w:pPr>
            <w:r>
              <w:rPr>
                <w:rFonts w:hint="eastAsia" w:ascii="宋体" w:hAnsi="宋体"/>
                <w:sz w:val="24"/>
              </w:rPr>
              <w:t>交货地点：采购人指定地点。</w:t>
            </w:r>
          </w:p>
        </w:tc>
      </w:tr>
      <w:tr w14:paraId="6ED0B2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24658D3">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5</w:t>
            </w:r>
          </w:p>
        </w:tc>
        <w:tc>
          <w:tcPr>
            <w:tcW w:w="7461" w:type="dxa"/>
            <w:vAlign w:val="center"/>
          </w:tcPr>
          <w:p w14:paraId="4865420B">
            <w:pPr>
              <w:spacing w:line="380" w:lineRule="exact"/>
              <w:rPr>
                <w:rFonts w:ascii="宋体" w:hAnsi="宋体"/>
                <w:b/>
                <w:sz w:val="24"/>
              </w:rPr>
            </w:pPr>
            <w:r>
              <w:rPr>
                <w:rFonts w:hint="eastAsia" w:ascii="宋体" w:hAnsi="宋体"/>
                <w:b/>
                <w:sz w:val="24"/>
              </w:rPr>
              <w:t>安装调试</w:t>
            </w:r>
          </w:p>
        </w:tc>
      </w:tr>
      <w:tr w14:paraId="325E2E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491D1AA">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5.1</w:t>
            </w:r>
          </w:p>
        </w:tc>
        <w:tc>
          <w:tcPr>
            <w:tcW w:w="7461" w:type="dxa"/>
            <w:vAlign w:val="center"/>
          </w:tcPr>
          <w:p w14:paraId="6F2AECC8">
            <w:pPr>
              <w:spacing w:line="380" w:lineRule="exact"/>
              <w:rPr>
                <w:rFonts w:ascii="宋体" w:hAnsi="宋体"/>
                <w:b/>
                <w:sz w:val="24"/>
              </w:rPr>
            </w:pPr>
            <w:r>
              <w:rPr>
                <w:rFonts w:ascii="Calibri" w:hAnsi="宋体"/>
                <w:bCs/>
                <w:sz w:val="24"/>
              </w:rPr>
              <w:t>安装地点：</w:t>
            </w:r>
            <w:r>
              <w:rPr>
                <w:rFonts w:hint="eastAsia" w:ascii="宋体" w:hAnsi="宋体"/>
                <w:sz w:val="24"/>
              </w:rPr>
              <w:t>采购人指定地点</w:t>
            </w:r>
          </w:p>
        </w:tc>
      </w:tr>
      <w:tr w14:paraId="65DF84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B2BFF79">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5.2</w:t>
            </w:r>
          </w:p>
        </w:tc>
        <w:tc>
          <w:tcPr>
            <w:tcW w:w="7461" w:type="dxa"/>
            <w:vAlign w:val="center"/>
          </w:tcPr>
          <w:p w14:paraId="13082356">
            <w:pPr>
              <w:spacing w:line="380" w:lineRule="exact"/>
              <w:rPr>
                <w:rFonts w:ascii="宋体" w:hAnsi="宋体"/>
                <w:b/>
                <w:sz w:val="24"/>
              </w:rPr>
            </w:pPr>
            <w:r>
              <w:rPr>
                <w:rFonts w:hint="eastAsia" w:ascii="Calibri" w:hAnsi="宋体"/>
                <w:bCs/>
                <w:sz w:val="24"/>
              </w:rPr>
              <w:t>卖方须对买方现场进行查勘，在合同签定后</w:t>
            </w:r>
            <w:r>
              <w:rPr>
                <w:rFonts w:hint="eastAsia" w:ascii="Calibri" w:hAnsi="宋体"/>
                <w:bCs/>
                <w:sz w:val="24"/>
                <w:u w:val="single"/>
              </w:rPr>
              <w:t>10</w:t>
            </w:r>
            <w:r>
              <w:rPr>
                <w:rFonts w:hint="eastAsia" w:ascii="Calibri" w:hAnsi="宋体"/>
                <w:bCs/>
                <w:sz w:val="24"/>
              </w:rPr>
              <w:t>个工作日内书面提供买方认可的运输方案及安装方案</w:t>
            </w:r>
            <w:r>
              <w:rPr>
                <w:rFonts w:hint="eastAsia" w:ascii="Calibri" w:hAnsi="宋体"/>
                <w:bCs/>
                <w:sz w:val="24"/>
                <w:u w:val="single"/>
              </w:rPr>
              <w:t>（按需提供）</w:t>
            </w:r>
            <w:r>
              <w:rPr>
                <w:rFonts w:hint="eastAsia" w:ascii="Calibri" w:hAnsi="宋体"/>
                <w:bCs/>
                <w:sz w:val="24"/>
              </w:rPr>
              <w:t>，费用含在合同总价中。</w:t>
            </w:r>
          </w:p>
        </w:tc>
      </w:tr>
      <w:tr w14:paraId="763315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A15FCC4">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5.3</w:t>
            </w:r>
          </w:p>
        </w:tc>
        <w:tc>
          <w:tcPr>
            <w:tcW w:w="7461" w:type="dxa"/>
            <w:vAlign w:val="center"/>
          </w:tcPr>
          <w:p w14:paraId="77892635">
            <w:pPr>
              <w:spacing w:line="380" w:lineRule="exact"/>
              <w:rPr>
                <w:rFonts w:ascii="宋体" w:hAnsi="宋体"/>
                <w:b/>
                <w:sz w:val="24"/>
              </w:rPr>
            </w:pPr>
            <w:r>
              <w:rPr>
                <w:rFonts w:hint="eastAsia" w:ascii="Calibri" w:hAnsi="宋体"/>
                <w:sz w:val="24"/>
              </w:rPr>
              <w:t>安装完成时间：卖方在货物到货后</w:t>
            </w:r>
            <w:r>
              <w:rPr>
                <w:rFonts w:hint="eastAsia" w:ascii="Calibri" w:hAnsi="宋体"/>
                <w:sz w:val="24"/>
                <w:u w:val="single"/>
              </w:rPr>
              <w:t>20</w:t>
            </w:r>
            <w:r>
              <w:rPr>
                <w:rFonts w:hint="eastAsia" w:ascii="Calibri" w:hAnsi="宋体"/>
                <w:sz w:val="24"/>
              </w:rPr>
              <w:t>个工作日</w:t>
            </w:r>
            <w:r>
              <w:rPr>
                <w:rFonts w:hint="eastAsia" w:ascii="Calibri" w:hAnsi="宋体"/>
                <w:sz w:val="24"/>
                <w:u w:val="single"/>
              </w:rPr>
              <w:t>内</w:t>
            </w:r>
            <w:r>
              <w:rPr>
                <w:rFonts w:hint="eastAsia" w:ascii="Calibri" w:hAnsi="宋体"/>
                <w:sz w:val="24"/>
              </w:rPr>
              <w:t>完成安装调试（其他约定除外），并正常运行，如果超出上述期限，卖方负责由此给买方造成的所有损失。所有设施设备及软件要求安装调试到位，直至能够正常运行，且符合环境安全要求，达到验收标准。软件系统在正式使用前进行试运行，达到采购文件规定的使用功能。</w:t>
            </w:r>
          </w:p>
        </w:tc>
      </w:tr>
      <w:tr w14:paraId="08396E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6F4011C">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5.4</w:t>
            </w:r>
          </w:p>
        </w:tc>
        <w:tc>
          <w:tcPr>
            <w:tcW w:w="7461" w:type="dxa"/>
            <w:vAlign w:val="center"/>
          </w:tcPr>
          <w:p w14:paraId="4925E8AA">
            <w:pPr>
              <w:spacing w:line="380" w:lineRule="exact"/>
              <w:rPr>
                <w:rFonts w:ascii="宋体" w:hAnsi="宋体"/>
                <w:b/>
                <w:sz w:val="24"/>
              </w:rPr>
            </w:pPr>
            <w:r>
              <w:rPr>
                <w:rFonts w:ascii="Calibri" w:hAnsi="宋体"/>
                <w:bCs/>
                <w:sz w:val="24"/>
              </w:rPr>
              <w:t>安装标准：符合我国国家有关技术规范要求和技术标准</w:t>
            </w:r>
            <w:r>
              <w:rPr>
                <w:rFonts w:hint="eastAsia" w:ascii="Calibri" w:hAnsi="宋体"/>
                <w:bCs/>
                <w:sz w:val="24"/>
              </w:rPr>
              <w:t>。</w:t>
            </w:r>
          </w:p>
        </w:tc>
      </w:tr>
      <w:tr w14:paraId="3A346C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942723E">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5.5</w:t>
            </w:r>
          </w:p>
        </w:tc>
        <w:tc>
          <w:tcPr>
            <w:tcW w:w="7461" w:type="dxa"/>
            <w:vAlign w:val="center"/>
          </w:tcPr>
          <w:p w14:paraId="5032FADE">
            <w:pPr>
              <w:spacing w:line="380" w:lineRule="exact"/>
              <w:rPr>
                <w:rFonts w:ascii="宋体" w:hAnsi="宋体"/>
                <w:b/>
                <w:sz w:val="24"/>
              </w:rPr>
            </w:pPr>
            <w:r>
              <w:rPr>
                <w:rFonts w:ascii="Calibri" w:hAnsi="宋体"/>
                <w:bCs/>
                <w:sz w:val="24"/>
              </w:rPr>
              <w:t>安装过程中发生的</w:t>
            </w:r>
            <w:r>
              <w:rPr>
                <w:rFonts w:hint="eastAsia" w:ascii="Calibri" w:hAnsi="宋体"/>
                <w:bCs/>
                <w:sz w:val="24"/>
              </w:rPr>
              <w:t>装卸、搬运和设备保险等</w:t>
            </w:r>
            <w:r>
              <w:rPr>
                <w:rFonts w:ascii="Calibri" w:hAnsi="宋体"/>
                <w:bCs/>
                <w:sz w:val="24"/>
              </w:rPr>
              <w:t>费用</w:t>
            </w:r>
            <w:r>
              <w:rPr>
                <w:rFonts w:hint="eastAsia" w:ascii="Calibri" w:hAnsi="宋体"/>
                <w:bCs/>
                <w:sz w:val="24"/>
              </w:rPr>
              <w:t>全部</w:t>
            </w:r>
            <w:r>
              <w:rPr>
                <w:rFonts w:ascii="Calibri" w:hAnsi="宋体"/>
                <w:bCs/>
                <w:sz w:val="24"/>
              </w:rPr>
              <w:t>由</w:t>
            </w:r>
            <w:r>
              <w:rPr>
                <w:rFonts w:hint="eastAsia" w:ascii="Calibri" w:hAnsi="宋体"/>
                <w:bCs/>
                <w:sz w:val="24"/>
              </w:rPr>
              <w:t>卖</w:t>
            </w:r>
            <w:r>
              <w:rPr>
                <w:rFonts w:ascii="Calibri" w:hAnsi="宋体"/>
                <w:bCs/>
                <w:sz w:val="24"/>
              </w:rPr>
              <w:t>方负责</w:t>
            </w:r>
            <w:r>
              <w:rPr>
                <w:rFonts w:hint="eastAsia" w:ascii="Calibri" w:hAnsi="宋体"/>
                <w:bCs/>
                <w:sz w:val="24"/>
              </w:rPr>
              <w:t>。</w:t>
            </w:r>
          </w:p>
        </w:tc>
      </w:tr>
      <w:tr w14:paraId="18FAC2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C3F95E6">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6</w:t>
            </w:r>
          </w:p>
        </w:tc>
        <w:tc>
          <w:tcPr>
            <w:tcW w:w="7461" w:type="dxa"/>
            <w:vAlign w:val="center"/>
          </w:tcPr>
          <w:p w14:paraId="4F9ADD74">
            <w:pPr>
              <w:spacing w:line="380" w:lineRule="exact"/>
              <w:rPr>
                <w:rFonts w:ascii="宋体" w:hAnsi="宋体"/>
                <w:b/>
                <w:sz w:val="24"/>
              </w:rPr>
            </w:pPr>
            <w:r>
              <w:rPr>
                <w:rFonts w:hint="eastAsia" w:ascii="宋体" w:hAnsi="宋体"/>
                <w:b/>
                <w:sz w:val="24"/>
              </w:rPr>
              <w:t>验收</w:t>
            </w:r>
            <w:r>
              <w:rPr>
                <w:rFonts w:hint="eastAsia" w:ascii="宋体" w:hAnsi="宋体"/>
                <w:b/>
                <w:sz w:val="24"/>
                <w:u w:val="single"/>
              </w:rPr>
              <w:t>（由验收部门视情况而定）</w:t>
            </w:r>
          </w:p>
        </w:tc>
      </w:tr>
      <w:tr w14:paraId="015252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C2F98ED">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6.1</w:t>
            </w:r>
          </w:p>
        </w:tc>
        <w:tc>
          <w:tcPr>
            <w:tcW w:w="7461" w:type="dxa"/>
            <w:vAlign w:val="center"/>
          </w:tcPr>
          <w:p w14:paraId="6E517555">
            <w:pPr>
              <w:spacing w:line="380" w:lineRule="exact"/>
              <w:rPr>
                <w:rFonts w:ascii="Calibri" w:hAnsi="宋体"/>
                <w:sz w:val="24"/>
              </w:rPr>
            </w:pPr>
            <w:r>
              <w:rPr>
                <w:rFonts w:hint="eastAsia" w:ascii="宋体" w:hAnsi="宋体"/>
                <w:sz w:val="24"/>
              </w:rPr>
              <w:t>货物应符合国家相关标准、采购文件的技术和商务要求，并根据合同条款逐项验收。买方对设备验收合格后，双方共同签署验收报告。</w:t>
            </w:r>
          </w:p>
        </w:tc>
      </w:tr>
      <w:tr w14:paraId="293865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88A27A7">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6.2</w:t>
            </w:r>
          </w:p>
        </w:tc>
        <w:tc>
          <w:tcPr>
            <w:tcW w:w="7461" w:type="dxa"/>
            <w:vAlign w:val="center"/>
          </w:tcPr>
          <w:p w14:paraId="35EC2ED6">
            <w:pPr>
              <w:spacing w:line="380" w:lineRule="exact"/>
              <w:rPr>
                <w:rFonts w:ascii="宋体" w:hAnsi="宋体"/>
                <w:b/>
                <w:sz w:val="24"/>
              </w:rPr>
            </w:pPr>
            <w:r>
              <w:rPr>
                <w:rFonts w:hint="eastAsia" w:ascii="Calibri" w:hAnsi="宋体"/>
                <w:sz w:val="24"/>
              </w:rPr>
              <w:t>验收过程中发现货物性能或功能达不到要求，卖方必须更换有关部件，使货物最终达到规定的性能指标和功能要求，但必须在发现问题后</w:t>
            </w:r>
            <w:r>
              <w:rPr>
                <w:rFonts w:hint="eastAsia" w:ascii="Calibri" w:hAnsi="宋体"/>
                <w:sz w:val="24"/>
                <w:u w:val="single"/>
              </w:rPr>
              <w:t>15</w:t>
            </w:r>
            <w:r>
              <w:rPr>
                <w:rFonts w:hint="eastAsia" w:ascii="Calibri" w:hAnsi="宋体"/>
                <w:sz w:val="24"/>
              </w:rPr>
              <w:t>个工作日内完成，如涉及虚假响应的，则按相关规定处理。货物安装完毕试运行正常</w:t>
            </w:r>
            <w:r>
              <w:rPr>
                <w:rFonts w:ascii="Calibri" w:hAnsi="宋体"/>
                <w:sz w:val="24"/>
                <w:u w:val="single"/>
              </w:rPr>
              <w:t>30</w:t>
            </w:r>
            <w:r>
              <w:rPr>
                <w:rFonts w:hint="eastAsia" w:ascii="Calibri" w:hAnsi="宋体"/>
                <w:sz w:val="24"/>
              </w:rPr>
              <w:t>个工作日，在</w:t>
            </w:r>
            <w:r>
              <w:rPr>
                <w:rFonts w:ascii="Calibri" w:hAnsi="宋体"/>
                <w:sz w:val="24"/>
                <w:u w:val="single"/>
              </w:rPr>
              <w:t>1</w:t>
            </w:r>
            <w:r>
              <w:rPr>
                <w:rFonts w:hint="eastAsia" w:ascii="Calibri" w:hAnsi="宋体"/>
                <w:sz w:val="24"/>
              </w:rPr>
              <w:t>周内双方签订验收报告。</w:t>
            </w:r>
          </w:p>
        </w:tc>
      </w:tr>
      <w:tr w14:paraId="608510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28C3525">
            <w:pPr>
              <w:widowControl/>
              <w:spacing w:before="100" w:beforeAutospacing="1" w:after="100" w:afterAutospacing="1"/>
              <w:jc w:val="center"/>
              <w:rPr>
                <w:rFonts w:ascii="宋体" w:hAnsi="宋体" w:cs="宋体"/>
                <w:b/>
                <w:kern w:val="0"/>
                <w:sz w:val="24"/>
              </w:rPr>
            </w:pPr>
            <w:r>
              <w:rPr>
                <w:rFonts w:hint="eastAsia" w:ascii="宋体" w:hAnsi="宋体" w:cs="宋体"/>
                <w:b/>
                <w:kern w:val="0"/>
                <w:sz w:val="28"/>
                <w:szCs w:val="28"/>
              </w:rPr>
              <w:t>7</w:t>
            </w:r>
          </w:p>
        </w:tc>
        <w:tc>
          <w:tcPr>
            <w:tcW w:w="7461" w:type="dxa"/>
            <w:vAlign w:val="center"/>
          </w:tcPr>
          <w:p w14:paraId="6509358B">
            <w:pPr>
              <w:spacing w:line="380" w:lineRule="exact"/>
              <w:rPr>
                <w:rFonts w:ascii="宋体" w:hAnsi="宋体"/>
                <w:b/>
                <w:sz w:val="24"/>
              </w:rPr>
            </w:pPr>
            <w:r>
              <w:rPr>
                <w:rFonts w:hint="eastAsia" w:ascii="宋体" w:hAnsi="宋体"/>
                <w:b/>
                <w:sz w:val="24"/>
              </w:rPr>
              <w:t>培训</w:t>
            </w:r>
            <w:r>
              <w:rPr>
                <w:rFonts w:hint="eastAsia" w:ascii="宋体" w:hAnsi="宋体"/>
                <w:b/>
                <w:sz w:val="24"/>
                <w:u w:val="single"/>
              </w:rPr>
              <w:t>（由使用部门视情况而定）</w:t>
            </w:r>
          </w:p>
        </w:tc>
      </w:tr>
      <w:tr w14:paraId="503C84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3D2068D">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7.1</w:t>
            </w:r>
          </w:p>
        </w:tc>
        <w:tc>
          <w:tcPr>
            <w:tcW w:w="7461" w:type="dxa"/>
            <w:vAlign w:val="center"/>
          </w:tcPr>
          <w:p w14:paraId="31629F19">
            <w:pPr>
              <w:snapToGrid w:val="0"/>
              <w:rPr>
                <w:rFonts w:ascii="宋体" w:hAnsi="宋体"/>
                <w:bCs/>
                <w:sz w:val="24"/>
              </w:rPr>
            </w:pPr>
            <w:r>
              <w:rPr>
                <w:rFonts w:hint="eastAsia" w:ascii="宋体" w:hAnsi="宋体"/>
                <w:sz w:val="24"/>
              </w:rPr>
              <w:t>操作应用培训：卖方负责在医院现场提供累计不少于</w:t>
            </w:r>
            <w:r>
              <w:rPr>
                <w:rFonts w:ascii="宋体" w:hAnsi="宋体"/>
                <w:sz w:val="24"/>
                <w:u w:val="single"/>
              </w:rPr>
              <w:t>5</w:t>
            </w:r>
            <w:r>
              <w:rPr>
                <w:rFonts w:hint="eastAsia" w:ascii="宋体" w:hAnsi="宋体"/>
                <w:sz w:val="24"/>
              </w:rPr>
              <w:t>个工作日的操作和临床应用培训，使操作人员熟练掌握设备的操作规程及临床应用，并提供操作教学视频、操作规程、培训记录。操作教学视频应涵盖设备的所有操作及应用，且通俗易懂。所有培训费用已含入总价中。</w:t>
            </w:r>
          </w:p>
        </w:tc>
      </w:tr>
      <w:tr w14:paraId="54A8E0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2F94FA1">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7.2</w:t>
            </w:r>
          </w:p>
        </w:tc>
        <w:tc>
          <w:tcPr>
            <w:tcW w:w="7461" w:type="dxa"/>
            <w:vAlign w:val="center"/>
          </w:tcPr>
          <w:p w14:paraId="2EFF2EBD">
            <w:pPr>
              <w:snapToGrid w:val="0"/>
              <w:rPr>
                <w:rFonts w:ascii="宋体" w:hAnsi="宋体"/>
                <w:bCs/>
                <w:sz w:val="24"/>
              </w:rPr>
            </w:pPr>
            <w:r>
              <w:rPr>
                <w:rFonts w:hint="eastAsia" w:ascii="宋体" w:hAnsi="宋体"/>
                <w:sz w:val="24"/>
              </w:rPr>
              <w:t>维修保养培训：卖方负责在医院现场提供维修人员的培训，使医院维修工程人员掌握设备参数设置、日常保养、常见故障排除等技能。卖方须提供涵盖上述内容的培训资料。所有培训费用已含入总价中。</w:t>
            </w:r>
          </w:p>
        </w:tc>
      </w:tr>
      <w:tr w14:paraId="091FA8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01DA1A7">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7.3</w:t>
            </w:r>
          </w:p>
        </w:tc>
        <w:tc>
          <w:tcPr>
            <w:tcW w:w="7461" w:type="dxa"/>
            <w:vAlign w:val="center"/>
          </w:tcPr>
          <w:p w14:paraId="4674E225">
            <w:pPr>
              <w:snapToGrid w:val="0"/>
              <w:rPr>
                <w:rFonts w:ascii="宋体" w:hAnsi="宋体"/>
                <w:bCs/>
                <w:sz w:val="24"/>
              </w:rPr>
            </w:pPr>
            <w:r>
              <w:rPr>
                <w:rFonts w:hint="eastAsia" w:ascii="宋体" w:hAnsi="宋体"/>
                <w:sz w:val="24"/>
              </w:rPr>
              <w:t>培训完成后，卖方须提供详细培训记录，培训记录应有培训内容、参加人员（签字）、培训地点、培训时间以及操作人员考核情况。</w:t>
            </w:r>
          </w:p>
        </w:tc>
      </w:tr>
      <w:tr w14:paraId="11AB4B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4B63D3F">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7.4</w:t>
            </w:r>
          </w:p>
        </w:tc>
        <w:tc>
          <w:tcPr>
            <w:tcW w:w="7461" w:type="dxa"/>
            <w:vAlign w:val="center"/>
          </w:tcPr>
          <w:p w14:paraId="4E5F304A">
            <w:pPr>
              <w:snapToGrid w:val="0"/>
              <w:rPr>
                <w:rFonts w:ascii="宋体" w:hAnsi="宋体"/>
                <w:bCs/>
                <w:sz w:val="24"/>
              </w:rPr>
            </w:pPr>
            <w:r>
              <w:rPr>
                <w:rFonts w:hint="eastAsia" w:ascii="宋体" w:hAnsi="宋体"/>
                <w:sz w:val="24"/>
              </w:rPr>
              <w:t>技能考核：卖方提供试题及考核评估方案，对医院操作人员和维修工程人员进行技能考核。考核完成后，卖方须提供详细考核记录，考核记录应有考核内容、参加人员（签字）、考核地点、考核时间以及考核情况。</w:t>
            </w:r>
          </w:p>
        </w:tc>
      </w:tr>
      <w:tr w14:paraId="6762BC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8551E7C">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8</w:t>
            </w:r>
          </w:p>
        </w:tc>
        <w:tc>
          <w:tcPr>
            <w:tcW w:w="7461" w:type="dxa"/>
            <w:vAlign w:val="center"/>
          </w:tcPr>
          <w:p w14:paraId="01AA524C">
            <w:pPr>
              <w:spacing w:line="380" w:lineRule="exact"/>
              <w:rPr>
                <w:rFonts w:ascii="宋体" w:hAnsi="宋体"/>
                <w:b/>
                <w:sz w:val="24"/>
              </w:rPr>
            </w:pPr>
            <w:r>
              <w:rPr>
                <w:rFonts w:hint="eastAsia" w:ascii="宋体" w:hAnsi="宋体" w:cs="宋体"/>
                <w:b/>
                <w:kern w:val="0"/>
                <w:sz w:val="24"/>
              </w:rPr>
              <w:t>技术支持</w:t>
            </w:r>
          </w:p>
        </w:tc>
      </w:tr>
      <w:tr w14:paraId="01BB4D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824AFA7">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8.1</w:t>
            </w:r>
          </w:p>
        </w:tc>
        <w:tc>
          <w:tcPr>
            <w:tcW w:w="7461" w:type="dxa"/>
            <w:vAlign w:val="center"/>
          </w:tcPr>
          <w:p w14:paraId="351279F6">
            <w:pPr>
              <w:spacing w:line="380" w:lineRule="exact"/>
              <w:rPr>
                <w:rFonts w:ascii="宋体" w:hAnsi="宋体" w:cs="宋体"/>
                <w:kern w:val="0"/>
                <w:sz w:val="24"/>
              </w:rPr>
            </w:pPr>
            <w:r>
              <w:rPr>
                <w:rFonts w:hint="eastAsia" w:ascii="Calibri" w:hAnsi="宋体"/>
                <w:sz w:val="24"/>
              </w:rPr>
              <w:t>提供所有软件终生免费安装（含硬件更换后软件重新安装调试）、调试、维护服务。供应商负有网络安全防护义务，承诺无条件及时修复出现的安全漏洞，报价须包含软件升级费用。</w:t>
            </w:r>
          </w:p>
        </w:tc>
      </w:tr>
      <w:tr w14:paraId="79AC82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0E12C32">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8.2</w:t>
            </w:r>
          </w:p>
        </w:tc>
        <w:tc>
          <w:tcPr>
            <w:tcW w:w="7461" w:type="dxa"/>
            <w:vAlign w:val="center"/>
          </w:tcPr>
          <w:p w14:paraId="12C34931">
            <w:pPr>
              <w:spacing w:line="380" w:lineRule="exact"/>
              <w:rPr>
                <w:rFonts w:ascii="宋体" w:hAnsi="宋体"/>
                <w:sz w:val="24"/>
              </w:rPr>
            </w:pPr>
            <w:r>
              <w:rPr>
                <w:rFonts w:hint="eastAsia" w:ascii="宋体" w:hAnsi="宋体"/>
                <w:sz w:val="24"/>
              </w:rPr>
              <w:t>每台设备都应提供完整的中文技术资料，包括操作手册2套、维修手册1套、软件手册1套和附件使用手册1套等，同时应提供原厂的出厂配置清单、设备出厂检验报告和质量合格证书等及电子版的操作规程，如系进口产品，还应提供报关证明。</w:t>
            </w:r>
          </w:p>
        </w:tc>
      </w:tr>
      <w:tr w14:paraId="57E18F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2FAB828">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9</w:t>
            </w:r>
          </w:p>
        </w:tc>
        <w:tc>
          <w:tcPr>
            <w:tcW w:w="7461" w:type="dxa"/>
            <w:vAlign w:val="center"/>
          </w:tcPr>
          <w:p w14:paraId="47C1D1A0">
            <w:pPr>
              <w:spacing w:line="380" w:lineRule="exact"/>
              <w:rPr>
                <w:rFonts w:ascii="宋体" w:hAnsi="宋体"/>
                <w:b/>
                <w:sz w:val="24"/>
              </w:rPr>
            </w:pPr>
            <w:r>
              <w:rPr>
                <w:rFonts w:hint="eastAsia" w:ascii="宋体" w:hAnsi="宋体"/>
                <w:b/>
                <w:sz w:val="24"/>
              </w:rPr>
              <w:t>产权</w:t>
            </w:r>
          </w:p>
        </w:tc>
      </w:tr>
      <w:tr w14:paraId="29EC13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597B985">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9.1</w:t>
            </w:r>
          </w:p>
        </w:tc>
        <w:tc>
          <w:tcPr>
            <w:tcW w:w="7461" w:type="dxa"/>
            <w:vAlign w:val="center"/>
          </w:tcPr>
          <w:p w14:paraId="5535C003">
            <w:pPr>
              <w:spacing w:line="380" w:lineRule="exact"/>
              <w:rPr>
                <w:rFonts w:ascii="宋体" w:hAnsi="宋体"/>
                <w:sz w:val="24"/>
              </w:rPr>
            </w:pPr>
            <w:r>
              <w:rPr>
                <w:rFonts w:hint="eastAsia" w:ascii="Calibri" w:hAnsi="宋体"/>
                <w:bCs/>
                <w:sz w:val="24"/>
              </w:rPr>
              <w:t>卖方所提供的产品应具有知识产权的合法产品，且卖</w:t>
            </w:r>
            <w:r>
              <w:rPr>
                <w:rFonts w:ascii="Calibri" w:hAnsi="宋体"/>
                <w:bCs/>
                <w:sz w:val="24"/>
              </w:rPr>
              <w:t>方保证所提供的</w:t>
            </w:r>
            <w:r>
              <w:rPr>
                <w:rFonts w:hint="eastAsia" w:ascii="Calibri" w:hAnsi="宋体"/>
                <w:bCs/>
                <w:sz w:val="24"/>
              </w:rPr>
              <w:t>设备</w:t>
            </w:r>
            <w:r>
              <w:rPr>
                <w:rFonts w:ascii="Calibri" w:hAnsi="宋体"/>
                <w:bCs/>
                <w:sz w:val="24"/>
              </w:rPr>
              <w:t>或其任何一部分均不会侵犯任何第三方的知识产权</w:t>
            </w:r>
            <w:r>
              <w:rPr>
                <w:rFonts w:hint="eastAsia" w:ascii="Calibri" w:hAnsi="宋体"/>
                <w:bCs/>
                <w:sz w:val="24"/>
              </w:rPr>
              <w:t>。</w:t>
            </w:r>
          </w:p>
        </w:tc>
      </w:tr>
      <w:tr w14:paraId="4AF490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21EBB7B">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9.2</w:t>
            </w:r>
          </w:p>
        </w:tc>
        <w:tc>
          <w:tcPr>
            <w:tcW w:w="7461" w:type="dxa"/>
            <w:vAlign w:val="center"/>
          </w:tcPr>
          <w:p w14:paraId="57D08738">
            <w:pPr>
              <w:spacing w:line="380" w:lineRule="exact"/>
              <w:rPr>
                <w:rFonts w:ascii="Calibri" w:hAnsi="宋体"/>
                <w:bCs/>
                <w:sz w:val="24"/>
              </w:rPr>
            </w:pPr>
            <w:r>
              <w:rPr>
                <w:rFonts w:ascii="Calibri" w:hAnsi="宋体"/>
                <w:bCs/>
                <w:sz w:val="24"/>
              </w:rPr>
              <w:t>卖方保证所交付的</w:t>
            </w:r>
            <w:r>
              <w:rPr>
                <w:rFonts w:hint="eastAsia" w:ascii="Calibri" w:hAnsi="宋体"/>
                <w:bCs/>
                <w:sz w:val="24"/>
              </w:rPr>
              <w:t>所有设备</w:t>
            </w:r>
            <w:r>
              <w:rPr>
                <w:rFonts w:ascii="Calibri" w:hAnsi="宋体"/>
                <w:bCs/>
                <w:sz w:val="24"/>
              </w:rPr>
              <w:t>的所有权完全属于卖方且无任何抵押、查封等产权瑕疵</w:t>
            </w:r>
            <w:r>
              <w:rPr>
                <w:rFonts w:hint="eastAsia" w:ascii="Calibri" w:hAnsi="宋体"/>
                <w:bCs/>
                <w:sz w:val="24"/>
              </w:rPr>
              <w:t>。</w:t>
            </w:r>
          </w:p>
        </w:tc>
      </w:tr>
      <w:tr w14:paraId="366C75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113E6D2">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10</w:t>
            </w:r>
          </w:p>
        </w:tc>
        <w:tc>
          <w:tcPr>
            <w:tcW w:w="7461" w:type="dxa"/>
            <w:vAlign w:val="center"/>
          </w:tcPr>
          <w:p w14:paraId="5B8AA8CC">
            <w:pPr>
              <w:spacing w:line="380" w:lineRule="exact"/>
              <w:rPr>
                <w:rFonts w:ascii="宋体" w:hAnsi="宋体"/>
                <w:sz w:val="24"/>
              </w:rPr>
            </w:pPr>
            <w:r>
              <w:rPr>
                <w:rFonts w:hint="eastAsia" w:ascii="宋体" w:hAnsi="宋体" w:cs="宋体"/>
                <w:b/>
                <w:kern w:val="0"/>
                <w:sz w:val="24"/>
              </w:rPr>
              <w:t>付款</w:t>
            </w:r>
          </w:p>
        </w:tc>
      </w:tr>
      <w:tr w14:paraId="2E2804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9B5419D">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10.1</w:t>
            </w:r>
          </w:p>
        </w:tc>
        <w:tc>
          <w:tcPr>
            <w:tcW w:w="7461" w:type="dxa"/>
            <w:vAlign w:val="center"/>
          </w:tcPr>
          <w:p w14:paraId="346BF21A">
            <w:pPr>
              <w:rPr>
                <w:rFonts w:ascii="宋体" w:hAnsi="宋体" w:cs="宋体"/>
                <w:sz w:val="24"/>
              </w:rPr>
            </w:pPr>
            <w:r>
              <w:rPr>
                <w:rFonts w:hint="eastAsia" w:ascii="宋体" w:hAnsi="宋体" w:cs="宋体"/>
                <w:sz w:val="24"/>
              </w:rPr>
              <w:t>合同生效且项目具备实施条件后，采购人支付合同金额的40%作为预付款；货物安装验收合格后付清余款。</w:t>
            </w:r>
          </w:p>
        </w:tc>
      </w:tr>
      <w:tr w14:paraId="05E38E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B23C476">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10.2</w:t>
            </w:r>
          </w:p>
        </w:tc>
        <w:tc>
          <w:tcPr>
            <w:tcW w:w="7461" w:type="dxa"/>
            <w:vAlign w:val="center"/>
          </w:tcPr>
          <w:p w14:paraId="7E013D35">
            <w:pPr>
              <w:widowControl/>
              <w:spacing w:before="100" w:beforeAutospacing="1" w:after="100" w:afterAutospacing="1"/>
              <w:rPr>
                <w:rFonts w:ascii="宋体" w:hAnsi="宋体"/>
                <w:b/>
                <w:sz w:val="24"/>
              </w:rPr>
            </w:pPr>
            <w:r>
              <w:rPr>
                <w:rFonts w:hint="eastAsia" w:ascii="宋体" w:hAnsi="宋体" w:cs="宋体"/>
                <w:sz w:val="24"/>
              </w:rPr>
              <w:t>在签订合同时，供应商明确表示无需预付款或者主动要求降低预付款比例的，不适用前述规定。</w:t>
            </w:r>
          </w:p>
        </w:tc>
      </w:tr>
      <w:tr w14:paraId="7A6C2E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B85647C">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10.3</w:t>
            </w:r>
          </w:p>
        </w:tc>
        <w:tc>
          <w:tcPr>
            <w:tcW w:w="7461" w:type="dxa"/>
            <w:vAlign w:val="center"/>
          </w:tcPr>
          <w:p w14:paraId="51A28D3D">
            <w:pPr>
              <w:rPr>
                <w:rFonts w:ascii="宋体" w:hAnsi="宋体" w:cs="宋体"/>
                <w:sz w:val="24"/>
              </w:rPr>
            </w:pPr>
            <w:r>
              <w:rPr>
                <w:rFonts w:ascii="宋体" w:hAnsi="宋体" w:cs="宋体"/>
                <w:sz w:val="24"/>
              </w:rPr>
              <w:t>签订合同后</w:t>
            </w:r>
            <w:r>
              <w:rPr>
                <w:rFonts w:ascii="宋体" w:hAnsi="宋体" w:cs="宋体"/>
                <w:sz w:val="24"/>
                <w:u w:val="single"/>
              </w:rPr>
              <w:t>3</w:t>
            </w:r>
            <w:r>
              <w:rPr>
                <w:rFonts w:ascii="宋体" w:hAnsi="宋体" w:cs="宋体"/>
                <w:sz w:val="24"/>
              </w:rPr>
              <w:t>日内，供应商交纳1%的履约保证金；履约保证金在</w:t>
            </w:r>
            <w:r>
              <w:rPr>
                <w:rFonts w:hint="eastAsia" w:ascii="宋体" w:hAnsi="宋体" w:cs="宋体"/>
                <w:sz w:val="24"/>
              </w:rPr>
              <w:t>保质</w:t>
            </w:r>
            <w:r>
              <w:rPr>
                <w:rFonts w:ascii="宋体" w:hAnsi="宋体" w:cs="宋体"/>
                <w:sz w:val="24"/>
              </w:rPr>
              <w:t>期满后（从项目整体验收合格之日算起）无质量问题、无售后服务问题并符合合同约定，无息退还。</w:t>
            </w:r>
          </w:p>
        </w:tc>
      </w:tr>
      <w:tr w14:paraId="02F408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F950417">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11</w:t>
            </w:r>
          </w:p>
        </w:tc>
        <w:tc>
          <w:tcPr>
            <w:tcW w:w="7461" w:type="dxa"/>
            <w:vAlign w:val="center"/>
          </w:tcPr>
          <w:p w14:paraId="1EC7A67F">
            <w:pPr>
              <w:widowControl/>
              <w:spacing w:before="100" w:beforeAutospacing="1" w:after="100" w:afterAutospacing="1"/>
              <w:rPr>
                <w:rFonts w:ascii="宋体" w:hAnsi="宋体"/>
                <w:b/>
                <w:sz w:val="24"/>
              </w:rPr>
            </w:pPr>
            <w:r>
              <w:rPr>
                <w:rFonts w:hint="eastAsia" w:ascii="宋体" w:hAnsi="宋体" w:cs="宋体"/>
                <w:b/>
                <w:color w:val="000000"/>
                <w:kern w:val="0"/>
                <w:sz w:val="24"/>
              </w:rPr>
              <w:t>其他要求</w:t>
            </w:r>
          </w:p>
        </w:tc>
      </w:tr>
      <w:tr w14:paraId="07A866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1C2E2CD">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11.1</w:t>
            </w:r>
          </w:p>
        </w:tc>
        <w:tc>
          <w:tcPr>
            <w:tcW w:w="7461" w:type="dxa"/>
            <w:vAlign w:val="center"/>
          </w:tcPr>
          <w:p w14:paraId="1CFA3E2B">
            <w:pPr>
              <w:widowControl/>
              <w:spacing w:before="100" w:beforeAutospacing="1" w:after="100" w:afterAutospacing="1"/>
              <w:rPr>
                <w:rFonts w:ascii="宋体" w:hAnsi="宋体"/>
                <w:sz w:val="24"/>
              </w:rPr>
            </w:pPr>
            <w:r>
              <w:rPr>
                <w:rFonts w:hint="eastAsia" w:ascii="宋体" w:hAnsi="宋体"/>
                <w:sz w:val="24"/>
              </w:rPr>
              <w:t>若设备有信息系统接口，则全部免费接入，并无条件配合采购人接入信息管理网络系统。</w:t>
            </w:r>
          </w:p>
        </w:tc>
      </w:tr>
      <w:tr w14:paraId="76EA93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46FFE01">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11.2</w:t>
            </w:r>
          </w:p>
        </w:tc>
        <w:tc>
          <w:tcPr>
            <w:tcW w:w="7461" w:type="dxa"/>
            <w:vAlign w:val="center"/>
          </w:tcPr>
          <w:p w14:paraId="762F1A80">
            <w:pPr>
              <w:widowControl/>
              <w:spacing w:before="100" w:beforeAutospacing="1" w:after="100" w:afterAutospacing="1"/>
              <w:rPr>
                <w:rFonts w:ascii="宋体" w:hAnsi="宋体"/>
                <w:sz w:val="24"/>
              </w:rPr>
            </w:pPr>
            <w:r>
              <w:rPr>
                <w:rFonts w:hint="eastAsia" w:ascii="宋体" w:hAnsi="宋体"/>
                <w:sz w:val="24"/>
              </w:rPr>
              <w:t>采购文件中未提及的某些属标配的功能、软件，必须无条件提供。</w:t>
            </w:r>
          </w:p>
        </w:tc>
      </w:tr>
    </w:tbl>
    <w:p w14:paraId="2B65880A">
      <w:pPr>
        <w:spacing w:line="360" w:lineRule="auto"/>
        <w:rPr>
          <w:rFonts w:ascii="Calibri" w:hAnsi="Calibri"/>
          <w:b/>
          <w:color w:val="000000" w:themeColor="text1"/>
          <w:sz w:val="28"/>
          <w:szCs w:val="28"/>
          <w14:textFill>
            <w14:solidFill>
              <w14:schemeClr w14:val="tx1"/>
            </w14:solidFill>
          </w14:textFill>
        </w:rPr>
      </w:pPr>
      <w:r>
        <w:rPr>
          <w:rFonts w:hint="eastAsia" w:ascii="Calibri" w:hAnsi="Calibri"/>
          <w:b/>
          <w:color w:val="000000" w:themeColor="text1"/>
          <w:sz w:val="28"/>
          <w:szCs w:val="28"/>
          <w14:textFill>
            <w14:solidFill>
              <w14:schemeClr w14:val="tx1"/>
            </w14:solidFill>
          </w14:textFill>
        </w:rPr>
        <w:t>五、其他要求</w:t>
      </w:r>
    </w:p>
    <w:p w14:paraId="1F4B70D0">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带“★”号项为实质性响应要求，如不满足将作无效投标处理。针对带“★”号技术参数要求，供应商需提供充分的证明材料，未提供充分证明材料的，评审委员会有权视为不满足采购文件要求。证明材料可以是以下四项中任一项：</w:t>
      </w:r>
    </w:p>
    <w:p w14:paraId="1E2C47CC">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1）生产制造商公开对外宣传的带有响应技术参数或功能的产品彩页，为响应而临时打印的无效。</w:t>
      </w:r>
    </w:p>
    <w:p w14:paraId="27EDF9F1">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2）加盖生产制造商公章的技术白皮书。</w:t>
      </w:r>
    </w:p>
    <w:p w14:paraId="5D6003E1">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3）可在生产制造商官网查询到的产品技术参数或功能，需提供官网截图和网址等信息。</w:t>
      </w:r>
    </w:p>
    <w:p w14:paraId="2B946053">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4）评审委员会认可的其他有效证明（包括但不限于第三方检测报告、加盖生产制造商的证明材料等）。</w:t>
      </w:r>
    </w:p>
    <w:p w14:paraId="116B29AC">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2、针对“★”提供满足技术参数的佐证资料并在偏离表中标明佐证资料页码。</w:t>
      </w:r>
    </w:p>
    <w:p w14:paraId="3806BD62">
      <w:pPr>
        <w:snapToGrid w:val="0"/>
        <w:spacing w:line="360" w:lineRule="auto"/>
        <w:jc w:val="both"/>
        <w:rPr>
          <w:rFonts w:hint="eastAsia" w:ascii="宋体" w:hAnsi="宋体" w:cs="宋体"/>
          <w:b/>
          <w:sz w:val="36"/>
          <w:szCs w:val="36"/>
        </w:rPr>
      </w:pPr>
    </w:p>
    <w:p w14:paraId="3612BAA6">
      <w:pPr>
        <w:snapToGrid w:val="0"/>
        <w:spacing w:line="360" w:lineRule="auto"/>
        <w:jc w:val="center"/>
        <w:rPr>
          <w:rFonts w:hint="eastAsia" w:ascii="宋体" w:hAnsi="宋体" w:cs="宋体"/>
          <w:b/>
          <w:sz w:val="36"/>
          <w:szCs w:val="36"/>
        </w:rPr>
      </w:pPr>
    </w:p>
    <w:p w14:paraId="2545F330">
      <w:pPr>
        <w:snapToGrid w:val="0"/>
        <w:spacing w:line="360" w:lineRule="auto"/>
        <w:jc w:val="center"/>
        <w:rPr>
          <w:rFonts w:hint="eastAsia" w:ascii="宋体" w:hAnsi="宋体" w:cs="宋体"/>
          <w:b/>
          <w:sz w:val="36"/>
          <w:szCs w:val="36"/>
        </w:rPr>
      </w:pPr>
    </w:p>
    <w:p w14:paraId="5C8EA692">
      <w:pPr>
        <w:snapToGrid w:val="0"/>
        <w:spacing w:line="360" w:lineRule="auto"/>
        <w:jc w:val="center"/>
        <w:rPr>
          <w:rFonts w:hint="eastAsia" w:ascii="宋体" w:hAnsi="宋体" w:cs="宋体"/>
          <w:b/>
          <w:sz w:val="36"/>
          <w:szCs w:val="36"/>
        </w:rPr>
      </w:pPr>
    </w:p>
    <w:p w14:paraId="5A533B3D">
      <w:pPr>
        <w:snapToGrid w:val="0"/>
        <w:spacing w:line="360" w:lineRule="auto"/>
        <w:jc w:val="center"/>
        <w:rPr>
          <w:rFonts w:hint="eastAsia" w:ascii="宋体" w:hAnsi="宋体" w:cs="宋体"/>
          <w:b/>
          <w:sz w:val="36"/>
          <w:szCs w:val="36"/>
        </w:rPr>
      </w:pPr>
    </w:p>
    <w:p w14:paraId="6FA35917">
      <w:pPr>
        <w:snapToGrid w:val="0"/>
        <w:spacing w:line="360" w:lineRule="auto"/>
        <w:jc w:val="center"/>
        <w:rPr>
          <w:rFonts w:hint="eastAsia" w:ascii="宋体" w:hAnsi="宋体" w:cs="宋体"/>
          <w:b/>
          <w:sz w:val="36"/>
          <w:szCs w:val="36"/>
        </w:rPr>
      </w:pPr>
    </w:p>
    <w:p w14:paraId="0FE9DA57">
      <w:pPr>
        <w:snapToGrid w:val="0"/>
        <w:spacing w:line="360" w:lineRule="auto"/>
        <w:jc w:val="center"/>
        <w:rPr>
          <w:rFonts w:hint="eastAsia" w:ascii="宋体" w:hAnsi="宋体" w:cs="宋体"/>
          <w:b/>
          <w:sz w:val="36"/>
          <w:szCs w:val="36"/>
        </w:rPr>
      </w:pPr>
    </w:p>
    <w:p w14:paraId="36FF2A18">
      <w:pPr>
        <w:snapToGrid w:val="0"/>
        <w:spacing w:line="360" w:lineRule="auto"/>
        <w:jc w:val="center"/>
        <w:rPr>
          <w:rFonts w:hint="eastAsia" w:ascii="宋体" w:hAnsi="宋体" w:cs="宋体"/>
          <w:b/>
          <w:sz w:val="36"/>
          <w:szCs w:val="36"/>
        </w:rPr>
      </w:pPr>
    </w:p>
    <w:p w14:paraId="3CA7C27C">
      <w:pPr>
        <w:snapToGrid w:val="0"/>
        <w:spacing w:line="360" w:lineRule="auto"/>
        <w:jc w:val="center"/>
        <w:rPr>
          <w:rFonts w:hint="eastAsia" w:ascii="宋体" w:hAnsi="宋体" w:cs="宋体"/>
          <w:b/>
          <w:sz w:val="36"/>
          <w:szCs w:val="36"/>
        </w:rPr>
      </w:pPr>
    </w:p>
    <w:p w14:paraId="330C52A7">
      <w:pPr>
        <w:snapToGrid w:val="0"/>
        <w:spacing w:line="360" w:lineRule="auto"/>
        <w:jc w:val="center"/>
        <w:rPr>
          <w:rFonts w:hint="eastAsia" w:ascii="宋体" w:hAnsi="宋体" w:cs="宋体"/>
          <w:b/>
          <w:sz w:val="36"/>
          <w:szCs w:val="36"/>
        </w:rPr>
      </w:pPr>
    </w:p>
    <w:p w14:paraId="68E35BA6">
      <w:pPr>
        <w:snapToGrid w:val="0"/>
        <w:spacing w:line="360" w:lineRule="auto"/>
        <w:jc w:val="center"/>
        <w:rPr>
          <w:rFonts w:hint="eastAsia" w:ascii="宋体" w:hAnsi="宋体" w:cs="宋体"/>
          <w:b/>
          <w:sz w:val="36"/>
          <w:szCs w:val="36"/>
        </w:rPr>
      </w:pPr>
    </w:p>
    <w:p w14:paraId="29C6B0DA">
      <w:pPr>
        <w:snapToGrid w:val="0"/>
        <w:spacing w:line="360" w:lineRule="auto"/>
        <w:jc w:val="center"/>
        <w:rPr>
          <w:rFonts w:hint="eastAsia" w:ascii="宋体" w:hAnsi="宋体" w:cs="宋体"/>
          <w:b/>
          <w:sz w:val="36"/>
          <w:szCs w:val="36"/>
        </w:rPr>
      </w:pPr>
    </w:p>
    <w:p w14:paraId="05E13436">
      <w:pPr>
        <w:snapToGrid w:val="0"/>
        <w:spacing w:line="360" w:lineRule="auto"/>
        <w:jc w:val="center"/>
        <w:rPr>
          <w:rFonts w:hint="eastAsia" w:ascii="宋体" w:hAnsi="宋体" w:cs="宋体"/>
          <w:b/>
          <w:sz w:val="36"/>
          <w:szCs w:val="36"/>
        </w:rPr>
      </w:pPr>
    </w:p>
    <w:p w14:paraId="223E5EF6">
      <w:pPr>
        <w:snapToGrid w:val="0"/>
        <w:spacing w:line="360" w:lineRule="auto"/>
        <w:jc w:val="center"/>
        <w:rPr>
          <w:rFonts w:hint="eastAsia" w:ascii="宋体" w:hAnsi="宋体" w:cs="宋体"/>
          <w:b/>
          <w:sz w:val="36"/>
          <w:szCs w:val="36"/>
        </w:rPr>
      </w:pPr>
    </w:p>
    <w:p w14:paraId="2EBBBC28">
      <w:pPr>
        <w:snapToGrid w:val="0"/>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26" w:name="_Toc184313261"/>
      <w:bookmarkEnd w:id="26"/>
      <w:bookmarkStart w:id="27" w:name="_Toc184312085"/>
      <w:bookmarkEnd w:id="27"/>
      <w:bookmarkStart w:id="28" w:name="_Toc184314432"/>
      <w:bookmarkEnd w:id="28"/>
      <w:bookmarkStart w:id="29" w:name="_Toc184314474"/>
      <w:bookmarkEnd w:id="29"/>
      <w:bookmarkStart w:id="30" w:name="_Toc184310281"/>
      <w:bookmarkEnd w:id="30"/>
      <w:bookmarkStart w:id="31" w:name="_Toc184314416"/>
      <w:bookmarkEnd w:id="31"/>
      <w:bookmarkStart w:id="32" w:name="_Toc184310328"/>
      <w:bookmarkEnd w:id="32"/>
      <w:bookmarkStart w:id="33" w:name="_Toc184312106"/>
      <w:bookmarkEnd w:id="33"/>
      <w:bookmarkStart w:id="34" w:name="_Toc184310293"/>
      <w:bookmarkEnd w:id="34"/>
      <w:bookmarkStart w:id="35" w:name="_Toc184313303"/>
      <w:bookmarkEnd w:id="35"/>
      <w:bookmarkStart w:id="36" w:name="_Toc184310308"/>
      <w:bookmarkEnd w:id="36"/>
      <w:bookmarkStart w:id="37" w:name="_Toc184308082"/>
      <w:bookmarkEnd w:id="37"/>
      <w:bookmarkStart w:id="38" w:name="_Toc184314411"/>
      <w:bookmarkEnd w:id="38"/>
      <w:bookmarkStart w:id="39" w:name="_Toc184308061"/>
      <w:bookmarkEnd w:id="39"/>
      <w:bookmarkStart w:id="40" w:name="_Toc184313283"/>
      <w:bookmarkEnd w:id="40"/>
      <w:bookmarkStart w:id="41" w:name="_Toc184314466"/>
      <w:bookmarkEnd w:id="41"/>
      <w:bookmarkStart w:id="42" w:name="_Toc184310316"/>
      <w:bookmarkEnd w:id="42"/>
      <w:bookmarkStart w:id="43" w:name="_Toc184312123"/>
      <w:bookmarkEnd w:id="43"/>
      <w:bookmarkStart w:id="44" w:name="_Toc184308040"/>
      <w:bookmarkEnd w:id="44"/>
      <w:bookmarkStart w:id="45" w:name="_Toc184313292"/>
      <w:bookmarkEnd w:id="45"/>
      <w:bookmarkStart w:id="46" w:name="_Toc184312117"/>
      <w:bookmarkEnd w:id="46"/>
      <w:bookmarkStart w:id="47" w:name="_Toc184313309"/>
      <w:bookmarkEnd w:id="47"/>
      <w:bookmarkStart w:id="48" w:name="_Toc184308100"/>
      <w:bookmarkEnd w:id="48"/>
      <w:bookmarkStart w:id="49" w:name="_Toc184314451"/>
      <w:bookmarkEnd w:id="49"/>
      <w:bookmarkStart w:id="50" w:name="_Toc184313256"/>
      <w:bookmarkEnd w:id="50"/>
      <w:bookmarkStart w:id="51" w:name="_Toc184312098"/>
      <w:bookmarkEnd w:id="51"/>
      <w:bookmarkStart w:id="52" w:name="_Toc184310322"/>
      <w:bookmarkEnd w:id="52"/>
      <w:bookmarkStart w:id="53" w:name="_Toc184308053"/>
      <w:bookmarkEnd w:id="53"/>
      <w:bookmarkStart w:id="54" w:name="_Toc184312139"/>
      <w:bookmarkEnd w:id="54"/>
      <w:bookmarkStart w:id="55" w:name="_Toc184313279"/>
      <w:bookmarkEnd w:id="55"/>
      <w:bookmarkStart w:id="56" w:name="_Toc184313259"/>
      <w:bookmarkEnd w:id="56"/>
      <w:bookmarkStart w:id="57" w:name="_Toc184310303"/>
      <w:bookmarkEnd w:id="57"/>
      <w:bookmarkStart w:id="58" w:name="_Toc184314410"/>
      <w:bookmarkEnd w:id="58"/>
      <w:bookmarkStart w:id="59" w:name="_Toc184308089"/>
      <w:bookmarkEnd w:id="59"/>
      <w:bookmarkStart w:id="60" w:name="_Toc184310275"/>
      <w:bookmarkEnd w:id="60"/>
      <w:bookmarkStart w:id="61" w:name="_Toc184308048"/>
      <w:bookmarkEnd w:id="61"/>
      <w:bookmarkStart w:id="62" w:name="_Toc184314445"/>
      <w:bookmarkEnd w:id="62"/>
      <w:bookmarkStart w:id="63" w:name="_Toc184313238"/>
      <w:bookmarkEnd w:id="63"/>
      <w:bookmarkStart w:id="64" w:name="_Toc184313249"/>
      <w:bookmarkEnd w:id="64"/>
      <w:bookmarkStart w:id="65" w:name="_Toc184314465"/>
      <w:bookmarkEnd w:id="65"/>
      <w:bookmarkStart w:id="66" w:name="_Toc184312109"/>
      <w:bookmarkEnd w:id="66"/>
      <w:bookmarkStart w:id="67" w:name="_Toc184308066"/>
      <w:bookmarkEnd w:id="67"/>
      <w:bookmarkStart w:id="68" w:name="_Toc184308078"/>
      <w:bookmarkEnd w:id="68"/>
      <w:bookmarkStart w:id="69" w:name="_Toc184308058"/>
      <w:bookmarkEnd w:id="69"/>
      <w:bookmarkStart w:id="70" w:name="_Toc184312104"/>
      <w:bookmarkEnd w:id="70"/>
      <w:bookmarkStart w:id="71" w:name="_Toc184312108"/>
      <w:bookmarkEnd w:id="71"/>
      <w:bookmarkStart w:id="72" w:name="_Toc184313291"/>
      <w:bookmarkEnd w:id="72"/>
      <w:bookmarkStart w:id="73" w:name="_Toc184308102"/>
      <w:bookmarkEnd w:id="73"/>
      <w:bookmarkStart w:id="74" w:name="_Toc184314461"/>
      <w:bookmarkEnd w:id="74"/>
      <w:bookmarkStart w:id="75" w:name="_Toc184310333"/>
      <w:bookmarkEnd w:id="75"/>
      <w:bookmarkStart w:id="76" w:name="_Toc184313275"/>
      <w:bookmarkEnd w:id="76"/>
      <w:bookmarkStart w:id="77" w:name="_Toc184314460"/>
      <w:bookmarkEnd w:id="77"/>
      <w:bookmarkStart w:id="78" w:name="_Toc184313242"/>
      <w:bookmarkEnd w:id="78"/>
      <w:bookmarkStart w:id="79" w:name="_Toc184312136"/>
      <w:bookmarkEnd w:id="79"/>
      <w:bookmarkStart w:id="80" w:name="_Toc184314422"/>
      <w:bookmarkEnd w:id="80"/>
      <w:bookmarkStart w:id="81" w:name="_Toc184310336"/>
      <w:bookmarkEnd w:id="81"/>
      <w:bookmarkStart w:id="82" w:name="_Toc184313295"/>
      <w:bookmarkEnd w:id="82"/>
      <w:bookmarkStart w:id="83" w:name="_Toc184308063"/>
      <w:bookmarkEnd w:id="83"/>
      <w:bookmarkStart w:id="84" w:name="_Toc184314455"/>
      <w:bookmarkEnd w:id="84"/>
      <w:bookmarkStart w:id="85" w:name="_Toc184313250"/>
      <w:bookmarkEnd w:id="85"/>
      <w:bookmarkStart w:id="86" w:name="_Toc184314463"/>
      <w:bookmarkEnd w:id="86"/>
      <w:bookmarkStart w:id="87" w:name="_Toc184313280"/>
      <w:bookmarkEnd w:id="87"/>
      <w:bookmarkStart w:id="88" w:name="_Toc184310298"/>
      <w:bookmarkEnd w:id="88"/>
      <w:bookmarkStart w:id="89" w:name="_Toc184310283"/>
      <w:bookmarkEnd w:id="89"/>
      <w:bookmarkStart w:id="90" w:name="_Toc184314441"/>
      <w:bookmarkEnd w:id="90"/>
      <w:bookmarkStart w:id="91" w:name="_Toc184310319"/>
      <w:bookmarkEnd w:id="91"/>
      <w:bookmarkStart w:id="92" w:name="_Toc184314443"/>
      <w:bookmarkEnd w:id="92"/>
      <w:bookmarkStart w:id="93" w:name="_Toc184314415"/>
      <w:bookmarkEnd w:id="93"/>
      <w:bookmarkStart w:id="94" w:name="_Toc184312092"/>
      <w:bookmarkEnd w:id="94"/>
      <w:bookmarkStart w:id="95" w:name="_Toc184308068"/>
      <w:bookmarkEnd w:id="95"/>
      <w:bookmarkStart w:id="96" w:name="_Toc184312087"/>
      <w:bookmarkEnd w:id="96"/>
      <w:bookmarkStart w:id="97" w:name="_Toc184314470"/>
      <w:bookmarkEnd w:id="97"/>
      <w:bookmarkStart w:id="98" w:name="_Toc184310309"/>
      <w:bookmarkEnd w:id="98"/>
      <w:bookmarkStart w:id="99" w:name="_Toc184312107"/>
      <w:bookmarkEnd w:id="99"/>
      <w:bookmarkStart w:id="100" w:name="_Toc184313302"/>
      <w:bookmarkEnd w:id="100"/>
      <w:bookmarkStart w:id="101" w:name="_Toc184313268"/>
      <w:bookmarkEnd w:id="101"/>
      <w:bookmarkStart w:id="102" w:name="_Toc184310289"/>
      <w:bookmarkEnd w:id="102"/>
      <w:bookmarkStart w:id="103" w:name="_Toc184308090"/>
      <w:bookmarkEnd w:id="103"/>
      <w:bookmarkStart w:id="104" w:name="_Toc184308060"/>
      <w:bookmarkEnd w:id="104"/>
      <w:bookmarkStart w:id="105" w:name="_Toc184310338"/>
      <w:bookmarkEnd w:id="105"/>
      <w:bookmarkStart w:id="106" w:name="_Toc184314480"/>
      <w:bookmarkEnd w:id="106"/>
      <w:bookmarkStart w:id="107" w:name="_Toc184312116"/>
      <w:bookmarkEnd w:id="107"/>
      <w:bookmarkStart w:id="108" w:name="_Toc184308092"/>
      <w:bookmarkEnd w:id="108"/>
      <w:bookmarkStart w:id="109" w:name="_Toc184314469"/>
      <w:bookmarkEnd w:id="109"/>
      <w:bookmarkStart w:id="110" w:name="_Toc184310313"/>
      <w:bookmarkEnd w:id="110"/>
      <w:bookmarkStart w:id="111" w:name="_Toc184310287"/>
      <w:bookmarkEnd w:id="111"/>
      <w:bookmarkStart w:id="112" w:name="_Toc184313241"/>
      <w:bookmarkEnd w:id="112"/>
      <w:bookmarkStart w:id="113" w:name="_Toc184310334"/>
      <w:bookmarkEnd w:id="113"/>
      <w:bookmarkStart w:id="114" w:name="_Toc184310327"/>
      <w:bookmarkEnd w:id="114"/>
      <w:bookmarkStart w:id="115" w:name="_Toc184312071"/>
      <w:bookmarkEnd w:id="115"/>
      <w:bookmarkStart w:id="116" w:name="_Toc184310329"/>
      <w:bookmarkEnd w:id="116"/>
      <w:bookmarkStart w:id="117" w:name="_Toc184308046"/>
      <w:bookmarkEnd w:id="117"/>
      <w:bookmarkStart w:id="118" w:name="_Toc184314452"/>
      <w:bookmarkEnd w:id="118"/>
      <w:bookmarkStart w:id="119" w:name="_Toc184313286"/>
      <w:bookmarkEnd w:id="119"/>
      <w:bookmarkStart w:id="120" w:name="_Toc184314471"/>
      <w:bookmarkEnd w:id="120"/>
      <w:bookmarkStart w:id="121" w:name="_Toc184312091"/>
      <w:bookmarkEnd w:id="121"/>
      <w:bookmarkStart w:id="122" w:name="_Toc184312115"/>
      <w:bookmarkEnd w:id="122"/>
      <w:bookmarkStart w:id="123" w:name="_Toc184308037"/>
      <w:bookmarkEnd w:id="123"/>
      <w:bookmarkStart w:id="124" w:name="_Toc184313285"/>
      <w:bookmarkEnd w:id="124"/>
      <w:bookmarkStart w:id="125" w:name="_Toc184312129"/>
      <w:bookmarkEnd w:id="125"/>
      <w:bookmarkStart w:id="126" w:name="_Toc184314423"/>
      <w:bookmarkEnd w:id="126"/>
      <w:bookmarkStart w:id="127" w:name="_Toc184310291"/>
      <w:bookmarkEnd w:id="127"/>
      <w:bookmarkStart w:id="128" w:name="_Toc184310294"/>
      <w:bookmarkEnd w:id="128"/>
      <w:bookmarkStart w:id="129" w:name="_Toc184308096"/>
      <w:bookmarkEnd w:id="129"/>
      <w:bookmarkStart w:id="130" w:name="_Toc184314444"/>
      <w:bookmarkEnd w:id="130"/>
      <w:bookmarkStart w:id="131" w:name="_Toc184312112"/>
      <w:bookmarkEnd w:id="131"/>
      <w:bookmarkStart w:id="132" w:name="_Toc184313304"/>
      <w:bookmarkEnd w:id="132"/>
      <w:bookmarkStart w:id="133" w:name="_Toc184312118"/>
      <w:bookmarkEnd w:id="133"/>
      <w:bookmarkStart w:id="134" w:name="_Toc184314450"/>
      <w:bookmarkEnd w:id="134"/>
      <w:bookmarkStart w:id="135" w:name="_Toc184308085"/>
      <w:bookmarkEnd w:id="135"/>
      <w:bookmarkStart w:id="136" w:name="_Toc184310326"/>
      <w:bookmarkEnd w:id="136"/>
      <w:bookmarkStart w:id="137" w:name="_Toc184313267"/>
      <w:bookmarkEnd w:id="137"/>
      <w:bookmarkStart w:id="138" w:name="_Toc184314467"/>
      <w:bookmarkEnd w:id="138"/>
      <w:bookmarkStart w:id="139" w:name="_Toc184312114"/>
      <w:bookmarkEnd w:id="139"/>
      <w:bookmarkStart w:id="140" w:name="_Toc184308044"/>
      <w:bookmarkEnd w:id="140"/>
      <w:bookmarkStart w:id="141" w:name="_Toc184314456"/>
      <w:bookmarkEnd w:id="141"/>
      <w:bookmarkStart w:id="142" w:name="_Toc184308097"/>
      <w:bookmarkEnd w:id="142"/>
      <w:bookmarkStart w:id="143" w:name="_Toc184310276"/>
      <w:bookmarkEnd w:id="143"/>
      <w:bookmarkStart w:id="144" w:name="_Toc184312084"/>
      <w:bookmarkEnd w:id="144"/>
      <w:bookmarkStart w:id="145" w:name="_Toc184310307"/>
      <w:bookmarkEnd w:id="145"/>
      <w:bookmarkStart w:id="146" w:name="_Toc184308081"/>
      <w:bookmarkEnd w:id="146"/>
      <w:bookmarkStart w:id="147" w:name="_Toc184313297"/>
      <w:bookmarkEnd w:id="147"/>
      <w:bookmarkStart w:id="148" w:name="_Toc184310290"/>
      <w:bookmarkEnd w:id="148"/>
      <w:bookmarkStart w:id="149" w:name="_Toc184314430"/>
      <w:bookmarkEnd w:id="149"/>
      <w:bookmarkStart w:id="150" w:name="_Toc184308080"/>
      <w:bookmarkEnd w:id="150"/>
      <w:bookmarkStart w:id="151" w:name="_Toc184308103"/>
      <w:bookmarkEnd w:id="151"/>
      <w:bookmarkStart w:id="152" w:name="_Toc184308076"/>
      <w:bookmarkEnd w:id="152"/>
      <w:bookmarkStart w:id="153" w:name="_Toc184310315"/>
      <w:bookmarkEnd w:id="153"/>
      <w:bookmarkStart w:id="154" w:name="_Toc184312088"/>
      <w:bookmarkEnd w:id="154"/>
      <w:bookmarkStart w:id="155" w:name="_Toc184312086"/>
      <w:bookmarkEnd w:id="155"/>
      <w:bookmarkStart w:id="156" w:name="_Toc184308087"/>
      <w:bookmarkEnd w:id="156"/>
      <w:bookmarkStart w:id="157" w:name="_Toc184314459"/>
      <w:bookmarkEnd w:id="157"/>
      <w:bookmarkStart w:id="158" w:name="_Toc184312079"/>
      <w:bookmarkEnd w:id="158"/>
      <w:bookmarkStart w:id="159" w:name="_Toc184308098"/>
      <w:bookmarkEnd w:id="159"/>
      <w:bookmarkStart w:id="160" w:name="_Toc184313274"/>
      <w:bookmarkEnd w:id="160"/>
      <w:bookmarkStart w:id="161" w:name="_Toc184312124"/>
      <w:bookmarkEnd w:id="161"/>
      <w:bookmarkStart w:id="162" w:name="_Toc184310311"/>
      <w:bookmarkEnd w:id="162"/>
      <w:bookmarkStart w:id="163" w:name="_Toc184312080"/>
      <w:bookmarkEnd w:id="163"/>
      <w:bookmarkStart w:id="164" w:name="_Toc184314429"/>
      <w:bookmarkEnd w:id="164"/>
      <w:bookmarkStart w:id="165" w:name="_Toc184308105"/>
      <w:bookmarkEnd w:id="165"/>
      <w:bookmarkStart w:id="166" w:name="_Toc184312126"/>
      <w:bookmarkEnd w:id="166"/>
      <w:bookmarkStart w:id="167" w:name="_Toc184313307"/>
      <w:bookmarkEnd w:id="167"/>
      <w:bookmarkStart w:id="168" w:name="_Toc184312097"/>
      <w:bookmarkEnd w:id="168"/>
      <w:bookmarkStart w:id="169" w:name="_Toc184313251"/>
      <w:bookmarkEnd w:id="169"/>
      <w:bookmarkStart w:id="170" w:name="_Toc184310317"/>
      <w:bookmarkEnd w:id="170"/>
      <w:bookmarkStart w:id="171" w:name="_Toc184313244"/>
      <w:bookmarkEnd w:id="171"/>
      <w:bookmarkStart w:id="172" w:name="_Toc184308050"/>
      <w:bookmarkEnd w:id="172"/>
      <w:bookmarkStart w:id="173" w:name="_Toc184313254"/>
      <w:bookmarkEnd w:id="173"/>
      <w:bookmarkStart w:id="174" w:name="_Toc184308095"/>
      <w:bookmarkEnd w:id="174"/>
      <w:bookmarkStart w:id="175" w:name="_Toc184308104"/>
      <w:bookmarkEnd w:id="175"/>
      <w:bookmarkStart w:id="176" w:name="_Toc184314421"/>
      <w:bookmarkEnd w:id="176"/>
      <w:bookmarkStart w:id="177" w:name="_Toc184310306"/>
      <w:bookmarkEnd w:id="177"/>
      <w:bookmarkStart w:id="178" w:name="_Toc184312137"/>
      <w:bookmarkEnd w:id="178"/>
      <w:bookmarkStart w:id="179" w:name="_Toc184308055"/>
      <w:bookmarkEnd w:id="179"/>
      <w:bookmarkStart w:id="180" w:name="_Toc184310324"/>
      <w:bookmarkEnd w:id="180"/>
      <w:bookmarkStart w:id="181" w:name="_Toc184310292"/>
      <w:bookmarkEnd w:id="181"/>
      <w:bookmarkStart w:id="182" w:name="_Toc184312068"/>
      <w:bookmarkEnd w:id="182"/>
      <w:bookmarkStart w:id="183" w:name="_Toc184310339"/>
      <w:bookmarkEnd w:id="183"/>
      <w:bookmarkStart w:id="184" w:name="_Toc184310272"/>
      <w:bookmarkEnd w:id="184"/>
      <w:bookmarkStart w:id="185" w:name="_Toc184308039"/>
      <w:bookmarkEnd w:id="185"/>
      <w:bookmarkStart w:id="186" w:name="_Toc184314447"/>
      <w:bookmarkEnd w:id="186"/>
      <w:bookmarkStart w:id="187" w:name="_Toc184314433"/>
      <w:bookmarkEnd w:id="187"/>
      <w:bookmarkStart w:id="188" w:name="_Toc184310284"/>
      <w:bookmarkEnd w:id="188"/>
      <w:bookmarkStart w:id="189" w:name="_Toc184312095"/>
      <w:bookmarkEnd w:id="189"/>
      <w:bookmarkStart w:id="190" w:name="_Toc184314436"/>
      <w:bookmarkEnd w:id="190"/>
      <w:bookmarkStart w:id="191" w:name="_Toc184312072"/>
      <w:bookmarkEnd w:id="191"/>
      <w:bookmarkStart w:id="192" w:name="_Toc184308084"/>
      <w:bookmarkEnd w:id="192"/>
      <w:bookmarkStart w:id="193" w:name="_Toc184314453"/>
      <w:bookmarkEnd w:id="193"/>
      <w:bookmarkStart w:id="194" w:name="_Toc184314417"/>
      <w:bookmarkEnd w:id="194"/>
      <w:bookmarkStart w:id="195" w:name="_Toc184312125"/>
      <w:bookmarkEnd w:id="195"/>
      <w:bookmarkStart w:id="196" w:name="_Toc184308065"/>
      <w:bookmarkEnd w:id="196"/>
      <w:bookmarkStart w:id="197" w:name="_Toc184313265"/>
      <w:bookmarkEnd w:id="197"/>
      <w:bookmarkStart w:id="198" w:name="_Toc184313243"/>
      <w:bookmarkEnd w:id="198"/>
      <w:bookmarkStart w:id="199" w:name="_Toc184313246"/>
      <w:bookmarkEnd w:id="199"/>
      <w:bookmarkStart w:id="200" w:name="_Toc184313300"/>
      <w:bookmarkEnd w:id="200"/>
      <w:bookmarkStart w:id="201" w:name="_Toc184308052"/>
      <w:bookmarkEnd w:id="201"/>
      <w:bookmarkStart w:id="202" w:name="_Toc184314449"/>
      <w:bookmarkEnd w:id="202"/>
      <w:bookmarkStart w:id="203" w:name="_Toc184313306"/>
      <w:bookmarkEnd w:id="203"/>
      <w:bookmarkStart w:id="204" w:name="_Toc184308056"/>
      <w:bookmarkEnd w:id="204"/>
      <w:bookmarkStart w:id="205" w:name="_Toc184310344"/>
      <w:bookmarkEnd w:id="205"/>
      <w:bookmarkStart w:id="206" w:name="_Toc184308054"/>
      <w:bookmarkEnd w:id="206"/>
      <w:bookmarkStart w:id="207" w:name="_Toc184310331"/>
      <w:bookmarkEnd w:id="207"/>
      <w:bookmarkStart w:id="208" w:name="_Toc184310320"/>
      <w:bookmarkEnd w:id="208"/>
      <w:bookmarkStart w:id="209" w:name="_Toc184313269"/>
      <w:bookmarkEnd w:id="209"/>
      <w:bookmarkStart w:id="210" w:name="_Toc184310310"/>
      <w:bookmarkEnd w:id="210"/>
      <w:bookmarkStart w:id="211" w:name="_Toc184308071"/>
      <w:bookmarkEnd w:id="211"/>
      <w:bookmarkStart w:id="212" w:name="_Toc184312105"/>
      <w:bookmarkEnd w:id="212"/>
      <w:bookmarkStart w:id="213" w:name="_Toc184314476"/>
      <w:bookmarkEnd w:id="213"/>
      <w:bookmarkStart w:id="214" w:name="_Toc184312110"/>
      <w:bookmarkEnd w:id="214"/>
      <w:bookmarkStart w:id="215" w:name="_Toc184312103"/>
      <w:bookmarkEnd w:id="215"/>
      <w:bookmarkStart w:id="216" w:name="_Toc184310300"/>
      <w:bookmarkEnd w:id="216"/>
      <w:bookmarkStart w:id="217" w:name="_Toc184310304"/>
      <w:bookmarkEnd w:id="217"/>
      <w:bookmarkStart w:id="218" w:name="_Toc184314442"/>
      <w:bookmarkEnd w:id="218"/>
      <w:bookmarkStart w:id="219" w:name="_Toc184308038"/>
      <w:bookmarkEnd w:id="219"/>
      <w:bookmarkStart w:id="220" w:name="_Toc184308047"/>
      <w:bookmarkEnd w:id="220"/>
      <w:bookmarkStart w:id="221" w:name="_Toc184313247"/>
      <w:bookmarkEnd w:id="221"/>
      <w:bookmarkStart w:id="222" w:name="_Toc184313266"/>
      <w:bookmarkEnd w:id="222"/>
      <w:bookmarkStart w:id="223" w:name="_Toc184313281"/>
      <w:bookmarkEnd w:id="223"/>
      <w:bookmarkStart w:id="224" w:name="_Toc184314458"/>
      <w:bookmarkEnd w:id="224"/>
      <w:bookmarkStart w:id="225" w:name="_Toc184310337"/>
      <w:bookmarkEnd w:id="225"/>
      <w:bookmarkStart w:id="226" w:name="_Toc184308045"/>
      <w:bookmarkEnd w:id="226"/>
      <w:bookmarkStart w:id="227" w:name="_Toc184312069"/>
      <w:bookmarkEnd w:id="227"/>
      <w:bookmarkStart w:id="228" w:name="_Toc184310286"/>
      <w:bookmarkEnd w:id="228"/>
      <w:bookmarkStart w:id="229" w:name="_Toc184308106"/>
      <w:bookmarkEnd w:id="229"/>
      <w:bookmarkStart w:id="230" w:name="_Toc184314412"/>
      <w:bookmarkEnd w:id="230"/>
      <w:bookmarkStart w:id="231" w:name="_Toc184313273"/>
      <w:bookmarkEnd w:id="231"/>
      <w:bookmarkStart w:id="232" w:name="_Toc184310314"/>
      <w:bookmarkEnd w:id="232"/>
      <w:bookmarkStart w:id="233" w:name="_Toc184312075"/>
      <w:bookmarkEnd w:id="233"/>
      <w:bookmarkStart w:id="234" w:name="_Toc184313276"/>
      <w:bookmarkEnd w:id="234"/>
      <w:bookmarkStart w:id="235" w:name="_Toc184313278"/>
      <w:bookmarkEnd w:id="235"/>
      <w:bookmarkStart w:id="236" w:name="_Toc184312113"/>
      <w:bookmarkEnd w:id="236"/>
      <w:bookmarkStart w:id="237" w:name="_Toc184308074"/>
      <w:bookmarkEnd w:id="237"/>
      <w:bookmarkStart w:id="238" w:name="_Toc184308079"/>
      <w:bookmarkEnd w:id="238"/>
      <w:bookmarkStart w:id="239" w:name="_Toc184314475"/>
      <w:bookmarkEnd w:id="239"/>
      <w:bookmarkStart w:id="240" w:name="_Toc184314439"/>
      <w:bookmarkEnd w:id="240"/>
      <w:bookmarkStart w:id="241" w:name="_Toc184314438"/>
      <w:bookmarkEnd w:id="241"/>
      <w:bookmarkStart w:id="242" w:name="_Toc184310335"/>
      <w:bookmarkEnd w:id="242"/>
      <w:bookmarkStart w:id="243" w:name="_Toc184310318"/>
      <w:bookmarkEnd w:id="243"/>
      <w:bookmarkStart w:id="244" w:name="_Toc184313260"/>
      <w:bookmarkEnd w:id="244"/>
      <w:bookmarkStart w:id="245" w:name="_Toc184310288"/>
      <w:bookmarkEnd w:id="245"/>
      <w:bookmarkStart w:id="246" w:name="_Toc184308059"/>
      <w:bookmarkEnd w:id="246"/>
      <w:bookmarkStart w:id="247" w:name="_Toc184314427"/>
      <w:bookmarkEnd w:id="247"/>
      <w:bookmarkStart w:id="248" w:name="_Toc184314434"/>
      <w:bookmarkEnd w:id="248"/>
      <w:bookmarkStart w:id="249" w:name="_Toc184313284"/>
      <w:bookmarkEnd w:id="249"/>
      <w:bookmarkStart w:id="250" w:name="_Toc184308070"/>
      <w:bookmarkEnd w:id="250"/>
      <w:bookmarkStart w:id="251" w:name="_Toc184308099"/>
      <w:bookmarkEnd w:id="251"/>
      <w:bookmarkStart w:id="252" w:name="_Toc184313290"/>
      <w:bookmarkEnd w:id="252"/>
      <w:bookmarkStart w:id="253" w:name="_Toc184308073"/>
      <w:bookmarkEnd w:id="253"/>
      <w:bookmarkStart w:id="254" w:name="_Toc184314437"/>
      <w:bookmarkEnd w:id="254"/>
      <w:bookmarkStart w:id="255" w:name="_Toc184312090"/>
      <w:bookmarkEnd w:id="255"/>
      <w:bookmarkStart w:id="256" w:name="_Toc184313264"/>
      <w:bookmarkEnd w:id="256"/>
      <w:bookmarkStart w:id="257" w:name="_Toc184310301"/>
      <w:bookmarkEnd w:id="257"/>
      <w:bookmarkStart w:id="258" w:name="_Toc184310299"/>
      <w:bookmarkEnd w:id="258"/>
      <w:bookmarkStart w:id="259" w:name="_Toc184314426"/>
      <w:bookmarkEnd w:id="259"/>
      <w:bookmarkStart w:id="260" w:name="_Toc184314468"/>
      <w:bookmarkEnd w:id="260"/>
      <w:bookmarkStart w:id="261" w:name="_Toc184312089"/>
      <w:bookmarkEnd w:id="261"/>
      <w:bookmarkStart w:id="262" w:name="_Toc184312073"/>
      <w:bookmarkEnd w:id="262"/>
      <w:bookmarkStart w:id="263" w:name="_Toc184310280"/>
      <w:bookmarkEnd w:id="263"/>
      <w:bookmarkStart w:id="264" w:name="_Toc184314473"/>
      <w:bookmarkEnd w:id="264"/>
      <w:bookmarkStart w:id="265" w:name="_Toc184313255"/>
      <w:bookmarkEnd w:id="265"/>
      <w:bookmarkStart w:id="266" w:name="_Toc184313296"/>
      <w:bookmarkEnd w:id="266"/>
      <w:bookmarkStart w:id="267" w:name="_Toc184310278"/>
      <w:bookmarkEnd w:id="267"/>
      <w:bookmarkStart w:id="268" w:name="_Toc184308075"/>
      <w:bookmarkEnd w:id="268"/>
      <w:bookmarkStart w:id="269" w:name="_Toc184314446"/>
      <w:bookmarkEnd w:id="269"/>
      <w:bookmarkStart w:id="270" w:name="_Toc184313245"/>
      <w:bookmarkEnd w:id="270"/>
      <w:bookmarkStart w:id="271" w:name="_Toc184314477"/>
      <w:bookmarkEnd w:id="271"/>
      <w:bookmarkStart w:id="272" w:name="_Toc184308093"/>
      <w:bookmarkEnd w:id="272"/>
      <w:bookmarkStart w:id="273" w:name="_Toc184312111"/>
      <w:bookmarkEnd w:id="273"/>
      <w:bookmarkStart w:id="274" w:name="_Toc184312076"/>
      <w:bookmarkEnd w:id="274"/>
      <w:bookmarkStart w:id="275" w:name="_Toc184312102"/>
      <w:bookmarkEnd w:id="275"/>
      <w:bookmarkStart w:id="276" w:name="_Toc184308062"/>
      <w:bookmarkEnd w:id="276"/>
      <w:bookmarkStart w:id="277" w:name="_Toc184312077"/>
      <w:bookmarkEnd w:id="277"/>
      <w:bookmarkStart w:id="278" w:name="_Toc184314425"/>
      <w:bookmarkEnd w:id="278"/>
      <w:bookmarkStart w:id="279" w:name="_Toc184314414"/>
      <w:bookmarkEnd w:id="279"/>
      <w:bookmarkStart w:id="280" w:name="_Toc184310302"/>
      <w:bookmarkEnd w:id="280"/>
      <w:bookmarkStart w:id="281" w:name="_Toc184314418"/>
      <w:bookmarkEnd w:id="281"/>
      <w:bookmarkStart w:id="282" w:name="_Toc184312135"/>
      <w:bookmarkEnd w:id="282"/>
      <w:bookmarkStart w:id="283" w:name="_Toc184313282"/>
      <w:bookmarkEnd w:id="283"/>
      <w:bookmarkStart w:id="284" w:name="_Toc184312096"/>
      <w:bookmarkEnd w:id="284"/>
      <w:bookmarkStart w:id="285" w:name="_Toc184314448"/>
      <w:bookmarkEnd w:id="285"/>
      <w:bookmarkStart w:id="286" w:name="_Toc184313289"/>
      <w:bookmarkEnd w:id="286"/>
      <w:bookmarkStart w:id="287" w:name="_Toc184313287"/>
      <w:bookmarkEnd w:id="287"/>
      <w:bookmarkStart w:id="288" w:name="_Toc184314478"/>
      <w:bookmarkEnd w:id="288"/>
      <w:bookmarkStart w:id="289" w:name="_Toc184310277"/>
      <w:bookmarkEnd w:id="289"/>
      <w:bookmarkStart w:id="290" w:name="_Toc184313262"/>
      <w:bookmarkEnd w:id="290"/>
      <w:bookmarkStart w:id="291" w:name="_Toc184308042"/>
      <w:bookmarkEnd w:id="291"/>
      <w:bookmarkStart w:id="292" w:name="_Toc184312132"/>
      <w:bookmarkEnd w:id="292"/>
      <w:bookmarkStart w:id="293" w:name="_Toc184312130"/>
      <w:bookmarkEnd w:id="293"/>
      <w:bookmarkStart w:id="294" w:name="_Toc184310330"/>
      <w:bookmarkEnd w:id="294"/>
      <w:bookmarkStart w:id="295" w:name="_Toc184314424"/>
      <w:bookmarkEnd w:id="295"/>
      <w:bookmarkStart w:id="296" w:name="_Toc184310340"/>
      <w:bookmarkEnd w:id="296"/>
      <w:bookmarkStart w:id="297" w:name="_Toc184312122"/>
      <w:bookmarkEnd w:id="297"/>
      <w:bookmarkStart w:id="298" w:name="_Toc184308108"/>
      <w:bookmarkEnd w:id="298"/>
      <w:bookmarkStart w:id="299" w:name="_Toc184308041"/>
      <w:bookmarkEnd w:id="299"/>
      <w:bookmarkStart w:id="300" w:name="_Toc184308043"/>
      <w:bookmarkEnd w:id="300"/>
      <w:bookmarkStart w:id="301" w:name="_Toc184312067"/>
      <w:bookmarkEnd w:id="301"/>
      <w:bookmarkStart w:id="302" w:name="_Toc184310342"/>
      <w:bookmarkEnd w:id="302"/>
      <w:bookmarkStart w:id="303" w:name="_Toc184314457"/>
      <w:bookmarkEnd w:id="303"/>
      <w:bookmarkStart w:id="304" w:name="_Toc184308067"/>
      <w:bookmarkEnd w:id="304"/>
      <w:bookmarkStart w:id="305" w:name="_Toc184313257"/>
      <w:bookmarkEnd w:id="305"/>
      <w:bookmarkStart w:id="306" w:name="_Toc184313239"/>
      <w:bookmarkEnd w:id="306"/>
      <w:bookmarkStart w:id="307" w:name="_Toc184313298"/>
      <w:bookmarkEnd w:id="307"/>
      <w:bookmarkStart w:id="308" w:name="_Toc184314413"/>
      <w:bookmarkEnd w:id="308"/>
      <w:bookmarkStart w:id="309" w:name="_Toc184312074"/>
      <w:bookmarkEnd w:id="309"/>
      <w:bookmarkStart w:id="310" w:name="_Toc184312094"/>
      <w:bookmarkEnd w:id="310"/>
      <w:bookmarkStart w:id="311" w:name="_Toc184310297"/>
      <w:bookmarkEnd w:id="311"/>
      <w:bookmarkStart w:id="312" w:name="_Toc184313258"/>
      <w:bookmarkEnd w:id="312"/>
      <w:bookmarkStart w:id="313" w:name="_Toc184310285"/>
      <w:bookmarkEnd w:id="313"/>
      <w:bookmarkStart w:id="314" w:name="_Toc184312131"/>
      <w:bookmarkEnd w:id="314"/>
      <w:bookmarkStart w:id="315" w:name="_Toc184310332"/>
      <w:bookmarkEnd w:id="315"/>
      <w:bookmarkStart w:id="316" w:name="_Toc184313271"/>
      <w:bookmarkEnd w:id="316"/>
      <w:bookmarkStart w:id="317" w:name="_Toc184310323"/>
      <w:bookmarkEnd w:id="317"/>
      <w:bookmarkStart w:id="318" w:name="_Toc184308086"/>
      <w:bookmarkEnd w:id="318"/>
      <w:bookmarkStart w:id="319" w:name="_Toc184313253"/>
      <w:bookmarkEnd w:id="319"/>
      <w:bookmarkStart w:id="320" w:name="_Toc184314420"/>
      <w:bookmarkEnd w:id="320"/>
      <w:bookmarkStart w:id="321" w:name="_Toc184312134"/>
      <w:bookmarkEnd w:id="321"/>
      <w:bookmarkStart w:id="322" w:name="_Toc184310282"/>
      <w:bookmarkEnd w:id="322"/>
      <w:bookmarkStart w:id="323" w:name="_Toc184313248"/>
      <w:bookmarkEnd w:id="323"/>
      <w:bookmarkStart w:id="324" w:name="_Toc184308107"/>
      <w:bookmarkEnd w:id="324"/>
      <w:bookmarkStart w:id="325" w:name="_Toc184310321"/>
      <w:bookmarkEnd w:id="325"/>
      <w:bookmarkStart w:id="326" w:name="_Toc184312101"/>
      <w:bookmarkEnd w:id="326"/>
      <w:bookmarkStart w:id="327" w:name="_Toc184308072"/>
      <w:bookmarkEnd w:id="327"/>
      <w:bookmarkStart w:id="328" w:name="_Toc184312093"/>
      <w:bookmarkEnd w:id="328"/>
      <w:bookmarkStart w:id="329" w:name="_Toc184310274"/>
      <w:bookmarkEnd w:id="329"/>
      <w:bookmarkStart w:id="330" w:name="_Toc184308091"/>
      <w:bookmarkEnd w:id="330"/>
      <w:bookmarkStart w:id="331" w:name="_Toc184314464"/>
      <w:bookmarkEnd w:id="331"/>
      <w:bookmarkStart w:id="332" w:name="_Toc184313299"/>
      <w:bookmarkEnd w:id="332"/>
      <w:bookmarkStart w:id="333" w:name="_Toc184313270"/>
      <w:bookmarkEnd w:id="333"/>
      <w:bookmarkStart w:id="334" w:name="_Toc184312133"/>
      <w:bookmarkEnd w:id="334"/>
      <w:bookmarkStart w:id="335" w:name="_Toc184313293"/>
      <w:bookmarkEnd w:id="335"/>
      <w:bookmarkStart w:id="336" w:name="_Toc184312083"/>
      <w:bookmarkEnd w:id="336"/>
      <w:bookmarkStart w:id="337" w:name="_Toc184308083"/>
      <w:bookmarkEnd w:id="337"/>
      <w:bookmarkStart w:id="338" w:name="_Toc184313252"/>
      <w:bookmarkEnd w:id="338"/>
      <w:bookmarkStart w:id="339" w:name="_Toc184312100"/>
      <w:bookmarkEnd w:id="339"/>
      <w:bookmarkStart w:id="340" w:name="_Toc184310295"/>
      <w:bookmarkEnd w:id="340"/>
      <w:bookmarkStart w:id="341" w:name="_Toc184313308"/>
      <w:bookmarkEnd w:id="341"/>
      <w:bookmarkStart w:id="342" w:name="_Toc184308064"/>
      <w:bookmarkEnd w:id="342"/>
      <w:bookmarkStart w:id="343" w:name="_Toc184313294"/>
      <w:bookmarkEnd w:id="343"/>
      <w:bookmarkStart w:id="344" w:name="_Toc184308057"/>
      <w:bookmarkEnd w:id="344"/>
      <w:bookmarkStart w:id="345" w:name="_Toc184313305"/>
      <w:bookmarkEnd w:id="345"/>
      <w:bookmarkStart w:id="346" w:name="_Toc184308049"/>
      <w:bookmarkEnd w:id="346"/>
      <w:bookmarkStart w:id="347" w:name="_Toc184310325"/>
      <w:bookmarkEnd w:id="347"/>
      <w:bookmarkStart w:id="348" w:name="_Toc184308069"/>
      <w:bookmarkEnd w:id="348"/>
      <w:bookmarkStart w:id="349" w:name="_Toc184312127"/>
      <w:bookmarkEnd w:id="349"/>
      <w:bookmarkStart w:id="350" w:name="_Toc184312082"/>
      <w:bookmarkEnd w:id="350"/>
      <w:bookmarkStart w:id="351" w:name="_Toc184312119"/>
      <w:bookmarkEnd w:id="351"/>
      <w:bookmarkStart w:id="352" w:name="_Toc184308101"/>
      <w:bookmarkEnd w:id="352"/>
      <w:bookmarkStart w:id="353" w:name="_Toc184313301"/>
      <w:bookmarkEnd w:id="353"/>
      <w:bookmarkStart w:id="354" w:name="_Toc184308077"/>
      <w:bookmarkEnd w:id="354"/>
      <w:bookmarkStart w:id="355" w:name="_Toc184313240"/>
      <w:bookmarkEnd w:id="355"/>
      <w:bookmarkStart w:id="356" w:name="_Toc184310279"/>
      <w:bookmarkEnd w:id="356"/>
      <w:bookmarkStart w:id="357" w:name="_Toc184308036"/>
      <w:bookmarkEnd w:id="357"/>
      <w:bookmarkStart w:id="358" w:name="_Toc184314431"/>
      <w:bookmarkEnd w:id="358"/>
      <w:bookmarkStart w:id="359" w:name="_Toc184314481"/>
      <w:bookmarkEnd w:id="359"/>
      <w:bookmarkStart w:id="360" w:name="_Toc184308094"/>
      <w:bookmarkEnd w:id="360"/>
      <w:bookmarkStart w:id="361" w:name="_Toc184312121"/>
      <w:bookmarkEnd w:id="361"/>
      <w:bookmarkStart w:id="362" w:name="_Toc184310343"/>
      <w:bookmarkEnd w:id="362"/>
      <w:bookmarkStart w:id="363" w:name="_Toc184314479"/>
      <w:bookmarkEnd w:id="363"/>
      <w:bookmarkStart w:id="364" w:name="_Toc184310341"/>
      <w:bookmarkEnd w:id="364"/>
      <w:bookmarkStart w:id="365" w:name="_Toc184310312"/>
      <w:bookmarkEnd w:id="365"/>
      <w:bookmarkStart w:id="366" w:name="_Toc184310305"/>
      <w:bookmarkEnd w:id="366"/>
      <w:bookmarkStart w:id="367" w:name="_Toc184314454"/>
      <w:bookmarkEnd w:id="367"/>
      <w:bookmarkStart w:id="368" w:name="_Toc184314435"/>
      <w:bookmarkEnd w:id="368"/>
      <w:bookmarkStart w:id="369" w:name="_Toc184312138"/>
      <w:bookmarkEnd w:id="369"/>
      <w:bookmarkStart w:id="370" w:name="_Toc184310273"/>
      <w:bookmarkEnd w:id="370"/>
      <w:bookmarkStart w:id="371" w:name="_Toc184310296"/>
      <w:bookmarkEnd w:id="371"/>
      <w:bookmarkStart w:id="372" w:name="_Toc184312078"/>
      <w:bookmarkEnd w:id="372"/>
      <w:bookmarkStart w:id="373" w:name="_Toc184314462"/>
      <w:bookmarkEnd w:id="373"/>
      <w:bookmarkStart w:id="374" w:name="_Toc184314472"/>
      <w:bookmarkEnd w:id="374"/>
      <w:bookmarkStart w:id="375" w:name="_Toc184313310"/>
      <w:bookmarkEnd w:id="375"/>
      <w:bookmarkStart w:id="376" w:name="_Toc184314440"/>
      <w:bookmarkEnd w:id="376"/>
      <w:bookmarkStart w:id="377" w:name="_Toc184313263"/>
      <w:bookmarkEnd w:id="377"/>
      <w:bookmarkStart w:id="378" w:name="_Toc184312099"/>
      <w:bookmarkEnd w:id="378"/>
      <w:bookmarkStart w:id="379" w:name="_Toc184313272"/>
      <w:bookmarkEnd w:id="379"/>
      <w:bookmarkStart w:id="380" w:name="_Toc184308051"/>
      <w:bookmarkEnd w:id="380"/>
      <w:bookmarkStart w:id="381" w:name="_Toc184314419"/>
      <w:bookmarkEnd w:id="381"/>
      <w:bookmarkStart w:id="382" w:name="_Toc184313288"/>
      <w:bookmarkEnd w:id="382"/>
      <w:bookmarkStart w:id="383" w:name="_Toc184308088"/>
      <w:bookmarkEnd w:id="383"/>
      <w:bookmarkStart w:id="384" w:name="_Toc184312070"/>
      <w:bookmarkEnd w:id="384"/>
      <w:bookmarkStart w:id="385" w:name="_Toc184312128"/>
      <w:bookmarkEnd w:id="385"/>
      <w:bookmarkStart w:id="386" w:name="_Toc184313277"/>
      <w:bookmarkEnd w:id="386"/>
      <w:bookmarkStart w:id="387" w:name="_Toc184314428"/>
      <w:bookmarkEnd w:id="387"/>
      <w:bookmarkStart w:id="388" w:name="_Toc184312120"/>
      <w:bookmarkEnd w:id="388"/>
      <w:bookmarkStart w:id="389" w:name="_Toc184314482"/>
      <w:bookmarkEnd w:id="389"/>
      <w:bookmarkStart w:id="390" w:name="_Toc184312081"/>
      <w:bookmarkEnd w:id="390"/>
      <w:r>
        <w:rPr>
          <w:rFonts w:hint="eastAsia" w:ascii="宋体" w:hAnsi="宋体" w:cs="宋体"/>
          <w:b/>
          <w:sz w:val="36"/>
          <w:szCs w:val="36"/>
        </w:rPr>
        <w:t>评标办法</w:t>
      </w:r>
    </w:p>
    <w:p w14:paraId="12073F3A">
      <w:pPr>
        <w:snapToGrid w:val="0"/>
        <w:spacing w:line="360" w:lineRule="auto"/>
        <w:rPr>
          <w:rFonts w:ascii="宋体" w:hAnsi="宋体" w:cs="宋体"/>
          <w:b/>
          <w:sz w:val="28"/>
          <w:szCs w:val="28"/>
        </w:rPr>
      </w:pPr>
      <w:r>
        <w:rPr>
          <w:rFonts w:hint="eastAsia" w:ascii="宋体" w:hAnsi="宋体" w:cs="宋体"/>
          <w:b/>
          <w:sz w:val="32"/>
        </w:rPr>
        <w:t>一、评标方法</w:t>
      </w:r>
    </w:p>
    <w:p w14:paraId="7DE512C5">
      <w:pPr>
        <w:adjustRightInd/>
        <w:spacing w:line="360" w:lineRule="auto"/>
        <w:ind w:firstLine="472" w:firstLineChars="196"/>
        <w:rPr>
          <w:rFonts w:ascii="宋体" w:hAnsi="宋体" w:cs="宋体"/>
          <w:kern w:val="0"/>
          <w:sz w:val="24"/>
        </w:rPr>
      </w:pPr>
      <w:r>
        <w:rPr>
          <w:rFonts w:hint="eastAsia" w:ascii="宋体" w:hAnsi="宋体" w:cs="宋体"/>
          <w:b/>
          <w:kern w:val="0"/>
          <w:sz w:val="24"/>
        </w:rPr>
        <w:t>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763315CF">
      <w:pPr>
        <w:adjustRightInd/>
        <w:spacing w:line="360" w:lineRule="auto"/>
        <w:rPr>
          <w:rFonts w:ascii="宋体" w:hAnsi="宋体" w:cs="宋体"/>
          <w:kern w:val="0"/>
          <w:sz w:val="24"/>
        </w:rPr>
      </w:pPr>
      <w:r>
        <w:rPr>
          <w:rFonts w:hint="eastAsia" w:ascii="宋体" w:hAnsi="宋体" w:cs="宋体"/>
          <w:b/>
          <w:sz w:val="32"/>
        </w:rPr>
        <w:t>二、评标标准</w:t>
      </w:r>
    </w:p>
    <w:p w14:paraId="6D70D422">
      <w:pPr>
        <w:spacing w:line="500" w:lineRule="exact"/>
        <w:ind w:firstLine="482" w:firstLineChars="200"/>
        <w:rPr>
          <w:rFonts w:ascii="宋体" w:hAnsi="宋体" w:cs="宋体"/>
          <w:kern w:val="0"/>
          <w:sz w:val="24"/>
        </w:rPr>
      </w:pPr>
      <w:r>
        <w:rPr>
          <w:rFonts w:hint="eastAsia" w:ascii="宋体" w:hAnsi="宋体" w:cs="宋体"/>
          <w:b/>
          <w:kern w:val="0"/>
          <w:sz w:val="24"/>
        </w:rPr>
        <w:t>1.</w:t>
      </w:r>
      <w:r>
        <w:rPr>
          <w:rFonts w:hint="eastAsia" w:ascii="宋体" w:hAnsi="宋体" w:cs="宋体"/>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投标人为中标候选人。评分过程中采用四舍五入法，并保留小数2位。</w:t>
      </w:r>
    </w:p>
    <w:p w14:paraId="33FA4CAC">
      <w:pPr>
        <w:spacing w:line="500" w:lineRule="exact"/>
        <w:ind w:firstLine="482" w:firstLineChars="200"/>
        <w:rPr>
          <w:rFonts w:ascii="宋体" w:hAnsi="宋体" w:cs="宋体"/>
          <w:kern w:val="0"/>
          <w:sz w:val="24"/>
        </w:rPr>
      </w:pPr>
      <w:r>
        <w:rPr>
          <w:rFonts w:hint="eastAsia" w:ascii="宋体" w:hAnsi="宋体" w:cs="宋体"/>
          <w:b/>
          <w:kern w:val="0"/>
          <w:sz w:val="24"/>
        </w:rPr>
        <w:t>2.</w:t>
      </w:r>
      <w:r>
        <w:rPr>
          <w:rFonts w:hint="eastAsia" w:ascii="宋体" w:hAnsi="宋体" w:cs="宋体"/>
          <w:kern w:val="0"/>
          <w:sz w:val="24"/>
        </w:rPr>
        <w:t>评分办法</w:t>
      </w:r>
    </w:p>
    <w:p w14:paraId="0C4C08D4">
      <w:pPr>
        <w:spacing w:line="500" w:lineRule="exact"/>
        <w:ind w:firstLine="480" w:firstLineChars="200"/>
        <w:rPr>
          <w:rFonts w:ascii="宋体" w:hAnsi="宋体" w:cs="宋体"/>
          <w:kern w:val="0"/>
          <w:sz w:val="24"/>
        </w:rPr>
      </w:pPr>
      <w:r>
        <w:rPr>
          <w:rFonts w:hint="eastAsia" w:ascii="宋体" w:hAnsi="宋体" w:cs="宋体"/>
          <w:kern w:val="0"/>
          <w:sz w:val="24"/>
        </w:rPr>
        <w:t>（1）满分为100分。总得分=技术、商务得分+报价得分；</w:t>
      </w:r>
    </w:p>
    <w:p w14:paraId="09ACD803">
      <w:pPr>
        <w:spacing w:line="500" w:lineRule="exact"/>
        <w:ind w:firstLine="480" w:firstLineChars="200"/>
        <w:rPr>
          <w:rFonts w:ascii="宋体" w:hAnsi="宋体" w:cs="宋体"/>
          <w:kern w:val="0"/>
          <w:sz w:val="24"/>
        </w:rPr>
      </w:pPr>
      <w:r>
        <w:rPr>
          <w:rFonts w:hint="eastAsia" w:ascii="宋体" w:hAnsi="宋体" w:cs="宋体"/>
          <w:kern w:val="0"/>
          <w:sz w:val="24"/>
        </w:rPr>
        <w:t>（2）技术、商务得分=技术、商务评分，技术、商务评分=各评委的有效评分的算术平均数；</w:t>
      </w:r>
    </w:p>
    <w:p w14:paraId="2954C6AD">
      <w:pPr>
        <w:spacing w:line="500" w:lineRule="exact"/>
        <w:ind w:firstLine="480" w:firstLineChars="200"/>
        <w:rPr>
          <w:rFonts w:ascii="宋体" w:hAnsi="宋体" w:cs="宋体"/>
          <w:kern w:val="0"/>
          <w:sz w:val="24"/>
        </w:rPr>
      </w:pPr>
      <w:r>
        <w:rPr>
          <w:rFonts w:hint="eastAsia" w:ascii="宋体" w:hAnsi="宋体" w:cs="宋体"/>
          <w:kern w:val="0"/>
          <w:sz w:val="24"/>
        </w:rPr>
        <w:t>（3）报价得分=（评标基准价/投标报价）*价格权值*100，评标基准价=有效投标人的最低投标报价，价格权值=30%；</w:t>
      </w:r>
    </w:p>
    <w:p w14:paraId="49198EA2">
      <w:pPr>
        <w:spacing w:line="440" w:lineRule="exact"/>
        <w:ind w:firstLine="480" w:firstLineChars="200"/>
        <w:rPr>
          <w:rFonts w:hint="eastAsia" w:ascii="宋体" w:hAnsi="宋体" w:cs="宋体"/>
          <w:kern w:val="0"/>
          <w:sz w:val="24"/>
        </w:rPr>
      </w:pPr>
      <w:r>
        <w:rPr>
          <w:rFonts w:hint="eastAsia" w:ascii="宋体" w:hAnsi="宋体" w:cs="宋体"/>
          <w:kern w:val="0"/>
          <w:sz w:val="24"/>
        </w:rPr>
        <w:t>（4）技术、商务分评分细则（70分）：</w:t>
      </w:r>
    </w:p>
    <w:p w14:paraId="3790C556">
      <w:pPr>
        <w:spacing w:line="360" w:lineRule="auto"/>
        <w:outlineLvl w:val="0"/>
        <w:rPr>
          <w:rFonts w:hint="eastAsia" w:ascii="宋体" w:hAnsi="宋体" w:eastAsia="宋体" w:cs="宋体"/>
          <w:b w:val="0"/>
          <w:bCs w:val="0"/>
          <w:kern w:val="0"/>
          <w:sz w:val="24"/>
          <w:lang w:eastAsia="zh-CN"/>
        </w:rPr>
      </w:pPr>
      <w:r>
        <w:rPr>
          <w:rFonts w:hint="eastAsia" w:ascii="宋体" w:hAnsi="宋体" w:eastAsia="宋体" w:cs="宋体"/>
          <w:b w:val="0"/>
          <w:bCs w:val="0"/>
          <w:kern w:val="0"/>
          <w:sz w:val="24"/>
          <w:lang w:eastAsia="zh-CN"/>
        </w:rPr>
        <w:t>标一：</w:t>
      </w:r>
    </w:p>
    <w:tbl>
      <w:tblPr>
        <w:tblStyle w:val="65"/>
        <w:tblW w:w="860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13" w:type="dxa"/>
          <w:bottom w:w="57" w:type="dxa"/>
          <w:right w:w="113" w:type="dxa"/>
        </w:tblCellMar>
      </w:tblPr>
      <w:tblGrid>
        <w:gridCol w:w="984"/>
        <w:gridCol w:w="6828"/>
        <w:gridCol w:w="792"/>
      </w:tblGrid>
      <w:tr w14:paraId="5AFD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48" w:hRule="atLeast"/>
        </w:trPr>
        <w:tc>
          <w:tcPr>
            <w:tcW w:w="984" w:type="dxa"/>
            <w:vAlign w:val="center"/>
          </w:tcPr>
          <w:p w14:paraId="176855F7">
            <w:pPr>
              <w:spacing w:before="156" w:beforeLines="50" w:after="156" w:afterLines="50"/>
              <w:jc w:val="center"/>
              <w:rPr>
                <w:b/>
                <w:bCs/>
                <w:sz w:val="24"/>
                <w:u w:val="none"/>
              </w:rPr>
            </w:pPr>
            <w:r>
              <w:rPr>
                <w:rFonts w:hint="eastAsia" w:hAnsi="宋体"/>
                <w:b/>
                <w:bCs/>
                <w:sz w:val="24"/>
                <w:u w:val="none"/>
              </w:rPr>
              <w:t>序号</w:t>
            </w:r>
          </w:p>
        </w:tc>
        <w:tc>
          <w:tcPr>
            <w:tcW w:w="6828" w:type="dxa"/>
          </w:tcPr>
          <w:p w14:paraId="1C13E15D">
            <w:pPr>
              <w:spacing w:before="156" w:beforeLines="50" w:after="156" w:afterLines="50"/>
              <w:jc w:val="center"/>
              <w:rPr>
                <w:b/>
                <w:bCs/>
                <w:sz w:val="24"/>
                <w:u w:val="none"/>
              </w:rPr>
            </w:pPr>
            <w:r>
              <w:rPr>
                <w:rFonts w:hint="eastAsia" w:hAnsi="宋体"/>
                <w:b/>
                <w:bCs/>
                <w:sz w:val="24"/>
                <w:u w:val="none"/>
              </w:rPr>
              <w:t>评审内容及标准</w:t>
            </w:r>
          </w:p>
        </w:tc>
        <w:tc>
          <w:tcPr>
            <w:tcW w:w="792" w:type="dxa"/>
            <w:vAlign w:val="center"/>
          </w:tcPr>
          <w:p w14:paraId="11BD645D">
            <w:pPr>
              <w:spacing w:before="156" w:beforeLines="50" w:after="156" w:afterLines="50"/>
              <w:jc w:val="center"/>
              <w:rPr>
                <w:b/>
                <w:bCs/>
                <w:sz w:val="24"/>
                <w:u w:val="none"/>
              </w:rPr>
            </w:pPr>
            <w:r>
              <w:rPr>
                <w:rFonts w:hint="eastAsia" w:hAnsi="宋体"/>
                <w:b/>
                <w:bCs/>
                <w:sz w:val="24"/>
                <w:u w:val="none"/>
              </w:rPr>
              <w:t>分值</w:t>
            </w:r>
          </w:p>
        </w:tc>
      </w:tr>
      <w:tr w14:paraId="4373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621" w:hRule="atLeast"/>
        </w:trPr>
        <w:tc>
          <w:tcPr>
            <w:tcW w:w="984" w:type="dxa"/>
            <w:vAlign w:val="center"/>
          </w:tcPr>
          <w:p w14:paraId="40B2AC40">
            <w:pPr>
              <w:spacing w:before="156" w:beforeLines="50" w:after="156" w:afterLines="50"/>
              <w:jc w:val="center"/>
              <w:rPr>
                <w:sz w:val="24"/>
                <w:highlight w:val="none"/>
                <w:u w:val="none"/>
              </w:rPr>
            </w:pPr>
            <w:r>
              <w:rPr>
                <w:rFonts w:hint="eastAsia"/>
                <w:sz w:val="24"/>
                <w:highlight w:val="none"/>
                <w:u w:val="none"/>
              </w:rPr>
              <w:t>1</w:t>
            </w:r>
          </w:p>
        </w:tc>
        <w:tc>
          <w:tcPr>
            <w:tcW w:w="6828" w:type="dxa"/>
            <w:vAlign w:val="center"/>
          </w:tcPr>
          <w:p w14:paraId="352F0EE8">
            <w:pPr>
              <w:rPr>
                <w:sz w:val="24"/>
                <w:highlight w:val="none"/>
                <w:u w:val="none"/>
              </w:rPr>
            </w:pPr>
            <w:r>
              <w:rPr>
                <w:rFonts w:hint="eastAsia"/>
                <w:sz w:val="24"/>
                <w:highlight w:val="none"/>
                <w:u w:val="none"/>
              </w:rPr>
              <w:t>【客观分】</w:t>
            </w:r>
          </w:p>
          <w:p w14:paraId="671F2D8A">
            <w:pPr>
              <w:rPr>
                <w:sz w:val="24"/>
                <w:highlight w:val="none"/>
                <w:u w:val="none"/>
              </w:rPr>
            </w:pPr>
            <w:r>
              <w:rPr>
                <w:rFonts w:hint="eastAsia"/>
                <w:sz w:val="24"/>
                <w:highlight w:val="none"/>
                <w:u w:val="none"/>
              </w:rPr>
              <w:t>销售业绩：</w:t>
            </w:r>
          </w:p>
          <w:p w14:paraId="78C7CE8B">
            <w:pPr>
              <w:rPr>
                <w:sz w:val="24"/>
                <w:highlight w:val="none"/>
                <w:u w:val="none"/>
              </w:rPr>
            </w:pPr>
            <w:r>
              <w:rPr>
                <w:rFonts w:hint="eastAsia"/>
                <w:sz w:val="24"/>
                <w:highlight w:val="none"/>
                <w:u w:val="none"/>
              </w:rPr>
              <w:t>合同签订时间自2022年1月1日以来的，与最终用户签订的销售业绩，每提供一份与</w:t>
            </w:r>
            <w:r>
              <w:rPr>
                <w:rFonts w:hint="eastAsia"/>
                <w:sz w:val="24"/>
                <w:highlight w:val="none"/>
                <w:u w:val="none"/>
                <w:lang w:eastAsia="zh-CN"/>
              </w:rPr>
              <w:t>血气电解质分析仪</w:t>
            </w:r>
            <w:r>
              <w:rPr>
                <w:rFonts w:hint="eastAsia"/>
                <w:sz w:val="24"/>
                <w:highlight w:val="none"/>
                <w:u w:val="none"/>
              </w:rPr>
              <w:t>同品牌同型号产品销售业绩得1分，最高得2分。（要求提供完整的合同复印件，能清楚辨析设备名称型号）</w:t>
            </w:r>
          </w:p>
          <w:p w14:paraId="499B8D7A">
            <w:pPr>
              <w:rPr>
                <w:sz w:val="24"/>
                <w:highlight w:val="none"/>
                <w:u w:val="none"/>
              </w:rPr>
            </w:pPr>
            <w:r>
              <w:rPr>
                <w:rFonts w:hint="eastAsia"/>
                <w:sz w:val="24"/>
                <w:highlight w:val="none"/>
                <w:u w:val="none"/>
              </w:rPr>
              <w:t>对省级以上主管部门认定的首台套产品，自纳入《省推广应用指导目录》起三年内参加政府采购活动，视同已具备相应销售业绩，业绩分为满分。（提供证明材料）</w:t>
            </w:r>
          </w:p>
        </w:tc>
        <w:tc>
          <w:tcPr>
            <w:tcW w:w="792" w:type="dxa"/>
            <w:vAlign w:val="center"/>
          </w:tcPr>
          <w:p w14:paraId="6C4E1DD9">
            <w:pPr>
              <w:spacing w:before="156" w:beforeLines="50" w:after="156" w:afterLines="50"/>
              <w:jc w:val="center"/>
              <w:rPr>
                <w:b/>
                <w:bCs/>
                <w:sz w:val="24"/>
                <w:highlight w:val="none"/>
                <w:u w:val="none"/>
              </w:rPr>
            </w:pPr>
            <w:r>
              <w:rPr>
                <w:rFonts w:hint="eastAsia"/>
                <w:sz w:val="24"/>
                <w:highlight w:val="none"/>
                <w:u w:val="none"/>
                <w:lang w:val="en-US" w:eastAsia="zh-CN"/>
              </w:rPr>
              <w:t>2</w:t>
            </w:r>
            <w:r>
              <w:rPr>
                <w:rFonts w:hint="eastAsia"/>
                <w:sz w:val="24"/>
                <w:highlight w:val="none"/>
                <w:u w:val="none"/>
              </w:rPr>
              <w:t>分</w:t>
            </w:r>
          </w:p>
        </w:tc>
      </w:tr>
      <w:tr w14:paraId="4AB8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vAlign w:val="center"/>
          </w:tcPr>
          <w:p w14:paraId="26A602F3">
            <w:pPr>
              <w:spacing w:before="156" w:beforeLines="50" w:after="156" w:afterLines="50"/>
              <w:jc w:val="center"/>
              <w:rPr>
                <w:sz w:val="24"/>
                <w:highlight w:val="none"/>
                <w:u w:val="none"/>
              </w:rPr>
            </w:pPr>
            <w:r>
              <w:rPr>
                <w:rFonts w:hint="eastAsia"/>
                <w:sz w:val="24"/>
                <w:highlight w:val="none"/>
                <w:u w:val="none"/>
              </w:rPr>
              <w:t>2</w:t>
            </w:r>
          </w:p>
        </w:tc>
        <w:tc>
          <w:tcPr>
            <w:tcW w:w="6828" w:type="dxa"/>
          </w:tcPr>
          <w:p w14:paraId="0FC5EFD0">
            <w:pPr>
              <w:snapToGrid w:val="0"/>
              <w:rPr>
                <w:rFonts w:hAnsi="宋体"/>
                <w:sz w:val="24"/>
                <w:highlight w:val="none"/>
                <w:u w:val="none"/>
              </w:rPr>
            </w:pPr>
            <w:r>
              <w:rPr>
                <w:rFonts w:hint="eastAsia"/>
                <w:sz w:val="24"/>
                <w:highlight w:val="none"/>
                <w:u w:val="none"/>
              </w:rPr>
              <w:t>【客观</w:t>
            </w:r>
            <w:r>
              <w:rPr>
                <w:rFonts w:hint="eastAsia" w:hAnsi="宋体"/>
                <w:sz w:val="24"/>
                <w:highlight w:val="none"/>
                <w:u w:val="none"/>
              </w:rPr>
              <w:t>分】</w:t>
            </w:r>
          </w:p>
          <w:p w14:paraId="7A1FC4A5">
            <w:pPr>
              <w:snapToGrid w:val="0"/>
              <w:rPr>
                <w:rFonts w:hAnsi="宋体"/>
                <w:sz w:val="24"/>
                <w:highlight w:val="none"/>
                <w:u w:val="none"/>
              </w:rPr>
            </w:pPr>
            <w:r>
              <w:rPr>
                <w:rFonts w:hint="eastAsia" w:hAnsi="宋体"/>
                <w:sz w:val="24"/>
                <w:highlight w:val="none"/>
                <w:u w:val="none"/>
              </w:rPr>
              <w:t>采购需求符合度：</w:t>
            </w:r>
            <w:r>
              <w:rPr>
                <w:rFonts w:hint="eastAsia" w:hAnsi="宋体"/>
                <w:sz w:val="24"/>
              </w:rPr>
              <w:t>(需在偏离表中标明佐证资料页码)</w:t>
            </w:r>
          </w:p>
          <w:p w14:paraId="7AADD2BF">
            <w:pPr>
              <w:snapToGrid w:val="0"/>
              <w:ind w:firstLine="400" w:firstLineChars="167"/>
              <w:rPr>
                <w:rFonts w:hAnsi="宋体"/>
                <w:sz w:val="24"/>
                <w:highlight w:val="none"/>
                <w:u w:val="none"/>
              </w:rPr>
            </w:pPr>
            <w:r>
              <w:rPr>
                <w:rFonts w:hint="eastAsia" w:hAnsi="宋体"/>
                <w:sz w:val="24"/>
                <w:highlight w:val="none"/>
                <w:u w:val="none"/>
              </w:rPr>
              <w:t>对应于采购需求中带“</w:t>
            </w:r>
            <w:r>
              <w:rPr>
                <w:rFonts w:hint="eastAsia" w:ascii="宋体" w:hAnsi="宋体"/>
                <w:highlight w:val="none"/>
                <w:u w:val="none"/>
              </w:rPr>
              <w:t>▲</w:t>
            </w:r>
            <w:r>
              <w:rPr>
                <w:rFonts w:hAnsi="宋体"/>
                <w:sz w:val="24"/>
                <w:highlight w:val="none"/>
                <w:u w:val="none"/>
              </w:rPr>
              <w:t>”</w:t>
            </w:r>
            <w:r>
              <w:rPr>
                <w:rFonts w:hint="eastAsia" w:hAnsi="宋体"/>
                <w:sz w:val="24"/>
                <w:highlight w:val="none"/>
                <w:u w:val="none"/>
              </w:rPr>
              <w:t>号条款不满足采购文件要求的，每一项扣减</w:t>
            </w:r>
            <w:r>
              <w:rPr>
                <w:rFonts w:hint="eastAsia" w:hAnsi="宋体"/>
                <w:sz w:val="24"/>
                <w:highlight w:val="none"/>
                <w:u w:val="none"/>
                <w:lang w:val="en-US" w:eastAsia="zh-CN"/>
              </w:rPr>
              <w:t>3</w:t>
            </w:r>
            <w:r>
              <w:rPr>
                <w:rFonts w:hint="eastAsia" w:hAnsi="宋体"/>
                <w:sz w:val="24"/>
                <w:highlight w:val="none"/>
                <w:u w:val="none"/>
              </w:rPr>
              <w:t>分，其他条款不满足采购文件要求的，每一项扣减</w:t>
            </w:r>
            <w:r>
              <w:rPr>
                <w:rFonts w:hint="eastAsia" w:hAnsi="宋体"/>
                <w:sz w:val="24"/>
                <w:highlight w:val="none"/>
                <w:u w:val="none"/>
                <w:lang w:val="en-US" w:eastAsia="zh-CN"/>
              </w:rPr>
              <w:t>0.3</w:t>
            </w:r>
            <w:r>
              <w:rPr>
                <w:rFonts w:hint="eastAsia" w:hAnsi="宋体"/>
                <w:sz w:val="24"/>
                <w:highlight w:val="none"/>
                <w:u w:val="none"/>
              </w:rPr>
              <w:t>分。本项最高得</w:t>
            </w:r>
            <w:r>
              <w:rPr>
                <w:rFonts w:hint="eastAsia" w:hAnsi="宋体"/>
                <w:sz w:val="24"/>
                <w:highlight w:val="none"/>
                <w:u w:val="none"/>
                <w:lang w:val="en-US" w:eastAsia="zh-CN"/>
              </w:rPr>
              <w:t>48</w:t>
            </w:r>
            <w:r>
              <w:rPr>
                <w:rFonts w:hint="eastAsia" w:hAnsi="宋体"/>
                <w:sz w:val="24"/>
                <w:highlight w:val="none"/>
                <w:u w:val="none"/>
              </w:rPr>
              <w:t>分，最低得0分。</w:t>
            </w:r>
          </w:p>
          <w:p w14:paraId="0FABF3F5">
            <w:pPr>
              <w:snapToGrid w:val="0"/>
              <w:ind w:firstLine="400" w:firstLineChars="167"/>
              <w:rPr>
                <w:rFonts w:hAnsi="宋体"/>
                <w:sz w:val="24"/>
                <w:highlight w:val="none"/>
                <w:u w:val="none"/>
              </w:rPr>
            </w:pPr>
            <w:r>
              <w:rPr>
                <w:rFonts w:hint="eastAsia" w:hAnsi="宋体"/>
                <w:sz w:val="24"/>
                <w:highlight w:val="none"/>
                <w:u w:val="none"/>
              </w:rPr>
              <w:t>1、针对带“▲”号技术参数要求，供应商需提供充分的证明材料，未提供充分证明材料的，评审委员会有权视为不满足采购文件要求。证明材料可以是以下四项中任一项</w:t>
            </w:r>
            <w:r>
              <w:rPr>
                <w:rFonts w:hint="eastAsia" w:hAnsi="宋体"/>
                <w:sz w:val="22"/>
                <w:szCs w:val="22"/>
                <w:highlight w:val="none"/>
                <w:u w:val="none"/>
              </w:rPr>
              <w:t>（有特别注明要求的除外）</w:t>
            </w:r>
            <w:r>
              <w:rPr>
                <w:rFonts w:hint="eastAsia" w:hAnsi="宋体"/>
                <w:sz w:val="24"/>
                <w:highlight w:val="none"/>
                <w:u w:val="none"/>
              </w:rPr>
              <w:t>：</w:t>
            </w:r>
          </w:p>
          <w:p w14:paraId="34ADD4C9">
            <w:pPr>
              <w:snapToGrid w:val="0"/>
              <w:ind w:firstLine="400" w:firstLineChars="167"/>
              <w:rPr>
                <w:rFonts w:hAnsi="宋体"/>
                <w:sz w:val="24"/>
                <w:highlight w:val="none"/>
                <w:u w:val="none"/>
              </w:rPr>
            </w:pPr>
            <w:r>
              <w:rPr>
                <w:rFonts w:hint="eastAsia" w:hAnsi="宋体"/>
                <w:sz w:val="24"/>
                <w:highlight w:val="none"/>
                <w:u w:val="none"/>
              </w:rPr>
              <w:t>1）生产制造商公开对外宣传的带有响应技术参数或功能的产品彩页，为响应而临时打印的无效。</w:t>
            </w:r>
          </w:p>
          <w:p w14:paraId="1B92B926">
            <w:pPr>
              <w:snapToGrid w:val="0"/>
              <w:ind w:firstLine="400" w:firstLineChars="167"/>
              <w:rPr>
                <w:rFonts w:hAnsi="宋体"/>
                <w:sz w:val="24"/>
                <w:highlight w:val="none"/>
                <w:u w:val="none"/>
              </w:rPr>
            </w:pPr>
            <w:r>
              <w:rPr>
                <w:rFonts w:hint="eastAsia" w:hAnsi="宋体"/>
                <w:sz w:val="24"/>
                <w:highlight w:val="none"/>
                <w:u w:val="none"/>
              </w:rPr>
              <w:t>2）加盖生产制造商公章的技术白皮书。</w:t>
            </w:r>
          </w:p>
          <w:p w14:paraId="5845ABDE">
            <w:pPr>
              <w:snapToGrid w:val="0"/>
              <w:ind w:firstLine="400" w:firstLineChars="167"/>
              <w:rPr>
                <w:rFonts w:hAnsi="宋体"/>
                <w:sz w:val="24"/>
                <w:highlight w:val="none"/>
                <w:u w:val="none"/>
              </w:rPr>
            </w:pPr>
            <w:r>
              <w:rPr>
                <w:rFonts w:hint="eastAsia" w:hAnsi="宋体"/>
                <w:sz w:val="24"/>
                <w:highlight w:val="none"/>
                <w:u w:val="none"/>
              </w:rPr>
              <w:t>3）可在生产制造商官网查询到的产品技术参数或功能，需提供官网截图和网址等信息。</w:t>
            </w:r>
          </w:p>
          <w:p w14:paraId="7728B6E7">
            <w:pPr>
              <w:snapToGrid w:val="0"/>
              <w:ind w:firstLine="400" w:firstLineChars="167"/>
              <w:rPr>
                <w:rFonts w:hAnsi="宋体"/>
                <w:sz w:val="24"/>
                <w:highlight w:val="none"/>
                <w:u w:val="none"/>
              </w:rPr>
            </w:pPr>
            <w:r>
              <w:rPr>
                <w:rFonts w:hint="eastAsia" w:hAnsi="宋体"/>
                <w:sz w:val="24"/>
                <w:highlight w:val="none"/>
                <w:u w:val="none"/>
              </w:rPr>
              <w:t>4）评审委员会认可的其他有效证明（包括但不限于第三方检测报告、加盖生产制造商的证明材料等）。</w:t>
            </w:r>
          </w:p>
          <w:p w14:paraId="3CCE95FC">
            <w:pPr>
              <w:snapToGrid w:val="0"/>
              <w:ind w:firstLine="400" w:firstLineChars="167"/>
              <w:rPr>
                <w:rFonts w:hAnsi="宋体"/>
                <w:sz w:val="24"/>
                <w:highlight w:val="none"/>
                <w:u w:val="none"/>
              </w:rPr>
            </w:pPr>
            <w:r>
              <w:rPr>
                <w:rFonts w:hint="eastAsia" w:hAnsi="宋体"/>
                <w:sz w:val="24"/>
                <w:highlight w:val="none"/>
                <w:u w:val="none"/>
              </w:rPr>
              <w:t>2、其他项采购要求中有具体数据的，应在《商务技术偏离表》中提供具体数据响应，不能简单响应为“具备”或“有”等，否则视为不满足采购文件要求。</w:t>
            </w:r>
          </w:p>
          <w:p w14:paraId="49FEF714">
            <w:pPr>
              <w:spacing w:line="420" w:lineRule="exact"/>
              <w:ind w:firstLine="480" w:firstLineChars="200"/>
              <w:jc w:val="left"/>
              <w:rPr>
                <w:highlight w:val="none"/>
                <w:u w:val="none"/>
              </w:rPr>
            </w:pPr>
            <w:r>
              <w:rPr>
                <w:rFonts w:hint="eastAsia" w:hAnsi="宋体"/>
                <w:sz w:val="24"/>
                <w:highlight w:val="none"/>
                <w:u w:val="none"/>
              </w:rPr>
              <w:t>3、带“</w:t>
            </w:r>
            <w:r>
              <w:rPr>
                <w:rFonts w:hint="eastAsia" w:ascii="宋体" w:hAnsi="宋体"/>
                <w:highlight w:val="none"/>
                <w:u w:val="none"/>
              </w:rPr>
              <w:t>▲</w:t>
            </w:r>
            <w:r>
              <w:rPr>
                <w:rFonts w:hAnsi="宋体"/>
                <w:sz w:val="24"/>
                <w:highlight w:val="none"/>
                <w:u w:val="none"/>
              </w:rPr>
              <w:t>”</w:t>
            </w:r>
            <w:r>
              <w:rPr>
                <w:rFonts w:hint="eastAsia" w:hAnsi="宋体"/>
                <w:sz w:val="24"/>
                <w:highlight w:val="none"/>
                <w:u w:val="none"/>
              </w:rPr>
              <w:t>号项提供满足技术参数的佐证资料并在偏离表中标明佐证资料页码。</w:t>
            </w:r>
          </w:p>
        </w:tc>
        <w:tc>
          <w:tcPr>
            <w:tcW w:w="792" w:type="dxa"/>
            <w:vAlign w:val="center"/>
          </w:tcPr>
          <w:p w14:paraId="1C6A0FC6">
            <w:pPr>
              <w:spacing w:before="156" w:beforeLines="50" w:after="156" w:afterLines="50"/>
              <w:jc w:val="center"/>
              <w:rPr>
                <w:bCs/>
                <w:sz w:val="24"/>
                <w:highlight w:val="none"/>
                <w:u w:val="none"/>
              </w:rPr>
            </w:pPr>
            <w:r>
              <w:rPr>
                <w:rFonts w:hint="eastAsia" w:hAnsi="宋体"/>
                <w:bCs/>
                <w:sz w:val="24"/>
                <w:highlight w:val="none"/>
                <w:u w:val="none"/>
                <w:lang w:val="en-US" w:eastAsia="zh-CN"/>
              </w:rPr>
              <w:t>48</w:t>
            </w:r>
            <w:r>
              <w:rPr>
                <w:rFonts w:hint="eastAsia" w:hAnsi="宋体"/>
                <w:bCs/>
                <w:sz w:val="24"/>
                <w:highlight w:val="none"/>
                <w:u w:val="none"/>
              </w:rPr>
              <w:t>分</w:t>
            </w:r>
          </w:p>
        </w:tc>
      </w:tr>
      <w:tr w14:paraId="77F7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 w:hRule="atLeast"/>
        </w:trPr>
        <w:tc>
          <w:tcPr>
            <w:tcW w:w="984" w:type="dxa"/>
            <w:vAlign w:val="center"/>
          </w:tcPr>
          <w:p w14:paraId="39979652">
            <w:pPr>
              <w:spacing w:before="156" w:beforeLines="50" w:after="156" w:afterLines="50"/>
              <w:jc w:val="center"/>
              <w:rPr>
                <w:color w:val="000000" w:themeColor="text1"/>
                <w:sz w:val="24"/>
                <w:highlight w:val="none"/>
                <w:u w:val="none"/>
                <w14:textFill>
                  <w14:solidFill>
                    <w14:schemeClr w14:val="tx1"/>
                  </w14:solidFill>
                </w14:textFill>
              </w:rPr>
            </w:pPr>
            <w:r>
              <w:rPr>
                <w:rFonts w:hint="eastAsia"/>
                <w:color w:val="000000" w:themeColor="text1"/>
                <w:sz w:val="24"/>
                <w:highlight w:val="none"/>
                <w:u w:val="none"/>
                <w14:textFill>
                  <w14:solidFill>
                    <w14:schemeClr w14:val="tx1"/>
                  </w14:solidFill>
                </w14:textFill>
              </w:rPr>
              <w:t>3</w:t>
            </w:r>
          </w:p>
        </w:tc>
        <w:tc>
          <w:tcPr>
            <w:tcW w:w="6828" w:type="dxa"/>
            <w:vAlign w:val="center"/>
          </w:tcPr>
          <w:p w14:paraId="4DCC446F">
            <w:pPr>
              <w:rPr>
                <w:color w:val="000000" w:themeColor="text1"/>
                <w:sz w:val="24"/>
                <w:highlight w:val="none"/>
                <w:u w:val="none"/>
                <w14:textFill>
                  <w14:solidFill>
                    <w14:schemeClr w14:val="tx1"/>
                  </w14:solidFill>
                </w14:textFill>
              </w:rPr>
            </w:pPr>
            <w:r>
              <w:rPr>
                <w:rFonts w:hint="eastAsia" w:ascii="宋体" w:hAnsi="宋体"/>
                <w:color w:val="000000" w:themeColor="text1"/>
                <w:sz w:val="24"/>
                <w:highlight w:val="none"/>
                <w:u w:val="none"/>
                <w14:textFill>
                  <w14:solidFill>
                    <w14:schemeClr w14:val="tx1"/>
                  </w14:solidFill>
                </w14:textFill>
              </w:rPr>
              <w:t>【主观分】</w:t>
            </w:r>
          </w:p>
          <w:p w14:paraId="7190776E">
            <w:pPr>
              <w:rPr>
                <w:color w:val="000000" w:themeColor="text1"/>
                <w:sz w:val="24"/>
                <w:highlight w:val="none"/>
                <w:u w:val="none"/>
                <w14:textFill>
                  <w14:solidFill>
                    <w14:schemeClr w14:val="tx1"/>
                  </w14:solidFill>
                </w14:textFill>
              </w:rPr>
            </w:pPr>
            <w:r>
              <w:rPr>
                <w:rFonts w:hint="eastAsia"/>
                <w:color w:val="000000" w:themeColor="text1"/>
                <w:sz w:val="24"/>
                <w:highlight w:val="none"/>
                <w:u w:val="none"/>
                <w14:textFill>
                  <w14:solidFill>
                    <w14:schemeClr w14:val="tx1"/>
                  </w14:solidFill>
                </w14:textFill>
              </w:rPr>
              <w:t>售后服务：</w:t>
            </w:r>
          </w:p>
          <w:p w14:paraId="05D0A35B">
            <w:pPr>
              <w:rPr>
                <w:color w:val="000000" w:themeColor="text1"/>
                <w:sz w:val="24"/>
                <w:highlight w:val="none"/>
                <w:u w:val="none"/>
                <w14:textFill>
                  <w14:solidFill>
                    <w14:schemeClr w14:val="tx1"/>
                  </w14:solidFill>
                </w14:textFill>
              </w:rPr>
            </w:pPr>
            <w:r>
              <w:rPr>
                <w:rFonts w:hint="eastAsia"/>
                <w:color w:val="000000" w:themeColor="text1"/>
                <w:sz w:val="24"/>
                <w:highlight w:val="none"/>
                <w:u w:val="none"/>
                <w14:textFill>
                  <w14:solidFill>
                    <w14:schemeClr w14:val="tx1"/>
                  </w14:solidFill>
                </w14:textFill>
              </w:rPr>
              <w:t>1、售后服务方案：提供详细售后服务方案，如售后服务网点的分布情况、售后服务机构备品备件储备，售后服务机构技术服务人员情况、开展定期巡检、故障解决方案、应急措施等综合评审。</w:t>
            </w:r>
          </w:p>
          <w:p w14:paraId="76A9B530">
            <w:pPr>
              <w:rPr>
                <w:color w:val="000000" w:themeColor="text1"/>
                <w:sz w:val="24"/>
                <w:highlight w:val="none"/>
                <w:u w:val="none"/>
                <w14:textFill>
                  <w14:solidFill>
                    <w14:schemeClr w14:val="tx1"/>
                  </w14:solidFill>
                </w14:textFill>
              </w:rPr>
            </w:pPr>
            <w:r>
              <w:rPr>
                <w:rFonts w:hint="eastAsia"/>
                <w:color w:val="000000" w:themeColor="text1"/>
                <w:sz w:val="24"/>
                <w:highlight w:val="none"/>
                <w:u w:val="none"/>
                <w14:textFill>
                  <w14:solidFill>
                    <w14:schemeClr w14:val="tx1"/>
                  </w14:solidFill>
                </w14:textFill>
              </w:rPr>
              <w:t>要求响应时间短，解决方案充分，备品备件储备充足，人员配备合理售后服务经验丰富。（评分范围：2，1，0）。</w:t>
            </w:r>
          </w:p>
          <w:p w14:paraId="3A3D6349">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【客观分】</w:t>
            </w:r>
          </w:p>
          <w:p w14:paraId="2D5CB333">
            <w:pPr>
              <w:rPr>
                <w:rFonts w:hint="eastAsia" w:ascii="Times New Roman" w:hAnsi="Times New Roman" w:eastAsia="宋体" w:cs="Times New Roman"/>
                <w:color w:val="000000" w:themeColor="text1"/>
                <w:sz w:val="24"/>
                <w:highlight w:val="none"/>
                <w:u w:val="none"/>
                <w14:textFill>
                  <w14:solidFill>
                    <w14:schemeClr w14:val="tx1"/>
                  </w14:solidFill>
                </w14:textFill>
              </w:rPr>
            </w:pPr>
            <w:r>
              <w:rPr>
                <w:rFonts w:hint="eastAsia" w:asciiTheme="minorEastAsia" w:hAnsiTheme="minorEastAsia" w:eastAsiaTheme="minorEastAsia" w:cstheme="minorEastAsia"/>
                <w:sz w:val="24"/>
              </w:rPr>
              <w:t>运</w:t>
            </w:r>
            <w:r>
              <w:rPr>
                <w:rFonts w:hint="eastAsia" w:ascii="Times New Roman" w:hAnsi="Times New Roman" w:eastAsia="宋体" w:cs="Times New Roman"/>
                <w:color w:val="000000" w:themeColor="text1"/>
                <w:sz w:val="24"/>
                <w:highlight w:val="none"/>
                <w:u w:val="none"/>
                <w14:textFill>
                  <w14:solidFill>
                    <w14:schemeClr w14:val="tx1"/>
                  </w14:solidFill>
                </w14:textFill>
              </w:rPr>
              <w:t>行及维修成本：</w:t>
            </w:r>
          </w:p>
          <w:p w14:paraId="6C4FC9B0">
            <w:pPr>
              <w:rPr>
                <w:rFonts w:hint="eastAsia" w:ascii="Times New Roman" w:hAnsi="Times New Roman" w:eastAsia="宋体" w:cs="Times New Roman"/>
                <w:color w:val="000000" w:themeColor="text1"/>
                <w:sz w:val="24"/>
                <w:highlight w:val="none"/>
                <w:u w:val="none"/>
                <w14:textFill>
                  <w14:solidFill>
                    <w14:schemeClr w14:val="tx1"/>
                  </w14:solidFill>
                </w14:textFill>
              </w:rPr>
            </w:pPr>
            <w:r>
              <w:rPr>
                <w:rFonts w:hint="eastAsia" w:ascii="Times New Roman" w:hAnsi="Times New Roman" w:eastAsia="宋体" w:cs="Times New Roman"/>
                <w:color w:val="000000" w:themeColor="text1"/>
                <w:sz w:val="24"/>
                <w:highlight w:val="none"/>
                <w:u w:val="none"/>
                <w14:textFill>
                  <w14:solidFill>
                    <w14:schemeClr w14:val="tx1"/>
                  </w14:solidFill>
                </w14:textFill>
              </w:rPr>
              <w:t>2.1 原厂或第三方质控品、校准品、相关耗材（含性能验证消耗）、软件及与系统接口、维修养护、技术支持等货物和服务全部免费，得1分；</w:t>
            </w:r>
          </w:p>
          <w:p w14:paraId="2BEDAE7B">
            <w:pPr>
              <w:rPr>
                <w:rFonts w:hint="eastAsia" w:ascii="Times New Roman" w:hAnsi="Times New Roman" w:eastAsia="宋体" w:cs="Times New Roman"/>
                <w:color w:val="000000" w:themeColor="text1"/>
                <w:sz w:val="24"/>
                <w:highlight w:val="none"/>
                <w:u w:val="none"/>
                <w14:textFill>
                  <w14:solidFill>
                    <w14:schemeClr w14:val="tx1"/>
                  </w14:solidFill>
                </w14:textFill>
              </w:rPr>
            </w:pPr>
            <w:r>
              <w:rPr>
                <w:rFonts w:hint="eastAsia" w:ascii="Times New Roman" w:hAnsi="Times New Roman" w:eastAsia="宋体" w:cs="Times New Roman"/>
                <w:color w:val="000000" w:themeColor="text1"/>
                <w:sz w:val="24"/>
                <w:highlight w:val="none"/>
                <w:u w:val="none"/>
                <w14:textFill>
                  <w14:solidFill>
                    <w14:schemeClr w14:val="tx1"/>
                  </w14:solidFill>
                </w14:textFill>
              </w:rPr>
              <w:t>2.2 血气电解质葡萄糖乳酸等试剂年测试标本10950个，最高限价为131400元，每降低1%得1分。</w:t>
            </w:r>
          </w:p>
          <w:p w14:paraId="7F89E891">
            <w:pPr>
              <w:rPr>
                <w:rFonts w:hint="eastAsia" w:ascii="Times New Roman" w:hAnsi="Times New Roman" w:eastAsia="宋体" w:cs="Times New Roman"/>
                <w:color w:val="000000" w:themeColor="text1"/>
                <w:sz w:val="24"/>
                <w:highlight w:val="none"/>
                <w:u w:val="none"/>
                <w14:textFill>
                  <w14:solidFill>
                    <w14:schemeClr w14:val="tx1"/>
                  </w14:solidFill>
                </w14:textFill>
              </w:rPr>
            </w:pPr>
            <w:r>
              <w:rPr>
                <w:rFonts w:hint="eastAsia" w:ascii="Times New Roman" w:hAnsi="Times New Roman" w:eastAsia="宋体" w:cs="Times New Roman"/>
                <w:color w:val="000000" w:themeColor="text1"/>
                <w:sz w:val="24"/>
                <w:highlight w:val="none"/>
                <w:u w:val="none"/>
                <w14:textFill>
                  <w14:solidFill>
                    <w14:schemeClr w14:val="tx1"/>
                  </w14:solidFill>
                </w14:textFill>
              </w:rPr>
              <w:t>2.3 BNP、PCT、IL-6、肌钙蛋白I等试剂每个项目年测试标本3600个,总价最高限价为43700元，每降低1%得1分；</w:t>
            </w:r>
          </w:p>
          <w:p w14:paraId="11F3C243">
            <w:pPr>
              <w:rPr>
                <w:rFonts w:hint="eastAsia" w:ascii="Times New Roman" w:hAnsi="Times New Roman" w:eastAsia="宋体" w:cs="Times New Roman"/>
                <w:color w:val="000000" w:themeColor="text1"/>
                <w:sz w:val="24"/>
                <w:highlight w:val="none"/>
                <w:u w:val="none"/>
                <w14:textFill>
                  <w14:solidFill>
                    <w14:schemeClr w14:val="tx1"/>
                  </w14:solidFill>
                </w14:textFill>
              </w:rPr>
            </w:pPr>
            <w:r>
              <w:rPr>
                <w:rFonts w:hint="eastAsia" w:ascii="Times New Roman" w:hAnsi="Times New Roman" w:eastAsia="宋体" w:cs="Times New Roman"/>
                <w:color w:val="000000" w:themeColor="text1"/>
                <w:sz w:val="24"/>
                <w:highlight w:val="none"/>
                <w:u w:val="none"/>
                <w14:textFill>
                  <w14:solidFill>
                    <w14:schemeClr w14:val="tx1"/>
                  </w14:solidFill>
                </w14:textFill>
              </w:rPr>
              <w:t>2.4 PT、APTT、FIB、TT、D-二聚体等试剂年测试标本7200个，总价最高限价为141480元，每降低0.1%得1分；</w:t>
            </w:r>
          </w:p>
          <w:p w14:paraId="33E3F1E4">
            <w:pPr>
              <w:rPr>
                <w:color w:val="000000" w:themeColor="text1"/>
                <w:sz w:val="24"/>
                <w:highlight w:val="none"/>
                <w:u w:val="none"/>
                <w14:textFill>
                  <w14:solidFill>
                    <w14:schemeClr w14:val="tx1"/>
                  </w14:solidFill>
                </w14:textFill>
              </w:rPr>
            </w:pPr>
            <w:r>
              <w:rPr>
                <w:rFonts w:hint="eastAsia" w:ascii="Times New Roman" w:hAnsi="Times New Roman" w:eastAsia="宋体" w:cs="Times New Roman"/>
                <w:color w:val="000000" w:themeColor="text1"/>
                <w:sz w:val="24"/>
                <w:highlight w:val="none"/>
                <w:u w:val="none"/>
                <w14:textFill>
                  <w14:solidFill>
                    <w14:schemeClr w14:val="tx1"/>
                  </w14:solidFill>
                </w14:textFill>
              </w:rPr>
              <w:t>注：2.2、2.3和2.4合计最高得8分，不降不得分（详细列出试剂名称及价格）。</w:t>
            </w:r>
          </w:p>
        </w:tc>
        <w:tc>
          <w:tcPr>
            <w:tcW w:w="792" w:type="dxa"/>
            <w:vAlign w:val="center"/>
          </w:tcPr>
          <w:p w14:paraId="2E278169">
            <w:pPr>
              <w:spacing w:before="156" w:beforeLines="50" w:after="156" w:afterLines="50"/>
              <w:jc w:val="center"/>
              <w:rPr>
                <w:b/>
                <w:bCs/>
                <w:sz w:val="24"/>
                <w:highlight w:val="none"/>
                <w:u w:val="none"/>
              </w:rPr>
            </w:pPr>
            <w:r>
              <w:rPr>
                <w:rFonts w:hint="eastAsia" w:hAnsi="宋体"/>
                <w:bCs/>
                <w:sz w:val="24"/>
                <w:highlight w:val="none"/>
                <w:u w:val="none"/>
                <w:lang w:val="en-US" w:eastAsia="zh-CN"/>
              </w:rPr>
              <w:t>11</w:t>
            </w:r>
            <w:r>
              <w:rPr>
                <w:rFonts w:hint="eastAsia" w:hAnsi="宋体"/>
                <w:bCs/>
                <w:sz w:val="24"/>
                <w:highlight w:val="none"/>
                <w:u w:val="none"/>
              </w:rPr>
              <w:t>分</w:t>
            </w:r>
          </w:p>
        </w:tc>
      </w:tr>
      <w:tr w14:paraId="5B89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14:paraId="48EB4022">
            <w:pPr>
              <w:spacing w:before="156" w:beforeLines="50" w:after="156" w:afterLines="50"/>
              <w:jc w:val="center"/>
              <w:rPr>
                <w:b/>
                <w:bCs/>
                <w:sz w:val="24"/>
                <w:highlight w:val="none"/>
                <w:u w:val="none"/>
              </w:rPr>
            </w:pPr>
            <w:r>
              <w:rPr>
                <w:rFonts w:hint="eastAsia"/>
                <w:sz w:val="24"/>
                <w:highlight w:val="none"/>
                <w:u w:val="none"/>
              </w:rPr>
              <w:t>4</w:t>
            </w:r>
          </w:p>
        </w:tc>
        <w:tc>
          <w:tcPr>
            <w:tcW w:w="6828" w:type="dxa"/>
          </w:tcPr>
          <w:p w14:paraId="483C86B8">
            <w:pPr>
              <w:rPr>
                <w:rFonts w:ascii="宋体" w:hAnsi="宋体"/>
                <w:sz w:val="24"/>
                <w:highlight w:val="none"/>
                <w:u w:val="none"/>
              </w:rPr>
            </w:pPr>
            <w:r>
              <w:rPr>
                <w:rFonts w:hint="eastAsia" w:ascii="宋体" w:hAnsi="宋体"/>
                <w:sz w:val="24"/>
                <w:highlight w:val="none"/>
                <w:u w:val="none"/>
              </w:rPr>
              <w:t>【主观分】</w:t>
            </w:r>
          </w:p>
          <w:p w14:paraId="48A79301">
            <w:pPr>
              <w:rPr>
                <w:rFonts w:ascii="宋体" w:hAnsi="宋体"/>
                <w:sz w:val="24"/>
                <w:highlight w:val="none"/>
                <w:u w:val="none"/>
              </w:rPr>
            </w:pPr>
            <w:r>
              <w:rPr>
                <w:rFonts w:hint="eastAsia" w:ascii="宋体" w:hAnsi="宋体"/>
                <w:sz w:val="24"/>
                <w:highlight w:val="none"/>
                <w:u w:val="none"/>
              </w:rPr>
              <w:t>安装调试及验收方案：</w:t>
            </w:r>
          </w:p>
          <w:p w14:paraId="4283EC30">
            <w:pPr>
              <w:rPr>
                <w:sz w:val="24"/>
                <w:highlight w:val="none"/>
                <w:u w:val="none"/>
              </w:rPr>
            </w:pPr>
            <w:r>
              <w:rPr>
                <w:rFonts w:hint="eastAsia"/>
                <w:sz w:val="24"/>
                <w:highlight w:val="none"/>
                <w:u w:val="none"/>
              </w:rPr>
              <w:t>根据商务要求中的</w:t>
            </w:r>
            <w:r>
              <w:rPr>
                <w:rFonts w:hint="eastAsia" w:ascii="宋体" w:hAnsi="宋体"/>
                <w:sz w:val="24"/>
                <w:highlight w:val="none"/>
                <w:u w:val="none"/>
              </w:rPr>
              <w:t>安装调试</w:t>
            </w:r>
            <w:r>
              <w:rPr>
                <w:rFonts w:hint="eastAsia"/>
                <w:sz w:val="24"/>
                <w:highlight w:val="none"/>
                <w:u w:val="none"/>
              </w:rPr>
              <w:t>要求和</w:t>
            </w:r>
            <w:r>
              <w:rPr>
                <w:rFonts w:hint="eastAsia" w:ascii="宋体" w:hAnsi="宋体"/>
                <w:sz w:val="24"/>
                <w:highlight w:val="none"/>
                <w:u w:val="none"/>
              </w:rPr>
              <w:t>验收要求</w:t>
            </w:r>
            <w:r>
              <w:rPr>
                <w:rFonts w:hint="eastAsia"/>
                <w:sz w:val="24"/>
                <w:highlight w:val="none"/>
                <w:u w:val="none"/>
              </w:rPr>
              <w:t>，提供详细的</w:t>
            </w:r>
            <w:r>
              <w:rPr>
                <w:rFonts w:hint="eastAsia" w:ascii="宋体" w:hAnsi="宋体"/>
                <w:sz w:val="24"/>
                <w:highlight w:val="none"/>
                <w:u w:val="none"/>
              </w:rPr>
              <w:t>安装调试方案和验收方案</w:t>
            </w:r>
            <w:r>
              <w:rPr>
                <w:rFonts w:hint="eastAsia"/>
                <w:sz w:val="24"/>
                <w:highlight w:val="none"/>
                <w:u w:val="none"/>
              </w:rPr>
              <w:t>，包括对场地环境的了解、人员的安排、时间进度的规划，对设备的调试进度安排，调试的步骤、措施，验收标准、验收的流程，问题的解决方案等。要求方案考虑充分，措施有效，能充分满足采购人实际需求。（评分范围：3，2，1，0）。</w:t>
            </w:r>
          </w:p>
        </w:tc>
        <w:tc>
          <w:tcPr>
            <w:tcW w:w="792" w:type="dxa"/>
            <w:vAlign w:val="center"/>
          </w:tcPr>
          <w:p w14:paraId="2EAACA5A">
            <w:pPr>
              <w:spacing w:before="156" w:beforeLines="50" w:after="156" w:afterLines="50" w:line="276" w:lineRule="auto"/>
              <w:jc w:val="center"/>
              <w:rPr>
                <w:bCs/>
                <w:sz w:val="24"/>
                <w:highlight w:val="none"/>
                <w:u w:val="none"/>
              </w:rPr>
            </w:pPr>
            <w:r>
              <w:rPr>
                <w:rFonts w:hint="eastAsia" w:hAnsi="宋体"/>
                <w:bCs/>
                <w:sz w:val="24"/>
                <w:highlight w:val="none"/>
                <w:u w:val="none"/>
                <w:lang w:val="en-US" w:eastAsia="zh-CN"/>
              </w:rPr>
              <w:t>3</w:t>
            </w:r>
            <w:r>
              <w:rPr>
                <w:rFonts w:hint="eastAsia" w:hAnsi="宋体"/>
                <w:bCs/>
                <w:sz w:val="24"/>
                <w:highlight w:val="none"/>
                <w:u w:val="none"/>
              </w:rPr>
              <w:t>分</w:t>
            </w:r>
          </w:p>
        </w:tc>
      </w:tr>
      <w:tr w14:paraId="2ABC8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14:paraId="508BB775">
            <w:pPr>
              <w:spacing w:before="156" w:beforeLines="50" w:after="156" w:afterLines="50"/>
              <w:jc w:val="center"/>
              <w:rPr>
                <w:rFonts w:cs="宋体"/>
                <w:sz w:val="24"/>
                <w:highlight w:val="none"/>
                <w:u w:val="none"/>
              </w:rPr>
            </w:pPr>
            <w:r>
              <w:rPr>
                <w:rFonts w:hint="eastAsia" w:cs="宋体"/>
                <w:sz w:val="24"/>
                <w:highlight w:val="none"/>
                <w:u w:val="none"/>
              </w:rPr>
              <w:t>5</w:t>
            </w:r>
          </w:p>
        </w:tc>
        <w:tc>
          <w:tcPr>
            <w:tcW w:w="6828" w:type="dxa"/>
            <w:vAlign w:val="center"/>
          </w:tcPr>
          <w:p w14:paraId="1B2C6581">
            <w:pPr>
              <w:rPr>
                <w:rFonts w:ascii="宋体" w:hAnsi="宋体"/>
                <w:sz w:val="24"/>
                <w:highlight w:val="none"/>
                <w:u w:val="none"/>
              </w:rPr>
            </w:pPr>
            <w:r>
              <w:rPr>
                <w:rFonts w:hint="eastAsia" w:ascii="宋体" w:hAnsi="宋体"/>
                <w:sz w:val="24"/>
                <w:highlight w:val="none"/>
                <w:u w:val="none"/>
              </w:rPr>
              <w:t>【主观分】</w:t>
            </w:r>
          </w:p>
          <w:p w14:paraId="6FC97DC3">
            <w:pPr>
              <w:rPr>
                <w:sz w:val="24"/>
                <w:highlight w:val="none"/>
                <w:u w:val="none"/>
              </w:rPr>
            </w:pPr>
            <w:r>
              <w:rPr>
                <w:rFonts w:hint="eastAsia"/>
                <w:sz w:val="24"/>
                <w:highlight w:val="none"/>
                <w:u w:val="none"/>
              </w:rPr>
              <w:t>培训方案：</w:t>
            </w:r>
          </w:p>
          <w:p w14:paraId="1ACEDD67">
            <w:pPr>
              <w:rPr>
                <w:rFonts w:ascii="宋体" w:hAnsi="宋体"/>
                <w:sz w:val="24"/>
                <w:highlight w:val="none"/>
                <w:u w:val="none"/>
              </w:rPr>
            </w:pPr>
            <w:r>
              <w:rPr>
                <w:rFonts w:hint="eastAsia"/>
                <w:sz w:val="24"/>
                <w:highlight w:val="none"/>
                <w:u w:val="none"/>
              </w:rPr>
              <w:t>根据商务要求中的操作应用培训要求和维修保养培训要求，提供详细的培训方案，包括培训对象、课时内容安排、师资力量安排，培训的形式等。要求培训方案考虑充分，贴合实际，师资充分，课程详实，安排有效。（评分范围：3，2，1，0）。</w:t>
            </w:r>
          </w:p>
        </w:tc>
        <w:tc>
          <w:tcPr>
            <w:tcW w:w="792" w:type="dxa"/>
            <w:vAlign w:val="center"/>
          </w:tcPr>
          <w:p w14:paraId="10672750">
            <w:pPr>
              <w:spacing w:before="156" w:beforeLines="50" w:after="156" w:afterLines="50"/>
              <w:jc w:val="center"/>
              <w:rPr>
                <w:bCs/>
                <w:sz w:val="24"/>
                <w:highlight w:val="none"/>
                <w:u w:val="none"/>
              </w:rPr>
            </w:pPr>
            <w:r>
              <w:rPr>
                <w:rFonts w:hint="eastAsia"/>
                <w:bCs/>
                <w:sz w:val="24"/>
                <w:highlight w:val="none"/>
                <w:u w:val="none"/>
                <w:lang w:val="en-US" w:eastAsia="zh-CN"/>
              </w:rPr>
              <w:t>3</w:t>
            </w:r>
            <w:r>
              <w:rPr>
                <w:rFonts w:hint="eastAsia"/>
                <w:bCs/>
                <w:sz w:val="24"/>
                <w:highlight w:val="none"/>
                <w:u w:val="none"/>
              </w:rPr>
              <w:t>分</w:t>
            </w:r>
          </w:p>
        </w:tc>
      </w:tr>
      <w:tr w14:paraId="11369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14:paraId="6A146D67">
            <w:pPr>
              <w:spacing w:before="156" w:beforeLines="50" w:after="156" w:afterLines="50"/>
              <w:jc w:val="center"/>
              <w:rPr>
                <w:rFonts w:hint="eastAsia" w:eastAsia="宋体" w:cs="宋体"/>
                <w:sz w:val="24"/>
                <w:highlight w:val="none"/>
                <w:u w:val="none"/>
                <w:lang w:val="en-US" w:eastAsia="zh-CN"/>
              </w:rPr>
            </w:pPr>
            <w:r>
              <w:rPr>
                <w:rFonts w:hint="eastAsia" w:cs="宋体"/>
                <w:sz w:val="24"/>
                <w:highlight w:val="none"/>
                <w:u w:val="none"/>
                <w:lang w:val="en-US" w:eastAsia="zh-CN"/>
              </w:rPr>
              <w:t>6</w:t>
            </w:r>
          </w:p>
        </w:tc>
        <w:tc>
          <w:tcPr>
            <w:tcW w:w="6828" w:type="dxa"/>
            <w:vAlign w:val="center"/>
          </w:tcPr>
          <w:p w14:paraId="62DA436D">
            <w:pPr>
              <w:jc w:val="left"/>
              <w:rPr>
                <w:rFonts w:hint="eastAsia" w:ascii="Times New Roman" w:hAnsi="Times New Roman" w:eastAsia="宋体" w:cs="Times New Roman"/>
                <w:sz w:val="24"/>
                <w:highlight w:val="none"/>
                <w:u w:val="none"/>
              </w:rPr>
            </w:pPr>
            <w:r>
              <w:rPr>
                <w:rFonts w:hint="eastAsia" w:asciiTheme="minorEastAsia" w:hAnsiTheme="minorEastAsia" w:eastAsiaTheme="minorEastAsia" w:cstheme="minorEastAsia"/>
                <w:sz w:val="24"/>
              </w:rPr>
              <w:t>【客观分】</w:t>
            </w:r>
          </w:p>
          <w:p w14:paraId="162273BB">
            <w:pPr>
              <w:rPr>
                <w:rFonts w:hint="eastAsia"/>
                <w:sz w:val="24"/>
                <w:highlight w:val="none"/>
                <w:u w:val="none"/>
              </w:rPr>
            </w:pPr>
            <w:r>
              <w:rPr>
                <w:rFonts w:hint="eastAsia" w:ascii="Times New Roman" w:hAnsi="Times New Roman" w:eastAsia="宋体" w:cs="Times New Roman"/>
                <w:sz w:val="24"/>
                <w:highlight w:val="none"/>
                <w:u w:val="none"/>
              </w:rPr>
              <w:t>中标后1年内提供器械GCP项目或临床试验项目并根据提供方案有效性和承诺书进行打分，每提供1个项目得1分，最高得3分，没有项目得0分。</w:t>
            </w:r>
          </w:p>
        </w:tc>
        <w:tc>
          <w:tcPr>
            <w:tcW w:w="792" w:type="dxa"/>
            <w:vAlign w:val="center"/>
          </w:tcPr>
          <w:p w14:paraId="6B3FFAF0">
            <w:pPr>
              <w:spacing w:before="156" w:beforeLines="50" w:after="156" w:afterLines="50"/>
              <w:jc w:val="center"/>
              <w:rPr>
                <w:rFonts w:hint="default"/>
                <w:bCs/>
                <w:sz w:val="24"/>
                <w:highlight w:val="none"/>
                <w:u w:val="none"/>
                <w:lang w:val="en-US" w:eastAsia="zh-CN"/>
              </w:rPr>
            </w:pPr>
            <w:r>
              <w:rPr>
                <w:rFonts w:hint="eastAsia"/>
                <w:bCs/>
                <w:sz w:val="24"/>
                <w:highlight w:val="none"/>
                <w:u w:val="none"/>
                <w:lang w:val="en-US" w:eastAsia="zh-CN"/>
              </w:rPr>
              <w:t>3分</w:t>
            </w:r>
          </w:p>
        </w:tc>
      </w:tr>
    </w:tbl>
    <w:p w14:paraId="74030DD8">
      <w:pPr>
        <w:rPr>
          <w:highlight w:val="none"/>
        </w:rPr>
      </w:pPr>
    </w:p>
    <w:p w14:paraId="0554855A"/>
    <w:p w14:paraId="57B98D26">
      <w:pPr>
        <w:rPr>
          <w:rFonts w:hint="eastAsia" w:ascii="宋体" w:hAnsi="宋体" w:cs="宋体"/>
          <w:b w:val="0"/>
          <w:bCs/>
          <w:sz w:val="24"/>
          <w:szCs w:val="24"/>
          <w:lang w:eastAsia="zh-CN"/>
        </w:rPr>
      </w:pPr>
      <w:r>
        <w:rPr>
          <w:rFonts w:hint="eastAsia" w:ascii="宋体" w:hAnsi="宋体" w:cs="宋体"/>
          <w:b w:val="0"/>
          <w:bCs/>
          <w:sz w:val="24"/>
          <w:szCs w:val="24"/>
          <w:lang w:eastAsia="zh-CN"/>
        </w:rPr>
        <w:t>标二：</w:t>
      </w:r>
    </w:p>
    <w:p w14:paraId="325F9E84">
      <w:pPr>
        <w:ind w:firstLine="480" w:firstLineChars="200"/>
        <w:rPr>
          <w:rFonts w:ascii="仿宋_GB2312" w:hAnsi="仿宋" w:eastAsia="仿宋_GB2312" w:cs="Arial"/>
          <w:kern w:val="0"/>
          <w:sz w:val="24"/>
        </w:rPr>
      </w:pPr>
    </w:p>
    <w:tbl>
      <w:tblPr>
        <w:tblStyle w:val="65"/>
        <w:tblW w:w="860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13" w:type="dxa"/>
          <w:bottom w:w="57" w:type="dxa"/>
          <w:right w:w="113" w:type="dxa"/>
        </w:tblCellMar>
      </w:tblPr>
      <w:tblGrid>
        <w:gridCol w:w="984"/>
        <w:gridCol w:w="6828"/>
        <w:gridCol w:w="792"/>
      </w:tblGrid>
      <w:tr w14:paraId="133D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48" w:hRule="atLeast"/>
        </w:trPr>
        <w:tc>
          <w:tcPr>
            <w:tcW w:w="984" w:type="dxa"/>
            <w:vAlign w:val="center"/>
          </w:tcPr>
          <w:p w14:paraId="2A1B4412">
            <w:pPr>
              <w:spacing w:beforeLines="50" w:afterLines="50"/>
              <w:jc w:val="center"/>
              <w:rPr>
                <w:b/>
                <w:bCs/>
                <w:sz w:val="24"/>
                <w:u w:val="none"/>
              </w:rPr>
            </w:pPr>
            <w:r>
              <w:rPr>
                <w:rFonts w:hint="eastAsia" w:hAnsi="宋体"/>
                <w:b/>
                <w:bCs/>
                <w:sz w:val="24"/>
                <w:u w:val="none"/>
              </w:rPr>
              <w:t>序号</w:t>
            </w:r>
          </w:p>
        </w:tc>
        <w:tc>
          <w:tcPr>
            <w:tcW w:w="6828" w:type="dxa"/>
          </w:tcPr>
          <w:p w14:paraId="5F44FAD2">
            <w:pPr>
              <w:spacing w:beforeLines="50" w:afterLines="50"/>
              <w:jc w:val="center"/>
              <w:rPr>
                <w:b/>
                <w:bCs/>
                <w:sz w:val="24"/>
                <w:u w:val="none"/>
              </w:rPr>
            </w:pPr>
            <w:r>
              <w:rPr>
                <w:rFonts w:hint="eastAsia" w:hAnsi="宋体"/>
                <w:b/>
                <w:bCs/>
                <w:sz w:val="24"/>
                <w:u w:val="none"/>
              </w:rPr>
              <w:t>评审内容及标准</w:t>
            </w:r>
          </w:p>
        </w:tc>
        <w:tc>
          <w:tcPr>
            <w:tcW w:w="792" w:type="dxa"/>
            <w:vAlign w:val="center"/>
          </w:tcPr>
          <w:p w14:paraId="650A06F2">
            <w:pPr>
              <w:spacing w:beforeLines="50" w:afterLines="50"/>
              <w:jc w:val="center"/>
              <w:rPr>
                <w:b/>
                <w:bCs/>
                <w:sz w:val="24"/>
                <w:u w:val="none"/>
              </w:rPr>
            </w:pPr>
            <w:r>
              <w:rPr>
                <w:rFonts w:hint="eastAsia" w:hAnsi="宋体"/>
                <w:b/>
                <w:bCs/>
                <w:sz w:val="24"/>
                <w:u w:val="none"/>
              </w:rPr>
              <w:t>分值</w:t>
            </w:r>
          </w:p>
        </w:tc>
      </w:tr>
      <w:tr w14:paraId="791F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621" w:hRule="atLeast"/>
        </w:trPr>
        <w:tc>
          <w:tcPr>
            <w:tcW w:w="984" w:type="dxa"/>
            <w:vAlign w:val="center"/>
          </w:tcPr>
          <w:p w14:paraId="7BDE3CE5">
            <w:pPr>
              <w:spacing w:beforeLines="50" w:afterLines="50"/>
              <w:jc w:val="center"/>
              <w:rPr>
                <w:sz w:val="24"/>
                <w:u w:val="none"/>
              </w:rPr>
            </w:pPr>
            <w:r>
              <w:rPr>
                <w:rFonts w:hint="eastAsia"/>
                <w:sz w:val="24"/>
                <w:u w:val="none"/>
              </w:rPr>
              <w:t>1</w:t>
            </w:r>
          </w:p>
        </w:tc>
        <w:tc>
          <w:tcPr>
            <w:tcW w:w="6828" w:type="dxa"/>
            <w:vAlign w:val="center"/>
          </w:tcPr>
          <w:p w14:paraId="22293355">
            <w:pPr>
              <w:rPr>
                <w:rFonts w:hint="eastAsia" w:ascii="Times New Roman" w:hAnsi="Times New Roman" w:eastAsia="宋体" w:cs="Times New Roman"/>
                <w:sz w:val="24"/>
                <w:highlight w:val="none"/>
                <w:u w:val="none"/>
              </w:rPr>
            </w:pPr>
            <w:r>
              <w:rPr>
                <w:rFonts w:hint="eastAsia" w:ascii="Times New Roman" w:hAnsi="Times New Roman" w:eastAsia="宋体" w:cs="Times New Roman"/>
                <w:sz w:val="24"/>
                <w:highlight w:val="none"/>
                <w:u w:val="none"/>
              </w:rPr>
              <w:t>【客观分】</w:t>
            </w:r>
          </w:p>
          <w:p w14:paraId="40ADB1C4">
            <w:pPr>
              <w:rPr>
                <w:rFonts w:hint="eastAsia" w:ascii="Times New Roman" w:hAnsi="Times New Roman" w:eastAsia="宋体" w:cs="Times New Roman"/>
                <w:sz w:val="24"/>
                <w:highlight w:val="none"/>
                <w:u w:val="none"/>
              </w:rPr>
            </w:pPr>
            <w:r>
              <w:rPr>
                <w:rFonts w:hint="eastAsia" w:ascii="Times New Roman" w:hAnsi="Times New Roman" w:eastAsia="宋体" w:cs="Times New Roman"/>
                <w:sz w:val="24"/>
                <w:highlight w:val="none"/>
                <w:u w:val="none"/>
              </w:rPr>
              <w:t>销售业绩：</w:t>
            </w:r>
          </w:p>
          <w:p w14:paraId="5FF9435C">
            <w:pPr>
              <w:rPr>
                <w:rFonts w:hint="eastAsia" w:ascii="Times New Roman" w:hAnsi="Times New Roman" w:eastAsia="宋体" w:cs="Times New Roman"/>
                <w:sz w:val="24"/>
                <w:highlight w:val="none"/>
                <w:u w:val="none"/>
              </w:rPr>
            </w:pPr>
            <w:r>
              <w:rPr>
                <w:rFonts w:hint="eastAsia" w:ascii="Times New Roman" w:hAnsi="Times New Roman" w:eastAsia="宋体" w:cs="Times New Roman"/>
                <w:sz w:val="24"/>
                <w:highlight w:val="none"/>
                <w:u w:val="none"/>
              </w:rPr>
              <w:t>合同签订时间自2022年1月1日以来的，与最终用户签订的销售业绩，每提供一份与投标同品牌同型号</w:t>
            </w:r>
            <w:r>
              <w:rPr>
                <w:rFonts w:hint="eastAsia" w:cs="Times New Roman"/>
                <w:sz w:val="24"/>
                <w:highlight w:val="none"/>
                <w:u w:val="none"/>
                <w:lang w:eastAsia="zh-CN"/>
              </w:rPr>
              <w:t>的血型分析仪和全自动免疫发光仪</w:t>
            </w:r>
            <w:r>
              <w:rPr>
                <w:rFonts w:hint="eastAsia" w:ascii="Times New Roman" w:hAnsi="Times New Roman" w:eastAsia="宋体" w:cs="Times New Roman"/>
                <w:sz w:val="24"/>
                <w:highlight w:val="none"/>
                <w:u w:val="none"/>
              </w:rPr>
              <w:t>销售业绩得1分，最高得2分。（要求提供完整的合同复印件，能清楚辨析设备名称型号）</w:t>
            </w:r>
          </w:p>
          <w:p w14:paraId="375E5E8B">
            <w:pPr>
              <w:rPr>
                <w:sz w:val="24"/>
                <w:u w:val="none"/>
              </w:rPr>
            </w:pPr>
            <w:r>
              <w:rPr>
                <w:rFonts w:hint="eastAsia" w:ascii="Times New Roman" w:hAnsi="Times New Roman" w:eastAsia="宋体" w:cs="Times New Roman"/>
                <w:sz w:val="24"/>
                <w:highlight w:val="none"/>
                <w:u w:val="none"/>
              </w:rPr>
              <w:t>对省级以上主管部门认定的首台套产品，自纳入《省推广应用指导目录》起三年内参加政府采购活动，视同已具备相应销售业绩，业绩分为满分。（提供证明材料）</w:t>
            </w:r>
          </w:p>
        </w:tc>
        <w:tc>
          <w:tcPr>
            <w:tcW w:w="792" w:type="dxa"/>
            <w:vAlign w:val="center"/>
          </w:tcPr>
          <w:p w14:paraId="2633A2CA">
            <w:pPr>
              <w:spacing w:beforeLines="50" w:afterLines="50"/>
              <w:jc w:val="center"/>
              <w:rPr>
                <w:b/>
                <w:bCs/>
                <w:sz w:val="24"/>
                <w:u w:val="none"/>
              </w:rPr>
            </w:pPr>
            <w:r>
              <w:rPr>
                <w:rFonts w:hint="eastAsia"/>
                <w:sz w:val="24"/>
                <w:u w:val="none"/>
              </w:rPr>
              <w:t>2分</w:t>
            </w:r>
          </w:p>
        </w:tc>
      </w:tr>
      <w:tr w14:paraId="57C38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vAlign w:val="center"/>
          </w:tcPr>
          <w:p w14:paraId="685986AA">
            <w:pPr>
              <w:spacing w:beforeLines="50" w:afterLines="50"/>
              <w:jc w:val="center"/>
              <w:rPr>
                <w:sz w:val="24"/>
                <w:u w:val="none"/>
              </w:rPr>
            </w:pPr>
            <w:r>
              <w:rPr>
                <w:rFonts w:hint="eastAsia"/>
                <w:sz w:val="24"/>
                <w:u w:val="none"/>
              </w:rPr>
              <w:t>2</w:t>
            </w:r>
          </w:p>
        </w:tc>
        <w:tc>
          <w:tcPr>
            <w:tcW w:w="6828" w:type="dxa"/>
          </w:tcPr>
          <w:p w14:paraId="7B4939E6">
            <w:pPr>
              <w:snapToGrid w:val="0"/>
              <w:rPr>
                <w:rFonts w:hAnsi="宋体"/>
                <w:sz w:val="24"/>
                <w:u w:val="none"/>
              </w:rPr>
            </w:pPr>
            <w:r>
              <w:rPr>
                <w:rFonts w:hint="eastAsia"/>
                <w:sz w:val="24"/>
                <w:u w:val="none"/>
              </w:rPr>
              <w:t>【客观</w:t>
            </w:r>
            <w:r>
              <w:rPr>
                <w:rFonts w:hint="eastAsia" w:hAnsi="宋体"/>
                <w:sz w:val="24"/>
                <w:u w:val="none"/>
              </w:rPr>
              <w:t>分】</w:t>
            </w:r>
          </w:p>
          <w:p w14:paraId="14E97A6C">
            <w:pPr>
              <w:snapToGrid w:val="0"/>
              <w:rPr>
                <w:rFonts w:hAnsi="宋体"/>
                <w:sz w:val="24"/>
                <w:u w:val="none"/>
              </w:rPr>
            </w:pPr>
            <w:r>
              <w:rPr>
                <w:rFonts w:hint="eastAsia" w:hAnsi="宋体"/>
                <w:sz w:val="24"/>
                <w:u w:val="none"/>
              </w:rPr>
              <w:t>采购需求符合度：</w:t>
            </w:r>
          </w:p>
          <w:p w14:paraId="4DE22B74">
            <w:pPr>
              <w:snapToGrid w:val="0"/>
              <w:ind w:firstLine="400" w:firstLineChars="167"/>
              <w:rPr>
                <w:rFonts w:hAnsi="宋体"/>
                <w:sz w:val="24"/>
                <w:u w:val="none"/>
              </w:rPr>
            </w:pPr>
            <w:r>
              <w:rPr>
                <w:rFonts w:hint="eastAsia" w:hAnsi="宋体"/>
                <w:sz w:val="24"/>
                <w:u w:val="none"/>
              </w:rPr>
              <w:t>对应于采购需求中带“</w:t>
            </w:r>
            <w:r>
              <w:rPr>
                <w:rFonts w:hint="eastAsia" w:ascii="宋体" w:hAnsi="宋体"/>
                <w:u w:val="none"/>
              </w:rPr>
              <w:t>▲</w:t>
            </w:r>
            <w:r>
              <w:rPr>
                <w:rFonts w:hAnsi="宋体"/>
                <w:sz w:val="24"/>
                <w:u w:val="none"/>
              </w:rPr>
              <w:t>”</w:t>
            </w:r>
            <w:r>
              <w:rPr>
                <w:rFonts w:hint="eastAsia" w:hAnsi="宋体"/>
                <w:sz w:val="24"/>
                <w:u w:val="none"/>
              </w:rPr>
              <w:t>号条款不满足采购文件要求的，每一项扣减</w:t>
            </w:r>
            <w:r>
              <w:rPr>
                <w:rFonts w:hint="eastAsia" w:hAnsi="宋体"/>
                <w:sz w:val="24"/>
                <w:u w:val="none"/>
                <w:lang w:val="en-US" w:eastAsia="zh-CN"/>
              </w:rPr>
              <w:t>3</w:t>
            </w:r>
            <w:r>
              <w:rPr>
                <w:rFonts w:hint="eastAsia" w:hAnsi="宋体"/>
                <w:sz w:val="24"/>
                <w:u w:val="none"/>
              </w:rPr>
              <w:t>分，其他条款不满足采购文件要求的，每一项扣减0.</w:t>
            </w:r>
            <w:r>
              <w:rPr>
                <w:rFonts w:hint="eastAsia" w:hAnsi="宋体"/>
                <w:sz w:val="24"/>
                <w:u w:val="none"/>
                <w:lang w:val="en-US" w:eastAsia="zh-CN"/>
              </w:rPr>
              <w:t>2</w:t>
            </w:r>
            <w:r>
              <w:rPr>
                <w:rFonts w:hint="eastAsia" w:hAnsi="宋体"/>
                <w:sz w:val="24"/>
                <w:u w:val="none"/>
              </w:rPr>
              <w:t>5分。本项最高得</w:t>
            </w:r>
            <w:r>
              <w:rPr>
                <w:rFonts w:hint="eastAsia" w:hAnsi="宋体"/>
                <w:sz w:val="24"/>
                <w:u w:val="none"/>
                <w:lang w:val="en-US" w:eastAsia="zh-CN"/>
              </w:rPr>
              <w:t>50</w:t>
            </w:r>
            <w:r>
              <w:rPr>
                <w:rFonts w:hint="eastAsia" w:hAnsi="宋体"/>
                <w:sz w:val="24"/>
                <w:u w:val="none"/>
              </w:rPr>
              <w:t>分，最低得0分。</w:t>
            </w:r>
          </w:p>
          <w:p w14:paraId="7F2681DC">
            <w:pPr>
              <w:snapToGrid w:val="0"/>
              <w:ind w:firstLine="400" w:firstLineChars="167"/>
              <w:rPr>
                <w:rFonts w:hAnsi="宋体"/>
                <w:sz w:val="24"/>
                <w:u w:val="none"/>
              </w:rPr>
            </w:pPr>
            <w:r>
              <w:rPr>
                <w:rFonts w:hint="eastAsia" w:hAnsi="宋体"/>
                <w:sz w:val="24"/>
                <w:u w:val="none"/>
              </w:rPr>
              <w:t>1、针对带“▲”号技术参数要求，供应商需提供充分的证明材料，未提供充分证明材料的，评审委员会有权视为不满足采购文件要求。证明材料可以是以下四项中任一项</w:t>
            </w:r>
            <w:r>
              <w:rPr>
                <w:rFonts w:hint="eastAsia" w:hAnsi="宋体"/>
                <w:sz w:val="22"/>
                <w:szCs w:val="22"/>
                <w:u w:val="none"/>
              </w:rPr>
              <w:t>（有特别注明要求的除外）</w:t>
            </w:r>
            <w:r>
              <w:rPr>
                <w:rFonts w:hint="eastAsia" w:hAnsi="宋体"/>
                <w:sz w:val="24"/>
                <w:u w:val="none"/>
              </w:rPr>
              <w:t>：</w:t>
            </w:r>
          </w:p>
          <w:p w14:paraId="099C1980">
            <w:pPr>
              <w:snapToGrid w:val="0"/>
              <w:ind w:firstLine="400" w:firstLineChars="167"/>
              <w:rPr>
                <w:rFonts w:hAnsi="宋体"/>
                <w:sz w:val="24"/>
                <w:u w:val="none"/>
              </w:rPr>
            </w:pPr>
            <w:r>
              <w:rPr>
                <w:rFonts w:hint="eastAsia" w:hAnsi="宋体"/>
                <w:sz w:val="24"/>
                <w:u w:val="none"/>
              </w:rPr>
              <w:t>1）生产制造商公开对外宣传的带有响应技术参数或功能的产品彩页，为响应而临时打印的无效。</w:t>
            </w:r>
          </w:p>
          <w:p w14:paraId="13E3A45F">
            <w:pPr>
              <w:snapToGrid w:val="0"/>
              <w:ind w:firstLine="400" w:firstLineChars="167"/>
              <w:rPr>
                <w:rFonts w:hAnsi="宋体"/>
                <w:sz w:val="24"/>
                <w:u w:val="none"/>
              </w:rPr>
            </w:pPr>
            <w:r>
              <w:rPr>
                <w:rFonts w:hint="eastAsia" w:hAnsi="宋体"/>
                <w:sz w:val="24"/>
                <w:u w:val="none"/>
              </w:rPr>
              <w:t>2）加盖生产制造商公章的技术白皮书。</w:t>
            </w:r>
          </w:p>
          <w:p w14:paraId="2B8A035F">
            <w:pPr>
              <w:snapToGrid w:val="0"/>
              <w:ind w:firstLine="400" w:firstLineChars="167"/>
              <w:rPr>
                <w:rFonts w:hAnsi="宋体"/>
                <w:sz w:val="24"/>
                <w:u w:val="none"/>
              </w:rPr>
            </w:pPr>
            <w:r>
              <w:rPr>
                <w:rFonts w:hint="eastAsia" w:hAnsi="宋体"/>
                <w:sz w:val="24"/>
                <w:u w:val="none"/>
              </w:rPr>
              <w:t>3）可在生产制造商官网查询到的产品技术参数或功能，需提供官网截图和网址等信息。</w:t>
            </w:r>
          </w:p>
          <w:p w14:paraId="5EF5809A">
            <w:pPr>
              <w:snapToGrid w:val="0"/>
              <w:ind w:firstLine="400" w:firstLineChars="167"/>
              <w:rPr>
                <w:rFonts w:hAnsi="宋体"/>
                <w:sz w:val="24"/>
                <w:u w:val="none"/>
              </w:rPr>
            </w:pPr>
            <w:r>
              <w:rPr>
                <w:rFonts w:hint="eastAsia" w:hAnsi="宋体"/>
                <w:sz w:val="24"/>
                <w:u w:val="none"/>
              </w:rPr>
              <w:t>4）评审委员会认可的其他有效证明（包括但不限于第三方检测报告、加盖生产制造商的证明材料等）。</w:t>
            </w:r>
          </w:p>
          <w:p w14:paraId="1F6CC9FC">
            <w:pPr>
              <w:snapToGrid w:val="0"/>
              <w:ind w:firstLine="400" w:firstLineChars="167"/>
              <w:rPr>
                <w:rFonts w:hAnsi="宋体"/>
                <w:sz w:val="24"/>
                <w:u w:val="none"/>
              </w:rPr>
            </w:pPr>
            <w:r>
              <w:rPr>
                <w:rFonts w:hint="eastAsia" w:hAnsi="宋体"/>
                <w:sz w:val="24"/>
                <w:u w:val="none"/>
              </w:rPr>
              <w:t>2、其他项采购要求中有具体数据的，应在《商务技术偏离表》中提供具体数据响应，不能简单响应为“具备”或“有”等，否则视为不满足采购文件要求。</w:t>
            </w:r>
          </w:p>
          <w:p w14:paraId="6B4BF29E">
            <w:pPr>
              <w:spacing w:line="420" w:lineRule="exact"/>
              <w:ind w:firstLine="480" w:firstLineChars="200"/>
              <w:jc w:val="left"/>
              <w:rPr>
                <w:u w:val="none"/>
              </w:rPr>
            </w:pPr>
            <w:r>
              <w:rPr>
                <w:rFonts w:hint="eastAsia" w:ascii="Times New Roman" w:hAnsi="宋体" w:eastAsia="宋体" w:cs="Times New Roman"/>
                <w:sz w:val="24"/>
                <w:u w:val="none"/>
              </w:rPr>
              <w:t>3、带“▲”号项提供满足技术参数的佐证资料并在偏离表中标明佐证资料页码。</w:t>
            </w:r>
          </w:p>
        </w:tc>
        <w:tc>
          <w:tcPr>
            <w:tcW w:w="792" w:type="dxa"/>
            <w:vAlign w:val="center"/>
          </w:tcPr>
          <w:p w14:paraId="0A8F0822">
            <w:pPr>
              <w:spacing w:beforeLines="50" w:afterLines="50"/>
              <w:jc w:val="center"/>
              <w:rPr>
                <w:bCs/>
                <w:sz w:val="24"/>
                <w:u w:val="none"/>
              </w:rPr>
            </w:pPr>
            <w:r>
              <w:rPr>
                <w:rFonts w:hint="eastAsia" w:hAnsi="宋体"/>
                <w:bCs/>
                <w:sz w:val="24"/>
                <w:u w:val="none"/>
                <w:lang w:val="en-US" w:eastAsia="zh-CN"/>
              </w:rPr>
              <w:t>50</w:t>
            </w:r>
            <w:r>
              <w:rPr>
                <w:rFonts w:hint="eastAsia" w:hAnsi="宋体"/>
                <w:bCs/>
                <w:sz w:val="24"/>
                <w:u w:val="none"/>
              </w:rPr>
              <w:t>分</w:t>
            </w:r>
          </w:p>
        </w:tc>
      </w:tr>
      <w:tr w14:paraId="4C4CC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 w:hRule="atLeast"/>
        </w:trPr>
        <w:tc>
          <w:tcPr>
            <w:tcW w:w="984" w:type="dxa"/>
            <w:vAlign w:val="center"/>
          </w:tcPr>
          <w:p w14:paraId="44DD81C3">
            <w:pPr>
              <w:spacing w:beforeLines="50" w:afterLines="50"/>
              <w:jc w:val="center"/>
              <w:rPr>
                <w:color w:val="000000" w:themeColor="text1"/>
                <w:sz w:val="24"/>
                <w:u w:val="none"/>
                <w14:textFill>
                  <w14:solidFill>
                    <w14:schemeClr w14:val="tx1"/>
                  </w14:solidFill>
                </w14:textFill>
              </w:rPr>
            </w:pPr>
            <w:r>
              <w:rPr>
                <w:rFonts w:hint="eastAsia"/>
                <w:color w:val="000000" w:themeColor="text1"/>
                <w:sz w:val="24"/>
                <w:u w:val="none"/>
                <w14:textFill>
                  <w14:solidFill>
                    <w14:schemeClr w14:val="tx1"/>
                  </w14:solidFill>
                </w14:textFill>
              </w:rPr>
              <w:t>3</w:t>
            </w:r>
          </w:p>
        </w:tc>
        <w:tc>
          <w:tcPr>
            <w:tcW w:w="6828" w:type="dxa"/>
            <w:vAlign w:val="center"/>
          </w:tcPr>
          <w:p w14:paraId="5B2BA5AC">
            <w:pPr>
              <w:rPr>
                <w:color w:val="000000" w:themeColor="text1"/>
                <w:sz w:val="24"/>
                <w:u w:val="none"/>
                <w14:textFill>
                  <w14:solidFill>
                    <w14:schemeClr w14:val="tx1"/>
                  </w14:solidFill>
                </w14:textFill>
              </w:rPr>
            </w:pPr>
            <w:r>
              <w:rPr>
                <w:rFonts w:hint="eastAsia" w:ascii="宋体" w:hAnsi="宋体"/>
                <w:color w:val="000000" w:themeColor="text1"/>
                <w:sz w:val="24"/>
                <w:u w:val="none"/>
                <w14:textFill>
                  <w14:solidFill>
                    <w14:schemeClr w14:val="tx1"/>
                  </w14:solidFill>
                </w14:textFill>
              </w:rPr>
              <w:t>【主观分】</w:t>
            </w:r>
          </w:p>
          <w:p w14:paraId="38901017">
            <w:pPr>
              <w:rPr>
                <w:color w:val="000000" w:themeColor="text1"/>
                <w:sz w:val="24"/>
                <w:u w:val="none"/>
                <w14:textFill>
                  <w14:solidFill>
                    <w14:schemeClr w14:val="tx1"/>
                  </w14:solidFill>
                </w14:textFill>
              </w:rPr>
            </w:pPr>
            <w:r>
              <w:rPr>
                <w:rFonts w:hint="eastAsia"/>
                <w:color w:val="000000" w:themeColor="text1"/>
                <w:sz w:val="24"/>
                <w:u w:val="none"/>
                <w14:textFill>
                  <w14:solidFill>
                    <w14:schemeClr w14:val="tx1"/>
                  </w14:solidFill>
                </w14:textFill>
              </w:rPr>
              <w:t>售后服务：</w:t>
            </w:r>
          </w:p>
          <w:p w14:paraId="40EF426B">
            <w:pPr>
              <w:rPr>
                <w:color w:val="000000" w:themeColor="text1"/>
                <w:sz w:val="24"/>
                <w:u w:val="none"/>
                <w14:textFill>
                  <w14:solidFill>
                    <w14:schemeClr w14:val="tx1"/>
                  </w14:solidFill>
                </w14:textFill>
              </w:rPr>
            </w:pPr>
            <w:r>
              <w:rPr>
                <w:rFonts w:hint="eastAsia"/>
                <w:color w:val="000000" w:themeColor="text1"/>
                <w:sz w:val="24"/>
                <w:u w:val="none"/>
                <w14:textFill>
                  <w14:solidFill>
                    <w14:schemeClr w14:val="tx1"/>
                  </w14:solidFill>
                </w14:textFill>
              </w:rPr>
              <w:t>1、售后服务方案：提供详细售后服务方案，如售后服务网点的分布情况、售后服务机构备品备件储备，售后服务机构技术服务人员情况、开展定期巡检、故障解决方案、应急措施等综合评审。</w:t>
            </w:r>
          </w:p>
          <w:p w14:paraId="033EF858">
            <w:pPr>
              <w:rPr>
                <w:color w:val="000000" w:themeColor="text1"/>
                <w:sz w:val="24"/>
                <w:u w:val="none"/>
                <w14:textFill>
                  <w14:solidFill>
                    <w14:schemeClr w14:val="tx1"/>
                  </w14:solidFill>
                </w14:textFill>
              </w:rPr>
            </w:pPr>
            <w:r>
              <w:rPr>
                <w:rFonts w:hint="eastAsia"/>
                <w:color w:val="000000" w:themeColor="text1"/>
                <w:sz w:val="24"/>
                <w:u w:val="none"/>
                <w14:textFill>
                  <w14:solidFill>
                    <w14:schemeClr w14:val="tx1"/>
                  </w14:solidFill>
                </w14:textFill>
              </w:rPr>
              <w:t>要求响应时间短，解决方案充分，备品备件储备充足，人员配备合理售后服务经验丰富。（评分范围：3，2，1，0）。</w:t>
            </w:r>
          </w:p>
          <w:p w14:paraId="57B2883F">
            <w:pPr>
              <w:rPr>
                <w:sz w:val="24"/>
              </w:rPr>
            </w:pPr>
            <w:r>
              <w:rPr>
                <w:rFonts w:hint="eastAsia"/>
                <w:sz w:val="24"/>
              </w:rPr>
              <w:t>【客观分】</w:t>
            </w:r>
          </w:p>
          <w:p w14:paraId="0498056A">
            <w:pPr>
              <w:rPr>
                <w:rFonts w:hint="eastAsia" w:ascii="Times New Roman" w:hAnsi="Times New Roman" w:eastAsia="宋体" w:cs="Times New Roman"/>
                <w:color w:val="000000" w:themeColor="text1"/>
                <w:sz w:val="24"/>
                <w:u w:val="none"/>
                <w14:textFill>
                  <w14:solidFill>
                    <w14:schemeClr w14:val="tx1"/>
                  </w14:solidFill>
                </w14:textFill>
              </w:rPr>
            </w:pPr>
            <w:r>
              <w:rPr>
                <w:rFonts w:hint="eastAsia" w:ascii="Times New Roman" w:hAnsi="Times New Roman" w:eastAsia="宋体" w:cs="Times New Roman"/>
                <w:color w:val="000000" w:themeColor="text1"/>
                <w:sz w:val="24"/>
                <w:u w:val="none"/>
                <w14:textFill>
                  <w14:solidFill>
                    <w14:schemeClr w14:val="tx1"/>
                  </w14:solidFill>
                </w14:textFill>
              </w:rPr>
              <w:t>运行及维修成本：</w:t>
            </w:r>
          </w:p>
          <w:p w14:paraId="6E22BBC3">
            <w:pPr>
              <w:rPr>
                <w:rFonts w:hint="eastAsia" w:ascii="Times New Roman" w:hAnsi="Times New Roman" w:eastAsia="宋体" w:cs="Times New Roman"/>
                <w:color w:val="000000" w:themeColor="text1"/>
                <w:sz w:val="24"/>
                <w:u w:val="none"/>
                <w14:textFill>
                  <w14:solidFill>
                    <w14:schemeClr w14:val="tx1"/>
                  </w14:solidFill>
                </w14:textFill>
              </w:rPr>
            </w:pPr>
            <w:r>
              <w:rPr>
                <w:rFonts w:hint="eastAsia" w:ascii="Times New Roman" w:hAnsi="Times New Roman" w:eastAsia="宋体" w:cs="Times New Roman"/>
                <w:color w:val="000000" w:themeColor="text1"/>
                <w:sz w:val="24"/>
                <w:u w:val="none"/>
                <w14:textFill>
                  <w14:solidFill>
                    <w14:schemeClr w14:val="tx1"/>
                  </w14:solidFill>
                </w14:textFill>
              </w:rPr>
              <w:t>2.1 第三方质控品、校准品、相关耗材（含性能验证消耗）、软件及与系统接口、维修养护、技术支持等货物和服务全部免费，得3分；</w:t>
            </w:r>
          </w:p>
          <w:p w14:paraId="723CF29E">
            <w:pPr>
              <w:rPr>
                <w:rFonts w:hint="eastAsia" w:ascii="Times New Roman" w:hAnsi="Times New Roman" w:eastAsia="宋体" w:cs="Times New Roman"/>
                <w:color w:val="000000" w:themeColor="text1"/>
                <w:sz w:val="24"/>
                <w:u w:val="none"/>
                <w14:textFill>
                  <w14:solidFill>
                    <w14:schemeClr w14:val="tx1"/>
                  </w14:solidFill>
                </w14:textFill>
              </w:rPr>
            </w:pPr>
            <w:r>
              <w:rPr>
                <w:rFonts w:hint="eastAsia" w:ascii="Times New Roman" w:hAnsi="Times New Roman" w:eastAsia="宋体" w:cs="Times New Roman"/>
                <w:color w:val="000000" w:themeColor="text1"/>
                <w:sz w:val="24"/>
                <w:u w:val="none"/>
                <w14:textFill>
                  <w14:solidFill>
                    <w14:schemeClr w14:val="tx1"/>
                  </w14:solidFill>
                </w14:textFill>
              </w:rPr>
              <w:t>2.2 血型分析仪试剂须已上架两定平台（提供平台代码），并按绍兴市最新收费价格，每个测试的试剂价格以统一折扣计算，若≥收费价格的36%的得0分，每下降0.5%，得1分。最多不超3分；</w:t>
            </w:r>
          </w:p>
          <w:p w14:paraId="7DF5374C">
            <w:pPr>
              <w:rPr>
                <w:color w:val="000000" w:themeColor="text1"/>
                <w:sz w:val="24"/>
                <w:u w:val="none"/>
                <w14:textFill>
                  <w14:solidFill>
                    <w14:schemeClr w14:val="tx1"/>
                  </w14:solidFill>
                </w14:textFill>
              </w:rPr>
            </w:pPr>
            <w:r>
              <w:rPr>
                <w:rFonts w:hint="eastAsia" w:ascii="Times New Roman" w:hAnsi="Times New Roman" w:eastAsia="宋体" w:cs="Times New Roman"/>
                <w:color w:val="000000" w:themeColor="text1"/>
                <w:sz w:val="24"/>
                <w:u w:val="none"/>
                <w14:textFill>
                  <w14:solidFill>
                    <w14:schemeClr w14:val="tx1"/>
                  </w14:solidFill>
                </w14:textFill>
              </w:rPr>
              <w:t>2.3 发光免疫分析配套试剂须已上架两定平台（提供平台代码），并按绍兴市最新收费价格，每个测试的所有原装试剂价格以统一折扣计算，若≥收费价格的27%的得0分，每下降0.5%，得1分。最多不超3分。</w:t>
            </w:r>
          </w:p>
        </w:tc>
        <w:tc>
          <w:tcPr>
            <w:tcW w:w="792" w:type="dxa"/>
            <w:vAlign w:val="center"/>
          </w:tcPr>
          <w:p w14:paraId="7C23DB9A">
            <w:pPr>
              <w:spacing w:beforeLines="50" w:afterLines="50"/>
              <w:jc w:val="center"/>
              <w:rPr>
                <w:b/>
                <w:bCs/>
                <w:sz w:val="24"/>
                <w:u w:val="none"/>
              </w:rPr>
            </w:pPr>
            <w:r>
              <w:rPr>
                <w:rFonts w:hint="eastAsia" w:hAnsi="宋体"/>
                <w:bCs/>
                <w:sz w:val="24"/>
                <w:u w:val="none"/>
                <w:lang w:val="en-US" w:eastAsia="zh-CN"/>
              </w:rPr>
              <w:t>12</w:t>
            </w:r>
            <w:r>
              <w:rPr>
                <w:rFonts w:hint="eastAsia" w:hAnsi="宋体"/>
                <w:bCs/>
                <w:sz w:val="24"/>
                <w:u w:val="none"/>
              </w:rPr>
              <w:t>分</w:t>
            </w:r>
          </w:p>
        </w:tc>
      </w:tr>
      <w:tr w14:paraId="776C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14:paraId="43B1DEF5">
            <w:pPr>
              <w:spacing w:beforeLines="50" w:afterLines="50"/>
              <w:jc w:val="center"/>
              <w:rPr>
                <w:b/>
                <w:bCs/>
                <w:sz w:val="24"/>
                <w:u w:val="none"/>
              </w:rPr>
            </w:pPr>
            <w:r>
              <w:rPr>
                <w:rFonts w:hint="eastAsia"/>
                <w:sz w:val="24"/>
                <w:u w:val="none"/>
              </w:rPr>
              <w:t>4</w:t>
            </w:r>
          </w:p>
        </w:tc>
        <w:tc>
          <w:tcPr>
            <w:tcW w:w="6828" w:type="dxa"/>
          </w:tcPr>
          <w:p w14:paraId="2833ECF9">
            <w:pPr>
              <w:rPr>
                <w:rFonts w:ascii="宋体" w:hAnsi="宋体"/>
                <w:sz w:val="24"/>
                <w:u w:val="none"/>
              </w:rPr>
            </w:pPr>
            <w:r>
              <w:rPr>
                <w:rFonts w:hint="eastAsia" w:ascii="宋体" w:hAnsi="宋体"/>
                <w:sz w:val="24"/>
                <w:u w:val="none"/>
              </w:rPr>
              <w:t>【主观分】</w:t>
            </w:r>
          </w:p>
          <w:p w14:paraId="19FE4240">
            <w:pPr>
              <w:rPr>
                <w:rFonts w:ascii="宋体" w:hAnsi="宋体"/>
                <w:sz w:val="24"/>
                <w:u w:val="none"/>
              </w:rPr>
            </w:pPr>
            <w:r>
              <w:rPr>
                <w:rFonts w:hint="eastAsia" w:ascii="宋体" w:hAnsi="宋体"/>
                <w:sz w:val="24"/>
                <w:u w:val="none"/>
              </w:rPr>
              <w:t>安装调试及验收方案：</w:t>
            </w:r>
          </w:p>
          <w:p w14:paraId="20A4E3F6">
            <w:pPr>
              <w:rPr>
                <w:sz w:val="24"/>
                <w:u w:val="none"/>
              </w:rPr>
            </w:pPr>
            <w:r>
              <w:rPr>
                <w:rFonts w:hint="eastAsia"/>
                <w:sz w:val="24"/>
                <w:u w:val="none"/>
              </w:rPr>
              <w:t>根据商务要求中的</w:t>
            </w:r>
            <w:r>
              <w:rPr>
                <w:rFonts w:hint="eastAsia" w:ascii="宋体" w:hAnsi="宋体"/>
                <w:sz w:val="24"/>
                <w:u w:val="none"/>
              </w:rPr>
              <w:t>安装调试</w:t>
            </w:r>
            <w:r>
              <w:rPr>
                <w:rFonts w:hint="eastAsia"/>
                <w:sz w:val="24"/>
                <w:u w:val="none"/>
              </w:rPr>
              <w:t>要求和</w:t>
            </w:r>
            <w:r>
              <w:rPr>
                <w:rFonts w:hint="eastAsia" w:ascii="宋体" w:hAnsi="宋体"/>
                <w:sz w:val="24"/>
                <w:u w:val="none"/>
              </w:rPr>
              <w:t>验收要求</w:t>
            </w:r>
            <w:r>
              <w:rPr>
                <w:rFonts w:hint="eastAsia"/>
                <w:sz w:val="24"/>
                <w:u w:val="none"/>
              </w:rPr>
              <w:t>，提供详细的</w:t>
            </w:r>
            <w:r>
              <w:rPr>
                <w:rFonts w:hint="eastAsia" w:ascii="宋体" w:hAnsi="宋体"/>
                <w:sz w:val="24"/>
                <w:u w:val="none"/>
              </w:rPr>
              <w:t>安装调试方案和验收方案</w:t>
            </w:r>
            <w:r>
              <w:rPr>
                <w:rFonts w:hint="eastAsia"/>
                <w:sz w:val="24"/>
                <w:u w:val="none"/>
              </w:rPr>
              <w:t>，包括对场地环境的了解、人员的安排、时间进度的规划，对设备的调试进度安排，调试的步骤、措施，验收标准、验收的流程，问题的解决方案等。要求方案考虑充分，措施有效，能充分满足采购人实际需求。（评分范围3，2，1，0）。</w:t>
            </w:r>
          </w:p>
        </w:tc>
        <w:tc>
          <w:tcPr>
            <w:tcW w:w="792" w:type="dxa"/>
            <w:vAlign w:val="center"/>
          </w:tcPr>
          <w:p w14:paraId="15D2D818">
            <w:pPr>
              <w:spacing w:beforeLines="50" w:afterLines="50" w:line="276" w:lineRule="auto"/>
              <w:jc w:val="center"/>
              <w:rPr>
                <w:bCs/>
                <w:sz w:val="24"/>
                <w:u w:val="none"/>
              </w:rPr>
            </w:pPr>
            <w:r>
              <w:rPr>
                <w:rFonts w:hint="eastAsia" w:hAnsi="宋体"/>
                <w:bCs/>
                <w:sz w:val="24"/>
                <w:u w:val="none"/>
                <w:lang w:val="en-US" w:eastAsia="zh-CN"/>
              </w:rPr>
              <w:t>3</w:t>
            </w:r>
            <w:r>
              <w:rPr>
                <w:rFonts w:hint="eastAsia" w:hAnsi="宋体"/>
                <w:bCs/>
                <w:sz w:val="24"/>
                <w:u w:val="none"/>
              </w:rPr>
              <w:t>分</w:t>
            </w:r>
          </w:p>
        </w:tc>
      </w:tr>
      <w:tr w14:paraId="58375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743" w:hRule="atLeast"/>
        </w:trPr>
        <w:tc>
          <w:tcPr>
            <w:tcW w:w="984" w:type="dxa"/>
            <w:vAlign w:val="center"/>
          </w:tcPr>
          <w:p w14:paraId="19272BA0">
            <w:pPr>
              <w:spacing w:beforeLines="50" w:afterLines="50"/>
              <w:jc w:val="center"/>
              <w:rPr>
                <w:rFonts w:cs="宋体"/>
                <w:sz w:val="24"/>
                <w:u w:val="none"/>
              </w:rPr>
            </w:pPr>
            <w:r>
              <w:rPr>
                <w:rFonts w:hint="eastAsia" w:cs="宋体"/>
                <w:sz w:val="24"/>
                <w:u w:val="none"/>
              </w:rPr>
              <w:t>5</w:t>
            </w:r>
          </w:p>
        </w:tc>
        <w:tc>
          <w:tcPr>
            <w:tcW w:w="6828" w:type="dxa"/>
            <w:vAlign w:val="center"/>
          </w:tcPr>
          <w:p w14:paraId="58BC20AA">
            <w:pPr>
              <w:rPr>
                <w:rFonts w:ascii="宋体" w:hAnsi="宋体"/>
                <w:sz w:val="24"/>
                <w:u w:val="none"/>
              </w:rPr>
            </w:pPr>
            <w:r>
              <w:rPr>
                <w:rFonts w:hint="eastAsia" w:ascii="宋体" w:hAnsi="宋体"/>
                <w:sz w:val="24"/>
                <w:u w:val="none"/>
              </w:rPr>
              <w:t>【主观分】</w:t>
            </w:r>
          </w:p>
          <w:p w14:paraId="0ADCAF2A">
            <w:pPr>
              <w:rPr>
                <w:sz w:val="24"/>
                <w:u w:val="none"/>
              </w:rPr>
            </w:pPr>
            <w:r>
              <w:rPr>
                <w:rFonts w:hint="eastAsia"/>
                <w:sz w:val="24"/>
                <w:u w:val="none"/>
              </w:rPr>
              <w:t>培训方案：</w:t>
            </w:r>
          </w:p>
          <w:p w14:paraId="28684A3E">
            <w:pPr>
              <w:rPr>
                <w:rFonts w:ascii="宋体" w:hAnsi="宋体"/>
                <w:sz w:val="24"/>
                <w:u w:val="none"/>
              </w:rPr>
            </w:pPr>
            <w:r>
              <w:rPr>
                <w:rFonts w:hint="eastAsia"/>
                <w:sz w:val="24"/>
                <w:u w:val="none"/>
              </w:rPr>
              <w:t>根据商务要求中的操作应用培训要求和维修保养培训要求，提供详细的培训方案，包括培训对象、课时内容安排、师资力量安排，培训的形式等。要求培训方案考虑充分，贴合实际，师资充分，课程详实，安排有效。（评分范围3，2，1，0）。</w:t>
            </w:r>
          </w:p>
        </w:tc>
        <w:tc>
          <w:tcPr>
            <w:tcW w:w="792" w:type="dxa"/>
            <w:vAlign w:val="center"/>
          </w:tcPr>
          <w:p w14:paraId="6F5D1C70">
            <w:pPr>
              <w:spacing w:beforeLines="50" w:afterLines="50"/>
              <w:jc w:val="center"/>
              <w:rPr>
                <w:bCs/>
                <w:sz w:val="24"/>
                <w:u w:val="none"/>
              </w:rPr>
            </w:pPr>
            <w:r>
              <w:rPr>
                <w:rFonts w:hint="eastAsia"/>
                <w:bCs/>
                <w:sz w:val="24"/>
                <w:u w:val="none"/>
                <w:lang w:val="en-US" w:eastAsia="zh-CN"/>
              </w:rPr>
              <w:t>3</w:t>
            </w:r>
            <w:r>
              <w:rPr>
                <w:rFonts w:hint="eastAsia"/>
                <w:bCs/>
                <w:sz w:val="24"/>
                <w:u w:val="none"/>
              </w:rPr>
              <w:t>分</w:t>
            </w:r>
          </w:p>
        </w:tc>
      </w:tr>
    </w:tbl>
    <w:p w14:paraId="4F9D9857"/>
    <w:p w14:paraId="7A9EE053">
      <w:r>
        <w:rPr>
          <w:rFonts w:hint="eastAsia"/>
        </w:rPr>
        <w:t>附：标项一</w:t>
      </w:r>
    </w:p>
    <w:tbl>
      <w:tblPr>
        <w:tblStyle w:val="65"/>
        <w:tblW w:w="8424" w:type="dxa"/>
        <w:tblInd w:w="93" w:type="dxa"/>
        <w:tblLayout w:type="fixed"/>
        <w:tblCellMar>
          <w:top w:w="0" w:type="dxa"/>
          <w:left w:w="108" w:type="dxa"/>
          <w:bottom w:w="0" w:type="dxa"/>
          <w:right w:w="108" w:type="dxa"/>
        </w:tblCellMar>
      </w:tblPr>
      <w:tblGrid>
        <w:gridCol w:w="1539"/>
        <w:gridCol w:w="1536"/>
        <w:gridCol w:w="1000"/>
        <w:gridCol w:w="855"/>
        <w:gridCol w:w="855"/>
        <w:gridCol w:w="892"/>
        <w:gridCol w:w="892"/>
        <w:gridCol w:w="855"/>
      </w:tblGrid>
      <w:tr w14:paraId="1894EF3A">
        <w:tblPrEx>
          <w:tblCellMar>
            <w:top w:w="0" w:type="dxa"/>
            <w:left w:w="108" w:type="dxa"/>
            <w:bottom w:w="0" w:type="dxa"/>
            <w:right w:w="108" w:type="dxa"/>
          </w:tblCellMar>
        </w:tblPrEx>
        <w:trPr>
          <w:trHeight w:val="270" w:hRule="atLeast"/>
        </w:trPr>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94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2DF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绍兴收费编码</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46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收费价格（元）</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6E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生产厂家</w:t>
            </w:r>
          </w:p>
        </w:tc>
        <w:tc>
          <w:tcPr>
            <w:tcW w:w="855" w:type="dxa"/>
            <w:tcBorders>
              <w:top w:val="single" w:color="000000" w:sz="4" w:space="0"/>
              <w:left w:val="single" w:color="000000" w:sz="4" w:space="0"/>
              <w:bottom w:val="single" w:color="auto" w:sz="4" w:space="0"/>
              <w:right w:val="single" w:color="000000" w:sz="4" w:space="0"/>
            </w:tcBorders>
            <w:shd w:val="clear" w:color="auto" w:fill="auto"/>
            <w:vAlign w:val="center"/>
          </w:tcPr>
          <w:p w14:paraId="28254B41">
            <w:pPr>
              <w:widowControl/>
              <w:jc w:val="center"/>
              <w:textAlignment w:val="center"/>
              <w:rPr>
                <w:rFonts w:ascii="宋体" w:hAnsi="宋体" w:cs="宋体"/>
                <w:color w:val="000000"/>
                <w:sz w:val="20"/>
                <w:szCs w:val="20"/>
              </w:rPr>
            </w:pPr>
            <w:r>
              <w:rPr>
                <w:rFonts w:hint="eastAsia" w:ascii="宋体" w:hAnsi="宋体" w:cs="宋体"/>
                <w:color w:val="000000"/>
                <w:sz w:val="20"/>
                <w:szCs w:val="20"/>
              </w:rPr>
              <w:t>单位</w:t>
            </w:r>
          </w:p>
        </w:tc>
        <w:tc>
          <w:tcPr>
            <w:tcW w:w="892" w:type="dxa"/>
            <w:tcBorders>
              <w:top w:val="single" w:color="000000" w:sz="4" w:space="0"/>
              <w:left w:val="single" w:color="000000" w:sz="4" w:space="0"/>
              <w:bottom w:val="single" w:color="auto" w:sz="4" w:space="0"/>
              <w:right w:val="single" w:color="000000" w:sz="4" w:space="0"/>
            </w:tcBorders>
            <w:shd w:val="clear" w:color="auto" w:fill="auto"/>
            <w:vAlign w:val="center"/>
          </w:tcPr>
          <w:p w14:paraId="27D3D8CB">
            <w:pPr>
              <w:widowControl/>
              <w:jc w:val="center"/>
              <w:textAlignment w:val="center"/>
              <w:rPr>
                <w:rFonts w:ascii="宋体" w:hAnsi="宋体" w:cs="宋体"/>
                <w:color w:val="000000"/>
                <w:sz w:val="20"/>
                <w:szCs w:val="20"/>
              </w:rPr>
            </w:pPr>
            <w:r>
              <w:rPr>
                <w:rFonts w:hint="eastAsia" w:ascii="宋体" w:hAnsi="宋体" w:cs="宋体"/>
                <w:color w:val="000000"/>
                <w:sz w:val="20"/>
                <w:szCs w:val="20"/>
              </w:rPr>
              <w:t>每卡报价（元）</w:t>
            </w:r>
          </w:p>
        </w:tc>
        <w:tc>
          <w:tcPr>
            <w:tcW w:w="892" w:type="dxa"/>
            <w:tcBorders>
              <w:top w:val="single" w:color="000000" w:sz="4" w:space="0"/>
              <w:left w:val="single" w:color="000000" w:sz="4" w:space="0"/>
              <w:bottom w:val="single" w:color="auto" w:sz="4" w:space="0"/>
              <w:right w:val="single" w:color="000000" w:sz="4" w:space="0"/>
            </w:tcBorders>
            <w:shd w:val="clear" w:color="auto" w:fill="auto"/>
            <w:vAlign w:val="center"/>
          </w:tcPr>
          <w:p w14:paraId="4DE7C690">
            <w:pPr>
              <w:widowControl/>
              <w:jc w:val="center"/>
              <w:textAlignment w:val="center"/>
              <w:rPr>
                <w:rFonts w:ascii="宋体" w:hAnsi="宋体" w:cs="宋体"/>
                <w:color w:val="000000"/>
                <w:sz w:val="20"/>
                <w:szCs w:val="20"/>
              </w:rPr>
            </w:pPr>
            <w:r>
              <w:rPr>
                <w:rFonts w:hint="eastAsia" w:ascii="宋体" w:hAnsi="宋体" w:cs="宋体"/>
                <w:color w:val="000000"/>
                <w:sz w:val="20"/>
                <w:szCs w:val="20"/>
              </w:rPr>
              <w:t>统一报价（元）</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DE3E">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统一折扣</w:t>
            </w:r>
          </w:p>
        </w:tc>
      </w:tr>
      <w:tr w14:paraId="007D24F8">
        <w:tblPrEx>
          <w:tblCellMar>
            <w:top w:w="0" w:type="dxa"/>
            <w:left w:w="108" w:type="dxa"/>
            <w:bottom w:w="0" w:type="dxa"/>
            <w:right w:w="108" w:type="dxa"/>
          </w:tblCellMar>
        </w:tblPrEx>
        <w:trPr>
          <w:trHeight w:val="624" w:hRule="atLeast"/>
        </w:trPr>
        <w:tc>
          <w:tcPr>
            <w:tcW w:w="1539" w:type="dxa"/>
            <w:tcBorders>
              <w:top w:val="single" w:color="000000" w:sz="4" w:space="0"/>
              <w:left w:val="single" w:color="000000" w:sz="4" w:space="0"/>
              <w:right w:val="single" w:color="000000" w:sz="4" w:space="0"/>
            </w:tcBorders>
            <w:shd w:val="clear" w:color="auto" w:fill="auto"/>
            <w:vAlign w:val="center"/>
          </w:tcPr>
          <w:p w14:paraId="0C7E3ED6">
            <w:pPr>
              <w:widowControl/>
              <w:jc w:val="center"/>
              <w:textAlignment w:val="center"/>
              <w:rPr>
                <w:rFonts w:ascii="宋体" w:hAnsi="宋体" w:cs="宋体"/>
                <w:color w:val="000000"/>
                <w:sz w:val="24"/>
              </w:rPr>
            </w:pPr>
            <w:r>
              <w:rPr>
                <w:rStyle w:val="343"/>
                <w:rFonts w:hint="default"/>
                <w:lang w:bidi="ar"/>
              </w:rPr>
              <w:t>ABO正反定型和RhD定型检测卡</w:t>
            </w:r>
          </w:p>
        </w:tc>
        <w:tc>
          <w:tcPr>
            <w:tcW w:w="1536" w:type="dxa"/>
            <w:tcBorders>
              <w:top w:val="single" w:color="000000" w:sz="4" w:space="0"/>
              <w:left w:val="single" w:color="000000" w:sz="4" w:space="0"/>
              <w:right w:val="single" w:color="000000" w:sz="4" w:space="0"/>
            </w:tcBorders>
            <w:shd w:val="clear" w:color="auto" w:fill="auto"/>
            <w:vAlign w:val="center"/>
          </w:tcPr>
          <w:p w14:paraId="6B3B661A">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26000000200</w:t>
            </w:r>
          </w:p>
          <w:p w14:paraId="1815C01B">
            <w:pPr>
              <w:widowControl/>
              <w:jc w:val="center"/>
              <w:textAlignment w:val="center"/>
              <w:rPr>
                <w:rFonts w:ascii="宋体" w:hAnsi="宋体" w:cs="宋体"/>
                <w:color w:val="000000"/>
                <w:sz w:val="24"/>
              </w:rPr>
            </w:pPr>
            <w:r>
              <w:rPr>
                <w:rFonts w:hint="eastAsia" w:ascii="宋体" w:hAnsi="宋体" w:cs="宋体"/>
                <w:color w:val="000000"/>
                <w:kern w:val="0"/>
                <w:sz w:val="24"/>
                <w:lang w:bidi="ar"/>
              </w:rPr>
              <w:t>26000000400</w:t>
            </w:r>
          </w:p>
        </w:tc>
        <w:tc>
          <w:tcPr>
            <w:tcW w:w="1000" w:type="dxa"/>
            <w:tcBorders>
              <w:top w:val="single" w:color="000000" w:sz="4" w:space="0"/>
              <w:left w:val="single" w:color="000000" w:sz="4" w:space="0"/>
              <w:right w:val="single" w:color="000000" w:sz="4" w:space="0"/>
            </w:tcBorders>
            <w:shd w:val="clear" w:color="auto" w:fill="auto"/>
            <w:vAlign w:val="center"/>
          </w:tcPr>
          <w:p w14:paraId="01E536A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855" w:type="dxa"/>
            <w:tcBorders>
              <w:top w:val="single" w:color="000000" w:sz="4" w:space="0"/>
              <w:left w:val="single" w:color="000000" w:sz="4" w:space="0"/>
              <w:right w:val="single" w:color="auto" w:sz="4" w:space="0"/>
            </w:tcBorders>
            <w:shd w:val="clear" w:color="auto" w:fill="auto"/>
            <w:vAlign w:val="center"/>
          </w:tcPr>
          <w:p w14:paraId="02CC7EFE">
            <w:pPr>
              <w:jc w:val="center"/>
              <w:rPr>
                <w:rFonts w:ascii="宋体" w:hAnsi="宋体" w:cs="宋体"/>
                <w:color w:val="000000"/>
                <w:sz w:val="20"/>
                <w:szCs w:val="20"/>
              </w:rPr>
            </w:pP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676F81D8">
            <w:pPr>
              <w:jc w:val="center"/>
              <w:rPr>
                <w:rFonts w:ascii="宋体" w:hAnsi="宋体" w:cs="宋体"/>
                <w:color w:val="000000"/>
                <w:sz w:val="20"/>
                <w:szCs w:val="20"/>
              </w:rPr>
            </w:pPr>
            <w:r>
              <w:rPr>
                <w:rFonts w:hint="eastAsia" w:ascii="宋体" w:hAnsi="宋体" w:cs="宋体"/>
                <w:color w:val="000000"/>
                <w:sz w:val="20"/>
                <w:szCs w:val="20"/>
              </w:rPr>
              <w:t>卡</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1A5DF689">
            <w:pPr>
              <w:jc w:val="center"/>
              <w:rPr>
                <w:rFonts w:ascii="宋体" w:hAnsi="宋体" w:cs="宋体"/>
                <w:color w:val="000000"/>
                <w:sz w:val="20"/>
                <w:szCs w:val="20"/>
              </w:rPr>
            </w:pPr>
          </w:p>
        </w:tc>
        <w:tc>
          <w:tcPr>
            <w:tcW w:w="892" w:type="dxa"/>
            <w:vMerge w:val="restart"/>
            <w:tcBorders>
              <w:top w:val="single" w:color="auto" w:sz="4" w:space="0"/>
              <w:left w:val="single" w:color="auto" w:sz="4" w:space="0"/>
              <w:right w:val="single" w:color="auto" w:sz="4" w:space="0"/>
            </w:tcBorders>
            <w:shd w:val="clear" w:color="auto" w:fill="auto"/>
            <w:vAlign w:val="center"/>
          </w:tcPr>
          <w:p w14:paraId="566DA2BA">
            <w:pPr>
              <w:jc w:val="center"/>
              <w:rPr>
                <w:rFonts w:ascii="宋体" w:hAnsi="宋体" w:cs="宋体"/>
                <w:color w:val="000000"/>
                <w:sz w:val="20"/>
                <w:szCs w:val="20"/>
              </w:rPr>
            </w:pPr>
          </w:p>
        </w:tc>
        <w:tc>
          <w:tcPr>
            <w:tcW w:w="855" w:type="dxa"/>
            <w:vMerge w:val="restart"/>
            <w:tcBorders>
              <w:top w:val="single" w:color="000000" w:sz="4" w:space="0"/>
              <w:left w:val="single" w:color="auto" w:sz="4" w:space="0"/>
              <w:right w:val="single" w:color="000000" w:sz="4" w:space="0"/>
            </w:tcBorders>
            <w:shd w:val="clear" w:color="auto" w:fill="auto"/>
            <w:vAlign w:val="center"/>
          </w:tcPr>
          <w:p w14:paraId="0291B43E">
            <w:pPr>
              <w:jc w:val="center"/>
              <w:rPr>
                <w:rFonts w:ascii="宋体" w:hAnsi="宋体" w:cs="宋体"/>
                <w:color w:val="000000"/>
                <w:sz w:val="20"/>
                <w:szCs w:val="20"/>
              </w:rPr>
            </w:pPr>
          </w:p>
        </w:tc>
      </w:tr>
      <w:tr w14:paraId="5C99D6D4">
        <w:tblPrEx>
          <w:tblCellMar>
            <w:top w:w="0" w:type="dxa"/>
            <w:left w:w="108" w:type="dxa"/>
            <w:bottom w:w="0" w:type="dxa"/>
            <w:right w:w="108" w:type="dxa"/>
          </w:tblCellMar>
        </w:tblPrEx>
        <w:trPr>
          <w:trHeight w:val="285" w:hRule="atLeast"/>
        </w:trPr>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18A1">
            <w:pPr>
              <w:widowControl/>
              <w:jc w:val="center"/>
              <w:textAlignment w:val="center"/>
              <w:rPr>
                <w:rFonts w:ascii="宋体" w:hAnsi="宋体" w:cs="宋体"/>
                <w:color w:val="000000"/>
                <w:kern w:val="0"/>
                <w:sz w:val="24"/>
                <w:lang w:bidi="ar"/>
              </w:rPr>
            </w:pPr>
            <w:r>
              <w:rPr>
                <w:rStyle w:val="343"/>
                <w:rFonts w:hint="default"/>
                <w:lang w:bidi="ar"/>
              </w:rPr>
              <w:t>ABO正定型和RhD定型检测卡（双人卡）</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83D5">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26000000200</w:t>
            </w:r>
          </w:p>
          <w:p w14:paraId="4778DEF6">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26000000400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4BD8">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24*2</w:t>
            </w:r>
          </w:p>
        </w:tc>
        <w:tc>
          <w:tcPr>
            <w:tcW w:w="855" w:type="dxa"/>
            <w:tcBorders>
              <w:top w:val="single" w:color="000000" w:sz="4" w:space="0"/>
              <w:left w:val="single" w:color="000000" w:sz="4" w:space="0"/>
              <w:bottom w:val="single" w:color="000000" w:sz="4" w:space="0"/>
              <w:right w:val="single" w:color="auto" w:sz="4" w:space="0"/>
            </w:tcBorders>
            <w:shd w:val="clear" w:color="auto" w:fill="auto"/>
            <w:vAlign w:val="center"/>
          </w:tcPr>
          <w:p w14:paraId="7C73AFED">
            <w:pPr>
              <w:jc w:val="center"/>
              <w:rPr>
                <w:rFonts w:ascii="宋体" w:hAnsi="宋体" w:cs="宋体"/>
                <w:color w:val="000000"/>
                <w:sz w:val="20"/>
                <w:szCs w:val="20"/>
              </w:rPr>
            </w:pP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542070D8">
            <w:pPr>
              <w:jc w:val="center"/>
              <w:rPr>
                <w:rFonts w:ascii="宋体" w:hAnsi="宋体" w:cs="宋体"/>
                <w:color w:val="000000"/>
                <w:sz w:val="20"/>
                <w:szCs w:val="20"/>
              </w:rPr>
            </w:pPr>
            <w:r>
              <w:rPr>
                <w:rFonts w:hint="eastAsia" w:ascii="宋体" w:hAnsi="宋体" w:cs="宋体"/>
                <w:color w:val="000000"/>
                <w:sz w:val="20"/>
                <w:szCs w:val="20"/>
              </w:rPr>
              <w:t>卡</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36DF47B6">
            <w:pPr>
              <w:jc w:val="center"/>
              <w:rPr>
                <w:rFonts w:ascii="宋体" w:hAnsi="宋体" w:cs="宋体"/>
                <w:color w:val="000000"/>
                <w:sz w:val="20"/>
                <w:szCs w:val="20"/>
              </w:rPr>
            </w:pPr>
          </w:p>
        </w:tc>
        <w:tc>
          <w:tcPr>
            <w:tcW w:w="892" w:type="dxa"/>
            <w:vMerge w:val="continue"/>
            <w:tcBorders>
              <w:left w:val="single" w:color="auto" w:sz="4" w:space="0"/>
              <w:right w:val="single" w:color="auto" w:sz="4" w:space="0"/>
            </w:tcBorders>
            <w:shd w:val="clear" w:color="auto" w:fill="auto"/>
            <w:vAlign w:val="center"/>
          </w:tcPr>
          <w:p w14:paraId="2981AD79">
            <w:pPr>
              <w:jc w:val="center"/>
              <w:rPr>
                <w:rFonts w:ascii="宋体" w:hAnsi="宋体" w:cs="宋体"/>
                <w:color w:val="000000"/>
                <w:sz w:val="20"/>
                <w:szCs w:val="20"/>
              </w:rPr>
            </w:pPr>
          </w:p>
        </w:tc>
        <w:tc>
          <w:tcPr>
            <w:tcW w:w="855" w:type="dxa"/>
            <w:vMerge w:val="continue"/>
            <w:tcBorders>
              <w:left w:val="single" w:color="auto" w:sz="4" w:space="0"/>
              <w:right w:val="single" w:color="000000" w:sz="4" w:space="0"/>
            </w:tcBorders>
            <w:shd w:val="clear" w:color="auto" w:fill="auto"/>
            <w:vAlign w:val="center"/>
          </w:tcPr>
          <w:p w14:paraId="2FA5BD64">
            <w:pPr>
              <w:jc w:val="center"/>
              <w:rPr>
                <w:rFonts w:ascii="宋体" w:hAnsi="宋体" w:cs="宋体"/>
                <w:color w:val="000000"/>
                <w:sz w:val="20"/>
                <w:szCs w:val="20"/>
              </w:rPr>
            </w:pPr>
          </w:p>
        </w:tc>
      </w:tr>
      <w:tr w14:paraId="4CBC0969">
        <w:tblPrEx>
          <w:tblCellMar>
            <w:top w:w="0" w:type="dxa"/>
            <w:left w:w="108" w:type="dxa"/>
            <w:bottom w:w="0" w:type="dxa"/>
            <w:right w:w="108" w:type="dxa"/>
          </w:tblCellMar>
        </w:tblPrEx>
        <w:trPr>
          <w:trHeight w:val="285" w:hRule="atLeast"/>
        </w:trPr>
        <w:tc>
          <w:tcPr>
            <w:tcW w:w="1539" w:type="dxa"/>
            <w:tcBorders>
              <w:top w:val="single" w:color="000000" w:sz="4" w:space="0"/>
              <w:left w:val="single" w:color="000000" w:sz="4" w:space="0"/>
              <w:bottom w:val="single" w:color="auto" w:sz="4" w:space="0"/>
              <w:right w:val="single" w:color="000000" w:sz="4" w:space="0"/>
            </w:tcBorders>
            <w:shd w:val="clear" w:color="auto" w:fill="auto"/>
            <w:vAlign w:val="center"/>
          </w:tcPr>
          <w:p w14:paraId="68E6A6A1">
            <w:pPr>
              <w:widowControl/>
              <w:jc w:val="center"/>
              <w:textAlignment w:val="center"/>
              <w:rPr>
                <w:rFonts w:ascii="宋体" w:hAnsi="宋体" w:cs="宋体"/>
                <w:color w:val="000000"/>
                <w:sz w:val="24"/>
              </w:rPr>
            </w:pPr>
            <w:r>
              <w:rPr>
                <w:rFonts w:hint="eastAsia" w:ascii="宋体" w:hAnsi="宋体" w:cs="宋体"/>
                <w:color w:val="000000"/>
                <w:kern w:val="0"/>
                <w:sz w:val="24"/>
                <w:lang w:bidi="ar"/>
              </w:rPr>
              <w:t>Rh血型抗原检测卡（双人卡）</w:t>
            </w:r>
          </w:p>
        </w:tc>
        <w:tc>
          <w:tcPr>
            <w:tcW w:w="1536" w:type="dxa"/>
            <w:tcBorders>
              <w:top w:val="single" w:color="000000" w:sz="4" w:space="0"/>
              <w:left w:val="single" w:color="000000" w:sz="4" w:space="0"/>
              <w:bottom w:val="single" w:color="auto" w:sz="4" w:space="0"/>
              <w:right w:val="single" w:color="000000" w:sz="4" w:space="0"/>
            </w:tcBorders>
            <w:shd w:val="clear" w:color="auto" w:fill="auto"/>
            <w:vAlign w:val="center"/>
          </w:tcPr>
          <w:p w14:paraId="794994C6">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26000000501</w:t>
            </w:r>
          </w:p>
          <w:p w14:paraId="13B8C515">
            <w:pPr>
              <w:widowControl/>
              <w:jc w:val="center"/>
              <w:textAlignment w:val="center"/>
              <w:rPr>
                <w:rFonts w:ascii="宋体" w:hAnsi="宋体" w:cs="宋体"/>
                <w:color w:val="000000"/>
                <w:sz w:val="24"/>
              </w:rPr>
            </w:pPr>
            <w:r>
              <w:rPr>
                <w:rFonts w:hint="eastAsia" w:ascii="宋体" w:hAnsi="宋体" w:cs="宋体"/>
                <w:color w:val="000000"/>
                <w:kern w:val="0"/>
                <w:sz w:val="24"/>
                <w:lang w:bidi="ar"/>
              </w:rPr>
              <w:t>26000000502</w:t>
            </w:r>
          </w:p>
          <w:p w14:paraId="25C96A88">
            <w:pPr>
              <w:widowControl/>
              <w:jc w:val="center"/>
              <w:textAlignment w:val="center"/>
              <w:rPr>
                <w:rFonts w:ascii="宋体" w:hAnsi="宋体" w:cs="宋体"/>
                <w:color w:val="000000"/>
                <w:sz w:val="24"/>
              </w:rPr>
            </w:pPr>
            <w:r>
              <w:rPr>
                <w:rFonts w:hint="eastAsia" w:ascii="宋体" w:hAnsi="宋体" w:cs="宋体"/>
                <w:color w:val="000000"/>
                <w:kern w:val="0"/>
                <w:sz w:val="24"/>
                <w:lang w:bidi="ar"/>
              </w:rPr>
              <w:t>26000000503</w:t>
            </w:r>
          </w:p>
          <w:p w14:paraId="3E9EA835">
            <w:pPr>
              <w:widowControl/>
              <w:jc w:val="center"/>
              <w:textAlignment w:val="center"/>
              <w:rPr>
                <w:rFonts w:ascii="宋体" w:hAnsi="宋体" w:cs="宋体"/>
                <w:color w:val="000000"/>
                <w:sz w:val="24"/>
              </w:rPr>
            </w:pPr>
            <w:r>
              <w:rPr>
                <w:rFonts w:hint="eastAsia" w:ascii="宋体" w:hAnsi="宋体" w:cs="宋体"/>
                <w:color w:val="000000"/>
                <w:kern w:val="0"/>
                <w:sz w:val="24"/>
                <w:lang w:bidi="ar"/>
              </w:rPr>
              <w:t>26000000504</w:t>
            </w:r>
          </w:p>
        </w:tc>
        <w:tc>
          <w:tcPr>
            <w:tcW w:w="1000" w:type="dxa"/>
            <w:tcBorders>
              <w:top w:val="single" w:color="000000" w:sz="4" w:space="0"/>
              <w:left w:val="single" w:color="000000" w:sz="4" w:space="0"/>
              <w:bottom w:val="single" w:color="auto" w:sz="4" w:space="0"/>
              <w:right w:val="single" w:color="000000" w:sz="4" w:space="0"/>
            </w:tcBorders>
            <w:shd w:val="clear" w:color="auto" w:fill="auto"/>
            <w:vAlign w:val="center"/>
          </w:tcPr>
          <w:p w14:paraId="7ECD0D23">
            <w:pPr>
              <w:widowControl/>
              <w:jc w:val="center"/>
              <w:textAlignment w:val="center"/>
              <w:rPr>
                <w:rFonts w:ascii="宋体" w:hAnsi="宋体" w:cs="宋体"/>
                <w:color w:val="000000"/>
                <w:sz w:val="20"/>
                <w:szCs w:val="20"/>
              </w:rPr>
            </w:pPr>
            <w:r>
              <w:rPr>
                <w:rFonts w:hint="eastAsia" w:ascii="宋体" w:hAnsi="宋体" w:cs="宋体"/>
                <w:color w:val="000000"/>
                <w:sz w:val="20"/>
                <w:szCs w:val="20"/>
              </w:rPr>
              <w:t>36*2</w:t>
            </w:r>
          </w:p>
        </w:tc>
        <w:tc>
          <w:tcPr>
            <w:tcW w:w="855" w:type="dxa"/>
            <w:tcBorders>
              <w:top w:val="single" w:color="000000" w:sz="4" w:space="0"/>
              <w:left w:val="single" w:color="000000" w:sz="4" w:space="0"/>
              <w:bottom w:val="single" w:color="auto" w:sz="4" w:space="0"/>
              <w:right w:val="single" w:color="000000" w:sz="4" w:space="0"/>
            </w:tcBorders>
            <w:shd w:val="clear" w:color="auto" w:fill="auto"/>
            <w:vAlign w:val="center"/>
          </w:tcPr>
          <w:p w14:paraId="658ED5C0">
            <w:pPr>
              <w:jc w:val="center"/>
              <w:rPr>
                <w:rFonts w:ascii="宋体" w:hAnsi="宋体" w:cs="宋体"/>
                <w:color w:val="000000"/>
                <w:sz w:val="20"/>
                <w:szCs w:val="20"/>
              </w:rPr>
            </w:pPr>
          </w:p>
        </w:tc>
        <w:tc>
          <w:tcPr>
            <w:tcW w:w="855" w:type="dxa"/>
            <w:tcBorders>
              <w:top w:val="single" w:color="auto" w:sz="4" w:space="0"/>
              <w:left w:val="single" w:color="000000" w:sz="4" w:space="0"/>
              <w:bottom w:val="single" w:color="auto" w:sz="4" w:space="0"/>
              <w:right w:val="single" w:color="000000" w:sz="4" w:space="0"/>
            </w:tcBorders>
            <w:shd w:val="clear" w:color="auto" w:fill="auto"/>
            <w:vAlign w:val="center"/>
          </w:tcPr>
          <w:p w14:paraId="6A5EDFA0">
            <w:pPr>
              <w:jc w:val="center"/>
              <w:rPr>
                <w:rFonts w:ascii="宋体" w:hAnsi="宋体" w:cs="宋体"/>
                <w:color w:val="000000"/>
                <w:sz w:val="20"/>
                <w:szCs w:val="20"/>
              </w:rPr>
            </w:pPr>
            <w:r>
              <w:rPr>
                <w:rFonts w:hint="eastAsia" w:ascii="宋体" w:hAnsi="宋体" w:cs="宋体"/>
                <w:color w:val="000000"/>
                <w:sz w:val="20"/>
                <w:szCs w:val="20"/>
              </w:rPr>
              <w:t>卡</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239ABF13">
            <w:pPr>
              <w:jc w:val="center"/>
              <w:rPr>
                <w:rFonts w:ascii="宋体" w:hAnsi="宋体" w:cs="宋体"/>
                <w:color w:val="000000"/>
                <w:sz w:val="20"/>
                <w:szCs w:val="20"/>
              </w:rPr>
            </w:pPr>
          </w:p>
        </w:tc>
        <w:tc>
          <w:tcPr>
            <w:tcW w:w="892" w:type="dxa"/>
            <w:vMerge w:val="continue"/>
            <w:tcBorders>
              <w:left w:val="single" w:color="auto" w:sz="4" w:space="0"/>
              <w:right w:val="single" w:color="auto" w:sz="4" w:space="0"/>
            </w:tcBorders>
            <w:shd w:val="clear" w:color="auto" w:fill="auto"/>
            <w:vAlign w:val="center"/>
          </w:tcPr>
          <w:p w14:paraId="7CF3AAD8">
            <w:pPr>
              <w:jc w:val="center"/>
              <w:rPr>
                <w:rFonts w:ascii="宋体" w:hAnsi="宋体" w:cs="宋体"/>
                <w:color w:val="000000"/>
                <w:sz w:val="20"/>
                <w:szCs w:val="20"/>
              </w:rPr>
            </w:pPr>
          </w:p>
        </w:tc>
        <w:tc>
          <w:tcPr>
            <w:tcW w:w="855" w:type="dxa"/>
            <w:vMerge w:val="continue"/>
            <w:tcBorders>
              <w:left w:val="single" w:color="auto" w:sz="4" w:space="0"/>
              <w:right w:val="single" w:color="000000" w:sz="4" w:space="0"/>
            </w:tcBorders>
            <w:shd w:val="clear" w:color="auto" w:fill="auto"/>
            <w:vAlign w:val="center"/>
          </w:tcPr>
          <w:p w14:paraId="3E7B490F">
            <w:pPr>
              <w:jc w:val="center"/>
              <w:rPr>
                <w:rFonts w:ascii="宋体" w:hAnsi="宋体" w:cs="宋体"/>
                <w:color w:val="000000"/>
                <w:sz w:val="20"/>
                <w:szCs w:val="20"/>
              </w:rPr>
            </w:pPr>
          </w:p>
        </w:tc>
      </w:tr>
      <w:tr w14:paraId="5C9C46A7">
        <w:tblPrEx>
          <w:tblCellMar>
            <w:top w:w="0" w:type="dxa"/>
            <w:left w:w="108" w:type="dxa"/>
            <w:bottom w:w="0" w:type="dxa"/>
            <w:right w:w="108" w:type="dxa"/>
          </w:tblCellMar>
        </w:tblPrEx>
        <w:trPr>
          <w:trHeight w:val="1720" w:hRule="atLeast"/>
        </w:trPr>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314580C5">
            <w:pPr>
              <w:widowControl/>
              <w:jc w:val="left"/>
              <w:textAlignment w:val="center"/>
              <w:rPr>
                <w:rFonts w:ascii="宋体" w:hAnsi="宋体" w:cs="宋体"/>
                <w:color w:val="000000"/>
                <w:sz w:val="24"/>
              </w:rPr>
            </w:pPr>
            <w:r>
              <w:rPr>
                <w:rFonts w:hint="eastAsia" w:ascii="宋体" w:hAnsi="宋体" w:cs="宋体"/>
                <w:color w:val="000000"/>
                <w:sz w:val="24"/>
              </w:rPr>
              <w:t>抗人球蛋白（抗IgG+C3d）检测卡</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3A5A5526">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26000000702</w:t>
            </w:r>
          </w:p>
          <w:p w14:paraId="413D76D1">
            <w:pPr>
              <w:widowControl/>
              <w:jc w:val="center"/>
              <w:textAlignment w:val="center"/>
              <w:rPr>
                <w:rFonts w:ascii="宋体" w:hAnsi="宋体" w:cs="宋体"/>
                <w:color w:val="000000"/>
                <w:sz w:val="24"/>
              </w:rPr>
            </w:pPr>
            <w:r>
              <w:rPr>
                <w:rFonts w:hint="eastAsia" w:ascii="宋体" w:hAnsi="宋体" w:cs="宋体"/>
                <w:color w:val="000000"/>
                <w:kern w:val="0"/>
                <w:sz w:val="24"/>
                <w:lang w:bidi="ar"/>
              </w:rPr>
              <w:t>26000000703</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7B01992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64</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0A65B7B3">
            <w:pPr>
              <w:jc w:val="center"/>
              <w:rPr>
                <w:rFonts w:ascii="宋体" w:hAnsi="宋体" w:cs="宋体"/>
                <w:color w:val="000000"/>
                <w:sz w:val="20"/>
                <w:szCs w:val="20"/>
              </w:rPr>
            </w:pP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3600CB4A">
            <w:pPr>
              <w:jc w:val="center"/>
              <w:rPr>
                <w:rFonts w:ascii="宋体" w:hAnsi="宋体" w:cs="宋体"/>
                <w:color w:val="000000"/>
                <w:sz w:val="20"/>
                <w:szCs w:val="20"/>
              </w:rPr>
            </w:pPr>
            <w:r>
              <w:rPr>
                <w:rFonts w:hint="eastAsia" w:ascii="宋体" w:hAnsi="宋体" w:cs="宋体"/>
                <w:color w:val="000000"/>
                <w:sz w:val="20"/>
                <w:szCs w:val="20"/>
              </w:rPr>
              <w:t>卡</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7726DA77">
            <w:pPr>
              <w:jc w:val="center"/>
              <w:rPr>
                <w:rFonts w:ascii="宋体" w:hAnsi="宋体" w:cs="宋体"/>
                <w:color w:val="000000"/>
                <w:sz w:val="20"/>
                <w:szCs w:val="20"/>
              </w:rPr>
            </w:pPr>
          </w:p>
        </w:tc>
        <w:tc>
          <w:tcPr>
            <w:tcW w:w="892" w:type="dxa"/>
            <w:vMerge w:val="continue"/>
            <w:tcBorders>
              <w:left w:val="single" w:color="auto" w:sz="4" w:space="0"/>
              <w:bottom w:val="single" w:color="auto" w:sz="4" w:space="0"/>
              <w:right w:val="single" w:color="auto" w:sz="4" w:space="0"/>
            </w:tcBorders>
            <w:shd w:val="clear" w:color="auto" w:fill="auto"/>
            <w:vAlign w:val="center"/>
          </w:tcPr>
          <w:p w14:paraId="4359ABF6">
            <w:pPr>
              <w:jc w:val="center"/>
              <w:rPr>
                <w:rFonts w:ascii="宋体" w:hAnsi="宋体" w:cs="宋体"/>
                <w:color w:val="000000"/>
                <w:sz w:val="20"/>
                <w:szCs w:val="20"/>
              </w:rPr>
            </w:pPr>
          </w:p>
        </w:tc>
        <w:tc>
          <w:tcPr>
            <w:tcW w:w="855" w:type="dxa"/>
            <w:vMerge w:val="continue"/>
            <w:tcBorders>
              <w:left w:val="single" w:color="auto" w:sz="4" w:space="0"/>
              <w:bottom w:val="single" w:color="auto" w:sz="4" w:space="0"/>
              <w:right w:val="single" w:color="000000" w:sz="4" w:space="0"/>
            </w:tcBorders>
            <w:shd w:val="clear" w:color="auto" w:fill="auto"/>
            <w:vAlign w:val="center"/>
          </w:tcPr>
          <w:p w14:paraId="4E4D62C6">
            <w:pPr>
              <w:jc w:val="center"/>
              <w:rPr>
                <w:rFonts w:ascii="宋体" w:hAnsi="宋体" w:cs="宋体"/>
                <w:color w:val="000000"/>
                <w:sz w:val="20"/>
                <w:szCs w:val="20"/>
              </w:rPr>
            </w:pPr>
          </w:p>
        </w:tc>
      </w:tr>
    </w:tbl>
    <w:p w14:paraId="405FE6F0">
      <w:r>
        <w:rPr>
          <w:rFonts w:hint="eastAsia"/>
        </w:rPr>
        <w:t>附：标项二</w:t>
      </w:r>
    </w:p>
    <w:tbl>
      <w:tblPr>
        <w:tblStyle w:val="65"/>
        <w:tblW w:w="8415" w:type="dxa"/>
        <w:tblInd w:w="93" w:type="dxa"/>
        <w:tblLayout w:type="fixed"/>
        <w:tblCellMar>
          <w:top w:w="0" w:type="dxa"/>
          <w:left w:w="108" w:type="dxa"/>
          <w:bottom w:w="0" w:type="dxa"/>
          <w:right w:w="108" w:type="dxa"/>
        </w:tblCellMar>
      </w:tblPr>
      <w:tblGrid>
        <w:gridCol w:w="1560"/>
        <w:gridCol w:w="1530"/>
        <w:gridCol w:w="990"/>
        <w:gridCol w:w="870"/>
        <w:gridCol w:w="840"/>
        <w:gridCol w:w="900"/>
        <w:gridCol w:w="900"/>
        <w:gridCol w:w="825"/>
      </w:tblGrid>
      <w:tr w14:paraId="5F2E037B">
        <w:tblPrEx>
          <w:tblCellMar>
            <w:top w:w="0" w:type="dxa"/>
            <w:left w:w="108" w:type="dxa"/>
            <w:bottom w:w="0" w:type="dxa"/>
            <w:right w:w="108" w:type="dxa"/>
          </w:tblCellMar>
        </w:tblPrEx>
        <w:trPr>
          <w:trHeight w:val="2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1A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3BD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绍兴收费编码</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D37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收费价格（元）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4F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生产厂家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CFD5">
            <w:pPr>
              <w:widowControl/>
              <w:jc w:val="center"/>
              <w:textAlignment w:val="center"/>
              <w:rPr>
                <w:rFonts w:ascii="宋体" w:hAnsi="宋体" w:cs="宋体"/>
                <w:color w:val="000000"/>
                <w:sz w:val="20"/>
                <w:szCs w:val="20"/>
              </w:rPr>
            </w:pPr>
            <w:r>
              <w:rPr>
                <w:rFonts w:hint="eastAsia" w:ascii="宋体" w:hAnsi="宋体" w:cs="宋体"/>
                <w:color w:val="000000"/>
                <w:sz w:val="20"/>
                <w:szCs w:val="20"/>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ACA4">
            <w:pPr>
              <w:widowControl/>
              <w:jc w:val="center"/>
              <w:textAlignment w:val="center"/>
              <w:rPr>
                <w:rFonts w:ascii="宋体" w:hAnsi="宋体" w:cs="宋体"/>
                <w:color w:val="000000"/>
                <w:kern w:val="0"/>
                <w:sz w:val="20"/>
                <w:szCs w:val="20"/>
                <w:lang w:bidi="ar"/>
              </w:rPr>
            </w:pPr>
            <w:r>
              <w:rPr>
                <w:rFonts w:hint="eastAsia" w:ascii="宋体" w:hAnsi="宋体" w:cs="宋体"/>
                <w:color w:val="000000"/>
                <w:sz w:val="20"/>
                <w:szCs w:val="20"/>
              </w:rPr>
              <w:t>单项报价（元）</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2342">
            <w:pPr>
              <w:widowControl/>
              <w:jc w:val="center"/>
              <w:textAlignment w:val="center"/>
              <w:rPr>
                <w:rFonts w:ascii="宋体" w:hAnsi="宋体" w:cs="宋体"/>
                <w:color w:val="000000"/>
                <w:kern w:val="0"/>
                <w:sz w:val="20"/>
                <w:szCs w:val="20"/>
                <w:lang w:bidi="ar"/>
              </w:rPr>
            </w:pPr>
            <w:r>
              <w:rPr>
                <w:rFonts w:hint="eastAsia" w:ascii="宋体" w:hAnsi="宋体" w:cs="宋体"/>
                <w:color w:val="000000"/>
                <w:sz w:val="20"/>
                <w:szCs w:val="20"/>
              </w:rPr>
              <w:t>统一报价（元）</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0C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统一折扣</w:t>
            </w:r>
          </w:p>
        </w:tc>
      </w:tr>
      <w:tr w14:paraId="1FC69E10">
        <w:tblPrEx>
          <w:tblCellMar>
            <w:top w:w="0" w:type="dxa"/>
            <w:left w:w="108" w:type="dxa"/>
            <w:bottom w:w="0" w:type="dxa"/>
            <w:right w:w="108" w:type="dxa"/>
          </w:tblCellMar>
        </w:tblPrEx>
        <w:trPr>
          <w:trHeight w:val="285"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7884">
            <w:pPr>
              <w:widowControl/>
              <w:jc w:val="center"/>
              <w:textAlignment w:val="center"/>
              <w:rPr>
                <w:rFonts w:ascii="宋体" w:hAnsi="宋体" w:cs="宋体"/>
                <w:color w:val="000000"/>
                <w:sz w:val="24"/>
              </w:rPr>
            </w:pPr>
            <w:r>
              <w:rPr>
                <w:rFonts w:hint="eastAsia" w:ascii="宋体" w:hAnsi="宋体" w:cs="宋体"/>
                <w:color w:val="000000"/>
                <w:kern w:val="0"/>
                <w:sz w:val="24"/>
                <w:lang w:bidi="ar"/>
              </w:rPr>
              <w:t>甲肝抗体测定(IgM)</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1FD7">
            <w:pPr>
              <w:widowControl/>
              <w:jc w:val="center"/>
              <w:textAlignment w:val="center"/>
              <w:rPr>
                <w:rFonts w:ascii="宋体" w:hAnsi="宋体" w:cs="宋体"/>
                <w:color w:val="000000"/>
                <w:sz w:val="24"/>
              </w:rPr>
            </w:pPr>
            <w:r>
              <w:rPr>
                <w:rFonts w:hint="eastAsia" w:ascii="宋体" w:hAnsi="宋体" w:cs="宋体"/>
                <w:color w:val="000000"/>
                <w:kern w:val="0"/>
                <w:sz w:val="24"/>
                <w:lang w:bidi="ar"/>
              </w:rPr>
              <w:t>25040300101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591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0BAE">
            <w:pPr>
              <w:jc w:val="cente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DA34">
            <w:pPr>
              <w:jc w:val="center"/>
              <w:rPr>
                <w:rFonts w:ascii="宋体" w:hAnsi="宋体" w:cs="宋体"/>
                <w:color w:val="000000"/>
                <w:sz w:val="20"/>
                <w:szCs w:val="20"/>
              </w:rPr>
            </w:pPr>
            <w:r>
              <w:rPr>
                <w:rFonts w:hint="eastAsia" w:ascii="宋体" w:hAnsi="宋体" w:cs="宋体"/>
                <w:color w:val="000000"/>
                <w:sz w:val="20"/>
                <w:szCs w:val="20"/>
              </w:rPr>
              <w:t>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E39B">
            <w:pPr>
              <w:jc w:val="center"/>
              <w:rPr>
                <w:rFonts w:ascii="宋体" w:hAnsi="宋体" w:cs="宋体"/>
                <w:color w:val="000000"/>
                <w:sz w:val="20"/>
                <w:szCs w:val="20"/>
              </w:rPr>
            </w:pPr>
          </w:p>
        </w:tc>
        <w:tc>
          <w:tcPr>
            <w:tcW w:w="900" w:type="dxa"/>
            <w:vMerge w:val="restart"/>
            <w:tcBorders>
              <w:top w:val="single" w:color="000000" w:sz="4" w:space="0"/>
              <w:left w:val="single" w:color="000000" w:sz="4" w:space="0"/>
              <w:right w:val="single" w:color="000000" w:sz="4" w:space="0"/>
            </w:tcBorders>
            <w:shd w:val="clear" w:color="auto" w:fill="auto"/>
            <w:vAlign w:val="center"/>
          </w:tcPr>
          <w:p w14:paraId="6387298C">
            <w:pPr>
              <w:jc w:val="center"/>
              <w:rPr>
                <w:rFonts w:ascii="宋体" w:hAnsi="宋体" w:cs="宋体"/>
                <w:color w:val="000000"/>
                <w:sz w:val="20"/>
                <w:szCs w:val="20"/>
              </w:rPr>
            </w:pPr>
          </w:p>
        </w:tc>
        <w:tc>
          <w:tcPr>
            <w:tcW w:w="825" w:type="dxa"/>
            <w:vMerge w:val="restart"/>
            <w:tcBorders>
              <w:top w:val="single" w:color="000000" w:sz="4" w:space="0"/>
              <w:left w:val="single" w:color="000000" w:sz="4" w:space="0"/>
              <w:right w:val="single" w:color="000000" w:sz="4" w:space="0"/>
            </w:tcBorders>
            <w:shd w:val="clear" w:color="auto" w:fill="auto"/>
            <w:vAlign w:val="center"/>
          </w:tcPr>
          <w:p w14:paraId="53E0A51A">
            <w:pPr>
              <w:jc w:val="center"/>
              <w:rPr>
                <w:rFonts w:ascii="宋体" w:hAnsi="宋体" w:cs="宋体"/>
                <w:color w:val="000000"/>
                <w:sz w:val="20"/>
                <w:szCs w:val="20"/>
              </w:rPr>
            </w:pPr>
          </w:p>
        </w:tc>
      </w:tr>
      <w:tr w14:paraId="27B9B49F">
        <w:tblPrEx>
          <w:tblCellMar>
            <w:top w:w="0" w:type="dxa"/>
            <w:left w:w="108" w:type="dxa"/>
            <w:bottom w:w="0" w:type="dxa"/>
            <w:right w:w="108" w:type="dxa"/>
          </w:tblCellMar>
        </w:tblPrEx>
        <w:trPr>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98EF">
            <w:pPr>
              <w:widowControl/>
              <w:jc w:val="left"/>
              <w:textAlignment w:val="center"/>
              <w:rPr>
                <w:rFonts w:ascii="宋体" w:hAnsi="宋体" w:cs="宋体"/>
                <w:color w:val="000000"/>
                <w:sz w:val="24"/>
              </w:rPr>
            </w:pPr>
            <w:r>
              <w:rPr>
                <w:rFonts w:hint="eastAsia" w:ascii="宋体" w:hAnsi="宋体" w:cs="宋体"/>
                <w:color w:val="000000"/>
                <w:kern w:val="0"/>
                <w:sz w:val="24"/>
                <w:lang w:bidi="ar"/>
              </w:rPr>
              <w:t>乙肝表面抗原测定(HBsAg)</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40FB">
            <w:pPr>
              <w:widowControl/>
              <w:jc w:val="center"/>
              <w:textAlignment w:val="center"/>
              <w:rPr>
                <w:rFonts w:ascii="宋体" w:hAnsi="宋体" w:cs="宋体"/>
                <w:color w:val="000000"/>
                <w:sz w:val="24"/>
              </w:rPr>
            </w:pPr>
            <w:r>
              <w:rPr>
                <w:rFonts w:hint="eastAsia" w:ascii="宋体" w:hAnsi="宋体" w:cs="宋体"/>
                <w:color w:val="000000"/>
                <w:kern w:val="0"/>
                <w:sz w:val="24"/>
                <w:lang w:bidi="ar"/>
              </w:rPr>
              <w:t>25040300400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FC8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D5FD">
            <w:pPr>
              <w:jc w:val="cente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4EF7">
            <w:pPr>
              <w:jc w:val="center"/>
              <w:rPr>
                <w:rFonts w:ascii="宋体" w:hAnsi="宋体" w:cs="宋体"/>
                <w:color w:val="000000"/>
                <w:sz w:val="20"/>
                <w:szCs w:val="20"/>
              </w:rPr>
            </w:pPr>
            <w:r>
              <w:rPr>
                <w:rFonts w:hint="eastAsia" w:ascii="宋体" w:hAnsi="宋体" w:cs="宋体"/>
                <w:color w:val="000000"/>
                <w:sz w:val="20"/>
                <w:szCs w:val="20"/>
              </w:rPr>
              <w:t>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F9FB">
            <w:pPr>
              <w:jc w:val="center"/>
              <w:rPr>
                <w:rFonts w:ascii="宋体" w:hAnsi="宋体" w:cs="宋体"/>
                <w:color w:val="000000"/>
                <w:sz w:val="20"/>
                <w:szCs w:val="20"/>
              </w:rPr>
            </w:pPr>
          </w:p>
        </w:tc>
        <w:tc>
          <w:tcPr>
            <w:tcW w:w="900" w:type="dxa"/>
            <w:vMerge w:val="continue"/>
            <w:tcBorders>
              <w:left w:val="single" w:color="000000" w:sz="4" w:space="0"/>
              <w:right w:val="single" w:color="000000" w:sz="4" w:space="0"/>
            </w:tcBorders>
            <w:shd w:val="clear" w:color="auto" w:fill="auto"/>
            <w:vAlign w:val="center"/>
          </w:tcPr>
          <w:p w14:paraId="7A0DB3E4">
            <w:pPr>
              <w:jc w:val="center"/>
              <w:rPr>
                <w:rFonts w:ascii="宋体" w:hAnsi="宋体" w:cs="宋体"/>
                <w:color w:val="000000"/>
                <w:sz w:val="20"/>
                <w:szCs w:val="20"/>
              </w:rPr>
            </w:pPr>
          </w:p>
        </w:tc>
        <w:tc>
          <w:tcPr>
            <w:tcW w:w="825" w:type="dxa"/>
            <w:vMerge w:val="continue"/>
            <w:tcBorders>
              <w:left w:val="single" w:color="000000" w:sz="4" w:space="0"/>
              <w:right w:val="single" w:color="000000" w:sz="4" w:space="0"/>
            </w:tcBorders>
            <w:shd w:val="clear" w:color="auto" w:fill="auto"/>
            <w:vAlign w:val="center"/>
          </w:tcPr>
          <w:p w14:paraId="00285F58">
            <w:pPr>
              <w:jc w:val="center"/>
              <w:rPr>
                <w:rFonts w:ascii="宋体" w:hAnsi="宋体" w:cs="宋体"/>
                <w:color w:val="000000"/>
                <w:sz w:val="20"/>
                <w:szCs w:val="20"/>
              </w:rPr>
            </w:pPr>
          </w:p>
        </w:tc>
      </w:tr>
      <w:tr w14:paraId="65AA58D4">
        <w:tblPrEx>
          <w:tblCellMar>
            <w:top w:w="0" w:type="dxa"/>
            <w:left w:w="108" w:type="dxa"/>
            <w:bottom w:w="0" w:type="dxa"/>
            <w:right w:w="108" w:type="dxa"/>
          </w:tblCellMar>
        </w:tblPrEx>
        <w:trPr>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71FE">
            <w:pPr>
              <w:widowControl/>
              <w:jc w:val="left"/>
              <w:textAlignment w:val="center"/>
              <w:rPr>
                <w:rFonts w:ascii="宋体" w:hAnsi="宋体" w:cs="宋体"/>
                <w:color w:val="000000"/>
                <w:sz w:val="24"/>
              </w:rPr>
            </w:pPr>
            <w:r>
              <w:rPr>
                <w:rFonts w:hint="eastAsia" w:ascii="宋体" w:hAnsi="宋体" w:cs="宋体"/>
                <w:color w:val="000000"/>
                <w:kern w:val="0"/>
                <w:sz w:val="24"/>
                <w:lang w:bidi="ar"/>
              </w:rPr>
              <w:t>丙型肝炎抗体IgG测定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3F78">
            <w:pPr>
              <w:widowControl/>
              <w:jc w:val="center"/>
              <w:textAlignment w:val="center"/>
              <w:rPr>
                <w:rFonts w:ascii="宋体" w:hAnsi="宋体" w:cs="宋体"/>
                <w:color w:val="000000"/>
                <w:sz w:val="24"/>
              </w:rPr>
            </w:pPr>
            <w:r>
              <w:rPr>
                <w:rFonts w:hint="eastAsia" w:ascii="宋体" w:hAnsi="宋体" w:cs="宋体"/>
                <w:color w:val="000000"/>
                <w:kern w:val="0"/>
                <w:sz w:val="24"/>
                <w:lang w:bidi="ar"/>
              </w:rPr>
              <w:t>25040301401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AA2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F854">
            <w:pPr>
              <w:jc w:val="cente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41DF">
            <w:pPr>
              <w:jc w:val="center"/>
              <w:rPr>
                <w:rFonts w:ascii="宋体" w:hAnsi="宋体" w:cs="宋体"/>
                <w:color w:val="000000"/>
                <w:sz w:val="20"/>
                <w:szCs w:val="20"/>
              </w:rPr>
            </w:pPr>
            <w:r>
              <w:rPr>
                <w:rFonts w:hint="eastAsia" w:ascii="宋体" w:hAnsi="宋体" w:cs="宋体"/>
                <w:color w:val="000000"/>
                <w:sz w:val="20"/>
                <w:szCs w:val="20"/>
              </w:rPr>
              <w:t>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2E10">
            <w:pPr>
              <w:jc w:val="center"/>
              <w:rPr>
                <w:rFonts w:ascii="宋体" w:hAnsi="宋体" w:cs="宋体"/>
                <w:color w:val="000000"/>
                <w:sz w:val="20"/>
                <w:szCs w:val="20"/>
              </w:rPr>
            </w:pPr>
          </w:p>
        </w:tc>
        <w:tc>
          <w:tcPr>
            <w:tcW w:w="900" w:type="dxa"/>
            <w:vMerge w:val="continue"/>
            <w:tcBorders>
              <w:left w:val="single" w:color="000000" w:sz="4" w:space="0"/>
              <w:right w:val="single" w:color="000000" w:sz="4" w:space="0"/>
            </w:tcBorders>
            <w:shd w:val="clear" w:color="auto" w:fill="auto"/>
            <w:vAlign w:val="center"/>
          </w:tcPr>
          <w:p w14:paraId="15C4658B">
            <w:pPr>
              <w:jc w:val="center"/>
              <w:rPr>
                <w:rFonts w:ascii="宋体" w:hAnsi="宋体" w:cs="宋体"/>
                <w:color w:val="000000"/>
                <w:sz w:val="20"/>
                <w:szCs w:val="20"/>
              </w:rPr>
            </w:pPr>
          </w:p>
        </w:tc>
        <w:tc>
          <w:tcPr>
            <w:tcW w:w="825" w:type="dxa"/>
            <w:vMerge w:val="continue"/>
            <w:tcBorders>
              <w:left w:val="single" w:color="000000" w:sz="4" w:space="0"/>
              <w:right w:val="single" w:color="000000" w:sz="4" w:space="0"/>
            </w:tcBorders>
            <w:shd w:val="clear" w:color="auto" w:fill="auto"/>
            <w:vAlign w:val="center"/>
          </w:tcPr>
          <w:p w14:paraId="3945EFCB">
            <w:pPr>
              <w:jc w:val="center"/>
              <w:rPr>
                <w:rFonts w:ascii="宋体" w:hAnsi="宋体" w:cs="宋体"/>
                <w:color w:val="000000"/>
                <w:sz w:val="20"/>
                <w:szCs w:val="20"/>
              </w:rPr>
            </w:pPr>
          </w:p>
        </w:tc>
      </w:tr>
      <w:tr w14:paraId="5332D15A">
        <w:tblPrEx>
          <w:tblCellMar>
            <w:top w:w="0" w:type="dxa"/>
            <w:left w:w="108" w:type="dxa"/>
            <w:bottom w:w="0" w:type="dxa"/>
            <w:right w:w="108" w:type="dxa"/>
          </w:tblCellMar>
        </w:tblPrEx>
        <w:trPr>
          <w:trHeight w:val="855"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FC1D">
            <w:pPr>
              <w:widowControl/>
              <w:jc w:val="left"/>
              <w:textAlignment w:val="center"/>
              <w:rPr>
                <w:rFonts w:ascii="宋体" w:hAnsi="宋体" w:cs="宋体"/>
                <w:color w:val="000000"/>
                <w:sz w:val="24"/>
              </w:rPr>
            </w:pPr>
            <w:r>
              <w:rPr>
                <w:rFonts w:hint="eastAsia" w:ascii="宋体" w:hAnsi="宋体" w:cs="宋体"/>
                <w:color w:val="000000"/>
                <w:kern w:val="0"/>
                <w:sz w:val="24"/>
                <w:lang w:bidi="ar"/>
              </w:rPr>
              <w:t>人免疫缺陷病毒(HIV)抗原抗体联合检测</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49D7">
            <w:pPr>
              <w:widowControl/>
              <w:jc w:val="center"/>
              <w:textAlignment w:val="center"/>
              <w:rPr>
                <w:rFonts w:ascii="宋体" w:hAnsi="宋体" w:cs="宋体"/>
                <w:color w:val="000000"/>
                <w:sz w:val="24"/>
              </w:rPr>
            </w:pPr>
            <w:r>
              <w:rPr>
                <w:rFonts w:hint="eastAsia" w:ascii="宋体" w:hAnsi="宋体" w:cs="宋体"/>
                <w:color w:val="000000"/>
                <w:kern w:val="0"/>
                <w:sz w:val="24"/>
                <w:lang w:bidi="ar"/>
              </w:rPr>
              <w:t>25040391000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D5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4A67">
            <w:pPr>
              <w:jc w:val="cente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701C">
            <w:pPr>
              <w:jc w:val="center"/>
              <w:rPr>
                <w:rFonts w:ascii="宋体" w:hAnsi="宋体" w:cs="宋体"/>
                <w:color w:val="000000"/>
                <w:sz w:val="20"/>
                <w:szCs w:val="20"/>
              </w:rPr>
            </w:pPr>
            <w:r>
              <w:rPr>
                <w:rFonts w:hint="eastAsia" w:ascii="宋体" w:hAnsi="宋体" w:cs="宋体"/>
                <w:color w:val="000000"/>
                <w:sz w:val="20"/>
                <w:szCs w:val="20"/>
              </w:rPr>
              <w:t>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5173">
            <w:pPr>
              <w:jc w:val="center"/>
              <w:rPr>
                <w:rFonts w:ascii="宋体" w:hAnsi="宋体" w:cs="宋体"/>
                <w:color w:val="000000"/>
                <w:sz w:val="20"/>
                <w:szCs w:val="20"/>
              </w:rPr>
            </w:pPr>
          </w:p>
        </w:tc>
        <w:tc>
          <w:tcPr>
            <w:tcW w:w="900" w:type="dxa"/>
            <w:vMerge w:val="continue"/>
            <w:tcBorders>
              <w:left w:val="single" w:color="000000" w:sz="4" w:space="0"/>
              <w:right w:val="single" w:color="000000" w:sz="4" w:space="0"/>
            </w:tcBorders>
            <w:shd w:val="clear" w:color="auto" w:fill="auto"/>
            <w:vAlign w:val="center"/>
          </w:tcPr>
          <w:p w14:paraId="096B6FFE">
            <w:pPr>
              <w:jc w:val="center"/>
              <w:rPr>
                <w:rFonts w:ascii="宋体" w:hAnsi="宋体" w:cs="宋体"/>
                <w:color w:val="000000"/>
                <w:sz w:val="20"/>
                <w:szCs w:val="20"/>
              </w:rPr>
            </w:pPr>
          </w:p>
        </w:tc>
        <w:tc>
          <w:tcPr>
            <w:tcW w:w="825" w:type="dxa"/>
            <w:vMerge w:val="continue"/>
            <w:tcBorders>
              <w:left w:val="single" w:color="000000" w:sz="4" w:space="0"/>
              <w:right w:val="single" w:color="000000" w:sz="4" w:space="0"/>
            </w:tcBorders>
            <w:shd w:val="clear" w:color="auto" w:fill="auto"/>
            <w:vAlign w:val="center"/>
          </w:tcPr>
          <w:p w14:paraId="33F6A845">
            <w:pPr>
              <w:jc w:val="center"/>
              <w:rPr>
                <w:rFonts w:ascii="宋体" w:hAnsi="宋体" w:cs="宋体"/>
                <w:color w:val="000000"/>
                <w:sz w:val="20"/>
                <w:szCs w:val="20"/>
              </w:rPr>
            </w:pPr>
          </w:p>
        </w:tc>
      </w:tr>
      <w:tr w14:paraId="7404123E">
        <w:tblPrEx>
          <w:tblCellMar>
            <w:top w:w="0" w:type="dxa"/>
            <w:left w:w="108" w:type="dxa"/>
            <w:bottom w:w="0" w:type="dxa"/>
            <w:right w:w="108" w:type="dxa"/>
          </w:tblCellMar>
        </w:tblPrEx>
        <w:trPr>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4BCC">
            <w:pPr>
              <w:widowControl/>
              <w:jc w:val="left"/>
              <w:textAlignment w:val="center"/>
              <w:rPr>
                <w:rFonts w:ascii="宋体" w:hAnsi="宋体" w:cs="宋体"/>
                <w:color w:val="000000"/>
                <w:sz w:val="24"/>
              </w:rPr>
            </w:pPr>
            <w:r>
              <w:rPr>
                <w:rFonts w:hint="eastAsia" w:ascii="宋体" w:hAnsi="宋体" w:cs="宋体"/>
                <w:color w:val="000000"/>
                <w:kern w:val="0"/>
                <w:sz w:val="24"/>
                <w:lang w:bidi="ar"/>
              </w:rPr>
              <w:t>梅毒螺旋体特异抗体测定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3858">
            <w:pPr>
              <w:widowControl/>
              <w:jc w:val="center"/>
              <w:textAlignment w:val="center"/>
              <w:rPr>
                <w:rFonts w:ascii="宋体" w:hAnsi="宋体" w:cs="宋体"/>
                <w:color w:val="000000"/>
                <w:sz w:val="24"/>
              </w:rPr>
            </w:pPr>
            <w:r>
              <w:rPr>
                <w:rFonts w:hint="eastAsia" w:ascii="宋体" w:hAnsi="宋体" w:cs="宋体"/>
                <w:color w:val="000000"/>
                <w:kern w:val="0"/>
                <w:sz w:val="24"/>
                <w:lang w:bidi="ar"/>
              </w:rPr>
              <w:t>25040305300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999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423C">
            <w:pPr>
              <w:jc w:val="cente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6B27">
            <w:pPr>
              <w:jc w:val="center"/>
              <w:rPr>
                <w:rFonts w:ascii="宋体" w:hAnsi="宋体" w:cs="宋体"/>
                <w:color w:val="000000"/>
                <w:sz w:val="20"/>
                <w:szCs w:val="20"/>
              </w:rPr>
            </w:pPr>
            <w:r>
              <w:rPr>
                <w:rFonts w:hint="eastAsia" w:ascii="宋体" w:hAnsi="宋体" w:cs="宋体"/>
                <w:color w:val="000000"/>
                <w:sz w:val="20"/>
                <w:szCs w:val="20"/>
              </w:rPr>
              <w:t>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2090">
            <w:pPr>
              <w:jc w:val="center"/>
              <w:rPr>
                <w:rFonts w:ascii="宋体" w:hAnsi="宋体" w:cs="宋体"/>
                <w:color w:val="000000"/>
                <w:sz w:val="20"/>
                <w:szCs w:val="20"/>
              </w:rPr>
            </w:pPr>
          </w:p>
        </w:tc>
        <w:tc>
          <w:tcPr>
            <w:tcW w:w="900" w:type="dxa"/>
            <w:vMerge w:val="continue"/>
            <w:tcBorders>
              <w:left w:val="single" w:color="000000" w:sz="4" w:space="0"/>
              <w:bottom w:val="single" w:color="000000" w:sz="4" w:space="0"/>
              <w:right w:val="single" w:color="000000" w:sz="4" w:space="0"/>
            </w:tcBorders>
            <w:shd w:val="clear" w:color="auto" w:fill="auto"/>
            <w:vAlign w:val="center"/>
          </w:tcPr>
          <w:p w14:paraId="58AE9E5D">
            <w:pPr>
              <w:jc w:val="center"/>
              <w:rPr>
                <w:rFonts w:ascii="宋体" w:hAnsi="宋体" w:cs="宋体"/>
                <w:color w:val="000000"/>
                <w:sz w:val="20"/>
                <w:szCs w:val="20"/>
              </w:rPr>
            </w:pPr>
          </w:p>
        </w:tc>
        <w:tc>
          <w:tcPr>
            <w:tcW w:w="825" w:type="dxa"/>
            <w:vMerge w:val="continue"/>
            <w:tcBorders>
              <w:left w:val="single" w:color="000000" w:sz="4" w:space="0"/>
              <w:bottom w:val="single" w:color="000000" w:sz="4" w:space="0"/>
              <w:right w:val="single" w:color="000000" w:sz="4" w:space="0"/>
            </w:tcBorders>
            <w:shd w:val="clear" w:color="auto" w:fill="auto"/>
            <w:vAlign w:val="center"/>
          </w:tcPr>
          <w:p w14:paraId="55759660">
            <w:pPr>
              <w:jc w:val="center"/>
              <w:rPr>
                <w:rFonts w:ascii="宋体" w:hAnsi="宋体" w:cs="宋体"/>
                <w:color w:val="000000"/>
                <w:sz w:val="20"/>
                <w:szCs w:val="20"/>
              </w:rPr>
            </w:pPr>
          </w:p>
        </w:tc>
      </w:tr>
    </w:tbl>
    <w:p w14:paraId="6F82F5CD">
      <w:pPr>
        <w:spacing w:line="360" w:lineRule="auto"/>
        <w:outlineLvl w:val="0"/>
        <w:rPr>
          <w:rFonts w:ascii="宋体" w:hAnsi="宋体" w:cs="宋体"/>
          <w:b/>
          <w:sz w:val="36"/>
          <w:szCs w:val="36"/>
        </w:rPr>
      </w:pPr>
      <w:r>
        <w:rPr>
          <w:rFonts w:hint="eastAsia" w:ascii="宋体" w:hAnsi="宋体" w:cs="宋体"/>
          <w:b/>
          <w:sz w:val="36"/>
          <w:szCs w:val="36"/>
        </w:rPr>
        <w:t>三、评标程序</w:t>
      </w:r>
    </w:p>
    <w:p w14:paraId="0ECD974F">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3EEB61E0">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27BFE858">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1E0AD5CF">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5B9A2156">
      <w:pPr>
        <w:pStyle w:val="162"/>
        <w:spacing w:before="0"/>
        <w:ind w:firstLine="508" w:firstLineChars="212"/>
        <w:rPr>
          <w:rFonts w:ascii="宋体" w:hAnsi="宋体" w:cs="宋体"/>
          <w:kern w:val="0"/>
          <w:szCs w:val="24"/>
        </w:rPr>
      </w:pPr>
      <w:r>
        <w:rPr>
          <w:rFonts w:hint="eastAsia" w:ascii="宋体" w:hAnsi="宋体" w:cs="宋体"/>
          <w:kern w:val="0"/>
        </w:rPr>
        <w:t>3.4</w:t>
      </w:r>
      <w:r>
        <w:rPr>
          <w:rFonts w:hint="eastAsia" w:ascii="宋体" w:hAnsi="宋体" w:cs="宋体"/>
          <w:kern w:val="0"/>
          <w:szCs w:val="24"/>
        </w:rPr>
        <w:t>.1投标文件报价出现前后不一致的，按照下列规定修正：</w:t>
      </w:r>
    </w:p>
    <w:p w14:paraId="35030304">
      <w:pPr>
        <w:pStyle w:val="162"/>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C91F4A2">
      <w:pPr>
        <w:pStyle w:val="162"/>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72C4EE3B">
      <w:pPr>
        <w:pStyle w:val="162"/>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8E5B3F8">
      <w:pPr>
        <w:pStyle w:val="162"/>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58256AB8">
      <w:pPr>
        <w:pStyle w:val="162"/>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3.4.1.5同时出现两种以上不一致的，按照3.4.1规定的顺序修正。修正后的报价按照《政府采购货物和服务招标投标管理办法》（财政部令第87号）第五十一条第二款的规定经投标人确认后产生约束力。</w:t>
      </w:r>
    </w:p>
    <w:p w14:paraId="7F9C172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36C81E68">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63E2F732">
      <w:pPr>
        <w:pStyle w:val="162"/>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8AEE131">
      <w:pPr>
        <w:pStyle w:val="162"/>
        <w:spacing w:before="0"/>
        <w:ind w:firstLine="480"/>
        <w:rPr>
          <w:rFonts w:hint="eastAsia" w:ascii="宋体" w:hAnsi="宋体" w:cs="宋体"/>
          <w:kern w:val="0"/>
          <w:szCs w:val="24"/>
        </w:rPr>
      </w:pPr>
      <w:r>
        <w:rPr>
          <w:rFonts w:hint="eastAsia" w:ascii="宋体" w:hAnsi="宋体" w:cs="宋体"/>
          <w:kern w:val="0"/>
          <w:szCs w:val="24"/>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r>
        <w:rPr>
          <w:rFonts w:hint="eastAsia" w:ascii="宋体" w:hAnsi="宋体" w:cs="宋体"/>
          <w:kern w:val="0"/>
          <w:szCs w:val="24"/>
        </w:rPr>
        <w:br w:type="textWrapping"/>
      </w:r>
      <w:r>
        <w:rPr>
          <w:rFonts w:hint="eastAsia" w:ascii="宋体" w:hAnsi="宋体" w:cs="宋体"/>
          <w:kern w:val="0"/>
          <w:szCs w:val="24"/>
          <w:lang w:val="en-US" w:eastAsia="zh-CN"/>
        </w:rPr>
        <w:t xml:space="preserve">    </w:t>
      </w:r>
      <w:r>
        <w:rPr>
          <w:rFonts w:hint="eastAsia" w:ascii="宋体" w:hAnsi="宋体" w:cs="宋体"/>
          <w:kern w:val="0"/>
          <w:szCs w:val="24"/>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14:paraId="7B2E34CE">
      <w:pPr>
        <w:pStyle w:val="162"/>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AD7A44A">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67FD8BD3">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1C90D73">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88875C8">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1908DF68">
      <w:pPr>
        <w:pStyle w:val="162"/>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814AA04">
      <w:pPr>
        <w:pStyle w:val="27"/>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有下列情况之一的，投标无效：</w:t>
      </w:r>
    </w:p>
    <w:p w14:paraId="37A4AA15">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215413D6">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0AFE7522">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14:paraId="5AB6D5F7">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23D6FEF0">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37F431F3">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49F75137">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55594CAB">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4D7C1C80">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7DE94A53">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4927B584">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55E2ABC1">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14:paraId="47E00035">
      <w:pPr>
        <w:spacing w:line="360" w:lineRule="auto"/>
        <w:ind w:firstLine="480" w:firstLineChars="200"/>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78D9BB39">
      <w:pPr>
        <w:spacing w:line="360" w:lineRule="auto"/>
        <w:ind w:firstLine="480" w:firstLineChars="200"/>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4.2.14</w:t>
      </w:r>
      <w:r>
        <w:rPr>
          <w:rFonts w:hint="eastAsia" w:ascii="宋体" w:hAnsi="宋体" w:eastAsia="宋体" w:cs="宋体"/>
          <w:b w:val="0"/>
          <w:bCs w:val="0"/>
          <w:kern w:val="0"/>
          <w:sz w:val="24"/>
          <w:szCs w:val="24"/>
          <w:lang w:val="en-US"/>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的；4.不同供应商联系人为同一人或不同联系人的联系电话一致的。</w:t>
      </w:r>
    </w:p>
    <w:p w14:paraId="4A76DDBA">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14:paraId="581CD8FC">
      <w:pPr>
        <w:pStyle w:val="27"/>
        <w:snapToGrid w:val="0"/>
        <w:spacing w:line="360" w:lineRule="auto"/>
        <w:ind w:firstLine="472" w:firstLineChars="196"/>
        <w:rPr>
          <w:rFonts w:cs="宋体"/>
        </w:rPr>
      </w:pPr>
      <w:r>
        <w:rPr>
          <w:rFonts w:hint="eastAsia" w:cs="宋体"/>
          <w:b/>
        </w:rPr>
        <w:t>4.3.废标。</w:t>
      </w:r>
      <w:r>
        <w:rPr>
          <w:rFonts w:hint="eastAsia" w:cs="宋体"/>
        </w:rPr>
        <w:t>根据《中华人民共和国政府采购法》第三十六条之规定，在采购中，出现下列情形之一的，应予废标：</w:t>
      </w:r>
    </w:p>
    <w:p w14:paraId="56B5A065">
      <w:pPr>
        <w:pStyle w:val="27"/>
        <w:snapToGrid w:val="0"/>
        <w:spacing w:line="360" w:lineRule="auto"/>
        <w:rPr>
          <w:rFonts w:cs="宋体"/>
        </w:rPr>
      </w:pPr>
      <w:r>
        <w:rPr>
          <w:rFonts w:hint="eastAsia" w:cs="宋体"/>
        </w:rPr>
        <w:t>4.3.1符合专业条件的供应商或者对招标文件作实质响应的供应商不足3家的；</w:t>
      </w:r>
    </w:p>
    <w:p w14:paraId="7AB06207">
      <w:pPr>
        <w:pStyle w:val="27"/>
        <w:snapToGrid w:val="0"/>
        <w:spacing w:line="360" w:lineRule="auto"/>
        <w:rPr>
          <w:rFonts w:cs="宋体"/>
        </w:rPr>
      </w:pPr>
      <w:r>
        <w:rPr>
          <w:rFonts w:hint="eastAsia" w:cs="宋体"/>
        </w:rPr>
        <w:t>4.3.2出现影响采购公正的违法、违规行为的；</w:t>
      </w:r>
    </w:p>
    <w:p w14:paraId="012B7907">
      <w:pPr>
        <w:pStyle w:val="27"/>
        <w:snapToGrid w:val="0"/>
        <w:spacing w:line="360" w:lineRule="auto"/>
        <w:rPr>
          <w:rFonts w:cs="宋体"/>
        </w:rPr>
      </w:pPr>
      <w:r>
        <w:rPr>
          <w:rFonts w:hint="eastAsia" w:cs="宋体"/>
        </w:rPr>
        <w:t>4.3.3投标人的报价均超过了采购预算，采购人不能支付的；</w:t>
      </w:r>
    </w:p>
    <w:p w14:paraId="5011E065">
      <w:pPr>
        <w:pStyle w:val="27"/>
        <w:snapToGrid w:val="0"/>
        <w:spacing w:line="360" w:lineRule="auto"/>
        <w:rPr>
          <w:rFonts w:cs="宋体"/>
        </w:rPr>
      </w:pPr>
      <w:r>
        <w:rPr>
          <w:rFonts w:hint="eastAsia" w:cs="宋体"/>
        </w:rPr>
        <w:t>4.3.4因重大变故，采购任务取消的。</w:t>
      </w:r>
    </w:p>
    <w:p w14:paraId="5A5F33AA">
      <w:pPr>
        <w:pStyle w:val="27"/>
        <w:snapToGrid w:val="0"/>
        <w:spacing w:line="360" w:lineRule="auto"/>
        <w:rPr>
          <w:rFonts w:cs="宋体"/>
        </w:rPr>
      </w:pPr>
      <w:r>
        <w:rPr>
          <w:rFonts w:hint="eastAsia" w:cs="宋体"/>
        </w:rPr>
        <w:t>废标后，采购代理机构应当将废标理由通知所有投标人。</w:t>
      </w:r>
    </w:p>
    <w:p w14:paraId="51D61B64">
      <w:pPr>
        <w:pStyle w:val="27"/>
        <w:snapToGrid w:val="0"/>
        <w:spacing w:line="360" w:lineRule="auto"/>
        <w:ind w:firstLine="482"/>
        <w:rPr>
          <w:rFonts w:cs="宋体"/>
        </w:rPr>
      </w:pPr>
      <w:r>
        <w:rPr>
          <w:rFonts w:hint="eastAsia" w:cs="宋体"/>
          <w:b/>
        </w:rPr>
        <w:t>4.4.修改招标文件，重新组织采购活动。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B3CC1EE">
      <w:pPr>
        <w:pStyle w:val="27"/>
        <w:snapToGrid w:val="0"/>
        <w:spacing w:line="360" w:lineRule="auto"/>
        <w:ind w:firstLine="482"/>
        <w:rPr>
          <w:rFonts w:cs="宋体"/>
        </w:rPr>
      </w:pPr>
      <w:r>
        <w:rPr>
          <w:rFonts w:hint="eastAsia" w:cs="宋体"/>
          <w:b/>
          <w:kern w:val="0"/>
        </w:rPr>
        <w:t>4.5.重新开展采购。</w:t>
      </w:r>
      <w:r>
        <w:rPr>
          <w:rFonts w:hint="eastAsia" w:cs="宋体"/>
        </w:rPr>
        <w:t>有政府采购法第七十一条、第七十二条规定的违法行为之一，影响或者可能影响中标、成交结果的，依照下列规定处理：</w:t>
      </w:r>
    </w:p>
    <w:p w14:paraId="58CBCEC9">
      <w:pPr>
        <w:pStyle w:val="27"/>
        <w:snapToGrid w:val="0"/>
        <w:spacing w:line="360" w:lineRule="auto"/>
        <w:ind w:firstLine="600" w:firstLineChars="250"/>
        <w:rPr>
          <w:rFonts w:cs="宋体"/>
        </w:rPr>
      </w:pPr>
      <w:r>
        <w:rPr>
          <w:rFonts w:hint="eastAsia" w:cs="宋体"/>
        </w:rPr>
        <w:t>4.5.1未确定中标或者中标人的，终止本次政府采购活动，重新开展政府采购活动。</w:t>
      </w:r>
    </w:p>
    <w:p w14:paraId="570D068F">
      <w:pPr>
        <w:pStyle w:val="27"/>
        <w:snapToGrid w:val="0"/>
        <w:spacing w:line="360" w:lineRule="auto"/>
        <w:ind w:firstLine="600" w:firstLineChars="250"/>
        <w:rPr>
          <w:rFonts w:cs="宋体"/>
        </w:rPr>
      </w:pPr>
      <w:r>
        <w:rPr>
          <w:rFonts w:hint="eastAsia" w:cs="宋体"/>
        </w:rPr>
        <w:t>4.5.2已确定中标或者中标人但尚未签订政府采购合同的，中标或者成交结果无效，从合格的中标或者成交候选人中另行确定中标或者中标人；没有合格的中标或者成交候选人的，重新开展政府采购活动。</w:t>
      </w:r>
    </w:p>
    <w:p w14:paraId="12A7016D">
      <w:pPr>
        <w:pStyle w:val="27"/>
        <w:snapToGrid w:val="0"/>
        <w:spacing w:line="360" w:lineRule="auto"/>
        <w:ind w:firstLine="600" w:firstLineChars="250"/>
        <w:rPr>
          <w:rFonts w:cs="宋体"/>
        </w:rPr>
      </w:pPr>
      <w:r>
        <w:rPr>
          <w:rFonts w:hint="eastAsia" w:cs="宋体"/>
        </w:rPr>
        <w:t>4.5.3政府采购合同已签订但尚未履行的，撤销合同，从合格的中标或者成交候选人中另行确定中标或者中标人；没有合格的中标或者成交候选人的，重新开展政府采购活动。</w:t>
      </w:r>
    </w:p>
    <w:p w14:paraId="7B40A21E">
      <w:pPr>
        <w:pStyle w:val="27"/>
        <w:snapToGrid w:val="0"/>
        <w:spacing w:line="360" w:lineRule="auto"/>
        <w:rPr>
          <w:rFonts w:cs="宋体"/>
        </w:rPr>
      </w:pPr>
      <w:r>
        <w:rPr>
          <w:rFonts w:hint="eastAsia" w:cs="宋体"/>
        </w:rPr>
        <w:t>4.5.4政府采购合同已经履行，给采购人、供应商造成损失的，由责任人承担赔偿责任。</w:t>
      </w:r>
    </w:p>
    <w:p w14:paraId="4D163EE6">
      <w:pPr>
        <w:pStyle w:val="27"/>
        <w:snapToGrid w:val="0"/>
        <w:spacing w:line="360" w:lineRule="auto"/>
        <w:rPr>
          <w:rFonts w:cs="宋体"/>
        </w:rPr>
      </w:pPr>
      <w:r>
        <w:rPr>
          <w:rFonts w:hint="eastAsia" w:cs="宋体"/>
        </w:rPr>
        <w:t>4.5.5政府采购当事人有其他违反政府采购法或者政府采购法实施条例等法律法规规定的行为，经改正后仍然影响或者可能影响中标、成交结果或者依法被认定为中标、成交无效的，依照4.5.1-4.5.4规定处理。</w:t>
      </w:r>
    </w:p>
    <w:bookmarkEnd w:id="25"/>
    <w:p w14:paraId="13BB8154">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28716326">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422E6191">
      <w:pPr>
        <w:spacing w:line="480" w:lineRule="auto"/>
        <w:jc w:val="center"/>
        <w:rPr>
          <w:rFonts w:ascii="宋体" w:hAnsi="宋体" w:cs="宋体"/>
          <w:b/>
          <w:sz w:val="28"/>
          <w:szCs w:val="28"/>
        </w:rPr>
      </w:pPr>
    </w:p>
    <w:p w14:paraId="7B264221">
      <w:pPr>
        <w:spacing w:line="480" w:lineRule="auto"/>
        <w:jc w:val="center"/>
        <w:rPr>
          <w:rFonts w:ascii="宋体" w:hAnsi="宋体" w:cs="宋体"/>
          <w:b/>
          <w:sz w:val="24"/>
        </w:rPr>
      </w:pPr>
    </w:p>
    <w:p w14:paraId="45F5BC0E">
      <w:pPr>
        <w:spacing w:line="480" w:lineRule="auto"/>
        <w:jc w:val="center"/>
        <w:rPr>
          <w:rFonts w:ascii="宋体" w:hAnsi="宋体" w:cs="宋体"/>
          <w:b/>
          <w:sz w:val="24"/>
        </w:rPr>
      </w:pPr>
    </w:p>
    <w:p w14:paraId="418E7E08">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7FBB18F9">
      <w:pPr>
        <w:spacing w:line="480" w:lineRule="auto"/>
        <w:jc w:val="center"/>
        <w:rPr>
          <w:rFonts w:ascii="宋体" w:hAnsi="宋体" w:cs="宋体"/>
          <w:b/>
          <w:sz w:val="36"/>
          <w:szCs w:val="36"/>
        </w:rPr>
      </w:pPr>
      <w:r>
        <w:rPr>
          <w:rFonts w:hint="eastAsia" w:ascii="宋体" w:hAnsi="宋体" w:cs="宋体"/>
          <w:b/>
          <w:sz w:val="36"/>
          <w:szCs w:val="36"/>
        </w:rPr>
        <w:t>（货物类）</w:t>
      </w:r>
    </w:p>
    <w:p w14:paraId="38924A14">
      <w:pPr>
        <w:pStyle w:val="711"/>
        <w:rPr>
          <w:rFonts w:ascii="宋体" w:hAnsi="宋体" w:cs="宋体"/>
          <w:szCs w:val="24"/>
        </w:rPr>
      </w:pPr>
    </w:p>
    <w:p w14:paraId="74C1202A">
      <w:pPr>
        <w:pStyle w:val="711"/>
        <w:rPr>
          <w:rFonts w:ascii="宋体" w:hAnsi="宋体" w:cs="宋体"/>
          <w:szCs w:val="24"/>
        </w:rPr>
      </w:pPr>
    </w:p>
    <w:p w14:paraId="7E8701F8">
      <w:pPr>
        <w:pStyle w:val="27"/>
        <w:rPr>
          <w:rFonts w:cs="宋体"/>
        </w:rPr>
      </w:pPr>
    </w:p>
    <w:p w14:paraId="031E4DFB">
      <w:pPr>
        <w:pStyle w:val="27"/>
        <w:rPr>
          <w:rFonts w:cs="宋体"/>
        </w:rPr>
      </w:pPr>
    </w:p>
    <w:p w14:paraId="6CB85191">
      <w:pPr>
        <w:pStyle w:val="27"/>
        <w:rPr>
          <w:rFonts w:cs="宋体"/>
        </w:rPr>
      </w:pPr>
    </w:p>
    <w:p w14:paraId="59727613">
      <w:pPr>
        <w:pStyle w:val="27"/>
        <w:rPr>
          <w:rFonts w:cs="宋体"/>
        </w:rPr>
      </w:pPr>
    </w:p>
    <w:p w14:paraId="2733D9A1">
      <w:pPr>
        <w:pStyle w:val="27"/>
        <w:rPr>
          <w:rFonts w:cs="宋体"/>
        </w:rPr>
      </w:pPr>
    </w:p>
    <w:p w14:paraId="5F38F339">
      <w:pPr>
        <w:pStyle w:val="27"/>
        <w:rPr>
          <w:rFonts w:cs="宋体"/>
        </w:rPr>
      </w:pPr>
    </w:p>
    <w:p w14:paraId="72F65155">
      <w:pPr>
        <w:pStyle w:val="27"/>
        <w:rPr>
          <w:rFonts w:cs="宋体"/>
        </w:rPr>
      </w:pPr>
    </w:p>
    <w:p w14:paraId="29320812">
      <w:pPr>
        <w:pStyle w:val="27"/>
        <w:rPr>
          <w:rFonts w:cs="宋体"/>
        </w:rPr>
      </w:pPr>
    </w:p>
    <w:p w14:paraId="2871DAE8">
      <w:pPr>
        <w:pStyle w:val="27"/>
        <w:rPr>
          <w:rFonts w:cs="宋体"/>
        </w:rPr>
      </w:pPr>
    </w:p>
    <w:p w14:paraId="0E5D9622">
      <w:pPr>
        <w:pStyle w:val="27"/>
        <w:rPr>
          <w:rFonts w:cs="宋体"/>
        </w:rPr>
      </w:pPr>
    </w:p>
    <w:p w14:paraId="0810D74C">
      <w:pPr>
        <w:pStyle w:val="27"/>
        <w:rPr>
          <w:rFonts w:cs="宋体"/>
        </w:rPr>
      </w:pPr>
    </w:p>
    <w:p w14:paraId="64396946">
      <w:pPr>
        <w:pStyle w:val="27"/>
        <w:rPr>
          <w:rFonts w:cs="宋体"/>
        </w:rPr>
      </w:pPr>
    </w:p>
    <w:p w14:paraId="2297B0C9">
      <w:pPr>
        <w:pStyle w:val="27"/>
        <w:rPr>
          <w:rFonts w:cs="宋体"/>
        </w:rPr>
      </w:pPr>
    </w:p>
    <w:p w14:paraId="1CF8C08B">
      <w:pPr>
        <w:pStyle w:val="27"/>
        <w:rPr>
          <w:rFonts w:cs="宋体"/>
        </w:rPr>
      </w:pPr>
    </w:p>
    <w:p w14:paraId="5711CFC6">
      <w:pPr>
        <w:pStyle w:val="711"/>
        <w:jc w:val="center"/>
        <w:rPr>
          <w:rFonts w:ascii="宋体" w:hAnsi="宋体" w:cs="宋体"/>
          <w:szCs w:val="24"/>
        </w:rPr>
      </w:pPr>
    </w:p>
    <w:p w14:paraId="519900D9">
      <w:pPr>
        <w:pStyle w:val="27"/>
        <w:rPr>
          <w:rFonts w:cs="宋体"/>
        </w:rPr>
      </w:pPr>
    </w:p>
    <w:p w14:paraId="1A4F7F43">
      <w:pPr>
        <w:pStyle w:val="711"/>
        <w:ind w:firstLine="2843" w:firstLineChars="1180"/>
        <w:rPr>
          <w:rFonts w:ascii="宋体" w:hAnsi="宋体" w:cs="宋体"/>
          <w:b/>
          <w:szCs w:val="24"/>
        </w:rPr>
      </w:pPr>
      <w:r>
        <w:rPr>
          <w:rFonts w:hint="eastAsia" w:ascii="宋体" w:hAnsi="宋体" w:cs="宋体"/>
          <w:b/>
          <w:szCs w:val="24"/>
        </w:rPr>
        <w:t>通用合同书</w:t>
      </w:r>
    </w:p>
    <w:p w14:paraId="777DD622">
      <w:pPr>
        <w:pStyle w:val="711"/>
        <w:rPr>
          <w:rFonts w:ascii="宋体" w:hAnsi="宋体" w:cs="宋体"/>
          <w:szCs w:val="24"/>
        </w:rPr>
      </w:pPr>
    </w:p>
    <w:p w14:paraId="52989C55">
      <w:pPr>
        <w:pStyle w:val="711"/>
        <w:rPr>
          <w:rFonts w:ascii="宋体" w:hAnsi="宋体" w:cs="宋体"/>
          <w:szCs w:val="24"/>
        </w:rPr>
      </w:pPr>
    </w:p>
    <w:p w14:paraId="063A1807">
      <w:pPr>
        <w:pStyle w:val="27"/>
        <w:rPr>
          <w:rFonts w:cs="宋体"/>
        </w:rPr>
      </w:pPr>
    </w:p>
    <w:p w14:paraId="495B70C8">
      <w:pPr>
        <w:spacing w:before="120" w:line="22" w:lineRule="atLeast"/>
        <w:rPr>
          <w:rFonts w:ascii="宋体" w:hAnsi="宋体" w:cs="宋体"/>
          <w:sz w:val="24"/>
        </w:rPr>
      </w:pPr>
    </w:p>
    <w:p w14:paraId="0796DD05">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3BD74284">
      <w:pPr>
        <w:pStyle w:val="605"/>
        <w:spacing w:before="120" w:line="22" w:lineRule="atLeast"/>
        <w:rPr>
          <w:rFonts w:ascii="宋体" w:hAnsi="宋体" w:eastAsia="宋体" w:cs="宋体"/>
          <w:szCs w:val="24"/>
        </w:rPr>
      </w:pPr>
    </w:p>
    <w:p w14:paraId="082FE2BC">
      <w:pPr>
        <w:pStyle w:val="605"/>
        <w:spacing w:before="120" w:line="22" w:lineRule="atLeast"/>
        <w:rPr>
          <w:rFonts w:ascii="宋体" w:hAnsi="宋体" w:eastAsia="宋体" w:cs="宋体"/>
          <w:szCs w:val="24"/>
        </w:rPr>
      </w:pPr>
    </w:p>
    <w:p w14:paraId="7C2D4D21">
      <w:pPr>
        <w:rPr>
          <w:rFonts w:ascii="宋体" w:hAnsi="宋体" w:cs="宋体"/>
          <w:sz w:val="24"/>
        </w:rPr>
      </w:pPr>
    </w:p>
    <w:p w14:paraId="2B52A616">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50729924">
      <w:pPr>
        <w:spacing w:before="120" w:line="22" w:lineRule="atLeast"/>
        <w:rPr>
          <w:rFonts w:ascii="宋体" w:hAnsi="宋体" w:cs="宋体"/>
          <w:sz w:val="24"/>
        </w:rPr>
      </w:pPr>
    </w:p>
    <w:p w14:paraId="36175BAC">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4A6DF764">
      <w:pPr>
        <w:spacing w:before="120" w:line="22" w:lineRule="atLeast"/>
        <w:rPr>
          <w:rFonts w:ascii="宋体" w:hAnsi="宋体" w:cs="宋体"/>
          <w:sz w:val="24"/>
        </w:rPr>
      </w:pPr>
    </w:p>
    <w:p w14:paraId="3AF9ECA7">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439B921D">
      <w:pPr>
        <w:spacing w:before="120" w:line="22" w:lineRule="atLeast"/>
        <w:rPr>
          <w:rFonts w:ascii="宋体" w:hAnsi="宋体" w:cs="宋体"/>
          <w:sz w:val="24"/>
        </w:rPr>
      </w:pPr>
    </w:p>
    <w:p w14:paraId="57047B50">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CFDA0A1">
      <w:pPr>
        <w:widowControl/>
        <w:jc w:val="left"/>
        <w:rPr>
          <w:rFonts w:ascii="宋体" w:hAnsi="宋体" w:cs="宋体"/>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0FDEA6B1">
      <w:pPr>
        <w:pStyle w:val="2"/>
        <w:rPr>
          <w:rFonts w:ascii="宋体" w:hAnsi="宋体" w:eastAsia="宋体" w:cs="宋体"/>
          <w:lang w:val="en-US"/>
        </w:rPr>
      </w:pPr>
    </w:p>
    <w:p w14:paraId="27F490A6">
      <w:pPr>
        <w:ind w:firstLine="420" w:firstLineChars="200"/>
        <w:rPr>
          <w:rFonts w:ascii="宋体" w:hAnsi="宋体" w:cs="宋体"/>
          <w:u w:val="single"/>
        </w:rPr>
      </w:pPr>
      <w:r>
        <w:rPr>
          <w:rFonts w:hint="eastAsia" w:ascii="宋体" w:hAnsi="宋体" w:cs="宋体"/>
          <w:u w:val="single"/>
        </w:rPr>
        <w:t xml:space="preserve">                      </w:t>
      </w:r>
      <w:r>
        <w:rPr>
          <w:rFonts w:hint="eastAsia" w:ascii="宋体" w:hAnsi="宋体" w:cs="宋体"/>
        </w:rPr>
        <w:t>（甲方）</w:t>
      </w:r>
      <w:r>
        <w:rPr>
          <w:rFonts w:hint="eastAsia" w:ascii="宋体" w:hAnsi="宋体" w:cs="宋体"/>
          <w:u w:val="single"/>
        </w:rPr>
        <w:t xml:space="preserve">                    </w:t>
      </w:r>
      <w:r>
        <w:rPr>
          <w:rFonts w:hint="eastAsia" w:ascii="宋体" w:hAnsi="宋体" w:cs="宋体"/>
        </w:rPr>
        <w:t xml:space="preserve"> （项目名称）经诸暨市公共资源交易中心以招标文件（编号：诸政采20</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号）进行公开招标。甲方确定</w:t>
      </w:r>
      <w:r>
        <w:rPr>
          <w:rFonts w:hint="eastAsia" w:ascii="宋体" w:hAnsi="宋体" w:cs="宋体"/>
          <w:u w:val="single"/>
        </w:rPr>
        <w:t xml:space="preserve">                              </w:t>
      </w:r>
      <w:r>
        <w:rPr>
          <w:rFonts w:hint="eastAsia" w:ascii="宋体" w:hAnsi="宋体" w:cs="宋体"/>
        </w:rPr>
        <w:t>（乙方）为中标人。甲、乙双方依据《中华人民共和国政府采购法》、《中华人民共和国民法典》，在平等自愿的基础上，同意按照下面的条款和条件，签署本合同。</w:t>
      </w:r>
    </w:p>
    <w:p w14:paraId="60DD075C">
      <w:pPr>
        <w:rPr>
          <w:rFonts w:ascii="宋体" w:hAnsi="宋体" w:cs="宋体"/>
          <w:b/>
          <w:bCs/>
          <w:u w:val="single"/>
        </w:rPr>
      </w:pPr>
      <w:r>
        <w:rPr>
          <w:rFonts w:hint="eastAsia" w:ascii="宋体" w:hAnsi="宋体" w:cs="宋体"/>
          <w:b/>
          <w:bCs/>
        </w:rPr>
        <w:t>（一）项目采购依据</w:t>
      </w:r>
    </w:p>
    <w:p w14:paraId="566E43BA">
      <w:pPr>
        <w:ind w:firstLine="420" w:firstLineChars="200"/>
        <w:rPr>
          <w:rFonts w:ascii="宋体" w:hAnsi="宋体" w:cs="宋体"/>
        </w:rPr>
      </w:pPr>
      <w:r>
        <w:rPr>
          <w:rFonts w:hint="eastAsia" w:ascii="宋体" w:hAnsi="宋体" w:cs="宋体"/>
        </w:rPr>
        <w:t xml:space="preserve">政府采购预算执行确认书。 </w:t>
      </w:r>
    </w:p>
    <w:p w14:paraId="1DBA8877">
      <w:pPr>
        <w:rPr>
          <w:rFonts w:ascii="宋体" w:hAnsi="宋体" w:cs="宋体"/>
          <w:b/>
          <w:bCs/>
        </w:rPr>
      </w:pPr>
      <w:r>
        <w:rPr>
          <w:rFonts w:hint="eastAsia" w:ascii="宋体" w:hAnsi="宋体" w:cs="宋体"/>
          <w:b/>
          <w:bCs/>
        </w:rPr>
        <w:t>（二）下列文件构成本合同的组成部分</w:t>
      </w:r>
    </w:p>
    <w:p w14:paraId="3E839AB7">
      <w:pPr>
        <w:ind w:firstLine="420" w:firstLineChars="200"/>
        <w:rPr>
          <w:rFonts w:ascii="宋体" w:hAnsi="宋体" w:cs="宋体"/>
        </w:rPr>
      </w:pPr>
      <w:r>
        <w:rPr>
          <w:rFonts w:hint="eastAsia" w:ascii="宋体" w:hAnsi="宋体" w:cs="宋体"/>
        </w:rPr>
        <w:t>以下文件为本合同的组成部分，应该认为是一个整体，彼此相互解释，相互补充。</w:t>
      </w:r>
    </w:p>
    <w:p w14:paraId="2699A7BC">
      <w:pPr>
        <w:ind w:firstLine="420" w:firstLineChars="200"/>
        <w:rPr>
          <w:rFonts w:ascii="宋体" w:hAnsi="宋体" w:cs="宋体"/>
        </w:rPr>
      </w:pPr>
      <w:r>
        <w:rPr>
          <w:rFonts w:hint="eastAsia" w:ascii="宋体" w:hAnsi="宋体" w:cs="宋体"/>
        </w:rPr>
        <w:t>a. 本合同书</w:t>
      </w:r>
    </w:p>
    <w:p w14:paraId="28048BAB">
      <w:pPr>
        <w:ind w:firstLine="420" w:firstLineChars="200"/>
        <w:rPr>
          <w:rFonts w:ascii="宋体" w:hAnsi="宋体" w:cs="宋体"/>
        </w:rPr>
      </w:pPr>
      <w:r>
        <w:rPr>
          <w:rFonts w:hint="eastAsia" w:ascii="宋体" w:hAnsi="宋体" w:cs="宋体"/>
        </w:rPr>
        <w:t>b. 中标通知书</w:t>
      </w:r>
    </w:p>
    <w:p w14:paraId="48929A8D">
      <w:pPr>
        <w:ind w:firstLine="420" w:firstLineChars="200"/>
        <w:rPr>
          <w:rFonts w:ascii="宋体" w:hAnsi="宋体" w:cs="宋体"/>
        </w:rPr>
      </w:pPr>
      <w:r>
        <w:rPr>
          <w:rFonts w:hint="eastAsia" w:ascii="宋体" w:hAnsi="宋体" w:cs="宋体"/>
        </w:rPr>
        <w:t>c. 询标承诺</w:t>
      </w:r>
    </w:p>
    <w:p w14:paraId="4C077799">
      <w:pPr>
        <w:ind w:firstLine="420" w:firstLineChars="200"/>
        <w:rPr>
          <w:rFonts w:ascii="宋体" w:hAnsi="宋体" w:cs="宋体"/>
        </w:rPr>
      </w:pPr>
      <w:r>
        <w:rPr>
          <w:rFonts w:hint="eastAsia" w:ascii="宋体" w:hAnsi="宋体" w:cs="宋体"/>
        </w:rPr>
        <w:t>d. 投标文件</w:t>
      </w:r>
    </w:p>
    <w:p w14:paraId="1D7F9FC5">
      <w:pPr>
        <w:ind w:firstLine="420" w:firstLineChars="200"/>
        <w:rPr>
          <w:rFonts w:ascii="宋体" w:hAnsi="宋体" w:cs="宋体"/>
        </w:rPr>
      </w:pPr>
      <w:r>
        <w:rPr>
          <w:rFonts w:hint="eastAsia" w:ascii="宋体" w:hAnsi="宋体" w:cs="宋体"/>
        </w:rPr>
        <w:t>e. 招标文件</w:t>
      </w:r>
    </w:p>
    <w:p w14:paraId="56B2E3B0">
      <w:pPr>
        <w:rPr>
          <w:rFonts w:ascii="宋体" w:hAnsi="宋体" w:cs="宋体"/>
          <w:b/>
          <w:bCs/>
        </w:rPr>
      </w:pPr>
      <w:r>
        <w:rPr>
          <w:rFonts w:hint="eastAsia" w:ascii="宋体" w:hAnsi="宋体" w:cs="宋体"/>
          <w:b/>
          <w:bCs/>
        </w:rPr>
        <w:t>（三）合同标的物</w:t>
      </w:r>
    </w:p>
    <w:tbl>
      <w:tblPr>
        <w:tblStyle w:val="6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6D85F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017D8EBB">
            <w:pPr>
              <w:jc w:val="center"/>
              <w:rPr>
                <w:rFonts w:ascii="宋体" w:hAnsi="宋体" w:cs="宋体"/>
              </w:rPr>
            </w:pPr>
            <w:r>
              <w:rPr>
                <w:rFonts w:hint="eastAsia" w:ascii="宋体" w:hAnsi="宋体" w:cs="宋体"/>
              </w:rPr>
              <w:t>产品名称</w:t>
            </w:r>
          </w:p>
        </w:tc>
        <w:tc>
          <w:tcPr>
            <w:tcW w:w="3960" w:type="dxa"/>
            <w:vAlign w:val="center"/>
          </w:tcPr>
          <w:p w14:paraId="554AE1C8">
            <w:pPr>
              <w:jc w:val="center"/>
              <w:rPr>
                <w:rFonts w:ascii="宋体" w:hAnsi="宋体" w:cs="宋体"/>
              </w:rPr>
            </w:pPr>
            <w:r>
              <w:rPr>
                <w:rFonts w:hint="eastAsia" w:ascii="宋体" w:hAnsi="宋体" w:cs="宋体"/>
              </w:rPr>
              <w:t>规格、型号（或服务内容）</w:t>
            </w:r>
          </w:p>
        </w:tc>
        <w:tc>
          <w:tcPr>
            <w:tcW w:w="1080" w:type="dxa"/>
            <w:vAlign w:val="center"/>
          </w:tcPr>
          <w:p w14:paraId="74FE7AEC">
            <w:pPr>
              <w:jc w:val="center"/>
              <w:rPr>
                <w:rFonts w:ascii="宋体" w:hAnsi="宋体" w:cs="宋体"/>
              </w:rPr>
            </w:pPr>
            <w:r>
              <w:rPr>
                <w:rFonts w:hint="eastAsia" w:ascii="宋体" w:hAnsi="宋体" w:cs="宋体"/>
              </w:rPr>
              <w:t>数量</w:t>
            </w:r>
          </w:p>
        </w:tc>
        <w:tc>
          <w:tcPr>
            <w:tcW w:w="1260" w:type="dxa"/>
            <w:vAlign w:val="center"/>
          </w:tcPr>
          <w:p w14:paraId="2B042165">
            <w:pPr>
              <w:jc w:val="center"/>
              <w:rPr>
                <w:rFonts w:ascii="宋体" w:hAnsi="宋体" w:cs="宋体"/>
              </w:rPr>
            </w:pPr>
            <w:r>
              <w:rPr>
                <w:rFonts w:hint="eastAsia" w:ascii="宋体" w:hAnsi="宋体" w:cs="宋体"/>
              </w:rPr>
              <w:t>单价（元）</w:t>
            </w:r>
          </w:p>
        </w:tc>
        <w:tc>
          <w:tcPr>
            <w:tcW w:w="1440" w:type="dxa"/>
            <w:vAlign w:val="center"/>
          </w:tcPr>
          <w:p w14:paraId="53539048">
            <w:pPr>
              <w:jc w:val="center"/>
              <w:rPr>
                <w:rFonts w:ascii="宋体" w:hAnsi="宋体" w:cs="宋体"/>
              </w:rPr>
            </w:pPr>
            <w:r>
              <w:rPr>
                <w:rFonts w:hint="eastAsia" w:ascii="宋体" w:hAnsi="宋体" w:cs="宋体"/>
              </w:rPr>
              <w:t>合价（元）</w:t>
            </w:r>
          </w:p>
        </w:tc>
      </w:tr>
      <w:tr w14:paraId="36A42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60D882D3">
            <w:pPr>
              <w:jc w:val="center"/>
              <w:rPr>
                <w:rFonts w:ascii="宋体" w:hAnsi="宋体" w:cs="宋体"/>
              </w:rPr>
            </w:pPr>
          </w:p>
        </w:tc>
        <w:tc>
          <w:tcPr>
            <w:tcW w:w="3960" w:type="dxa"/>
          </w:tcPr>
          <w:p w14:paraId="3D9A9241">
            <w:pPr>
              <w:jc w:val="center"/>
              <w:rPr>
                <w:rFonts w:ascii="宋体" w:hAnsi="宋体" w:cs="宋体"/>
              </w:rPr>
            </w:pPr>
          </w:p>
        </w:tc>
        <w:tc>
          <w:tcPr>
            <w:tcW w:w="1080" w:type="dxa"/>
          </w:tcPr>
          <w:p w14:paraId="1A9DAA15">
            <w:pPr>
              <w:jc w:val="center"/>
              <w:rPr>
                <w:rFonts w:ascii="宋体" w:hAnsi="宋体" w:cs="宋体"/>
              </w:rPr>
            </w:pPr>
          </w:p>
        </w:tc>
        <w:tc>
          <w:tcPr>
            <w:tcW w:w="1260" w:type="dxa"/>
          </w:tcPr>
          <w:p w14:paraId="5627D519">
            <w:pPr>
              <w:jc w:val="center"/>
              <w:rPr>
                <w:rFonts w:ascii="宋体" w:hAnsi="宋体" w:cs="宋体"/>
              </w:rPr>
            </w:pPr>
          </w:p>
        </w:tc>
        <w:tc>
          <w:tcPr>
            <w:tcW w:w="1440" w:type="dxa"/>
          </w:tcPr>
          <w:p w14:paraId="3F7FBAE1">
            <w:pPr>
              <w:jc w:val="center"/>
              <w:rPr>
                <w:rFonts w:ascii="宋体" w:hAnsi="宋体" w:cs="宋体"/>
              </w:rPr>
            </w:pPr>
          </w:p>
        </w:tc>
      </w:tr>
      <w:tr w14:paraId="03F7A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7D07F377">
            <w:pPr>
              <w:jc w:val="center"/>
              <w:rPr>
                <w:rFonts w:ascii="宋体" w:hAnsi="宋体" w:cs="宋体"/>
              </w:rPr>
            </w:pPr>
          </w:p>
        </w:tc>
        <w:tc>
          <w:tcPr>
            <w:tcW w:w="3960" w:type="dxa"/>
          </w:tcPr>
          <w:p w14:paraId="35B1B958">
            <w:pPr>
              <w:jc w:val="center"/>
              <w:rPr>
                <w:rFonts w:ascii="宋体" w:hAnsi="宋体" w:cs="宋体"/>
              </w:rPr>
            </w:pPr>
          </w:p>
        </w:tc>
        <w:tc>
          <w:tcPr>
            <w:tcW w:w="1080" w:type="dxa"/>
          </w:tcPr>
          <w:p w14:paraId="7A1191B5">
            <w:pPr>
              <w:jc w:val="center"/>
              <w:rPr>
                <w:rFonts w:ascii="宋体" w:hAnsi="宋体" w:cs="宋体"/>
              </w:rPr>
            </w:pPr>
          </w:p>
        </w:tc>
        <w:tc>
          <w:tcPr>
            <w:tcW w:w="1260" w:type="dxa"/>
          </w:tcPr>
          <w:p w14:paraId="5245069C">
            <w:pPr>
              <w:jc w:val="center"/>
              <w:rPr>
                <w:rFonts w:ascii="宋体" w:hAnsi="宋体" w:cs="宋体"/>
              </w:rPr>
            </w:pPr>
          </w:p>
        </w:tc>
        <w:tc>
          <w:tcPr>
            <w:tcW w:w="1440" w:type="dxa"/>
          </w:tcPr>
          <w:p w14:paraId="409D803C">
            <w:pPr>
              <w:jc w:val="center"/>
              <w:rPr>
                <w:rFonts w:ascii="宋体" w:hAnsi="宋体" w:cs="宋体"/>
              </w:rPr>
            </w:pPr>
          </w:p>
        </w:tc>
      </w:tr>
      <w:tr w14:paraId="25B04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61165BB7">
            <w:pPr>
              <w:jc w:val="center"/>
              <w:rPr>
                <w:rFonts w:ascii="宋体" w:hAnsi="宋体" w:cs="宋体"/>
              </w:rPr>
            </w:pPr>
          </w:p>
        </w:tc>
        <w:tc>
          <w:tcPr>
            <w:tcW w:w="3960" w:type="dxa"/>
          </w:tcPr>
          <w:p w14:paraId="556816E6">
            <w:pPr>
              <w:jc w:val="center"/>
              <w:rPr>
                <w:rFonts w:ascii="宋体" w:hAnsi="宋体" w:cs="宋体"/>
              </w:rPr>
            </w:pPr>
          </w:p>
        </w:tc>
        <w:tc>
          <w:tcPr>
            <w:tcW w:w="1080" w:type="dxa"/>
          </w:tcPr>
          <w:p w14:paraId="4627B842">
            <w:pPr>
              <w:jc w:val="center"/>
              <w:rPr>
                <w:rFonts w:ascii="宋体" w:hAnsi="宋体" w:cs="宋体"/>
              </w:rPr>
            </w:pPr>
          </w:p>
        </w:tc>
        <w:tc>
          <w:tcPr>
            <w:tcW w:w="1260" w:type="dxa"/>
          </w:tcPr>
          <w:p w14:paraId="524E76B0">
            <w:pPr>
              <w:jc w:val="center"/>
              <w:rPr>
                <w:rFonts w:ascii="宋体" w:hAnsi="宋体" w:cs="宋体"/>
              </w:rPr>
            </w:pPr>
          </w:p>
        </w:tc>
        <w:tc>
          <w:tcPr>
            <w:tcW w:w="1440" w:type="dxa"/>
          </w:tcPr>
          <w:p w14:paraId="567DE377">
            <w:pPr>
              <w:jc w:val="center"/>
              <w:rPr>
                <w:rFonts w:ascii="宋体" w:hAnsi="宋体" w:cs="宋体"/>
              </w:rPr>
            </w:pPr>
          </w:p>
        </w:tc>
      </w:tr>
    </w:tbl>
    <w:p w14:paraId="7B47857F">
      <w:pPr>
        <w:ind w:firstLine="420" w:firstLineChars="200"/>
        <w:rPr>
          <w:rFonts w:ascii="宋体" w:hAnsi="宋体" w:cs="宋体"/>
        </w:rPr>
      </w:pPr>
      <w:r>
        <w:rPr>
          <w:rFonts w:hint="eastAsia" w:ascii="宋体" w:hAnsi="宋体" w:cs="宋体"/>
        </w:rPr>
        <w:t>（具体标的物或服务内容可根据实际修改）</w:t>
      </w:r>
    </w:p>
    <w:p w14:paraId="5551155C">
      <w:pPr>
        <w:rPr>
          <w:rFonts w:ascii="宋体" w:hAnsi="宋体" w:cs="宋体"/>
          <w:b/>
          <w:bCs/>
        </w:rPr>
      </w:pPr>
      <w:r>
        <w:rPr>
          <w:rFonts w:hint="eastAsia" w:ascii="宋体" w:hAnsi="宋体" w:cs="宋体"/>
          <w:b/>
          <w:bCs/>
        </w:rPr>
        <w:t>（四）合同总价</w:t>
      </w:r>
    </w:p>
    <w:p w14:paraId="505CF5E0">
      <w:pPr>
        <w:ind w:firstLine="420" w:firstLineChars="200"/>
        <w:rPr>
          <w:rFonts w:ascii="宋体" w:hAnsi="宋体" w:cs="宋体"/>
        </w:rPr>
      </w:pPr>
      <w:r>
        <w:rPr>
          <w:rFonts w:hint="eastAsia" w:ascii="宋体" w:hAnsi="宋体" w:cs="宋体"/>
        </w:rPr>
        <w:t>本合同总价为</w:t>
      </w:r>
      <w:r>
        <w:rPr>
          <w:rFonts w:hint="eastAsia" w:ascii="宋体" w:hAnsi="宋体" w:cs="宋体"/>
          <w:u w:val="single"/>
        </w:rPr>
        <w:t xml:space="preserve">       </w:t>
      </w:r>
      <w:r>
        <w:rPr>
          <w:rFonts w:hint="eastAsia" w:ascii="宋体" w:hAnsi="宋体" w:cs="宋体"/>
        </w:rPr>
        <w:t>元人民币，大写</w:t>
      </w:r>
      <w:r>
        <w:rPr>
          <w:rFonts w:hint="eastAsia" w:ascii="宋体" w:hAnsi="宋体" w:cs="宋体"/>
          <w:u w:val="single"/>
        </w:rPr>
        <w:t xml:space="preserve">                                    </w:t>
      </w:r>
      <w:r>
        <w:rPr>
          <w:rFonts w:hint="eastAsia" w:ascii="宋体" w:hAnsi="宋体" w:cs="宋体"/>
        </w:rPr>
        <w:t>。</w:t>
      </w:r>
    </w:p>
    <w:p w14:paraId="358BDAF4">
      <w:pPr>
        <w:rPr>
          <w:rFonts w:ascii="宋体" w:hAnsi="宋体" w:cs="宋体"/>
          <w:b/>
          <w:bCs/>
        </w:rPr>
      </w:pPr>
      <w:r>
        <w:rPr>
          <w:rFonts w:hint="eastAsia" w:ascii="宋体" w:hAnsi="宋体" w:cs="宋体"/>
          <w:b/>
          <w:bCs/>
        </w:rPr>
        <w:t>（五）合同价款的支付</w:t>
      </w:r>
    </w:p>
    <w:p w14:paraId="5BCF3133">
      <w:pPr>
        <w:ind w:firstLine="420" w:firstLineChars="200"/>
        <w:rPr>
          <w:rFonts w:ascii="宋体" w:hAnsi="宋体" w:cs="宋体"/>
        </w:rPr>
      </w:pPr>
      <w:r>
        <w:rPr>
          <w:rFonts w:hint="eastAsia" w:ascii="宋体" w:hAnsi="宋体" w:cs="宋体"/>
        </w:rPr>
        <w:t>1.本合同中甲乙双方之间所发生的一切费用以人民币进行结算。</w:t>
      </w:r>
    </w:p>
    <w:p w14:paraId="7B3C6A45">
      <w:pPr>
        <w:ind w:firstLine="420" w:firstLineChars="200"/>
        <w:rPr>
          <w:rFonts w:ascii="宋体" w:hAnsi="宋体" w:cs="宋体"/>
        </w:rPr>
      </w:pPr>
      <w:r>
        <w:rPr>
          <w:rFonts w:hint="eastAsia" w:ascii="宋体" w:hAnsi="宋体" w:cs="宋体"/>
        </w:rPr>
        <w:t>2.支付方式：</w:t>
      </w:r>
    </w:p>
    <w:tbl>
      <w:tblPr>
        <w:tblStyle w:val="65"/>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14:paraId="45A9B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7CA44C07">
            <w:pPr>
              <w:jc w:val="center"/>
              <w:rPr>
                <w:rFonts w:ascii="宋体" w:hAnsi="宋体" w:cs="宋体"/>
              </w:rPr>
            </w:pPr>
            <w:r>
              <w:rPr>
                <w:rFonts w:hint="eastAsia" w:ascii="宋体" w:hAnsi="宋体" w:cs="宋体"/>
              </w:rPr>
              <w:t>付款次数</w:t>
            </w:r>
          </w:p>
        </w:tc>
        <w:tc>
          <w:tcPr>
            <w:tcW w:w="1985" w:type="dxa"/>
            <w:vAlign w:val="center"/>
          </w:tcPr>
          <w:p w14:paraId="37E0C784">
            <w:pPr>
              <w:jc w:val="center"/>
              <w:rPr>
                <w:rFonts w:ascii="宋体" w:hAnsi="宋体" w:cs="宋体"/>
              </w:rPr>
            </w:pPr>
            <w:r>
              <w:rPr>
                <w:rFonts w:hint="eastAsia" w:ascii="宋体" w:hAnsi="宋体" w:cs="宋体"/>
              </w:rPr>
              <w:t>约定支付条件</w:t>
            </w:r>
          </w:p>
        </w:tc>
        <w:tc>
          <w:tcPr>
            <w:tcW w:w="4394" w:type="dxa"/>
            <w:vAlign w:val="center"/>
          </w:tcPr>
          <w:p w14:paraId="522FB2D4">
            <w:pPr>
              <w:jc w:val="center"/>
              <w:rPr>
                <w:rFonts w:ascii="宋体" w:hAnsi="宋体" w:cs="宋体"/>
              </w:rPr>
            </w:pPr>
            <w:r>
              <w:rPr>
                <w:rFonts w:hint="eastAsia" w:ascii="宋体" w:hAnsi="宋体" w:cs="宋体"/>
              </w:rPr>
              <w:t>付款条件</w:t>
            </w:r>
          </w:p>
        </w:tc>
        <w:tc>
          <w:tcPr>
            <w:tcW w:w="1413" w:type="dxa"/>
            <w:vAlign w:val="center"/>
          </w:tcPr>
          <w:p w14:paraId="69ABA68D">
            <w:pPr>
              <w:jc w:val="center"/>
              <w:rPr>
                <w:rFonts w:ascii="宋体" w:hAnsi="宋体" w:cs="宋体"/>
              </w:rPr>
            </w:pPr>
            <w:r>
              <w:rPr>
                <w:rFonts w:hint="eastAsia" w:ascii="宋体" w:hAnsi="宋体" w:cs="宋体"/>
              </w:rPr>
              <w:t>金额（元）</w:t>
            </w:r>
          </w:p>
        </w:tc>
      </w:tr>
      <w:tr w14:paraId="3E80B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1DB3E163">
            <w:pPr>
              <w:jc w:val="center"/>
              <w:rPr>
                <w:rFonts w:ascii="宋体" w:hAnsi="宋体" w:cs="宋体"/>
              </w:rPr>
            </w:pPr>
            <w:r>
              <w:rPr>
                <w:rFonts w:hint="eastAsia" w:ascii="宋体" w:hAnsi="宋体" w:cs="宋体"/>
              </w:rPr>
              <w:t>1</w:t>
            </w:r>
          </w:p>
        </w:tc>
        <w:tc>
          <w:tcPr>
            <w:tcW w:w="1985" w:type="dxa"/>
            <w:vAlign w:val="center"/>
          </w:tcPr>
          <w:p w14:paraId="03FE4E5F">
            <w:pPr>
              <w:jc w:val="center"/>
              <w:rPr>
                <w:rFonts w:ascii="宋体" w:hAnsi="宋体" w:cs="宋体"/>
              </w:rPr>
            </w:pPr>
            <w:r>
              <w:rPr>
                <w:rFonts w:hint="eastAsia" w:ascii="宋体" w:hAnsi="宋体" w:cs="宋体"/>
              </w:rPr>
              <w:t>合同签订后</w:t>
            </w:r>
          </w:p>
        </w:tc>
        <w:tc>
          <w:tcPr>
            <w:tcW w:w="4394" w:type="dxa"/>
            <w:vAlign w:val="center"/>
          </w:tcPr>
          <w:p w14:paraId="3306886E">
            <w:pPr>
              <w:jc w:val="center"/>
              <w:rPr>
                <w:rFonts w:ascii="宋体" w:hAnsi="宋体" w:cs="宋体"/>
              </w:rPr>
            </w:pPr>
            <w:r>
              <w:rPr>
                <w:rFonts w:hint="eastAsia" w:ascii="宋体" w:hAnsi="宋体" w:cs="宋体"/>
              </w:rPr>
              <w:t>满足合同约定支付条件，甲方收到乙方提供的同等金额的正规发票后 7 个工作日内，向乙方支付合同总价</w:t>
            </w:r>
            <w:r>
              <w:rPr>
                <w:rFonts w:hint="eastAsia" w:ascii="宋体" w:hAnsi="宋体" w:cs="宋体"/>
                <w:u w:val="single"/>
              </w:rPr>
              <w:t xml:space="preserve">     </w:t>
            </w:r>
            <w:r>
              <w:rPr>
                <w:rFonts w:hint="eastAsia" w:ascii="宋体" w:hAnsi="宋体" w:cs="宋体"/>
              </w:rPr>
              <w:t>%的预付款；</w:t>
            </w:r>
          </w:p>
        </w:tc>
        <w:tc>
          <w:tcPr>
            <w:tcW w:w="1413" w:type="dxa"/>
            <w:vAlign w:val="center"/>
          </w:tcPr>
          <w:p w14:paraId="56EF693C">
            <w:pPr>
              <w:jc w:val="center"/>
              <w:rPr>
                <w:rFonts w:ascii="宋体" w:hAnsi="宋体" w:cs="宋体"/>
              </w:rPr>
            </w:pPr>
          </w:p>
        </w:tc>
      </w:tr>
      <w:tr w14:paraId="1ECE3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092A853E">
            <w:pPr>
              <w:jc w:val="center"/>
              <w:rPr>
                <w:rFonts w:ascii="宋体" w:hAnsi="宋体" w:cs="宋体"/>
              </w:rPr>
            </w:pPr>
            <w:r>
              <w:rPr>
                <w:rFonts w:hint="eastAsia" w:ascii="宋体" w:hAnsi="宋体" w:cs="宋体"/>
              </w:rPr>
              <w:t>2</w:t>
            </w:r>
          </w:p>
        </w:tc>
        <w:tc>
          <w:tcPr>
            <w:tcW w:w="1985" w:type="dxa"/>
            <w:vAlign w:val="center"/>
          </w:tcPr>
          <w:p w14:paraId="14D3B084">
            <w:pPr>
              <w:jc w:val="center"/>
              <w:rPr>
                <w:rFonts w:ascii="宋体" w:hAnsi="宋体" w:cs="宋体"/>
              </w:rPr>
            </w:pPr>
            <w:r>
              <w:rPr>
                <w:rFonts w:hint="eastAsia" w:ascii="宋体" w:hAnsi="宋体" w:cs="宋体"/>
              </w:rPr>
              <w:t>项目验收合格后</w:t>
            </w:r>
          </w:p>
        </w:tc>
        <w:tc>
          <w:tcPr>
            <w:tcW w:w="4394" w:type="dxa"/>
            <w:vAlign w:val="center"/>
          </w:tcPr>
          <w:p w14:paraId="714C42DB">
            <w:pPr>
              <w:jc w:val="center"/>
              <w:rPr>
                <w:rFonts w:ascii="宋体" w:hAnsi="宋体" w:cs="宋体"/>
              </w:rPr>
            </w:pPr>
            <w:r>
              <w:rPr>
                <w:rFonts w:hint="eastAsia" w:ascii="宋体" w:hAnsi="宋体" w:cs="宋体"/>
              </w:rPr>
              <w:t>满足合同约定支付条件，甲方收到乙方提供</w:t>
            </w:r>
          </w:p>
          <w:p w14:paraId="7FA36D07">
            <w:pPr>
              <w:jc w:val="center"/>
              <w:rPr>
                <w:rFonts w:ascii="宋体" w:hAnsi="宋体" w:cs="宋体"/>
              </w:rPr>
            </w:pPr>
            <w:r>
              <w:rPr>
                <w:rFonts w:hint="eastAsia" w:ascii="宋体" w:hAnsi="宋体" w:cs="宋体"/>
              </w:rPr>
              <w:t>的同等金额的正规发票后 7 个工作日内，向</w:t>
            </w:r>
          </w:p>
          <w:p w14:paraId="6E2D8BA8">
            <w:pPr>
              <w:jc w:val="center"/>
              <w:rPr>
                <w:rFonts w:ascii="宋体" w:hAnsi="宋体" w:cs="宋体"/>
              </w:rPr>
            </w:pPr>
            <w:r>
              <w:rPr>
                <w:rFonts w:hint="eastAsia" w:ascii="宋体" w:hAnsi="宋体" w:cs="宋体"/>
              </w:rPr>
              <w:t>乙方支付合同总价</w:t>
            </w:r>
            <w:r>
              <w:rPr>
                <w:rFonts w:hint="eastAsia" w:ascii="宋体" w:hAnsi="宋体" w:cs="宋体"/>
                <w:u w:val="single"/>
              </w:rPr>
              <w:t xml:space="preserve">      </w:t>
            </w:r>
            <w:r>
              <w:rPr>
                <w:rFonts w:hint="eastAsia" w:ascii="宋体" w:hAnsi="宋体" w:cs="宋体"/>
              </w:rPr>
              <w:t>%的合同款。</w:t>
            </w:r>
          </w:p>
        </w:tc>
        <w:tc>
          <w:tcPr>
            <w:tcW w:w="1413" w:type="dxa"/>
            <w:vAlign w:val="center"/>
          </w:tcPr>
          <w:p w14:paraId="5B390F8F">
            <w:pPr>
              <w:jc w:val="center"/>
              <w:rPr>
                <w:rFonts w:ascii="宋体" w:hAnsi="宋体" w:cs="宋体"/>
              </w:rPr>
            </w:pPr>
          </w:p>
        </w:tc>
      </w:tr>
      <w:tr w14:paraId="5C302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78116706">
            <w:pPr>
              <w:jc w:val="center"/>
              <w:rPr>
                <w:rFonts w:ascii="宋体" w:hAnsi="宋体" w:cs="宋体"/>
              </w:rPr>
            </w:pPr>
            <w:r>
              <w:rPr>
                <w:rFonts w:hint="eastAsia" w:ascii="宋体" w:hAnsi="宋体" w:cs="宋体"/>
              </w:rPr>
              <w:t>3</w:t>
            </w:r>
          </w:p>
        </w:tc>
        <w:tc>
          <w:tcPr>
            <w:tcW w:w="1985" w:type="dxa"/>
            <w:vAlign w:val="center"/>
          </w:tcPr>
          <w:p w14:paraId="20D5DBBB">
            <w:pPr>
              <w:rPr>
                <w:rFonts w:ascii="宋体" w:hAnsi="宋体" w:cs="宋体"/>
              </w:rPr>
            </w:pPr>
          </w:p>
        </w:tc>
        <w:tc>
          <w:tcPr>
            <w:tcW w:w="4394" w:type="dxa"/>
            <w:vAlign w:val="center"/>
          </w:tcPr>
          <w:p w14:paraId="76FC86F0">
            <w:pPr>
              <w:jc w:val="center"/>
              <w:rPr>
                <w:rFonts w:ascii="宋体" w:hAnsi="宋体" w:cs="宋体"/>
              </w:rPr>
            </w:pPr>
          </w:p>
        </w:tc>
        <w:tc>
          <w:tcPr>
            <w:tcW w:w="1413" w:type="dxa"/>
            <w:vAlign w:val="center"/>
          </w:tcPr>
          <w:p w14:paraId="01B769D6">
            <w:pPr>
              <w:jc w:val="center"/>
              <w:rPr>
                <w:rFonts w:ascii="宋体" w:hAnsi="宋体" w:cs="宋体"/>
              </w:rPr>
            </w:pPr>
          </w:p>
        </w:tc>
      </w:tr>
    </w:tbl>
    <w:p w14:paraId="22594C75">
      <w:pPr>
        <w:ind w:firstLine="420" w:firstLineChars="200"/>
        <w:rPr>
          <w:rFonts w:ascii="宋体" w:hAnsi="宋体" w:cs="宋体"/>
        </w:rPr>
      </w:pPr>
      <w:r>
        <w:rPr>
          <w:rFonts w:hint="eastAsia" w:ascii="宋体" w:hAnsi="宋体" w:cs="宋体"/>
        </w:rPr>
        <w:t>3.甲方应付合同款至以下乙方指定的银行账户：</w:t>
      </w:r>
    </w:p>
    <w:p w14:paraId="431E4A5F">
      <w:pPr>
        <w:ind w:firstLine="420" w:firstLineChars="200"/>
        <w:rPr>
          <w:rFonts w:ascii="宋体" w:hAnsi="宋体" w:cs="宋体"/>
        </w:rPr>
      </w:pPr>
      <w:r>
        <w:rPr>
          <w:rFonts w:hint="eastAsia" w:ascii="宋体" w:hAnsi="宋体" w:cs="宋体"/>
        </w:rPr>
        <w:t>开户名称：</w:t>
      </w:r>
    </w:p>
    <w:p w14:paraId="38AC4832">
      <w:pPr>
        <w:ind w:firstLine="420" w:firstLineChars="200"/>
        <w:rPr>
          <w:rFonts w:ascii="宋体" w:hAnsi="宋体" w:cs="宋体"/>
        </w:rPr>
      </w:pPr>
      <w:r>
        <w:rPr>
          <w:rFonts w:hint="eastAsia" w:ascii="宋体" w:hAnsi="宋体" w:cs="宋体"/>
        </w:rPr>
        <w:t>开户银行：</w:t>
      </w:r>
    </w:p>
    <w:p w14:paraId="15CFCDF3">
      <w:pPr>
        <w:ind w:firstLine="420" w:firstLineChars="200"/>
        <w:rPr>
          <w:rFonts w:ascii="宋体" w:hAnsi="宋体" w:cs="宋体"/>
        </w:rPr>
      </w:pPr>
      <w:r>
        <w:rPr>
          <w:rFonts w:hint="eastAsia" w:ascii="宋体" w:hAnsi="宋体" w:cs="宋体"/>
        </w:rPr>
        <w:t>账 号：</w:t>
      </w:r>
    </w:p>
    <w:p w14:paraId="32953398">
      <w:pPr>
        <w:rPr>
          <w:rFonts w:ascii="宋体" w:hAnsi="宋体" w:cs="宋体"/>
          <w:b/>
          <w:bCs/>
        </w:rPr>
      </w:pPr>
      <w:r>
        <w:rPr>
          <w:rFonts w:hint="eastAsia" w:ascii="宋体" w:hAnsi="宋体" w:cs="宋体"/>
          <w:b/>
          <w:bCs/>
        </w:rPr>
        <w:t>（六）履约保证金</w:t>
      </w:r>
    </w:p>
    <w:p w14:paraId="1985638C">
      <w:pPr>
        <w:ind w:firstLine="420" w:firstLineChars="200"/>
        <w:rPr>
          <w:rFonts w:ascii="宋体" w:hAnsi="宋体" w:cs="宋体"/>
        </w:rPr>
      </w:pPr>
      <w:r>
        <w:rPr>
          <w:rFonts w:hint="eastAsia" w:ascii="宋体" w:hAnsi="宋体" w:cs="宋体"/>
        </w:rPr>
        <w:t>1.乙方应在合同签订后 5 个工作日内向甲方提交履约保证金为【/】元。</w:t>
      </w:r>
    </w:p>
    <w:p w14:paraId="0AE2259E">
      <w:pPr>
        <w:ind w:firstLine="420" w:firstLineChars="200"/>
        <w:rPr>
          <w:rFonts w:ascii="宋体" w:hAnsi="宋体" w:cs="宋体"/>
        </w:rPr>
      </w:pPr>
      <w:r>
        <w:rPr>
          <w:rFonts w:hint="eastAsia" w:ascii="宋体" w:hAnsi="宋体" w:cs="宋体"/>
        </w:rPr>
        <w:t>2.履约保证金用于补偿甲方因乙方不能履行其合同义务而蒙受的损失。</w:t>
      </w:r>
    </w:p>
    <w:p w14:paraId="63E20262">
      <w:pPr>
        <w:ind w:firstLine="420" w:firstLineChars="200"/>
        <w:rPr>
          <w:rFonts w:ascii="宋体" w:hAnsi="宋体" w:cs="宋体"/>
        </w:rPr>
      </w:pPr>
      <w:r>
        <w:rPr>
          <w:rFonts w:hint="eastAsia" w:ascii="宋体" w:hAnsi="宋体" w:cs="宋体"/>
        </w:rPr>
        <w:t>3.履约保证金有效期限：合同签订之日起至项目通过甲方验收后结束。</w:t>
      </w:r>
    </w:p>
    <w:p w14:paraId="5366F238">
      <w:pPr>
        <w:ind w:firstLine="420" w:firstLineChars="200"/>
        <w:rPr>
          <w:rFonts w:ascii="宋体" w:hAnsi="宋体" w:cs="宋体"/>
        </w:rPr>
      </w:pPr>
      <w:r>
        <w:rPr>
          <w:rFonts w:hint="eastAsia" w:ascii="宋体" w:hAnsi="宋体" w:cs="宋体"/>
        </w:rPr>
        <w:t>4.履约保证金退还：有效期限满后，按合同约定扣除相关款项（如有）后无息退还。</w:t>
      </w:r>
    </w:p>
    <w:p w14:paraId="1C9DC250">
      <w:pPr>
        <w:rPr>
          <w:rFonts w:ascii="宋体" w:hAnsi="宋体" w:cs="宋体"/>
          <w:b/>
          <w:bCs/>
        </w:rPr>
      </w:pPr>
      <w:r>
        <w:rPr>
          <w:rFonts w:hint="eastAsia" w:ascii="宋体" w:hAnsi="宋体" w:cs="宋体"/>
          <w:b/>
          <w:bCs/>
        </w:rPr>
        <w:t>（七）服务要求</w:t>
      </w:r>
    </w:p>
    <w:p w14:paraId="68F5320B">
      <w:pPr>
        <w:ind w:firstLine="420" w:firstLineChars="200"/>
        <w:rPr>
          <w:rFonts w:ascii="宋体" w:hAnsi="宋体" w:cs="宋体"/>
        </w:rPr>
      </w:pPr>
      <w:r>
        <w:rPr>
          <w:rFonts w:hint="eastAsia" w:ascii="宋体" w:hAnsi="宋体" w:cs="宋体"/>
        </w:rPr>
        <w:t>服务期内，乙方应在充分了解甲方现有环境基础上，提供规范化、高质量的服务，具体服务内容与要求详见附件。</w:t>
      </w:r>
    </w:p>
    <w:p w14:paraId="122AC21B">
      <w:pPr>
        <w:ind w:firstLine="420" w:firstLineChars="200"/>
        <w:rPr>
          <w:rFonts w:ascii="宋体" w:hAnsi="宋体" w:cs="宋体"/>
        </w:rPr>
      </w:pPr>
      <w:r>
        <w:rPr>
          <w:rFonts w:hint="eastAsia" w:ascii="宋体" w:hAnsi="宋体" w:cs="宋体"/>
        </w:rPr>
        <w:t>履行期限：</w:t>
      </w:r>
    </w:p>
    <w:p w14:paraId="00D65715">
      <w:pPr>
        <w:ind w:firstLine="420" w:firstLineChars="200"/>
        <w:rPr>
          <w:rFonts w:ascii="宋体" w:hAnsi="宋体" w:cs="宋体"/>
        </w:rPr>
      </w:pPr>
      <w:r>
        <w:rPr>
          <w:rFonts w:hint="eastAsia" w:ascii="宋体" w:hAnsi="宋体" w:cs="宋体"/>
        </w:rPr>
        <w:t>履行地点：</w:t>
      </w:r>
    </w:p>
    <w:p w14:paraId="2BCC769C">
      <w:pPr>
        <w:rPr>
          <w:rFonts w:ascii="宋体" w:hAnsi="宋体" w:cs="宋体"/>
          <w:b/>
          <w:bCs/>
        </w:rPr>
      </w:pPr>
      <w:r>
        <w:rPr>
          <w:rFonts w:hint="eastAsia" w:ascii="宋体" w:hAnsi="宋体" w:cs="宋体"/>
          <w:b/>
          <w:bCs/>
        </w:rPr>
        <w:t>（八）服务人员</w:t>
      </w:r>
    </w:p>
    <w:p w14:paraId="0A6DFADF">
      <w:pPr>
        <w:ind w:firstLine="420" w:firstLineChars="200"/>
        <w:rPr>
          <w:rFonts w:ascii="宋体" w:hAnsi="宋体" w:cs="宋体"/>
        </w:rPr>
      </w:pPr>
      <w:r>
        <w:rPr>
          <w:rFonts w:hint="eastAsia" w:ascii="宋体" w:hAnsi="宋体" w:cs="宋体"/>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0B782423">
      <w:pPr>
        <w:ind w:firstLine="420" w:firstLineChars="200"/>
        <w:rPr>
          <w:rFonts w:ascii="宋体" w:hAnsi="宋体" w:cs="宋体"/>
        </w:rPr>
      </w:pPr>
      <w:r>
        <w:rPr>
          <w:rFonts w:hint="eastAsia" w:ascii="宋体" w:hAnsi="宋体" w:cs="宋体"/>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46F87A17">
      <w:pPr>
        <w:ind w:firstLine="420" w:firstLineChars="200"/>
        <w:rPr>
          <w:rFonts w:ascii="宋体" w:hAnsi="宋体" w:cs="宋体"/>
        </w:rPr>
      </w:pPr>
      <w:r>
        <w:rPr>
          <w:rFonts w:hint="eastAsia" w:ascii="宋体" w:hAnsi="宋体" w:cs="宋体"/>
        </w:rPr>
        <w:t>甲乙双方指定代表，作为履行本合同服务事宜的主要联系人。</w:t>
      </w:r>
    </w:p>
    <w:p w14:paraId="756FC63F">
      <w:pPr>
        <w:ind w:firstLine="420" w:firstLineChars="200"/>
        <w:rPr>
          <w:rFonts w:ascii="宋体" w:hAnsi="宋体" w:cs="宋体"/>
          <w:u w:val="single"/>
        </w:rPr>
      </w:pPr>
      <w:r>
        <w:rPr>
          <w:rFonts w:hint="eastAsia" w:ascii="宋体" w:hAnsi="宋体" w:cs="宋体"/>
        </w:rPr>
        <w:t>甲方代表：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14:paraId="6C978669">
      <w:pPr>
        <w:ind w:firstLine="420" w:firstLineChars="200"/>
        <w:rPr>
          <w:rFonts w:ascii="宋体" w:hAnsi="宋体" w:cs="宋体"/>
          <w:u w:val="single"/>
        </w:rPr>
      </w:pPr>
      <w:r>
        <w:rPr>
          <w:rFonts w:hint="eastAsia" w:ascii="宋体" w:hAnsi="宋体" w:cs="宋体"/>
        </w:rPr>
        <w:t>乙方代表：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14:paraId="4D9FCF14">
      <w:pPr>
        <w:rPr>
          <w:rFonts w:ascii="宋体" w:hAnsi="宋体" w:cs="宋体"/>
          <w:b/>
          <w:bCs/>
        </w:rPr>
      </w:pPr>
      <w:r>
        <w:rPr>
          <w:rFonts w:hint="eastAsia" w:ascii="宋体" w:hAnsi="宋体" w:cs="宋体"/>
          <w:b/>
          <w:bCs/>
        </w:rPr>
        <w:t>（九）服务考核</w:t>
      </w:r>
    </w:p>
    <w:p w14:paraId="10D13CA1">
      <w:pPr>
        <w:ind w:firstLine="420" w:firstLineChars="200"/>
        <w:rPr>
          <w:rFonts w:ascii="宋体" w:hAnsi="宋体" w:cs="宋体"/>
        </w:rPr>
      </w:pPr>
      <w:r>
        <w:rPr>
          <w:rFonts w:hint="eastAsia" w:ascii="宋体" w:hAnsi="宋体" w:cs="宋体"/>
        </w:rPr>
        <w:t>甲方对乙方服务质量进行客观评估，具体考核办法（如有）作为合同附件。</w:t>
      </w:r>
    </w:p>
    <w:p w14:paraId="164852A7">
      <w:pPr>
        <w:ind w:firstLine="420" w:firstLineChars="200"/>
        <w:rPr>
          <w:rFonts w:ascii="宋体" w:hAnsi="宋体" w:cs="宋体"/>
        </w:rPr>
      </w:pPr>
      <w:r>
        <w:rPr>
          <w:rFonts w:hint="eastAsia" w:ascii="宋体" w:hAnsi="宋体" w:cs="宋体"/>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14:paraId="6ABE4112">
      <w:pPr>
        <w:rPr>
          <w:rFonts w:ascii="宋体" w:hAnsi="宋体" w:cs="宋体"/>
          <w:b/>
          <w:bCs/>
        </w:rPr>
      </w:pPr>
      <w:r>
        <w:rPr>
          <w:rFonts w:hint="eastAsia" w:ascii="宋体" w:hAnsi="宋体" w:cs="宋体"/>
          <w:b/>
          <w:bCs/>
        </w:rPr>
        <w:t>（十）违约责任</w:t>
      </w:r>
    </w:p>
    <w:p w14:paraId="54B8570A">
      <w:pPr>
        <w:ind w:firstLine="420" w:firstLineChars="200"/>
        <w:rPr>
          <w:rFonts w:ascii="宋体" w:hAnsi="宋体" w:cs="宋体"/>
        </w:rPr>
      </w:pPr>
      <w:r>
        <w:rPr>
          <w:rFonts w:hint="eastAsia" w:ascii="宋体" w:hAnsi="宋体" w:cs="宋体"/>
        </w:rPr>
        <w:t>除合同规定的不可抗力外，如果乙方没有按照合同规定的时间提供服务，甲方可要求乙方支付违约金。违约金按每周合同款的</w:t>
      </w:r>
      <w:r>
        <w:rPr>
          <w:rFonts w:hint="eastAsia" w:ascii="宋体" w:hAnsi="宋体" w:cs="宋体"/>
          <w:u w:val="single"/>
        </w:rPr>
        <w:t xml:space="preserve">     </w:t>
      </w:r>
      <w:r>
        <w:rPr>
          <w:rFonts w:hint="eastAsia" w:ascii="宋体" w:hAnsi="宋体" w:cs="宋体"/>
        </w:rPr>
        <w:t>%计收。但违约金的最高限额为合同价的</w:t>
      </w:r>
      <w:r>
        <w:rPr>
          <w:rFonts w:hint="eastAsia" w:ascii="宋体" w:hAnsi="宋体" w:cs="宋体"/>
          <w:u w:val="single"/>
        </w:rPr>
        <w:t xml:space="preserve">    </w:t>
      </w:r>
      <w:r>
        <w:rPr>
          <w:rFonts w:hint="eastAsia" w:ascii="宋体" w:hAnsi="宋体" w:cs="宋体"/>
        </w:rPr>
        <w:t>%。一周按 7 天计算，不足 7 天按一周计算。如果达到最高限额，甲方有权解除合同。</w:t>
      </w:r>
    </w:p>
    <w:p w14:paraId="776CFB23">
      <w:pPr>
        <w:ind w:firstLine="420" w:firstLineChars="200"/>
        <w:rPr>
          <w:rFonts w:ascii="宋体" w:hAnsi="宋体" w:cs="宋体"/>
        </w:rPr>
      </w:pPr>
      <w:r>
        <w:rPr>
          <w:rFonts w:hint="eastAsia" w:ascii="宋体" w:hAnsi="宋体" w:cs="宋体"/>
        </w:rPr>
        <w:t>项目结束时验收不合格，乙方应在收到甲方通知后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%支付违约金。</w:t>
      </w:r>
    </w:p>
    <w:p w14:paraId="767439F4">
      <w:pPr>
        <w:ind w:firstLine="420" w:firstLineChars="200"/>
        <w:rPr>
          <w:rFonts w:ascii="宋体" w:hAnsi="宋体" w:cs="宋体"/>
        </w:rPr>
      </w:pPr>
      <w:r>
        <w:rPr>
          <w:rFonts w:hint="eastAsia" w:ascii="宋体" w:hAnsi="宋体" w:cs="宋体"/>
        </w:rPr>
        <w:t>其他违约条款双方协商确定：</w:t>
      </w:r>
      <w:r>
        <w:rPr>
          <w:rFonts w:hint="eastAsia" w:ascii="宋体" w:hAnsi="宋体" w:cs="宋体"/>
          <w:u w:val="single"/>
        </w:rPr>
        <w:t xml:space="preserve">                             。</w:t>
      </w:r>
    </w:p>
    <w:p w14:paraId="311D398D">
      <w:pPr>
        <w:rPr>
          <w:rFonts w:ascii="宋体" w:hAnsi="宋体" w:cs="宋体"/>
          <w:b/>
          <w:bCs/>
        </w:rPr>
      </w:pPr>
      <w:r>
        <w:rPr>
          <w:rFonts w:hint="eastAsia" w:ascii="宋体" w:hAnsi="宋体" w:cs="宋体"/>
          <w:b/>
          <w:bCs/>
        </w:rPr>
        <w:t>（十一）解决争议的方法</w:t>
      </w:r>
    </w:p>
    <w:p w14:paraId="51748167">
      <w:pPr>
        <w:ind w:firstLine="420" w:firstLineChars="200"/>
        <w:rPr>
          <w:rFonts w:ascii="宋体" w:hAnsi="宋体" w:cs="宋体"/>
          <w:u w:val="none"/>
        </w:rPr>
      </w:pPr>
      <w:r>
        <w:rPr>
          <w:rFonts w:hint="eastAsia" w:ascii="宋体" w:hAnsi="宋体" w:cs="宋体"/>
        </w:rPr>
        <w:t>因合同履行中发生的争议，可通过合同当事人双方友好协商解决。如自协商开始之起 15 日内得不到解决，双方应将争议提交政府采购监管部门调解。调解不成的</w:t>
      </w:r>
      <w:r>
        <w:rPr>
          <w:rFonts w:hint="eastAsia" w:ascii="宋体" w:hAnsi="宋体" w:cs="宋体"/>
          <w:u w:val="none"/>
        </w:rPr>
        <w:t>，可向绍兴市仲裁委员会申请仲裁。</w:t>
      </w:r>
    </w:p>
    <w:p w14:paraId="5F2BF1C0">
      <w:pPr>
        <w:rPr>
          <w:rFonts w:ascii="宋体" w:hAnsi="宋体" w:cs="宋体"/>
          <w:b/>
          <w:bCs/>
        </w:rPr>
      </w:pPr>
      <w:r>
        <w:rPr>
          <w:rFonts w:hint="eastAsia" w:ascii="宋体" w:hAnsi="宋体" w:cs="宋体"/>
          <w:b/>
          <w:bCs/>
        </w:rPr>
        <w:t>（十二）违约解除合同</w:t>
      </w:r>
    </w:p>
    <w:p w14:paraId="141A7839">
      <w:pPr>
        <w:ind w:firstLine="420" w:firstLineChars="200"/>
        <w:rPr>
          <w:rFonts w:ascii="宋体" w:hAnsi="宋体" w:cs="宋体"/>
        </w:rPr>
      </w:pPr>
      <w:r>
        <w:rPr>
          <w:rFonts w:hint="eastAsia" w:ascii="宋体" w:hAnsi="宋体" w:cs="宋体"/>
        </w:rPr>
        <w:t>1.在乙方违约的情况下，甲方可向乙方发出书面通知，部分或全部终止合同,同时保留向乙方追诉的权利：</w:t>
      </w:r>
    </w:p>
    <w:p w14:paraId="2C036353">
      <w:pPr>
        <w:ind w:firstLine="420" w:firstLineChars="200"/>
        <w:rPr>
          <w:rFonts w:ascii="宋体" w:hAnsi="宋体" w:cs="宋体"/>
        </w:rPr>
      </w:pPr>
      <w:r>
        <w:rPr>
          <w:rFonts w:hint="eastAsia" w:ascii="宋体" w:hAnsi="宋体" w:cs="宋体"/>
        </w:rPr>
        <w:t>乙方未能在合同规定的限期或甲方同意延长的限期内，提供全部或部分标的物的；</w:t>
      </w:r>
    </w:p>
    <w:p w14:paraId="54DA6FA5">
      <w:pPr>
        <w:ind w:firstLine="420" w:firstLineChars="200"/>
        <w:rPr>
          <w:rFonts w:ascii="宋体" w:hAnsi="宋体" w:cs="宋体"/>
        </w:rPr>
      </w:pPr>
      <w:r>
        <w:rPr>
          <w:rFonts w:hint="eastAsia" w:ascii="宋体" w:hAnsi="宋体" w:cs="宋体"/>
        </w:rPr>
        <w:t>乙方未能履行合同规定的其它主要义务的；</w:t>
      </w:r>
    </w:p>
    <w:p w14:paraId="724B4E0F">
      <w:pPr>
        <w:ind w:firstLine="420" w:firstLineChars="200"/>
        <w:rPr>
          <w:rFonts w:ascii="宋体" w:hAnsi="宋体" w:cs="宋体"/>
        </w:rPr>
      </w:pPr>
      <w:r>
        <w:rPr>
          <w:rFonts w:hint="eastAsia" w:ascii="宋体" w:hAnsi="宋体" w:cs="宋体"/>
        </w:rPr>
        <w:t>甲方认为乙方在本合同履行过程中有腐败和欺诈等行为的。</w:t>
      </w:r>
    </w:p>
    <w:p w14:paraId="65908A35">
      <w:pPr>
        <w:ind w:firstLine="420" w:firstLineChars="200"/>
        <w:rPr>
          <w:rFonts w:ascii="宋体" w:hAnsi="宋体" w:cs="宋体"/>
        </w:rPr>
      </w:pPr>
      <w:r>
        <w:rPr>
          <w:rFonts w:hint="eastAsia" w:ascii="宋体" w:hAnsi="宋体" w:cs="宋体"/>
        </w:rPr>
        <w:t>2.甲方解除合同的，合同于甲方发出书面解除合同通知书送达乙方之日起解除。乙方应在合同解除后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 xml:space="preserve"> %支付违约金。</w:t>
      </w:r>
    </w:p>
    <w:p w14:paraId="1FBAD65A">
      <w:pPr>
        <w:rPr>
          <w:rFonts w:ascii="宋体" w:hAnsi="宋体" w:cs="宋体"/>
          <w:b/>
          <w:bCs/>
        </w:rPr>
      </w:pPr>
      <w:r>
        <w:rPr>
          <w:rFonts w:hint="eastAsia" w:ascii="宋体" w:hAnsi="宋体" w:cs="宋体"/>
          <w:b/>
          <w:bCs/>
        </w:rPr>
        <w:t>（十三）破产终止合同</w:t>
      </w:r>
    </w:p>
    <w:p w14:paraId="62764713">
      <w:pPr>
        <w:ind w:firstLine="420" w:firstLineChars="200"/>
        <w:rPr>
          <w:rFonts w:ascii="宋体" w:hAnsi="宋体" w:cs="宋体"/>
        </w:rPr>
      </w:pPr>
      <w:r>
        <w:rPr>
          <w:rFonts w:hint="eastAsia" w:ascii="宋体" w:hAnsi="宋体" w:cs="宋体"/>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3757C217">
      <w:pPr>
        <w:rPr>
          <w:rFonts w:ascii="宋体" w:hAnsi="宋体" w:cs="宋体"/>
          <w:b/>
          <w:bCs/>
        </w:rPr>
      </w:pPr>
      <w:r>
        <w:rPr>
          <w:rFonts w:hint="eastAsia" w:ascii="宋体" w:hAnsi="宋体" w:cs="宋体"/>
          <w:b/>
          <w:bCs/>
        </w:rPr>
        <w:t>（十四）转让和分包</w:t>
      </w:r>
    </w:p>
    <w:p w14:paraId="28EB9996">
      <w:pPr>
        <w:ind w:firstLine="420" w:firstLineChars="200"/>
        <w:rPr>
          <w:rFonts w:ascii="宋体" w:hAnsi="宋体" w:cs="宋体"/>
        </w:rPr>
      </w:pPr>
      <w:r>
        <w:rPr>
          <w:rFonts w:hint="eastAsia" w:ascii="宋体" w:hAnsi="宋体" w:cs="宋体"/>
        </w:rPr>
        <w:t>1.政府采购合同不能转让。</w:t>
      </w:r>
    </w:p>
    <w:p w14:paraId="4FECA01A">
      <w:pPr>
        <w:ind w:firstLine="420" w:firstLineChars="200"/>
        <w:rPr>
          <w:rFonts w:ascii="宋体" w:hAnsi="宋体" w:cs="宋体"/>
        </w:rPr>
      </w:pPr>
      <w:r>
        <w:rPr>
          <w:rFonts w:hint="eastAsia" w:ascii="宋体" w:hAnsi="宋体" w:cs="宋体"/>
        </w:rPr>
        <w:t>2.本项目内容</w:t>
      </w:r>
      <w:r>
        <w:rPr>
          <w:rFonts w:hint="eastAsia" w:ascii="宋体" w:hAnsi="宋体" w:cs="宋体"/>
          <w:u w:val="single"/>
        </w:rPr>
        <w:t>不</w:t>
      </w:r>
      <w:r>
        <w:rPr>
          <w:rFonts w:hint="eastAsia" w:ascii="宋体" w:hAnsi="宋体" w:cs="宋体"/>
        </w:rPr>
        <w:t>允许分包（按照招标文件要求）。</w:t>
      </w:r>
    </w:p>
    <w:p w14:paraId="6E3E2EF9">
      <w:pPr>
        <w:rPr>
          <w:rFonts w:ascii="宋体" w:hAnsi="宋体" w:cs="宋体"/>
          <w:b/>
          <w:bCs/>
        </w:rPr>
      </w:pPr>
      <w:r>
        <w:rPr>
          <w:rFonts w:hint="eastAsia" w:ascii="宋体" w:hAnsi="宋体" w:cs="宋体"/>
          <w:b/>
          <w:bCs/>
        </w:rPr>
        <w:t>（十五）合同变更、解除</w:t>
      </w:r>
    </w:p>
    <w:p w14:paraId="1EA54DCA">
      <w:pPr>
        <w:ind w:firstLine="420" w:firstLineChars="200"/>
        <w:rPr>
          <w:rFonts w:ascii="宋体" w:hAnsi="宋体" w:cs="宋体"/>
        </w:rPr>
      </w:pPr>
      <w:r>
        <w:rPr>
          <w:rFonts w:hint="eastAsia" w:ascii="宋体" w:hAnsi="宋体" w:cs="宋体"/>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7E55D342">
      <w:pPr>
        <w:rPr>
          <w:rFonts w:ascii="宋体" w:hAnsi="宋体" w:cs="宋体"/>
          <w:b/>
          <w:bCs/>
        </w:rPr>
      </w:pPr>
      <w:r>
        <w:rPr>
          <w:rFonts w:hint="eastAsia" w:ascii="宋体" w:hAnsi="宋体" w:cs="宋体"/>
          <w:b/>
          <w:bCs/>
        </w:rPr>
        <w:t>（十六）通知</w:t>
      </w:r>
    </w:p>
    <w:p w14:paraId="06D16BBB">
      <w:pPr>
        <w:ind w:firstLine="420" w:firstLineChars="200"/>
        <w:rPr>
          <w:rFonts w:ascii="宋体" w:hAnsi="宋体" w:cs="宋体"/>
        </w:rPr>
      </w:pPr>
      <w:r>
        <w:rPr>
          <w:rFonts w:hint="eastAsia" w:ascii="宋体" w:hAnsi="宋体" w:cs="宋体"/>
        </w:rPr>
        <w:t>本合同任何一方给另一方的通知，都应以书面形式发送，而另一方也应以书面形式确认并发送到对方明确的地址。</w:t>
      </w:r>
    </w:p>
    <w:p w14:paraId="4D7E178D">
      <w:pPr>
        <w:rPr>
          <w:rFonts w:ascii="宋体" w:hAnsi="宋体" w:cs="宋体"/>
          <w:b/>
          <w:bCs/>
        </w:rPr>
      </w:pPr>
      <w:r>
        <w:rPr>
          <w:rFonts w:hint="eastAsia" w:ascii="宋体" w:hAnsi="宋体" w:cs="宋体"/>
          <w:b/>
          <w:bCs/>
        </w:rPr>
        <w:t>（十七）计量单位</w:t>
      </w:r>
    </w:p>
    <w:p w14:paraId="5260F8DC">
      <w:pPr>
        <w:ind w:firstLine="420" w:firstLineChars="200"/>
        <w:rPr>
          <w:rFonts w:ascii="宋体" w:hAnsi="宋体" w:cs="宋体"/>
        </w:rPr>
      </w:pPr>
      <w:r>
        <w:rPr>
          <w:rFonts w:hint="eastAsia" w:ascii="宋体" w:hAnsi="宋体" w:cs="宋体"/>
        </w:rPr>
        <w:t>除技术规范中另有规定外，计量单位均使用国家法定计量单位。</w:t>
      </w:r>
    </w:p>
    <w:p w14:paraId="5B9F88AF">
      <w:pPr>
        <w:rPr>
          <w:rFonts w:ascii="宋体" w:hAnsi="宋体" w:cs="宋体"/>
          <w:b/>
          <w:bCs/>
        </w:rPr>
      </w:pPr>
      <w:r>
        <w:rPr>
          <w:rFonts w:hint="eastAsia" w:ascii="宋体" w:hAnsi="宋体" w:cs="宋体"/>
          <w:b/>
          <w:bCs/>
        </w:rPr>
        <w:t>（十八）不可抗力</w:t>
      </w:r>
    </w:p>
    <w:p w14:paraId="01E1233C">
      <w:pPr>
        <w:ind w:firstLine="420" w:firstLineChars="200"/>
        <w:rPr>
          <w:rFonts w:ascii="宋体" w:hAnsi="宋体" w:cs="宋体"/>
        </w:rPr>
      </w:pPr>
      <w:r>
        <w:rPr>
          <w:rFonts w:hint="eastAsia" w:ascii="宋体" w:hAnsi="宋体" w:cs="宋体"/>
        </w:rPr>
        <w:t>1.如果双方中任何一方遭遇法律规定的不可抗力，致使合同履行受阻时，履行合同的期限应予延长，延长的期限应相当于不可抗力所影响的时间。</w:t>
      </w:r>
    </w:p>
    <w:p w14:paraId="7FBDA5C6">
      <w:pPr>
        <w:ind w:firstLine="420" w:firstLineChars="200"/>
        <w:rPr>
          <w:rFonts w:ascii="宋体" w:hAnsi="宋体" w:cs="宋体"/>
        </w:rPr>
      </w:pPr>
      <w:r>
        <w:rPr>
          <w:rFonts w:hint="eastAsia" w:ascii="宋体" w:hAnsi="宋体" w:cs="宋体"/>
        </w:rPr>
        <w:t>2.受事故影响的一方应在不可抗力的事故发生后尽快书面形式通知另一方，并在事故发生后合同规定时间内，将有关部门出具的证明文件送达另一方。</w:t>
      </w:r>
    </w:p>
    <w:p w14:paraId="275F9902">
      <w:pPr>
        <w:ind w:firstLine="420" w:firstLineChars="200"/>
        <w:rPr>
          <w:rFonts w:ascii="宋体" w:hAnsi="宋体" w:cs="宋体"/>
        </w:rPr>
      </w:pPr>
      <w:r>
        <w:rPr>
          <w:rFonts w:hint="eastAsia" w:ascii="宋体" w:hAnsi="宋体" w:cs="宋体"/>
        </w:rPr>
        <w:t>3.不可抗力使合同的某些内容有变更必要的，双方应通过协商达成进一步履行合同的协议，因不可抗力致使合同不能履行的，合同终止。</w:t>
      </w:r>
    </w:p>
    <w:p w14:paraId="2C399C93">
      <w:pPr>
        <w:rPr>
          <w:rFonts w:ascii="宋体" w:hAnsi="宋体" w:cs="宋体"/>
          <w:b/>
          <w:bCs/>
        </w:rPr>
      </w:pPr>
      <w:r>
        <w:rPr>
          <w:rFonts w:hint="eastAsia" w:ascii="宋体" w:hAnsi="宋体" w:cs="宋体"/>
          <w:b/>
          <w:bCs/>
        </w:rPr>
        <w:t>（十九）合同解释</w:t>
      </w:r>
    </w:p>
    <w:p w14:paraId="427A70C9">
      <w:pPr>
        <w:ind w:firstLine="420" w:firstLineChars="200"/>
        <w:rPr>
          <w:rFonts w:ascii="宋体" w:hAnsi="宋体" w:cs="宋体"/>
        </w:rPr>
      </w:pPr>
      <w:r>
        <w:rPr>
          <w:rFonts w:hint="eastAsia" w:ascii="宋体" w:hAnsi="宋体" w:cs="宋体"/>
        </w:rPr>
        <w:t>本合同应按照《中华人民共和国政府采购法》、《中华人民共和国民法典》、《浙江省政府采购合同暂行办法》等进行解释。</w:t>
      </w:r>
    </w:p>
    <w:p w14:paraId="040062E3">
      <w:pPr>
        <w:rPr>
          <w:rFonts w:ascii="宋体" w:hAnsi="宋体" w:cs="宋体"/>
        </w:rPr>
      </w:pPr>
      <w:r>
        <w:rPr>
          <w:rFonts w:hint="eastAsia" w:ascii="宋体" w:hAnsi="宋体" w:cs="宋体"/>
          <w:b/>
          <w:bCs/>
        </w:rPr>
        <w:t>（二十）合同的生效及其他</w:t>
      </w:r>
    </w:p>
    <w:p w14:paraId="6781736C">
      <w:pPr>
        <w:ind w:firstLine="420" w:firstLineChars="200"/>
        <w:rPr>
          <w:rFonts w:ascii="宋体" w:hAnsi="宋体" w:cs="宋体"/>
        </w:rPr>
      </w:pPr>
      <w:r>
        <w:rPr>
          <w:rFonts w:hint="eastAsia" w:ascii="宋体" w:hAnsi="宋体" w:cs="宋体"/>
        </w:rPr>
        <w:t>政府采购项目的采购合同内容的确定应以招标文件和投标文件为基础，不得违背其实质性内容。</w:t>
      </w:r>
    </w:p>
    <w:p w14:paraId="35A9AD33">
      <w:pPr>
        <w:rPr>
          <w:rFonts w:ascii="宋体" w:hAnsi="宋体" w:cs="宋体"/>
        </w:rPr>
      </w:pPr>
      <w:r>
        <w:rPr>
          <w:rFonts w:hint="eastAsia" w:ascii="宋体" w:hAnsi="宋体" w:cs="宋体"/>
        </w:rPr>
        <w:t>合同将在双方签字盖章后开始生效。授权代表签署的应附法定代表人授权书。</w:t>
      </w:r>
    </w:p>
    <w:p w14:paraId="44D14566">
      <w:pPr>
        <w:rPr>
          <w:rFonts w:ascii="宋体" w:hAnsi="宋体" w:cs="宋体"/>
          <w:b/>
          <w:bCs/>
        </w:rPr>
      </w:pPr>
      <w:r>
        <w:rPr>
          <w:rFonts w:hint="eastAsia" w:ascii="宋体" w:hAnsi="宋体" w:cs="宋体"/>
          <w:b/>
          <w:bCs/>
        </w:rPr>
        <w:t>（二十一）合同附件（如有）</w:t>
      </w:r>
    </w:p>
    <w:p w14:paraId="60C19AA2">
      <w:pPr>
        <w:rPr>
          <w:rFonts w:ascii="宋体" w:hAnsi="宋体" w:cs="宋体"/>
          <w:b/>
          <w:bCs/>
        </w:rPr>
      </w:pPr>
      <w:r>
        <w:rPr>
          <w:rFonts w:hint="eastAsia" w:ascii="宋体" w:hAnsi="宋体" w:cs="宋体"/>
          <w:b/>
          <w:bCs/>
        </w:rPr>
        <w:t>（二十二）合同份数</w:t>
      </w:r>
    </w:p>
    <w:p w14:paraId="128E0365">
      <w:pPr>
        <w:rPr>
          <w:rFonts w:ascii="宋体" w:hAnsi="宋体" w:cs="宋体"/>
        </w:rPr>
      </w:pPr>
      <w:r>
        <w:rPr>
          <w:rFonts w:hint="eastAsia" w:ascii="宋体" w:hAnsi="宋体" w:cs="宋体"/>
        </w:rPr>
        <w:t>本合同一式</w:t>
      </w:r>
      <w:r>
        <w:rPr>
          <w:rFonts w:hint="eastAsia" w:ascii="宋体" w:hAnsi="宋体" w:cs="宋体"/>
          <w:u w:val="single"/>
        </w:rPr>
        <w:t>五</w:t>
      </w:r>
      <w:r>
        <w:rPr>
          <w:rFonts w:hint="eastAsia" w:ascii="宋体" w:hAnsi="宋体" w:cs="宋体"/>
        </w:rPr>
        <w:t>份，具同等法律效力。</w:t>
      </w:r>
    </w:p>
    <w:tbl>
      <w:tblPr>
        <w:tblStyle w:val="65"/>
        <w:tblW w:w="8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14:paraId="3FF8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14:paraId="2D49D780">
            <w:pPr>
              <w:jc w:val="center"/>
              <w:rPr>
                <w:rFonts w:ascii="宋体" w:hAnsi="宋体" w:cs="宋体"/>
              </w:rPr>
            </w:pPr>
            <w:r>
              <w:rPr>
                <w:rFonts w:hint="eastAsia" w:ascii="宋体" w:hAnsi="宋体" w:cs="宋体"/>
              </w:rPr>
              <w:t>甲方</w:t>
            </w:r>
          </w:p>
        </w:tc>
        <w:tc>
          <w:tcPr>
            <w:tcW w:w="4234" w:type="dxa"/>
            <w:vAlign w:val="center"/>
          </w:tcPr>
          <w:p w14:paraId="1C9E32C5">
            <w:pPr>
              <w:jc w:val="center"/>
              <w:rPr>
                <w:rFonts w:ascii="宋体" w:hAnsi="宋体" w:cs="宋体"/>
              </w:rPr>
            </w:pPr>
            <w:r>
              <w:rPr>
                <w:rFonts w:hint="eastAsia" w:ascii="宋体" w:hAnsi="宋体" w:cs="宋体"/>
              </w:rPr>
              <w:t>乙方</w:t>
            </w:r>
          </w:p>
        </w:tc>
      </w:tr>
      <w:tr w14:paraId="4134F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14:paraId="69AF7CAA">
            <w:pPr>
              <w:rPr>
                <w:rFonts w:ascii="宋体" w:hAnsi="宋体" w:cs="宋体"/>
              </w:rPr>
            </w:pPr>
            <w:r>
              <w:rPr>
                <w:rFonts w:hint="eastAsia" w:ascii="宋体" w:hAnsi="宋体" w:cs="宋体"/>
              </w:rPr>
              <w:t>单位名称（盖章）</w:t>
            </w:r>
          </w:p>
          <w:p w14:paraId="0B087ADB">
            <w:pPr>
              <w:rPr>
                <w:rFonts w:ascii="宋体" w:hAnsi="宋体" w:cs="宋体"/>
              </w:rPr>
            </w:pPr>
            <w:r>
              <w:rPr>
                <w:rFonts w:hint="eastAsia" w:ascii="宋体" w:hAnsi="宋体" w:cs="宋体"/>
              </w:rPr>
              <w:t>单位地址：</w:t>
            </w:r>
          </w:p>
          <w:p w14:paraId="53CE873F">
            <w:pPr>
              <w:rPr>
                <w:rFonts w:ascii="宋体" w:hAnsi="宋体" w:cs="宋体"/>
              </w:rPr>
            </w:pPr>
            <w:r>
              <w:rPr>
                <w:rFonts w:hint="eastAsia" w:ascii="宋体" w:hAnsi="宋体" w:cs="宋体"/>
              </w:rPr>
              <w:t>法定代表人：</w:t>
            </w:r>
          </w:p>
          <w:p w14:paraId="3F260F48">
            <w:pPr>
              <w:rPr>
                <w:rFonts w:ascii="宋体" w:hAnsi="宋体" w:cs="宋体"/>
              </w:rPr>
            </w:pPr>
            <w:r>
              <w:rPr>
                <w:rFonts w:hint="eastAsia" w:ascii="宋体" w:hAnsi="宋体" w:cs="宋体"/>
              </w:rPr>
              <w:t>委托代理人：</w:t>
            </w:r>
          </w:p>
          <w:p w14:paraId="6F15A4E3">
            <w:pPr>
              <w:rPr>
                <w:rFonts w:ascii="宋体" w:hAnsi="宋体" w:cs="宋体"/>
              </w:rPr>
            </w:pPr>
            <w:r>
              <w:rPr>
                <w:rFonts w:hint="eastAsia" w:ascii="宋体" w:hAnsi="宋体" w:cs="宋体"/>
              </w:rPr>
              <w:t>联系电话：</w:t>
            </w:r>
          </w:p>
          <w:p w14:paraId="12636FA9">
            <w:pPr>
              <w:rPr>
                <w:rFonts w:ascii="宋体" w:hAnsi="宋体" w:cs="宋体"/>
              </w:rPr>
            </w:pPr>
            <w:r>
              <w:rPr>
                <w:rFonts w:hint="eastAsia" w:ascii="宋体" w:hAnsi="宋体" w:cs="宋体"/>
              </w:rPr>
              <w:t>传真号码：</w:t>
            </w:r>
          </w:p>
          <w:p w14:paraId="28B9A373">
            <w:pPr>
              <w:rPr>
                <w:rFonts w:ascii="宋体" w:hAnsi="宋体" w:cs="宋体"/>
              </w:rPr>
            </w:pPr>
            <w:r>
              <w:rPr>
                <w:rFonts w:hint="eastAsia" w:ascii="宋体" w:hAnsi="宋体" w:cs="宋体"/>
              </w:rPr>
              <w:t>邮政编码：</w:t>
            </w:r>
          </w:p>
          <w:p w14:paraId="5BCEAF8B">
            <w:pPr>
              <w:rPr>
                <w:rFonts w:ascii="宋体" w:hAnsi="宋体" w:cs="宋体"/>
              </w:rPr>
            </w:pPr>
            <w:r>
              <w:rPr>
                <w:rFonts w:hint="eastAsia" w:ascii="宋体" w:hAnsi="宋体" w:cs="宋体"/>
              </w:rPr>
              <w:t>开户银行：</w:t>
            </w:r>
          </w:p>
          <w:p w14:paraId="465D43A8">
            <w:pPr>
              <w:rPr>
                <w:rFonts w:ascii="宋体" w:hAnsi="宋体" w:cs="宋体"/>
              </w:rPr>
            </w:pPr>
            <w:r>
              <w:rPr>
                <w:rFonts w:hint="eastAsia" w:ascii="宋体" w:hAnsi="宋体" w:cs="宋体"/>
              </w:rPr>
              <w:t>账    号：</w:t>
            </w:r>
          </w:p>
          <w:p w14:paraId="1B4734DA">
            <w:pPr>
              <w:rPr>
                <w:rFonts w:ascii="宋体" w:hAnsi="宋体" w:cs="宋体"/>
              </w:rPr>
            </w:pPr>
            <w:r>
              <w:rPr>
                <w:rFonts w:hint="eastAsia" w:ascii="宋体" w:hAnsi="宋体" w:cs="宋体"/>
              </w:rPr>
              <w:t>税    号：</w:t>
            </w:r>
          </w:p>
          <w:p w14:paraId="153E4BB3">
            <w:pPr>
              <w:rPr>
                <w:rFonts w:ascii="宋体" w:hAnsi="宋体" w:cs="宋体"/>
              </w:rPr>
            </w:pPr>
            <w:r>
              <w:rPr>
                <w:rFonts w:hint="eastAsia" w:ascii="宋体" w:hAnsi="宋体" w:cs="宋体"/>
              </w:rPr>
              <w:t>签订时间：</w:t>
            </w:r>
          </w:p>
        </w:tc>
        <w:tc>
          <w:tcPr>
            <w:tcW w:w="4234" w:type="dxa"/>
          </w:tcPr>
          <w:p w14:paraId="10FB2224">
            <w:pPr>
              <w:rPr>
                <w:rFonts w:ascii="宋体" w:hAnsi="宋体" w:cs="宋体"/>
              </w:rPr>
            </w:pPr>
            <w:r>
              <w:rPr>
                <w:rFonts w:hint="eastAsia" w:ascii="宋体" w:hAnsi="宋体" w:cs="宋体"/>
              </w:rPr>
              <w:t>单位名称（盖章）</w:t>
            </w:r>
          </w:p>
          <w:p w14:paraId="70639C07">
            <w:pPr>
              <w:rPr>
                <w:rFonts w:ascii="宋体" w:hAnsi="宋体" w:cs="宋体"/>
              </w:rPr>
            </w:pPr>
            <w:r>
              <w:rPr>
                <w:rFonts w:hint="eastAsia" w:ascii="宋体" w:hAnsi="宋体" w:cs="宋体"/>
              </w:rPr>
              <w:t>单位地址：</w:t>
            </w:r>
          </w:p>
          <w:p w14:paraId="6B0652D7">
            <w:pPr>
              <w:rPr>
                <w:rFonts w:ascii="宋体" w:hAnsi="宋体" w:cs="宋体"/>
              </w:rPr>
            </w:pPr>
            <w:r>
              <w:rPr>
                <w:rFonts w:hint="eastAsia" w:ascii="宋体" w:hAnsi="宋体" w:cs="宋体"/>
              </w:rPr>
              <w:t>法定代表人：</w:t>
            </w:r>
          </w:p>
          <w:p w14:paraId="722CA4FF">
            <w:pPr>
              <w:rPr>
                <w:rFonts w:ascii="宋体" w:hAnsi="宋体" w:cs="宋体"/>
              </w:rPr>
            </w:pPr>
            <w:r>
              <w:rPr>
                <w:rFonts w:hint="eastAsia" w:ascii="宋体" w:hAnsi="宋体" w:cs="宋体"/>
              </w:rPr>
              <w:t>委托代理人：</w:t>
            </w:r>
          </w:p>
          <w:p w14:paraId="5713B5EB">
            <w:pPr>
              <w:rPr>
                <w:rFonts w:ascii="宋体" w:hAnsi="宋体" w:cs="宋体"/>
              </w:rPr>
            </w:pPr>
            <w:r>
              <w:rPr>
                <w:rFonts w:hint="eastAsia" w:ascii="宋体" w:hAnsi="宋体" w:cs="宋体"/>
              </w:rPr>
              <w:t>联系电话：</w:t>
            </w:r>
          </w:p>
          <w:p w14:paraId="56ACCDAB">
            <w:pPr>
              <w:rPr>
                <w:rFonts w:ascii="宋体" w:hAnsi="宋体" w:cs="宋体"/>
              </w:rPr>
            </w:pPr>
            <w:r>
              <w:rPr>
                <w:rFonts w:hint="eastAsia" w:ascii="宋体" w:hAnsi="宋体" w:cs="宋体"/>
              </w:rPr>
              <w:t>传真号码：</w:t>
            </w:r>
          </w:p>
          <w:p w14:paraId="3B565C05">
            <w:pPr>
              <w:rPr>
                <w:rFonts w:ascii="宋体" w:hAnsi="宋体" w:cs="宋体"/>
              </w:rPr>
            </w:pPr>
            <w:r>
              <w:rPr>
                <w:rFonts w:hint="eastAsia" w:ascii="宋体" w:hAnsi="宋体" w:cs="宋体"/>
              </w:rPr>
              <w:t>邮政编码：</w:t>
            </w:r>
          </w:p>
          <w:p w14:paraId="054F6A90">
            <w:pPr>
              <w:rPr>
                <w:rFonts w:ascii="宋体" w:hAnsi="宋体" w:cs="宋体"/>
              </w:rPr>
            </w:pPr>
            <w:r>
              <w:rPr>
                <w:rFonts w:hint="eastAsia" w:ascii="宋体" w:hAnsi="宋体" w:cs="宋体"/>
              </w:rPr>
              <w:t>开户银行：</w:t>
            </w:r>
          </w:p>
          <w:p w14:paraId="59FEAE46">
            <w:pPr>
              <w:rPr>
                <w:rFonts w:ascii="宋体" w:hAnsi="宋体" w:cs="宋体"/>
              </w:rPr>
            </w:pPr>
            <w:r>
              <w:rPr>
                <w:rFonts w:hint="eastAsia" w:ascii="宋体" w:hAnsi="宋体" w:cs="宋体"/>
              </w:rPr>
              <w:t>账    号：</w:t>
            </w:r>
          </w:p>
          <w:p w14:paraId="0780D50C">
            <w:pPr>
              <w:rPr>
                <w:rFonts w:ascii="宋体" w:hAnsi="宋体" w:cs="宋体"/>
              </w:rPr>
            </w:pPr>
            <w:r>
              <w:rPr>
                <w:rFonts w:hint="eastAsia" w:ascii="宋体" w:hAnsi="宋体" w:cs="宋体"/>
              </w:rPr>
              <w:t>税    号：</w:t>
            </w:r>
          </w:p>
          <w:p w14:paraId="2986AB4A">
            <w:pPr>
              <w:rPr>
                <w:rFonts w:ascii="宋体" w:hAnsi="宋体" w:cs="宋体"/>
              </w:rPr>
            </w:pPr>
            <w:r>
              <w:rPr>
                <w:rFonts w:hint="eastAsia" w:ascii="宋体" w:hAnsi="宋体" w:cs="宋体"/>
              </w:rPr>
              <w:t>签订时间：</w:t>
            </w:r>
          </w:p>
        </w:tc>
      </w:tr>
    </w:tbl>
    <w:p w14:paraId="3D01EA2A">
      <w:pPr>
        <w:rPr>
          <w:rFonts w:ascii="宋体" w:hAnsi="宋体" w:cs="宋体"/>
        </w:rPr>
      </w:pPr>
    </w:p>
    <w:p w14:paraId="058C7482">
      <w:pPr>
        <w:rPr>
          <w:rFonts w:ascii="宋体" w:hAnsi="宋体" w:cs="宋体"/>
        </w:rPr>
      </w:pPr>
    </w:p>
    <w:p w14:paraId="6D843266">
      <w:pPr>
        <w:ind w:firstLine="422" w:firstLineChars="200"/>
        <w:rPr>
          <w:rFonts w:ascii="宋体" w:hAnsi="宋体" w:cs="宋体"/>
          <w:b/>
          <w:color w:val="FF0000"/>
        </w:rPr>
      </w:pPr>
      <w:r>
        <w:rPr>
          <w:rFonts w:hint="eastAsia" w:ascii="宋体" w:hAnsi="宋体" w:cs="宋体"/>
          <w:b/>
          <w:color w:val="FF0000"/>
        </w:rPr>
        <w:t>（注：在正式签约时，双方可以根据上述要求应拟定更为详尽的合同书）</w:t>
      </w:r>
    </w:p>
    <w:p w14:paraId="31AD188B">
      <w:pPr>
        <w:spacing w:line="360" w:lineRule="auto"/>
        <w:ind w:left="-420" w:leftChars="-200" w:right="-420" w:rightChars="-200" w:firstLine="480" w:firstLineChars="200"/>
        <w:jc w:val="center"/>
        <w:outlineLvl w:val="0"/>
        <w:rPr>
          <w:rFonts w:ascii="宋体" w:hAnsi="宋体" w:cs="宋体"/>
          <w:sz w:val="24"/>
        </w:rPr>
      </w:pPr>
    </w:p>
    <w:p w14:paraId="6DDE6AC0">
      <w:pPr>
        <w:pStyle w:val="2"/>
        <w:rPr>
          <w:rFonts w:ascii="宋体" w:hAnsi="宋体" w:eastAsia="宋体" w:cs="宋体"/>
          <w:lang w:val="en-US"/>
        </w:rPr>
      </w:pPr>
    </w:p>
    <w:p w14:paraId="499F9640">
      <w:pPr>
        <w:rPr>
          <w:rFonts w:ascii="宋体" w:hAnsi="宋体" w:cs="宋体"/>
        </w:rPr>
      </w:pPr>
    </w:p>
    <w:p w14:paraId="3879D323">
      <w:pPr>
        <w:pStyle w:val="2"/>
        <w:rPr>
          <w:rFonts w:ascii="宋体" w:hAnsi="宋体" w:eastAsia="宋体" w:cs="宋体"/>
          <w:lang w:val="en-US"/>
        </w:rPr>
      </w:pPr>
    </w:p>
    <w:p w14:paraId="748F647C">
      <w:pPr>
        <w:rPr>
          <w:rFonts w:ascii="宋体" w:hAnsi="宋体" w:cs="宋体"/>
        </w:rPr>
      </w:pPr>
    </w:p>
    <w:p w14:paraId="4D0BF5DD">
      <w:pPr>
        <w:rPr>
          <w:rFonts w:ascii="宋体" w:hAnsi="宋体" w:cs="宋体"/>
          <w:b/>
          <w:bCs/>
          <w:sz w:val="32"/>
          <w:szCs w:val="32"/>
        </w:rPr>
      </w:pPr>
    </w:p>
    <w:p w14:paraId="1F7B0780">
      <w:pPr>
        <w:spacing w:line="360" w:lineRule="auto"/>
        <w:ind w:left="720" w:firstLine="723" w:firstLineChars="200"/>
        <w:outlineLvl w:val="0"/>
        <w:rPr>
          <w:rFonts w:hint="eastAsia" w:ascii="宋体" w:hAnsi="宋体" w:cs="宋体"/>
          <w:b/>
          <w:sz w:val="36"/>
          <w:szCs w:val="20"/>
        </w:rPr>
      </w:pPr>
    </w:p>
    <w:p w14:paraId="50AA7C84">
      <w:pPr>
        <w:spacing w:line="360" w:lineRule="auto"/>
        <w:ind w:left="720" w:firstLine="723" w:firstLineChars="200"/>
        <w:outlineLvl w:val="0"/>
        <w:rPr>
          <w:rFonts w:hint="eastAsia" w:ascii="宋体" w:hAnsi="宋体" w:cs="宋体"/>
          <w:b/>
          <w:sz w:val="36"/>
          <w:szCs w:val="20"/>
        </w:rPr>
      </w:pPr>
    </w:p>
    <w:p w14:paraId="49E04B18">
      <w:pPr>
        <w:spacing w:line="360" w:lineRule="auto"/>
        <w:ind w:left="720" w:firstLine="723" w:firstLineChars="200"/>
        <w:outlineLvl w:val="0"/>
        <w:rPr>
          <w:rFonts w:hint="eastAsia" w:ascii="宋体" w:hAnsi="宋体" w:cs="宋体"/>
          <w:b/>
          <w:sz w:val="36"/>
          <w:szCs w:val="20"/>
        </w:rPr>
      </w:pPr>
    </w:p>
    <w:p w14:paraId="15A27AD3">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 应提交的有关格式范例</w:t>
      </w:r>
    </w:p>
    <w:p w14:paraId="04EFEF88">
      <w:pPr>
        <w:spacing w:line="360" w:lineRule="auto"/>
        <w:jc w:val="center"/>
        <w:outlineLvl w:val="0"/>
        <w:rPr>
          <w:rFonts w:ascii="宋体" w:hAnsi="宋体" w:cs="宋体"/>
          <w:b/>
          <w:kern w:val="0"/>
          <w:sz w:val="36"/>
          <w:szCs w:val="36"/>
        </w:rPr>
      </w:pPr>
    </w:p>
    <w:p w14:paraId="5EE3C52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2D9265C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35162C7">
      <w:pPr>
        <w:spacing w:line="360" w:lineRule="auto"/>
        <w:jc w:val="center"/>
        <w:outlineLvl w:val="0"/>
        <w:rPr>
          <w:rFonts w:ascii="宋体" w:hAnsi="宋体" w:cs="宋体"/>
          <w:b/>
          <w:kern w:val="0"/>
          <w:sz w:val="36"/>
          <w:szCs w:val="36"/>
        </w:rPr>
      </w:pPr>
    </w:p>
    <w:p w14:paraId="177AA4BC">
      <w:pPr>
        <w:pageBreakBefore w:val="0"/>
        <w:widowControl w:val="0"/>
        <w:numPr>
          <w:ilvl w:val="0"/>
          <w:numId w:val="7"/>
        </w:numPr>
        <w:kinsoku/>
        <w:wordWrap/>
        <w:overflowPunct/>
        <w:topLinePunct w:val="0"/>
        <w:autoSpaceDE/>
        <w:autoSpaceDN/>
        <w:bidi w:val="0"/>
        <w:adjustRightInd w:val="0"/>
        <w:snapToGrid w:val="0"/>
        <w:spacing w:line="360" w:lineRule="auto"/>
        <w:textAlignment w:val="auto"/>
        <w:rPr>
          <w:rFonts w:hint="eastAsia" w:ascii="宋体" w:hAnsi="宋体" w:cs="宋体"/>
          <w:sz w:val="24"/>
        </w:rPr>
      </w:pPr>
      <w:r>
        <w:rPr>
          <w:rFonts w:hint="eastAsia" w:ascii="宋体" w:hAnsi="宋体" w:cs="宋体"/>
          <w:sz w:val="24"/>
        </w:rPr>
        <w:t>符合参加政府采购活动应当具备的一般条件的承诺函……………（页码）</w:t>
      </w:r>
    </w:p>
    <w:p w14:paraId="30F13E5E">
      <w:pPr>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ascii="仿宋_GB2312" w:hAnsi="仿宋" w:eastAsia="仿宋_GB2312" w:cs="仿宋_GB2312"/>
          <w:sz w:val="24"/>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本项目的特定资格要求（如</w:t>
      </w:r>
      <w:r>
        <w:rPr>
          <w:rFonts w:hint="eastAsia" w:ascii="宋体" w:hAnsi="宋体" w:cs="宋体"/>
          <w:sz w:val="24"/>
        </w:rPr>
        <w:t>需）……………………………………（页码）</w:t>
      </w:r>
    </w:p>
    <w:p w14:paraId="615D9CCF">
      <w:pPr>
        <w:spacing w:line="360" w:lineRule="auto"/>
        <w:ind w:firstLine="480" w:firstLineChars="200"/>
        <w:rPr>
          <w:rFonts w:ascii="宋体" w:hAnsi="宋体" w:cs="宋体"/>
          <w:sz w:val="24"/>
        </w:rPr>
      </w:pPr>
    </w:p>
    <w:p w14:paraId="6669AE2F">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12CED787">
      <w:pPr>
        <w:snapToGrid w:val="0"/>
        <w:spacing w:line="360" w:lineRule="auto"/>
        <w:rPr>
          <w:rFonts w:ascii="宋体" w:hAnsi="宋体" w:cs="宋体"/>
          <w:sz w:val="24"/>
        </w:rPr>
      </w:pPr>
    </w:p>
    <w:p w14:paraId="30B76A14">
      <w:pPr>
        <w:snapToGrid w:val="0"/>
        <w:spacing w:line="360" w:lineRule="auto"/>
        <w:rPr>
          <w:rFonts w:ascii="宋体" w:hAnsi="宋体" w:cs="宋体"/>
          <w:sz w:val="24"/>
        </w:rPr>
      </w:pPr>
      <w:r>
        <w:rPr>
          <w:rFonts w:hint="eastAsia" w:ascii="宋体" w:hAnsi="宋体" w:cs="宋体"/>
          <w:sz w:val="24"/>
        </w:rPr>
        <w:t>（采购人）、（采购代理机构）：</w:t>
      </w:r>
    </w:p>
    <w:p w14:paraId="3D9EBD0A">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0D67A28E">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（一）具备《中华人民共和国政府采购法》第二十二条规定的以下条件：</w:t>
      </w:r>
    </w:p>
    <w:p w14:paraId="78234A6B">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651C1421">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2EF7165A">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6A466F6D">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9A5BE60">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63F8EAC1">
      <w:pPr>
        <w:snapToGrid w:val="0"/>
        <w:spacing w:line="360" w:lineRule="auto"/>
        <w:ind w:firstLine="480" w:firstLineChars="200"/>
        <w:rPr>
          <w:rFonts w:ascii="宋体" w:hAnsi="宋体" w:cs="宋体"/>
          <w:sz w:val="24"/>
        </w:rPr>
      </w:pPr>
      <w:r>
        <w:rPr>
          <w:rFonts w:hint="eastAsia" w:ascii="宋体" w:hAnsi="宋体" w:cs="宋体"/>
          <w:sz w:val="24"/>
        </w:rPr>
        <w:t>6、法律、行政法规规定的其他条件。</w:t>
      </w:r>
    </w:p>
    <w:p w14:paraId="32AEE708">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5D4982DE">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4B8CEBD3">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2BEA9F3">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236A16B">
      <w:pPr>
        <w:pStyle w:val="2"/>
        <w:rPr>
          <w:rFonts w:ascii="宋体" w:hAnsi="宋体" w:eastAsia="宋体" w:cs="宋体"/>
          <w:lang w:val="en-US"/>
        </w:rPr>
      </w:pPr>
    </w:p>
    <w:p w14:paraId="180C67AF">
      <w:pPr>
        <w:rPr>
          <w:rFonts w:ascii="宋体" w:hAnsi="宋体" w:cs="宋体"/>
        </w:rPr>
      </w:pPr>
    </w:p>
    <w:p w14:paraId="6DBB3300">
      <w:pPr>
        <w:pStyle w:val="2"/>
        <w:rPr>
          <w:rFonts w:ascii="宋体" w:hAnsi="宋体" w:eastAsia="宋体" w:cs="宋体"/>
          <w:lang w:val="en-US"/>
        </w:rPr>
      </w:pPr>
    </w:p>
    <w:p w14:paraId="760116EB">
      <w:pPr>
        <w:rPr>
          <w:rFonts w:ascii="宋体" w:hAnsi="宋体" w:cs="宋体"/>
        </w:rPr>
      </w:pPr>
    </w:p>
    <w:p w14:paraId="738737C4">
      <w:pPr>
        <w:pStyle w:val="2"/>
        <w:rPr>
          <w:rFonts w:ascii="宋体" w:hAnsi="宋体" w:eastAsia="宋体" w:cs="宋体"/>
          <w:lang w:val="en-US"/>
        </w:rPr>
      </w:pPr>
    </w:p>
    <w:p w14:paraId="019E13BE">
      <w:pPr>
        <w:rPr>
          <w:rFonts w:ascii="宋体" w:hAnsi="宋体" w:cs="宋体"/>
        </w:rPr>
      </w:pPr>
    </w:p>
    <w:p w14:paraId="2F7F7CCE">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6237273F">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9847A4C">
      <w:pPr>
        <w:snapToGrid w:val="0"/>
        <w:spacing w:line="360" w:lineRule="auto"/>
        <w:ind w:right="480"/>
        <w:jc w:val="center"/>
        <w:rPr>
          <w:rFonts w:ascii="宋体" w:hAnsi="宋体" w:cs="宋体"/>
          <w:b/>
          <w:kern w:val="0"/>
          <w:sz w:val="32"/>
          <w:szCs w:val="32"/>
        </w:rPr>
      </w:pPr>
    </w:p>
    <w:p w14:paraId="0276ADE2">
      <w:pPr>
        <w:snapToGrid w:val="0"/>
        <w:spacing w:line="360" w:lineRule="auto"/>
        <w:ind w:right="480"/>
        <w:rPr>
          <w:rFonts w:ascii="宋体" w:hAnsi="宋体" w:cs="宋体"/>
          <w:b/>
          <w:kern w:val="0"/>
          <w:sz w:val="32"/>
          <w:szCs w:val="32"/>
        </w:rPr>
      </w:pPr>
    </w:p>
    <w:p w14:paraId="13D14709">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14:paraId="1442A15A">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4438CAD0">
      <w:pPr>
        <w:snapToGrid w:val="0"/>
        <w:spacing w:before="50" w:after="50" w:line="360" w:lineRule="auto"/>
        <w:ind w:firstLine="470" w:firstLineChars="196"/>
        <w:jc w:val="left"/>
        <w:rPr>
          <w:rFonts w:ascii="宋体" w:hAnsi="宋体" w:cs="宋体"/>
          <w:b w:val="0"/>
          <w:bCs/>
          <w:sz w:val="24"/>
        </w:rPr>
      </w:pPr>
      <w:r>
        <w:rPr>
          <w:rFonts w:hint="eastAsia" w:ascii="宋体" w:hAnsi="宋体" w:cs="宋体"/>
          <w:b w:val="0"/>
          <w:bCs/>
          <w:sz w:val="24"/>
        </w:rPr>
        <w:t xml:space="preserve"> </w:t>
      </w:r>
    </w:p>
    <w:p w14:paraId="45AA7D14">
      <w:pPr>
        <w:widowControl/>
        <w:spacing w:line="360" w:lineRule="auto"/>
        <w:ind w:left="150"/>
        <w:jc w:val="center"/>
        <w:rPr>
          <w:rFonts w:ascii="宋体" w:hAnsi="宋体" w:cs="宋体"/>
          <w:b/>
          <w:sz w:val="24"/>
        </w:rPr>
      </w:pPr>
    </w:p>
    <w:p w14:paraId="42ACBDE4">
      <w:pPr>
        <w:widowControl/>
        <w:spacing w:line="360" w:lineRule="auto"/>
        <w:ind w:left="150"/>
        <w:jc w:val="center"/>
        <w:rPr>
          <w:rFonts w:ascii="宋体" w:hAnsi="宋体" w:cs="宋体"/>
          <w:b/>
          <w:sz w:val="24"/>
        </w:rPr>
      </w:pPr>
    </w:p>
    <w:p w14:paraId="507DA2F0">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14:paraId="6E5E0BEB">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412D8E1F">
      <w:pPr>
        <w:rPr>
          <w:rFonts w:ascii="宋体" w:hAnsi="宋体" w:cs="宋体"/>
        </w:rPr>
      </w:pPr>
    </w:p>
    <w:p w14:paraId="7BEA3FCC">
      <w:pPr>
        <w:snapToGrid w:val="0"/>
        <w:spacing w:line="360" w:lineRule="auto"/>
        <w:ind w:right="480"/>
        <w:jc w:val="center"/>
        <w:rPr>
          <w:rFonts w:ascii="宋体" w:hAnsi="宋体" w:cs="宋体"/>
          <w:b/>
          <w:kern w:val="0"/>
          <w:sz w:val="32"/>
          <w:szCs w:val="32"/>
        </w:rPr>
      </w:pPr>
    </w:p>
    <w:p w14:paraId="60E08113">
      <w:pPr>
        <w:snapToGrid w:val="0"/>
        <w:spacing w:line="360" w:lineRule="auto"/>
        <w:ind w:right="480"/>
        <w:jc w:val="center"/>
        <w:rPr>
          <w:rFonts w:ascii="宋体" w:hAnsi="宋体" w:cs="宋体"/>
          <w:b/>
          <w:kern w:val="0"/>
          <w:sz w:val="32"/>
          <w:szCs w:val="32"/>
        </w:rPr>
      </w:pPr>
    </w:p>
    <w:p w14:paraId="2D078676">
      <w:pPr>
        <w:snapToGrid w:val="0"/>
        <w:spacing w:line="360" w:lineRule="auto"/>
        <w:ind w:right="480"/>
        <w:jc w:val="center"/>
        <w:rPr>
          <w:rFonts w:ascii="宋体" w:hAnsi="宋体" w:cs="宋体"/>
          <w:b/>
          <w:kern w:val="0"/>
          <w:sz w:val="32"/>
          <w:szCs w:val="32"/>
        </w:rPr>
      </w:pPr>
    </w:p>
    <w:p w14:paraId="35BC7BEC">
      <w:pPr>
        <w:snapToGrid w:val="0"/>
        <w:spacing w:line="360" w:lineRule="auto"/>
        <w:ind w:right="480"/>
        <w:jc w:val="center"/>
        <w:rPr>
          <w:rFonts w:ascii="宋体" w:hAnsi="宋体" w:cs="宋体"/>
          <w:b/>
          <w:kern w:val="0"/>
          <w:sz w:val="32"/>
          <w:szCs w:val="32"/>
        </w:rPr>
      </w:pPr>
    </w:p>
    <w:p w14:paraId="065196E4">
      <w:pPr>
        <w:snapToGrid w:val="0"/>
        <w:spacing w:line="360" w:lineRule="auto"/>
        <w:ind w:right="480"/>
        <w:jc w:val="center"/>
        <w:rPr>
          <w:rFonts w:ascii="宋体" w:hAnsi="宋体" w:cs="宋体"/>
          <w:b/>
          <w:kern w:val="0"/>
          <w:sz w:val="32"/>
          <w:szCs w:val="32"/>
        </w:rPr>
      </w:pPr>
    </w:p>
    <w:p w14:paraId="04C78B45">
      <w:pPr>
        <w:snapToGrid w:val="0"/>
        <w:spacing w:line="360" w:lineRule="auto"/>
        <w:ind w:right="480"/>
        <w:jc w:val="center"/>
        <w:rPr>
          <w:rFonts w:ascii="宋体" w:hAnsi="宋体" w:cs="宋体"/>
          <w:b/>
          <w:kern w:val="0"/>
          <w:sz w:val="32"/>
          <w:szCs w:val="32"/>
        </w:rPr>
      </w:pPr>
    </w:p>
    <w:p w14:paraId="6D42712B">
      <w:pPr>
        <w:pStyle w:val="2"/>
        <w:rPr>
          <w:rFonts w:ascii="宋体" w:hAnsi="宋体" w:eastAsia="宋体" w:cs="宋体"/>
          <w:lang w:val="en-US"/>
        </w:rPr>
      </w:pPr>
    </w:p>
    <w:p w14:paraId="60DA25B9">
      <w:pPr>
        <w:rPr>
          <w:rFonts w:ascii="宋体" w:hAnsi="宋体" w:cs="宋体"/>
        </w:rPr>
      </w:pPr>
    </w:p>
    <w:p w14:paraId="308631CE">
      <w:pPr>
        <w:pStyle w:val="2"/>
        <w:rPr>
          <w:rFonts w:ascii="宋体" w:hAnsi="宋体" w:eastAsia="宋体" w:cs="宋体"/>
          <w:lang w:val="en-US"/>
        </w:rPr>
      </w:pPr>
    </w:p>
    <w:p w14:paraId="77B4A51E">
      <w:pPr>
        <w:rPr>
          <w:rFonts w:ascii="宋体" w:hAnsi="宋体" w:cs="宋体"/>
        </w:rPr>
      </w:pPr>
    </w:p>
    <w:p w14:paraId="0DDDC1D1">
      <w:pPr>
        <w:pStyle w:val="2"/>
        <w:rPr>
          <w:rFonts w:ascii="宋体" w:hAnsi="宋体" w:eastAsia="宋体" w:cs="宋体"/>
          <w:lang w:val="en-US"/>
        </w:rPr>
      </w:pPr>
    </w:p>
    <w:p w14:paraId="08146236">
      <w:pPr>
        <w:rPr>
          <w:rFonts w:ascii="宋体" w:hAnsi="宋体" w:cs="宋体"/>
        </w:rPr>
      </w:pPr>
    </w:p>
    <w:p w14:paraId="5FB0E050">
      <w:pPr>
        <w:pStyle w:val="2"/>
        <w:rPr>
          <w:rFonts w:ascii="宋体" w:hAnsi="宋体" w:eastAsia="宋体" w:cs="宋体"/>
          <w:lang w:val="en-US"/>
        </w:rPr>
      </w:pPr>
    </w:p>
    <w:p w14:paraId="59916105">
      <w:pPr>
        <w:rPr>
          <w:rFonts w:ascii="宋体" w:hAnsi="宋体" w:cs="宋体"/>
        </w:rPr>
      </w:pPr>
    </w:p>
    <w:p w14:paraId="383A0AD6">
      <w:pPr>
        <w:pStyle w:val="2"/>
        <w:ind w:left="0" w:firstLine="0"/>
        <w:rPr>
          <w:rFonts w:ascii="宋体" w:hAnsi="宋体" w:eastAsia="宋体" w:cs="宋体"/>
          <w:lang w:val="en-US"/>
        </w:rPr>
      </w:pPr>
    </w:p>
    <w:p w14:paraId="0E1F3854">
      <w:pPr>
        <w:spacing w:line="360" w:lineRule="auto"/>
        <w:ind w:right="420" w:firstLine="3614" w:firstLineChars="1000"/>
        <w:rPr>
          <w:rFonts w:hint="eastAsia" w:ascii="宋体" w:hAnsi="宋体" w:cs="宋体"/>
          <w:b/>
          <w:kern w:val="0"/>
          <w:sz w:val="36"/>
          <w:szCs w:val="36"/>
        </w:rPr>
      </w:pPr>
    </w:p>
    <w:p w14:paraId="7C404537">
      <w:pPr>
        <w:spacing w:line="360" w:lineRule="auto"/>
        <w:ind w:right="420" w:firstLine="3614" w:firstLineChars="1000"/>
        <w:rPr>
          <w:rFonts w:hint="eastAsia" w:ascii="宋体" w:hAnsi="宋体" w:cs="宋体"/>
          <w:b/>
          <w:kern w:val="0"/>
          <w:sz w:val="36"/>
          <w:szCs w:val="36"/>
        </w:rPr>
      </w:pPr>
    </w:p>
    <w:p w14:paraId="56A6C110">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36943F61">
      <w:pPr>
        <w:spacing w:line="360" w:lineRule="auto"/>
        <w:jc w:val="center"/>
        <w:outlineLvl w:val="0"/>
        <w:rPr>
          <w:rFonts w:ascii="宋体" w:hAnsi="宋体" w:cs="宋体"/>
          <w:b/>
          <w:kern w:val="0"/>
          <w:sz w:val="24"/>
        </w:rPr>
      </w:pPr>
    </w:p>
    <w:p w14:paraId="252D85F2">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6C18616A">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13DC47DE">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14:paraId="1317CD00">
      <w:pPr>
        <w:snapToGrid w:val="0"/>
        <w:spacing w:line="360" w:lineRule="auto"/>
        <w:ind w:left="479" w:leftChars="228"/>
        <w:rPr>
          <w:rFonts w:ascii="宋体" w:hAnsi="宋体" w:cs="宋体"/>
        </w:rPr>
      </w:pPr>
      <w:r>
        <w:rPr>
          <w:rFonts w:hint="eastAsia" w:ascii="宋体" w:hAnsi="宋体" w:cs="宋体"/>
          <w:sz w:val="24"/>
        </w:rPr>
        <w:t>（4）评标标准相应的商务技术资料（如需）</w:t>
      </w:r>
      <w:r>
        <w:rPr>
          <w:rFonts w:hint="eastAsia" w:ascii="宋体" w:hAnsi="宋体" w:cs="宋体"/>
        </w:rPr>
        <w:t>…………………………</w:t>
      </w:r>
      <w:r>
        <w:rPr>
          <w:rFonts w:hint="eastAsia" w:ascii="宋体" w:hAnsi="宋体" w:cs="宋体"/>
          <w:sz w:val="24"/>
        </w:rPr>
        <w:t>…</w:t>
      </w:r>
      <w:r>
        <w:rPr>
          <w:rFonts w:hint="eastAsia" w:ascii="宋体" w:hAnsi="宋体" w:cs="宋体"/>
        </w:rPr>
        <w:t>…………（页码）</w:t>
      </w:r>
    </w:p>
    <w:p w14:paraId="39296AED">
      <w:pPr>
        <w:snapToGrid w:val="0"/>
        <w:spacing w:line="360" w:lineRule="auto"/>
        <w:ind w:left="479" w:leftChars="228"/>
        <w:rPr>
          <w:rFonts w:ascii="宋体" w:hAnsi="宋体" w:cs="宋体"/>
        </w:rPr>
      </w:pPr>
      <w:r>
        <w:rPr>
          <w:rFonts w:hint="eastAsia" w:ascii="宋体" w:hAnsi="宋体" w:cs="宋体"/>
          <w:sz w:val="24"/>
        </w:rPr>
        <w:t>（5）商务技术偏离表</w:t>
      </w:r>
      <w:r>
        <w:rPr>
          <w:rFonts w:hint="eastAsia" w:ascii="宋体" w:hAnsi="宋体" w:cs="宋体"/>
        </w:rPr>
        <w:t>………………………………………………………………………（页码）</w:t>
      </w:r>
    </w:p>
    <w:p w14:paraId="2BE8C123">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r>
        <w:rPr>
          <w:rFonts w:hint="eastAsia" w:ascii="宋体" w:hAnsi="宋体" w:cs="宋体"/>
        </w:rPr>
        <w:t>…………………………………………………（页码）</w:t>
      </w:r>
    </w:p>
    <w:p w14:paraId="15214E68">
      <w:pPr>
        <w:snapToGrid w:val="0"/>
        <w:spacing w:line="360" w:lineRule="auto"/>
        <w:jc w:val="center"/>
        <w:rPr>
          <w:rFonts w:ascii="宋体" w:hAnsi="宋体" w:cs="宋体"/>
          <w:b/>
          <w:kern w:val="0"/>
          <w:sz w:val="32"/>
          <w:szCs w:val="32"/>
          <w:lang w:val="zh-CN"/>
        </w:rPr>
      </w:pPr>
    </w:p>
    <w:p w14:paraId="7A66B52B">
      <w:pPr>
        <w:snapToGrid w:val="0"/>
        <w:spacing w:line="360" w:lineRule="auto"/>
        <w:jc w:val="center"/>
        <w:rPr>
          <w:rFonts w:ascii="宋体" w:hAnsi="宋体" w:cs="宋体"/>
          <w:b/>
          <w:kern w:val="0"/>
          <w:sz w:val="32"/>
          <w:szCs w:val="32"/>
          <w:lang w:val="zh-CN"/>
        </w:rPr>
      </w:pPr>
    </w:p>
    <w:p w14:paraId="02EB4935">
      <w:pPr>
        <w:snapToGrid w:val="0"/>
        <w:spacing w:line="360" w:lineRule="auto"/>
        <w:jc w:val="center"/>
        <w:rPr>
          <w:rFonts w:ascii="宋体" w:hAnsi="宋体" w:cs="宋体"/>
          <w:b/>
          <w:kern w:val="0"/>
          <w:sz w:val="32"/>
          <w:szCs w:val="32"/>
          <w:lang w:val="zh-CN"/>
        </w:rPr>
      </w:pPr>
    </w:p>
    <w:p w14:paraId="64A799DC">
      <w:pPr>
        <w:snapToGrid w:val="0"/>
        <w:spacing w:line="360" w:lineRule="auto"/>
        <w:jc w:val="center"/>
        <w:rPr>
          <w:rFonts w:ascii="宋体" w:hAnsi="宋体" w:cs="宋体"/>
          <w:b/>
          <w:kern w:val="0"/>
          <w:sz w:val="32"/>
          <w:szCs w:val="32"/>
          <w:lang w:val="zh-CN"/>
        </w:rPr>
      </w:pPr>
    </w:p>
    <w:p w14:paraId="2C0F3F22">
      <w:pPr>
        <w:snapToGrid w:val="0"/>
        <w:spacing w:line="360" w:lineRule="auto"/>
        <w:jc w:val="center"/>
        <w:rPr>
          <w:rFonts w:ascii="宋体" w:hAnsi="宋体" w:cs="宋体"/>
          <w:b/>
          <w:kern w:val="0"/>
          <w:sz w:val="32"/>
          <w:szCs w:val="32"/>
          <w:lang w:val="zh-CN"/>
        </w:rPr>
      </w:pPr>
    </w:p>
    <w:p w14:paraId="7F77D26D">
      <w:pPr>
        <w:snapToGrid w:val="0"/>
        <w:spacing w:line="360" w:lineRule="auto"/>
        <w:jc w:val="center"/>
        <w:outlineLvl w:val="0"/>
        <w:rPr>
          <w:rFonts w:ascii="宋体" w:hAnsi="宋体" w:cs="宋体"/>
          <w:b/>
          <w:kern w:val="0"/>
          <w:sz w:val="32"/>
          <w:szCs w:val="32"/>
        </w:rPr>
      </w:pPr>
    </w:p>
    <w:p w14:paraId="4B033C73">
      <w:pPr>
        <w:snapToGrid w:val="0"/>
        <w:spacing w:line="360" w:lineRule="auto"/>
        <w:jc w:val="center"/>
        <w:outlineLvl w:val="0"/>
        <w:rPr>
          <w:rFonts w:ascii="宋体" w:hAnsi="宋体" w:cs="宋体"/>
          <w:b/>
          <w:kern w:val="0"/>
          <w:sz w:val="32"/>
          <w:szCs w:val="32"/>
        </w:rPr>
      </w:pPr>
    </w:p>
    <w:p w14:paraId="3F70E85E">
      <w:pPr>
        <w:rPr>
          <w:rFonts w:ascii="宋体" w:hAnsi="宋体" w:cs="宋体"/>
        </w:rPr>
      </w:pPr>
    </w:p>
    <w:p w14:paraId="3B16823A">
      <w:pPr>
        <w:snapToGrid w:val="0"/>
        <w:spacing w:line="360" w:lineRule="auto"/>
        <w:jc w:val="center"/>
        <w:outlineLvl w:val="0"/>
        <w:rPr>
          <w:rFonts w:ascii="宋体" w:hAnsi="宋体" w:cs="宋体"/>
          <w:b/>
          <w:kern w:val="0"/>
          <w:sz w:val="32"/>
          <w:szCs w:val="32"/>
        </w:rPr>
      </w:pPr>
    </w:p>
    <w:p w14:paraId="658CDFFD">
      <w:pPr>
        <w:snapToGrid w:val="0"/>
        <w:spacing w:line="360" w:lineRule="auto"/>
        <w:jc w:val="center"/>
        <w:outlineLvl w:val="0"/>
        <w:rPr>
          <w:rFonts w:ascii="宋体" w:hAnsi="宋体" w:cs="宋体"/>
          <w:b/>
          <w:kern w:val="0"/>
          <w:sz w:val="32"/>
          <w:szCs w:val="32"/>
        </w:rPr>
      </w:pPr>
    </w:p>
    <w:p w14:paraId="2A392E72">
      <w:pPr>
        <w:snapToGrid w:val="0"/>
        <w:spacing w:line="360" w:lineRule="auto"/>
        <w:jc w:val="center"/>
        <w:outlineLvl w:val="0"/>
        <w:rPr>
          <w:rFonts w:ascii="宋体" w:hAnsi="宋体" w:cs="宋体"/>
          <w:b/>
          <w:kern w:val="0"/>
          <w:sz w:val="32"/>
          <w:szCs w:val="32"/>
        </w:rPr>
      </w:pPr>
    </w:p>
    <w:p w14:paraId="21DE4355">
      <w:pPr>
        <w:snapToGrid w:val="0"/>
        <w:spacing w:line="360" w:lineRule="auto"/>
        <w:jc w:val="center"/>
        <w:outlineLvl w:val="0"/>
        <w:rPr>
          <w:rFonts w:ascii="宋体" w:hAnsi="宋体" w:cs="宋体"/>
          <w:b/>
          <w:kern w:val="0"/>
          <w:sz w:val="32"/>
          <w:szCs w:val="32"/>
        </w:rPr>
      </w:pPr>
    </w:p>
    <w:p w14:paraId="2FE4EEED">
      <w:pPr>
        <w:snapToGrid w:val="0"/>
        <w:spacing w:line="360" w:lineRule="auto"/>
        <w:outlineLvl w:val="0"/>
        <w:rPr>
          <w:rFonts w:ascii="宋体" w:hAnsi="宋体" w:cs="宋体"/>
          <w:b/>
          <w:kern w:val="0"/>
          <w:sz w:val="32"/>
          <w:szCs w:val="32"/>
        </w:rPr>
      </w:pPr>
    </w:p>
    <w:p w14:paraId="6753E08E">
      <w:pPr>
        <w:snapToGrid w:val="0"/>
        <w:spacing w:line="360" w:lineRule="auto"/>
        <w:jc w:val="center"/>
        <w:outlineLvl w:val="0"/>
        <w:rPr>
          <w:rFonts w:ascii="宋体" w:hAnsi="宋体" w:cs="宋体"/>
          <w:b/>
          <w:kern w:val="0"/>
          <w:sz w:val="32"/>
          <w:szCs w:val="32"/>
        </w:rPr>
      </w:pPr>
    </w:p>
    <w:p w14:paraId="2352C63F">
      <w:pPr>
        <w:snapToGrid w:val="0"/>
        <w:spacing w:line="360" w:lineRule="auto"/>
        <w:jc w:val="both"/>
        <w:outlineLvl w:val="0"/>
        <w:rPr>
          <w:rFonts w:hint="eastAsia" w:ascii="宋体" w:hAnsi="宋体" w:cs="宋体"/>
          <w:b/>
          <w:kern w:val="0"/>
          <w:sz w:val="32"/>
          <w:szCs w:val="32"/>
        </w:rPr>
      </w:pPr>
    </w:p>
    <w:p w14:paraId="18014F59">
      <w:pPr>
        <w:snapToGrid w:val="0"/>
        <w:spacing w:line="360" w:lineRule="auto"/>
        <w:jc w:val="both"/>
        <w:outlineLvl w:val="0"/>
        <w:rPr>
          <w:rFonts w:hint="eastAsia" w:ascii="宋体" w:hAnsi="宋体" w:cs="宋体"/>
          <w:b/>
          <w:kern w:val="0"/>
          <w:sz w:val="32"/>
          <w:szCs w:val="32"/>
        </w:rPr>
      </w:pPr>
    </w:p>
    <w:p w14:paraId="4AF4E4DB">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3695FB27">
      <w:pPr>
        <w:snapToGrid w:val="0"/>
        <w:spacing w:line="360" w:lineRule="auto"/>
        <w:rPr>
          <w:rFonts w:ascii="宋体" w:hAnsi="宋体" w:cs="宋体"/>
          <w:sz w:val="24"/>
        </w:rPr>
      </w:pPr>
      <w:r>
        <w:rPr>
          <w:rFonts w:hint="eastAsia" w:ascii="宋体" w:hAnsi="宋体" w:cs="宋体"/>
          <w:sz w:val="24"/>
        </w:rPr>
        <w:t>（采购人）、（采购代理机构）：</w:t>
      </w:r>
    </w:p>
    <w:p w14:paraId="3909A38C">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5E260374">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62B0F415">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4D63F695">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2085C57A">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406FC17D">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B220F02">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0F765712">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0ECA8C5">
      <w:pPr>
        <w:snapToGrid w:val="0"/>
        <w:spacing w:line="360" w:lineRule="auto"/>
        <w:ind w:left="420" w:leftChars="200" w:firstLine="480" w:firstLineChars="200"/>
        <w:rPr>
          <w:rFonts w:ascii="宋体" w:hAnsi="宋体" w:cs="宋体"/>
          <w:sz w:val="24"/>
        </w:rPr>
      </w:pPr>
      <w:r>
        <w:rPr>
          <w:rFonts w:hint="eastAsia" w:ascii="宋体" w:hAnsi="宋体" w:cs="宋体"/>
          <w:sz w:val="24"/>
        </w:rPr>
        <w:t>2.2.3联合协议（如果有）；</w:t>
      </w:r>
    </w:p>
    <w:p w14:paraId="457B5220">
      <w:pPr>
        <w:snapToGrid w:val="0"/>
        <w:spacing w:line="360" w:lineRule="auto"/>
        <w:ind w:left="420" w:leftChars="200" w:firstLine="480" w:firstLineChars="200"/>
        <w:rPr>
          <w:rFonts w:ascii="宋体" w:hAnsi="宋体" w:cs="宋体"/>
          <w:sz w:val="24"/>
        </w:rPr>
      </w:pPr>
      <w:r>
        <w:rPr>
          <w:rFonts w:hint="eastAsia" w:ascii="宋体" w:hAnsi="宋体" w:cs="宋体"/>
          <w:sz w:val="24"/>
        </w:rPr>
        <w:t>2.2.4分包意向协议（如果有）；</w:t>
      </w:r>
    </w:p>
    <w:p w14:paraId="2FE696B0">
      <w:pPr>
        <w:snapToGrid w:val="0"/>
        <w:spacing w:line="360" w:lineRule="auto"/>
        <w:ind w:left="420" w:leftChars="200" w:firstLine="480" w:firstLineChars="200"/>
        <w:rPr>
          <w:rFonts w:ascii="宋体" w:hAnsi="宋体" w:cs="宋体"/>
          <w:sz w:val="24"/>
        </w:rPr>
      </w:pPr>
      <w:r>
        <w:rPr>
          <w:rFonts w:hint="eastAsia" w:ascii="宋体" w:hAnsi="宋体" w:cs="宋体"/>
          <w:sz w:val="24"/>
        </w:rPr>
        <w:t>2.2.5符合性审查资料；</w:t>
      </w:r>
    </w:p>
    <w:p w14:paraId="07F6073F">
      <w:pPr>
        <w:snapToGrid w:val="0"/>
        <w:spacing w:line="360" w:lineRule="auto"/>
        <w:ind w:left="420" w:leftChars="200" w:firstLine="480" w:firstLineChars="200"/>
        <w:rPr>
          <w:rFonts w:ascii="宋体" w:hAnsi="宋体" w:cs="宋体"/>
          <w:sz w:val="24"/>
        </w:rPr>
      </w:pPr>
      <w:r>
        <w:rPr>
          <w:rFonts w:hint="eastAsia" w:ascii="宋体" w:hAnsi="宋体" w:cs="宋体"/>
          <w:sz w:val="24"/>
        </w:rPr>
        <w:t>2.2.6评标标准相应的商务技术资料；</w:t>
      </w:r>
    </w:p>
    <w:p w14:paraId="394383A4">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14:paraId="5951971A">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20F453E3">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6FD9453">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670ACE33">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35F5616F">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17ADD6A0">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2662DBE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06998D5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43A3669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30B7B9A9">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73F18FB2">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46A6DE9A">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6643B58B">
      <w:pPr>
        <w:spacing w:line="360" w:lineRule="auto"/>
        <w:jc w:val="center"/>
        <w:rPr>
          <w:rFonts w:ascii="宋体" w:hAnsi="宋体" w:cs="宋体"/>
          <w:sz w:val="24"/>
        </w:rPr>
      </w:pPr>
      <w:r>
        <w:rPr>
          <w:rFonts w:hint="eastAsia" w:ascii="宋体" w:hAnsi="宋体" w:cs="宋体"/>
          <w:sz w:val="24"/>
        </w:rPr>
        <w:t xml:space="preserve">     日期：  年   月   日</w:t>
      </w:r>
    </w:p>
    <w:p w14:paraId="2FEEC256">
      <w:pPr>
        <w:jc w:val="center"/>
        <w:rPr>
          <w:rFonts w:hint="eastAsia" w:ascii="宋体" w:hAnsi="宋体" w:cs="宋体"/>
          <w:b/>
          <w:kern w:val="0"/>
          <w:sz w:val="32"/>
          <w:szCs w:val="32"/>
          <w:lang w:val="zh-CN"/>
        </w:rPr>
      </w:pPr>
    </w:p>
    <w:p w14:paraId="0D190AF6">
      <w:pPr>
        <w:jc w:val="center"/>
        <w:rPr>
          <w:rFonts w:hint="eastAsia" w:ascii="宋体" w:hAnsi="宋体" w:cs="宋体"/>
          <w:b/>
          <w:kern w:val="0"/>
          <w:sz w:val="32"/>
          <w:szCs w:val="32"/>
          <w:lang w:val="zh-CN"/>
        </w:rPr>
      </w:pPr>
    </w:p>
    <w:p w14:paraId="301E3E35">
      <w:pPr>
        <w:jc w:val="center"/>
        <w:rPr>
          <w:rFonts w:hint="eastAsia" w:ascii="宋体" w:hAnsi="宋体" w:cs="宋体"/>
          <w:b/>
          <w:kern w:val="0"/>
          <w:sz w:val="32"/>
          <w:szCs w:val="32"/>
          <w:lang w:val="zh-CN"/>
        </w:rPr>
      </w:pPr>
    </w:p>
    <w:p w14:paraId="4A945A28">
      <w:pPr>
        <w:jc w:val="center"/>
        <w:rPr>
          <w:rFonts w:hint="eastAsia" w:ascii="宋体" w:hAnsi="宋体" w:cs="宋体"/>
          <w:b/>
          <w:kern w:val="0"/>
          <w:sz w:val="32"/>
          <w:szCs w:val="32"/>
          <w:lang w:val="zh-CN"/>
        </w:rPr>
      </w:pPr>
    </w:p>
    <w:p w14:paraId="6326D917">
      <w:pPr>
        <w:jc w:val="center"/>
        <w:rPr>
          <w:rFonts w:hint="eastAsia" w:ascii="宋体" w:hAnsi="宋体" w:cs="宋体"/>
          <w:b/>
          <w:kern w:val="0"/>
          <w:sz w:val="32"/>
          <w:szCs w:val="32"/>
          <w:lang w:val="zh-CN"/>
        </w:rPr>
      </w:pPr>
    </w:p>
    <w:p w14:paraId="1E942A2F">
      <w:pPr>
        <w:jc w:val="center"/>
        <w:rPr>
          <w:rFonts w:hint="eastAsia" w:ascii="宋体" w:hAnsi="宋体" w:cs="宋体"/>
          <w:b/>
          <w:kern w:val="0"/>
          <w:sz w:val="32"/>
          <w:szCs w:val="32"/>
          <w:lang w:val="zh-CN"/>
        </w:rPr>
      </w:pPr>
    </w:p>
    <w:p w14:paraId="2299B9D8">
      <w:pPr>
        <w:jc w:val="center"/>
        <w:rPr>
          <w:rFonts w:hint="eastAsia" w:ascii="宋体" w:hAnsi="宋体" w:cs="宋体"/>
          <w:b/>
          <w:kern w:val="0"/>
          <w:sz w:val="32"/>
          <w:szCs w:val="32"/>
          <w:lang w:val="zh-CN"/>
        </w:rPr>
      </w:pPr>
    </w:p>
    <w:p w14:paraId="6A911E4E">
      <w:pPr>
        <w:jc w:val="center"/>
        <w:rPr>
          <w:rFonts w:hint="eastAsia" w:ascii="宋体" w:hAnsi="宋体" w:cs="宋体"/>
          <w:b/>
          <w:kern w:val="0"/>
          <w:sz w:val="32"/>
          <w:szCs w:val="32"/>
          <w:lang w:val="zh-CN"/>
        </w:rPr>
      </w:pPr>
    </w:p>
    <w:p w14:paraId="0E1EC812">
      <w:pPr>
        <w:jc w:val="center"/>
        <w:rPr>
          <w:rFonts w:hint="eastAsia" w:ascii="宋体" w:hAnsi="宋体" w:cs="宋体"/>
          <w:b/>
          <w:kern w:val="0"/>
          <w:sz w:val="32"/>
          <w:szCs w:val="32"/>
          <w:lang w:val="zh-CN"/>
        </w:rPr>
      </w:pPr>
    </w:p>
    <w:p w14:paraId="38250EE3">
      <w:pPr>
        <w:jc w:val="center"/>
        <w:rPr>
          <w:rFonts w:hint="eastAsia" w:ascii="宋体" w:hAnsi="宋体" w:cs="宋体"/>
          <w:b/>
          <w:kern w:val="0"/>
          <w:sz w:val="32"/>
          <w:szCs w:val="32"/>
          <w:lang w:val="zh-CN"/>
        </w:rPr>
      </w:pPr>
    </w:p>
    <w:p w14:paraId="0BF26ADB">
      <w:pPr>
        <w:jc w:val="center"/>
        <w:rPr>
          <w:rFonts w:hint="eastAsia" w:ascii="宋体" w:hAnsi="宋体" w:cs="宋体"/>
          <w:b/>
          <w:kern w:val="0"/>
          <w:sz w:val="32"/>
          <w:szCs w:val="32"/>
          <w:lang w:val="zh-CN"/>
        </w:rPr>
      </w:pPr>
    </w:p>
    <w:p w14:paraId="76ABF01E">
      <w:pPr>
        <w:jc w:val="center"/>
        <w:rPr>
          <w:rFonts w:hint="eastAsia" w:ascii="宋体" w:hAnsi="宋体" w:cs="宋体"/>
          <w:b/>
          <w:kern w:val="0"/>
          <w:sz w:val="32"/>
          <w:szCs w:val="32"/>
          <w:lang w:val="zh-CN"/>
        </w:rPr>
      </w:pPr>
    </w:p>
    <w:p w14:paraId="113D47D9">
      <w:pPr>
        <w:jc w:val="center"/>
        <w:rPr>
          <w:rFonts w:hint="eastAsia" w:ascii="宋体" w:hAnsi="宋体" w:cs="宋体"/>
          <w:b/>
          <w:kern w:val="0"/>
          <w:sz w:val="32"/>
          <w:szCs w:val="32"/>
          <w:lang w:val="zh-CN"/>
        </w:rPr>
      </w:pPr>
    </w:p>
    <w:p w14:paraId="7531BE8C">
      <w:pPr>
        <w:jc w:val="center"/>
        <w:rPr>
          <w:rFonts w:hint="eastAsia" w:ascii="宋体" w:hAnsi="宋体" w:cs="宋体"/>
          <w:b/>
          <w:kern w:val="0"/>
          <w:sz w:val="32"/>
          <w:szCs w:val="32"/>
          <w:lang w:val="zh-CN"/>
        </w:rPr>
      </w:pPr>
    </w:p>
    <w:p w14:paraId="733F6869">
      <w:pPr>
        <w:jc w:val="center"/>
        <w:rPr>
          <w:rFonts w:hint="eastAsia" w:ascii="宋体" w:hAnsi="宋体" w:cs="宋体"/>
          <w:b/>
          <w:kern w:val="0"/>
          <w:sz w:val="32"/>
          <w:szCs w:val="32"/>
          <w:lang w:val="zh-CN"/>
        </w:rPr>
      </w:pPr>
    </w:p>
    <w:p w14:paraId="60B04C40">
      <w:pPr>
        <w:jc w:val="center"/>
        <w:rPr>
          <w:rFonts w:hint="eastAsia" w:ascii="宋体" w:hAnsi="宋体" w:cs="宋体"/>
          <w:b/>
          <w:kern w:val="0"/>
          <w:sz w:val="32"/>
          <w:szCs w:val="32"/>
          <w:lang w:val="zh-CN"/>
        </w:rPr>
      </w:pPr>
    </w:p>
    <w:p w14:paraId="68D3F390">
      <w:pPr>
        <w:jc w:val="center"/>
        <w:rPr>
          <w:rFonts w:hint="eastAsia" w:ascii="宋体" w:hAnsi="宋体" w:cs="宋体"/>
          <w:b/>
          <w:kern w:val="0"/>
          <w:sz w:val="32"/>
          <w:szCs w:val="32"/>
          <w:lang w:val="zh-CN"/>
        </w:rPr>
      </w:pPr>
    </w:p>
    <w:p w14:paraId="5C5F31E1">
      <w:pPr>
        <w:jc w:val="center"/>
        <w:rPr>
          <w:rFonts w:hint="eastAsia" w:ascii="宋体" w:hAnsi="宋体" w:cs="宋体"/>
          <w:b/>
          <w:kern w:val="0"/>
          <w:sz w:val="32"/>
          <w:szCs w:val="32"/>
          <w:lang w:val="zh-CN"/>
        </w:rPr>
      </w:pPr>
    </w:p>
    <w:p w14:paraId="586733BA">
      <w:pPr>
        <w:jc w:val="center"/>
        <w:rPr>
          <w:rFonts w:hint="eastAsia" w:ascii="宋体" w:hAnsi="宋体" w:cs="宋体"/>
          <w:b/>
          <w:kern w:val="0"/>
          <w:sz w:val="32"/>
          <w:szCs w:val="32"/>
          <w:lang w:val="zh-CN"/>
        </w:rPr>
      </w:pPr>
    </w:p>
    <w:p w14:paraId="1F008CA4">
      <w:pPr>
        <w:jc w:val="center"/>
        <w:rPr>
          <w:rFonts w:hint="eastAsia" w:ascii="宋体" w:hAnsi="宋体" w:cs="宋体"/>
          <w:b/>
          <w:kern w:val="0"/>
          <w:sz w:val="32"/>
          <w:szCs w:val="32"/>
          <w:lang w:val="zh-CN"/>
        </w:rPr>
      </w:pPr>
    </w:p>
    <w:p w14:paraId="75500F20">
      <w:pPr>
        <w:jc w:val="center"/>
        <w:rPr>
          <w:rFonts w:hint="eastAsia" w:ascii="宋体" w:hAnsi="宋体" w:cs="宋体"/>
          <w:b/>
          <w:kern w:val="0"/>
          <w:sz w:val="32"/>
          <w:szCs w:val="32"/>
          <w:lang w:val="zh-CN"/>
        </w:rPr>
      </w:pPr>
    </w:p>
    <w:p w14:paraId="308E8B78">
      <w:pPr>
        <w:jc w:val="center"/>
        <w:rPr>
          <w:rFonts w:hint="eastAsia" w:ascii="宋体" w:hAnsi="宋体" w:cs="宋体"/>
          <w:b/>
          <w:kern w:val="0"/>
          <w:sz w:val="32"/>
          <w:szCs w:val="32"/>
          <w:lang w:val="zh-CN"/>
        </w:rPr>
      </w:pPr>
    </w:p>
    <w:p w14:paraId="75B92454">
      <w:pPr>
        <w:jc w:val="center"/>
        <w:rPr>
          <w:rFonts w:hint="eastAsia" w:ascii="宋体" w:hAnsi="宋体" w:cs="宋体"/>
          <w:b/>
          <w:kern w:val="0"/>
          <w:sz w:val="32"/>
          <w:szCs w:val="32"/>
          <w:lang w:val="zh-CN"/>
        </w:rPr>
      </w:pPr>
    </w:p>
    <w:p w14:paraId="658A9527">
      <w:pPr>
        <w:jc w:val="center"/>
        <w:rPr>
          <w:rFonts w:hint="eastAsia" w:ascii="宋体" w:hAnsi="宋体" w:cs="宋体"/>
          <w:b/>
          <w:kern w:val="0"/>
          <w:sz w:val="32"/>
          <w:szCs w:val="32"/>
          <w:lang w:val="zh-CN"/>
        </w:rPr>
      </w:pPr>
    </w:p>
    <w:p w14:paraId="35AF6D64">
      <w:pPr>
        <w:jc w:val="center"/>
        <w:rPr>
          <w:rFonts w:hint="eastAsia" w:ascii="宋体" w:hAnsi="宋体" w:cs="宋体"/>
          <w:b/>
          <w:kern w:val="0"/>
          <w:sz w:val="32"/>
          <w:szCs w:val="32"/>
          <w:lang w:val="zh-CN"/>
        </w:rPr>
      </w:pPr>
    </w:p>
    <w:p w14:paraId="5689E285">
      <w:pPr>
        <w:jc w:val="center"/>
        <w:rPr>
          <w:rFonts w:hint="eastAsia" w:ascii="宋体" w:hAnsi="宋体" w:cs="宋体"/>
          <w:b/>
          <w:kern w:val="0"/>
          <w:sz w:val="32"/>
          <w:szCs w:val="32"/>
          <w:lang w:val="zh-CN"/>
        </w:rPr>
      </w:pPr>
    </w:p>
    <w:p w14:paraId="3E4B6D2D">
      <w:pPr>
        <w:jc w:val="center"/>
        <w:rPr>
          <w:rFonts w:hint="eastAsia" w:ascii="宋体" w:hAnsi="宋体" w:cs="宋体"/>
          <w:b/>
          <w:kern w:val="0"/>
          <w:sz w:val="32"/>
          <w:szCs w:val="32"/>
          <w:lang w:val="zh-CN"/>
        </w:rPr>
      </w:pPr>
    </w:p>
    <w:p w14:paraId="3D6A223B">
      <w:pPr>
        <w:jc w:val="center"/>
        <w:rPr>
          <w:rFonts w:hint="eastAsia" w:ascii="宋体" w:hAnsi="宋体" w:cs="宋体"/>
          <w:b/>
          <w:kern w:val="0"/>
          <w:sz w:val="32"/>
          <w:szCs w:val="32"/>
          <w:lang w:val="zh-CN"/>
        </w:rPr>
      </w:pPr>
    </w:p>
    <w:p w14:paraId="7C66036E">
      <w:pPr>
        <w:jc w:val="center"/>
        <w:rPr>
          <w:rFonts w:hint="eastAsia" w:ascii="宋体" w:hAnsi="宋体" w:cs="宋体"/>
          <w:b/>
          <w:kern w:val="0"/>
          <w:sz w:val="32"/>
          <w:szCs w:val="32"/>
          <w:lang w:val="zh-CN"/>
        </w:rPr>
      </w:pPr>
    </w:p>
    <w:p w14:paraId="3E5463B8">
      <w:pPr>
        <w:jc w:val="center"/>
        <w:rPr>
          <w:rFonts w:hint="eastAsia" w:ascii="宋体" w:hAnsi="宋体" w:cs="宋体"/>
          <w:b/>
          <w:kern w:val="0"/>
          <w:sz w:val="32"/>
          <w:szCs w:val="32"/>
          <w:lang w:val="zh-CN"/>
        </w:rPr>
      </w:pPr>
    </w:p>
    <w:p w14:paraId="4EC89625">
      <w:pPr>
        <w:jc w:val="center"/>
        <w:rPr>
          <w:rFonts w:hint="eastAsia" w:ascii="宋体" w:hAnsi="宋体" w:cs="宋体"/>
          <w:b/>
          <w:kern w:val="0"/>
          <w:sz w:val="32"/>
          <w:szCs w:val="32"/>
          <w:lang w:val="zh-CN"/>
        </w:rPr>
      </w:pPr>
    </w:p>
    <w:p w14:paraId="492114DB">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5C8041A6">
      <w:pPr>
        <w:snapToGrid w:val="0"/>
        <w:spacing w:line="360" w:lineRule="auto"/>
        <w:rPr>
          <w:rFonts w:ascii="宋体" w:hAnsi="宋体" w:cs="宋体"/>
          <w:sz w:val="24"/>
        </w:rPr>
      </w:pPr>
      <w:r>
        <w:rPr>
          <w:rFonts w:hint="eastAsia" w:ascii="宋体" w:hAnsi="宋体" w:cs="宋体"/>
          <w:sz w:val="24"/>
        </w:rPr>
        <w:t xml:space="preserve">                                </w:t>
      </w:r>
    </w:p>
    <w:p w14:paraId="398F00BB">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567B1C30">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E5B065F">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15388AD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27E7C89">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679944B">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14D7D71E">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3AA3F65F">
      <w:pPr>
        <w:snapToGrid w:val="0"/>
        <w:spacing w:line="360" w:lineRule="auto"/>
        <w:rPr>
          <w:rFonts w:ascii="宋体" w:hAnsi="宋体" w:cs="宋体"/>
          <w:sz w:val="24"/>
        </w:rPr>
      </w:pPr>
    </w:p>
    <w:p w14:paraId="30889664">
      <w:pPr>
        <w:snapToGrid w:val="0"/>
        <w:spacing w:line="360" w:lineRule="auto"/>
        <w:rPr>
          <w:rFonts w:ascii="宋体" w:hAnsi="宋体" w:cs="宋体"/>
          <w:sz w:val="24"/>
        </w:rPr>
      </w:pPr>
    </w:p>
    <w:p w14:paraId="75EFAE57">
      <w:pPr>
        <w:snapToGrid w:val="0"/>
        <w:spacing w:line="360" w:lineRule="auto"/>
        <w:rPr>
          <w:rFonts w:ascii="宋体" w:hAnsi="宋体" w:cs="宋体"/>
          <w:sz w:val="24"/>
        </w:rPr>
      </w:pPr>
    </w:p>
    <w:p w14:paraId="09AD2634">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0EFF2351">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48962B6">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245D29B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7484B8F">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4642581">
      <w:pPr>
        <w:jc w:val="center"/>
        <w:rPr>
          <w:rFonts w:ascii="宋体" w:hAnsi="宋体" w:cs="宋体"/>
          <w:b/>
          <w:kern w:val="0"/>
          <w:sz w:val="32"/>
          <w:szCs w:val="32"/>
        </w:rPr>
      </w:pPr>
    </w:p>
    <w:p w14:paraId="1A66C622">
      <w:pPr>
        <w:jc w:val="center"/>
        <w:rPr>
          <w:rFonts w:ascii="宋体" w:hAnsi="宋体" w:cs="宋体"/>
          <w:b/>
          <w:kern w:val="0"/>
          <w:sz w:val="32"/>
          <w:szCs w:val="32"/>
        </w:rPr>
      </w:pPr>
    </w:p>
    <w:p w14:paraId="7FDCCAA4">
      <w:pPr>
        <w:rPr>
          <w:rFonts w:ascii="宋体" w:hAnsi="宋体" w:cs="宋体"/>
        </w:rPr>
      </w:pPr>
    </w:p>
    <w:p w14:paraId="1EE2816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CD41C0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EAD43D3">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614DE5F">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1F06D89">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7FD06D8F">
      <w:pPr>
        <w:pStyle w:val="178"/>
        <w:spacing w:line="360" w:lineRule="auto"/>
        <w:rPr>
          <w:rFonts w:hAnsi="宋体" w:cs="宋体"/>
          <w:bCs/>
          <w:sz w:val="24"/>
        </w:rPr>
      </w:pPr>
      <w:r>
        <w:rPr>
          <w:rFonts w:hint="eastAsia" w:hAnsi="宋体" w:cs="宋体"/>
          <w:bCs/>
          <w:sz w:val="24"/>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9A65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E3F3F6C">
            <w:pPr>
              <w:pStyle w:val="178"/>
              <w:adjustRightInd w:val="0"/>
              <w:spacing w:line="360" w:lineRule="auto"/>
              <w:rPr>
                <w:rFonts w:hAnsi="宋体" w:cs="宋体"/>
                <w:bCs/>
                <w:sz w:val="24"/>
              </w:rPr>
            </w:pPr>
            <w:r>
              <w:rPr>
                <w:rFonts w:hint="eastAsia" w:hAnsi="宋体" w:cs="宋体"/>
                <w:bCs/>
                <w:sz w:val="24"/>
              </w:rPr>
              <w:t>正面：                                 反面：</w:t>
            </w:r>
          </w:p>
          <w:p w14:paraId="603B0D6D">
            <w:pPr>
              <w:pStyle w:val="178"/>
              <w:adjustRightInd w:val="0"/>
              <w:spacing w:line="360" w:lineRule="auto"/>
              <w:rPr>
                <w:rFonts w:hAnsi="宋体" w:cs="宋体"/>
                <w:bCs/>
                <w:sz w:val="24"/>
              </w:rPr>
            </w:pPr>
          </w:p>
        </w:tc>
      </w:tr>
    </w:tbl>
    <w:p w14:paraId="60B1752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CBDD890">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2BFF4A91">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63B8A2C">
      <w:pPr>
        <w:jc w:val="center"/>
        <w:rPr>
          <w:rFonts w:ascii="宋体" w:hAnsi="宋体" w:cs="宋体"/>
          <w:b/>
          <w:kern w:val="0"/>
          <w:sz w:val="32"/>
          <w:szCs w:val="32"/>
        </w:rPr>
      </w:pPr>
    </w:p>
    <w:p w14:paraId="175C30F9">
      <w:pPr>
        <w:jc w:val="center"/>
        <w:rPr>
          <w:rFonts w:ascii="宋体" w:hAnsi="宋体" w:cs="宋体"/>
          <w:b/>
          <w:kern w:val="0"/>
          <w:sz w:val="32"/>
          <w:szCs w:val="32"/>
        </w:rPr>
      </w:pPr>
    </w:p>
    <w:p w14:paraId="78353056">
      <w:pPr>
        <w:jc w:val="center"/>
        <w:rPr>
          <w:rFonts w:ascii="宋体" w:hAnsi="宋体" w:cs="宋体"/>
          <w:b/>
          <w:kern w:val="0"/>
          <w:sz w:val="32"/>
          <w:szCs w:val="32"/>
        </w:rPr>
      </w:pPr>
    </w:p>
    <w:p w14:paraId="72F22C00">
      <w:pPr>
        <w:jc w:val="center"/>
        <w:rPr>
          <w:rFonts w:ascii="宋体" w:hAnsi="宋体" w:cs="宋体"/>
          <w:b/>
          <w:kern w:val="0"/>
          <w:sz w:val="32"/>
          <w:szCs w:val="32"/>
        </w:rPr>
      </w:pPr>
    </w:p>
    <w:p w14:paraId="6FAA3A50">
      <w:pPr>
        <w:jc w:val="center"/>
        <w:rPr>
          <w:rFonts w:ascii="宋体" w:hAnsi="宋体" w:cs="宋体"/>
          <w:b/>
          <w:kern w:val="0"/>
          <w:sz w:val="32"/>
          <w:szCs w:val="32"/>
        </w:rPr>
      </w:pPr>
    </w:p>
    <w:p w14:paraId="77116DE6">
      <w:pPr>
        <w:jc w:val="center"/>
        <w:rPr>
          <w:rFonts w:ascii="宋体" w:hAnsi="宋体" w:cs="宋体"/>
          <w:b/>
          <w:kern w:val="0"/>
          <w:sz w:val="32"/>
          <w:szCs w:val="32"/>
        </w:rPr>
      </w:pPr>
    </w:p>
    <w:p w14:paraId="0CF4B79A">
      <w:pPr>
        <w:jc w:val="center"/>
        <w:rPr>
          <w:rFonts w:ascii="宋体" w:hAnsi="宋体" w:cs="宋体"/>
          <w:b/>
          <w:kern w:val="0"/>
          <w:sz w:val="32"/>
          <w:szCs w:val="32"/>
        </w:rPr>
      </w:pPr>
    </w:p>
    <w:p w14:paraId="220B59C6">
      <w:pPr>
        <w:jc w:val="center"/>
        <w:rPr>
          <w:rFonts w:ascii="宋体" w:hAnsi="宋体" w:cs="宋体"/>
          <w:b/>
          <w:kern w:val="0"/>
          <w:sz w:val="32"/>
          <w:szCs w:val="32"/>
        </w:rPr>
      </w:pPr>
    </w:p>
    <w:p w14:paraId="696ABB39">
      <w:pPr>
        <w:jc w:val="center"/>
        <w:rPr>
          <w:rFonts w:ascii="宋体" w:hAnsi="宋体" w:cs="宋体"/>
          <w:b/>
          <w:kern w:val="0"/>
          <w:sz w:val="32"/>
          <w:szCs w:val="32"/>
        </w:rPr>
      </w:pPr>
    </w:p>
    <w:p w14:paraId="71109AAA">
      <w:pPr>
        <w:jc w:val="center"/>
        <w:rPr>
          <w:rFonts w:ascii="宋体" w:hAnsi="宋体" w:cs="宋体"/>
          <w:b/>
          <w:kern w:val="0"/>
          <w:sz w:val="32"/>
          <w:szCs w:val="32"/>
        </w:rPr>
      </w:pPr>
    </w:p>
    <w:p w14:paraId="42206CDA">
      <w:pPr>
        <w:jc w:val="center"/>
        <w:rPr>
          <w:rFonts w:ascii="宋体" w:hAnsi="宋体" w:cs="宋体"/>
          <w:b/>
          <w:kern w:val="0"/>
          <w:sz w:val="32"/>
          <w:szCs w:val="32"/>
        </w:rPr>
      </w:pPr>
    </w:p>
    <w:p w14:paraId="0F9CB347">
      <w:pPr>
        <w:jc w:val="center"/>
        <w:rPr>
          <w:rFonts w:ascii="宋体" w:hAnsi="宋体" w:cs="宋体"/>
          <w:b/>
          <w:kern w:val="0"/>
          <w:sz w:val="32"/>
          <w:szCs w:val="32"/>
        </w:rPr>
      </w:pPr>
    </w:p>
    <w:p w14:paraId="3052C026">
      <w:pPr>
        <w:jc w:val="center"/>
        <w:rPr>
          <w:rFonts w:ascii="宋体" w:hAnsi="宋体" w:cs="宋体"/>
          <w:b/>
          <w:kern w:val="0"/>
          <w:sz w:val="32"/>
          <w:szCs w:val="32"/>
        </w:rPr>
      </w:pPr>
    </w:p>
    <w:p w14:paraId="5CD307E1">
      <w:pPr>
        <w:jc w:val="center"/>
        <w:rPr>
          <w:rFonts w:ascii="宋体" w:hAnsi="宋体" w:cs="宋体"/>
          <w:b/>
          <w:kern w:val="0"/>
          <w:sz w:val="32"/>
          <w:szCs w:val="32"/>
        </w:rPr>
      </w:pPr>
    </w:p>
    <w:p w14:paraId="7983875B">
      <w:pPr>
        <w:jc w:val="center"/>
        <w:rPr>
          <w:rFonts w:ascii="宋体" w:hAnsi="宋体" w:cs="宋体"/>
          <w:b/>
          <w:kern w:val="0"/>
          <w:sz w:val="32"/>
          <w:szCs w:val="32"/>
        </w:rPr>
      </w:pPr>
      <w:r>
        <w:rPr>
          <w:rFonts w:hint="eastAsia" w:ascii="宋体" w:hAnsi="宋体" w:cs="宋体"/>
          <w:b/>
          <w:kern w:val="0"/>
          <w:sz w:val="32"/>
          <w:szCs w:val="32"/>
        </w:rPr>
        <w:t>三、符合性审查资料</w:t>
      </w:r>
    </w:p>
    <w:p w14:paraId="4AE5426C">
      <w:pPr>
        <w:jc w:val="center"/>
        <w:rPr>
          <w:rFonts w:ascii="宋体" w:hAnsi="宋体" w:cs="宋体"/>
          <w:b/>
          <w:kern w:val="0"/>
          <w:sz w:val="32"/>
          <w:szCs w:val="32"/>
        </w:rPr>
      </w:pPr>
    </w:p>
    <w:tbl>
      <w:tblPr>
        <w:tblStyle w:val="6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5F77A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597A84F5">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36C523D4">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714" w:type="dxa"/>
            <w:vAlign w:val="center"/>
          </w:tcPr>
          <w:p w14:paraId="65F77290">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r>
      <w:tr w14:paraId="406A1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8EBA208">
            <w:pPr>
              <w:rPr>
                <w:rFonts w:ascii="宋体" w:hAnsi="宋体" w:cs="宋体"/>
                <w:sz w:val="24"/>
              </w:rPr>
            </w:pPr>
            <w:r>
              <w:rPr>
                <w:rFonts w:hint="eastAsia" w:ascii="宋体" w:hAnsi="宋体" w:cs="宋体"/>
                <w:sz w:val="24"/>
              </w:rPr>
              <w:t>1</w:t>
            </w:r>
          </w:p>
        </w:tc>
        <w:tc>
          <w:tcPr>
            <w:tcW w:w="4991" w:type="dxa"/>
          </w:tcPr>
          <w:p w14:paraId="2A0994A4">
            <w:pPr>
              <w:spacing w:line="360" w:lineRule="auto"/>
              <w:rPr>
                <w:rFonts w:ascii="宋体" w:hAnsi="宋体" w:cs="宋体"/>
                <w:sz w:val="24"/>
              </w:rPr>
            </w:pPr>
            <w:r>
              <w:rPr>
                <w:rFonts w:hint="eastAsia" w:ascii="宋体" w:hAnsi="宋体" w:cs="宋体"/>
                <w:sz w:val="24"/>
              </w:rPr>
              <w:t>投标文件按照招标文件要求签署、盖章。</w:t>
            </w:r>
          </w:p>
        </w:tc>
        <w:tc>
          <w:tcPr>
            <w:tcW w:w="3714" w:type="dxa"/>
            <w:vAlign w:val="center"/>
          </w:tcPr>
          <w:p w14:paraId="59D45309">
            <w:pPr>
              <w:spacing w:line="360" w:lineRule="auto"/>
              <w:rPr>
                <w:rFonts w:ascii="宋体" w:hAnsi="宋体" w:cs="宋体"/>
                <w:sz w:val="24"/>
              </w:rPr>
            </w:pPr>
            <w:r>
              <w:rPr>
                <w:rFonts w:hint="eastAsia" w:ascii="宋体" w:hAnsi="宋体" w:cs="宋体"/>
                <w:sz w:val="24"/>
              </w:rPr>
              <w:t>需要使用电子签名或者签字盖章的投标文件的组成部分</w:t>
            </w:r>
          </w:p>
        </w:tc>
      </w:tr>
      <w:tr w14:paraId="17D4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81C2EC7">
            <w:pPr>
              <w:spacing w:line="360" w:lineRule="auto"/>
              <w:rPr>
                <w:rFonts w:ascii="宋体" w:hAnsi="宋体" w:cs="宋体"/>
                <w:sz w:val="24"/>
              </w:rPr>
            </w:pPr>
            <w:r>
              <w:rPr>
                <w:rFonts w:hint="eastAsia" w:ascii="宋体" w:hAnsi="宋体" w:cs="宋体"/>
                <w:sz w:val="24"/>
              </w:rPr>
              <w:t>2</w:t>
            </w:r>
          </w:p>
        </w:tc>
        <w:tc>
          <w:tcPr>
            <w:tcW w:w="4991" w:type="dxa"/>
          </w:tcPr>
          <w:p w14:paraId="4756C11B">
            <w:pPr>
              <w:spacing w:line="360" w:lineRule="auto"/>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7C363AE3">
            <w:pPr>
              <w:spacing w:line="360" w:lineRule="auto"/>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r>
      <w:tr w14:paraId="5256A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63C1270">
            <w:pPr>
              <w:rPr>
                <w:rFonts w:ascii="宋体" w:hAnsi="宋体" w:cs="宋体"/>
                <w:sz w:val="24"/>
              </w:rPr>
            </w:pPr>
            <w:r>
              <w:rPr>
                <w:rFonts w:hint="eastAsia" w:ascii="宋体" w:hAnsi="宋体" w:cs="宋体"/>
                <w:sz w:val="24"/>
              </w:rPr>
              <w:t>3</w:t>
            </w:r>
          </w:p>
        </w:tc>
        <w:tc>
          <w:tcPr>
            <w:tcW w:w="4991" w:type="dxa"/>
          </w:tcPr>
          <w:p w14:paraId="5C77D447">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714" w:type="dxa"/>
            <w:vAlign w:val="center"/>
          </w:tcPr>
          <w:p w14:paraId="303B38CB">
            <w:pPr>
              <w:spacing w:line="360" w:lineRule="auto"/>
              <w:rPr>
                <w:rFonts w:ascii="宋体" w:hAnsi="宋体" w:cs="宋体"/>
                <w:sz w:val="24"/>
              </w:rPr>
            </w:pPr>
            <w:r>
              <w:rPr>
                <w:rFonts w:hint="eastAsia" w:ascii="宋体" w:hAnsi="宋体" w:cs="宋体"/>
                <w:sz w:val="24"/>
              </w:rPr>
              <w:t>投标函</w:t>
            </w:r>
          </w:p>
        </w:tc>
      </w:tr>
      <w:tr w14:paraId="01F9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1EA5E31">
            <w:pPr>
              <w:rPr>
                <w:rFonts w:ascii="宋体" w:hAnsi="宋体" w:cs="宋体"/>
                <w:sz w:val="24"/>
              </w:rPr>
            </w:pPr>
            <w:r>
              <w:rPr>
                <w:rFonts w:hint="eastAsia" w:ascii="宋体" w:hAnsi="宋体" w:cs="宋体"/>
                <w:sz w:val="24"/>
              </w:rPr>
              <w:t>4</w:t>
            </w:r>
          </w:p>
        </w:tc>
        <w:tc>
          <w:tcPr>
            <w:tcW w:w="4991" w:type="dxa"/>
          </w:tcPr>
          <w:p w14:paraId="45192864">
            <w:pPr>
              <w:spacing w:line="360" w:lineRule="auto"/>
              <w:rPr>
                <w:rFonts w:ascii="宋体" w:hAnsi="宋体" w:cs="宋体"/>
                <w:sz w:val="24"/>
              </w:rPr>
            </w:pPr>
            <w:r>
              <w:rPr>
                <w:rFonts w:hint="eastAsia" w:ascii="宋体" w:hAnsi="宋体" w:cs="宋体"/>
                <w:sz w:val="24"/>
              </w:rPr>
              <w:t>投标文件满足招标文件的其它实质性要求。</w:t>
            </w:r>
          </w:p>
        </w:tc>
        <w:tc>
          <w:tcPr>
            <w:tcW w:w="3714" w:type="dxa"/>
            <w:vAlign w:val="center"/>
          </w:tcPr>
          <w:p w14:paraId="76568F91">
            <w:pPr>
              <w:spacing w:line="360" w:lineRule="auto"/>
              <w:rPr>
                <w:rFonts w:ascii="宋体" w:hAnsi="宋体" w:cs="宋体"/>
                <w:sz w:val="24"/>
              </w:rPr>
            </w:pPr>
            <w:r>
              <w:rPr>
                <w:rFonts w:hint="eastAsia" w:ascii="宋体" w:hAnsi="宋体" w:cs="宋体"/>
                <w:sz w:val="24"/>
              </w:rPr>
              <w:t>招标文件其它实质性要求相应的材料（“★” 系指实质性要求条款，招标文件无其它实质性要求的，无需提供）</w:t>
            </w:r>
          </w:p>
        </w:tc>
      </w:tr>
    </w:tbl>
    <w:p w14:paraId="095D609B">
      <w:pPr>
        <w:jc w:val="center"/>
        <w:rPr>
          <w:rFonts w:ascii="宋体" w:hAnsi="宋体" w:cs="宋体"/>
          <w:b/>
          <w:kern w:val="0"/>
          <w:sz w:val="32"/>
          <w:szCs w:val="32"/>
        </w:rPr>
      </w:pPr>
    </w:p>
    <w:p w14:paraId="07AD1306">
      <w:pPr>
        <w:jc w:val="center"/>
        <w:rPr>
          <w:rFonts w:ascii="宋体" w:hAnsi="宋体" w:cs="宋体"/>
          <w:b/>
          <w:kern w:val="0"/>
          <w:sz w:val="32"/>
          <w:szCs w:val="32"/>
        </w:rPr>
      </w:pPr>
      <w:r>
        <w:rPr>
          <w:rFonts w:hint="eastAsia" w:ascii="宋体" w:hAnsi="宋体" w:cs="宋体"/>
          <w:b/>
          <w:kern w:val="0"/>
          <w:sz w:val="32"/>
          <w:szCs w:val="32"/>
        </w:rPr>
        <w:t xml:space="preserve">            </w:t>
      </w:r>
    </w:p>
    <w:p w14:paraId="2E54A620">
      <w:pPr>
        <w:jc w:val="center"/>
        <w:rPr>
          <w:rFonts w:ascii="宋体" w:hAnsi="宋体" w:cs="宋体"/>
          <w:b/>
          <w:kern w:val="0"/>
          <w:sz w:val="32"/>
          <w:szCs w:val="32"/>
        </w:rPr>
      </w:pPr>
    </w:p>
    <w:p w14:paraId="5534543E">
      <w:pPr>
        <w:jc w:val="center"/>
        <w:rPr>
          <w:rFonts w:ascii="宋体" w:hAnsi="宋体" w:cs="宋体"/>
          <w:b/>
          <w:kern w:val="0"/>
          <w:sz w:val="32"/>
          <w:szCs w:val="32"/>
        </w:rPr>
      </w:pPr>
    </w:p>
    <w:p w14:paraId="5554969C">
      <w:pPr>
        <w:jc w:val="center"/>
        <w:rPr>
          <w:rFonts w:ascii="宋体" w:hAnsi="宋体" w:cs="宋体"/>
          <w:b/>
          <w:kern w:val="0"/>
          <w:sz w:val="32"/>
          <w:szCs w:val="32"/>
        </w:rPr>
      </w:pPr>
    </w:p>
    <w:p w14:paraId="1A594D8B">
      <w:pPr>
        <w:jc w:val="center"/>
        <w:rPr>
          <w:rFonts w:ascii="宋体" w:hAnsi="宋体" w:cs="宋体"/>
          <w:b/>
          <w:kern w:val="0"/>
          <w:sz w:val="32"/>
          <w:szCs w:val="32"/>
        </w:rPr>
      </w:pPr>
    </w:p>
    <w:p w14:paraId="3A5B6A9A">
      <w:pPr>
        <w:jc w:val="center"/>
        <w:rPr>
          <w:rFonts w:ascii="宋体" w:hAnsi="宋体" w:cs="宋体"/>
          <w:b/>
          <w:kern w:val="0"/>
          <w:sz w:val="32"/>
          <w:szCs w:val="32"/>
        </w:rPr>
      </w:pPr>
    </w:p>
    <w:p w14:paraId="15AD4385">
      <w:pPr>
        <w:pStyle w:val="2"/>
        <w:rPr>
          <w:rFonts w:ascii="宋体" w:hAnsi="宋体" w:eastAsia="宋体" w:cs="宋体"/>
          <w:kern w:val="0"/>
        </w:rPr>
      </w:pPr>
    </w:p>
    <w:p w14:paraId="04B2015A">
      <w:pPr>
        <w:rPr>
          <w:rFonts w:ascii="宋体" w:hAnsi="宋体" w:cs="宋体"/>
          <w:b/>
          <w:kern w:val="0"/>
          <w:sz w:val="32"/>
          <w:szCs w:val="32"/>
        </w:rPr>
      </w:pPr>
    </w:p>
    <w:p w14:paraId="1F2FADBA">
      <w:pPr>
        <w:pStyle w:val="2"/>
        <w:rPr>
          <w:rFonts w:ascii="宋体" w:hAnsi="宋体" w:eastAsia="宋体" w:cs="宋体"/>
          <w:kern w:val="0"/>
        </w:rPr>
      </w:pPr>
    </w:p>
    <w:p w14:paraId="02042A2E">
      <w:pPr>
        <w:rPr>
          <w:rFonts w:ascii="宋体" w:hAnsi="宋体" w:cs="宋体"/>
        </w:rPr>
      </w:pPr>
    </w:p>
    <w:p w14:paraId="6521DA35">
      <w:pPr>
        <w:jc w:val="center"/>
        <w:rPr>
          <w:rFonts w:ascii="宋体" w:hAnsi="宋体" w:cs="宋体"/>
          <w:b/>
          <w:kern w:val="0"/>
          <w:sz w:val="32"/>
          <w:szCs w:val="32"/>
        </w:rPr>
      </w:pPr>
    </w:p>
    <w:p w14:paraId="449932D4">
      <w:pPr>
        <w:jc w:val="center"/>
        <w:rPr>
          <w:rFonts w:ascii="宋体" w:hAnsi="宋体" w:cs="宋体"/>
          <w:b/>
          <w:kern w:val="0"/>
          <w:sz w:val="32"/>
          <w:szCs w:val="32"/>
        </w:rPr>
      </w:pPr>
    </w:p>
    <w:p w14:paraId="59EF146E">
      <w:pPr>
        <w:rPr>
          <w:rFonts w:ascii="宋体" w:hAnsi="宋体" w:cs="宋体"/>
          <w:b/>
          <w:kern w:val="0"/>
          <w:sz w:val="32"/>
          <w:szCs w:val="32"/>
        </w:rPr>
      </w:pPr>
    </w:p>
    <w:p w14:paraId="516459FF">
      <w:pPr>
        <w:jc w:val="center"/>
        <w:rPr>
          <w:rFonts w:ascii="宋体" w:hAnsi="宋体" w:cs="宋体"/>
        </w:rPr>
      </w:pPr>
      <w:r>
        <w:rPr>
          <w:rFonts w:hint="eastAsia" w:ascii="宋体" w:hAnsi="宋体" w:cs="宋体"/>
          <w:b/>
          <w:kern w:val="0"/>
          <w:sz w:val="32"/>
          <w:szCs w:val="32"/>
        </w:rPr>
        <w:t>四、评标标准相应的商务技术资料</w:t>
      </w:r>
    </w:p>
    <w:p w14:paraId="6E3D6C68">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594B94FA">
      <w:pPr>
        <w:jc w:val="center"/>
        <w:rPr>
          <w:rFonts w:ascii="宋体" w:hAnsi="宋体" w:cs="宋体"/>
          <w:b/>
          <w:kern w:val="0"/>
          <w:sz w:val="32"/>
          <w:szCs w:val="32"/>
        </w:rPr>
      </w:pPr>
    </w:p>
    <w:p w14:paraId="5EB28BC0">
      <w:pPr>
        <w:jc w:val="center"/>
        <w:rPr>
          <w:rFonts w:ascii="宋体" w:hAnsi="宋体" w:cs="宋体"/>
          <w:b/>
          <w:kern w:val="0"/>
          <w:sz w:val="32"/>
          <w:szCs w:val="32"/>
        </w:rPr>
      </w:pPr>
    </w:p>
    <w:p w14:paraId="3B6BF37D">
      <w:pPr>
        <w:jc w:val="center"/>
        <w:rPr>
          <w:rFonts w:ascii="宋体" w:hAnsi="宋体" w:cs="宋体"/>
          <w:b/>
          <w:kern w:val="0"/>
          <w:sz w:val="32"/>
          <w:szCs w:val="32"/>
        </w:rPr>
      </w:pPr>
    </w:p>
    <w:p w14:paraId="74FC5326">
      <w:pPr>
        <w:jc w:val="center"/>
        <w:rPr>
          <w:rFonts w:ascii="宋体" w:hAnsi="宋体" w:cs="宋体"/>
          <w:b/>
          <w:kern w:val="0"/>
          <w:sz w:val="32"/>
          <w:szCs w:val="32"/>
        </w:rPr>
      </w:pPr>
    </w:p>
    <w:p w14:paraId="185A7D57">
      <w:pPr>
        <w:jc w:val="center"/>
        <w:rPr>
          <w:rFonts w:ascii="宋体" w:hAnsi="宋体" w:cs="宋体"/>
          <w:b/>
          <w:kern w:val="0"/>
          <w:sz w:val="32"/>
          <w:szCs w:val="32"/>
        </w:rPr>
      </w:pPr>
    </w:p>
    <w:p w14:paraId="1E1C03A9">
      <w:pPr>
        <w:jc w:val="center"/>
        <w:rPr>
          <w:rFonts w:ascii="宋体" w:hAnsi="宋体" w:cs="宋体"/>
          <w:b/>
          <w:kern w:val="0"/>
          <w:sz w:val="32"/>
          <w:szCs w:val="32"/>
        </w:rPr>
      </w:pPr>
    </w:p>
    <w:p w14:paraId="484EA01F">
      <w:pPr>
        <w:jc w:val="center"/>
        <w:rPr>
          <w:rFonts w:ascii="宋体" w:hAnsi="宋体" w:cs="宋体"/>
          <w:b/>
          <w:kern w:val="0"/>
          <w:sz w:val="32"/>
          <w:szCs w:val="32"/>
        </w:rPr>
      </w:pPr>
    </w:p>
    <w:p w14:paraId="3EE99EA1">
      <w:pPr>
        <w:jc w:val="center"/>
        <w:rPr>
          <w:rFonts w:ascii="宋体" w:hAnsi="宋体" w:cs="宋体"/>
          <w:b/>
          <w:kern w:val="0"/>
          <w:sz w:val="32"/>
          <w:szCs w:val="32"/>
        </w:rPr>
      </w:pPr>
    </w:p>
    <w:p w14:paraId="25BC2C28">
      <w:pPr>
        <w:jc w:val="center"/>
        <w:rPr>
          <w:rFonts w:ascii="宋体" w:hAnsi="宋体" w:cs="宋体"/>
          <w:b/>
          <w:kern w:val="0"/>
          <w:sz w:val="32"/>
          <w:szCs w:val="32"/>
        </w:rPr>
      </w:pPr>
    </w:p>
    <w:p w14:paraId="5A359A83">
      <w:pPr>
        <w:jc w:val="center"/>
        <w:rPr>
          <w:rFonts w:ascii="宋体" w:hAnsi="宋体" w:cs="宋体"/>
          <w:b/>
          <w:kern w:val="0"/>
          <w:sz w:val="32"/>
          <w:szCs w:val="32"/>
        </w:rPr>
      </w:pPr>
    </w:p>
    <w:p w14:paraId="4DD6E007">
      <w:pPr>
        <w:jc w:val="center"/>
        <w:rPr>
          <w:rFonts w:ascii="宋体" w:hAnsi="宋体" w:cs="宋体"/>
          <w:b/>
          <w:kern w:val="0"/>
          <w:sz w:val="32"/>
          <w:szCs w:val="32"/>
        </w:rPr>
      </w:pPr>
    </w:p>
    <w:p w14:paraId="178F32E6">
      <w:pPr>
        <w:jc w:val="center"/>
        <w:rPr>
          <w:rFonts w:ascii="宋体" w:hAnsi="宋体" w:cs="宋体"/>
          <w:b/>
          <w:kern w:val="0"/>
          <w:sz w:val="32"/>
          <w:szCs w:val="32"/>
        </w:rPr>
      </w:pPr>
    </w:p>
    <w:p w14:paraId="1D74D959">
      <w:pPr>
        <w:jc w:val="center"/>
        <w:rPr>
          <w:rFonts w:ascii="宋体" w:hAnsi="宋体" w:cs="宋体"/>
          <w:b/>
          <w:kern w:val="0"/>
          <w:sz w:val="32"/>
          <w:szCs w:val="32"/>
        </w:rPr>
      </w:pPr>
    </w:p>
    <w:p w14:paraId="0B68CA07">
      <w:pPr>
        <w:jc w:val="center"/>
        <w:rPr>
          <w:rFonts w:ascii="宋体" w:hAnsi="宋体" w:cs="宋体"/>
          <w:b/>
          <w:kern w:val="0"/>
          <w:sz w:val="32"/>
          <w:szCs w:val="32"/>
        </w:rPr>
      </w:pPr>
    </w:p>
    <w:p w14:paraId="55045BB9">
      <w:pPr>
        <w:jc w:val="center"/>
        <w:rPr>
          <w:rFonts w:ascii="宋体" w:hAnsi="宋体" w:cs="宋体"/>
          <w:b/>
          <w:kern w:val="0"/>
          <w:sz w:val="32"/>
          <w:szCs w:val="32"/>
        </w:rPr>
      </w:pPr>
    </w:p>
    <w:p w14:paraId="2BF230AC">
      <w:pPr>
        <w:jc w:val="center"/>
        <w:rPr>
          <w:rFonts w:ascii="宋体" w:hAnsi="宋体" w:cs="宋体"/>
          <w:b/>
          <w:kern w:val="0"/>
          <w:sz w:val="32"/>
          <w:szCs w:val="32"/>
        </w:rPr>
      </w:pPr>
    </w:p>
    <w:p w14:paraId="71F7D174">
      <w:pPr>
        <w:jc w:val="center"/>
        <w:rPr>
          <w:rFonts w:ascii="宋体" w:hAnsi="宋体" w:cs="宋体"/>
          <w:b/>
          <w:kern w:val="0"/>
          <w:sz w:val="32"/>
          <w:szCs w:val="32"/>
        </w:rPr>
      </w:pPr>
    </w:p>
    <w:p w14:paraId="5D704D86">
      <w:pPr>
        <w:jc w:val="center"/>
        <w:rPr>
          <w:rFonts w:ascii="宋体" w:hAnsi="宋体" w:cs="宋体"/>
          <w:b/>
          <w:kern w:val="0"/>
          <w:sz w:val="32"/>
          <w:szCs w:val="32"/>
        </w:rPr>
      </w:pPr>
    </w:p>
    <w:p w14:paraId="3C8D028A">
      <w:pPr>
        <w:jc w:val="center"/>
        <w:rPr>
          <w:rFonts w:ascii="宋体" w:hAnsi="宋体" w:cs="宋体"/>
          <w:b/>
          <w:kern w:val="0"/>
          <w:sz w:val="32"/>
          <w:szCs w:val="32"/>
        </w:rPr>
      </w:pPr>
    </w:p>
    <w:p w14:paraId="57C8B6E0">
      <w:pPr>
        <w:jc w:val="center"/>
        <w:rPr>
          <w:rFonts w:ascii="宋体" w:hAnsi="宋体" w:cs="宋体"/>
          <w:b/>
          <w:kern w:val="0"/>
          <w:sz w:val="32"/>
          <w:szCs w:val="32"/>
        </w:rPr>
      </w:pPr>
    </w:p>
    <w:p w14:paraId="4CD39BB6">
      <w:pPr>
        <w:jc w:val="center"/>
        <w:rPr>
          <w:rFonts w:ascii="宋体" w:hAnsi="宋体" w:cs="宋体"/>
          <w:b/>
          <w:kern w:val="0"/>
          <w:sz w:val="32"/>
          <w:szCs w:val="32"/>
        </w:rPr>
      </w:pPr>
    </w:p>
    <w:p w14:paraId="15A6019E">
      <w:pPr>
        <w:jc w:val="center"/>
        <w:rPr>
          <w:rFonts w:ascii="宋体" w:hAnsi="宋体" w:cs="宋体"/>
          <w:b/>
          <w:kern w:val="0"/>
          <w:sz w:val="32"/>
          <w:szCs w:val="32"/>
        </w:rPr>
      </w:pPr>
    </w:p>
    <w:p w14:paraId="3D6889AA">
      <w:pPr>
        <w:pStyle w:val="2"/>
        <w:rPr>
          <w:rFonts w:ascii="宋体" w:hAnsi="宋体" w:eastAsia="宋体" w:cs="宋体"/>
          <w:lang w:val="en-US"/>
        </w:rPr>
      </w:pPr>
    </w:p>
    <w:p w14:paraId="676318D6">
      <w:pPr>
        <w:jc w:val="center"/>
        <w:rPr>
          <w:rFonts w:ascii="宋体" w:hAnsi="宋体" w:cs="宋体"/>
          <w:b/>
          <w:kern w:val="0"/>
          <w:sz w:val="32"/>
          <w:szCs w:val="32"/>
        </w:rPr>
      </w:pPr>
    </w:p>
    <w:p w14:paraId="53186450">
      <w:pPr>
        <w:jc w:val="center"/>
        <w:rPr>
          <w:rFonts w:ascii="宋体" w:hAnsi="宋体" w:cs="宋体"/>
          <w:b/>
          <w:kern w:val="0"/>
          <w:sz w:val="32"/>
          <w:szCs w:val="32"/>
        </w:rPr>
      </w:pPr>
    </w:p>
    <w:p w14:paraId="07621929">
      <w:pPr>
        <w:jc w:val="center"/>
        <w:rPr>
          <w:rFonts w:ascii="宋体" w:hAnsi="宋体" w:cs="宋体"/>
          <w:b/>
          <w:kern w:val="0"/>
          <w:sz w:val="32"/>
          <w:szCs w:val="32"/>
        </w:rPr>
      </w:pPr>
    </w:p>
    <w:p w14:paraId="3BA5F6B1">
      <w:pPr>
        <w:jc w:val="center"/>
        <w:rPr>
          <w:rFonts w:ascii="宋体" w:hAnsi="宋体" w:cs="宋体"/>
          <w:b/>
          <w:kern w:val="0"/>
          <w:sz w:val="32"/>
          <w:szCs w:val="32"/>
        </w:rPr>
      </w:pPr>
    </w:p>
    <w:p w14:paraId="42415181">
      <w:pPr>
        <w:rPr>
          <w:rFonts w:ascii="宋体" w:hAnsi="宋体" w:cs="宋体"/>
          <w:b/>
          <w:kern w:val="0"/>
          <w:sz w:val="32"/>
          <w:szCs w:val="32"/>
        </w:rPr>
      </w:pPr>
    </w:p>
    <w:p w14:paraId="7B7F174F">
      <w:pPr>
        <w:jc w:val="center"/>
        <w:rPr>
          <w:rFonts w:ascii="宋体" w:hAnsi="宋体" w:cs="宋体"/>
          <w:b/>
          <w:kern w:val="0"/>
          <w:sz w:val="32"/>
          <w:szCs w:val="32"/>
        </w:rPr>
      </w:pPr>
    </w:p>
    <w:p w14:paraId="6D9585E9">
      <w:pPr>
        <w:jc w:val="center"/>
        <w:rPr>
          <w:rFonts w:ascii="宋体" w:hAnsi="宋体" w:cs="宋体"/>
          <w:b/>
          <w:kern w:val="0"/>
          <w:sz w:val="32"/>
          <w:szCs w:val="32"/>
        </w:rPr>
      </w:pPr>
      <w:r>
        <w:rPr>
          <w:rFonts w:hint="eastAsia" w:ascii="宋体" w:hAnsi="宋体" w:cs="宋体"/>
          <w:b/>
          <w:kern w:val="0"/>
          <w:sz w:val="32"/>
          <w:szCs w:val="32"/>
        </w:rPr>
        <w:t>五、商务技术偏离表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89"/>
        <w:gridCol w:w="3940"/>
        <w:gridCol w:w="1276"/>
      </w:tblGrid>
      <w:tr w14:paraId="036E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70E2E6D">
            <w:pPr>
              <w:jc w:val="center"/>
              <w:rPr>
                <w:rFonts w:ascii="宋体" w:hAnsi="宋体" w:cs="宋体"/>
                <w:b/>
                <w:bCs/>
                <w:sz w:val="24"/>
              </w:rPr>
            </w:pPr>
            <w:r>
              <w:rPr>
                <w:rFonts w:hint="eastAsia" w:ascii="宋体" w:hAnsi="宋体" w:cs="宋体"/>
                <w:b/>
                <w:bCs/>
                <w:sz w:val="24"/>
              </w:rPr>
              <w:t>序号</w:t>
            </w:r>
          </w:p>
        </w:tc>
        <w:tc>
          <w:tcPr>
            <w:tcW w:w="3289" w:type="dxa"/>
          </w:tcPr>
          <w:p w14:paraId="7138DEBA">
            <w:pPr>
              <w:jc w:val="center"/>
              <w:rPr>
                <w:rFonts w:ascii="宋体" w:hAnsi="宋体" w:cs="宋体"/>
                <w:b/>
                <w:bCs/>
                <w:sz w:val="24"/>
              </w:rPr>
            </w:pPr>
            <w:r>
              <w:rPr>
                <w:rFonts w:hint="eastAsia" w:ascii="宋体" w:hAnsi="宋体" w:cs="宋体"/>
                <w:b/>
                <w:bCs/>
                <w:sz w:val="24"/>
              </w:rPr>
              <w:t>招标文件章节及具体内容</w:t>
            </w:r>
          </w:p>
        </w:tc>
        <w:tc>
          <w:tcPr>
            <w:tcW w:w="3940" w:type="dxa"/>
          </w:tcPr>
          <w:p w14:paraId="0B4669A4">
            <w:pPr>
              <w:jc w:val="center"/>
              <w:rPr>
                <w:rFonts w:ascii="宋体" w:hAnsi="宋体" w:cs="宋体"/>
                <w:b/>
                <w:bCs/>
                <w:sz w:val="24"/>
              </w:rPr>
            </w:pPr>
            <w:r>
              <w:rPr>
                <w:rFonts w:hint="eastAsia" w:ascii="宋体" w:hAnsi="宋体" w:cs="宋体"/>
                <w:b/>
                <w:bCs/>
                <w:sz w:val="24"/>
              </w:rPr>
              <w:t>投标文件章节（页码）及具体内容</w:t>
            </w:r>
          </w:p>
        </w:tc>
        <w:tc>
          <w:tcPr>
            <w:tcW w:w="1276" w:type="dxa"/>
          </w:tcPr>
          <w:p w14:paraId="6E5845DD">
            <w:pPr>
              <w:jc w:val="center"/>
              <w:rPr>
                <w:rFonts w:ascii="宋体" w:hAnsi="宋体" w:cs="宋体"/>
                <w:b/>
                <w:bCs/>
                <w:sz w:val="24"/>
              </w:rPr>
            </w:pPr>
            <w:r>
              <w:rPr>
                <w:rFonts w:hint="eastAsia" w:ascii="宋体" w:hAnsi="宋体" w:cs="宋体"/>
                <w:b/>
                <w:bCs/>
                <w:sz w:val="24"/>
              </w:rPr>
              <w:t>偏离说明</w:t>
            </w:r>
          </w:p>
        </w:tc>
      </w:tr>
      <w:tr w14:paraId="2EC0C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20FC35">
            <w:pPr>
              <w:jc w:val="center"/>
              <w:rPr>
                <w:rFonts w:ascii="宋体" w:hAnsi="宋体" w:cs="宋体"/>
                <w:kern w:val="0"/>
                <w:sz w:val="24"/>
              </w:rPr>
            </w:pPr>
            <w:r>
              <w:rPr>
                <w:rFonts w:hint="eastAsia" w:ascii="宋体" w:hAnsi="宋体" w:cs="宋体"/>
                <w:kern w:val="0"/>
                <w:sz w:val="24"/>
              </w:rPr>
              <w:t>1</w:t>
            </w:r>
          </w:p>
        </w:tc>
        <w:tc>
          <w:tcPr>
            <w:tcW w:w="3289" w:type="dxa"/>
          </w:tcPr>
          <w:p w14:paraId="65DADB48">
            <w:pPr>
              <w:jc w:val="center"/>
              <w:rPr>
                <w:rFonts w:ascii="宋体" w:hAnsi="宋体" w:cs="宋体"/>
                <w:b/>
                <w:kern w:val="0"/>
                <w:sz w:val="32"/>
                <w:szCs w:val="32"/>
              </w:rPr>
            </w:pPr>
          </w:p>
        </w:tc>
        <w:tc>
          <w:tcPr>
            <w:tcW w:w="3940" w:type="dxa"/>
          </w:tcPr>
          <w:p w14:paraId="2F12110C">
            <w:pPr>
              <w:jc w:val="center"/>
              <w:rPr>
                <w:rFonts w:ascii="宋体" w:hAnsi="宋体" w:cs="宋体"/>
                <w:b/>
                <w:kern w:val="0"/>
                <w:sz w:val="32"/>
                <w:szCs w:val="32"/>
              </w:rPr>
            </w:pPr>
          </w:p>
        </w:tc>
        <w:tc>
          <w:tcPr>
            <w:tcW w:w="1276" w:type="dxa"/>
          </w:tcPr>
          <w:p w14:paraId="45EBA19A">
            <w:pPr>
              <w:jc w:val="center"/>
              <w:rPr>
                <w:rFonts w:ascii="宋体" w:hAnsi="宋体" w:cs="宋体"/>
                <w:b/>
                <w:kern w:val="0"/>
                <w:sz w:val="32"/>
                <w:szCs w:val="32"/>
              </w:rPr>
            </w:pPr>
          </w:p>
        </w:tc>
      </w:tr>
      <w:tr w14:paraId="26E24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1319C2">
            <w:pPr>
              <w:jc w:val="center"/>
              <w:rPr>
                <w:rFonts w:ascii="宋体" w:hAnsi="宋体" w:cs="宋体"/>
                <w:kern w:val="0"/>
                <w:sz w:val="24"/>
              </w:rPr>
            </w:pPr>
            <w:r>
              <w:rPr>
                <w:rFonts w:hint="eastAsia" w:ascii="宋体" w:hAnsi="宋体" w:cs="宋体"/>
                <w:kern w:val="0"/>
                <w:sz w:val="24"/>
              </w:rPr>
              <w:t>2</w:t>
            </w:r>
          </w:p>
        </w:tc>
        <w:tc>
          <w:tcPr>
            <w:tcW w:w="3289" w:type="dxa"/>
          </w:tcPr>
          <w:p w14:paraId="1865D43E">
            <w:pPr>
              <w:jc w:val="center"/>
              <w:rPr>
                <w:rFonts w:ascii="宋体" w:hAnsi="宋体" w:cs="宋体"/>
                <w:b/>
                <w:kern w:val="0"/>
                <w:sz w:val="32"/>
                <w:szCs w:val="32"/>
              </w:rPr>
            </w:pPr>
          </w:p>
        </w:tc>
        <w:tc>
          <w:tcPr>
            <w:tcW w:w="3940" w:type="dxa"/>
          </w:tcPr>
          <w:p w14:paraId="0779A6F7">
            <w:pPr>
              <w:jc w:val="center"/>
              <w:rPr>
                <w:rFonts w:ascii="宋体" w:hAnsi="宋体" w:cs="宋体"/>
                <w:b/>
                <w:kern w:val="0"/>
                <w:sz w:val="32"/>
                <w:szCs w:val="32"/>
              </w:rPr>
            </w:pPr>
          </w:p>
        </w:tc>
        <w:tc>
          <w:tcPr>
            <w:tcW w:w="1276" w:type="dxa"/>
          </w:tcPr>
          <w:p w14:paraId="1C2649B2">
            <w:pPr>
              <w:jc w:val="center"/>
              <w:rPr>
                <w:rFonts w:ascii="宋体" w:hAnsi="宋体" w:cs="宋体"/>
                <w:b/>
                <w:kern w:val="0"/>
                <w:sz w:val="32"/>
                <w:szCs w:val="32"/>
              </w:rPr>
            </w:pPr>
          </w:p>
        </w:tc>
      </w:tr>
      <w:tr w14:paraId="4EDC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1B1AD4">
            <w:pPr>
              <w:jc w:val="center"/>
              <w:rPr>
                <w:rFonts w:ascii="宋体" w:hAnsi="宋体" w:cs="宋体"/>
                <w:kern w:val="0"/>
                <w:sz w:val="24"/>
              </w:rPr>
            </w:pPr>
            <w:r>
              <w:rPr>
                <w:rFonts w:hint="eastAsia" w:ascii="宋体" w:hAnsi="宋体" w:cs="宋体"/>
                <w:kern w:val="0"/>
                <w:sz w:val="24"/>
              </w:rPr>
              <w:t>……</w:t>
            </w:r>
          </w:p>
        </w:tc>
        <w:tc>
          <w:tcPr>
            <w:tcW w:w="3289" w:type="dxa"/>
          </w:tcPr>
          <w:p w14:paraId="4BCFD6BF">
            <w:pPr>
              <w:jc w:val="center"/>
              <w:rPr>
                <w:rFonts w:ascii="宋体" w:hAnsi="宋体" w:cs="宋体"/>
                <w:b/>
                <w:kern w:val="0"/>
                <w:sz w:val="32"/>
                <w:szCs w:val="32"/>
              </w:rPr>
            </w:pPr>
          </w:p>
        </w:tc>
        <w:tc>
          <w:tcPr>
            <w:tcW w:w="3940" w:type="dxa"/>
          </w:tcPr>
          <w:p w14:paraId="05B60F83">
            <w:pPr>
              <w:jc w:val="center"/>
              <w:rPr>
                <w:rFonts w:ascii="宋体" w:hAnsi="宋体" w:cs="宋体"/>
                <w:b/>
                <w:kern w:val="0"/>
                <w:sz w:val="32"/>
                <w:szCs w:val="32"/>
              </w:rPr>
            </w:pPr>
          </w:p>
        </w:tc>
        <w:tc>
          <w:tcPr>
            <w:tcW w:w="1276" w:type="dxa"/>
          </w:tcPr>
          <w:p w14:paraId="47B8774A">
            <w:pPr>
              <w:jc w:val="center"/>
              <w:rPr>
                <w:rFonts w:ascii="宋体" w:hAnsi="宋体" w:cs="宋体"/>
                <w:b/>
                <w:kern w:val="0"/>
                <w:sz w:val="32"/>
                <w:szCs w:val="32"/>
              </w:rPr>
            </w:pPr>
          </w:p>
        </w:tc>
      </w:tr>
    </w:tbl>
    <w:p w14:paraId="5564C31C">
      <w:pPr>
        <w:pStyle w:val="36"/>
        <w:spacing w:line="400" w:lineRule="atLeast"/>
        <w:rPr>
          <w:rFonts w:hAnsi="宋体" w:cs="宋体"/>
          <w:snapToGrid/>
          <w:kern w:val="0"/>
          <w:sz w:val="24"/>
          <w:szCs w:val="24"/>
        </w:rPr>
      </w:pPr>
      <w:r>
        <w:rPr>
          <w:rFonts w:hint="eastAsia" w:hAnsi="宋体" w:cs="宋体"/>
          <w:snapToGrid/>
          <w:kern w:val="0"/>
          <w:sz w:val="24"/>
          <w:szCs w:val="24"/>
        </w:rPr>
        <w:t>注：</w:t>
      </w:r>
    </w:p>
    <w:p w14:paraId="703702D9">
      <w:pPr>
        <w:pStyle w:val="36"/>
        <w:spacing w:line="400" w:lineRule="atLeast"/>
        <w:rPr>
          <w:rFonts w:hAnsi="宋体" w:cs="宋体"/>
          <w:snapToGrid/>
          <w:kern w:val="0"/>
          <w:sz w:val="24"/>
          <w:szCs w:val="24"/>
        </w:rPr>
      </w:pPr>
      <w:r>
        <w:rPr>
          <w:rFonts w:hint="eastAsia" w:hAnsi="宋体" w:cs="宋体"/>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7BFF5477">
      <w:pPr>
        <w:pStyle w:val="36"/>
        <w:spacing w:line="400" w:lineRule="atLeast"/>
        <w:rPr>
          <w:rFonts w:hAnsi="宋体" w:cs="宋体"/>
          <w:snapToGrid/>
          <w:kern w:val="0"/>
          <w:sz w:val="24"/>
          <w:szCs w:val="24"/>
        </w:rPr>
      </w:pPr>
      <w:r>
        <w:rPr>
          <w:rFonts w:hint="eastAsia" w:hAnsi="宋体" w:cs="宋体"/>
          <w:snapToGrid/>
          <w:kern w:val="0"/>
          <w:sz w:val="24"/>
          <w:szCs w:val="24"/>
        </w:rPr>
        <w:t>2、投标人递交的技术规格书中必须真实逐条列明，否则由投标人自行承担相关风险。</w:t>
      </w:r>
    </w:p>
    <w:p w14:paraId="023D076C">
      <w:pPr>
        <w:pStyle w:val="36"/>
        <w:spacing w:line="400" w:lineRule="atLeast"/>
        <w:rPr>
          <w:rFonts w:hAnsi="宋体" w:cs="宋体"/>
          <w:snapToGrid/>
          <w:kern w:val="0"/>
          <w:sz w:val="24"/>
          <w:szCs w:val="24"/>
        </w:rPr>
      </w:pPr>
      <w:r>
        <w:rPr>
          <w:rFonts w:hint="eastAsia" w:hAnsi="宋体" w:cs="宋体"/>
          <w:snapToGrid/>
          <w:kern w:val="0"/>
          <w:sz w:val="24"/>
          <w:szCs w:val="24"/>
        </w:rPr>
        <w:t>3、此表在不改变格式的情况下可自行制作。</w:t>
      </w:r>
    </w:p>
    <w:p w14:paraId="6E1882E0">
      <w:pPr>
        <w:pStyle w:val="36"/>
        <w:spacing w:line="400" w:lineRule="atLeast"/>
        <w:rPr>
          <w:rFonts w:hAnsi="宋体" w:cs="宋体"/>
          <w:snapToGrid/>
          <w:kern w:val="0"/>
          <w:sz w:val="24"/>
          <w:szCs w:val="24"/>
        </w:rPr>
      </w:pPr>
      <w:r>
        <w:rPr>
          <w:rFonts w:hint="eastAsia" w:hAnsi="宋体" w:cs="宋体"/>
          <w:snapToGrid/>
          <w:kern w:val="0"/>
          <w:sz w:val="24"/>
          <w:szCs w:val="24"/>
        </w:rPr>
        <w:t>4、此表置于商务技术文件中。</w:t>
      </w:r>
    </w:p>
    <w:p w14:paraId="5CE33451">
      <w:pPr>
        <w:jc w:val="left"/>
        <w:rPr>
          <w:rFonts w:ascii="宋体" w:hAnsi="宋体" w:cs="宋体"/>
          <w:b/>
          <w:kern w:val="0"/>
          <w:sz w:val="24"/>
        </w:rPr>
      </w:pPr>
      <w:r>
        <w:rPr>
          <w:rFonts w:hint="eastAsia" w:ascii="宋体" w:hAnsi="宋体" w:cs="宋体"/>
          <w:b/>
          <w:kern w:val="0"/>
          <w:sz w:val="24"/>
        </w:rPr>
        <w:t>投标人保证：除商务技术偏离表列出的偏离外，投标人响应招标文件的全部要求。</w:t>
      </w:r>
    </w:p>
    <w:p w14:paraId="2BF1979D">
      <w:pPr>
        <w:jc w:val="center"/>
        <w:rPr>
          <w:rFonts w:ascii="宋体" w:hAnsi="宋体" w:cs="宋体"/>
          <w:b/>
          <w:kern w:val="0"/>
          <w:sz w:val="32"/>
          <w:szCs w:val="32"/>
        </w:rPr>
      </w:pPr>
    </w:p>
    <w:p w14:paraId="087963D8">
      <w:pPr>
        <w:jc w:val="center"/>
        <w:rPr>
          <w:rFonts w:ascii="宋体" w:hAnsi="宋体" w:cs="宋体"/>
          <w:b/>
          <w:kern w:val="0"/>
          <w:sz w:val="32"/>
          <w:szCs w:val="32"/>
        </w:rPr>
      </w:pPr>
    </w:p>
    <w:p w14:paraId="00C0B64D">
      <w:pPr>
        <w:jc w:val="center"/>
        <w:rPr>
          <w:rFonts w:ascii="宋体" w:hAnsi="宋体" w:cs="宋体"/>
          <w:b/>
          <w:kern w:val="0"/>
          <w:sz w:val="32"/>
          <w:szCs w:val="32"/>
        </w:rPr>
      </w:pPr>
    </w:p>
    <w:p w14:paraId="797A662F">
      <w:pPr>
        <w:jc w:val="center"/>
        <w:rPr>
          <w:rFonts w:ascii="宋体" w:hAnsi="宋体" w:cs="宋体"/>
          <w:b/>
          <w:kern w:val="0"/>
          <w:sz w:val="32"/>
          <w:szCs w:val="32"/>
        </w:rPr>
      </w:pPr>
    </w:p>
    <w:p w14:paraId="04B97347">
      <w:pPr>
        <w:jc w:val="center"/>
        <w:rPr>
          <w:rFonts w:ascii="宋体" w:hAnsi="宋体" w:cs="宋体"/>
          <w:b/>
          <w:kern w:val="0"/>
          <w:sz w:val="32"/>
          <w:szCs w:val="32"/>
        </w:rPr>
      </w:pPr>
    </w:p>
    <w:p w14:paraId="33521268">
      <w:pPr>
        <w:jc w:val="center"/>
        <w:rPr>
          <w:rFonts w:ascii="宋体" w:hAnsi="宋体" w:cs="宋体"/>
          <w:b/>
          <w:kern w:val="0"/>
          <w:sz w:val="32"/>
          <w:szCs w:val="32"/>
        </w:rPr>
      </w:pPr>
    </w:p>
    <w:p w14:paraId="60D3FB40">
      <w:pPr>
        <w:jc w:val="center"/>
        <w:rPr>
          <w:rFonts w:ascii="宋体" w:hAnsi="宋体" w:cs="宋体"/>
          <w:b/>
          <w:kern w:val="0"/>
          <w:sz w:val="32"/>
          <w:szCs w:val="32"/>
        </w:rPr>
      </w:pPr>
    </w:p>
    <w:p w14:paraId="4260BFFA">
      <w:pPr>
        <w:jc w:val="center"/>
        <w:rPr>
          <w:rFonts w:ascii="宋体" w:hAnsi="宋体" w:cs="宋体"/>
          <w:b/>
          <w:kern w:val="0"/>
          <w:sz w:val="32"/>
          <w:szCs w:val="32"/>
        </w:rPr>
      </w:pPr>
    </w:p>
    <w:p w14:paraId="56E96789">
      <w:pPr>
        <w:jc w:val="center"/>
        <w:rPr>
          <w:rFonts w:ascii="宋体" w:hAnsi="宋体" w:cs="宋体"/>
          <w:b/>
          <w:kern w:val="0"/>
          <w:sz w:val="32"/>
          <w:szCs w:val="32"/>
        </w:rPr>
      </w:pPr>
    </w:p>
    <w:p w14:paraId="38DBAAA7">
      <w:pPr>
        <w:jc w:val="center"/>
        <w:rPr>
          <w:rFonts w:ascii="宋体" w:hAnsi="宋体" w:cs="宋体"/>
          <w:b/>
          <w:kern w:val="0"/>
          <w:sz w:val="32"/>
          <w:szCs w:val="32"/>
        </w:rPr>
      </w:pPr>
    </w:p>
    <w:p w14:paraId="186C25D7">
      <w:pPr>
        <w:jc w:val="center"/>
        <w:rPr>
          <w:rFonts w:ascii="宋体" w:hAnsi="宋体" w:cs="宋体"/>
          <w:b/>
          <w:kern w:val="0"/>
          <w:sz w:val="32"/>
          <w:szCs w:val="32"/>
        </w:rPr>
      </w:pPr>
    </w:p>
    <w:p w14:paraId="406EB4C0">
      <w:pPr>
        <w:jc w:val="center"/>
        <w:rPr>
          <w:rFonts w:ascii="宋体" w:hAnsi="宋体" w:cs="宋体"/>
          <w:b/>
          <w:kern w:val="0"/>
          <w:sz w:val="32"/>
          <w:szCs w:val="32"/>
        </w:rPr>
      </w:pPr>
    </w:p>
    <w:p w14:paraId="5B975865">
      <w:pPr>
        <w:ind w:firstLine="2891" w:firstLineChars="900"/>
        <w:rPr>
          <w:rFonts w:ascii="宋体" w:hAnsi="宋体" w:cs="宋体"/>
          <w:b/>
          <w:bCs/>
          <w:sz w:val="32"/>
          <w:szCs w:val="32"/>
        </w:rPr>
      </w:pPr>
    </w:p>
    <w:p w14:paraId="7B15F50D">
      <w:pPr>
        <w:ind w:firstLine="2891" w:firstLineChars="900"/>
        <w:rPr>
          <w:rFonts w:ascii="宋体" w:hAnsi="宋体" w:cs="宋体"/>
          <w:b/>
          <w:bCs/>
          <w:sz w:val="32"/>
          <w:szCs w:val="32"/>
        </w:rPr>
      </w:pPr>
    </w:p>
    <w:p w14:paraId="6B879B8D">
      <w:pPr>
        <w:ind w:firstLine="2891" w:firstLineChars="900"/>
        <w:rPr>
          <w:rFonts w:ascii="宋体" w:hAnsi="宋体" w:cs="宋体"/>
          <w:b/>
          <w:bCs/>
          <w:sz w:val="32"/>
          <w:szCs w:val="32"/>
        </w:rPr>
      </w:pPr>
    </w:p>
    <w:p w14:paraId="417C14C4">
      <w:pPr>
        <w:ind w:firstLine="2891" w:firstLineChars="900"/>
        <w:rPr>
          <w:rFonts w:ascii="宋体" w:hAnsi="宋体" w:cs="宋体"/>
          <w:b/>
          <w:bCs/>
          <w:sz w:val="32"/>
          <w:szCs w:val="32"/>
        </w:rPr>
      </w:pPr>
    </w:p>
    <w:p w14:paraId="4FB92A51">
      <w:pPr>
        <w:ind w:firstLine="2891" w:firstLineChars="900"/>
        <w:rPr>
          <w:rFonts w:ascii="宋体" w:hAnsi="宋体" w:cs="宋体"/>
          <w:b/>
          <w:bCs/>
          <w:sz w:val="32"/>
          <w:szCs w:val="32"/>
        </w:rPr>
      </w:pPr>
    </w:p>
    <w:p w14:paraId="3D8EB2D8">
      <w:pPr>
        <w:ind w:firstLine="2891" w:firstLineChars="900"/>
        <w:rPr>
          <w:rFonts w:ascii="宋体" w:hAnsi="宋体" w:cs="宋体"/>
          <w:b/>
          <w:bCs/>
          <w:sz w:val="32"/>
          <w:szCs w:val="32"/>
        </w:rPr>
      </w:pPr>
    </w:p>
    <w:p w14:paraId="593ADFA4">
      <w:pPr>
        <w:ind w:firstLine="2891" w:firstLineChars="900"/>
        <w:rPr>
          <w:rFonts w:ascii="宋体" w:hAnsi="宋体" w:cs="宋体"/>
          <w:b/>
          <w:kern w:val="0"/>
          <w:sz w:val="32"/>
          <w:szCs w:val="32"/>
        </w:rPr>
      </w:pPr>
    </w:p>
    <w:p w14:paraId="28A4A4F2">
      <w:pPr>
        <w:ind w:firstLine="2891" w:firstLineChars="900"/>
        <w:rPr>
          <w:rFonts w:ascii="宋体" w:hAnsi="宋体" w:cs="宋体"/>
          <w:b/>
          <w:kern w:val="0"/>
          <w:sz w:val="32"/>
          <w:szCs w:val="32"/>
        </w:rPr>
      </w:pPr>
    </w:p>
    <w:p w14:paraId="0D68E587">
      <w:pPr>
        <w:ind w:firstLine="1911" w:firstLineChars="595"/>
        <w:rPr>
          <w:rFonts w:ascii="宋体" w:hAnsi="宋体" w:cs="宋体"/>
          <w:b/>
          <w:kern w:val="0"/>
          <w:sz w:val="32"/>
          <w:szCs w:val="32"/>
        </w:rPr>
      </w:pPr>
      <w:r>
        <w:rPr>
          <w:rFonts w:hint="eastAsia" w:ascii="宋体" w:hAnsi="宋体" w:cs="宋体"/>
          <w:b/>
          <w:kern w:val="0"/>
          <w:sz w:val="32"/>
          <w:szCs w:val="32"/>
        </w:rPr>
        <w:t>六、</w:t>
      </w:r>
      <w:r>
        <w:rPr>
          <w:rFonts w:hint="eastAsia" w:ascii="宋体" w:hAnsi="宋体" w:cs="宋体"/>
          <w:b/>
          <w:kern w:val="0"/>
          <w:sz w:val="32"/>
          <w:szCs w:val="32"/>
          <w:lang w:val="zh-CN"/>
        </w:rPr>
        <w:t>政府采购供应商廉洁自律承诺书</w:t>
      </w:r>
    </w:p>
    <w:p w14:paraId="7D5E57E9">
      <w:pPr>
        <w:snapToGrid w:val="0"/>
        <w:spacing w:line="360" w:lineRule="auto"/>
        <w:rPr>
          <w:rFonts w:ascii="宋体" w:hAnsi="宋体" w:cs="宋体"/>
          <w:sz w:val="24"/>
        </w:rPr>
      </w:pPr>
    </w:p>
    <w:p w14:paraId="64FCD935">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AC6A1D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5E4FB2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59A6A4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966DDA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64C52E8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2971F5C2">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25EDB8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6F2716F5">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5B469747">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9B1AC6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7E6B7FD1">
      <w:pPr>
        <w:autoSpaceDE w:val="0"/>
        <w:autoSpaceDN w:val="0"/>
        <w:spacing w:line="360" w:lineRule="auto"/>
        <w:ind w:left="2"/>
        <w:jc w:val="left"/>
        <w:rPr>
          <w:rFonts w:ascii="宋体" w:hAnsi="宋体" w:cs="宋体"/>
          <w:kern w:val="0"/>
          <w:sz w:val="24"/>
          <w:lang w:val="zh-CN"/>
        </w:rPr>
      </w:pPr>
    </w:p>
    <w:p w14:paraId="06DA68D9">
      <w:pPr>
        <w:autoSpaceDE w:val="0"/>
        <w:autoSpaceDN w:val="0"/>
        <w:spacing w:line="360" w:lineRule="auto"/>
        <w:ind w:left="2"/>
        <w:jc w:val="left"/>
        <w:rPr>
          <w:rFonts w:ascii="宋体" w:hAnsi="宋体" w:cs="宋体"/>
          <w:kern w:val="0"/>
          <w:sz w:val="24"/>
          <w:lang w:val="zh-CN"/>
        </w:rPr>
      </w:pPr>
    </w:p>
    <w:p w14:paraId="1CEE1D1D">
      <w:pPr>
        <w:autoSpaceDE w:val="0"/>
        <w:autoSpaceDN w:val="0"/>
        <w:spacing w:line="360" w:lineRule="auto"/>
        <w:ind w:left="2"/>
        <w:jc w:val="left"/>
        <w:rPr>
          <w:rFonts w:ascii="宋体" w:hAnsi="宋体" w:cs="宋体"/>
          <w:kern w:val="0"/>
          <w:sz w:val="24"/>
          <w:lang w:val="zh-CN"/>
        </w:rPr>
      </w:pPr>
    </w:p>
    <w:p w14:paraId="30E6405F">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74ACF84">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5253431">
      <w:pPr>
        <w:spacing w:line="360" w:lineRule="auto"/>
        <w:jc w:val="center"/>
        <w:rPr>
          <w:rFonts w:ascii="宋体" w:hAnsi="宋体" w:cs="宋体"/>
          <w:b/>
          <w:bCs/>
          <w:sz w:val="24"/>
        </w:rPr>
      </w:pPr>
    </w:p>
    <w:p w14:paraId="4D98F25B">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07603D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7289EF5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B1B406D">
      <w:pPr>
        <w:spacing w:line="360" w:lineRule="auto"/>
        <w:jc w:val="center"/>
        <w:outlineLvl w:val="0"/>
        <w:rPr>
          <w:rFonts w:ascii="宋体" w:hAnsi="宋体" w:cs="宋体"/>
          <w:b/>
          <w:kern w:val="0"/>
          <w:sz w:val="36"/>
          <w:szCs w:val="36"/>
        </w:rPr>
      </w:pPr>
    </w:p>
    <w:p w14:paraId="7B17B3FE">
      <w:pPr>
        <w:numPr>
          <w:ilvl w:val="0"/>
          <w:numId w:val="8"/>
        </w:numPr>
        <w:snapToGrid w:val="0"/>
        <w:spacing w:line="360" w:lineRule="auto"/>
        <w:rPr>
          <w:rFonts w:hint="eastAsia" w:ascii="宋体" w:hAnsi="宋体" w:cs="宋体"/>
          <w:sz w:val="24"/>
        </w:rPr>
      </w:pPr>
      <w:r>
        <w:rPr>
          <w:rFonts w:hint="eastAsia" w:ascii="宋体" w:hAnsi="宋体" w:cs="宋体"/>
          <w:sz w:val="24"/>
        </w:rPr>
        <w:t>开标一览表（报价表）………………………………………………………（页码）</w:t>
      </w:r>
    </w:p>
    <w:p w14:paraId="7997ABCA">
      <w:pPr>
        <w:pStyle w:val="2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（2）中小企业声明函（如需）</w:t>
      </w:r>
      <w:r>
        <w:rPr>
          <w:rFonts w:hint="eastAsia" w:ascii="宋体" w:hAnsi="宋体" w:cs="宋体"/>
          <w:sz w:val="24"/>
        </w:rPr>
        <w:t>……………………………………………………（页码）</w:t>
      </w:r>
    </w:p>
    <w:p w14:paraId="7FEABEB9">
      <w:pPr>
        <w:snapToGrid w:val="0"/>
        <w:spacing w:line="360" w:lineRule="auto"/>
        <w:ind w:right="480"/>
        <w:jc w:val="center"/>
        <w:rPr>
          <w:rFonts w:ascii="宋体" w:hAnsi="宋体" w:cs="宋体"/>
          <w:b/>
          <w:kern w:val="0"/>
          <w:sz w:val="32"/>
          <w:szCs w:val="32"/>
        </w:rPr>
      </w:pPr>
    </w:p>
    <w:p w14:paraId="7AB0452B">
      <w:pPr>
        <w:snapToGrid w:val="0"/>
        <w:spacing w:line="360" w:lineRule="auto"/>
        <w:ind w:right="480"/>
        <w:jc w:val="center"/>
        <w:rPr>
          <w:rFonts w:ascii="宋体" w:hAnsi="宋体" w:cs="宋体"/>
          <w:b/>
          <w:kern w:val="0"/>
          <w:sz w:val="32"/>
          <w:szCs w:val="32"/>
        </w:rPr>
      </w:pPr>
    </w:p>
    <w:p w14:paraId="100534B4">
      <w:pPr>
        <w:snapToGrid w:val="0"/>
        <w:spacing w:line="360" w:lineRule="auto"/>
        <w:ind w:right="480"/>
        <w:jc w:val="center"/>
        <w:rPr>
          <w:rFonts w:ascii="宋体" w:hAnsi="宋体" w:cs="宋体"/>
          <w:b/>
          <w:kern w:val="0"/>
          <w:sz w:val="32"/>
          <w:szCs w:val="32"/>
        </w:rPr>
      </w:pPr>
    </w:p>
    <w:p w14:paraId="661A1C50">
      <w:pPr>
        <w:snapToGrid w:val="0"/>
        <w:spacing w:line="360" w:lineRule="auto"/>
        <w:ind w:right="480"/>
        <w:jc w:val="center"/>
        <w:rPr>
          <w:rFonts w:ascii="宋体" w:hAnsi="宋体" w:cs="宋体"/>
          <w:b/>
          <w:kern w:val="0"/>
          <w:sz w:val="32"/>
          <w:szCs w:val="32"/>
        </w:rPr>
      </w:pPr>
    </w:p>
    <w:p w14:paraId="568DBA64">
      <w:pPr>
        <w:snapToGrid w:val="0"/>
        <w:spacing w:line="360" w:lineRule="auto"/>
        <w:ind w:right="480"/>
        <w:jc w:val="center"/>
        <w:rPr>
          <w:rFonts w:ascii="宋体" w:hAnsi="宋体" w:cs="宋体"/>
          <w:b/>
          <w:kern w:val="0"/>
          <w:sz w:val="32"/>
          <w:szCs w:val="32"/>
        </w:rPr>
      </w:pPr>
    </w:p>
    <w:p w14:paraId="7F218AC6">
      <w:pPr>
        <w:snapToGrid w:val="0"/>
        <w:spacing w:line="360" w:lineRule="auto"/>
        <w:ind w:right="480"/>
        <w:jc w:val="center"/>
        <w:rPr>
          <w:rFonts w:ascii="宋体" w:hAnsi="宋体" w:cs="宋体"/>
          <w:b/>
          <w:kern w:val="0"/>
          <w:sz w:val="32"/>
          <w:szCs w:val="32"/>
        </w:rPr>
      </w:pPr>
    </w:p>
    <w:p w14:paraId="2AC4765D">
      <w:pPr>
        <w:snapToGrid w:val="0"/>
        <w:spacing w:line="360" w:lineRule="auto"/>
        <w:ind w:right="480"/>
        <w:jc w:val="center"/>
        <w:rPr>
          <w:rFonts w:ascii="宋体" w:hAnsi="宋体" w:cs="宋体"/>
          <w:b/>
          <w:kern w:val="0"/>
          <w:sz w:val="32"/>
          <w:szCs w:val="32"/>
        </w:rPr>
      </w:pPr>
    </w:p>
    <w:p w14:paraId="42E4FA6E">
      <w:pPr>
        <w:snapToGrid w:val="0"/>
        <w:spacing w:line="360" w:lineRule="auto"/>
        <w:ind w:right="480"/>
        <w:jc w:val="center"/>
        <w:rPr>
          <w:rFonts w:ascii="宋体" w:hAnsi="宋体" w:cs="宋体"/>
          <w:b/>
          <w:kern w:val="0"/>
          <w:sz w:val="32"/>
          <w:szCs w:val="32"/>
        </w:rPr>
      </w:pPr>
    </w:p>
    <w:p w14:paraId="78252A47">
      <w:pPr>
        <w:snapToGrid w:val="0"/>
        <w:spacing w:line="360" w:lineRule="auto"/>
        <w:ind w:right="480"/>
        <w:jc w:val="center"/>
        <w:rPr>
          <w:rFonts w:ascii="宋体" w:hAnsi="宋体" w:cs="宋体"/>
          <w:b/>
          <w:kern w:val="0"/>
          <w:sz w:val="32"/>
          <w:szCs w:val="32"/>
        </w:rPr>
      </w:pPr>
    </w:p>
    <w:p w14:paraId="534AB88C">
      <w:pPr>
        <w:snapToGrid w:val="0"/>
        <w:spacing w:line="360" w:lineRule="auto"/>
        <w:ind w:right="480"/>
        <w:jc w:val="center"/>
        <w:rPr>
          <w:rFonts w:ascii="宋体" w:hAnsi="宋体" w:cs="宋体"/>
          <w:b/>
          <w:kern w:val="0"/>
          <w:sz w:val="32"/>
          <w:szCs w:val="32"/>
        </w:rPr>
      </w:pPr>
    </w:p>
    <w:p w14:paraId="328DD929">
      <w:pPr>
        <w:snapToGrid w:val="0"/>
        <w:spacing w:line="360" w:lineRule="auto"/>
        <w:ind w:right="480"/>
        <w:jc w:val="center"/>
        <w:rPr>
          <w:rFonts w:ascii="宋体" w:hAnsi="宋体" w:cs="宋体"/>
          <w:b/>
          <w:kern w:val="0"/>
          <w:sz w:val="32"/>
          <w:szCs w:val="32"/>
        </w:rPr>
      </w:pPr>
    </w:p>
    <w:p w14:paraId="27854A60">
      <w:pPr>
        <w:snapToGrid w:val="0"/>
        <w:spacing w:line="360" w:lineRule="auto"/>
        <w:ind w:right="480"/>
        <w:jc w:val="center"/>
        <w:rPr>
          <w:rFonts w:ascii="宋体" w:hAnsi="宋体" w:cs="宋体"/>
          <w:b/>
          <w:kern w:val="0"/>
          <w:sz w:val="32"/>
          <w:szCs w:val="32"/>
        </w:rPr>
      </w:pPr>
    </w:p>
    <w:p w14:paraId="26C3223B">
      <w:pPr>
        <w:snapToGrid w:val="0"/>
        <w:spacing w:line="360" w:lineRule="auto"/>
        <w:ind w:right="480"/>
        <w:jc w:val="center"/>
        <w:rPr>
          <w:rFonts w:ascii="宋体" w:hAnsi="宋体" w:cs="宋体"/>
          <w:b/>
          <w:kern w:val="0"/>
          <w:sz w:val="32"/>
          <w:szCs w:val="32"/>
        </w:rPr>
      </w:pPr>
    </w:p>
    <w:p w14:paraId="45F4C3B8">
      <w:pPr>
        <w:snapToGrid w:val="0"/>
        <w:spacing w:line="360" w:lineRule="auto"/>
        <w:ind w:right="480"/>
        <w:jc w:val="center"/>
        <w:rPr>
          <w:rFonts w:ascii="宋体" w:hAnsi="宋体" w:cs="宋体"/>
          <w:b/>
          <w:kern w:val="0"/>
          <w:sz w:val="32"/>
          <w:szCs w:val="32"/>
        </w:rPr>
      </w:pPr>
    </w:p>
    <w:p w14:paraId="0EADA436">
      <w:pPr>
        <w:snapToGrid w:val="0"/>
        <w:spacing w:line="360" w:lineRule="auto"/>
        <w:ind w:right="480"/>
        <w:jc w:val="center"/>
        <w:rPr>
          <w:rFonts w:ascii="宋体" w:hAnsi="宋体" w:cs="宋体"/>
          <w:b/>
          <w:kern w:val="0"/>
          <w:sz w:val="32"/>
          <w:szCs w:val="32"/>
        </w:rPr>
      </w:pPr>
    </w:p>
    <w:p w14:paraId="1393987A">
      <w:pPr>
        <w:pStyle w:val="70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A0751A5">
      <w:pPr>
        <w:pStyle w:val="702"/>
        <w:keepNext w:val="0"/>
        <w:pageBreakBefore w:val="0"/>
        <w:numPr>
          <w:ilvl w:val="0"/>
          <w:numId w:val="9"/>
        </w:numPr>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开标一览表（报价表）</w:t>
      </w:r>
    </w:p>
    <w:p w14:paraId="09C720EA">
      <w:pPr>
        <w:pStyle w:val="702"/>
        <w:keepNext w:val="0"/>
        <w:pageBreakBefore w:val="0"/>
        <w:tabs>
          <w:tab w:val="clear" w:pos="720"/>
        </w:tabs>
        <w:snapToGrid w:val="0"/>
        <w:spacing w:before="120" w:after="120"/>
        <w:jc w:val="both"/>
        <w:outlineLvl w:val="9"/>
        <w:rPr>
          <w:rFonts w:ascii="宋体" w:hAnsi="宋体" w:eastAsia="宋体" w:cs="宋体"/>
          <w:kern w:val="2"/>
          <w:sz w:val="32"/>
          <w:szCs w:val="32"/>
        </w:rPr>
      </w:pPr>
    </w:p>
    <w:tbl>
      <w:tblPr>
        <w:tblStyle w:val="6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2B601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8EDC0B3">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6C732222">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20B68C15">
            <w:pPr>
              <w:spacing w:line="360" w:lineRule="auto"/>
              <w:jc w:val="center"/>
              <w:rPr>
                <w:rFonts w:ascii="宋体" w:hAnsi="宋体" w:cs="宋体"/>
                <w:b/>
                <w:sz w:val="24"/>
              </w:rPr>
            </w:pPr>
          </w:p>
          <w:p w14:paraId="0190A0AC">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1F0F4676">
            <w:pPr>
              <w:spacing w:line="360" w:lineRule="auto"/>
              <w:jc w:val="center"/>
              <w:rPr>
                <w:rFonts w:ascii="宋体" w:hAnsi="宋体" w:cs="宋体"/>
                <w:b/>
                <w:sz w:val="24"/>
              </w:rPr>
            </w:pPr>
            <w:r>
              <w:rPr>
                <w:rFonts w:hint="eastAsia" w:ascii="宋体" w:hAnsi="宋体" w:cs="宋体"/>
                <w:b/>
                <w:sz w:val="24"/>
              </w:rPr>
              <w:t>规格型号（或具体服务）</w:t>
            </w:r>
          </w:p>
        </w:tc>
        <w:tc>
          <w:tcPr>
            <w:tcW w:w="993" w:type="dxa"/>
            <w:vAlign w:val="center"/>
          </w:tcPr>
          <w:p w14:paraId="18F703EF">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33551C88">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5E0C0BF3">
            <w:pPr>
              <w:spacing w:line="360" w:lineRule="auto"/>
              <w:jc w:val="center"/>
              <w:rPr>
                <w:rFonts w:ascii="宋体" w:hAnsi="宋体" w:cs="宋体"/>
                <w:b/>
                <w:sz w:val="24"/>
              </w:rPr>
            </w:pPr>
            <w:r>
              <w:rPr>
                <w:rFonts w:hint="eastAsia" w:ascii="宋体" w:hAnsi="宋体" w:cs="宋体"/>
                <w:b/>
                <w:sz w:val="24"/>
              </w:rPr>
              <w:t>总价</w:t>
            </w:r>
          </w:p>
        </w:tc>
        <w:tc>
          <w:tcPr>
            <w:tcW w:w="3119" w:type="dxa"/>
            <w:vAlign w:val="center"/>
          </w:tcPr>
          <w:p w14:paraId="47793E4A">
            <w:pPr>
              <w:spacing w:line="360" w:lineRule="auto"/>
              <w:jc w:val="center"/>
              <w:rPr>
                <w:rFonts w:ascii="宋体" w:hAnsi="宋体" w:cs="宋体"/>
                <w:b/>
                <w:sz w:val="24"/>
              </w:rPr>
            </w:pPr>
          </w:p>
          <w:p w14:paraId="321BBF93">
            <w:pPr>
              <w:spacing w:line="360" w:lineRule="auto"/>
              <w:jc w:val="center"/>
              <w:rPr>
                <w:rFonts w:ascii="宋体" w:hAnsi="宋体" w:cs="宋体"/>
                <w:b/>
                <w:sz w:val="24"/>
              </w:rPr>
            </w:pPr>
            <w:r>
              <w:rPr>
                <w:rFonts w:hint="eastAsia" w:ascii="宋体" w:hAnsi="宋体" w:cs="宋体"/>
                <w:b/>
                <w:sz w:val="24"/>
              </w:rPr>
              <w:t>服务要求（年限）</w:t>
            </w:r>
          </w:p>
          <w:p w14:paraId="0CFDD837">
            <w:pPr>
              <w:spacing w:line="360" w:lineRule="auto"/>
              <w:jc w:val="center"/>
              <w:rPr>
                <w:rFonts w:ascii="宋体" w:hAnsi="宋体" w:cs="宋体"/>
                <w:b/>
                <w:sz w:val="24"/>
              </w:rPr>
            </w:pPr>
          </w:p>
        </w:tc>
      </w:tr>
      <w:tr w14:paraId="76133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405548B">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14:paraId="1DD5AA6D">
            <w:pPr>
              <w:snapToGrid w:val="0"/>
              <w:spacing w:line="360" w:lineRule="auto"/>
              <w:jc w:val="center"/>
              <w:rPr>
                <w:rFonts w:ascii="宋体" w:hAnsi="宋体" w:cs="宋体"/>
                <w:sz w:val="24"/>
              </w:rPr>
            </w:pPr>
          </w:p>
        </w:tc>
        <w:tc>
          <w:tcPr>
            <w:tcW w:w="1843" w:type="dxa"/>
            <w:vAlign w:val="center"/>
          </w:tcPr>
          <w:p w14:paraId="06BAFBB9">
            <w:pPr>
              <w:snapToGrid w:val="0"/>
              <w:spacing w:line="360" w:lineRule="auto"/>
              <w:jc w:val="center"/>
              <w:rPr>
                <w:rFonts w:ascii="宋体" w:hAnsi="宋体" w:cs="宋体"/>
                <w:sz w:val="24"/>
              </w:rPr>
            </w:pPr>
          </w:p>
        </w:tc>
        <w:tc>
          <w:tcPr>
            <w:tcW w:w="3118" w:type="dxa"/>
            <w:vAlign w:val="center"/>
          </w:tcPr>
          <w:p w14:paraId="0F9F5AFD">
            <w:pPr>
              <w:snapToGrid w:val="0"/>
              <w:spacing w:line="360" w:lineRule="auto"/>
              <w:jc w:val="center"/>
              <w:rPr>
                <w:rFonts w:ascii="宋体" w:hAnsi="宋体" w:cs="宋体"/>
                <w:sz w:val="24"/>
              </w:rPr>
            </w:pPr>
          </w:p>
        </w:tc>
        <w:tc>
          <w:tcPr>
            <w:tcW w:w="993" w:type="dxa"/>
            <w:vAlign w:val="center"/>
          </w:tcPr>
          <w:p w14:paraId="1799F318">
            <w:pPr>
              <w:snapToGrid w:val="0"/>
              <w:spacing w:line="360" w:lineRule="auto"/>
              <w:jc w:val="center"/>
              <w:rPr>
                <w:rFonts w:ascii="宋体" w:hAnsi="宋体" w:cs="宋体"/>
                <w:sz w:val="24"/>
              </w:rPr>
            </w:pPr>
          </w:p>
        </w:tc>
        <w:tc>
          <w:tcPr>
            <w:tcW w:w="1559" w:type="dxa"/>
            <w:vAlign w:val="center"/>
          </w:tcPr>
          <w:p w14:paraId="13E1322F">
            <w:pPr>
              <w:spacing w:line="360" w:lineRule="auto"/>
              <w:jc w:val="center"/>
              <w:rPr>
                <w:rFonts w:ascii="宋体" w:hAnsi="宋体" w:cs="宋体"/>
                <w:sz w:val="24"/>
              </w:rPr>
            </w:pPr>
          </w:p>
        </w:tc>
        <w:tc>
          <w:tcPr>
            <w:tcW w:w="1984" w:type="dxa"/>
            <w:vAlign w:val="center"/>
          </w:tcPr>
          <w:p w14:paraId="3710E42E">
            <w:pPr>
              <w:spacing w:line="360" w:lineRule="auto"/>
              <w:jc w:val="center"/>
              <w:rPr>
                <w:rFonts w:ascii="宋体" w:hAnsi="宋体" w:cs="宋体"/>
                <w:sz w:val="24"/>
              </w:rPr>
            </w:pPr>
          </w:p>
        </w:tc>
        <w:tc>
          <w:tcPr>
            <w:tcW w:w="3119" w:type="dxa"/>
            <w:vAlign w:val="center"/>
          </w:tcPr>
          <w:p w14:paraId="248090F1">
            <w:pPr>
              <w:spacing w:line="360" w:lineRule="auto"/>
              <w:jc w:val="center"/>
              <w:rPr>
                <w:rFonts w:ascii="宋体" w:hAnsi="宋体" w:cs="宋体"/>
                <w:sz w:val="24"/>
              </w:rPr>
            </w:pPr>
          </w:p>
        </w:tc>
      </w:tr>
      <w:tr w14:paraId="35DA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C3E7A2C">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14:paraId="3573FE38">
            <w:pPr>
              <w:snapToGrid w:val="0"/>
              <w:spacing w:line="360" w:lineRule="auto"/>
              <w:jc w:val="center"/>
              <w:rPr>
                <w:rFonts w:ascii="宋体" w:hAnsi="宋体" w:cs="宋体"/>
                <w:sz w:val="24"/>
              </w:rPr>
            </w:pPr>
          </w:p>
        </w:tc>
        <w:tc>
          <w:tcPr>
            <w:tcW w:w="1843" w:type="dxa"/>
            <w:vAlign w:val="center"/>
          </w:tcPr>
          <w:p w14:paraId="6134525A">
            <w:pPr>
              <w:snapToGrid w:val="0"/>
              <w:spacing w:line="360" w:lineRule="auto"/>
              <w:jc w:val="center"/>
              <w:rPr>
                <w:rFonts w:ascii="宋体" w:hAnsi="宋体" w:cs="宋体"/>
                <w:sz w:val="24"/>
              </w:rPr>
            </w:pPr>
          </w:p>
        </w:tc>
        <w:tc>
          <w:tcPr>
            <w:tcW w:w="3118" w:type="dxa"/>
            <w:vAlign w:val="center"/>
          </w:tcPr>
          <w:p w14:paraId="462231A9">
            <w:pPr>
              <w:snapToGrid w:val="0"/>
              <w:spacing w:line="360" w:lineRule="auto"/>
              <w:jc w:val="center"/>
              <w:rPr>
                <w:rFonts w:ascii="宋体" w:hAnsi="宋体" w:cs="宋体"/>
                <w:sz w:val="24"/>
              </w:rPr>
            </w:pPr>
          </w:p>
        </w:tc>
        <w:tc>
          <w:tcPr>
            <w:tcW w:w="993" w:type="dxa"/>
            <w:vAlign w:val="center"/>
          </w:tcPr>
          <w:p w14:paraId="64DE4B80">
            <w:pPr>
              <w:snapToGrid w:val="0"/>
              <w:spacing w:line="360" w:lineRule="auto"/>
              <w:jc w:val="center"/>
              <w:rPr>
                <w:rFonts w:ascii="宋体" w:hAnsi="宋体" w:cs="宋体"/>
                <w:sz w:val="24"/>
              </w:rPr>
            </w:pPr>
          </w:p>
        </w:tc>
        <w:tc>
          <w:tcPr>
            <w:tcW w:w="1559" w:type="dxa"/>
            <w:vAlign w:val="center"/>
          </w:tcPr>
          <w:p w14:paraId="0870E54D">
            <w:pPr>
              <w:spacing w:line="360" w:lineRule="auto"/>
              <w:jc w:val="center"/>
              <w:rPr>
                <w:rFonts w:ascii="宋体" w:hAnsi="宋体" w:cs="宋体"/>
                <w:sz w:val="24"/>
              </w:rPr>
            </w:pPr>
          </w:p>
        </w:tc>
        <w:tc>
          <w:tcPr>
            <w:tcW w:w="1984" w:type="dxa"/>
            <w:vAlign w:val="center"/>
          </w:tcPr>
          <w:p w14:paraId="1A22942A">
            <w:pPr>
              <w:spacing w:line="360" w:lineRule="auto"/>
              <w:jc w:val="center"/>
              <w:rPr>
                <w:rFonts w:ascii="宋体" w:hAnsi="宋体" w:cs="宋体"/>
                <w:sz w:val="24"/>
              </w:rPr>
            </w:pPr>
          </w:p>
        </w:tc>
        <w:tc>
          <w:tcPr>
            <w:tcW w:w="3119" w:type="dxa"/>
            <w:vAlign w:val="center"/>
          </w:tcPr>
          <w:p w14:paraId="58C14D00">
            <w:pPr>
              <w:spacing w:line="360" w:lineRule="auto"/>
              <w:jc w:val="center"/>
              <w:rPr>
                <w:rFonts w:ascii="宋体" w:hAnsi="宋体" w:cs="宋体"/>
                <w:sz w:val="24"/>
              </w:rPr>
            </w:pPr>
          </w:p>
        </w:tc>
      </w:tr>
      <w:tr w14:paraId="558FC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DDBA0A7">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14:paraId="32E9F7FA">
            <w:pPr>
              <w:snapToGrid w:val="0"/>
              <w:spacing w:line="360" w:lineRule="auto"/>
              <w:jc w:val="center"/>
              <w:rPr>
                <w:rFonts w:ascii="宋体" w:hAnsi="宋体" w:cs="宋体"/>
                <w:sz w:val="24"/>
              </w:rPr>
            </w:pPr>
          </w:p>
        </w:tc>
        <w:tc>
          <w:tcPr>
            <w:tcW w:w="1843" w:type="dxa"/>
            <w:vAlign w:val="center"/>
          </w:tcPr>
          <w:p w14:paraId="35987408">
            <w:pPr>
              <w:snapToGrid w:val="0"/>
              <w:spacing w:line="360" w:lineRule="auto"/>
              <w:jc w:val="center"/>
              <w:rPr>
                <w:rFonts w:ascii="宋体" w:hAnsi="宋体" w:cs="宋体"/>
                <w:sz w:val="24"/>
              </w:rPr>
            </w:pPr>
          </w:p>
        </w:tc>
        <w:tc>
          <w:tcPr>
            <w:tcW w:w="3118" w:type="dxa"/>
            <w:vAlign w:val="center"/>
          </w:tcPr>
          <w:p w14:paraId="636CC525">
            <w:pPr>
              <w:snapToGrid w:val="0"/>
              <w:spacing w:line="360" w:lineRule="auto"/>
              <w:jc w:val="center"/>
              <w:rPr>
                <w:rFonts w:ascii="宋体" w:hAnsi="宋体" w:cs="宋体"/>
                <w:sz w:val="24"/>
              </w:rPr>
            </w:pPr>
          </w:p>
        </w:tc>
        <w:tc>
          <w:tcPr>
            <w:tcW w:w="993" w:type="dxa"/>
            <w:vAlign w:val="center"/>
          </w:tcPr>
          <w:p w14:paraId="047B19D0">
            <w:pPr>
              <w:snapToGrid w:val="0"/>
              <w:spacing w:line="360" w:lineRule="auto"/>
              <w:jc w:val="center"/>
              <w:rPr>
                <w:rFonts w:ascii="宋体" w:hAnsi="宋体" w:cs="宋体"/>
                <w:sz w:val="24"/>
              </w:rPr>
            </w:pPr>
          </w:p>
        </w:tc>
        <w:tc>
          <w:tcPr>
            <w:tcW w:w="1559" w:type="dxa"/>
            <w:vAlign w:val="center"/>
          </w:tcPr>
          <w:p w14:paraId="48652BA0">
            <w:pPr>
              <w:spacing w:line="360" w:lineRule="auto"/>
              <w:jc w:val="center"/>
              <w:rPr>
                <w:rFonts w:ascii="宋体" w:hAnsi="宋体" w:cs="宋体"/>
                <w:sz w:val="24"/>
              </w:rPr>
            </w:pPr>
          </w:p>
        </w:tc>
        <w:tc>
          <w:tcPr>
            <w:tcW w:w="1984" w:type="dxa"/>
            <w:vAlign w:val="center"/>
          </w:tcPr>
          <w:p w14:paraId="4180F2C8">
            <w:pPr>
              <w:spacing w:line="360" w:lineRule="auto"/>
              <w:jc w:val="center"/>
              <w:rPr>
                <w:rFonts w:ascii="宋体" w:hAnsi="宋体" w:cs="宋体"/>
                <w:sz w:val="24"/>
              </w:rPr>
            </w:pPr>
          </w:p>
        </w:tc>
        <w:tc>
          <w:tcPr>
            <w:tcW w:w="3119" w:type="dxa"/>
            <w:vAlign w:val="center"/>
          </w:tcPr>
          <w:p w14:paraId="600CF241">
            <w:pPr>
              <w:spacing w:line="360" w:lineRule="auto"/>
              <w:jc w:val="center"/>
              <w:rPr>
                <w:rFonts w:ascii="宋体" w:hAnsi="宋体" w:cs="宋体"/>
                <w:sz w:val="24"/>
              </w:rPr>
            </w:pPr>
          </w:p>
        </w:tc>
      </w:tr>
      <w:tr w14:paraId="49D45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50A9D52">
            <w:pPr>
              <w:spacing w:line="360" w:lineRule="auto"/>
              <w:jc w:val="center"/>
              <w:rPr>
                <w:rFonts w:ascii="宋体" w:hAnsi="宋体" w:cs="宋体"/>
                <w:sz w:val="24"/>
              </w:rPr>
            </w:pPr>
          </w:p>
        </w:tc>
        <w:tc>
          <w:tcPr>
            <w:tcW w:w="1417" w:type="dxa"/>
            <w:vAlign w:val="center"/>
          </w:tcPr>
          <w:p w14:paraId="5E825C36">
            <w:pPr>
              <w:snapToGrid w:val="0"/>
              <w:spacing w:line="360" w:lineRule="auto"/>
              <w:jc w:val="center"/>
              <w:rPr>
                <w:rFonts w:ascii="宋体" w:hAnsi="宋体" w:cs="宋体"/>
                <w:sz w:val="24"/>
              </w:rPr>
            </w:pPr>
          </w:p>
        </w:tc>
        <w:tc>
          <w:tcPr>
            <w:tcW w:w="1843" w:type="dxa"/>
            <w:vAlign w:val="center"/>
          </w:tcPr>
          <w:p w14:paraId="03D31BE2">
            <w:pPr>
              <w:snapToGrid w:val="0"/>
              <w:spacing w:line="360" w:lineRule="auto"/>
              <w:jc w:val="center"/>
              <w:rPr>
                <w:rFonts w:ascii="宋体" w:hAnsi="宋体" w:cs="宋体"/>
                <w:sz w:val="24"/>
              </w:rPr>
            </w:pPr>
          </w:p>
        </w:tc>
        <w:tc>
          <w:tcPr>
            <w:tcW w:w="3118" w:type="dxa"/>
            <w:vAlign w:val="center"/>
          </w:tcPr>
          <w:p w14:paraId="2BB7F2BC">
            <w:pPr>
              <w:snapToGrid w:val="0"/>
              <w:spacing w:line="360" w:lineRule="auto"/>
              <w:jc w:val="center"/>
              <w:rPr>
                <w:rFonts w:ascii="宋体" w:hAnsi="宋体" w:cs="宋体"/>
                <w:sz w:val="24"/>
              </w:rPr>
            </w:pPr>
          </w:p>
        </w:tc>
        <w:tc>
          <w:tcPr>
            <w:tcW w:w="993" w:type="dxa"/>
            <w:vAlign w:val="center"/>
          </w:tcPr>
          <w:p w14:paraId="7FF43043">
            <w:pPr>
              <w:snapToGrid w:val="0"/>
              <w:spacing w:line="360" w:lineRule="auto"/>
              <w:jc w:val="center"/>
              <w:rPr>
                <w:rFonts w:ascii="宋体" w:hAnsi="宋体" w:cs="宋体"/>
                <w:sz w:val="24"/>
              </w:rPr>
            </w:pPr>
          </w:p>
        </w:tc>
        <w:tc>
          <w:tcPr>
            <w:tcW w:w="1559" w:type="dxa"/>
            <w:vAlign w:val="center"/>
          </w:tcPr>
          <w:p w14:paraId="22C612F8">
            <w:pPr>
              <w:spacing w:line="360" w:lineRule="auto"/>
              <w:jc w:val="center"/>
              <w:rPr>
                <w:rFonts w:ascii="宋体" w:hAnsi="宋体" w:cs="宋体"/>
                <w:sz w:val="24"/>
              </w:rPr>
            </w:pPr>
          </w:p>
        </w:tc>
        <w:tc>
          <w:tcPr>
            <w:tcW w:w="1984" w:type="dxa"/>
            <w:vAlign w:val="center"/>
          </w:tcPr>
          <w:p w14:paraId="21F431DC">
            <w:pPr>
              <w:spacing w:line="360" w:lineRule="auto"/>
              <w:jc w:val="center"/>
              <w:rPr>
                <w:rFonts w:ascii="宋体" w:hAnsi="宋体" w:cs="宋体"/>
                <w:sz w:val="24"/>
              </w:rPr>
            </w:pPr>
          </w:p>
        </w:tc>
        <w:tc>
          <w:tcPr>
            <w:tcW w:w="3119" w:type="dxa"/>
            <w:vAlign w:val="center"/>
          </w:tcPr>
          <w:p w14:paraId="786E7F1C">
            <w:pPr>
              <w:spacing w:line="360" w:lineRule="auto"/>
              <w:jc w:val="center"/>
              <w:rPr>
                <w:rFonts w:ascii="宋体" w:hAnsi="宋体" w:cs="宋体"/>
                <w:sz w:val="24"/>
              </w:rPr>
            </w:pPr>
          </w:p>
        </w:tc>
      </w:tr>
      <w:tr w14:paraId="4EBD6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C9DBCF4">
            <w:pPr>
              <w:spacing w:line="360" w:lineRule="auto"/>
              <w:jc w:val="center"/>
              <w:rPr>
                <w:rFonts w:ascii="宋体" w:hAnsi="宋体" w:cs="宋体"/>
                <w:sz w:val="24"/>
              </w:rPr>
            </w:pPr>
          </w:p>
        </w:tc>
        <w:tc>
          <w:tcPr>
            <w:tcW w:w="1417" w:type="dxa"/>
            <w:vAlign w:val="center"/>
          </w:tcPr>
          <w:p w14:paraId="137153C2">
            <w:pPr>
              <w:snapToGrid w:val="0"/>
              <w:spacing w:line="360" w:lineRule="auto"/>
              <w:jc w:val="center"/>
              <w:rPr>
                <w:rFonts w:ascii="宋体" w:hAnsi="宋体" w:cs="宋体"/>
                <w:sz w:val="24"/>
              </w:rPr>
            </w:pPr>
          </w:p>
        </w:tc>
        <w:tc>
          <w:tcPr>
            <w:tcW w:w="1843" w:type="dxa"/>
            <w:vAlign w:val="center"/>
          </w:tcPr>
          <w:p w14:paraId="135912B3">
            <w:pPr>
              <w:snapToGrid w:val="0"/>
              <w:spacing w:line="360" w:lineRule="auto"/>
              <w:jc w:val="center"/>
              <w:rPr>
                <w:rFonts w:ascii="宋体" w:hAnsi="宋体" w:cs="宋体"/>
                <w:sz w:val="24"/>
              </w:rPr>
            </w:pPr>
          </w:p>
        </w:tc>
        <w:tc>
          <w:tcPr>
            <w:tcW w:w="3118" w:type="dxa"/>
            <w:vAlign w:val="center"/>
          </w:tcPr>
          <w:p w14:paraId="296EF4D0">
            <w:pPr>
              <w:snapToGrid w:val="0"/>
              <w:spacing w:line="360" w:lineRule="auto"/>
              <w:jc w:val="center"/>
              <w:rPr>
                <w:rFonts w:ascii="宋体" w:hAnsi="宋体" w:cs="宋体"/>
                <w:sz w:val="24"/>
              </w:rPr>
            </w:pPr>
          </w:p>
        </w:tc>
        <w:tc>
          <w:tcPr>
            <w:tcW w:w="993" w:type="dxa"/>
            <w:vAlign w:val="center"/>
          </w:tcPr>
          <w:p w14:paraId="3594A1B8">
            <w:pPr>
              <w:snapToGrid w:val="0"/>
              <w:spacing w:line="360" w:lineRule="auto"/>
              <w:jc w:val="center"/>
              <w:rPr>
                <w:rFonts w:ascii="宋体" w:hAnsi="宋体" w:cs="宋体"/>
                <w:sz w:val="24"/>
              </w:rPr>
            </w:pPr>
          </w:p>
        </w:tc>
        <w:tc>
          <w:tcPr>
            <w:tcW w:w="1559" w:type="dxa"/>
            <w:vAlign w:val="center"/>
          </w:tcPr>
          <w:p w14:paraId="37259CCC">
            <w:pPr>
              <w:spacing w:line="360" w:lineRule="auto"/>
              <w:jc w:val="center"/>
              <w:rPr>
                <w:rFonts w:ascii="宋体" w:hAnsi="宋体" w:cs="宋体"/>
                <w:sz w:val="24"/>
              </w:rPr>
            </w:pPr>
          </w:p>
        </w:tc>
        <w:tc>
          <w:tcPr>
            <w:tcW w:w="1984" w:type="dxa"/>
            <w:vAlign w:val="center"/>
          </w:tcPr>
          <w:p w14:paraId="44E2ED0E">
            <w:pPr>
              <w:spacing w:line="360" w:lineRule="auto"/>
              <w:jc w:val="center"/>
              <w:rPr>
                <w:rFonts w:ascii="宋体" w:hAnsi="宋体" w:cs="宋体"/>
                <w:sz w:val="24"/>
              </w:rPr>
            </w:pPr>
          </w:p>
        </w:tc>
        <w:tc>
          <w:tcPr>
            <w:tcW w:w="3119" w:type="dxa"/>
            <w:vAlign w:val="center"/>
          </w:tcPr>
          <w:p w14:paraId="6B595FC5">
            <w:pPr>
              <w:spacing w:line="360" w:lineRule="auto"/>
              <w:jc w:val="center"/>
              <w:rPr>
                <w:rFonts w:ascii="宋体" w:hAnsi="宋体" w:cs="宋体"/>
                <w:sz w:val="24"/>
              </w:rPr>
            </w:pPr>
          </w:p>
        </w:tc>
      </w:tr>
      <w:tr w14:paraId="433FD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267BEC2B">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6557A071">
            <w:pPr>
              <w:spacing w:line="360" w:lineRule="auto"/>
              <w:jc w:val="center"/>
              <w:rPr>
                <w:rFonts w:ascii="宋体" w:hAnsi="宋体" w:cs="宋体"/>
                <w:sz w:val="24"/>
              </w:rPr>
            </w:pPr>
          </w:p>
        </w:tc>
      </w:tr>
      <w:tr w14:paraId="7753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7D34AA62">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0F715CEA">
            <w:pPr>
              <w:spacing w:line="360" w:lineRule="auto"/>
              <w:jc w:val="center"/>
              <w:rPr>
                <w:rFonts w:ascii="宋体" w:hAnsi="宋体" w:cs="宋体"/>
                <w:sz w:val="24"/>
              </w:rPr>
            </w:pPr>
          </w:p>
        </w:tc>
      </w:tr>
    </w:tbl>
    <w:p w14:paraId="6C70B1AE">
      <w:pPr>
        <w:snapToGrid w:val="0"/>
        <w:spacing w:line="360" w:lineRule="auto"/>
        <w:ind w:firstLine="8674" w:firstLineChars="3600"/>
        <w:rPr>
          <w:rFonts w:ascii="宋体" w:hAnsi="宋体" w:cs="宋体"/>
          <w:b/>
          <w:kern w:val="0"/>
          <w:sz w:val="24"/>
          <w:lang w:val="zh-CN"/>
        </w:rPr>
      </w:pPr>
    </w:p>
    <w:p w14:paraId="77E1F798">
      <w:pPr>
        <w:snapToGrid w:val="0"/>
        <w:spacing w:line="360" w:lineRule="auto"/>
        <w:ind w:firstLine="8674" w:firstLineChars="3600"/>
        <w:rPr>
          <w:rFonts w:ascii="宋体" w:hAnsi="宋体" w:cs="宋体"/>
          <w:b/>
          <w:kern w:val="0"/>
          <w:sz w:val="24"/>
          <w:lang w:val="zh-CN"/>
        </w:rPr>
      </w:pPr>
    </w:p>
    <w:p w14:paraId="203046F3">
      <w:pPr>
        <w:snapToGrid w:val="0"/>
        <w:spacing w:line="360" w:lineRule="auto"/>
        <w:ind w:firstLine="8674" w:firstLineChars="3600"/>
        <w:rPr>
          <w:rFonts w:ascii="宋体" w:hAnsi="宋体" w:cs="宋体"/>
          <w:b/>
          <w:kern w:val="0"/>
          <w:sz w:val="24"/>
          <w:lang w:val="zh-CN"/>
        </w:rPr>
      </w:pPr>
      <w:r>
        <w:rPr>
          <w:rFonts w:hint="eastAsia" w:ascii="宋体" w:hAnsi="宋体" w:cs="宋体"/>
          <w:b/>
          <w:kern w:val="0"/>
          <w:sz w:val="24"/>
          <w:lang w:val="zh-CN"/>
        </w:rPr>
        <w:t>投标人名称（电子签名）：</w:t>
      </w:r>
    </w:p>
    <w:p w14:paraId="5E99D1B6">
      <w:pPr>
        <w:snapToGrid w:val="0"/>
        <w:spacing w:line="360" w:lineRule="auto"/>
        <w:ind w:firstLine="9638" w:firstLineChars="4000"/>
        <w:rPr>
          <w:rFonts w:ascii="宋体" w:hAnsi="宋体" w:cs="宋体"/>
          <w:b/>
          <w:kern w:val="0"/>
          <w:sz w:val="24"/>
          <w:lang w:val="zh-CN"/>
        </w:rPr>
      </w:pPr>
      <w:r>
        <w:rPr>
          <w:rFonts w:hint="eastAsia" w:ascii="宋体" w:hAnsi="宋体" w:cs="宋体"/>
          <w:b/>
          <w:kern w:val="0"/>
          <w:sz w:val="24"/>
          <w:lang w:val="zh-CN"/>
        </w:rPr>
        <w:t>日  期：</w:t>
      </w:r>
    </w:p>
    <w:p w14:paraId="653D1681">
      <w:pPr>
        <w:snapToGrid w:val="0"/>
        <w:spacing w:line="360" w:lineRule="auto"/>
        <w:ind w:left="480"/>
        <w:rPr>
          <w:rFonts w:ascii="宋体" w:hAnsi="宋体" w:cs="宋体"/>
          <w:b/>
          <w:kern w:val="0"/>
          <w:sz w:val="24"/>
          <w:lang w:val="zh-CN"/>
        </w:rPr>
      </w:pPr>
    </w:p>
    <w:p w14:paraId="50C52820">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5242FA90">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1、投标人需按本表格式填写，单位统一均为人民币元。</w:t>
      </w:r>
    </w:p>
    <w:p w14:paraId="124567D5">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14:paraId="42074785">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14:paraId="2A2287E0">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4、特别提示：采购代理机构将对项目名称和项目编号，中标供应商名称、地址和中标金额，主要中标标的的名称、规格型号、数量、单价、服务要求等予以公示。</w:t>
      </w:r>
    </w:p>
    <w:p w14:paraId="3F9233E7">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5、</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FDB1442">
      <w:pPr>
        <w:spacing w:line="360" w:lineRule="auto"/>
        <w:ind w:firstLine="482" w:firstLineChars="200"/>
        <w:rPr>
          <w:rFonts w:ascii="宋体" w:hAnsi="宋体" w:cs="宋体"/>
          <w:b/>
          <w:kern w:val="0"/>
          <w:sz w:val="24"/>
        </w:rPr>
      </w:pPr>
    </w:p>
    <w:p w14:paraId="4D410462">
      <w:pPr>
        <w:pStyle w:val="702"/>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41873234">
      <w:pPr>
        <w:pStyle w:val="70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4CA76502">
      <w:pPr>
        <w:pStyle w:val="702"/>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14:paraId="5BAB68AB">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029CA517">
      <w:pPr>
        <w:pStyle w:val="702"/>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6CEC1552">
      <w:pPr>
        <w:spacing w:line="360" w:lineRule="auto"/>
        <w:ind w:right="420" w:firstLine="3614" w:firstLineChars="1000"/>
        <w:rPr>
          <w:rFonts w:ascii="宋体" w:hAnsi="宋体" w:cs="宋体"/>
          <w:b/>
          <w:kern w:val="0"/>
          <w:sz w:val="36"/>
          <w:szCs w:val="36"/>
        </w:rPr>
      </w:pPr>
    </w:p>
    <w:p w14:paraId="5A236AB1">
      <w:pPr>
        <w:spacing w:line="360" w:lineRule="auto"/>
        <w:ind w:right="420" w:firstLine="3614" w:firstLineChars="1000"/>
        <w:rPr>
          <w:rFonts w:ascii="宋体" w:hAnsi="宋体" w:cs="宋体"/>
          <w:b/>
          <w:kern w:val="0"/>
          <w:sz w:val="36"/>
          <w:szCs w:val="36"/>
        </w:rPr>
      </w:pPr>
    </w:p>
    <w:p w14:paraId="036EEE68">
      <w:pPr>
        <w:spacing w:line="360" w:lineRule="auto"/>
        <w:ind w:right="420" w:firstLine="3614" w:firstLineChars="1000"/>
        <w:rPr>
          <w:rFonts w:ascii="宋体" w:hAnsi="宋体" w:cs="宋体"/>
          <w:b/>
          <w:kern w:val="0"/>
          <w:sz w:val="36"/>
          <w:szCs w:val="36"/>
        </w:rPr>
      </w:pPr>
    </w:p>
    <w:p w14:paraId="721E950A">
      <w:pPr>
        <w:spacing w:line="360" w:lineRule="auto"/>
        <w:ind w:right="420" w:firstLine="3614" w:firstLineChars="1000"/>
        <w:rPr>
          <w:rFonts w:ascii="宋体" w:hAnsi="宋体" w:cs="宋体"/>
          <w:b/>
          <w:kern w:val="0"/>
          <w:sz w:val="36"/>
          <w:szCs w:val="36"/>
        </w:rPr>
      </w:pPr>
    </w:p>
    <w:p w14:paraId="721B5592">
      <w:pPr>
        <w:spacing w:line="360" w:lineRule="auto"/>
        <w:ind w:right="420" w:firstLine="3614" w:firstLineChars="1000"/>
        <w:rPr>
          <w:rFonts w:ascii="宋体" w:hAnsi="宋体" w:cs="宋体"/>
          <w:b/>
          <w:kern w:val="0"/>
          <w:sz w:val="36"/>
          <w:szCs w:val="36"/>
        </w:rPr>
      </w:pPr>
    </w:p>
    <w:p w14:paraId="48BB4908">
      <w:pPr>
        <w:spacing w:line="360" w:lineRule="auto"/>
        <w:ind w:right="420" w:firstLine="3614" w:firstLineChars="1000"/>
        <w:rPr>
          <w:rFonts w:ascii="宋体" w:hAnsi="宋体" w:cs="宋体"/>
          <w:b/>
          <w:kern w:val="0"/>
          <w:sz w:val="36"/>
          <w:szCs w:val="36"/>
        </w:rPr>
      </w:pPr>
    </w:p>
    <w:p w14:paraId="64ACA3EC">
      <w:pPr>
        <w:spacing w:line="360" w:lineRule="auto"/>
        <w:ind w:right="420" w:firstLine="3614" w:firstLineChars="1000"/>
        <w:rPr>
          <w:rFonts w:ascii="宋体" w:hAnsi="宋体" w:cs="宋体"/>
          <w:b/>
          <w:kern w:val="0"/>
          <w:sz w:val="36"/>
          <w:szCs w:val="36"/>
        </w:rPr>
      </w:pPr>
    </w:p>
    <w:p w14:paraId="64BB119C">
      <w:pPr>
        <w:spacing w:line="360" w:lineRule="auto"/>
        <w:ind w:right="420" w:firstLine="3614" w:firstLineChars="1000"/>
        <w:rPr>
          <w:rFonts w:ascii="宋体" w:hAnsi="宋体" w:cs="宋体"/>
          <w:b/>
          <w:kern w:val="0"/>
          <w:sz w:val="36"/>
          <w:szCs w:val="36"/>
        </w:rPr>
      </w:pPr>
    </w:p>
    <w:p w14:paraId="1715AED1">
      <w:pPr>
        <w:spacing w:line="360" w:lineRule="auto"/>
        <w:ind w:right="420" w:firstLine="3614" w:firstLineChars="1000"/>
        <w:rPr>
          <w:rFonts w:ascii="宋体" w:hAnsi="宋体" w:cs="宋体"/>
          <w:b/>
          <w:kern w:val="0"/>
          <w:sz w:val="36"/>
          <w:szCs w:val="36"/>
        </w:rPr>
      </w:pPr>
    </w:p>
    <w:p w14:paraId="591A7936">
      <w:pPr>
        <w:spacing w:line="360" w:lineRule="auto"/>
        <w:ind w:right="420" w:firstLine="3614" w:firstLineChars="1000"/>
        <w:rPr>
          <w:rFonts w:ascii="宋体" w:hAnsi="宋体" w:cs="宋体"/>
          <w:b/>
          <w:kern w:val="0"/>
          <w:sz w:val="36"/>
          <w:szCs w:val="36"/>
        </w:rPr>
      </w:pPr>
    </w:p>
    <w:p w14:paraId="7BBB1094">
      <w:pPr>
        <w:spacing w:line="360" w:lineRule="auto"/>
        <w:ind w:right="420" w:firstLine="3614" w:firstLineChars="1000"/>
        <w:rPr>
          <w:rFonts w:ascii="宋体" w:hAnsi="宋体" w:cs="宋体"/>
          <w:b/>
          <w:kern w:val="0"/>
          <w:sz w:val="36"/>
          <w:szCs w:val="36"/>
        </w:rPr>
      </w:pPr>
    </w:p>
    <w:p w14:paraId="21791527">
      <w:pPr>
        <w:spacing w:line="360" w:lineRule="auto"/>
        <w:ind w:right="420" w:firstLine="3614" w:firstLineChars="1000"/>
        <w:rPr>
          <w:rFonts w:ascii="宋体" w:hAnsi="宋体" w:cs="宋体"/>
          <w:b/>
          <w:kern w:val="0"/>
          <w:sz w:val="36"/>
          <w:szCs w:val="36"/>
        </w:rPr>
      </w:pPr>
    </w:p>
    <w:p w14:paraId="7BF67BA7">
      <w:pPr>
        <w:spacing w:line="360" w:lineRule="auto"/>
        <w:ind w:right="420" w:firstLine="3614" w:firstLineChars="1000"/>
        <w:rPr>
          <w:rFonts w:ascii="宋体" w:hAnsi="宋体" w:cs="宋体"/>
          <w:b/>
          <w:kern w:val="0"/>
          <w:sz w:val="36"/>
          <w:szCs w:val="36"/>
        </w:rPr>
      </w:pPr>
    </w:p>
    <w:p w14:paraId="595691D6">
      <w:pPr>
        <w:spacing w:line="360" w:lineRule="auto"/>
        <w:ind w:right="420" w:firstLine="3614" w:firstLineChars="1000"/>
        <w:rPr>
          <w:rFonts w:ascii="宋体" w:hAnsi="宋体" w:cs="宋体"/>
          <w:b/>
          <w:kern w:val="0"/>
          <w:sz w:val="36"/>
          <w:szCs w:val="36"/>
        </w:rPr>
      </w:pPr>
    </w:p>
    <w:p w14:paraId="185D08F0">
      <w:pPr>
        <w:spacing w:line="360" w:lineRule="auto"/>
        <w:ind w:right="420" w:firstLine="3614" w:firstLineChars="1000"/>
        <w:rPr>
          <w:rFonts w:ascii="宋体" w:hAnsi="宋体" w:cs="宋体"/>
          <w:b/>
          <w:kern w:val="0"/>
          <w:sz w:val="36"/>
          <w:szCs w:val="36"/>
        </w:rPr>
      </w:pPr>
    </w:p>
    <w:p w14:paraId="5184D7E2">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14:paraId="7D55702F">
      <w:pPr>
        <w:spacing w:line="360" w:lineRule="auto"/>
        <w:ind w:firstLine="480" w:firstLineChars="200"/>
        <w:rPr>
          <w:rFonts w:ascii="宋体" w:hAnsi="宋体" w:cs="宋体"/>
          <w:sz w:val="24"/>
        </w:rPr>
      </w:pPr>
      <w:r>
        <w:rPr>
          <w:rFonts w:hint="eastAsia" w:ascii="宋体" w:hAnsi="宋体" w:cs="宋体"/>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73A5E8C8">
      <w:pPr>
        <w:spacing w:line="360" w:lineRule="auto"/>
        <w:ind w:left="5060" w:hanging="5060" w:hangingChars="2100"/>
        <w:rPr>
          <w:rFonts w:ascii="宋体" w:hAnsi="宋体" w:cs="宋体"/>
          <w:b/>
          <w:bCs/>
          <w:kern w:val="0"/>
          <w:sz w:val="24"/>
        </w:rPr>
      </w:pPr>
    </w:p>
    <w:p w14:paraId="68E6EF2C">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391" w:name="_Toc465665161"/>
      <w:r>
        <w:rPr>
          <w:rFonts w:hint="eastAsia" w:ascii="宋体" w:hAnsi="宋体" w:cs="宋体"/>
        </w:rPr>
        <w:t>附件</w:t>
      </w:r>
      <w:bookmarkEnd w:id="391"/>
    </w:p>
    <w:p w14:paraId="1C4A0549">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0029BEDE">
      <w:pPr>
        <w:spacing w:line="360" w:lineRule="auto"/>
        <w:jc w:val="center"/>
        <w:rPr>
          <w:rFonts w:ascii="宋体" w:hAnsi="宋体" w:cs="宋体"/>
          <w:b/>
          <w:spacing w:val="6"/>
          <w:sz w:val="32"/>
          <w:szCs w:val="32"/>
        </w:rPr>
      </w:pPr>
      <w:bookmarkStart w:id="392" w:name="OLE_LINK13"/>
      <w:bookmarkStart w:id="393" w:name="OLE_LINK14"/>
      <w:r>
        <w:rPr>
          <w:rFonts w:hint="eastAsia" w:ascii="宋体" w:hAnsi="宋体" w:cs="宋体"/>
          <w:b/>
          <w:spacing w:val="6"/>
          <w:sz w:val="32"/>
          <w:szCs w:val="32"/>
        </w:rPr>
        <w:t>残疾人福利性单位声明函</w:t>
      </w:r>
    </w:p>
    <w:bookmarkEnd w:id="392"/>
    <w:bookmarkEnd w:id="393"/>
    <w:p w14:paraId="01ABA8EF">
      <w:pPr>
        <w:spacing w:line="360" w:lineRule="auto"/>
        <w:rPr>
          <w:rFonts w:ascii="宋体" w:hAnsi="宋体" w:cs="宋体"/>
          <w:b/>
          <w:spacing w:val="6"/>
          <w:sz w:val="30"/>
          <w:szCs w:val="30"/>
        </w:rPr>
      </w:pPr>
    </w:p>
    <w:p w14:paraId="58759B57">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BADD606">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6ED15FCB">
      <w:pPr>
        <w:spacing w:line="360" w:lineRule="auto"/>
        <w:ind w:firstLine="480" w:firstLineChars="200"/>
        <w:rPr>
          <w:rFonts w:ascii="宋体" w:hAnsi="宋体" w:cs="宋体"/>
          <w:sz w:val="24"/>
        </w:rPr>
      </w:pPr>
    </w:p>
    <w:p w14:paraId="79BD1E15">
      <w:pPr>
        <w:spacing w:line="360" w:lineRule="auto"/>
        <w:ind w:firstLine="480" w:firstLineChars="200"/>
        <w:rPr>
          <w:rFonts w:ascii="宋体" w:hAnsi="宋体" w:cs="宋体"/>
          <w:sz w:val="24"/>
        </w:rPr>
      </w:pPr>
    </w:p>
    <w:p w14:paraId="7B080466">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054ABE75">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134FDB0F">
      <w:pPr>
        <w:spacing w:line="360" w:lineRule="auto"/>
        <w:ind w:firstLine="480" w:firstLineChars="200"/>
        <w:rPr>
          <w:rFonts w:ascii="宋体" w:hAnsi="宋体" w:cs="宋体"/>
          <w:sz w:val="24"/>
        </w:rPr>
      </w:pPr>
    </w:p>
    <w:p w14:paraId="36152D16">
      <w:pPr>
        <w:spacing w:line="360" w:lineRule="auto"/>
        <w:ind w:firstLine="420" w:firstLineChars="200"/>
        <w:rPr>
          <w:rFonts w:ascii="宋体" w:hAnsi="宋体" w:cs="宋体"/>
        </w:rPr>
      </w:pPr>
    </w:p>
    <w:p w14:paraId="258073F9">
      <w:pPr>
        <w:spacing w:line="360" w:lineRule="auto"/>
        <w:ind w:firstLine="420" w:firstLineChars="200"/>
        <w:rPr>
          <w:rFonts w:ascii="宋体" w:hAnsi="宋体" w:cs="宋体"/>
        </w:rPr>
      </w:pPr>
    </w:p>
    <w:p w14:paraId="4AF5A28B">
      <w:pPr>
        <w:spacing w:line="360" w:lineRule="auto"/>
        <w:ind w:firstLine="420" w:firstLineChars="200"/>
        <w:rPr>
          <w:rFonts w:ascii="宋体" w:hAnsi="宋体" w:cs="宋体"/>
        </w:rPr>
      </w:pPr>
    </w:p>
    <w:p w14:paraId="40A767D3">
      <w:pPr>
        <w:spacing w:line="360" w:lineRule="auto"/>
        <w:ind w:firstLine="420" w:firstLineChars="200"/>
        <w:rPr>
          <w:rFonts w:ascii="宋体" w:hAnsi="宋体" w:cs="宋体"/>
        </w:rPr>
      </w:pPr>
    </w:p>
    <w:p w14:paraId="02CBED04">
      <w:pPr>
        <w:spacing w:line="360" w:lineRule="auto"/>
        <w:rPr>
          <w:rFonts w:ascii="宋体" w:hAnsi="宋体" w:cs="宋体"/>
          <w:b/>
          <w:sz w:val="24"/>
        </w:rPr>
      </w:pPr>
    </w:p>
    <w:p w14:paraId="7C353953">
      <w:pPr>
        <w:spacing w:line="360" w:lineRule="auto"/>
        <w:rPr>
          <w:rFonts w:ascii="宋体" w:hAnsi="宋体" w:cs="宋体"/>
          <w:b/>
          <w:sz w:val="24"/>
        </w:rPr>
      </w:pPr>
    </w:p>
    <w:p w14:paraId="610E89BB">
      <w:pPr>
        <w:spacing w:line="360" w:lineRule="auto"/>
        <w:rPr>
          <w:rFonts w:ascii="宋体" w:hAnsi="宋体" w:cs="宋体"/>
          <w:b/>
          <w:sz w:val="24"/>
        </w:rPr>
      </w:pPr>
    </w:p>
    <w:p w14:paraId="74B4B87C">
      <w:pPr>
        <w:spacing w:line="360" w:lineRule="auto"/>
        <w:rPr>
          <w:rFonts w:ascii="宋体" w:hAnsi="宋体" w:cs="宋体"/>
          <w:b/>
          <w:sz w:val="24"/>
        </w:rPr>
      </w:pPr>
    </w:p>
    <w:p w14:paraId="33B4E404">
      <w:pPr>
        <w:spacing w:line="360" w:lineRule="auto"/>
        <w:rPr>
          <w:rFonts w:ascii="宋体" w:hAnsi="宋体" w:cs="宋体"/>
          <w:b/>
          <w:sz w:val="24"/>
        </w:rPr>
      </w:pPr>
    </w:p>
    <w:p w14:paraId="588D17A9">
      <w:pPr>
        <w:spacing w:line="360" w:lineRule="auto"/>
        <w:rPr>
          <w:rFonts w:ascii="宋体" w:hAnsi="宋体" w:cs="宋体"/>
          <w:b/>
          <w:sz w:val="24"/>
        </w:rPr>
      </w:pPr>
    </w:p>
    <w:p w14:paraId="5C0937D7">
      <w:pPr>
        <w:spacing w:line="360" w:lineRule="auto"/>
        <w:rPr>
          <w:rFonts w:ascii="宋体" w:hAnsi="宋体" w:cs="宋体"/>
          <w:b/>
          <w:sz w:val="24"/>
        </w:rPr>
      </w:pPr>
    </w:p>
    <w:p w14:paraId="57AB0196">
      <w:pPr>
        <w:spacing w:line="360" w:lineRule="auto"/>
        <w:rPr>
          <w:rFonts w:ascii="宋体" w:hAnsi="宋体" w:cs="宋体"/>
          <w:b/>
          <w:sz w:val="24"/>
        </w:rPr>
      </w:pPr>
    </w:p>
    <w:p w14:paraId="0C48D7BC">
      <w:pPr>
        <w:spacing w:line="360" w:lineRule="auto"/>
        <w:rPr>
          <w:rFonts w:ascii="宋体" w:hAnsi="宋体" w:cs="宋体"/>
          <w:b/>
          <w:sz w:val="24"/>
        </w:rPr>
      </w:pPr>
    </w:p>
    <w:p w14:paraId="7180FC80">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77D1CC99">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57484F69">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A76CACE">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0E412BE0">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CAC23BB">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07E75E0">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A951F78">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7C432DBE">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9D56D26">
      <w:pPr>
        <w:snapToGrid w:val="0"/>
        <w:spacing w:line="360" w:lineRule="auto"/>
        <w:rPr>
          <w:rFonts w:ascii="宋体" w:hAnsi="宋体" w:cs="宋体"/>
          <w:bCs/>
          <w:sz w:val="24"/>
        </w:rPr>
      </w:pPr>
      <w:r>
        <w:rPr>
          <w:rFonts w:hint="eastAsia" w:ascii="宋体" w:hAnsi="宋体" w:cs="宋体"/>
          <w:bCs/>
          <w:sz w:val="24"/>
        </w:rPr>
        <w:t>二、质疑项目基本情况</w:t>
      </w:r>
    </w:p>
    <w:p w14:paraId="213A2021">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5B86B139">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971AC35">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E63A91C">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2D67D8E0">
      <w:pPr>
        <w:snapToGrid w:val="0"/>
        <w:spacing w:line="360" w:lineRule="auto"/>
        <w:rPr>
          <w:rFonts w:ascii="宋体" w:hAnsi="宋体" w:cs="宋体"/>
          <w:bCs/>
          <w:sz w:val="24"/>
        </w:rPr>
      </w:pPr>
      <w:r>
        <w:rPr>
          <w:rFonts w:hint="eastAsia" w:ascii="宋体" w:hAnsi="宋体" w:cs="宋体"/>
          <w:bCs/>
          <w:sz w:val="24"/>
        </w:rPr>
        <w:t>三、质疑事项具体内容</w:t>
      </w:r>
    </w:p>
    <w:p w14:paraId="59AF67E8">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1489D39">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6ACFE35C">
      <w:pPr>
        <w:snapToGrid w:val="0"/>
        <w:spacing w:line="360" w:lineRule="auto"/>
        <w:rPr>
          <w:rFonts w:ascii="宋体" w:hAnsi="宋体" w:cs="宋体"/>
          <w:sz w:val="24"/>
        </w:rPr>
      </w:pPr>
      <w:r>
        <w:rPr>
          <w:rFonts w:hint="eastAsia" w:ascii="宋体" w:hAnsi="宋体" w:cs="宋体"/>
          <w:sz w:val="24"/>
          <w:u w:val="dotted"/>
        </w:rPr>
        <w:t xml:space="preserve">                                                       </w:t>
      </w:r>
    </w:p>
    <w:p w14:paraId="7479187D">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60A1AB3C">
      <w:pPr>
        <w:snapToGrid w:val="0"/>
        <w:spacing w:line="360" w:lineRule="auto"/>
        <w:rPr>
          <w:rFonts w:ascii="宋体" w:hAnsi="宋体" w:cs="宋体"/>
          <w:sz w:val="24"/>
          <w:u w:val="dotted"/>
        </w:rPr>
      </w:pPr>
      <w:r>
        <w:rPr>
          <w:rFonts w:hint="eastAsia" w:ascii="宋体" w:hAnsi="宋体" w:cs="宋体"/>
          <w:sz w:val="24"/>
          <w:u w:val="dotted"/>
        </w:rPr>
        <w:t xml:space="preserve">                                                     </w:t>
      </w:r>
    </w:p>
    <w:p w14:paraId="4A292118">
      <w:pPr>
        <w:snapToGrid w:val="0"/>
        <w:spacing w:line="360" w:lineRule="auto"/>
        <w:rPr>
          <w:rFonts w:ascii="宋体" w:hAnsi="宋体" w:cs="宋体"/>
          <w:sz w:val="24"/>
          <w:u w:val="dotted"/>
        </w:rPr>
      </w:pPr>
      <w:r>
        <w:rPr>
          <w:rFonts w:hint="eastAsia" w:ascii="宋体" w:hAnsi="宋体" w:cs="宋体"/>
          <w:sz w:val="24"/>
        </w:rPr>
        <w:t>质疑事项2</w:t>
      </w:r>
    </w:p>
    <w:p w14:paraId="744FB30F">
      <w:pPr>
        <w:snapToGrid w:val="0"/>
        <w:spacing w:line="360" w:lineRule="auto"/>
        <w:rPr>
          <w:rFonts w:ascii="宋体" w:hAnsi="宋体" w:cs="宋体"/>
          <w:sz w:val="24"/>
        </w:rPr>
      </w:pPr>
      <w:r>
        <w:rPr>
          <w:rFonts w:hint="eastAsia" w:ascii="宋体" w:hAnsi="宋体" w:cs="宋体"/>
          <w:sz w:val="24"/>
        </w:rPr>
        <w:t>……</w:t>
      </w:r>
    </w:p>
    <w:p w14:paraId="0AF6F486">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320383AD">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608C9F5">
      <w:pPr>
        <w:spacing w:line="360" w:lineRule="auto"/>
        <w:rPr>
          <w:rFonts w:ascii="宋体" w:hAnsi="宋体" w:cs="宋体"/>
          <w:sz w:val="24"/>
        </w:rPr>
      </w:pPr>
      <w:r>
        <w:rPr>
          <w:rFonts w:hint="eastAsia" w:ascii="宋体" w:hAnsi="宋体" w:cs="宋体"/>
          <w:sz w:val="24"/>
        </w:rPr>
        <w:t xml:space="preserve">签字(签章)：                   公章：                      </w:t>
      </w:r>
    </w:p>
    <w:p w14:paraId="4A4E905A">
      <w:pPr>
        <w:spacing w:line="360" w:lineRule="auto"/>
        <w:rPr>
          <w:rFonts w:ascii="宋体" w:hAnsi="宋体" w:cs="宋体"/>
          <w:sz w:val="24"/>
        </w:rPr>
      </w:pPr>
      <w:r>
        <w:rPr>
          <w:rFonts w:hint="eastAsia" w:ascii="宋体" w:hAnsi="宋体" w:cs="宋体"/>
          <w:sz w:val="24"/>
        </w:rPr>
        <w:t xml:space="preserve">日期：    </w:t>
      </w:r>
    </w:p>
    <w:p w14:paraId="7C631F19">
      <w:pPr>
        <w:spacing w:line="360" w:lineRule="auto"/>
        <w:jc w:val="center"/>
        <w:rPr>
          <w:rFonts w:ascii="宋体" w:hAnsi="宋体" w:cs="宋体"/>
          <w:b/>
          <w:bCs/>
          <w:sz w:val="24"/>
        </w:rPr>
      </w:pPr>
    </w:p>
    <w:p w14:paraId="251EBBA9">
      <w:pPr>
        <w:spacing w:line="360" w:lineRule="auto"/>
        <w:rPr>
          <w:rFonts w:ascii="宋体" w:hAnsi="宋体" w:cs="宋体"/>
          <w:b/>
          <w:sz w:val="24"/>
        </w:rPr>
      </w:pPr>
    </w:p>
    <w:p w14:paraId="412B84B5">
      <w:pPr>
        <w:spacing w:line="360" w:lineRule="auto"/>
        <w:rPr>
          <w:rFonts w:ascii="宋体" w:hAnsi="宋体" w:cs="宋体"/>
          <w:b/>
          <w:sz w:val="24"/>
        </w:rPr>
      </w:pPr>
    </w:p>
    <w:p w14:paraId="7E6B6A88">
      <w:pPr>
        <w:spacing w:line="360" w:lineRule="auto"/>
        <w:rPr>
          <w:rFonts w:ascii="宋体" w:hAnsi="宋体" w:cs="宋体"/>
          <w:b/>
          <w:sz w:val="24"/>
        </w:rPr>
      </w:pPr>
      <w:r>
        <w:rPr>
          <w:rFonts w:hint="eastAsia" w:ascii="宋体" w:hAnsi="宋体" w:cs="宋体"/>
          <w:b/>
          <w:sz w:val="24"/>
        </w:rPr>
        <w:t>质疑函制作说明：</w:t>
      </w:r>
    </w:p>
    <w:p w14:paraId="10F67BDF">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15A37A7B">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6510A70A">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F10AD80">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117FE07">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4DD093DE">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3AAF2E3E">
      <w:pPr>
        <w:widowControl/>
        <w:spacing w:line="360" w:lineRule="auto"/>
        <w:ind w:firstLine="600" w:firstLineChars="200"/>
        <w:jc w:val="left"/>
        <w:rPr>
          <w:rFonts w:ascii="宋体" w:hAnsi="宋体" w:cs="宋体"/>
          <w:sz w:val="30"/>
          <w:szCs w:val="30"/>
        </w:rPr>
      </w:pPr>
    </w:p>
    <w:p w14:paraId="36B1434F">
      <w:pPr>
        <w:spacing w:line="360" w:lineRule="auto"/>
        <w:jc w:val="center"/>
        <w:rPr>
          <w:rFonts w:ascii="宋体" w:hAnsi="宋体" w:cs="宋体"/>
          <w:b/>
          <w:spacing w:val="6"/>
          <w:sz w:val="32"/>
          <w:szCs w:val="32"/>
        </w:rPr>
      </w:pPr>
    </w:p>
    <w:p w14:paraId="55B07F8F">
      <w:pPr>
        <w:spacing w:line="360" w:lineRule="auto"/>
        <w:jc w:val="center"/>
        <w:rPr>
          <w:rFonts w:ascii="宋体" w:hAnsi="宋体" w:cs="宋体"/>
          <w:b/>
          <w:spacing w:val="6"/>
          <w:sz w:val="32"/>
          <w:szCs w:val="32"/>
        </w:rPr>
      </w:pPr>
    </w:p>
    <w:p w14:paraId="3BCABEF6">
      <w:pPr>
        <w:spacing w:line="360" w:lineRule="auto"/>
        <w:jc w:val="center"/>
        <w:rPr>
          <w:rFonts w:ascii="宋体" w:hAnsi="宋体" w:cs="宋体"/>
          <w:b/>
          <w:spacing w:val="6"/>
          <w:sz w:val="32"/>
          <w:szCs w:val="32"/>
        </w:rPr>
      </w:pPr>
    </w:p>
    <w:p w14:paraId="12F349C7">
      <w:pPr>
        <w:spacing w:line="360" w:lineRule="auto"/>
        <w:jc w:val="center"/>
        <w:rPr>
          <w:rFonts w:ascii="宋体" w:hAnsi="宋体" w:cs="宋体"/>
          <w:b/>
          <w:spacing w:val="6"/>
          <w:sz w:val="32"/>
          <w:szCs w:val="32"/>
        </w:rPr>
      </w:pPr>
    </w:p>
    <w:p w14:paraId="0B639973">
      <w:pPr>
        <w:spacing w:line="360" w:lineRule="auto"/>
        <w:jc w:val="center"/>
        <w:rPr>
          <w:rFonts w:ascii="宋体" w:hAnsi="宋体" w:cs="宋体"/>
          <w:b/>
          <w:spacing w:val="6"/>
          <w:sz w:val="32"/>
          <w:szCs w:val="32"/>
        </w:rPr>
      </w:pPr>
    </w:p>
    <w:p w14:paraId="5255A77C">
      <w:pPr>
        <w:spacing w:line="360" w:lineRule="auto"/>
        <w:jc w:val="center"/>
        <w:rPr>
          <w:rFonts w:ascii="宋体" w:hAnsi="宋体" w:cs="宋体"/>
          <w:b/>
          <w:spacing w:val="6"/>
          <w:sz w:val="32"/>
          <w:szCs w:val="32"/>
        </w:rPr>
      </w:pPr>
    </w:p>
    <w:p w14:paraId="748E0B94">
      <w:pPr>
        <w:spacing w:line="360" w:lineRule="auto"/>
        <w:jc w:val="center"/>
        <w:rPr>
          <w:rFonts w:ascii="宋体" w:hAnsi="宋体" w:cs="宋体"/>
          <w:b/>
          <w:spacing w:val="6"/>
          <w:sz w:val="32"/>
          <w:szCs w:val="32"/>
        </w:rPr>
      </w:pPr>
    </w:p>
    <w:p w14:paraId="3240F10F">
      <w:pPr>
        <w:spacing w:line="360" w:lineRule="auto"/>
        <w:jc w:val="center"/>
        <w:rPr>
          <w:rFonts w:ascii="宋体" w:hAnsi="宋体" w:cs="宋体"/>
          <w:b/>
          <w:spacing w:val="6"/>
          <w:sz w:val="32"/>
          <w:szCs w:val="32"/>
        </w:rPr>
      </w:pPr>
    </w:p>
    <w:p w14:paraId="58BF48AA">
      <w:pPr>
        <w:spacing w:line="360" w:lineRule="auto"/>
        <w:jc w:val="center"/>
        <w:rPr>
          <w:rFonts w:ascii="宋体" w:hAnsi="宋体" w:cs="宋体"/>
          <w:b/>
          <w:spacing w:val="6"/>
          <w:sz w:val="32"/>
          <w:szCs w:val="32"/>
        </w:rPr>
      </w:pPr>
    </w:p>
    <w:p w14:paraId="1483221C">
      <w:pPr>
        <w:spacing w:line="360" w:lineRule="auto"/>
        <w:jc w:val="center"/>
        <w:rPr>
          <w:rFonts w:ascii="宋体" w:hAnsi="宋体" w:cs="宋体"/>
          <w:b/>
          <w:spacing w:val="6"/>
          <w:sz w:val="32"/>
          <w:szCs w:val="32"/>
        </w:rPr>
      </w:pPr>
    </w:p>
    <w:p w14:paraId="227802DF">
      <w:pPr>
        <w:spacing w:line="360" w:lineRule="auto"/>
        <w:jc w:val="center"/>
        <w:rPr>
          <w:rFonts w:ascii="宋体" w:hAnsi="宋体" w:cs="宋体"/>
          <w:b/>
          <w:spacing w:val="6"/>
          <w:sz w:val="32"/>
          <w:szCs w:val="32"/>
        </w:rPr>
      </w:pPr>
    </w:p>
    <w:p w14:paraId="68AE2AED">
      <w:pPr>
        <w:spacing w:line="360" w:lineRule="auto"/>
        <w:jc w:val="left"/>
        <w:rPr>
          <w:rFonts w:ascii="宋体" w:hAnsi="宋体" w:cs="宋体"/>
          <w:b/>
          <w:spacing w:val="6"/>
          <w:sz w:val="32"/>
          <w:szCs w:val="32"/>
        </w:rPr>
      </w:pPr>
    </w:p>
    <w:p w14:paraId="526504E8">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49041BAE">
      <w:pPr>
        <w:spacing w:line="360" w:lineRule="auto"/>
        <w:jc w:val="center"/>
        <w:rPr>
          <w:rFonts w:ascii="宋体" w:hAnsi="宋体" w:cs="宋体"/>
          <w:b/>
          <w:sz w:val="24"/>
        </w:rPr>
      </w:pPr>
    </w:p>
    <w:p w14:paraId="2D8D8161">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1C0D2048">
      <w:pPr>
        <w:spacing w:line="360" w:lineRule="auto"/>
        <w:rPr>
          <w:rFonts w:ascii="宋体" w:hAnsi="宋体" w:cs="宋体"/>
          <w:sz w:val="24"/>
        </w:rPr>
      </w:pPr>
      <w:r>
        <w:rPr>
          <w:rFonts w:hint="eastAsia" w:ascii="宋体" w:hAnsi="宋体" w:cs="宋体"/>
          <w:sz w:val="24"/>
        </w:rPr>
        <w:t>一、投诉相关主体基本情况</w:t>
      </w:r>
    </w:p>
    <w:p w14:paraId="733026D8">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12EDA0B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7706411">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000ADF0">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10D4E74D">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124CE00">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87AE20B">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72BC2B75">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B449F9F">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75727FE">
      <w:pPr>
        <w:spacing w:line="360" w:lineRule="auto"/>
        <w:rPr>
          <w:rFonts w:ascii="宋体" w:hAnsi="宋体" w:cs="宋体"/>
          <w:sz w:val="24"/>
        </w:rPr>
      </w:pPr>
      <w:r>
        <w:rPr>
          <w:rFonts w:hint="eastAsia" w:ascii="宋体" w:hAnsi="宋体" w:cs="宋体"/>
          <w:sz w:val="24"/>
        </w:rPr>
        <w:t>被投诉人2</w:t>
      </w:r>
    </w:p>
    <w:p w14:paraId="419F7E8D">
      <w:pPr>
        <w:spacing w:line="360" w:lineRule="auto"/>
        <w:rPr>
          <w:rFonts w:ascii="宋体" w:hAnsi="宋体" w:cs="宋体"/>
          <w:sz w:val="24"/>
          <w:u w:val="dotted"/>
        </w:rPr>
      </w:pPr>
      <w:r>
        <w:rPr>
          <w:rFonts w:hint="eastAsia" w:ascii="宋体" w:hAnsi="宋体" w:cs="宋体"/>
          <w:sz w:val="24"/>
        </w:rPr>
        <w:t>……</w:t>
      </w:r>
    </w:p>
    <w:p w14:paraId="1E36BA7F">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B09714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5D2530D">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E13DACC">
      <w:pPr>
        <w:spacing w:line="360" w:lineRule="auto"/>
        <w:rPr>
          <w:rFonts w:ascii="宋体" w:hAnsi="宋体" w:cs="宋体"/>
          <w:sz w:val="24"/>
        </w:rPr>
      </w:pPr>
      <w:r>
        <w:rPr>
          <w:rFonts w:hint="eastAsia" w:ascii="宋体" w:hAnsi="宋体" w:cs="宋体"/>
          <w:sz w:val="24"/>
        </w:rPr>
        <w:t>二、投诉项目基本情况</w:t>
      </w:r>
    </w:p>
    <w:p w14:paraId="363FC71F">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0D6388F7">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BC22AD6">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17F13969">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0657DB37">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FBC76ED">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3DDED2C">
      <w:pPr>
        <w:spacing w:line="360" w:lineRule="auto"/>
        <w:rPr>
          <w:rFonts w:ascii="宋体" w:hAnsi="宋体" w:cs="宋体"/>
          <w:sz w:val="24"/>
        </w:rPr>
      </w:pPr>
      <w:r>
        <w:rPr>
          <w:rFonts w:hint="eastAsia" w:ascii="宋体" w:hAnsi="宋体" w:cs="宋体"/>
          <w:sz w:val="24"/>
        </w:rPr>
        <w:t>三、质疑基本情况</w:t>
      </w:r>
    </w:p>
    <w:p w14:paraId="529AAB3E">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18E1BA4A">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62B05839">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A0E9CEF">
      <w:pPr>
        <w:spacing w:line="360" w:lineRule="auto"/>
        <w:rPr>
          <w:rFonts w:ascii="宋体" w:hAnsi="宋体" w:cs="宋体"/>
          <w:sz w:val="24"/>
        </w:rPr>
      </w:pPr>
      <w:r>
        <w:rPr>
          <w:rFonts w:hint="eastAsia" w:ascii="宋体" w:hAnsi="宋体" w:cs="宋体"/>
          <w:sz w:val="24"/>
        </w:rPr>
        <w:t>四、投诉事项具体内容</w:t>
      </w:r>
    </w:p>
    <w:p w14:paraId="379294D5">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9D6A595">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032D0DA3">
      <w:pPr>
        <w:spacing w:line="360" w:lineRule="auto"/>
        <w:rPr>
          <w:rFonts w:ascii="宋体" w:hAnsi="宋体" w:cs="宋体"/>
          <w:sz w:val="24"/>
          <w:u w:val="dotted"/>
        </w:rPr>
      </w:pPr>
      <w:r>
        <w:rPr>
          <w:rFonts w:hint="eastAsia" w:ascii="宋体" w:hAnsi="宋体" w:cs="宋体"/>
          <w:sz w:val="24"/>
          <w:u w:val="dotted"/>
        </w:rPr>
        <w:t xml:space="preserve">                                                      </w:t>
      </w:r>
    </w:p>
    <w:p w14:paraId="18CA727C">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0A68FB28">
      <w:pPr>
        <w:spacing w:line="360" w:lineRule="auto"/>
        <w:rPr>
          <w:rFonts w:ascii="宋体" w:hAnsi="宋体" w:cs="宋体"/>
          <w:sz w:val="24"/>
          <w:u w:val="dotted"/>
        </w:rPr>
      </w:pPr>
      <w:r>
        <w:rPr>
          <w:rFonts w:hint="eastAsia" w:ascii="宋体" w:hAnsi="宋体" w:cs="宋体"/>
          <w:sz w:val="24"/>
          <w:u w:val="dotted"/>
        </w:rPr>
        <w:t xml:space="preserve">                                                      </w:t>
      </w:r>
    </w:p>
    <w:p w14:paraId="1BCF8FE0">
      <w:pPr>
        <w:spacing w:line="360" w:lineRule="auto"/>
        <w:rPr>
          <w:rFonts w:ascii="宋体" w:hAnsi="宋体" w:cs="宋体"/>
          <w:sz w:val="24"/>
        </w:rPr>
      </w:pPr>
      <w:r>
        <w:rPr>
          <w:rFonts w:hint="eastAsia" w:ascii="宋体" w:hAnsi="宋体" w:cs="宋体"/>
          <w:sz w:val="24"/>
        </w:rPr>
        <w:t>投诉事项2</w:t>
      </w:r>
    </w:p>
    <w:p w14:paraId="3DAD3147">
      <w:pPr>
        <w:spacing w:line="360" w:lineRule="auto"/>
        <w:rPr>
          <w:rFonts w:ascii="宋体" w:hAnsi="宋体" w:cs="宋体"/>
          <w:sz w:val="24"/>
          <w:u w:val="dotted"/>
        </w:rPr>
      </w:pPr>
      <w:r>
        <w:rPr>
          <w:rFonts w:hint="eastAsia" w:ascii="宋体" w:hAnsi="宋体" w:cs="宋体"/>
          <w:sz w:val="24"/>
        </w:rPr>
        <w:t>……</w:t>
      </w:r>
    </w:p>
    <w:p w14:paraId="3DEFE3CB">
      <w:pPr>
        <w:spacing w:line="360" w:lineRule="auto"/>
        <w:rPr>
          <w:rFonts w:ascii="宋体" w:hAnsi="宋体" w:cs="宋体"/>
          <w:sz w:val="24"/>
        </w:rPr>
      </w:pPr>
      <w:r>
        <w:rPr>
          <w:rFonts w:hint="eastAsia" w:ascii="宋体" w:hAnsi="宋体" w:cs="宋体"/>
          <w:sz w:val="24"/>
        </w:rPr>
        <w:t>五、与投诉事项相关的投诉请求</w:t>
      </w:r>
    </w:p>
    <w:p w14:paraId="5EB64887">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FBC17CB">
      <w:pPr>
        <w:spacing w:line="360" w:lineRule="auto"/>
        <w:rPr>
          <w:rFonts w:ascii="宋体" w:hAnsi="宋体" w:cs="宋体"/>
          <w:sz w:val="24"/>
          <w:u w:val="single"/>
        </w:rPr>
      </w:pPr>
      <w:r>
        <w:rPr>
          <w:rFonts w:hint="eastAsia" w:ascii="宋体" w:hAnsi="宋体" w:cs="宋体"/>
          <w:sz w:val="24"/>
        </w:rPr>
        <w:t xml:space="preserve">                                                                                                    </w:t>
      </w:r>
    </w:p>
    <w:p w14:paraId="40A8A128">
      <w:pPr>
        <w:spacing w:line="360" w:lineRule="auto"/>
        <w:rPr>
          <w:rFonts w:ascii="宋体" w:hAnsi="宋体" w:cs="宋体"/>
          <w:sz w:val="24"/>
        </w:rPr>
      </w:pPr>
      <w:r>
        <w:rPr>
          <w:rFonts w:hint="eastAsia" w:ascii="宋体" w:hAnsi="宋体" w:cs="宋体"/>
          <w:sz w:val="24"/>
        </w:rPr>
        <w:t xml:space="preserve">签字(签章)：                   公章：                      </w:t>
      </w:r>
    </w:p>
    <w:p w14:paraId="127D6C14">
      <w:pPr>
        <w:spacing w:line="360" w:lineRule="auto"/>
        <w:rPr>
          <w:rFonts w:ascii="宋体" w:hAnsi="宋体" w:cs="宋体"/>
          <w:sz w:val="24"/>
        </w:rPr>
      </w:pPr>
      <w:r>
        <w:rPr>
          <w:rFonts w:hint="eastAsia" w:ascii="宋体" w:hAnsi="宋体" w:cs="宋体"/>
          <w:sz w:val="24"/>
        </w:rPr>
        <w:t xml:space="preserve">日期：    </w:t>
      </w:r>
    </w:p>
    <w:p w14:paraId="3C1441A7">
      <w:pPr>
        <w:spacing w:line="360" w:lineRule="auto"/>
        <w:rPr>
          <w:rFonts w:ascii="宋体" w:hAnsi="宋体" w:cs="宋体"/>
          <w:b/>
          <w:sz w:val="24"/>
        </w:rPr>
      </w:pPr>
    </w:p>
    <w:p w14:paraId="0827DDFA">
      <w:pPr>
        <w:spacing w:line="360" w:lineRule="auto"/>
        <w:rPr>
          <w:rFonts w:ascii="宋体" w:hAnsi="宋体" w:cs="宋体"/>
          <w:b/>
          <w:sz w:val="24"/>
        </w:rPr>
      </w:pPr>
    </w:p>
    <w:p w14:paraId="5FB834C9">
      <w:pPr>
        <w:spacing w:line="360" w:lineRule="auto"/>
        <w:rPr>
          <w:rFonts w:ascii="宋体" w:hAnsi="宋体" w:cs="宋体"/>
          <w:b/>
          <w:sz w:val="24"/>
        </w:rPr>
      </w:pPr>
      <w:r>
        <w:rPr>
          <w:rFonts w:hint="eastAsia" w:ascii="宋体" w:hAnsi="宋体" w:cs="宋体"/>
          <w:b/>
          <w:sz w:val="24"/>
        </w:rPr>
        <w:t>投诉书制作说明：</w:t>
      </w:r>
    </w:p>
    <w:p w14:paraId="37BE126A">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788CD1F2">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B6B77EF">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28A2124B">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0066F2CF">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51FA0DBA">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0E977A84">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C311E5A">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sz w:val="32"/>
          <w:szCs w:val="32"/>
        </w:rPr>
        <w:t>中小企业声明函</w:t>
      </w:r>
    </w:p>
    <w:p w14:paraId="68F9F411">
      <w:pPr>
        <w:spacing w:line="360" w:lineRule="auto"/>
        <w:jc w:val="center"/>
        <w:rPr>
          <w:rFonts w:ascii="宋体" w:hAnsi="宋体" w:cs="宋体"/>
          <w:sz w:val="24"/>
          <w:u w:val="single"/>
        </w:rPr>
      </w:pPr>
    </w:p>
    <w:p w14:paraId="18B947C8">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58BC0AEA">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14:paraId="4054D770">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5BEB3B6D">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1C50A08D">
      <w:pPr>
        <w:spacing w:line="360" w:lineRule="auto"/>
        <w:ind w:firstLine="480" w:firstLineChars="200"/>
        <w:rPr>
          <w:rFonts w:ascii="宋体" w:hAnsi="宋体" w:cs="宋体"/>
          <w:sz w:val="24"/>
        </w:rPr>
      </w:pPr>
      <w:r>
        <w:rPr>
          <w:rFonts w:hint="eastAsia" w:ascii="宋体" w:hAnsi="宋体" w:cs="宋体"/>
          <w:sz w:val="24"/>
        </w:rPr>
        <w:t>……</w:t>
      </w:r>
    </w:p>
    <w:p w14:paraId="3BF91655">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19E4AE6">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38E4C584">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7DD3B2A8">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EDA2AE0">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12A6FA99">
      <w:pPr>
        <w:spacing w:line="360" w:lineRule="auto"/>
        <w:ind w:right="420" w:firstLine="480" w:firstLineChars="200"/>
        <w:rPr>
          <w:rFonts w:ascii="宋体" w:hAnsi="宋体" w:cs="宋体"/>
          <w:sz w:val="24"/>
        </w:rPr>
      </w:pPr>
      <w:r>
        <w:rPr>
          <w:rFonts w:hint="eastAsia" w:ascii="宋体" w:hAnsi="宋体" w:cs="宋体"/>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5FB20E9">
      <w:pPr>
        <w:spacing w:line="360" w:lineRule="auto"/>
        <w:outlineLvl w:val="0"/>
        <w:rPr>
          <w:rFonts w:ascii="宋体" w:hAnsi="宋体" w:cs="宋体"/>
          <w:b/>
          <w:sz w:val="32"/>
          <w:szCs w:val="32"/>
        </w:rPr>
      </w:pPr>
    </w:p>
    <w:sectPr>
      <w:headerReference r:id="rId17" w:type="first"/>
      <w:footerReference r:id="rId20" w:type="first"/>
      <w:headerReference r:id="rId16" w:type="default"/>
      <w:footerReference r:id="rId18" w:type="default"/>
      <w:footerReference r:id="rId19" w:type="even"/>
      <w:pgSz w:w="11907" w:h="16840"/>
      <w:pgMar w:top="1474" w:right="1814" w:bottom="1474" w:left="1814" w:header="851" w:footer="851"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imes New Roman (正文 CS 字体)">
    <w:altName w:val="宋体"/>
    <w:panose1 w:val="00000000000000000000"/>
    <w:charset w:val="86"/>
    <w:family w:val="roman"/>
    <w:pitch w:val="default"/>
    <w:sig w:usb0="00000000" w:usb1="00000000" w:usb2="00000009" w:usb3="00000000" w:csb0="000001FF" w:csb1="00000000"/>
  </w:font>
  <w:font w:name="等线">
    <w:altName w:val="微软雅黑"/>
    <w:panose1 w:val="02010600030101010101"/>
    <w:charset w:val="86"/>
    <w:family w:val="auto"/>
    <w:pitch w:val="default"/>
    <w:sig w:usb0="00000000" w:usb1="00000000" w:usb2="00000016" w:usb3="00000000" w:csb0="0004000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65960">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83835">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394" w:name="_Toc164085800"/>
    <w:bookmarkStart w:id="395" w:name="_Toc36110187"/>
    <w:bookmarkStart w:id="396" w:name="_Toc91899912"/>
    <w:bookmarkStart w:id="397" w:name="_Toc131845147"/>
    <w:r>
      <w:rPr>
        <w:rFonts w:hint="eastAsia" w:ascii="仿宋_GB2312" w:eastAsia="仿宋_GB2312"/>
        <w:kern w:val="0"/>
        <w:szCs w:val="21"/>
      </w:rPr>
      <w:t xml:space="preserve"> 页</w:t>
    </w:r>
    <w:bookmarkEnd w:id="394"/>
    <w:bookmarkEnd w:id="395"/>
    <w:bookmarkEnd w:id="396"/>
    <w:bookmarkEnd w:id="39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F157B">
    <w:pPr>
      <w:pStyle w:val="43"/>
      <w:framePr w:wrap="around" w:vAnchor="text" w:hAnchor="margin" w:xAlign="right" w:y="1"/>
      <w:rPr>
        <w:rStyle w:val="75"/>
      </w:rPr>
    </w:pPr>
    <w:r>
      <w:fldChar w:fldCharType="begin"/>
    </w:r>
    <w:r>
      <w:rPr>
        <w:rStyle w:val="75"/>
      </w:rPr>
      <w:instrText xml:space="preserve">PAGE  </w:instrText>
    </w:r>
    <w:r>
      <w:fldChar w:fldCharType="end"/>
    </w:r>
  </w:p>
  <w:p w14:paraId="7B8960E0">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F85D0">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A2B2C">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429A9D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170E0">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CDB3EB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78D72">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63AD65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85D43">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D8367F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FE517">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E65E9">
    <w:pPr>
      <w:pStyle w:val="43"/>
      <w:framePr w:wrap="around" w:vAnchor="text" w:hAnchor="margin" w:xAlign="right" w:y="1"/>
      <w:rPr>
        <w:rStyle w:val="75"/>
      </w:rPr>
    </w:pPr>
    <w:r>
      <w:fldChar w:fldCharType="begin"/>
    </w:r>
    <w:r>
      <w:rPr>
        <w:rStyle w:val="75"/>
      </w:rPr>
      <w:instrText xml:space="preserve">PAGE  </w:instrText>
    </w:r>
    <w:r>
      <w:fldChar w:fldCharType="end"/>
    </w:r>
  </w:p>
  <w:p w14:paraId="07AF3B38">
    <w:pPr>
      <w:pStyle w:val="4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23FA5">
    <w:pPr>
      <w:pStyle w:val="44"/>
      <w:pBdr>
        <w:bottom w:val="single" w:color="auto" w:sz="6" w:space="4"/>
      </w:pBdr>
      <w:jc w:val="right"/>
    </w:pPr>
    <w:r>
      <w:t></w:t>
    </w:r>
    <w:r>
      <w:rPr>
        <w:rFonts w:hint="eastAsia"/>
      </w:rPr>
      <w:t xml:space="preserve">             诸暨</w:t>
    </w:r>
    <w:r>
      <w:t>市政府采购公开招标文件</w:t>
    </w:r>
  </w:p>
  <w:p w14:paraId="5313DAC3">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AC223">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47A6C">
    <w:pPr>
      <w:pStyle w:val="44"/>
      <w:rPr>
        <w:rFonts w:ascii="仿宋_GB2312" w:eastAsia="仿宋_GB2312"/>
        <w:b/>
        <w:i/>
        <w:u w:val="single"/>
      </w:rPr>
    </w:pPr>
    <w:r>
      <w:t></w:t>
    </w:r>
    <w:r>
      <w:rPr>
        <w:rFonts w:hint="eastAsia"/>
      </w:rPr>
      <w:t xml:space="preserve">                                                  诸暨</w:t>
    </w:r>
    <w:r>
      <w:t>市政府采购公开招标文件</w:t>
    </w:r>
  </w:p>
  <w:p w14:paraId="353DF2B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97762">
    <w:pPr>
      <w:pStyle w:val="44"/>
    </w:pPr>
    <w:r>
      <w:t></w:t>
    </w:r>
    <w:r>
      <w:rPr>
        <w:rFonts w:hint="eastAsia"/>
      </w:rPr>
      <w:t xml:space="preserve">         </w:t>
    </w:r>
  </w:p>
  <w:p w14:paraId="7B203F57">
    <w:pPr>
      <w:pStyle w:val="44"/>
    </w:pPr>
    <w:r>
      <w:rPr>
        <w:rFonts w:hint="eastAsia"/>
      </w:rPr>
      <w:t xml:space="preserve">                                                                  诸暨</w:t>
    </w:r>
    <w:r>
      <w:t>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AB392">
    <w:pPr>
      <w:pStyle w:val="44"/>
      <w:jc w:val="right"/>
      <w:rPr>
        <w:rFonts w:ascii="仿宋_GB2312" w:eastAsia="仿宋_GB2312"/>
        <w:b/>
        <w:i/>
        <w:u w:val="single"/>
      </w:rPr>
    </w:pPr>
    <w:r>
      <w:rPr>
        <w:rFonts w:hint="eastAsia"/>
      </w:rPr>
      <w:t xml:space="preserve">                                  诸暨</w:t>
    </w:r>
    <w:r>
      <w:t>市政府采购公开招标文件</w:t>
    </w:r>
  </w:p>
  <w:p w14:paraId="52B87AA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FE147">
    <w:pPr>
      <w:pStyle w:val="44"/>
      <w:jc w:val="right"/>
    </w:pPr>
    <w:r>
      <w:rPr>
        <w:rFonts w:hint="eastAsia"/>
      </w:rPr>
      <w:t xml:space="preserve">                                                                                                        诸暨</w:t>
    </w:r>
    <w: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5BE7B">
    <w:pPr>
      <w:pStyle w:val="44"/>
      <w:jc w:val="right"/>
      <w:rPr>
        <w:rFonts w:ascii="仿宋_GB2312" w:eastAsia="仿宋_GB2312"/>
        <w:b/>
        <w:i/>
        <w:iCs/>
        <w:u w:val="single"/>
      </w:rPr>
    </w:pPr>
    <w:r>
      <w:t></w:t>
    </w:r>
    <w:r>
      <w:rPr>
        <w:rFonts w:hint="eastAsia"/>
      </w:rPr>
      <w:t>诸暨</w:t>
    </w:r>
    <w: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A8987">
    <w:pPr>
      <w:pStyle w:val="44"/>
    </w:pPr>
    <w:r>
      <w:t></w:t>
    </w:r>
    <w:r>
      <w:rPr>
        <w:rFonts w:hint="eastAsia"/>
      </w:rPr>
      <w:t xml:space="preserve">                                             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C346F"/>
    <w:multiLevelType w:val="singleLevel"/>
    <w:tmpl w:val="9A4C346F"/>
    <w:lvl w:ilvl="0" w:tentative="0">
      <w:start w:val="1"/>
      <w:numFmt w:val="decimal"/>
      <w:suff w:val="nothing"/>
      <w:lvlText w:val="（%1）"/>
      <w:lvlJc w:val="left"/>
    </w:lvl>
  </w:abstractNum>
  <w:abstractNum w:abstractNumId="1">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B14F21"/>
    <w:multiLevelType w:val="multilevel"/>
    <w:tmpl w:val="19B14F21"/>
    <w:lvl w:ilvl="0" w:tentative="0">
      <w:start w:val="1"/>
      <w:numFmt w:val="decimal"/>
      <w:suff w:val="space"/>
      <w:lvlText w:val="第%1章"/>
      <w:lvlJc w:val="left"/>
      <w:pPr>
        <w:ind w:left="425" w:hanging="425"/>
      </w:pPr>
      <w:rPr>
        <w:rFonts w:hint="eastAsia"/>
      </w:rPr>
    </w:lvl>
    <w:lvl w:ilvl="1" w:tentative="0">
      <w:start w:val="1"/>
      <w:numFmt w:val="decimal"/>
      <w:pStyle w:val="972"/>
      <w:suff w:val="space"/>
      <w:lvlText w:val="%1.%2"/>
      <w:lvlJc w:val="left"/>
      <w:pPr>
        <w:ind w:left="425" w:hanging="425"/>
      </w:pPr>
      <w:rPr>
        <w:rFonts w:hint="eastAsia"/>
      </w:rPr>
    </w:lvl>
    <w:lvl w:ilvl="2" w:tentative="0">
      <w:start w:val="1"/>
      <w:numFmt w:val="decimal"/>
      <w:suff w:val="space"/>
      <w:lvlText w:val="%1.%2.%3"/>
      <w:lvlJc w:val="left"/>
      <w:rPr>
        <w:b w:val="0"/>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ind w:left="425" w:hanging="425"/>
      </w:pPr>
      <w:rPr>
        <w:rFonts w:hint="eastAsia"/>
      </w:rPr>
    </w:lvl>
    <w:lvl w:ilvl="4" w:tentative="0">
      <w:start w:val="1"/>
      <w:numFmt w:val="decimal"/>
      <w:suff w:val="space"/>
      <w:lvlText w:val="%1.%2.%3.%4.%5"/>
      <w:lvlJc w:val="left"/>
      <w:pPr>
        <w:ind w:left="425" w:hanging="425"/>
      </w:pPr>
      <w:rPr>
        <w:rFonts w:hint="eastAsia"/>
      </w:rPr>
    </w:lvl>
    <w:lvl w:ilvl="5" w:tentative="0">
      <w:start w:val="1"/>
      <w:numFmt w:val="decimal"/>
      <w:suff w:val="spac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3">
    <w:nsid w:val="292C9865"/>
    <w:multiLevelType w:val="singleLevel"/>
    <w:tmpl w:val="292C9865"/>
    <w:lvl w:ilvl="0" w:tentative="0">
      <w:start w:val="3"/>
      <w:numFmt w:val="chineseCounting"/>
      <w:suff w:val="space"/>
      <w:lvlText w:val="第%1部分"/>
      <w:lvlJc w:val="left"/>
      <w:rPr>
        <w:rFonts w:hint="eastAsia"/>
      </w:rPr>
    </w:lvl>
  </w:abstractNum>
  <w:abstractNum w:abstractNumId="4">
    <w:nsid w:val="3D09490B"/>
    <w:multiLevelType w:val="singleLevel"/>
    <w:tmpl w:val="3D09490B"/>
    <w:lvl w:ilvl="0" w:tentative="0">
      <w:start w:val="1"/>
      <w:numFmt w:val="decimal"/>
      <w:suff w:val="nothing"/>
      <w:lvlText w:val="（%1）"/>
      <w:lvlJc w:val="left"/>
    </w:lvl>
  </w:abstractNum>
  <w:abstractNum w:abstractNumId="5">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E465744"/>
    <w:multiLevelType w:val="singleLevel"/>
    <w:tmpl w:val="4E465744"/>
    <w:lvl w:ilvl="0" w:tentative="0">
      <w:start w:val="1"/>
      <w:numFmt w:val="chineseCounting"/>
      <w:suff w:val="nothing"/>
      <w:lvlText w:val="%1、"/>
      <w:lvlJc w:val="left"/>
      <w:rPr>
        <w:rFonts w:hint="eastAsia"/>
      </w:rPr>
    </w:lvl>
  </w:abstractNum>
  <w:abstractNum w:abstractNumId="7">
    <w:nsid w:val="4EAF669B"/>
    <w:multiLevelType w:val="multilevel"/>
    <w:tmpl w:val="4EAF669B"/>
    <w:lvl w:ilvl="0" w:tentative="0">
      <w:start w:val="1"/>
      <w:numFmt w:val="decimalEnclosedCircle"/>
      <w:pStyle w:val="995"/>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4F9DCB78"/>
    <w:multiLevelType w:val="singleLevel"/>
    <w:tmpl w:val="4F9DCB78"/>
    <w:lvl w:ilvl="0" w:tentative="0">
      <w:start w:val="2"/>
      <w:numFmt w:val="decimal"/>
      <w:suff w:val="nothing"/>
      <w:lvlText w:val="%1、"/>
      <w:lvlJc w:val="left"/>
    </w:lvl>
  </w:abstractNum>
  <w:num w:numId="1">
    <w:abstractNumId w:val="2"/>
  </w:num>
  <w:num w:numId="2">
    <w:abstractNumId w:val="7"/>
  </w:num>
  <w:num w:numId="3">
    <w:abstractNumId w:val="1"/>
  </w:num>
  <w:num w:numId="4">
    <w:abstractNumId w:val="5"/>
  </w:num>
  <w:num w:numId="5">
    <w:abstractNumId w:val="3"/>
  </w:num>
  <w:num w:numId="6">
    <w:abstractNumId w:val="8"/>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MjhlM2U3ZGRjZjE4ODZmNTI2NGM3OGE2YmMwOTcifQ=="/>
    <w:docVar w:name="KSO_WPS_MARK_KEY" w:val="e71b2c5b-7556-4a53-bbc9-4409bb2c7efb"/>
  </w:docVars>
  <w:rsids>
    <w:rsidRoot w:val="00172A27"/>
    <w:rsid w:val="00000451"/>
    <w:rsid w:val="000004F6"/>
    <w:rsid w:val="00000B83"/>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F76"/>
    <w:rsid w:val="000232FD"/>
    <w:rsid w:val="00023323"/>
    <w:rsid w:val="000233E4"/>
    <w:rsid w:val="00023495"/>
    <w:rsid w:val="00023777"/>
    <w:rsid w:val="000240F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18D"/>
    <w:rsid w:val="000326A7"/>
    <w:rsid w:val="00032EA0"/>
    <w:rsid w:val="000331B0"/>
    <w:rsid w:val="000336D4"/>
    <w:rsid w:val="00033EBA"/>
    <w:rsid w:val="00034FA7"/>
    <w:rsid w:val="0003533D"/>
    <w:rsid w:val="000357E4"/>
    <w:rsid w:val="00035ACA"/>
    <w:rsid w:val="00040447"/>
    <w:rsid w:val="00040494"/>
    <w:rsid w:val="00040B70"/>
    <w:rsid w:val="00041CB7"/>
    <w:rsid w:val="00042441"/>
    <w:rsid w:val="00042533"/>
    <w:rsid w:val="00042DBB"/>
    <w:rsid w:val="00042E65"/>
    <w:rsid w:val="00043351"/>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7D0"/>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428"/>
    <w:rsid w:val="00064278"/>
    <w:rsid w:val="000646CA"/>
    <w:rsid w:val="000665C4"/>
    <w:rsid w:val="00067057"/>
    <w:rsid w:val="00067821"/>
    <w:rsid w:val="0006785E"/>
    <w:rsid w:val="00067F92"/>
    <w:rsid w:val="00067FA7"/>
    <w:rsid w:val="0007038E"/>
    <w:rsid w:val="0007077C"/>
    <w:rsid w:val="00070825"/>
    <w:rsid w:val="0007164A"/>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0B"/>
    <w:rsid w:val="00081671"/>
    <w:rsid w:val="00082AD4"/>
    <w:rsid w:val="00083E07"/>
    <w:rsid w:val="00084D27"/>
    <w:rsid w:val="00084ED6"/>
    <w:rsid w:val="000854EC"/>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9A"/>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CF8"/>
    <w:rsid w:val="000A4F22"/>
    <w:rsid w:val="000A5674"/>
    <w:rsid w:val="000A5A46"/>
    <w:rsid w:val="000A7299"/>
    <w:rsid w:val="000A752E"/>
    <w:rsid w:val="000B0E04"/>
    <w:rsid w:val="000B1095"/>
    <w:rsid w:val="000B1328"/>
    <w:rsid w:val="000B268D"/>
    <w:rsid w:val="000B291B"/>
    <w:rsid w:val="000B3153"/>
    <w:rsid w:val="000B3830"/>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92"/>
    <w:rsid w:val="000C64CC"/>
    <w:rsid w:val="000C65B0"/>
    <w:rsid w:val="000C6688"/>
    <w:rsid w:val="000C692E"/>
    <w:rsid w:val="000C6B28"/>
    <w:rsid w:val="000C6C0C"/>
    <w:rsid w:val="000C6E6D"/>
    <w:rsid w:val="000C7BEB"/>
    <w:rsid w:val="000D0124"/>
    <w:rsid w:val="000D11E5"/>
    <w:rsid w:val="000D19E8"/>
    <w:rsid w:val="000D1FA1"/>
    <w:rsid w:val="000D2834"/>
    <w:rsid w:val="000D2CAC"/>
    <w:rsid w:val="000D34C8"/>
    <w:rsid w:val="000D34FD"/>
    <w:rsid w:val="000D3BE5"/>
    <w:rsid w:val="000D3C37"/>
    <w:rsid w:val="000D4086"/>
    <w:rsid w:val="000D43FE"/>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1AE8"/>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D35"/>
    <w:rsid w:val="00101E6C"/>
    <w:rsid w:val="00101FFB"/>
    <w:rsid w:val="00103251"/>
    <w:rsid w:val="00103509"/>
    <w:rsid w:val="0010393D"/>
    <w:rsid w:val="00103EBD"/>
    <w:rsid w:val="00104486"/>
    <w:rsid w:val="00104699"/>
    <w:rsid w:val="00104E5B"/>
    <w:rsid w:val="00104EEC"/>
    <w:rsid w:val="001050DC"/>
    <w:rsid w:val="00105482"/>
    <w:rsid w:val="001056A5"/>
    <w:rsid w:val="00105BA9"/>
    <w:rsid w:val="00105C46"/>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579"/>
    <w:rsid w:val="0012153F"/>
    <w:rsid w:val="0012159D"/>
    <w:rsid w:val="00121804"/>
    <w:rsid w:val="00121EC9"/>
    <w:rsid w:val="00122146"/>
    <w:rsid w:val="001224FE"/>
    <w:rsid w:val="001231D3"/>
    <w:rsid w:val="001232A7"/>
    <w:rsid w:val="00123F7C"/>
    <w:rsid w:val="001240F0"/>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E3"/>
    <w:rsid w:val="00145BC8"/>
    <w:rsid w:val="00145C6D"/>
    <w:rsid w:val="001460FC"/>
    <w:rsid w:val="00146151"/>
    <w:rsid w:val="00146326"/>
    <w:rsid w:val="00147032"/>
    <w:rsid w:val="001470CB"/>
    <w:rsid w:val="00147255"/>
    <w:rsid w:val="00147EA7"/>
    <w:rsid w:val="00151820"/>
    <w:rsid w:val="00151B2F"/>
    <w:rsid w:val="00152104"/>
    <w:rsid w:val="001524DC"/>
    <w:rsid w:val="001525E5"/>
    <w:rsid w:val="00153859"/>
    <w:rsid w:val="00153915"/>
    <w:rsid w:val="001539F0"/>
    <w:rsid w:val="00154BBA"/>
    <w:rsid w:val="00155B95"/>
    <w:rsid w:val="00156853"/>
    <w:rsid w:val="00156C61"/>
    <w:rsid w:val="00157432"/>
    <w:rsid w:val="00161185"/>
    <w:rsid w:val="001620BA"/>
    <w:rsid w:val="001623AC"/>
    <w:rsid w:val="00162BAA"/>
    <w:rsid w:val="001632DE"/>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18E"/>
    <w:rsid w:val="001752DB"/>
    <w:rsid w:val="001755DC"/>
    <w:rsid w:val="00175942"/>
    <w:rsid w:val="00176AA6"/>
    <w:rsid w:val="00177063"/>
    <w:rsid w:val="00177AB0"/>
    <w:rsid w:val="00177F6E"/>
    <w:rsid w:val="00180A47"/>
    <w:rsid w:val="001815C0"/>
    <w:rsid w:val="001827B7"/>
    <w:rsid w:val="001827EF"/>
    <w:rsid w:val="00182982"/>
    <w:rsid w:val="001829BC"/>
    <w:rsid w:val="00182D68"/>
    <w:rsid w:val="00183031"/>
    <w:rsid w:val="00183468"/>
    <w:rsid w:val="0018397E"/>
    <w:rsid w:val="00184466"/>
    <w:rsid w:val="00184DBF"/>
    <w:rsid w:val="001852A8"/>
    <w:rsid w:val="001858E6"/>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A61"/>
    <w:rsid w:val="00196CD6"/>
    <w:rsid w:val="0019736B"/>
    <w:rsid w:val="0019756A"/>
    <w:rsid w:val="001A06B5"/>
    <w:rsid w:val="001A07F8"/>
    <w:rsid w:val="001A0A23"/>
    <w:rsid w:val="001A0C98"/>
    <w:rsid w:val="001A128B"/>
    <w:rsid w:val="001A1475"/>
    <w:rsid w:val="001A1F0E"/>
    <w:rsid w:val="001A3335"/>
    <w:rsid w:val="001A402C"/>
    <w:rsid w:val="001A470F"/>
    <w:rsid w:val="001A473A"/>
    <w:rsid w:val="001A4ED9"/>
    <w:rsid w:val="001A5785"/>
    <w:rsid w:val="001A5FD7"/>
    <w:rsid w:val="001A6643"/>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331"/>
    <w:rsid w:val="001C08DB"/>
    <w:rsid w:val="001C10BD"/>
    <w:rsid w:val="001C1F01"/>
    <w:rsid w:val="001C2092"/>
    <w:rsid w:val="001C232F"/>
    <w:rsid w:val="001C2544"/>
    <w:rsid w:val="001C2A17"/>
    <w:rsid w:val="001C31F5"/>
    <w:rsid w:val="001C6047"/>
    <w:rsid w:val="001C6698"/>
    <w:rsid w:val="001C6C5B"/>
    <w:rsid w:val="001C7179"/>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D77A1"/>
    <w:rsid w:val="001E12F9"/>
    <w:rsid w:val="001E17E3"/>
    <w:rsid w:val="001E2052"/>
    <w:rsid w:val="001E2492"/>
    <w:rsid w:val="001E257C"/>
    <w:rsid w:val="001E286C"/>
    <w:rsid w:val="001E2F34"/>
    <w:rsid w:val="001E35EE"/>
    <w:rsid w:val="001E3DAD"/>
    <w:rsid w:val="001E4B2C"/>
    <w:rsid w:val="001E507F"/>
    <w:rsid w:val="001E56C2"/>
    <w:rsid w:val="001E59FB"/>
    <w:rsid w:val="001E6BF0"/>
    <w:rsid w:val="001E7F81"/>
    <w:rsid w:val="001F06D6"/>
    <w:rsid w:val="001F0FD1"/>
    <w:rsid w:val="001F1526"/>
    <w:rsid w:val="001F19D1"/>
    <w:rsid w:val="001F1CB9"/>
    <w:rsid w:val="001F1F18"/>
    <w:rsid w:val="001F210D"/>
    <w:rsid w:val="001F255D"/>
    <w:rsid w:val="001F2D1E"/>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D5D"/>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05C"/>
    <w:rsid w:val="00217A44"/>
    <w:rsid w:val="00217E1F"/>
    <w:rsid w:val="002204BC"/>
    <w:rsid w:val="00220F7B"/>
    <w:rsid w:val="002213CE"/>
    <w:rsid w:val="00221AF7"/>
    <w:rsid w:val="00222494"/>
    <w:rsid w:val="00222775"/>
    <w:rsid w:val="002227C0"/>
    <w:rsid w:val="00222A31"/>
    <w:rsid w:val="00222CF6"/>
    <w:rsid w:val="00222F64"/>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1A7"/>
    <w:rsid w:val="002359FC"/>
    <w:rsid w:val="002361C8"/>
    <w:rsid w:val="00236690"/>
    <w:rsid w:val="0023669D"/>
    <w:rsid w:val="002370CB"/>
    <w:rsid w:val="00237EAE"/>
    <w:rsid w:val="00237FA2"/>
    <w:rsid w:val="002403D5"/>
    <w:rsid w:val="00240C1F"/>
    <w:rsid w:val="00240F55"/>
    <w:rsid w:val="00240F67"/>
    <w:rsid w:val="00241144"/>
    <w:rsid w:val="00242510"/>
    <w:rsid w:val="00242F79"/>
    <w:rsid w:val="00243AB6"/>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762"/>
    <w:rsid w:val="0026119C"/>
    <w:rsid w:val="00261AFE"/>
    <w:rsid w:val="0026212A"/>
    <w:rsid w:val="002621D7"/>
    <w:rsid w:val="00262996"/>
    <w:rsid w:val="00263044"/>
    <w:rsid w:val="00263759"/>
    <w:rsid w:val="002638BD"/>
    <w:rsid w:val="00264660"/>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718"/>
    <w:rsid w:val="00271C53"/>
    <w:rsid w:val="0027244F"/>
    <w:rsid w:val="00273052"/>
    <w:rsid w:val="002739CE"/>
    <w:rsid w:val="00273C5F"/>
    <w:rsid w:val="002741D4"/>
    <w:rsid w:val="0027438F"/>
    <w:rsid w:val="002743AC"/>
    <w:rsid w:val="0027499D"/>
    <w:rsid w:val="00274E9D"/>
    <w:rsid w:val="002751CA"/>
    <w:rsid w:val="0027544D"/>
    <w:rsid w:val="00277196"/>
    <w:rsid w:val="002775ED"/>
    <w:rsid w:val="002778AB"/>
    <w:rsid w:val="002802A5"/>
    <w:rsid w:val="00280564"/>
    <w:rsid w:val="002809E3"/>
    <w:rsid w:val="00280CFB"/>
    <w:rsid w:val="00280D24"/>
    <w:rsid w:val="002815C4"/>
    <w:rsid w:val="00281BCB"/>
    <w:rsid w:val="00281C76"/>
    <w:rsid w:val="00282201"/>
    <w:rsid w:val="0028316D"/>
    <w:rsid w:val="00283296"/>
    <w:rsid w:val="00284F3A"/>
    <w:rsid w:val="0028583E"/>
    <w:rsid w:val="00285853"/>
    <w:rsid w:val="00285B1A"/>
    <w:rsid w:val="00285FF3"/>
    <w:rsid w:val="002866EC"/>
    <w:rsid w:val="0028744E"/>
    <w:rsid w:val="002876D2"/>
    <w:rsid w:val="00287936"/>
    <w:rsid w:val="00287BB7"/>
    <w:rsid w:val="002903C5"/>
    <w:rsid w:val="0029041B"/>
    <w:rsid w:val="00290746"/>
    <w:rsid w:val="00290A99"/>
    <w:rsid w:val="00290EAF"/>
    <w:rsid w:val="00290F91"/>
    <w:rsid w:val="00291363"/>
    <w:rsid w:val="0029159A"/>
    <w:rsid w:val="00291CF1"/>
    <w:rsid w:val="00292AA1"/>
    <w:rsid w:val="00294012"/>
    <w:rsid w:val="002945B0"/>
    <w:rsid w:val="0029499D"/>
    <w:rsid w:val="00294A13"/>
    <w:rsid w:val="00294B10"/>
    <w:rsid w:val="00294DF9"/>
    <w:rsid w:val="00295073"/>
    <w:rsid w:val="00295468"/>
    <w:rsid w:val="00296604"/>
    <w:rsid w:val="00296B02"/>
    <w:rsid w:val="00296C32"/>
    <w:rsid w:val="002977CE"/>
    <w:rsid w:val="00297AF5"/>
    <w:rsid w:val="002A0134"/>
    <w:rsid w:val="002A02D6"/>
    <w:rsid w:val="002A07C4"/>
    <w:rsid w:val="002A0921"/>
    <w:rsid w:val="002A0CB3"/>
    <w:rsid w:val="002A1887"/>
    <w:rsid w:val="002A2001"/>
    <w:rsid w:val="002A4060"/>
    <w:rsid w:val="002A4868"/>
    <w:rsid w:val="002A4A05"/>
    <w:rsid w:val="002A4D71"/>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2F8"/>
    <w:rsid w:val="002C643D"/>
    <w:rsid w:val="002C66B8"/>
    <w:rsid w:val="002C70E7"/>
    <w:rsid w:val="002C79BF"/>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4D"/>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60"/>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D19"/>
    <w:rsid w:val="00305E21"/>
    <w:rsid w:val="003066C6"/>
    <w:rsid w:val="003066FA"/>
    <w:rsid w:val="00306AD6"/>
    <w:rsid w:val="003077F4"/>
    <w:rsid w:val="00307DC7"/>
    <w:rsid w:val="00307FF2"/>
    <w:rsid w:val="00310EDB"/>
    <w:rsid w:val="00311C51"/>
    <w:rsid w:val="00311D56"/>
    <w:rsid w:val="00311FBD"/>
    <w:rsid w:val="00312016"/>
    <w:rsid w:val="00312340"/>
    <w:rsid w:val="00312DFC"/>
    <w:rsid w:val="0031318C"/>
    <w:rsid w:val="003135FD"/>
    <w:rsid w:val="00313C9D"/>
    <w:rsid w:val="0031430C"/>
    <w:rsid w:val="00314484"/>
    <w:rsid w:val="00314919"/>
    <w:rsid w:val="00314C5A"/>
    <w:rsid w:val="0031531A"/>
    <w:rsid w:val="00315394"/>
    <w:rsid w:val="00315533"/>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422"/>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590"/>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767"/>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9D2"/>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77D8E"/>
    <w:rsid w:val="00381014"/>
    <w:rsid w:val="00381604"/>
    <w:rsid w:val="00381C68"/>
    <w:rsid w:val="00381F60"/>
    <w:rsid w:val="00383204"/>
    <w:rsid w:val="00383AB0"/>
    <w:rsid w:val="003847BB"/>
    <w:rsid w:val="00384814"/>
    <w:rsid w:val="00384836"/>
    <w:rsid w:val="00384C0A"/>
    <w:rsid w:val="0038537C"/>
    <w:rsid w:val="00385B16"/>
    <w:rsid w:val="00385B96"/>
    <w:rsid w:val="0038637D"/>
    <w:rsid w:val="003868F6"/>
    <w:rsid w:val="003869DC"/>
    <w:rsid w:val="00386C07"/>
    <w:rsid w:val="00386F58"/>
    <w:rsid w:val="0038700D"/>
    <w:rsid w:val="0038702A"/>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C2D"/>
    <w:rsid w:val="003971A1"/>
    <w:rsid w:val="00397B07"/>
    <w:rsid w:val="003A0F6B"/>
    <w:rsid w:val="003A12B6"/>
    <w:rsid w:val="003A1C44"/>
    <w:rsid w:val="003A20D5"/>
    <w:rsid w:val="003A24CC"/>
    <w:rsid w:val="003A2512"/>
    <w:rsid w:val="003A2A53"/>
    <w:rsid w:val="003A2EE8"/>
    <w:rsid w:val="003A373C"/>
    <w:rsid w:val="003A5378"/>
    <w:rsid w:val="003A553C"/>
    <w:rsid w:val="003A56DF"/>
    <w:rsid w:val="003A592A"/>
    <w:rsid w:val="003A6008"/>
    <w:rsid w:val="003A703F"/>
    <w:rsid w:val="003A7E2B"/>
    <w:rsid w:val="003A7E40"/>
    <w:rsid w:val="003B0336"/>
    <w:rsid w:val="003B0A3A"/>
    <w:rsid w:val="003B0D79"/>
    <w:rsid w:val="003B2930"/>
    <w:rsid w:val="003B2B84"/>
    <w:rsid w:val="003B31A7"/>
    <w:rsid w:val="003B3243"/>
    <w:rsid w:val="003B4587"/>
    <w:rsid w:val="003B4B51"/>
    <w:rsid w:val="003B4FE1"/>
    <w:rsid w:val="003B514E"/>
    <w:rsid w:val="003B52D1"/>
    <w:rsid w:val="003B5531"/>
    <w:rsid w:val="003B636A"/>
    <w:rsid w:val="003B67D7"/>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833"/>
    <w:rsid w:val="003E006E"/>
    <w:rsid w:val="003E0947"/>
    <w:rsid w:val="003E0E96"/>
    <w:rsid w:val="003E1762"/>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DF6"/>
    <w:rsid w:val="003F42FF"/>
    <w:rsid w:val="003F4B48"/>
    <w:rsid w:val="003F4DDC"/>
    <w:rsid w:val="003F56B8"/>
    <w:rsid w:val="003F5F1A"/>
    <w:rsid w:val="003F6327"/>
    <w:rsid w:val="003F7425"/>
    <w:rsid w:val="003F765B"/>
    <w:rsid w:val="003F7CB8"/>
    <w:rsid w:val="00400CB4"/>
    <w:rsid w:val="00401359"/>
    <w:rsid w:val="00401386"/>
    <w:rsid w:val="004013E6"/>
    <w:rsid w:val="00401E31"/>
    <w:rsid w:val="00402BBA"/>
    <w:rsid w:val="0040313F"/>
    <w:rsid w:val="0040353A"/>
    <w:rsid w:val="004035D0"/>
    <w:rsid w:val="0040361D"/>
    <w:rsid w:val="00403795"/>
    <w:rsid w:val="004041FB"/>
    <w:rsid w:val="0040443E"/>
    <w:rsid w:val="004044E9"/>
    <w:rsid w:val="004056B6"/>
    <w:rsid w:val="00405764"/>
    <w:rsid w:val="00406745"/>
    <w:rsid w:val="0040674B"/>
    <w:rsid w:val="00406B32"/>
    <w:rsid w:val="004074FA"/>
    <w:rsid w:val="004078AC"/>
    <w:rsid w:val="00407A56"/>
    <w:rsid w:val="00407FCC"/>
    <w:rsid w:val="0041035A"/>
    <w:rsid w:val="00410E76"/>
    <w:rsid w:val="004112D1"/>
    <w:rsid w:val="004113C9"/>
    <w:rsid w:val="00411D1E"/>
    <w:rsid w:val="00411DF2"/>
    <w:rsid w:val="00411F3A"/>
    <w:rsid w:val="004120DF"/>
    <w:rsid w:val="0041224F"/>
    <w:rsid w:val="004126B5"/>
    <w:rsid w:val="0041442F"/>
    <w:rsid w:val="00414909"/>
    <w:rsid w:val="00415034"/>
    <w:rsid w:val="00415B1A"/>
    <w:rsid w:val="00415DFD"/>
    <w:rsid w:val="00416208"/>
    <w:rsid w:val="0041627D"/>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297"/>
    <w:rsid w:val="00425341"/>
    <w:rsid w:val="004255FE"/>
    <w:rsid w:val="00425674"/>
    <w:rsid w:val="00425A82"/>
    <w:rsid w:val="00425C60"/>
    <w:rsid w:val="00426B2C"/>
    <w:rsid w:val="00427FA8"/>
    <w:rsid w:val="0043009D"/>
    <w:rsid w:val="0043026B"/>
    <w:rsid w:val="00430299"/>
    <w:rsid w:val="004306D4"/>
    <w:rsid w:val="00431A2A"/>
    <w:rsid w:val="00432DA0"/>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93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EA0"/>
    <w:rsid w:val="00455967"/>
    <w:rsid w:val="00455F71"/>
    <w:rsid w:val="00456272"/>
    <w:rsid w:val="0045637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83B"/>
    <w:rsid w:val="00466978"/>
    <w:rsid w:val="00466ABA"/>
    <w:rsid w:val="00467254"/>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E80"/>
    <w:rsid w:val="0047471E"/>
    <w:rsid w:val="004749DA"/>
    <w:rsid w:val="00474DEF"/>
    <w:rsid w:val="00475729"/>
    <w:rsid w:val="004758E7"/>
    <w:rsid w:val="00475BAB"/>
    <w:rsid w:val="00476422"/>
    <w:rsid w:val="004764C6"/>
    <w:rsid w:val="00476AC1"/>
    <w:rsid w:val="00476F97"/>
    <w:rsid w:val="00477247"/>
    <w:rsid w:val="004776BB"/>
    <w:rsid w:val="004776FB"/>
    <w:rsid w:val="0048055E"/>
    <w:rsid w:val="00480C2B"/>
    <w:rsid w:val="00480DC5"/>
    <w:rsid w:val="00480FD9"/>
    <w:rsid w:val="0048131D"/>
    <w:rsid w:val="00481D0B"/>
    <w:rsid w:val="0048233E"/>
    <w:rsid w:val="00482498"/>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C71"/>
    <w:rsid w:val="0049117E"/>
    <w:rsid w:val="00492503"/>
    <w:rsid w:val="004925C8"/>
    <w:rsid w:val="00492AF9"/>
    <w:rsid w:val="00492B52"/>
    <w:rsid w:val="00492B76"/>
    <w:rsid w:val="0049333E"/>
    <w:rsid w:val="0049418F"/>
    <w:rsid w:val="0049570D"/>
    <w:rsid w:val="00495C48"/>
    <w:rsid w:val="00495DC6"/>
    <w:rsid w:val="00496CCE"/>
    <w:rsid w:val="00497303"/>
    <w:rsid w:val="004978C1"/>
    <w:rsid w:val="00497AAD"/>
    <w:rsid w:val="00497BD7"/>
    <w:rsid w:val="00497D1A"/>
    <w:rsid w:val="00497D46"/>
    <w:rsid w:val="004A00C9"/>
    <w:rsid w:val="004A03D0"/>
    <w:rsid w:val="004A1009"/>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909"/>
    <w:rsid w:val="004B0BE8"/>
    <w:rsid w:val="004B0C6D"/>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52"/>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2F7"/>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C23"/>
    <w:rsid w:val="004F4FAC"/>
    <w:rsid w:val="004F4FE8"/>
    <w:rsid w:val="004F5056"/>
    <w:rsid w:val="004F531B"/>
    <w:rsid w:val="004F560C"/>
    <w:rsid w:val="004F5DBB"/>
    <w:rsid w:val="004F5EA8"/>
    <w:rsid w:val="004F60B4"/>
    <w:rsid w:val="004F61A3"/>
    <w:rsid w:val="004F6874"/>
    <w:rsid w:val="004F7922"/>
    <w:rsid w:val="004F7A1F"/>
    <w:rsid w:val="004F7B47"/>
    <w:rsid w:val="0050079C"/>
    <w:rsid w:val="0050106A"/>
    <w:rsid w:val="005010BC"/>
    <w:rsid w:val="00501848"/>
    <w:rsid w:val="00502B31"/>
    <w:rsid w:val="0050434C"/>
    <w:rsid w:val="00504BDA"/>
    <w:rsid w:val="0050537D"/>
    <w:rsid w:val="0050591C"/>
    <w:rsid w:val="005059BD"/>
    <w:rsid w:val="005060AE"/>
    <w:rsid w:val="0050790B"/>
    <w:rsid w:val="00507FDF"/>
    <w:rsid w:val="0051037C"/>
    <w:rsid w:val="005104F6"/>
    <w:rsid w:val="0051050F"/>
    <w:rsid w:val="0051058B"/>
    <w:rsid w:val="00510DDC"/>
    <w:rsid w:val="00511166"/>
    <w:rsid w:val="00511327"/>
    <w:rsid w:val="00512217"/>
    <w:rsid w:val="00512459"/>
    <w:rsid w:val="005125F5"/>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5F"/>
    <w:rsid w:val="005224BC"/>
    <w:rsid w:val="00522928"/>
    <w:rsid w:val="00522FF1"/>
    <w:rsid w:val="00523946"/>
    <w:rsid w:val="0052397A"/>
    <w:rsid w:val="005256D6"/>
    <w:rsid w:val="00525AD8"/>
    <w:rsid w:val="00526429"/>
    <w:rsid w:val="005266C1"/>
    <w:rsid w:val="005267F4"/>
    <w:rsid w:val="005269D3"/>
    <w:rsid w:val="005269E5"/>
    <w:rsid w:val="00527317"/>
    <w:rsid w:val="00527ED6"/>
    <w:rsid w:val="0053024F"/>
    <w:rsid w:val="00530F6C"/>
    <w:rsid w:val="00531064"/>
    <w:rsid w:val="005312CB"/>
    <w:rsid w:val="005313B2"/>
    <w:rsid w:val="00531911"/>
    <w:rsid w:val="00531E92"/>
    <w:rsid w:val="005324D7"/>
    <w:rsid w:val="005326F0"/>
    <w:rsid w:val="00532764"/>
    <w:rsid w:val="00532AA5"/>
    <w:rsid w:val="00532C5F"/>
    <w:rsid w:val="00532E35"/>
    <w:rsid w:val="00533233"/>
    <w:rsid w:val="00533417"/>
    <w:rsid w:val="00533499"/>
    <w:rsid w:val="005335A2"/>
    <w:rsid w:val="00533D13"/>
    <w:rsid w:val="00533DEC"/>
    <w:rsid w:val="00534026"/>
    <w:rsid w:val="00534D55"/>
    <w:rsid w:val="00535B53"/>
    <w:rsid w:val="00535BC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88D"/>
    <w:rsid w:val="00546BF8"/>
    <w:rsid w:val="00547BA2"/>
    <w:rsid w:val="00550AC5"/>
    <w:rsid w:val="00550B7E"/>
    <w:rsid w:val="00551052"/>
    <w:rsid w:val="00551451"/>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85A"/>
    <w:rsid w:val="00564DA7"/>
    <w:rsid w:val="00565204"/>
    <w:rsid w:val="00565473"/>
    <w:rsid w:val="00565DAC"/>
    <w:rsid w:val="00565F0D"/>
    <w:rsid w:val="005662DC"/>
    <w:rsid w:val="00566329"/>
    <w:rsid w:val="00566716"/>
    <w:rsid w:val="005668B9"/>
    <w:rsid w:val="00566E39"/>
    <w:rsid w:val="0056704E"/>
    <w:rsid w:val="00567623"/>
    <w:rsid w:val="005701C2"/>
    <w:rsid w:val="005702D9"/>
    <w:rsid w:val="00570763"/>
    <w:rsid w:val="0057200B"/>
    <w:rsid w:val="00572297"/>
    <w:rsid w:val="0057345D"/>
    <w:rsid w:val="0057347D"/>
    <w:rsid w:val="00573560"/>
    <w:rsid w:val="005749E6"/>
    <w:rsid w:val="00574E7B"/>
    <w:rsid w:val="00574F36"/>
    <w:rsid w:val="0057656F"/>
    <w:rsid w:val="00576B5C"/>
    <w:rsid w:val="005770CC"/>
    <w:rsid w:val="005802F9"/>
    <w:rsid w:val="005806D5"/>
    <w:rsid w:val="00580DFC"/>
    <w:rsid w:val="0058134C"/>
    <w:rsid w:val="005815CD"/>
    <w:rsid w:val="00581F7F"/>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AFC"/>
    <w:rsid w:val="00592CC3"/>
    <w:rsid w:val="00594437"/>
    <w:rsid w:val="00594B70"/>
    <w:rsid w:val="0059593B"/>
    <w:rsid w:val="00596CFA"/>
    <w:rsid w:val="00596E5B"/>
    <w:rsid w:val="00596EC6"/>
    <w:rsid w:val="005975CE"/>
    <w:rsid w:val="005A0088"/>
    <w:rsid w:val="005A04F6"/>
    <w:rsid w:val="005A06CC"/>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45"/>
    <w:rsid w:val="005B1A8A"/>
    <w:rsid w:val="005B1AAB"/>
    <w:rsid w:val="005B2578"/>
    <w:rsid w:val="005B2930"/>
    <w:rsid w:val="005B2B87"/>
    <w:rsid w:val="005B2FAA"/>
    <w:rsid w:val="005B3378"/>
    <w:rsid w:val="005B33C8"/>
    <w:rsid w:val="005B387B"/>
    <w:rsid w:val="005B3B01"/>
    <w:rsid w:val="005B4333"/>
    <w:rsid w:val="005B48BE"/>
    <w:rsid w:val="005B58F7"/>
    <w:rsid w:val="005B5981"/>
    <w:rsid w:val="005B5994"/>
    <w:rsid w:val="005B6474"/>
    <w:rsid w:val="005B666D"/>
    <w:rsid w:val="005B667A"/>
    <w:rsid w:val="005B6865"/>
    <w:rsid w:val="005B7F2B"/>
    <w:rsid w:val="005C039B"/>
    <w:rsid w:val="005C059F"/>
    <w:rsid w:val="005C07CE"/>
    <w:rsid w:val="005C0B8F"/>
    <w:rsid w:val="005C0E5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9E"/>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FD7"/>
    <w:rsid w:val="005E255B"/>
    <w:rsid w:val="005E2CF7"/>
    <w:rsid w:val="005E3D51"/>
    <w:rsid w:val="005E4543"/>
    <w:rsid w:val="005E4A1C"/>
    <w:rsid w:val="005E56C9"/>
    <w:rsid w:val="005E5CF7"/>
    <w:rsid w:val="005E5FF0"/>
    <w:rsid w:val="005E6422"/>
    <w:rsid w:val="005E642A"/>
    <w:rsid w:val="005E65A7"/>
    <w:rsid w:val="005E721E"/>
    <w:rsid w:val="005F0857"/>
    <w:rsid w:val="005F1470"/>
    <w:rsid w:val="005F15A9"/>
    <w:rsid w:val="005F2807"/>
    <w:rsid w:val="005F2CD5"/>
    <w:rsid w:val="005F3382"/>
    <w:rsid w:val="005F3720"/>
    <w:rsid w:val="005F3B02"/>
    <w:rsid w:val="005F5506"/>
    <w:rsid w:val="005F5A0D"/>
    <w:rsid w:val="005F60DF"/>
    <w:rsid w:val="005F615B"/>
    <w:rsid w:val="005F61DF"/>
    <w:rsid w:val="005F66CC"/>
    <w:rsid w:val="005F680A"/>
    <w:rsid w:val="005F6880"/>
    <w:rsid w:val="005F6B3E"/>
    <w:rsid w:val="005F6ED2"/>
    <w:rsid w:val="005F6EE8"/>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33"/>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407"/>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2C0"/>
    <w:rsid w:val="00692416"/>
    <w:rsid w:val="00692AFF"/>
    <w:rsid w:val="00692D2D"/>
    <w:rsid w:val="00693B73"/>
    <w:rsid w:val="006945A1"/>
    <w:rsid w:val="00694A53"/>
    <w:rsid w:val="00694E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1AE"/>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107"/>
    <w:rsid w:val="006B2823"/>
    <w:rsid w:val="006B2870"/>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2"/>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0C1"/>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1D"/>
    <w:rsid w:val="006F7974"/>
    <w:rsid w:val="006F7C2C"/>
    <w:rsid w:val="006F7FD5"/>
    <w:rsid w:val="00700405"/>
    <w:rsid w:val="00700D18"/>
    <w:rsid w:val="0070168D"/>
    <w:rsid w:val="00701BC8"/>
    <w:rsid w:val="00701C36"/>
    <w:rsid w:val="00702F2D"/>
    <w:rsid w:val="0070353F"/>
    <w:rsid w:val="0070415E"/>
    <w:rsid w:val="00704631"/>
    <w:rsid w:val="00704B79"/>
    <w:rsid w:val="00704E7D"/>
    <w:rsid w:val="00705060"/>
    <w:rsid w:val="00705351"/>
    <w:rsid w:val="00705619"/>
    <w:rsid w:val="00705992"/>
    <w:rsid w:val="00705E93"/>
    <w:rsid w:val="00705ECF"/>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4B"/>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237"/>
    <w:rsid w:val="00733772"/>
    <w:rsid w:val="00733A43"/>
    <w:rsid w:val="00733AE4"/>
    <w:rsid w:val="00733D5F"/>
    <w:rsid w:val="00734932"/>
    <w:rsid w:val="00735D53"/>
    <w:rsid w:val="0073618A"/>
    <w:rsid w:val="007364A3"/>
    <w:rsid w:val="00736740"/>
    <w:rsid w:val="00737316"/>
    <w:rsid w:val="007378FD"/>
    <w:rsid w:val="007400A5"/>
    <w:rsid w:val="007403FE"/>
    <w:rsid w:val="007404D2"/>
    <w:rsid w:val="007413EB"/>
    <w:rsid w:val="007413FB"/>
    <w:rsid w:val="00742D32"/>
    <w:rsid w:val="00742E9B"/>
    <w:rsid w:val="007432BD"/>
    <w:rsid w:val="007444E6"/>
    <w:rsid w:val="0074592C"/>
    <w:rsid w:val="00745C91"/>
    <w:rsid w:val="00746098"/>
    <w:rsid w:val="00746D58"/>
    <w:rsid w:val="00747578"/>
    <w:rsid w:val="0075096B"/>
    <w:rsid w:val="00750D12"/>
    <w:rsid w:val="00750D33"/>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1F60"/>
    <w:rsid w:val="0076216B"/>
    <w:rsid w:val="00762948"/>
    <w:rsid w:val="00762A81"/>
    <w:rsid w:val="00763137"/>
    <w:rsid w:val="00763726"/>
    <w:rsid w:val="00763AED"/>
    <w:rsid w:val="00763F8B"/>
    <w:rsid w:val="007640F3"/>
    <w:rsid w:val="0076417E"/>
    <w:rsid w:val="0076497F"/>
    <w:rsid w:val="00765820"/>
    <w:rsid w:val="007660EC"/>
    <w:rsid w:val="007662C7"/>
    <w:rsid w:val="00766862"/>
    <w:rsid w:val="00767512"/>
    <w:rsid w:val="007675DD"/>
    <w:rsid w:val="007702BF"/>
    <w:rsid w:val="007705F0"/>
    <w:rsid w:val="00770FBB"/>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24B"/>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2F32"/>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C13"/>
    <w:rsid w:val="007A3D85"/>
    <w:rsid w:val="007A3E0D"/>
    <w:rsid w:val="007A42B4"/>
    <w:rsid w:val="007A436D"/>
    <w:rsid w:val="007A4791"/>
    <w:rsid w:val="007A5335"/>
    <w:rsid w:val="007A54F6"/>
    <w:rsid w:val="007A55FE"/>
    <w:rsid w:val="007A582C"/>
    <w:rsid w:val="007A5950"/>
    <w:rsid w:val="007A6D91"/>
    <w:rsid w:val="007A7618"/>
    <w:rsid w:val="007B00C9"/>
    <w:rsid w:val="007B02C7"/>
    <w:rsid w:val="007B0306"/>
    <w:rsid w:val="007B08E4"/>
    <w:rsid w:val="007B0D86"/>
    <w:rsid w:val="007B2738"/>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801"/>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A16"/>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31"/>
    <w:rsid w:val="007D4DED"/>
    <w:rsid w:val="007D508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276"/>
    <w:rsid w:val="00812657"/>
    <w:rsid w:val="00812A1A"/>
    <w:rsid w:val="00812DFF"/>
    <w:rsid w:val="0081362F"/>
    <w:rsid w:val="0081383A"/>
    <w:rsid w:val="0081497F"/>
    <w:rsid w:val="00814B90"/>
    <w:rsid w:val="00814FC7"/>
    <w:rsid w:val="00815D93"/>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809"/>
    <w:rsid w:val="00832B44"/>
    <w:rsid w:val="00832EC9"/>
    <w:rsid w:val="00833307"/>
    <w:rsid w:val="00833583"/>
    <w:rsid w:val="00833B5B"/>
    <w:rsid w:val="00833E9A"/>
    <w:rsid w:val="00834419"/>
    <w:rsid w:val="00834FEF"/>
    <w:rsid w:val="0083506E"/>
    <w:rsid w:val="00835AA0"/>
    <w:rsid w:val="00836323"/>
    <w:rsid w:val="0083655A"/>
    <w:rsid w:val="008367FF"/>
    <w:rsid w:val="00837D3D"/>
    <w:rsid w:val="00837E1B"/>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AAD"/>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1EE"/>
    <w:rsid w:val="00871333"/>
    <w:rsid w:val="00871390"/>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01"/>
    <w:rsid w:val="008856C5"/>
    <w:rsid w:val="00886112"/>
    <w:rsid w:val="008864B1"/>
    <w:rsid w:val="008866D0"/>
    <w:rsid w:val="008872B3"/>
    <w:rsid w:val="00887392"/>
    <w:rsid w:val="00887D75"/>
    <w:rsid w:val="00890A64"/>
    <w:rsid w:val="00890A96"/>
    <w:rsid w:val="00890C40"/>
    <w:rsid w:val="0089122E"/>
    <w:rsid w:val="008912A7"/>
    <w:rsid w:val="0089183A"/>
    <w:rsid w:val="008920B4"/>
    <w:rsid w:val="008925EB"/>
    <w:rsid w:val="0089275E"/>
    <w:rsid w:val="00892B43"/>
    <w:rsid w:val="00893432"/>
    <w:rsid w:val="00893936"/>
    <w:rsid w:val="00893CE2"/>
    <w:rsid w:val="00893F41"/>
    <w:rsid w:val="00895144"/>
    <w:rsid w:val="00895615"/>
    <w:rsid w:val="00895963"/>
    <w:rsid w:val="00896CAF"/>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A7A85"/>
    <w:rsid w:val="008B06A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A58"/>
    <w:rsid w:val="008C6E0C"/>
    <w:rsid w:val="008C7273"/>
    <w:rsid w:val="008C78F8"/>
    <w:rsid w:val="008C7B81"/>
    <w:rsid w:val="008D05DF"/>
    <w:rsid w:val="008D09E8"/>
    <w:rsid w:val="008D0E65"/>
    <w:rsid w:val="008D0FF4"/>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0FD3"/>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D73"/>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AC3"/>
    <w:rsid w:val="00902B29"/>
    <w:rsid w:val="009033B2"/>
    <w:rsid w:val="00903C83"/>
    <w:rsid w:val="00903D77"/>
    <w:rsid w:val="0090408F"/>
    <w:rsid w:val="0090446A"/>
    <w:rsid w:val="00904537"/>
    <w:rsid w:val="00904DC3"/>
    <w:rsid w:val="0090534A"/>
    <w:rsid w:val="00905469"/>
    <w:rsid w:val="00906078"/>
    <w:rsid w:val="0090629C"/>
    <w:rsid w:val="00906653"/>
    <w:rsid w:val="009066BA"/>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D97"/>
    <w:rsid w:val="00923E1A"/>
    <w:rsid w:val="009245CC"/>
    <w:rsid w:val="0092490A"/>
    <w:rsid w:val="00925A3E"/>
    <w:rsid w:val="009261DB"/>
    <w:rsid w:val="00926939"/>
    <w:rsid w:val="00926F4C"/>
    <w:rsid w:val="00927330"/>
    <w:rsid w:val="00927710"/>
    <w:rsid w:val="009307CA"/>
    <w:rsid w:val="00930C00"/>
    <w:rsid w:val="009312F9"/>
    <w:rsid w:val="00931445"/>
    <w:rsid w:val="009318E1"/>
    <w:rsid w:val="00931AB8"/>
    <w:rsid w:val="00931C19"/>
    <w:rsid w:val="00931C63"/>
    <w:rsid w:val="00931D10"/>
    <w:rsid w:val="0093218A"/>
    <w:rsid w:val="0093386D"/>
    <w:rsid w:val="00934C8E"/>
    <w:rsid w:val="00935194"/>
    <w:rsid w:val="009364A3"/>
    <w:rsid w:val="00936EA5"/>
    <w:rsid w:val="00937114"/>
    <w:rsid w:val="0094015D"/>
    <w:rsid w:val="009405EB"/>
    <w:rsid w:val="00940916"/>
    <w:rsid w:val="00940FB4"/>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5FB"/>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A4D"/>
    <w:rsid w:val="00962FB8"/>
    <w:rsid w:val="00963183"/>
    <w:rsid w:val="0096373F"/>
    <w:rsid w:val="00964007"/>
    <w:rsid w:val="00964283"/>
    <w:rsid w:val="009642A4"/>
    <w:rsid w:val="009643F4"/>
    <w:rsid w:val="009645A6"/>
    <w:rsid w:val="00964DFD"/>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66"/>
    <w:rsid w:val="00975DAE"/>
    <w:rsid w:val="00976BBE"/>
    <w:rsid w:val="009779B2"/>
    <w:rsid w:val="009804D0"/>
    <w:rsid w:val="0098055B"/>
    <w:rsid w:val="00980B30"/>
    <w:rsid w:val="009810BE"/>
    <w:rsid w:val="009817BC"/>
    <w:rsid w:val="009819A7"/>
    <w:rsid w:val="0098220A"/>
    <w:rsid w:val="00982E75"/>
    <w:rsid w:val="00983337"/>
    <w:rsid w:val="009836AA"/>
    <w:rsid w:val="0098432C"/>
    <w:rsid w:val="009846BF"/>
    <w:rsid w:val="009851F5"/>
    <w:rsid w:val="0098534B"/>
    <w:rsid w:val="00985616"/>
    <w:rsid w:val="00986019"/>
    <w:rsid w:val="00986281"/>
    <w:rsid w:val="00986F59"/>
    <w:rsid w:val="00986FC9"/>
    <w:rsid w:val="0098764E"/>
    <w:rsid w:val="00987683"/>
    <w:rsid w:val="00987826"/>
    <w:rsid w:val="00987B4F"/>
    <w:rsid w:val="00987D58"/>
    <w:rsid w:val="00987D8D"/>
    <w:rsid w:val="0099010A"/>
    <w:rsid w:val="0099034B"/>
    <w:rsid w:val="009906D4"/>
    <w:rsid w:val="00990A8E"/>
    <w:rsid w:val="00990EB7"/>
    <w:rsid w:val="00990EDF"/>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774"/>
    <w:rsid w:val="00994DA1"/>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0AB"/>
    <w:rsid w:val="009A754E"/>
    <w:rsid w:val="009A7B8A"/>
    <w:rsid w:val="009A7E7C"/>
    <w:rsid w:val="009B001A"/>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08"/>
    <w:rsid w:val="009F33DC"/>
    <w:rsid w:val="009F4550"/>
    <w:rsid w:val="009F56C0"/>
    <w:rsid w:val="009F5C76"/>
    <w:rsid w:val="009F66EA"/>
    <w:rsid w:val="009F677C"/>
    <w:rsid w:val="00A000C5"/>
    <w:rsid w:val="00A007B4"/>
    <w:rsid w:val="00A00930"/>
    <w:rsid w:val="00A00CA0"/>
    <w:rsid w:val="00A00E00"/>
    <w:rsid w:val="00A01221"/>
    <w:rsid w:val="00A012A8"/>
    <w:rsid w:val="00A012F1"/>
    <w:rsid w:val="00A016FF"/>
    <w:rsid w:val="00A01886"/>
    <w:rsid w:val="00A0207F"/>
    <w:rsid w:val="00A021AF"/>
    <w:rsid w:val="00A027B1"/>
    <w:rsid w:val="00A028C9"/>
    <w:rsid w:val="00A02B3F"/>
    <w:rsid w:val="00A0307A"/>
    <w:rsid w:val="00A03A7C"/>
    <w:rsid w:val="00A044AA"/>
    <w:rsid w:val="00A0700C"/>
    <w:rsid w:val="00A102F8"/>
    <w:rsid w:val="00A10A20"/>
    <w:rsid w:val="00A11510"/>
    <w:rsid w:val="00A117D5"/>
    <w:rsid w:val="00A11C11"/>
    <w:rsid w:val="00A12349"/>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DD4"/>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2DB"/>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31F2"/>
    <w:rsid w:val="00A54909"/>
    <w:rsid w:val="00A54DC0"/>
    <w:rsid w:val="00A550C9"/>
    <w:rsid w:val="00A55228"/>
    <w:rsid w:val="00A55410"/>
    <w:rsid w:val="00A55A04"/>
    <w:rsid w:val="00A564DE"/>
    <w:rsid w:val="00A6054E"/>
    <w:rsid w:val="00A60799"/>
    <w:rsid w:val="00A60A26"/>
    <w:rsid w:val="00A60EB1"/>
    <w:rsid w:val="00A6170B"/>
    <w:rsid w:val="00A61991"/>
    <w:rsid w:val="00A61B7F"/>
    <w:rsid w:val="00A61B91"/>
    <w:rsid w:val="00A61C3A"/>
    <w:rsid w:val="00A620E8"/>
    <w:rsid w:val="00A63335"/>
    <w:rsid w:val="00A634EB"/>
    <w:rsid w:val="00A63685"/>
    <w:rsid w:val="00A63EA5"/>
    <w:rsid w:val="00A64545"/>
    <w:rsid w:val="00A645AC"/>
    <w:rsid w:val="00A647C5"/>
    <w:rsid w:val="00A64C79"/>
    <w:rsid w:val="00A65EFB"/>
    <w:rsid w:val="00A66E28"/>
    <w:rsid w:val="00A67220"/>
    <w:rsid w:val="00A67239"/>
    <w:rsid w:val="00A67429"/>
    <w:rsid w:val="00A677E7"/>
    <w:rsid w:val="00A678F1"/>
    <w:rsid w:val="00A67CE9"/>
    <w:rsid w:val="00A70590"/>
    <w:rsid w:val="00A7062E"/>
    <w:rsid w:val="00A70834"/>
    <w:rsid w:val="00A71542"/>
    <w:rsid w:val="00A7171F"/>
    <w:rsid w:val="00A71FA0"/>
    <w:rsid w:val="00A71FBD"/>
    <w:rsid w:val="00A7201C"/>
    <w:rsid w:val="00A72727"/>
    <w:rsid w:val="00A727D8"/>
    <w:rsid w:val="00A72C1A"/>
    <w:rsid w:val="00A72FCE"/>
    <w:rsid w:val="00A732FB"/>
    <w:rsid w:val="00A7463E"/>
    <w:rsid w:val="00A758E2"/>
    <w:rsid w:val="00A765B1"/>
    <w:rsid w:val="00A772F2"/>
    <w:rsid w:val="00A7755C"/>
    <w:rsid w:val="00A77828"/>
    <w:rsid w:val="00A77BAA"/>
    <w:rsid w:val="00A800F9"/>
    <w:rsid w:val="00A803A6"/>
    <w:rsid w:val="00A8073D"/>
    <w:rsid w:val="00A807A1"/>
    <w:rsid w:val="00A80D02"/>
    <w:rsid w:val="00A815FB"/>
    <w:rsid w:val="00A81AEB"/>
    <w:rsid w:val="00A82411"/>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20B"/>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8D9"/>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D08"/>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A2E"/>
    <w:rsid w:val="00AD5F0A"/>
    <w:rsid w:val="00AD6A5B"/>
    <w:rsid w:val="00AD6B4F"/>
    <w:rsid w:val="00AD6D19"/>
    <w:rsid w:val="00AD7812"/>
    <w:rsid w:val="00AD7B2C"/>
    <w:rsid w:val="00AD7C42"/>
    <w:rsid w:val="00AD7CFA"/>
    <w:rsid w:val="00AE06B0"/>
    <w:rsid w:val="00AE0BD6"/>
    <w:rsid w:val="00AE11C1"/>
    <w:rsid w:val="00AE163D"/>
    <w:rsid w:val="00AE1A42"/>
    <w:rsid w:val="00AE1C5C"/>
    <w:rsid w:val="00AE315E"/>
    <w:rsid w:val="00AE319F"/>
    <w:rsid w:val="00AE31D9"/>
    <w:rsid w:val="00AE3CF0"/>
    <w:rsid w:val="00AE4546"/>
    <w:rsid w:val="00AE48E9"/>
    <w:rsid w:val="00AE64D4"/>
    <w:rsid w:val="00AE6575"/>
    <w:rsid w:val="00AE71EE"/>
    <w:rsid w:val="00AF03CF"/>
    <w:rsid w:val="00AF0A0A"/>
    <w:rsid w:val="00AF14FC"/>
    <w:rsid w:val="00AF180F"/>
    <w:rsid w:val="00AF1ED2"/>
    <w:rsid w:val="00AF1F4E"/>
    <w:rsid w:val="00AF1F70"/>
    <w:rsid w:val="00AF2302"/>
    <w:rsid w:val="00AF262A"/>
    <w:rsid w:val="00AF3557"/>
    <w:rsid w:val="00AF3F86"/>
    <w:rsid w:val="00AF4CEE"/>
    <w:rsid w:val="00AF4F4A"/>
    <w:rsid w:val="00AF584C"/>
    <w:rsid w:val="00AF5D84"/>
    <w:rsid w:val="00AF5F16"/>
    <w:rsid w:val="00AF6476"/>
    <w:rsid w:val="00AF669D"/>
    <w:rsid w:val="00AF672C"/>
    <w:rsid w:val="00AF673E"/>
    <w:rsid w:val="00AF6ABE"/>
    <w:rsid w:val="00AF7389"/>
    <w:rsid w:val="00AF79DF"/>
    <w:rsid w:val="00AF7C37"/>
    <w:rsid w:val="00B00378"/>
    <w:rsid w:val="00B006FB"/>
    <w:rsid w:val="00B00D91"/>
    <w:rsid w:val="00B00E81"/>
    <w:rsid w:val="00B00E84"/>
    <w:rsid w:val="00B01A2E"/>
    <w:rsid w:val="00B01DC4"/>
    <w:rsid w:val="00B01DD9"/>
    <w:rsid w:val="00B01F0E"/>
    <w:rsid w:val="00B038F1"/>
    <w:rsid w:val="00B03C1B"/>
    <w:rsid w:val="00B04678"/>
    <w:rsid w:val="00B047C9"/>
    <w:rsid w:val="00B04A04"/>
    <w:rsid w:val="00B04B78"/>
    <w:rsid w:val="00B04C37"/>
    <w:rsid w:val="00B04F00"/>
    <w:rsid w:val="00B05AA7"/>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3B7"/>
    <w:rsid w:val="00B14561"/>
    <w:rsid w:val="00B14F47"/>
    <w:rsid w:val="00B15282"/>
    <w:rsid w:val="00B15286"/>
    <w:rsid w:val="00B1539F"/>
    <w:rsid w:val="00B1550D"/>
    <w:rsid w:val="00B15F6C"/>
    <w:rsid w:val="00B15FC0"/>
    <w:rsid w:val="00B163E8"/>
    <w:rsid w:val="00B1767E"/>
    <w:rsid w:val="00B20760"/>
    <w:rsid w:val="00B210C7"/>
    <w:rsid w:val="00B2125C"/>
    <w:rsid w:val="00B21676"/>
    <w:rsid w:val="00B219E1"/>
    <w:rsid w:val="00B21ECF"/>
    <w:rsid w:val="00B22150"/>
    <w:rsid w:val="00B226DE"/>
    <w:rsid w:val="00B22FB5"/>
    <w:rsid w:val="00B23635"/>
    <w:rsid w:val="00B241D5"/>
    <w:rsid w:val="00B24BE9"/>
    <w:rsid w:val="00B2551D"/>
    <w:rsid w:val="00B25F6D"/>
    <w:rsid w:val="00B25F8C"/>
    <w:rsid w:val="00B260BE"/>
    <w:rsid w:val="00B26677"/>
    <w:rsid w:val="00B26A96"/>
    <w:rsid w:val="00B274E3"/>
    <w:rsid w:val="00B2765C"/>
    <w:rsid w:val="00B27C4B"/>
    <w:rsid w:val="00B30563"/>
    <w:rsid w:val="00B3069E"/>
    <w:rsid w:val="00B30A76"/>
    <w:rsid w:val="00B31246"/>
    <w:rsid w:val="00B32295"/>
    <w:rsid w:val="00B336FD"/>
    <w:rsid w:val="00B338B3"/>
    <w:rsid w:val="00B33AB5"/>
    <w:rsid w:val="00B3412E"/>
    <w:rsid w:val="00B343E0"/>
    <w:rsid w:val="00B35B6D"/>
    <w:rsid w:val="00B35D53"/>
    <w:rsid w:val="00B36492"/>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EE2"/>
    <w:rsid w:val="00B47FF3"/>
    <w:rsid w:val="00B503D6"/>
    <w:rsid w:val="00B51520"/>
    <w:rsid w:val="00B515C3"/>
    <w:rsid w:val="00B517C2"/>
    <w:rsid w:val="00B518CE"/>
    <w:rsid w:val="00B51BD7"/>
    <w:rsid w:val="00B51F56"/>
    <w:rsid w:val="00B52234"/>
    <w:rsid w:val="00B53623"/>
    <w:rsid w:val="00B53D1D"/>
    <w:rsid w:val="00B53E98"/>
    <w:rsid w:val="00B53F9B"/>
    <w:rsid w:val="00B5406E"/>
    <w:rsid w:val="00B54B19"/>
    <w:rsid w:val="00B55F64"/>
    <w:rsid w:val="00B56ECA"/>
    <w:rsid w:val="00B57003"/>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524"/>
    <w:rsid w:val="00B65788"/>
    <w:rsid w:val="00B65844"/>
    <w:rsid w:val="00B66054"/>
    <w:rsid w:val="00B6677F"/>
    <w:rsid w:val="00B66C7A"/>
    <w:rsid w:val="00B672EA"/>
    <w:rsid w:val="00B6747B"/>
    <w:rsid w:val="00B70200"/>
    <w:rsid w:val="00B702D7"/>
    <w:rsid w:val="00B70389"/>
    <w:rsid w:val="00B70E01"/>
    <w:rsid w:val="00B72CF0"/>
    <w:rsid w:val="00B7380E"/>
    <w:rsid w:val="00B73EFC"/>
    <w:rsid w:val="00B740F6"/>
    <w:rsid w:val="00B74615"/>
    <w:rsid w:val="00B74789"/>
    <w:rsid w:val="00B755B6"/>
    <w:rsid w:val="00B75977"/>
    <w:rsid w:val="00B75A48"/>
    <w:rsid w:val="00B75CC0"/>
    <w:rsid w:val="00B76021"/>
    <w:rsid w:val="00B76FCD"/>
    <w:rsid w:val="00B7764D"/>
    <w:rsid w:val="00B804F8"/>
    <w:rsid w:val="00B8095A"/>
    <w:rsid w:val="00B80AF0"/>
    <w:rsid w:val="00B80D52"/>
    <w:rsid w:val="00B81274"/>
    <w:rsid w:val="00B815D3"/>
    <w:rsid w:val="00B81742"/>
    <w:rsid w:val="00B817B5"/>
    <w:rsid w:val="00B81E9D"/>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3E4"/>
    <w:rsid w:val="00B93849"/>
    <w:rsid w:val="00B938BD"/>
    <w:rsid w:val="00B93BE0"/>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14"/>
    <w:rsid w:val="00BC0A5A"/>
    <w:rsid w:val="00BC0E64"/>
    <w:rsid w:val="00BC2110"/>
    <w:rsid w:val="00BC25D1"/>
    <w:rsid w:val="00BC2DBD"/>
    <w:rsid w:val="00BC3200"/>
    <w:rsid w:val="00BC3BCB"/>
    <w:rsid w:val="00BC3C44"/>
    <w:rsid w:val="00BC3CF1"/>
    <w:rsid w:val="00BC428A"/>
    <w:rsid w:val="00BC4C40"/>
    <w:rsid w:val="00BC5A29"/>
    <w:rsid w:val="00BC5AE3"/>
    <w:rsid w:val="00BC5BAD"/>
    <w:rsid w:val="00BC692A"/>
    <w:rsid w:val="00BC6C68"/>
    <w:rsid w:val="00BC76C5"/>
    <w:rsid w:val="00BC7E5B"/>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F7E"/>
    <w:rsid w:val="00BE7F4D"/>
    <w:rsid w:val="00BF016E"/>
    <w:rsid w:val="00BF03C0"/>
    <w:rsid w:val="00BF0EBF"/>
    <w:rsid w:val="00BF1534"/>
    <w:rsid w:val="00BF2021"/>
    <w:rsid w:val="00BF21D4"/>
    <w:rsid w:val="00BF2DDC"/>
    <w:rsid w:val="00BF32DE"/>
    <w:rsid w:val="00BF3F71"/>
    <w:rsid w:val="00BF4A15"/>
    <w:rsid w:val="00BF4E0E"/>
    <w:rsid w:val="00BF4E27"/>
    <w:rsid w:val="00BF4F7C"/>
    <w:rsid w:val="00BF537B"/>
    <w:rsid w:val="00BF5901"/>
    <w:rsid w:val="00BF5A41"/>
    <w:rsid w:val="00BF626A"/>
    <w:rsid w:val="00BF688E"/>
    <w:rsid w:val="00BF6D77"/>
    <w:rsid w:val="00BF739A"/>
    <w:rsid w:val="00BF7EF5"/>
    <w:rsid w:val="00C00BF6"/>
    <w:rsid w:val="00C019E5"/>
    <w:rsid w:val="00C0234A"/>
    <w:rsid w:val="00C0247B"/>
    <w:rsid w:val="00C0378E"/>
    <w:rsid w:val="00C042AE"/>
    <w:rsid w:val="00C04314"/>
    <w:rsid w:val="00C04BD0"/>
    <w:rsid w:val="00C054A5"/>
    <w:rsid w:val="00C05730"/>
    <w:rsid w:val="00C05AF4"/>
    <w:rsid w:val="00C05AFD"/>
    <w:rsid w:val="00C060EA"/>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6EE2"/>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3E88"/>
    <w:rsid w:val="00C3499A"/>
    <w:rsid w:val="00C34C45"/>
    <w:rsid w:val="00C34C47"/>
    <w:rsid w:val="00C34FCE"/>
    <w:rsid w:val="00C3517E"/>
    <w:rsid w:val="00C35411"/>
    <w:rsid w:val="00C35EED"/>
    <w:rsid w:val="00C36B2C"/>
    <w:rsid w:val="00C3701A"/>
    <w:rsid w:val="00C376D2"/>
    <w:rsid w:val="00C379EF"/>
    <w:rsid w:val="00C405C8"/>
    <w:rsid w:val="00C40C2F"/>
    <w:rsid w:val="00C415AC"/>
    <w:rsid w:val="00C4297A"/>
    <w:rsid w:val="00C4360C"/>
    <w:rsid w:val="00C439B8"/>
    <w:rsid w:val="00C43A0B"/>
    <w:rsid w:val="00C43EDA"/>
    <w:rsid w:val="00C43FEC"/>
    <w:rsid w:val="00C4414C"/>
    <w:rsid w:val="00C4443C"/>
    <w:rsid w:val="00C44B5D"/>
    <w:rsid w:val="00C44FA9"/>
    <w:rsid w:val="00C45512"/>
    <w:rsid w:val="00C45FD3"/>
    <w:rsid w:val="00C4602B"/>
    <w:rsid w:val="00C46564"/>
    <w:rsid w:val="00C46BFA"/>
    <w:rsid w:val="00C46DDF"/>
    <w:rsid w:val="00C500A1"/>
    <w:rsid w:val="00C50A02"/>
    <w:rsid w:val="00C51149"/>
    <w:rsid w:val="00C5117E"/>
    <w:rsid w:val="00C512D1"/>
    <w:rsid w:val="00C51856"/>
    <w:rsid w:val="00C51B04"/>
    <w:rsid w:val="00C51DB5"/>
    <w:rsid w:val="00C53CE9"/>
    <w:rsid w:val="00C54042"/>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A00"/>
    <w:rsid w:val="00C62B88"/>
    <w:rsid w:val="00C62CD3"/>
    <w:rsid w:val="00C634AA"/>
    <w:rsid w:val="00C634F9"/>
    <w:rsid w:val="00C63B44"/>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CE"/>
    <w:rsid w:val="00C75A8F"/>
    <w:rsid w:val="00C76129"/>
    <w:rsid w:val="00C76732"/>
    <w:rsid w:val="00C76C0C"/>
    <w:rsid w:val="00C76FFC"/>
    <w:rsid w:val="00C774E0"/>
    <w:rsid w:val="00C776BA"/>
    <w:rsid w:val="00C7791E"/>
    <w:rsid w:val="00C80A8A"/>
    <w:rsid w:val="00C81716"/>
    <w:rsid w:val="00C832CB"/>
    <w:rsid w:val="00C84085"/>
    <w:rsid w:val="00C845DA"/>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350"/>
    <w:rsid w:val="00CA1FEA"/>
    <w:rsid w:val="00CA2528"/>
    <w:rsid w:val="00CA35AF"/>
    <w:rsid w:val="00CA3B07"/>
    <w:rsid w:val="00CA3CAB"/>
    <w:rsid w:val="00CA3FC0"/>
    <w:rsid w:val="00CA533F"/>
    <w:rsid w:val="00CA5685"/>
    <w:rsid w:val="00CA6A2E"/>
    <w:rsid w:val="00CA6B56"/>
    <w:rsid w:val="00CA6F45"/>
    <w:rsid w:val="00CA7D3E"/>
    <w:rsid w:val="00CB0317"/>
    <w:rsid w:val="00CB0662"/>
    <w:rsid w:val="00CB0A82"/>
    <w:rsid w:val="00CB0F2F"/>
    <w:rsid w:val="00CB1556"/>
    <w:rsid w:val="00CB2913"/>
    <w:rsid w:val="00CB3970"/>
    <w:rsid w:val="00CB42B9"/>
    <w:rsid w:val="00CB4550"/>
    <w:rsid w:val="00CB4F39"/>
    <w:rsid w:val="00CB51C4"/>
    <w:rsid w:val="00CB52A4"/>
    <w:rsid w:val="00CB537C"/>
    <w:rsid w:val="00CB5A26"/>
    <w:rsid w:val="00CB645B"/>
    <w:rsid w:val="00CB6A93"/>
    <w:rsid w:val="00CB6C79"/>
    <w:rsid w:val="00CB77C3"/>
    <w:rsid w:val="00CB7E9C"/>
    <w:rsid w:val="00CC0072"/>
    <w:rsid w:val="00CC027A"/>
    <w:rsid w:val="00CC0915"/>
    <w:rsid w:val="00CC104F"/>
    <w:rsid w:val="00CC1398"/>
    <w:rsid w:val="00CC1AF5"/>
    <w:rsid w:val="00CC1B74"/>
    <w:rsid w:val="00CC291E"/>
    <w:rsid w:val="00CC2D03"/>
    <w:rsid w:val="00CC2EB0"/>
    <w:rsid w:val="00CC4701"/>
    <w:rsid w:val="00CC56B4"/>
    <w:rsid w:val="00CC5F95"/>
    <w:rsid w:val="00CC642A"/>
    <w:rsid w:val="00CC6AC7"/>
    <w:rsid w:val="00CC6D5A"/>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5E97"/>
    <w:rsid w:val="00CD64E1"/>
    <w:rsid w:val="00CD66BA"/>
    <w:rsid w:val="00CD699D"/>
    <w:rsid w:val="00CD6BA3"/>
    <w:rsid w:val="00CD70DB"/>
    <w:rsid w:val="00CD7544"/>
    <w:rsid w:val="00CD78D4"/>
    <w:rsid w:val="00CE0697"/>
    <w:rsid w:val="00CE0BE3"/>
    <w:rsid w:val="00CE11E7"/>
    <w:rsid w:val="00CE14CB"/>
    <w:rsid w:val="00CE2E2E"/>
    <w:rsid w:val="00CE3202"/>
    <w:rsid w:val="00CE3A51"/>
    <w:rsid w:val="00CE41F9"/>
    <w:rsid w:val="00CE48B4"/>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A35"/>
    <w:rsid w:val="00CF5008"/>
    <w:rsid w:val="00CF5069"/>
    <w:rsid w:val="00CF5E34"/>
    <w:rsid w:val="00CF638E"/>
    <w:rsid w:val="00CF6707"/>
    <w:rsid w:val="00CF7101"/>
    <w:rsid w:val="00CF7327"/>
    <w:rsid w:val="00CF7385"/>
    <w:rsid w:val="00CF7539"/>
    <w:rsid w:val="00CF75C6"/>
    <w:rsid w:val="00CF7B77"/>
    <w:rsid w:val="00CF7DF5"/>
    <w:rsid w:val="00D001D2"/>
    <w:rsid w:val="00D006F7"/>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10A"/>
    <w:rsid w:val="00D2371E"/>
    <w:rsid w:val="00D237E0"/>
    <w:rsid w:val="00D23A17"/>
    <w:rsid w:val="00D25037"/>
    <w:rsid w:val="00D25382"/>
    <w:rsid w:val="00D25676"/>
    <w:rsid w:val="00D2579F"/>
    <w:rsid w:val="00D2580E"/>
    <w:rsid w:val="00D265A7"/>
    <w:rsid w:val="00D2690C"/>
    <w:rsid w:val="00D26D88"/>
    <w:rsid w:val="00D27129"/>
    <w:rsid w:val="00D276CF"/>
    <w:rsid w:val="00D279E7"/>
    <w:rsid w:val="00D27C8C"/>
    <w:rsid w:val="00D27F75"/>
    <w:rsid w:val="00D3040B"/>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47F6F"/>
    <w:rsid w:val="00D5064C"/>
    <w:rsid w:val="00D50C94"/>
    <w:rsid w:val="00D511E7"/>
    <w:rsid w:val="00D517ED"/>
    <w:rsid w:val="00D5251C"/>
    <w:rsid w:val="00D52F56"/>
    <w:rsid w:val="00D539DA"/>
    <w:rsid w:val="00D54A50"/>
    <w:rsid w:val="00D54FFD"/>
    <w:rsid w:val="00D5552C"/>
    <w:rsid w:val="00D5556D"/>
    <w:rsid w:val="00D556E7"/>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2CC"/>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5C3"/>
    <w:rsid w:val="00D83C0D"/>
    <w:rsid w:val="00D83C80"/>
    <w:rsid w:val="00D83F5B"/>
    <w:rsid w:val="00D85E32"/>
    <w:rsid w:val="00D85FDE"/>
    <w:rsid w:val="00D8665E"/>
    <w:rsid w:val="00D869C1"/>
    <w:rsid w:val="00D869F2"/>
    <w:rsid w:val="00D86EC6"/>
    <w:rsid w:val="00D872FB"/>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2F17"/>
    <w:rsid w:val="00D9384E"/>
    <w:rsid w:val="00D93AEE"/>
    <w:rsid w:val="00D9413E"/>
    <w:rsid w:val="00D94C8D"/>
    <w:rsid w:val="00D95C9B"/>
    <w:rsid w:val="00D95F88"/>
    <w:rsid w:val="00D96698"/>
    <w:rsid w:val="00D96876"/>
    <w:rsid w:val="00D96940"/>
    <w:rsid w:val="00D96B12"/>
    <w:rsid w:val="00D96F59"/>
    <w:rsid w:val="00DA0175"/>
    <w:rsid w:val="00DA099C"/>
    <w:rsid w:val="00DA0F18"/>
    <w:rsid w:val="00DA20F4"/>
    <w:rsid w:val="00DA2125"/>
    <w:rsid w:val="00DA21EC"/>
    <w:rsid w:val="00DA24DE"/>
    <w:rsid w:val="00DA270C"/>
    <w:rsid w:val="00DA281F"/>
    <w:rsid w:val="00DA3030"/>
    <w:rsid w:val="00DA3C5B"/>
    <w:rsid w:val="00DA3CA6"/>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89"/>
    <w:rsid w:val="00DB440B"/>
    <w:rsid w:val="00DB4426"/>
    <w:rsid w:val="00DB4522"/>
    <w:rsid w:val="00DB4B40"/>
    <w:rsid w:val="00DB4F12"/>
    <w:rsid w:val="00DB4F21"/>
    <w:rsid w:val="00DB4F42"/>
    <w:rsid w:val="00DB540C"/>
    <w:rsid w:val="00DB6F96"/>
    <w:rsid w:val="00DB71B9"/>
    <w:rsid w:val="00DB7662"/>
    <w:rsid w:val="00DB7E46"/>
    <w:rsid w:val="00DB7F0D"/>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C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117"/>
    <w:rsid w:val="00E01377"/>
    <w:rsid w:val="00E014E7"/>
    <w:rsid w:val="00E0232F"/>
    <w:rsid w:val="00E026A9"/>
    <w:rsid w:val="00E0356F"/>
    <w:rsid w:val="00E03B42"/>
    <w:rsid w:val="00E03BE1"/>
    <w:rsid w:val="00E03C10"/>
    <w:rsid w:val="00E0479F"/>
    <w:rsid w:val="00E04816"/>
    <w:rsid w:val="00E04982"/>
    <w:rsid w:val="00E04D6A"/>
    <w:rsid w:val="00E052C6"/>
    <w:rsid w:val="00E058DB"/>
    <w:rsid w:val="00E05950"/>
    <w:rsid w:val="00E05CD4"/>
    <w:rsid w:val="00E05DE8"/>
    <w:rsid w:val="00E06100"/>
    <w:rsid w:val="00E0614E"/>
    <w:rsid w:val="00E06E97"/>
    <w:rsid w:val="00E06F23"/>
    <w:rsid w:val="00E0765A"/>
    <w:rsid w:val="00E07B8F"/>
    <w:rsid w:val="00E10712"/>
    <w:rsid w:val="00E10DD1"/>
    <w:rsid w:val="00E1224C"/>
    <w:rsid w:val="00E1254C"/>
    <w:rsid w:val="00E12BDF"/>
    <w:rsid w:val="00E12D39"/>
    <w:rsid w:val="00E13326"/>
    <w:rsid w:val="00E13463"/>
    <w:rsid w:val="00E13601"/>
    <w:rsid w:val="00E13D07"/>
    <w:rsid w:val="00E14356"/>
    <w:rsid w:val="00E14961"/>
    <w:rsid w:val="00E14D76"/>
    <w:rsid w:val="00E14EE9"/>
    <w:rsid w:val="00E15183"/>
    <w:rsid w:val="00E152D5"/>
    <w:rsid w:val="00E15D6C"/>
    <w:rsid w:val="00E1702C"/>
    <w:rsid w:val="00E1720B"/>
    <w:rsid w:val="00E203DE"/>
    <w:rsid w:val="00E20CE7"/>
    <w:rsid w:val="00E213EC"/>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8F0"/>
    <w:rsid w:val="00E3394F"/>
    <w:rsid w:val="00E33A0B"/>
    <w:rsid w:val="00E34A2F"/>
    <w:rsid w:val="00E35A45"/>
    <w:rsid w:val="00E35DD3"/>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692"/>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9C2"/>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2BF"/>
    <w:rsid w:val="00E66E11"/>
    <w:rsid w:val="00E672C6"/>
    <w:rsid w:val="00E70192"/>
    <w:rsid w:val="00E70C55"/>
    <w:rsid w:val="00E70E34"/>
    <w:rsid w:val="00E71809"/>
    <w:rsid w:val="00E71BBF"/>
    <w:rsid w:val="00E71D1E"/>
    <w:rsid w:val="00E726F2"/>
    <w:rsid w:val="00E728E2"/>
    <w:rsid w:val="00E738FA"/>
    <w:rsid w:val="00E739B6"/>
    <w:rsid w:val="00E74A2B"/>
    <w:rsid w:val="00E74F8F"/>
    <w:rsid w:val="00E75667"/>
    <w:rsid w:val="00E756D3"/>
    <w:rsid w:val="00E75A5A"/>
    <w:rsid w:val="00E76004"/>
    <w:rsid w:val="00E7608F"/>
    <w:rsid w:val="00E760D7"/>
    <w:rsid w:val="00E769CC"/>
    <w:rsid w:val="00E77124"/>
    <w:rsid w:val="00E77341"/>
    <w:rsid w:val="00E7783E"/>
    <w:rsid w:val="00E778B8"/>
    <w:rsid w:val="00E800C7"/>
    <w:rsid w:val="00E801C7"/>
    <w:rsid w:val="00E80AF8"/>
    <w:rsid w:val="00E80BED"/>
    <w:rsid w:val="00E816E8"/>
    <w:rsid w:val="00E82592"/>
    <w:rsid w:val="00E825ED"/>
    <w:rsid w:val="00E827BB"/>
    <w:rsid w:val="00E82D24"/>
    <w:rsid w:val="00E8357D"/>
    <w:rsid w:val="00E83C4F"/>
    <w:rsid w:val="00E84212"/>
    <w:rsid w:val="00E84814"/>
    <w:rsid w:val="00E84C04"/>
    <w:rsid w:val="00E84F72"/>
    <w:rsid w:val="00E856A2"/>
    <w:rsid w:val="00E8572B"/>
    <w:rsid w:val="00E8575B"/>
    <w:rsid w:val="00E85929"/>
    <w:rsid w:val="00E85AD2"/>
    <w:rsid w:val="00E85E9A"/>
    <w:rsid w:val="00E875A7"/>
    <w:rsid w:val="00E87A37"/>
    <w:rsid w:val="00E87B30"/>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551"/>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65A"/>
    <w:rsid w:val="00EC1E8A"/>
    <w:rsid w:val="00EC240C"/>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F31"/>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79C"/>
    <w:rsid w:val="00EE2989"/>
    <w:rsid w:val="00EE2A9D"/>
    <w:rsid w:val="00EE32D5"/>
    <w:rsid w:val="00EE3384"/>
    <w:rsid w:val="00EE4236"/>
    <w:rsid w:val="00EE499F"/>
    <w:rsid w:val="00EE56E2"/>
    <w:rsid w:val="00EE5FCD"/>
    <w:rsid w:val="00EE63BF"/>
    <w:rsid w:val="00EE6D45"/>
    <w:rsid w:val="00EE6E89"/>
    <w:rsid w:val="00EE79F7"/>
    <w:rsid w:val="00EF0D4B"/>
    <w:rsid w:val="00EF0FE6"/>
    <w:rsid w:val="00EF1130"/>
    <w:rsid w:val="00EF1432"/>
    <w:rsid w:val="00EF1511"/>
    <w:rsid w:val="00EF1F01"/>
    <w:rsid w:val="00EF2686"/>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5BA"/>
    <w:rsid w:val="00F04D19"/>
    <w:rsid w:val="00F050A3"/>
    <w:rsid w:val="00F06340"/>
    <w:rsid w:val="00F0665D"/>
    <w:rsid w:val="00F06D42"/>
    <w:rsid w:val="00F07134"/>
    <w:rsid w:val="00F0724D"/>
    <w:rsid w:val="00F07378"/>
    <w:rsid w:val="00F106D7"/>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17FA3"/>
    <w:rsid w:val="00F2005E"/>
    <w:rsid w:val="00F20197"/>
    <w:rsid w:val="00F20369"/>
    <w:rsid w:val="00F20607"/>
    <w:rsid w:val="00F208BB"/>
    <w:rsid w:val="00F20C9E"/>
    <w:rsid w:val="00F213D8"/>
    <w:rsid w:val="00F21A5D"/>
    <w:rsid w:val="00F21C13"/>
    <w:rsid w:val="00F22362"/>
    <w:rsid w:val="00F22796"/>
    <w:rsid w:val="00F2296A"/>
    <w:rsid w:val="00F234A4"/>
    <w:rsid w:val="00F2363A"/>
    <w:rsid w:val="00F23863"/>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C76"/>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20"/>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2DD"/>
    <w:rsid w:val="00F51A82"/>
    <w:rsid w:val="00F51B78"/>
    <w:rsid w:val="00F51BDD"/>
    <w:rsid w:val="00F52065"/>
    <w:rsid w:val="00F521CE"/>
    <w:rsid w:val="00F5253E"/>
    <w:rsid w:val="00F5254B"/>
    <w:rsid w:val="00F5294F"/>
    <w:rsid w:val="00F52CB7"/>
    <w:rsid w:val="00F53A44"/>
    <w:rsid w:val="00F54E5E"/>
    <w:rsid w:val="00F551DB"/>
    <w:rsid w:val="00F556B3"/>
    <w:rsid w:val="00F55810"/>
    <w:rsid w:val="00F5594D"/>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D6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3F3"/>
    <w:rsid w:val="00F85683"/>
    <w:rsid w:val="00F85841"/>
    <w:rsid w:val="00F85F4D"/>
    <w:rsid w:val="00F86079"/>
    <w:rsid w:val="00F8610A"/>
    <w:rsid w:val="00F87282"/>
    <w:rsid w:val="00F878CD"/>
    <w:rsid w:val="00F87905"/>
    <w:rsid w:val="00F87A66"/>
    <w:rsid w:val="00F90C1F"/>
    <w:rsid w:val="00F912D9"/>
    <w:rsid w:val="00F91A44"/>
    <w:rsid w:val="00F91BFA"/>
    <w:rsid w:val="00F91F8F"/>
    <w:rsid w:val="00F9217B"/>
    <w:rsid w:val="00F931A6"/>
    <w:rsid w:val="00F97A34"/>
    <w:rsid w:val="00F97E4A"/>
    <w:rsid w:val="00F97EA1"/>
    <w:rsid w:val="00FA003A"/>
    <w:rsid w:val="00FA05C8"/>
    <w:rsid w:val="00FA0678"/>
    <w:rsid w:val="00FA0711"/>
    <w:rsid w:val="00FA0DB6"/>
    <w:rsid w:val="00FA1475"/>
    <w:rsid w:val="00FA23F7"/>
    <w:rsid w:val="00FA27EB"/>
    <w:rsid w:val="00FA35B6"/>
    <w:rsid w:val="00FA3A64"/>
    <w:rsid w:val="00FA3EBC"/>
    <w:rsid w:val="00FA423C"/>
    <w:rsid w:val="00FA44D0"/>
    <w:rsid w:val="00FA4590"/>
    <w:rsid w:val="00FA55A2"/>
    <w:rsid w:val="00FA672F"/>
    <w:rsid w:val="00FA775E"/>
    <w:rsid w:val="00FA7792"/>
    <w:rsid w:val="00FA79AB"/>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2AF"/>
    <w:rsid w:val="00FC38D4"/>
    <w:rsid w:val="00FC391E"/>
    <w:rsid w:val="00FC39B3"/>
    <w:rsid w:val="00FC3BB7"/>
    <w:rsid w:val="00FC4345"/>
    <w:rsid w:val="00FC444A"/>
    <w:rsid w:val="00FC453D"/>
    <w:rsid w:val="00FC4A89"/>
    <w:rsid w:val="00FC4D5C"/>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1B"/>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000"/>
    <w:rsid w:val="00FE713E"/>
    <w:rsid w:val="00FE735F"/>
    <w:rsid w:val="00FE7877"/>
    <w:rsid w:val="00FE7DD1"/>
    <w:rsid w:val="00FF0B4F"/>
    <w:rsid w:val="00FF0E03"/>
    <w:rsid w:val="00FF0F58"/>
    <w:rsid w:val="00FF183C"/>
    <w:rsid w:val="00FF1A06"/>
    <w:rsid w:val="00FF1AD3"/>
    <w:rsid w:val="00FF1B46"/>
    <w:rsid w:val="00FF219D"/>
    <w:rsid w:val="00FF2A7B"/>
    <w:rsid w:val="00FF30A8"/>
    <w:rsid w:val="00FF3D2B"/>
    <w:rsid w:val="00FF49B4"/>
    <w:rsid w:val="00FF49F4"/>
    <w:rsid w:val="00FF5538"/>
    <w:rsid w:val="00FF5AAE"/>
    <w:rsid w:val="00FF5C6A"/>
    <w:rsid w:val="00FF651D"/>
    <w:rsid w:val="00FF6843"/>
    <w:rsid w:val="00FF6C25"/>
    <w:rsid w:val="010651D9"/>
    <w:rsid w:val="010C0C1E"/>
    <w:rsid w:val="011F6449"/>
    <w:rsid w:val="01236AFB"/>
    <w:rsid w:val="014852B3"/>
    <w:rsid w:val="014D28C9"/>
    <w:rsid w:val="016E5688"/>
    <w:rsid w:val="019F7441"/>
    <w:rsid w:val="01B37585"/>
    <w:rsid w:val="01C85005"/>
    <w:rsid w:val="01D55165"/>
    <w:rsid w:val="01DF6BF8"/>
    <w:rsid w:val="01EC2C57"/>
    <w:rsid w:val="024F7FEB"/>
    <w:rsid w:val="026B2E25"/>
    <w:rsid w:val="026F5F9E"/>
    <w:rsid w:val="02824D4D"/>
    <w:rsid w:val="029D60A3"/>
    <w:rsid w:val="02A95A35"/>
    <w:rsid w:val="02DC4B10"/>
    <w:rsid w:val="02DD76CE"/>
    <w:rsid w:val="02F36323"/>
    <w:rsid w:val="02F5619C"/>
    <w:rsid w:val="0313324A"/>
    <w:rsid w:val="0326446A"/>
    <w:rsid w:val="032D5555"/>
    <w:rsid w:val="036634D2"/>
    <w:rsid w:val="03DD35E4"/>
    <w:rsid w:val="03F175F7"/>
    <w:rsid w:val="04076900"/>
    <w:rsid w:val="040F7C4B"/>
    <w:rsid w:val="041A5A3B"/>
    <w:rsid w:val="042311BA"/>
    <w:rsid w:val="0428084E"/>
    <w:rsid w:val="042B157A"/>
    <w:rsid w:val="045255E4"/>
    <w:rsid w:val="048E097B"/>
    <w:rsid w:val="048F763B"/>
    <w:rsid w:val="049F330E"/>
    <w:rsid w:val="04AA775C"/>
    <w:rsid w:val="04AD4D18"/>
    <w:rsid w:val="04AF1889"/>
    <w:rsid w:val="04BC7CCF"/>
    <w:rsid w:val="04EC05E2"/>
    <w:rsid w:val="04F66F48"/>
    <w:rsid w:val="05251E14"/>
    <w:rsid w:val="05526201"/>
    <w:rsid w:val="059B671E"/>
    <w:rsid w:val="059D5987"/>
    <w:rsid w:val="059E79E0"/>
    <w:rsid w:val="05A16594"/>
    <w:rsid w:val="05A7762D"/>
    <w:rsid w:val="05FE5673"/>
    <w:rsid w:val="060E5941"/>
    <w:rsid w:val="06110FAF"/>
    <w:rsid w:val="061B7EBC"/>
    <w:rsid w:val="06493CA7"/>
    <w:rsid w:val="065A6178"/>
    <w:rsid w:val="066F1CF3"/>
    <w:rsid w:val="067508F8"/>
    <w:rsid w:val="067511C9"/>
    <w:rsid w:val="06930BB8"/>
    <w:rsid w:val="06A9274F"/>
    <w:rsid w:val="06DC36D6"/>
    <w:rsid w:val="070A234B"/>
    <w:rsid w:val="07245D42"/>
    <w:rsid w:val="07264C62"/>
    <w:rsid w:val="072B6851"/>
    <w:rsid w:val="0779354C"/>
    <w:rsid w:val="07C27AF6"/>
    <w:rsid w:val="08007E8A"/>
    <w:rsid w:val="08061376"/>
    <w:rsid w:val="08452D77"/>
    <w:rsid w:val="086401F8"/>
    <w:rsid w:val="08751CAA"/>
    <w:rsid w:val="087E4C40"/>
    <w:rsid w:val="08923755"/>
    <w:rsid w:val="08B35201"/>
    <w:rsid w:val="08D66AD6"/>
    <w:rsid w:val="08DA33A3"/>
    <w:rsid w:val="08E80F13"/>
    <w:rsid w:val="091B2CE5"/>
    <w:rsid w:val="09335624"/>
    <w:rsid w:val="0944690F"/>
    <w:rsid w:val="09535675"/>
    <w:rsid w:val="095F057D"/>
    <w:rsid w:val="09642282"/>
    <w:rsid w:val="09733572"/>
    <w:rsid w:val="09772C16"/>
    <w:rsid w:val="098353B5"/>
    <w:rsid w:val="09A15E77"/>
    <w:rsid w:val="09A664D0"/>
    <w:rsid w:val="09A92330"/>
    <w:rsid w:val="09AE03C9"/>
    <w:rsid w:val="09B06B87"/>
    <w:rsid w:val="09C13146"/>
    <w:rsid w:val="09E04166"/>
    <w:rsid w:val="0A1C0718"/>
    <w:rsid w:val="0A3E7710"/>
    <w:rsid w:val="0A5B7E63"/>
    <w:rsid w:val="0AA374A5"/>
    <w:rsid w:val="0AAB7649"/>
    <w:rsid w:val="0ABC5606"/>
    <w:rsid w:val="0AD34C9C"/>
    <w:rsid w:val="0B30404E"/>
    <w:rsid w:val="0B4C6C14"/>
    <w:rsid w:val="0B631A88"/>
    <w:rsid w:val="0B683D45"/>
    <w:rsid w:val="0B7F3F11"/>
    <w:rsid w:val="0B884417"/>
    <w:rsid w:val="0B9068A4"/>
    <w:rsid w:val="0BF6188C"/>
    <w:rsid w:val="0BF73C91"/>
    <w:rsid w:val="0C170175"/>
    <w:rsid w:val="0C484FB1"/>
    <w:rsid w:val="0C571A41"/>
    <w:rsid w:val="0C5C1171"/>
    <w:rsid w:val="0C5E1CBC"/>
    <w:rsid w:val="0C615B50"/>
    <w:rsid w:val="0C8445DA"/>
    <w:rsid w:val="0C87121B"/>
    <w:rsid w:val="0C9532D5"/>
    <w:rsid w:val="0C9615C8"/>
    <w:rsid w:val="0CC007F7"/>
    <w:rsid w:val="0CD26CBE"/>
    <w:rsid w:val="0CFE707A"/>
    <w:rsid w:val="0D063BDA"/>
    <w:rsid w:val="0D08375F"/>
    <w:rsid w:val="0D184CFB"/>
    <w:rsid w:val="0D2B64A6"/>
    <w:rsid w:val="0D3C2EA1"/>
    <w:rsid w:val="0D4070BC"/>
    <w:rsid w:val="0D4A7419"/>
    <w:rsid w:val="0D827401"/>
    <w:rsid w:val="0D84094E"/>
    <w:rsid w:val="0D8A00E9"/>
    <w:rsid w:val="0D8D589E"/>
    <w:rsid w:val="0DA01C73"/>
    <w:rsid w:val="0DA4150C"/>
    <w:rsid w:val="0DCE5B61"/>
    <w:rsid w:val="0DD63300"/>
    <w:rsid w:val="0DF50604"/>
    <w:rsid w:val="0DF702FE"/>
    <w:rsid w:val="0E0375E6"/>
    <w:rsid w:val="0E060E51"/>
    <w:rsid w:val="0E5604B2"/>
    <w:rsid w:val="0E697CC6"/>
    <w:rsid w:val="0E6D5D79"/>
    <w:rsid w:val="0E794EDC"/>
    <w:rsid w:val="0E9D0089"/>
    <w:rsid w:val="0EB803EE"/>
    <w:rsid w:val="0EF94D4B"/>
    <w:rsid w:val="0F4958DC"/>
    <w:rsid w:val="0F515DF7"/>
    <w:rsid w:val="0F596BA8"/>
    <w:rsid w:val="0F5A075C"/>
    <w:rsid w:val="0F6248D2"/>
    <w:rsid w:val="0F693536"/>
    <w:rsid w:val="0F764839"/>
    <w:rsid w:val="0F7B0511"/>
    <w:rsid w:val="0F7B76D9"/>
    <w:rsid w:val="0F816ACD"/>
    <w:rsid w:val="0F9832DB"/>
    <w:rsid w:val="0FB934D6"/>
    <w:rsid w:val="0FBF3FD2"/>
    <w:rsid w:val="0FBF7FF3"/>
    <w:rsid w:val="0FDB631B"/>
    <w:rsid w:val="10646583"/>
    <w:rsid w:val="107D4B15"/>
    <w:rsid w:val="108A3C80"/>
    <w:rsid w:val="10C26171"/>
    <w:rsid w:val="10C62435"/>
    <w:rsid w:val="10DA3734"/>
    <w:rsid w:val="10F33360"/>
    <w:rsid w:val="10F5413D"/>
    <w:rsid w:val="10FC16EA"/>
    <w:rsid w:val="110F1D40"/>
    <w:rsid w:val="11266F33"/>
    <w:rsid w:val="118963A1"/>
    <w:rsid w:val="11AB34D8"/>
    <w:rsid w:val="11C6522A"/>
    <w:rsid w:val="11E104CC"/>
    <w:rsid w:val="11E20309"/>
    <w:rsid w:val="12255233"/>
    <w:rsid w:val="124E105C"/>
    <w:rsid w:val="12530213"/>
    <w:rsid w:val="127723A9"/>
    <w:rsid w:val="12862074"/>
    <w:rsid w:val="12883966"/>
    <w:rsid w:val="129E45B4"/>
    <w:rsid w:val="12D81596"/>
    <w:rsid w:val="13072A44"/>
    <w:rsid w:val="135F4BE2"/>
    <w:rsid w:val="13745F96"/>
    <w:rsid w:val="139B1A0A"/>
    <w:rsid w:val="139D25C7"/>
    <w:rsid w:val="139E1761"/>
    <w:rsid w:val="13A7787D"/>
    <w:rsid w:val="13BF3CE4"/>
    <w:rsid w:val="13EF24DD"/>
    <w:rsid w:val="141008D8"/>
    <w:rsid w:val="14125FE6"/>
    <w:rsid w:val="14692FD5"/>
    <w:rsid w:val="146D271E"/>
    <w:rsid w:val="14982588"/>
    <w:rsid w:val="149A5AD9"/>
    <w:rsid w:val="14A7619D"/>
    <w:rsid w:val="14B0757C"/>
    <w:rsid w:val="150536C3"/>
    <w:rsid w:val="150C1963"/>
    <w:rsid w:val="151447A0"/>
    <w:rsid w:val="152C4604"/>
    <w:rsid w:val="154A6454"/>
    <w:rsid w:val="15762120"/>
    <w:rsid w:val="15E1432B"/>
    <w:rsid w:val="161E16D5"/>
    <w:rsid w:val="16473A09"/>
    <w:rsid w:val="1655368D"/>
    <w:rsid w:val="16A8729C"/>
    <w:rsid w:val="16B33777"/>
    <w:rsid w:val="16BC70A7"/>
    <w:rsid w:val="16C6339E"/>
    <w:rsid w:val="172A7D8D"/>
    <w:rsid w:val="172F2D79"/>
    <w:rsid w:val="17557BEF"/>
    <w:rsid w:val="175A00C7"/>
    <w:rsid w:val="17B370D5"/>
    <w:rsid w:val="17D349C1"/>
    <w:rsid w:val="1830729E"/>
    <w:rsid w:val="185614BD"/>
    <w:rsid w:val="1870062C"/>
    <w:rsid w:val="18817102"/>
    <w:rsid w:val="18830A15"/>
    <w:rsid w:val="18852B28"/>
    <w:rsid w:val="188B5321"/>
    <w:rsid w:val="18974964"/>
    <w:rsid w:val="18F71505"/>
    <w:rsid w:val="19397AAF"/>
    <w:rsid w:val="193C4195"/>
    <w:rsid w:val="195D0141"/>
    <w:rsid w:val="19813530"/>
    <w:rsid w:val="19932372"/>
    <w:rsid w:val="199944A6"/>
    <w:rsid w:val="19A20DD5"/>
    <w:rsid w:val="19AE03F1"/>
    <w:rsid w:val="1A071A03"/>
    <w:rsid w:val="1A0A7F67"/>
    <w:rsid w:val="1A1F16AE"/>
    <w:rsid w:val="1A3B5C77"/>
    <w:rsid w:val="1A4772FE"/>
    <w:rsid w:val="1A8A2B61"/>
    <w:rsid w:val="1A984BAD"/>
    <w:rsid w:val="1AB8220E"/>
    <w:rsid w:val="1ABC02E6"/>
    <w:rsid w:val="1AE4166C"/>
    <w:rsid w:val="1AF06CFB"/>
    <w:rsid w:val="1AF11B8D"/>
    <w:rsid w:val="1B11359C"/>
    <w:rsid w:val="1B1C5E28"/>
    <w:rsid w:val="1B2A271F"/>
    <w:rsid w:val="1B530544"/>
    <w:rsid w:val="1B713184"/>
    <w:rsid w:val="1BA209CF"/>
    <w:rsid w:val="1BB4777D"/>
    <w:rsid w:val="1BD75AB8"/>
    <w:rsid w:val="1C0459C2"/>
    <w:rsid w:val="1C1B3B4A"/>
    <w:rsid w:val="1C88086E"/>
    <w:rsid w:val="1CFC7225"/>
    <w:rsid w:val="1D266CE1"/>
    <w:rsid w:val="1D3963AF"/>
    <w:rsid w:val="1D6A673C"/>
    <w:rsid w:val="1D9247AE"/>
    <w:rsid w:val="1D995E92"/>
    <w:rsid w:val="1D9F5E77"/>
    <w:rsid w:val="1DB567EC"/>
    <w:rsid w:val="1DED0C42"/>
    <w:rsid w:val="1DF51A98"/>
    <w:rsid w:val="1E3D060F"/>
    <w:rsid w:val="1E3F7D2E"/>
    <w:rsid w:val="1E4134E4"/>
    <w:rsid w:val="1E5062B3"/>
    <w:rsid w:val="1E523514"/>
    <w:rsid w:val="1E714A66"/>
    <w:rsid w:val="1E774BE5"/>
    <w:rsid w:val="1E802593"/>
    <w:rsid w:val="1EA703CC"/>
    <w:rsid w:val="1EB65E96"/>
    <w:rsid w:val="1EB7330C"/>
    <w:rsid w:val="1EDC730E"/>
    <w:rsid w:val="1EF044E7"/>
    <w:rsid w:val="1EF8433E"/>
    <w:rsid w:val="1F0A0FF3"/>
    <w:rsid w:val="1F2C6B8B"/>
    <w:rsid w:val="1F5771FF"/>
    <w:rsid w:val="1F9B252E"/>
    <w:rsid w:val="1FB50C47"/>
    <w:rsid w:val="1FB96AC5"/>
    <w:rsid w:val="1FE868A9"/>
    <w:rsid w:val="20034907"/>
    <w:rsid w:val="200E1FA8"/>
    <w:rsid w:val="20167C6C"/>
    <w:rsid w:val="20173E4B"/>
    <w:rsid w:val="201C761C"/>
    <w:rsid w:val="20254CE5"/>
    <w:rsid w:val="204E48BC"/>
    <w:rsid w:val="205B2614"/>
    <w:rsid w:val="208921B3"/>
    <w:rsid w:val="20973DEB"/>
    <w:rsid w:val="20A77729"/>
    <w:rsid w:val="20B26522"/>
    <w:rsid w:val="20B44310"/>
    <w:rsid w:val="21017557"/>
    <w:rsid w:val="211116EB"/>
    <w:rsid w:val="212C1E0B"/>
    <w:rsid w:val="213469E8"/>
    <w:rsid w:val="215238B8"/>
    <w:rsid w:val="216133FC"/>
    <w:rsid w:val="21950E25"/>
    <w:rsid w:val="21D56769"/>
    <w:rsid w:val="21E52EF3"/>
    <w:rsid w:val="21F20BF7"/>
    <w:rsid w:val="21FB5D7B"/>
    <w:rsid w:val="220B1C3D"/>
    <w:rsid w:val="221D1D20"/>
    <w:rsid w:val="22334A87"/>
    <w:rsid w:val="22480C77"/>
    <w:rsid w:val="22505FD7"/>
    <w:rsid w:val="2267372D"/>
    <w:rsid w:val="226825D6"/>
    <w:rsid w:val="22BE6801"/>
    <w:rsid w:val="22EB3226"/>
    <w:rsid w:val="22EC1AEA"/>
    <w:rsid w:val="23270BB3"/>
    <w:rsid w:val="233500BF"/>
    <w:rsid w:val="23377FF7"/>
    <w:rsid w:val="236B425F"/>
    <w:rsid w:val="23836192"/>
    <w:rsid w:val="23901F29"/>
    <w:rsid w:val="239C0061"/>
    <w:rsid w:val="23B908A4"/>
    <w:rsid w:val="23E95BEF"/>
    <w:rsid w:val="23FD0064"/>
    <w:rsid w:val="2423153B"/>
    <w:rsid w:val="2446055D"/>
    <w:rsid w:val="245375B0"/>
    <w:rsid w:val="24642C0A"/>
    <w:rsid w:val="24B22173"/>
    <w:rsid w:val="24B95AD9"/>
    <w:rsid w:val="24BE24DA"/>
    <w:rsid w:val="24BF0290"/>
    <w:rsid w:val="24CF5825"/>
    <w:rsid w:val="24D663E6"/>
    <w:rsid w:val="24D77F2B"/>
    <w:rsid w:val="24FF2904"/>
    <w:rsid w:val="2532334C"/>
    <w:rsid w:val="254A7C7B"/>
    <w:rsid w:val="25516B86"/>
    <w:rsid w:val="255E36B3"/>
    <w:rsid w:val="2570310A"/>
    <w:rsid w:val="258117EC"/>
    <w:rsid w:val="258775C5"/>
    <w:rsid w:val="258B00E2"/>
    <w:rsid w:val="25A917A6"/>
    <w:rsid w:val="25BE27CC"/>
    <w:rsid w:val="25F74A5C"/>
    <w:rsid w:val="26274342"/>
    <w:rsid w:val="2628662C"/>
    <w:rsid w:val="262D45DE"/>
    <w:rsid w:val="263C4B36"/>
    <w:rsid w:val="26886B42"/>
    <w:rsid w:val="26920223"/>
    <w:rsid w:val="26A53EF9"/>
    <w:rsid w:val="26A94201"/>
    <w:rsid w:val="26AC274F"/>
    <w:rsid w:val="26F17498"/>
    <w:rsid w:val="27044A29"/>
    <w:rsid w:val="271D34C8"/>
    <w:rsid w:val="276142BF"/>
    <w:rsid w:val="2773246A"/>
    <w:rsid w:val="27783712"/>
    <w:rsid w:val="2788120C"/>
    <w:rsid w:val="27907362"/>
    <w:rsid w:val="27BB00CE"/>
    <w:rsid w:val="27EF19D3"/>
    <w:rsid w:val="27F56181"/>
    <w:rsid w:val="28126C76"/>
    <w:rsid w:val="28333E1D"/>
    <w:rsid w:val="28454BD6"/>
    <w:rsid w:val="28455253"/>
    <w:rsid w:val="28551971"/>
    <w:rsid w:val="28575C58"/>
    <w:rsid w:val="285B1C53"/>
    <w:rsid w:val="28963B35"/>
    <w:rsid w:val="289F7086"/>
    <w:rsid w:val="28C32028"/>
    <w:rsid w:val="28CC490F"/>
    <w:rsid w:val="28DE40AA"/>
    <w:rsid w:val="290E6CE7"/>
    <w:rsid w:val="29345E77"/>
    <w:rsid w:val="294C65AD"/>
    <w:rsid w:val="296872E8"/>
    <w:rsid w:val="29806583"/>
    <w:rsid w:val="298B3C4C"/>
    <w:rsid w:val="29A60575"/>
    <w:rsid w:val="29D77713"/>
    <w:rsid w:val="29F26D24"/>
    <w:rsid w:val="2A0101CE"/>
    <w:rsid w:val="2A15033F"/>
    <w:rsid w:val="2A157B78"/>
    <w:rsid w:val="2A16136A"/>
    <w:rsid w:val="2A1662C1"/>
    <w:rsid w:val="2A1C7367"/>
    <w:rsid w:val="2A2815FA"/>
    <w:rsid w:val="2A6D6092"/>
    <w:rsid w:val="2A7D76B4"/>
    <w:rsid w:val="2B437463"/>
    <w:rsid w:val="2B564F27"/>
    <w:rsid w:val="2B565B9C"/>
    <w:rsid w:val="2B7807EE"/>
    <w:rsid w:val="2BBF00EC"/>
    <w:rsid w:val="2BC37CFD"/>
    <w:rsid w:val="2BD5237F"/>
    <w:rsid w:val="2BE03C2F"/>
    <w:rsid w:val="2BE536CE"/>
    <w:rsid w:val="2BE758D9"/>
    <w:rsid w:val="2BE772F2"/>
    <w:rsid w:val="2C09049E"/>
    <w:rsid w:val="2C0A653C"/>
    <w:rsid w:val="2C191F85"/>
    <w:rsid w:val="2C4C0953"/>
    <w:rsid w:val="2C9611C0"/>
    <w:rsid w:val="2C972AC7"/>
    <w:rsid w:val="2CA53E3F"/>
    <w:rsid w:val="2CD70A53"/>
    <w:rsid w:val="2CE82D6F"/>
    <w:rsid w:val="2D013CE9"/>
    <w:rsid w:val="2D343236"/>
    <w:rsid w:val="2D583A36"/>
    <w:rsid w:val="2D866DA4"/>
    <w:rsid w:val="2DD15014"/>
    <w:rsid w:val="2DE81CB4"/>
    <w:rsid w:val="2DF72DE4"/>
    <w:rsid w:val="2E0220AF"/>
    <w:rsid w:val="2E1707A2"/>
    <w:rsid w:val="2E4B082A"/>
    <w:rsid w:val="2E5D4E86"/>
    <w:rsid w:val="2E5D790B"/>
    <w:rsid w:val="2E873790"/>
    <w:rsid w:val="2E9A3C18"/>
    <w:rsid w:val="2EBB0FEE"/>
    <w:rsid w:val="2EC63002"/>
    <w:rsid w:val="2F0A6B38"/>
    <w:rsid w:val="2F6A1F78"/>
    <w:rsid w:val="2F946CCB"/>
    <w:rsid w:val="2FD25781"/>
    <w:rsid w:val="2FFD7934"/>
    <w:rsid w:val="301E6522"/>
    <w:rsid w:val="30496D5A"/>
    <w:rsid w:val="305A331C"/>
    <w:rsid w:val="305C3CC4"/>
    <w:rsid w:val="306C3A94"/>
    <w:rsid w:val="30733ACD"/>
    <w:rsid w:val="30893773"/>
    <w:rsid w:val="308C3862"/>
    <w:rsid w:val="309379D8"/>
    <w:rsid w:val="30A270F7"/>
    <w:rsid w:val="30DF1478"/>
    <w:rsid w:val="30EC586F"/>
    <w:rsid w:val="313D505F"/>
    <w:rsid w:val="314B0F76"/>
    <w:rsid w:val="31895FB8"/>
    <w:rsid w:val="318A4759"/>
    <w:rsid w:val="31954974"/>
    <w:rsid w:val="31977E71"/>
    <w:rsid w:val="319C6071"/>
    <w:rsid w:val="31AC537E"/>
    <w:rsid w:val="31C42F48"/>
    <w:rsid w:val="31C460C7"/>
    <w:rsid w:val="31E3679B"/>
    <w:rsid w:val="31E57E30"/>
    <w:rsid w:val="31E732FD"/>
    <w:rsid w:val="32517576"/>
    <w:rsid w:val="327F0285"/>
    <w:rsid w:val="32BE5C2C"/>
    <w:rsid w:val="32DC0EB2"/>
    <w:rsid w:val="32FB6478"/>
    <w:rsid w:val="33263B3F"/>
    <w:rsid w:val="336963EB"/>
    <w:rsid w:val="33782CB8"/>
    <w:rsid w:val="33816EEB"/>
    <w:rsid w:val="33DE722D"/>
    <w:rsid w:val="33EB55CD"/>
    <w:rsid w:val="33EC4C02"/>
    <w:rsid w:val="33F33909"/>
    <w:rsid w:val="340D2360"/>
    <w:rsid w:val="3410665D"/>
    <w:rsid w:val="34211214"/>
    <w:rsid w:val="34256AA5"/>
    <w:rsid w:val="342E63AB"/>
    <w:rsid w:val="34950E68"/>
    <w:rsid w:val="34986E94"/>
    <w:rsid w:val="34AF62C9"/>
    <w:rsid w:val="34CB4388"/>
    <w:rsid w:val="34D02781"/>
    <w:rsid w:val="34FA6E12"/>
    <w:rsid w:val="34FC0D73"/>
    <w:rsid w:val="350A3A1E"/>
    <w:rsid w:val="350D1B8D"/>
    <w:rsid w:val="358D5588"/>
    <w:rsid w:val="35B8262E"/>
    <w:rsid w:val="35EB014E"/>
    <w:rsid w:val="360A255B"/>
    <w:rsid w:val="36224544"/>
    <w:rsid w:val="362F7E33"/>
    <w:rsid w:val="363A3B40"/>
    <w:rsid w:val="365302AE"/>
    <w:rsid w:val="36607A0A"/>
    <w:rsid w:val="366E227C"/>
    <w:rsid w:val="366F2E0D"/>
    <w:rsid w:val="367B6A5C"/>
    <w:rsid w:val="36A74ADA"/>
    <w:rsid w:val="36AD60D5"/>
    <w:rsid w:val="36B224F9"/>
    <w:rsid w:val="36D80507"/>
    <w:rsid w:val="36EC0CC9"/>
    <w:rsid w:val="36F823B4"/>
    <w:rsid w:val="373F410B"/>
    <w:rsid w:val="37665E6B"/>
    <w:rsid w:val="376A44BC"/>
    <w:rsid w:val="37706505"/>
    <w:rsid w:val="37EE7094"/>
    <w:rsid w:val="37F56CD0"/>
    <w:rsid w:val="38296C89"/>
    <w:rsid w:val="382D38D9"/>
    <w:rsid w:val="383002EB"/>
    <w:rsid w:val="38586797"/>
    <w:rsid w:val="38AA2C17"/>
    <w:rsid w:val="38BC0149"/>
    <w:rsid w:val="38BC2936"/>
    <w:rsid w:val="38BD5663"/>
    <w:rsid w:val="38D4307D"/>
    <w:rsid w:val="38D87D1C"/>
    <w:rsid w:val="38FD5265"/>
    <w:rsid w:val="3954645C"/>
    <w:rsid w:val="39636459"/>
    <w:rsid w:val="396B7F6C"/>
    <w:rsid w:val="39B417A9"/>
    <w:rsid w:val="39FC5695"/>
    <w:rsid w:val="3A006D8E"/>
    <w:rsid w:val="3A3651E5"/>
    <w:rsid w:val="3A3F4E87"/>
    <w:rsid w:val="3A3F7071"/>
    <w:rsid w:val="3A744481"/>
    <w:rsid w:val="3A8C7BEF"/>
    <w:rsid w:val="3A906246"/>
    <w:rsid w:val="3AED6D29"/>
    <w:rsid w:val="3B08394C"/>
    <w:rsid w:val="3B14115C"/>
    <w:rsid w:val="3B2349B7"/>
    <w:rsid w:val="3B616CFF"/>
    <w:rsid w:val="3B6259F6"/>
    <w:rsid w:val="3B976654"/>
    <w:rsid w:val="3BC01EFC"/>
    <w:rsid w:val="3BCA786A"/>
    <w:rsid w:val="3BD31E2F"/>
    <w:rsid w:val="3BF15831"/>
    <w:rsid w:val="3C103F97"/>
    <w:rsid w:val="3C105946"/>
    <w:rsid w:val="3C2F7467"/>
    <w:rsid w:val="3C471448"/>
    <w:rsid w:val="3C5F759A"/>
    <w:rsid w:val="3C634773"/>
    <w:rsid w:val="3C6C525A"/>
    <w:rsid w:val="3CCE23CB"/>
    <w:rsid w:val="3CD17D17"/>
    <w:rsid w:val="3D0D445B"/>
    <w:rsid w:val="3D3C7F39"/>
    <w:rsid w:val="3D440F09"/>
    <w:rsid w:val="3D4504A0"/>
    <w:rsid w:val="3D5F318D"/>
    <w:rsid w:val="3D6023EE"/>
    <w:rsid w:val="3D8734BB"/>
    <w:rsid w:val="3D9A11D4"/>
    <w:rsid w:val="3DA16D89"/>
    <w:rsid w:val="3DA364BE"/>
    <w:rsid w:val="3DD73EFB"/>
    <w:rsid w:val="3DE041CB"/>
    <w:rsid w:val="3E0876D6"/>
    <w:rsid w:val="3E0D48F6"/>
    <w:rsid w:val="3E1868B4"/>
    <w:rsid w:val="3E377251"/>
    <w:rsid w:val="3E42664B"/>
    <w:rsid w:val="3E5A7334"/>
    <w:rsid w:val="3E7B5D6B"/>
    <w:rsid w:val="3E843E66"/>
    <w:rsid w:val="3E865B5F"/>
    <w:rsid w:val="3E8F51FE"/>
    <w:rsid w:val="3E926F87"/>
    <w:rsid w:val="3E936991"/>
    <w:rsid w:val="3E9A59DE"/>
    <w:rsid w:val="3EAF4836"/>
    <w:rsid w:val="3EC33DFA"/>
    <w:rsid w:val="3ED20EB5"/>
    <w:rsid w:val="3EE15E23"/>
    <w:rsid w:val="3F060E16"/>
    <w:rsid w:val="3F1D1096"/>
    <w:rsid w:val="3F2F0234"/>
    <w:rsid w:val="3F2F1811"/>
    <w:rsid w:val="3F4754DF"/>
    <w:rsid w:val="3F6363FE"/>
    <w:rsid w:val="3F756B8F"/>
    <w:rsid w:val="3F8A0269"/>
    <w:rsid w:val="3F8B3496"/>
    <w:rsid w:val="3F95482B"/>
    <w:rsid w:val="3FBE06D4"/>
    <w:rsid w:val="4019356B"/>
    <w:rsid w:val="404E1296"/>
    <w:rsid w:val="40592157"/>
    <w:rsid w:val="406E1CAE"/>
    <w:rsid w:val="40A0133A"/>
    <w:rsid w:val="40A12970"/>
    <w:rsid w:val="40C31A53"/>
    <w:rsid w:val="40FF545D"/>
    <w:rsid w:val="410067C8"/>
    <w:rsid w:val="41096F36"/>
    <w:rsid w:val="418F0D2A"/>
    <w:rsid w:val="41B94703"/>
    <w:rsid w:val="41D01505"/>
    <w:rsid w:val="41DC533E"/>
    <w:rsid w:val="42474939"/>
    <w:rsid w:val="424C3C57"/>
    <w:rsid w:val="42613FF3"/>
    <w:rsid w:val="42660D96"/>
    <w:rsid w:val="428667D2"/>
    <w:rsid w:val="42B11A90"/>
    <w:rsid w:val="42BB1594"/>
    <w:rsid w:val="42BE0438"/>
    <w:rsid w:val="42CD1CE0"/>
    <w:rsid w:val="42D27868"/>
    <w:rsid w:val="42E1381E"/>
    <w:rsid w:val="42ED6459"/>
    <w:rsid w:val="42FE58DD"/>
    <w:rsid w:val="43174B3D"/>
    <w:rsid w:val="43190CA5"/>
    <w:rsid w:val="434B790E"/>
    <w:rsid w:val="4360274F"/>
    <w:rsid w:val="43977AB6"/>
    <w:rsid w:val="43A3342B"/>
    <w:rsid w:val="43C77C27"/>
    <w:rsid w:val="43DE09EE"/>
    <w:rsid w:val="44002FAD"/>
    <w:rsid w:val="449101DD"/>
    <w:rsid w:val="44930ACE"/>
    <w:rsid w:val="44CA0F6F"/>
    <w:rsid w:val="44D04B5D"/>
    <w:rsid w:val="44D75902"/>
    <w:rsid w:val="44DE1391"/>
    <w:rsid w:val="451119CC"/>
    <w:rsid w:val="451B225C"/>
    <w:rsid w:val="452410C9"/>
    <w:rsid w:val="45317DFB"/>
    <w:rsid w:val="45586B4B"/>
    <w:rsid w:val="45613CC5"/>
    <w:rsid w:val="45665056"/>
    <w:rsid w:val="456D3CE4"/>
    <w:rsid w:val="45717C44"/>
    <w:rsid w:val="4579042C"/>
    <w:rsid w:val="457F0571"/>
    <w:rsid w:val="45851176"/>
    <w:rsid w:val="45BB5E5B"/>
    <w:rsid w:val="45C63B94"/>
    <w:rsid w:val="460E7DA5"/>
    <w:rsid w:val="462555FD"/>
    <w:rsid w:val="46422483"/>
    <w:rsid w:val="4654035E"/>
    <w:rsid w:val="4659254A"/>
    <w:rsid w:val="465B0637"/>
    <w:rsid w:val="465E3F0D"/>
    <w:rsid w:val="466A16E6"/>
    <w:rsid w:val="46893F2B"/>
    <w:rsid w:val="468F43C9"/>
    <w:rsid w:val="469F7F19"/>
    <w:rsid w:val="46C4686E"/>
    <w:rsid w:val="46FD1F0B"/>
    <w:rsid w:val="47017063"/>
    <w:rsid w:val="472B6EE1"/>
    <w:rsid w:val="4737285C"/>
    <w:rsid w:val="476702CB"/>
    <w:rsid w:val="477B778F"/>
    <w:rsid w:val="478203EC"/>
    <w:rsid w:val="47B025FA"/>
    <w:rsid w:val="48054938"/>
    <w:rsid w:val="4809698F"/>
    <w:rsid w:val="480A1FEE"/>
    <w:rsid w:val="480A20FF"/>
    <w:rsid w:val="4811697D"/>
    <w:rsid w:val="481F54E4"/>
    <w:rsid w:val="487A3E25"/>
    <w:rsid w:val="488B5503"/>
    <w:rsid w:val="48937E21"/>
    <w:rsid w:val="489A0361"/>
    <w:rsid w:val="48B94FF3"/>
    <w:rsid w:val="48E37AAB"/>
    <w:rsid w:val="48E5448B"/>
    <w:rsid w:val="48F826E7"/>
    <w:rsid w:val="48FD4B4C"/>
    <w:rsid w:val="490A68E0"/>
    <w:rsid w:val="491055FE"/>
    <w:rsid w:val="492841F7"/>
    <w:rsid w:val="49407FB8"/>
    <w:rsid w:val="495F5B3E"/>
    <w:rsid w:val="496F77D7"/>
    <w:rsid w:val="497654FD"/>
    <w:rsid w:val="49B64211"/>
    <w:rsid w:val="49C24A8D"/>
    <w:rsid w:val="49DD1431"/>
    <w:rsid w:val="49F41BE5"/>
    <w:rsid w:val="49F6167F"/>
    <w:rsid w:val="4A064FA0"/>
    <w:rsid w:val="4A16615C"/>
    <w:rsid w:val="4A2D63C1"/>
    <w:rsid w:val="4A4424D7"/>
    <w:rsid w:val="4A5A22AE"/>
    <w:rsid w:val="4AB82D0F"/>
    <w:rsid w:val="4AEB7664"/>
    <w:rsid w:val="4AF17250"/>
    <w:rsid w:val="4AFD7C19"/>
    <w:rsid w:val="4B0567D1"/>
    <w:rsid w:val="4B0E0A49"/>
    <w:rsid w:val="4B236AAE"/>
    <w:rsid w:val="4B3355ED"/>
    <w:rsid w:val="4B707271"/>
    <w:rsid w:val="4B930986"/>
    <w:rsid w:val="4B9739F7"/>
    <w:rsid w:val="4BBA7B60"/>
    <w:rsid w:val="4BC43B2D"/>
    <w:rsid w:val="4BEE2503"/>
    <w:rsid w:val="4C0849EF"/>
    <w:rsid w:val="4C172E84"/>
    <w:rsid w:val="4C245A30"/>
    <w:rsid w:val="4C440CF1"/>
    <w:rsid w:val="4C5F56F0"/>
    <w:rsid w:val="4C871DB8"/>
    <w:rsid w:val="4CA0556E"/>
    <w:rsid w:val="4CB6685F"/>
    <w:rsid w:val="4CC367FE"/>
    <w:rsid w:val="4D077F3C"/>
    <w:rsid w:val="4D082101"/>
    <w:rsid w:val="4D123355"/>
    <w:rsid w:val="4D2A3B31"/>
    <w:rsid w:val="4D2C2C5D"/>
    <w:rsid w:val="4D312C52"/>
    <w:rsid w:val="4D3362FA"/>
    <w:rsid w:val="4D5B3C7A"/>
    <w:rsid w:val="4D7F5C7B"/>
    <w:rsid w:val="4D905305"/>
    <w:rsid w:val="4D964A72"/>
    <w:rsid w:val="4D9C1254"/>
    <w:rsid w:val="4DED1A85"/>
    <w:rsid w:val="4E793892"/>
    <w:rsid w:val="4E800872"/>
    <w:rsid w:val="4EC569ED"/>
    <w:rsid w:val="4ED50EA1"/>
    <w:rsid w:val="4EEC050C"/>
    <w:rsid w:val="4F104EC3"/>
    <w:rsid w:val="4F296B9B"/>
    <w:rsid w:val="4F3A75B6"/>
    <w:rsid w:val="4F47354A"/>
    <w:rsid w:val="4F911C54"/>
    <w:rsid w:val="4FE625E0"/>
    <w:rsid w:val="5021480F"/>
    <w:rsid w:val="502A6491"/>
    <w:rsid w:val="502D4F37"/>
    <w:rsid w:val="50962ECB"/>
    <w:rsid w:val="50A42E38"/>
    <w:rsid w:val="50A4577F"/>
    <w:rsid w:val="50B73D1F"/>
    <w:rsid w:val="50BD5BC9"/>
    <w:rsid w:val="50C11EEE"/>
    <w:rsid w:val="50E97CFC"/>
    <w:rsid w:val="50F15B5F"/>
    <w:rsid w:val="50FA4028"/>
    <w:rsid w:val="510D65B7"/>
    <w:rsid w:val="511157AB"/>
    <w:rsid w:val="512E1286"/>
    <w:rsid w:val="5142540C"/>
    <w:rsid w:val="51445F9B"/>
    <w:rsid w:val="515D27D6"/>
    <w:rsid w:val="5178302C"/>
    <w:rsid w:val="518832C8"/>
    <w:rsid w:val="51A0432A"/>
    <w:rsid w:val="51A86090"/>
    <w:rsid w:val="51B7396D"/>
    <w:rsid w:val="51F00EFE"/>
    <w:rsid w:val="522E4CC3"/>
    <w:rsid w:val="52424206"/>
    <w:rsid w:val="5244713B"/>
    <w:rsid w:val="524D15AE"/>
    <w:rsid w:val="52584D6B"/>
    <w:rsid w:val="52615633"/>
    <w:rsid w:val="52977FD4"/>
    <w:rsid w:val="52A25790"/>
    <w:rsid w:val="52A96B6F"/>
    <w:rsid w:val="52B45975"/>
    <w:rsid w:val="52BC43BE"/>
    <w:rsid w:val="52D94AA4"/>
    <w:rsid w:val="52EA3A62"/>
    <w:rsid w:val="52EA3EE8"/>
    <w:rsid w:val="52F50BB8"/>
    <w:rsid w:val="52FF2A79"/>
    <w:rsid w:val="53097272"/>
    <w:rsid w:val="53140861"/>
    <w:rsid w:val="53544462"/>
    <w:rsid w:val="53571680"/>
    <w:rsid w:val="538968E9"/>
    <w:rsid w:val="5397158E"/>
    <w:rsid w:val="53CB1124"/>
    <w:rsid w:val="53E63F7F"/>
    <w:rsid w:val="54013861"/>
    <w:rsid w:val="5406215C"/>
    <w:rsid w:val="540B2159"/>
    <w:rsid w:val="54487265"/>
    <w:rsid w:val="544D6070"/>
    <w:rsid w:val="54605E1E"/>
    <w:rsid w:val="54AC5520"/>
    <w:rsid w:val="54B3506A"/>
    <w:rsid w:val="54CA0D16"/>
    <w:rsid w:val="54DD4057"/>
    <w:rsid w:val="54E7490F"/>
    <w:rsid w:val="550764A4"/>
    <w:rsid w:val="550B2BF6"/>
    <w:rsid w:val="55214EB5"/>
    <w:rsid w:val="5523531A"/>
    <w:rsid w:val="55364EFD"/>
    <w:rsid w:val="554777BD"/>
    <w:rsid w:val="555A4531"/>
    <w:rsid w:val="555D4828"/>
    <w:rsid w:val="5560764A"/>
    <w:rsid w:val="557A4C8B"/>
    <w:rsid w:val="558931E1"/>
    <w:rsid w:val="55923347"/>
    <w:rsid w:val="55925180"/>
    <w:rsid w:val="55983B1B"/>
    <w:rsid w:val="55A8376B"/>
    <w:rsid w:val="55DC29B6"/>
    <w:rsid w:val="55DD4241"/>
    <w:rsid w:val="55FA7859"/>
    <w:rsid w:val="561B265E"/>
    <w:rsid w:val="5633378F"/>
    <w:rsid w:val="563F32AF"/>
    <w:rsid w:val="56614C19"/>
    <w:rsid w:val="566B6D1E"/>
    <w:rsid w:val="56984DAC"/>
    <w:rsid w:val="56FB2858"/>
    <w:rsid w:val="57032A2C"/>
    <w:rsid w:val="570F5219"/>
    <w:rsid w:val="574A7800"/>
    <w:rsid w:val="575D12B5"/>
    <w:rsid w:val="57610A87"/>
    <w:rsid w:val="57727583"/>
    <w:rsid w:val="577B1140"/>
    <w:rsid w:val="577B7F21"/>
    <w:rsid w:val="577F181B"/>
    <w:rsid w:val="57921984"/>
    <w:rsid w:val="579737F0"/>
    <w:rsid w:val="57AB7B30"/>
    <w:rsid w:val="57AF5251"/>
    <w:rsid w:val="57B26373"/>
    <w:rsid w:val="57B63F04"/>
    <w:rsid w:val="57CD20C2"/>
    <w:rsid w:val="57D675AB"/>
    <w:rsid w:val="57D95FDD"/>
    <w:rsid w:val="57DF79F0"/>
    <w:rsid w:val="580B64C0"/>
    <w:rsid w:val="58217789"/>
    <w:rsid w:val="586E0A5D"/>
    <w:rsid w:val="588F4504"/>
    <w:rsid w:val="58917D2F"/>
    <w:rsid w:val="5894085C"/>
    <w:rsid w:val="58AE4F0C"/>
    <w:rsid w:val="58AE691E"/>
    <w:rsid w:val="58B85899"/>
    <w:rsid w:val="58E363A9"/>
    <w:rsid w:val="595E1678"/>
    <w:rsid w:val="596D5BD4"/>
    <w:rsid w:val="597E3DD8"/>
    <w:rsid w:val="59F80043"/>
    <w:rsid w:val="5A09252F"/>
    <w:rsid w:val="5A0B2778"/>
    <w:rsid w:val="5A2A7C7B"/>
    <w:rsid w:val="5A306671"/>
    <w:rsid w:val="5A3E2560"/>
    <w:rsid w:val="5A5D3B6E"/>
    <w:rsid w:val="5A637A76"/>
    <w:rsid w:val="5A657E66"/>
    <w:rsid w:val="5A6D33BA"/>
    <w:rsid w:val="5A792B1F"/>
    <w:rsid w:val="5A874767"/>
    <w:rsid w:val="5A971D38"/>
    <w:rsid w:val="5AAD6F28"/>
    <w:rsid w:val="5AD63A24"/>
    <w:rsid w:val="5AE26D53"/>
    <w:rsid w:val="5B0D5B7E"/>
    <w:rsid w:val="5B2A30A1"/>
    <w:rsid w:val="5B2E1A1D"/>
    <w:rsid w:val="5B667984"/>
    <w:rsid w:val="5B7E23D6"/>
    <w:rsid w:val="5B843A1C"/>
    <w:rsid w:val="5B873E3F"/>
    <w:rsid w:val="5BD913E8"/>
    <w:rsid w:val="5C02690E"/>
    <w:rsid w:val="5C196DA7"/>
    <w:rsid w:val="5C2A048C"/>
    <w:rsid w:val="5C80234E"/>
    <w:rsid w:val="5C8A680C"/>
    <w:rsid w:val="5D0C4701"/>
    <w:rsid w:val="5D0F0395"/>
    <w:rsid w:val="5D1F0C2E"/>
    <w:rsid w:val="5D221076"/>
    <w:rsid w:val="5D397964"/>
    <w:rsid w:val="5D4D2245"/>
    <w:rsid w:val="5D5A391C"/>
    <w:rsid w:val="5D5F10C0"/>
    <w:rsid w:val="5D746389"/>
    <w:rsid w:val="5D891B7B"/>
    <w:rsid w:val="5DA87DE0"/>
    <w:rsid w:val="5DAD38EE"/>
    <w:rsid w:val="5DAE6B28"/>
    <w:rsid w:val="5E006862"/>
    <w:rsid w:val="5E0207B9"/>
    <w:rsid w:val="5E1834A1"/>
    <w:rsid w:val="5E1C1A26"/>
    <w:rsid w:val="5E261785"/>
    <w:rsid w:val="5E4A7017"/>
    <w:rsid w:val="5E514AB7"/>
    <w:rsid w:val="5E552BBA"/>
    <w:rsid w:val="5E5D4E81"/>
    <w:rsid w:val="5E611C10"/>
    <w:rsid w:val="5EDA66BF"/>
    <w:rsid w:val="5EFC7377"/>
    <w:rsid w:val="5F06174D"/>
    <w:rsid w:val="5F3A3602"/>
    <w:rsid w:val="5F6277C6"/>
    <w:rsid w:val="5F6D0B1D"/>
    <w:rsid w:val="5F8D0B82"/>
    <w:rsid w:val="5FCC5339"/>
    <w:rsid w:val="5FE34A5B"/>
    <w:rsid w:val="5FFE1E36"/>
    <w:rsid w:val="60232584"/>
    <w:rsid w:val="607330CE"/>
    <w:rsid w:val="60825176"/>
    <w:rsid w:val="609F2AC4"/>
    <w:rsid w:val="60FA2EE8"/>
    <w:rsid w:val="60FB0DD0"/>
    <w:rsid w:val="61054A27"/>
    <w:rsid w:val="610A52BC"/>
    <w:rsid w:val="611D2366"/>
    <w:rsid w:val="61421856"/>
    <w:rsid w:val="615227C4"/>
    <w:rsid w:val="61654E3F"/>
    <w:rsid w:val="6182292A"/>
    <w:rsid w:val="619F7F92"/>
    <w:rsid w:val="61A22F73"/>
    <w:rsid w:val="61F94C26"/>
    <w:rsid w:val="62000E56"/>
    <w:rsid w:val="62467FCB"/>
    <w:rsid w:val="624F3E49"/>
    <w:rsid w:val="62632286"/>
    <w:rsid w:val="62885958"/>
    <w:rsid w:val="62935A48"/>
    <w:rsid w:val="629C79CA"/>
    <w:rsid w:val="62F40B65"/>
    <w:rsid w:val="62FC2CFE"/>
    <w:rsid w:val="63024505"/>
    <w:rsid w:val="635B1DB5"/>
    <w:rsid w:val="63711FED"/>
    <w:rsid w:val="63880DDC"/>
    <w:rsid w:val="638D750D"/>
    <w:rsid w:val="63AC6CC0"/>
    <w:rsid w:val="63E16E6D"/>
    <w:rsid w:val="64055776"/>
    <w:rsid w:val="64184B19"/>
    <w:rsid w:val="64240056"/>
    <w:rsid w:val="643E143A"/>
    <w:rsid w:val="64577091"/>
    <w:rsid w:val="648B6EEF"/>
    <w:rsid w:val="64C158BF"/>
    <w:rsid w:val="64CE2EAA"/>
    <w:rsid w:val="64DD0CB7"/>
    <w:rsid w:val="653C3090"/>
    <w:rsid w:val="65476D23"/>
    <w:rsid w:val="65854376"/>
    <w:rsid w:val="658767BE"/>
    <w:rsid w:val="65892531"/>
    <w:rsid w:val="65B83ECB"/>
    <w:rsid w:val="66195831"/>
    <w:rsid w:val="662E75B1"/>
    <w:rsid w:val="66342C2E"/>
    <w:rsid w:val="66370B21"/>
    <w:rsid w:val="663E784C"/>
    <w:rsid w:val="66513A18"/>
    <w:rsid w:val="667A5D8F"/>
    <w:rsid w:val="668B6A45"/>
    <w:rsid w:val="66B52605"/>
    <w:rsid w:val="66B6109C"/>
    <w:rsid w:val="672F3F24"/>
    <w:rsid w:val="673E055F"/>
    <w:rsid w:val="67462B87"/>
    <w:rsid w:val="67516FFC"/>
    <w:rsid w:val="67551CE3"/>
    <w:rsid w:val="675D170D"/>
    <w:rsid w:val="67A22552"/>
    <w:rsid w:val="67AB0BF9"/>
    <w:rsid w:val="67B22DCC"/>
    <w:rsid w:val="67BE71AA"/>
    <w:rsid w:val="67D90273"/>
    <w:rsid w:val="67DE5875"/>
    <w:rsid w:val="67E55852"/>
    <w:rsid w:val="67EB1AB4"/>
    <w:rsid w:val="67EB36EB"/>
    <w:rsid w:val="67FA1285"/>
    <w:rsid w:val="68551F4F"/>
    <w:rsid w:val="68583E7F"/>
    <w:rsid w:val="687C10C9"/>
    <w:rsid w:val="68840C16"/>
    <w:rsid w:val="68876EFB"/>
    <w:rsid w:val="68884654"/>
    <w:rsid w:val="689F444F"/>
    <w:rsid w:val="68B96DBB"/>
    <w:rsid w:val="68C12039"/>
    <w:rsid w:val="68CA2805"/>
    <w:rsid w:val="68CB062F"/>
    <w:rsid w:val="68DB2550"/>
    <w:rsid w:val="68E937A3"/>
    <w:rsid w:val="69085BD7"/>
    <w:rsid w:val="693E15D3"/>
    <w:rsid w:val="69627681"/>
    <w:rsid w:val="6977531D"/>
    <w:rsid w:val="699B2886"/>
    <w:rsid w:val="69B30239"/>
    <w:rsid w:val="69CC2BFF"/>
    <w:rsid w:val="69FD55B8"/>
    <w:rsid w:val="6A0073B7"/>
    <w:rsid w:val="6A0B1C62"/>
    <w:rsid w:val="6A2406C8"/>
    <w:rsid w:val="6ACC6E9F"/>
    <w:rsid w:val="6ADE0BD1"/>
    <w:rsid w:val="6AE96859"/>
    <w:rsid w:val="6B147746"/>
    <w:rsid w:val="6B24787C"/>
    <w:rsid w:val="6B573233"/>
    <w:rsid w:val="6B5B6274"/>
    <w:rsid w:val="6B5E227E"/>
    <w:rsid w:val="6B722BC0"/>
    <w:rsid w:val="6B8A5AA7"/>
    <w:rsid w:val="6B935D53"/>
    <w:rsid w:val="6B9813C7"/>
    <w:rsid w:val="6B9D1138"/>
    <w:rsid w:val="6BC02799"/>
    <w:rsid w:val="6BE7662F"/>
    <w:rsid w:val="6C196F71"/>
    <w:rsid w:val="6C226FCB"/>
    <w:rsid w:val="6C31226F"/>
    <w:rsid w:val="6C552F0B"/>
    <w:rsid w:val="6C866E31"/>
    <w:rsid w:val="6C8C67B7"/>
    <w:rsid w:val="6C9D744C"/>
    <w:rsid w:val="6CBF6EF4"/>
    <w:rsid w:val="6CDF66FB"/>
    <w:rsid w:val="6D167928"/>
    <w:rsid w:val="6D26299B"/>
    <w:rsid w:val="6D4772EC"/>
    <w:rsid w:val="6D8B160E"/>
    <w:rsid w:val="6D9078AF"/>
    <w:rsid w:val="6DA062BE"/>
    <w:rsid w:val="6DAA3FEF"/>
    <w:rsid w:val="6DC0172B"/>
    <w:rsid w:val="6DCB690C"/>
    <w:rsid w:val="6DD41A5B"/>
    <w:rsid w:val="6DF43C2E"/>
    <w:rsid w:val="6DF51CA3"/>
    <w:rsid w:val="6E3334FB"/>
    <w:rsid w:val="6E4F15C5"/>
    <w:rsid w:val="6E677844"/>
    <w:rsid w:val="6E8335BD"/>
    <w:rsid w:val="6E8E12EF"/>
    <w:rsid w:val="6E972936"/>
    <w:rsid w:val="6ED30867"/>
    <w:rsid w:val="6ED446C5"/>
    <w:rsid w:val="6EFC52D8"/>
    <w:rsid w:val="6F1528CB"/>
    <w:rsid w:val="6F2A1F70"/>
    <w:rsid w:val="6F2A7D94"/>
    <w:rsid w:val="6F8331F1"/>
    <w:rsid w:val="6F843CD1"/>
    <w:rsid w:val="6FAB3EAC"/>
    <w:rsid w:val="6FAE1A09"/>
    <w:rsid w:val="6FC023DB"/>
    <w:rsid w:val="6FD75BF8"/>
    <w:rsid w:val="6FE131D6"/>
    <w:rsid w:val="70027824"/>
    <w:rsid w:val="702C1C49"/>
    <w:rsid w:val="707723D0"/>
    <w:rsid w:val="70BB2E58"/>
    <w:rsid w:val="70F5661B"/>
    <w:rsid w:val="7107761A"/>
    <w:rsid w:val="71337846"/>
    <w:rsid w:val="71360107"/>
    <w:rsid w:val="713B688E"/>
    <w:rsid w:val="716167CC"/>
    <w:rsid w:val="71725BB0"/>
    <w:rsid w:val="71A37ADC"/>
    <w:rsid w:val="71D43752"/>
    <w:rsid w:val="71F1796A"/>
    <w:rsid w:val="72154626"/>
    <w:rsid w:val="72262B5D"/>
    <w:rsid w:val="72283FF7"/>
    <w:rsid w:val="722E7212"/>
    <w:rsid w:val="723A0474"/>
    <w:rsid w:val="725923E4"/>
    <w:rsid w:val="725B3886"/>
    <w:rsid w:val="726A3210"/>
    <w:rsid w:val="727E1F06"/>
    <w:rsid w:val="72864BF7"/>
    <w:rsid w:val="729023FC"/>
    <w:rsid w:val="72953D27"/>
    <w:rsid w:val="72C11B09"/>
    <w:rsid w:val="72F23335"/>
    <w:rsid w:val="739E54A5"/>
    <w:rsid w:val="73C0646E"/>
    <w:rsid w:val="742222F5"/>
    <w:rsid w:val="74476126"/>
    <w:rsid w:val="74706664"/>
    <w:rsid w:val="747F3682"/>
    <w:rsid w:val="749C4185"/>
    <w:rsid w:val="74A831CF"/>
    <w:rsid w:val="74B35591"/>
    <w:rsid w:val="75067759"/>
    <w:rsid w:val="752E6DCD"/>
    <w:rsid w:val="7551380D"/>
    <w:rsid w:val="75600BE5"/>
    <w:rsid w:val="7564475C"/>
    <w:rsid w:val="7583797F"/>
    <w:rsid w:val="75A576CA"/>
    <w:rsid w:val="75BA79F6"/>
    <w:rsid w:val="75C238C0"/>
    <w:rsid w:val="75D20F1D"/>
    <w:rsid w:val="75D64CCD"/>
    <w:rsid w:val="75DA2C18"/>
    <w:rsid w:val="75F54412"/>
    <w:rsid w:val="761D08E0"/>
    <w:rsid w:val="761D6B5F"/>
    <w:rsid w:val="765D347C"/>
    <w:rsid w:val="76826699"/>
    <w:rsid w:val="769311B5"/>
    <w:rsid w:val="76B51631"/>
    <w:rsid w:val="76C87133"/>
    <w:rsid w:val="76CD08D5"/>
    <w:rsid w:val="76DB4B92"/>
    <w:rsid w:val="76F507BA"/>
    <w:rsid w:val="77052AA4"/>
    <w:rsid w:val="77136511"/>
    <w:rsid w:val="772B3DEC"/>
    <w:rsid w:val="77340A39"/>
    <w:rsid w:val="77351FD0"/>
    <w:rsid w:val="77472422"/>
    <w:rsid w:val="777F31F2"/>
    <w:rsid w:val="777F5BFE"/>
    <w:rsid w:val="779108EB"/>
    <w:rsid w:val="77D1700D"/>
    <w:rsid w:val="77EC04CC"/>
    <w:rsid w:val="78775729"/>
    <w:rsid w:val="78952C85"/>
    <w:rsid w:val="78A42DB0"/>
    <w:rsid w:val="78A656AB"/>
    <w:rsid w:val="78B2245C"/>
    <w:rsid w:val="78C5569C"/>
    <w:rsid w:val="78DF4BA6"/>
    <w:rsid w:val="78E172CC"/>
    <w:rsid w:val="78EA1D1F"/>
    <w:rsid w:val="7904172F"/>
    <w:rsid w:val="790F7E27"/>
    <w:rsid w:val="792A231A"/>
    <w:rsid w:val="79316829"/>
    <w:rsid w:val="797E66A9"/>
    <w:rsid w:val="79A97383"/>
    <w:rsid w:val="79D41CE6"/>
    <w:rsid w:val="79DB7B69"/>
    <w:rsid w:val="79E27E8B"/>
    <w:rsid w:val="79F850CE"/>
    <w:rsid w:val="79FD443C"/>
    <w:rsid w:val="7A1D1975"/>
    <w:rsid w:val="7A3E5150"/>
    <w:rsid w:val="7A4670D6"/>
    <w:rsid w:val="7A483DC6"/>
    <w:rsid w:val="7A534B63"/>
    <w:rsid w:val="7A615382"/>
    <w:rsid w:val="7A67303B"/>
    <w:rsid w:val="7A903524"/>
    <w:rsid w:val="7AAB1D04"/>
    <w:rsid w:val="7ABA2ABD"/>
    <w:rsid w:val="7ABA4368"/>
    <w:rsid w:val="7AD05746"/>
    <w:rsid w:val="7B257FFD"/>
    <w:rsid w:val="7B343476"/>
    <w:rsid w:val="7B5A2978"/>
    <w:rsid w:val="7B5A7E4C"/>
    <w:rsid w:val="7B667AF9"/>
    <w:rsid w:val="7B7468F8"/>
    <w:rsid w:val="7B9D48A5"/>
    <w:rsid w:val="7BC04ED5"/>
    <w:rsid w:val="7BE87ABD"/>
    <w:rsid w:val="7BEE0103"/>
    <w:rsid w:val="7C0A0FE4"/>
    <w:rsid w:val="7C254906"/>
    <w:rsid w:val="7C590818"/>
    <w:rsid w:val="7C7C10F6"/>
    <w:rsid w:val="7C853BEA"/>
    <w:rsid w:val="7C881368"/>
    <w:rsid w:val="7CE27788"/>
    <w:rsid w:val="7CEC3074"/>
    <w:rsid w:val="7D036989"/>
    <w:rsid w:val="7D097D0A"/>
    <w:rsid w:val="7D0C32F1"/>
    <w:rsid w:val="7D0F408D"/>
    <w:rsid w:val="7D491C6C"/>
    <w:rsid w:val="7D502836"/>
    <w:rsid w:val="7D5429C0"/>
    <w:rsid w:val="7D6577CA"/>
    <w:rsid w:val="7D6E6D43"/>
    <w:rsid w:val="7DB57A34"/>
    <w:rsid w:val="7DE60973"/>
    <w:rsid w:val="7DEF0916"/>
    <w:rsid w:val="7DF34C50"/>
    <w:rsid w:val="7DF51EF5"/>
    <w:rsid w:val="7DF60B84"/>
    <w:rsid w:val="7E1E5218"/>
    <w:rsid w:val="7E4915CE"/>
    <w:rsid w:val="7E9A4E1F"/>
    <w:rsid w:val="7EA7723A"/>
    <w:rsid w:val="7EF56FBB"/>
    <w:rsid w:val="7F0768EB"/>
    <w:rsid w:val="7F1158A2"/>
    <w:rsid w:val="7F143BEC"/>
    <w:rsid w:val="7F674D34"/>
    <w:rsid w:val="7F6A0049"/>
    <w:rsid w:val="7F715AF2"/>
    <w:rsid w:val="7F886E69"/>
    <w:rsid w:val="7F927DE0"/>
    <w:rsid w:val="7FD652B4"/>
    <w:rsid w:val="BB7FA927"/>
    <w:rsid w:val="F5FFD31F"/>
    <w:rsid w:val="F6DC9B7C"/>
    <w:rsid w:val="FDFE2A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4"/>
    <w:qFormat/>
    <w:uiPriority w:val="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8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9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List Bullet"/>
    <w:basedOn w:val="1"/>
    <w:qFormat/>
    <w:uiPriority w:val="0"/>
    <w:pPr>
      <w:tabs>
        <w:tab w:val="left" w:pos="360"/>
      </w:tabs>
      <w:adjustRightInd/>
      <w:spacing w:line="360" w:lineRule="auto"/>
      <w:ind w:left="360" w:hanging="360" w:hangingChars="200"/>
    </w:pPr>
    <w:rPr>
      <w:rFonts w:ascii="Times New Roman (正文 CS 字体)" w:hAnsi="Times New Roman (正文 CS 字体)" w:eastAsia="等线" w:cs="Times New Roman (正文 CS 字体)"/>
      <w:sz w:val="24"/>
    </w:rPr>
  </w:style>
  <w:style w:type="paragraph" w:styleId="19">
    <w:name w:val="Document Map"/>
    <w:basedOn w:val="1"/>
    <w:link w:val="92"/>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93"/>
    <w:qFormat/>
    <w:uiPriority w:val="0"/>
    <w:pPr>
      <w:jc w:val="left"/>
    </w:pPr>
  </w:style>
  <w:style w:type="paragraph" w:styleId="22">
    <w:name w:val="Salutation"/>
    <w:basedOn w:val="1"/>
    <w:next w:val="1"/>
    <w:link w:val="94"/>
    <w:qFormat/>
    <w:uiPriority w:val="0"/>
    <w:rPr>
      <w:rFonts w:ascii="仿宋_GB2312" w:eastAsia="仿宋_GB2312"/>
      <w:sz w:val="28"/>
      <w:szCs w:val="20"/>
    </w:rPr>
  </w:style>
  <w:style w:type="paragraph" w:styleId="23">
    <w:name w:val="Body Text 3"/>
    <w:basedOn w:val="1"/>
    <w:link w:val="95"/>
    <w:qFormat/>
    <w:uiPriority w:val="99"/>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96"/>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114"/>
    <w:qFormat/>
    <w:uiPriority w:val="99"/>
    <w:pPr>
      <w:ind w:firstLine="420"/>
    </w:pPr>
    <w:rPr>
      <w:rFonts w:hAnsi="Calibri" w:cs="Times New Roman"/>
      <w:snapToGrid/>
      <w:szCs w:val="20"/>
    </w:rPr>
  </w:style>
  <w:style w:type="paragraph" w:styleId="27">
    <w:name w:val="Body Text Indent"/>
    <w:basedOn w:val="1"/>
    <w:next w:val="28"/>
    <w:link w:val="97"/>
    <w:qFormat/>
    <w:uiPriority w:val="99"/>
    <w:pPr>
      <w:spacing w:line="480" w:lineRule="exact"/>
      <w:ind w:firstLine="480" w:firstLineChars="200"/>
    </w:pPr>
    <w:rPr>
      <w:rFonts w:ascii="宋体" w:hAnsi="宋体"/>
      <w:sz w:val="24"/>
    </w:rPr>
  </w:style>
  <w:style w:type="paragraph" w:styleId="28">
    <w:name w:val="Body Text First Indent 2"/>
    <w:basedOn w:val="27"/>
    <w:next w:val="1"/>
    <w:link w:val="115"/>
    <w:qFormat/>
    <w:uiPriority w:val="0"/>
    <w:pPr>
      <w:adjustRightInd/>
      <w:spacing w:after="120" w:line="240" w:lineRule="auto"/>
      <w:ind w:left="420" w:leftChars="200" w:firstLine="210"/>
    </w:pPr>
    <w:rPr>
      <w:sz w:val="21"/>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98"/>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99"/>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00"/>
    <w:qFormat/>
    <w:uiPriority w:val="0"/>
    <w:pPr>
      <w:ind w:left="100" w:leftChars="2500"/>
    </w:pPr>
    <w:rPr>
      <w:rFonts w:ascii="宋体"/>
      <w:sz w:val="24"/>
      <w:szCs w:val="21"/>
      <w:lang w:val="zh-CN"/>
    </w:rPr>
  </w:style>
  <w:style w:type="paragraph" w:styleId="40">
    <w:name w:val="Body Text Indent 2"/>
    <w:basedOn w:val="1"/>
    <w:link w:val="101"/>
    <w:qFormat/>
    <w:uiPriority w:val="0"/>
    <w:pPr>
      <w:spacing w:line="360" w:lineRule="auto"/>
      <w:ind w:firstLine="601"/>
      <w:textAlignment w:val="baseline"/>
    </w:pPr>
    <w:rPr>
      <w:rFonts w:ascii="宋体"/>
      <w:kern w:val="0"/>
      <w:sz w:val="28"/>
      <w:szCs w:val="20"/>
    </w:rPr>
  </w:style>
  <w:style w:type="paragraph" w:styleId="41">
    <w:name w:val="endnote text"/>
    <w:basedOn w:val="1"/>
    <w:link w:val="102"/>
    <w:qFormat/>
    <w:uiPriority w:val="0"/>
    <w:rPr>
      <w:lang w:val="zh-CN"/>
    </w:rPr>
  </w:style>
  <w:style w:type="paragraph" w:styleId="42">
    <w:name w:val="Balloon Text"/>
    <w:basedOn w:val="1"/>
    <w:link w:val="103"/>
    <w:qFormat/>
    <w:uiPriority w:val="0"/>
    <w:rPr>
      <w:sz w:val="18"/>
      <w:szCs w:val="18"/>
    </w:rPr>
  </w:style>
  <w:style w:type="paragraph" w:styleId="43">
    <w:name w:val="footer"/>
    <w:basedOn w:val="1"/>
    <w:link w:val="104"/>
    <w:qFormat/>
    <w:uiPriority w:val="0"/>
    <w:pPr>
      <w:tabs>
        <w:tab w:val="center" w:pos="4153"/>
        <w:tab w:val="right" w:pos="8306"/>
      </w:tabs>
      <w:snapToGrid w:val="0"/>
      <w:jc w:val="left"/>
    </w:pPr>
    <w:rPr>
      <w:sz w:val="18"/>
      <w:szCs w:val="18"/>
    </w:rPr>
  </w:style>
  <w:style w:type="paragraph" w:styleId="44">
    <w:name w:val="header"/>
    <w:basedOn w:val="1"/>
    <w:link w:val="105"/>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106"/>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0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108"/>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109"/>
    <w:qFormat/>
    <w:uiPriority w:val="0"/>
    <w:pPr>
      <w:spacing w:line="360" w:lineRule="auto"/>
      <w:ind w:firstLine="420"/>
    </w:pPr>
    <w:rPr>
      <w:sz w:val="24"/>
      <w:szCs w:val="20"/>
    </w:rPr>
  </w:style>
  <w:style w:type="paragraph" w:styleId="57">
    <w:name w:val="index 7"/>
    <w:basedOn w:val="1"/>
    <w:next w:val="1"/>
    <w:qFormat/>
    <w:uiPriority w:val="0"/>
    <w:pPr>
      <w:adjustRightInd/>
      <w:ind w:left="1200" w:leftChars="1200"/>
    </w:pPr>
    <w:rPr>
      <w:rFonts w:ascii="Times New Roman (正文 CS 字体)" w:hAnsi="Times New Roman (正文 CS 字体)" w:eastAsia="等线" w:cs="Times New Roman (正文 CS 字体)"/>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110"/>
    <w:qFormat/>
    <w:uiPriority w:val="0"/>
    <w:pPr>
      <w:spacing w:after="120" w:line="480" w:lineRule="auto"/>
    </w:pPr>
  </w:style>
  <w:style w:type="paragraph" w:styleId="61">
    <w:name w:val="HTML Preformatted"/>
    <w:basedOn w:val="1"/>
    <w:link w:val="1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link w:val="1014"/>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112"/>
    <w:qFormat/>
    <w:uiPriority w:val="0"/>
    <w:pPr>
      <w:widowControl/>
      <w:overflowPunct w:val="0"/>
      <w:autoSpaceDE w:val="0"/>
      <w:autoSpaceDN w:val="0"/>
      <w:jc w:val="center"/>
      <w:textAlignment w:val="baseline"/>
    </w:pPr>
    <w:rPr>
      <w:b/>
      <w:kern w:val="0"/>
      <w:sz w:val="24"/>
      <w:szCs w:val="20"/>
      <w:lang w:val="en-GB"/>
    </w:rPr>
  </w:style>
  <w:style w:type="paragraph" w:styleId="64">
    <w:name w:val="annotation subject"/>
    <w:basedOn w:val="21"/>
    <w:next w:val="21"/>
    <w:link w:val="113"/>
    <w:qFormat/>
    <w:uiPriority w:val="0"/>
    <w:rPr>
      <w:b/>
      <w:bCs/>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0"/>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customStyle="1" w:styleId="82">
    <w:name w:val="标题 1 字符2"/>
    <w:link w:val="3"/>
    <w:qFormat/>
    <w:uiPriority w:val="9"/>
    <w:rPr>
      <w:b/>
      <w:bCs/>
      <w:kern w:val="44"/>
      <w:sz w:val="44"/>
      <w:szCs w:val="44"/>
    </w:rPr>
  </w:style>
  <w:style w:type="character" w:customStyle="1" w:styleId="83">
    <w:name w:val="正文缩进 字符2"/>
    <w:link w:val="5"/>
    <w:qFormat/>
    <w:uiPriority w:val="0"/>
    <w:rPr>
      <w:rFonts w:ascii="宋体" w:eastAsia="宋体"/>
      <w:snapToGrid w:val="0"/>
      <w:color w:val="000000"/>
      <w:kern w:val="28"/>
      <w:sz w:val="28"/>
      <w:lang w:val="en-US" w:eastAsia="zh-CN" w:bidi="ar-SA"/>
    </w:rPr>
  </w:style>
  <w:style w:type="character" w:customStyle="1" w:styleId="84">
    <w:name w:val="标题 3 字符1"/>
    <w:basedOn w:val="72"/>
    <w:link w:val="4"/>
    <w:qFormat/>
    <w:uiPriority w:val="9"/>
    <w:rPr>
      <w:b/>
      <w:bCs/>
      <w:kern w:val="2"/>
      <w:sz w:val="32"/>
      <w:szCs w:val="32"/>
    </w:rPr>
  </w:style>
  <w:style w:type="character" w:customStyle="1" w:styleId="85">
    <w:name w:val="标题 4 字符1"/>
    <w:link w:val="6"/>
    <w:qFormat/>
    <w:uiPriority w:val="9"/>
    <w:rPr>
      <w:rFonts w:ascii="Arial" w:hAnsi="Arial" w:eastAsia="黑体"/>
      <w:b/>
      <w:bCs/>
      <w:kern w:val="2"/>
      <w:sz w:val="28"/>
      <w:szCs w:val="28"/>
      <w:lang w:val="zh-CN"/>
    </w:rPr>
  </w:style>
  <w:style w:type="character" w:customStyle="1" w:styleId="86">
    <w:name w:val="标题 5 字符1"/>
    <w:link w:val="7"/>
    <w:qFormat/>
    <w:uiPriority w:val="9"/>
    <w:rPr>
      <w:b/>
      <w:bCs/>
      <w:kern w:val="2"/>
      <w:sz w:val="28"/>
      <w:szCs w:val="28"/>
    </w:rPr>
  </w:style>
  <w:style w:type="character" w:customStyle="1" w:styleId="87">
    <w:name w:val="标题 6 字符1"/>
    <w:link w:val="8"/>
    <w:qFormat/>
    <w:uiPriority w:val="0"/>
    <w:rPr>
      <w:rFonts w:ascii="Arial" w:hAnsi="Arial" w:eastAsia="黑体"/>
      <w:b/>
      <w:bCs/>
      <w:kern w:val="2"/>
      <w:sz w:val="24"/>
      <w:szCs w:val="24"/>
    </w:rPr>
  </w:style>
  <w:style w:type="character" w:customStyle="1" w:styleId="88">
    <w:name w:val="标题 7 字符1"/>
    <w:link w:val="9"/>
    <w:qFormat/>
    <w:uiPriority w:val="0"/>
    <w:rPr>
      <w:b/>
      <w:bCs/>
      <w:kern w:val="2"/>
      <w:sz w:val="24"/>
      <w:szCs w:val="24"/>
    </w:rPr>
  </w:style>
  <w:style w:type="character" w:customStyle="1" w:styleId="89">
    <w:name w:val="标题 8 字符1"/>
    <w:link w:val="10"/>
    <w:qFormat/>
    <w:uiPriority w:val="0"/>
    <w:rPr>
      <w:rFonts w:ascii="Arial" w:hAnsi="Arial" w:eastAsia="黑体"/>
      <w:kern w:val="2"/>
      <w:sz w:val="24"/>
      <w:szCs w:val="24"/>
    </w:rPr>
  </w:style>
  <w:style w:type="character" w:customStyle="1" w:styleId="90">
    <w:name w:val="标题 9 字符1"/>
    <w:link w:val="11"/>
    <w:qFormat/>
    <w:uiPriority w:val="0"/>
    <w:rPr>
      <w:rFonts w:ascii="Arial" w:hAnsi="Arial" w:eastAsia="黑体"/>
      <w:kern w:val="2"/>
      <w:sz w:val="21"/>
      <w:szCs w:val="21"/>
    </w:rPr>
  </w:style>
  <w:style w:type="character" w:customStyle="1" w:styleId="91">
    <w:name w:val="题注 字符"/>
    <w:link w:val="16"/>
    <w:qFormat/>
    <w:uiPriority w:val="0"/>
    <w:rPr>
      <w:b/>
      <w:kern w:val="2"/>
      <w:sz w:val="28"/>
    </w:rPr>
  </w:style>
  <w:style w:type="character" w:customStyle="1" w:styleId="92">
    <w:name w:val="文档结构图 字符2"/>
    <w:link w:val="19"/>
    <w:qFormat/>
    <w:uiPriority w:val="0"/>
    <w:rPr>
      <w:kern w:val="2"/>
      <w:sz w:val="21"/>
      <w:szCs w:val="24"/>
      <w:shd w:val="clear" w:color="auto" w:fill="000080"/>
    </w:rPr>
  </w:style>
  <w:style w:type="character" w:customStyle="1" w:styleId="93">
    <w:name w:val="批注文字 字符1"/>
    <w:link w:val="21"/>
    <w:qFormat/>
    <w:uiPriority w:val="0"/>
    <w:rPr>
      <w:kern w:val="2"/>
      <w:sz w:val="21"/>
      <w:szCs w:val="24"/>
    </w:rPr>
  </w:style>
  <w:style w:type="character" w:customStyle="1" w:styleId="94">
    <w:name w:val="称呼 字符"/>
    <w:link w:val="22"/>
    <w:qFormat/>
    <w:uiPriority w:val="0"/>
    <w:rPr>
      <w:rFonts w:ascii="仿宋_GB2312" w:eastAsia="仿宋_GB2312"/>
      <w:kern w:val="2"/>
      <w:sz w:val="28"/>
    </w:rPr>
  </w:style>
  <w:style w:type="character" w:customStyle="1" w:styleId="95">
    <w:name w:val="正文文本 3 字符"/>
    <w:link w:val="23"/>
    <w:qFormat/>
    <w:uiPriority w:val="99"/>
    <w:rPr>
      <w:kern w:val="2"/>
      <w:sz w:val="21"/>
    </w:rPr>
  </w:style>
  <w:style w:type="character" w:customStyle="1" w:styleId="96">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97">
    <w:name w:val="正文文本缩进 字符2"/>
    <w:link w:val="27"/>
    <w:qFormat/>
    <w:uiPriority w:val="0"/>
    <w:rPr>
      <w:rFonts w:ascii="宋体" w:hAnsi="宋体"/>
      <w:kern w:val="2"/>
      <w:sz w:val="24"/>
      <w:szCs w:val="24"/>
    </w:rPr>
  </w:style>
  <w:style w:type="character" w:customStyle="1" w:styleId="98">
    <w:name w:val="HTML 地址 字符"/>
    <w:link w:val="33"/>
    <w:qFormat/>
    <w:uiPriority w:val="0"/>
    <w:rPr>
      <w:rFonts w:ascii="宋体" w:hAnsi="宋体"/>
      <w:i/>
      <w:iCs/>
      <w:sz w:val="24"/>
      <w:szCs w:val="24"/>
    </w:rPr>
  </w:style>
  <w:style w:type="character" w:customStyle="1" w:styleId="99">
    <w:name w:val="纯文本 字符2"/>
    <w:link w:val="36"/>
    <w:qFormat/>
    <w:uiPriority w:val="0"/>
    <w:rPr>
      <w:rFonts w:ascii="宋体" w:hAnsi="Courier New" w:eastAsia="宋体" w:cs="Arial"/>
      <w:snapToGrid w:val="0"/>
      <w:kern w:val="2"/>
      <w:sz w:val="21"/>
      <w:szCs w:val="21"/>
      <w:lang w:val="en-US" w:eastAsia="zh-CN" w:bidi="ar-SA"/>
    </w:rPr>
  </w:style>
  <w:style w:type="character" w:customStyle="1" w:styleId="100">
    <w:name w:val="日期 字符"/>
    <w:link w:val="39"/>
    <w:qFormat/>
    <w:uiPriority w:val="0"/>
    <w:rPr>
      <w:rFonts w:ascii="宋体"/>
      <w:kern w:val="2"/>
      <w:sz w:val="24"/>
      <w:szCs w:val="21"/>
      <w:lang w:val="zh-CN"/>
    </w:rPr>
  </w:style>
  <w:style w:type="character" w:customStyle="1" w:styleId="101">
    <w:name w:val="正文文本缩进 2 字符1"/>
    <w:link w:val="40"/>
    <w:qFormat/>
    <w:uiPriority w:val="0"/>
    <w:rPr>
      <w:rFonts w:ascii="宋体"/>
      <w:sz w:val="28"/>
    </w:rPr>
  </w:style>
  <w:style w:type="character" w:customStyle="1" w:styleId="102">
    <w:name w:val="尾注文本 字符"/>
    <w:link w:val="41"/>
    <w:qFormat/>
    <w:uiPriority w:val="0"/>
    <w:rPr>
      <w:kern w:val="2"/>
      <w:sz w:val="21"/>
      <w:szCs w:val="24"/>
      <w:lang w:val="zh-CN"/>
    </w:rPr>
  </w:style>
  <w:style w:type="character" w:customStyle="1" w:styleId="103">
    <w:name w:val="批注框文本 字符1"/>
    <w:link w:val="42"/>
    <w:qFormat/>
    <w:uiPriority w:val="0"/>
    <w:rPr>
      <w:kern w:val="2"/>
      <w:sz w:val="18"/>
      <w:szCs w:val="18"/>
    </w:rPr>
  </w:style>
  <w:style w:type="character" w:customStyle="1" w:styleId="104">
    <w:name w:val="页脚 字符2"/>
    <w:link w:val="43"/>
    <w:qFormat/>
    <w:locked/>
    <w:uiPriority w:val="99"/>
    <w:rPr>
      <w:kern w:val="2"/>
      <w:sz w:val="18"/>
      <w:szCs w:val="18"/>
    </w:rPr>
  </w:style>
  <w:style w:type="character" w:customStyle="1" w:styleId="105">
    <w:name w:val="页眉 字符2"/>
    <w:link w:val="44"/>
    <w:qFormat/>
    <w:uiPriority w:val="99"/>
    <w:rPr>
      <w:kern w:val="2"/>
      <w:sz w:val="18"/>
      <w:szCs w:val="18"/>
    </w:rPr>
  </w:style>
  <w:style w:type="character" w:customStyle="1" w:styleId="106">
    <w:name w:val="签名 字符"/>
    <w:link w:val="45"/>
    <w:qFormat/>
    <w:uiPriority w:val="0"/>
    <w:rPr>
      <w:rFonts w:eastAsia="仿宋_GB2312"/>
      <w:sz w:val="24"/>
    </w:rPr>
  </w:style>
  <w:style w:type="character" w:customStyle="1" w:styleId="107">
    <w:name w:val="副标题 字符"/>
    <w:link w:val="50"/>
    <w:qFormat/>
    <w:uiPriority w:val="0"/>
    <w:rPr>
      <w:rFonts w:ascii="Arial" w:hAnsi="Arial" w:eastAsia="隶书"/>
      <w:b/>
      <w:bCs/>
      <w:kern w:val="28"/>
      <w:sz w:val="44"/>
      <w:szCs w:val="32"/>
      <w:lang w:val="en-US" w:eastAsia="zh-CN" w:bidi="ar-SA"/>
    </w:rPr>
  </w:style>
  <w:style w:type="character" w:customStyle="1" w:styleId="108">
    <w:name w:val="脚注文本 字符"/>
    <w:link w:val="53"/>
    <w:qFormat/>
    <w:uiPriority w:val="0"/>
    <w:rPr>
      <w:color w:val="0000FF"/>
      <w:sz w:val="21"/>
    </w:rPr>
  </w:style>
  <w:style w:type="character" w:customStyle="1" w:styleId="109">
    <w:name w:val="正文文本缩进 3 字符"/>
    <w:link w:val="56"/>
    <w:qFormat/>
    <w:uiPriority w:val="0"/>
    <w:rPr>
      <w:kern w:val="2"/>
      <w:sz w:val="24"/>
    </w:rPr>
  </w:style>
  <w:style w:type="character" w:customStyle="1" w:styleId="110">
    <w:name w:val="正文文本 2 字符1"/>
    <w:link w:val="60"/>
    <w:qFormat/>
    <w:uiPriority w:val="0"/>
    <w:rPr>
      <w:kern w:val="2"/>
      <w:sz w:val="21"/>
      <w:szCs w:val="24"/>
    </w:rPr>
  </w:style>
  <w:style w:type="character" w:customStyle="1" w:styleId="111">
    <w:name w:val="HTML 预设格式 字符"/>
    <w:link w:val="61"/>
    <w:qFormat/>
    <w:uiPriority w:val="0"/>
    <w:rPr>
      <w:rFonts w:ascii="黑体" w:hAnsi="Courier New" w:eastAsia="黑体"/>
    </w:rPr>
  </w:style>
  <w:style w:type="character" w:customStyle="1" w:styleId="112">
    <w:name w:val="标题 字符1"/>
    <w:link w:val="63"/>
    <w:qFormat/>
    <w:uiPriority w:val="0"/>
    <w:rPr>
      <w:b/>
      <w:sz w:val="24"/>
      <w:lang w:val="en-GB"/>
    </w:rPr>
  </w:style>
  <w:style w:type="character" w:customStyle="1" w:styleId="113">
    <w:name w:val="批注主题 字符1"/>
    <w:link w:val="64"/>
    <w:qFormat/>
    <w:uiPriority w:val="0"/>
    <w:rPr>
      <w:b/>
      <w:bCs/>
      <w:kern w:val="2"/>
      <w:sz w:val="21"/>
      <w:szCs w:val="24"/>
    </w:rPr>
  </w:style>
  <w:style w:type="character" w:customStyle="1" w:styleId="114">
    <w:name w:val="正文首行缩进 字符"/>
    <w:link w:val="26"/>
    <w:qFormat/>
    <w:uiPriority w:val="99"/>
    <w:rPr>
      <w:rFonts w:ascii="宋体"/>
      <w:kern w:val="2"/>
      <w:sz w:val="24"/>
      <w:lang w:val="zh-CN"/>
    </w:rPr>
  </w:style>
  <w:style w:type="character" w:customStyle="1" w:styleId="115">
    <w:name w:val="正文首行缩进 2 字符"/>
    <w:link w:val="28"/>
    <w:qFormat/>
    <w:uiPriority w:val="0"/>
    <w:rPr>
      <w:rFonts w:ascii="宋体" w:hAnsi="宋体"/>
      <w:kern w:val="2"/>
      <w:sz w:val="21"/>
      <w:szCs w:val="24"/>
    </w:rPr>
  </w:style>
  <w:style w:type="character" w:customStyle="1" w:styleId="116">
    <w:name w:val="表格非标题文字 Char"/>
    <w:link w:val="117"/>
    <w:qFormat/>
    <w:uiPriority w:val="0"/>
    <w:rPr>
      <w:rFonts w:ascii="Futura Bk" w:hAnsi="Futura Bk"/>
      <w:kern w:val="2"/>
      <w:sz w:val="18"/>
      <w:szCs w:val="21"/>
      <w:lang w:val="en-US" w:eastAsia="zh-CN" w:bidi="ar-SA"/>
    </w:rPr>
  </w:style>
  <w:style w:type="paragraph" w:customStyle="1" w:styleId="117">
    <w:name w:val="表格非标题文字"/>
    <w:link w:val="11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8">
    <w:name w:val="*正文 Char"/>
    <w:link w:val="119"/>
    <w:qFormat/>
    <w:locked/>
    <w:uiPriority w:val="0"/>
    <w:rPr>
      <w:rFonts w:ascii="宋体" w:hAnsi="宋体"/>
      <w:sz w:val="24"/>
    </w:rPr>
  </w:style>
  <w:style w:type="paragraph" w:customStyle="1" w:styleId="119">
    <w:name w:val="*正文"/>
    <w:basedOn w:val="1"/>
    <w:link w:val="118"/>
    <w:qFormat/>
    <w:uiPriority w:val="0"/>
    <w:pPr>
      <w:snapToGrid w:val="0"/>
      <w:spacing w:line="360" w:lineRule="auto"/>
      <w:ind w:firstLine="482"/>
      <w:jc w:val="left"/>
    </w:pPr>
    <w:rPr>
      <w:rFonts w:ascii="宋体" w:hAnsi="宋体"/>
      <w:kern w:val="0"/>
      <w:sz w:val="24"/>
      <w:szCs w:val="20"/>
    </w:rPr>
  </w:style>
  <w:style w:type="character" w:customStyle="1" w:styleId="120">
    <w:name w:val="Char Char71"/>
    <w:semiHidden/>
    <w:qFormat/>
    <w:uiPriority w:val="0"/>
    <w:rPr>
      <w:rFonts w:eastAsia="宋体"/>
      <w:kern w:val="2"/>
      <w:sz w:val="21"/>
      <w:szCs w:val="24"/>
      <w:lang w:val="en-US" w:eastAsia="zh-CN" w:bidi="ar-SA"/>
    </w:rPr>
  </w:style>
  <w:style w:type="character" w:customStyle="1" w:styleId="121">
    <w:name w:val="Char Char6"/>
    <w:qFormat/>
    <w:uiPriority w:val="0"/>
    <w:rPr>
      <w:rFonts w:eastAsia="宋体"/>
      <w:kern w:val="2"/>
      <w:sz w:val="21"/>
      <w:szCs w:val="24"/>
      <w:lang w:val="en-US" w:eastAsia="zh-CN" w:bidi="ar-SA"/>
    </w:rPr>
  </w:style>
  <w:style w:type="character" w:customStyle="1" w:styleId="122">
    <w:name w:val="正文缩进 Char"/>
    <w:qFormat/>
    <w:uiPriority w:val="0"/>
    <w:rPr>
      <w:rFonts w:eastAsia="宋体"/>
      <w:kern w:val="2"/>
      <w:sz w:val="21"/>
      <w:lang w:val="en-US" w:eastAsia="zh-CN"/>
    </w:rPr>
  </w:style>
  <w:style w:type="character" w:customStyle="1" w:styleId="123">
    <w:name w:val="正文首行缩进 Char1"/>
    <w:qFormat/>
    <w:uiPriority w:val="0"/>
    <w:rPr>
      <w:rFonts w:ascii="宋体" w:hAnsi="Times New Roman" w:eastAsia="宋体" w:cs="Times New Roman"/>
      <w:snapToGrid w:val="0"/>
      <w:kern w:val="2"/>
      <w:sz w:val="24"/>
      <w:szCs w:val="21"/>
      <w:lang w:val="zh-CN"/>
    </w:rPr>
  </w:style>
  <w:style w:type="character" w:customStyle="1" w:styleId="124">
    <w:name w:val="Char Char28"/>
    <w:qFormat/>
    <w:uiPriority w:val="6"/>
    <w:rPr>
      <w:rFonts w:ascii="仿宋_GB2312" w:hAnsi="仿宋_GB2312" w:eastAsia="仿宋_GB2312"/>
      <w:kern w:val="1"/>
      <w:sz w:val="28"/>
    </w:rPr>
  </w:style>
  <w:style w:type="character" w:customStyle="1" w:styleId="1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6">
    <w:name w:val="Heading 1 Char"/>
    <w:qFormat/>
    <w:uiPriority w:val="6"/>
    <w:rPr>
      <w:rFonts w:ascii="Times New Roman" w:hAnsi="Times New Roman" w:eastAsia="黑体" w:cs="Times New Roman"/>
      <w:b/>
      <w:kern w:val="0"/>
      <w:sz w:val="24"/>
      <w:szCs w:val="24"/>
    </w:rPr>
  </w:style>
  <w:style w:type="character" w:customStyle="1" w:styleId="127">
    <w:name w:val="U_正文 Char"/>
    <w:link w:val="128"/>
    <w:qFormat/>
    <w:uiPriority w:val="0"/>
    <w:rPr>
      <w:sz w:val="24"/>
      <w:szCs w:val="24"/>
    </w:rPr>
  </w:style>
  <w:style w:type="paragraph" w:customStyle="1" w:styleId="128">
    <w:name w:val="U_正文"/>
    <w:basedOn w:val="1"/>
    <w:link w:val="127"/>
    <w:qFormat/>
    <w:uiPriority w:val="0"/>
    <w:pPr>
      <w:adjustRightInd/>
      <w:spacing w:beforeLines="20" w:afterLines="20" w:line="300" w:lineRule="auto"/>
      <w:ind w:firstLine="200" w:firstLineChars="200"/>
    </w:pPr>
    <w:rPr>
      <w:kern w:val="0"/>
      <w:sz w:val="24"/>
    </w:rPr>
  </w:style>
  <w:style w:type="character" w:customStyle="1" w:styleId="129">
    <w:name w:val="HTML 地址 Char1"/>
    <w:qFormat/>
    <w:uiPriority w:val="0"/>
    <w:rPr>
      <w:rFonts w:ascii="Times New Roman" w:hAnsi="Times New Roman" w:eastAsia="宋体" w:cs="Times New Roman"/>
      <w:i/>
      <w:iCs/>
      <w:szCs w:val="24"/>
    </w:rPr>
  </w:style>
  <w:style w:type="character" w:customStyle="1" w:styleId="130">
    <w:name w:val="Char Char51"/>
    <w:qFormat/>
    <w:uiPriority w:val="0"/>
    <w:rPr>
      <w:rFonts w:ascii="宋体" w:hAnsi="Courier New" w:eastAsia="宋体"/>
      <w:kern w:val="2"/>
      <w:sz w:val="21"/>
      <w:lang w:val="en-US" w:eastAsia="zh-CN"/>
    </w:rPr>
  </w:style>
  <w:style w:type="character" w:customStyle="1" w:styleId="131">
    <w:name w:val="表正文 Char"/>
    <w:qFormat/>
    <w:uiPriority w:val="0"/>
    <w:rPr>
      <w:rFonts w:ascii="宋体" w:eastAsia="宋体"/>
      <w:snapToGrid w:val="0"/>
      <w:color w:val="000000"/>
      <w:kern w:val="28"/>
      <w:sz w:val="28"/>
      <w:lang w:val="en-US" w:eastAsia="zh-CN" w:bidi="ar-SA"/>
    </w:rPr>
  </w:style>
  <w:style w:type="character" w:customStyle="1" w:styleId="132">
    <w:name w:val="Char Char34"/>
    <w:qFormat/>
    <w:uiPriority w:val="6"/>
    <w:rPr>
      <w:b/>
      <w:kern w:val="1"/>
      <w:sz w:val="28"/>
      <w:szCs w:val="28"/>
    </w:rPr>
  </w:style>
  <w:style w:type="character" w:customStyle="1" w:styleId="1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4">
    <w:name w:val="哈哈正文 Char"/>
    <w:link w:val="135"/>
    <w:qFormat/>
    <w:uiPriority w:val="0"/>
    <w:rPr>
      <w:rFonts w:ascii="宋体" w:hAnsi="宋体" w:eastAsia="宋体"/>
      <w:kern w:val="2"/>
      <w:sz w:val="24"/>
      <w:lang w:bidi="ar-SA"/>
    </w:rPr>
  </w:style>
  <w:style w:type="paragraph" w:customStyle="1" w:styleId="135">
    <w:name w:val="哈哈正文"/>
    <w:basedOn w:val="1"/>
    <w:link w:val="134"/>
    <w:qFormat/>
    <w:uiPriority w:val="0"/>
    <w:pPr>
      <w:adjustRightInd/>
      <w:spacing w:line="360" w:lineRule="auto"/>
      <w:ind w:firstLine="200" w:firstLineChars="200"/>
    </w:pPr>
    <w:rPr>
      <w:rFonts w:ascii="宋体" w:hAnsi="宋体"/>
      <w:sz w:val="24"/>
      <w:szCs w:val="20"/>
    </w:rPr>
  </w:style>
  <w:style w:type="character" w:customStyle="1" w:styleId="136">
    <w:name w:val="未处理的提及1"/>
    <w:qFormat/>
    <w:uiPriority w:val="0"/>
    <w:rPr>
      <w:color w:val="808080"/>
      <w:shd w:val="clear" w:color="auto" w:fill="E6E6E6"/>
    </w:rPr>
  </w:style>
  <w:style w:type="character" w:customStyle="1" w:styleId="137">
    <w:name w:val="txt"/>
    <w:qFormat/>
    <w:uiPriority w:val="0"/>
    <w:rPr>
      <w:rFonts w:ascii="仿宋_GB2312" w:eastAsia="微软雅黑"/>
      <w:b/>
      <w:kern w:val="2"/>
      <w:sz w:val="32"/>
      <w:szCs w:val="32"/>
      <w:lang w:val="en-US" w:eastAsia="zh-CN" w:bidi="ar-SA"/>
    </w:rPr>
  </w:style>
  <w:style w:type="character" w:customStyle="1" w:styleId="138">
    <w:name w:val="二级标题 Char Char"/>
    <w:qFormat/>
    <w:uiPriority w:val="0"/>
    <w:rPr>
      <w:rFonts w:ascii="宋体" w:hAnsi="宋体" w:eastAsia="宋体"/>
      <w:b/>
      <w:snapToGrid w:val="0"/>
      <w:kern w:val="2"/>
      <w:sz w:val="24"/>
      <w:szCs w:val="24"/>
      <w:lang w:val="en-US" w:eastAsia="zh-CN" w:bidi="ar-SA"/>
    </w:rPr>
  </w:style>
  <w:style w:type="character" w:customStyle="1" w:styleId="139">
    <w:name w:val="Char Char32"/>
    <w:qFormat/>
    <w:uiPriority w:val="6"/>
    <w:rPr>
      <w:b/>
      <w:kern w:val="1"/>
      <w:sz w:val="24"/>
      <w:szCs w:val="24"/>
    </w:rPr>
  </w:style>
  <w:style w:type="character" w:customStyle="1" w:styleId="140">
    <w:name w:val="PI Char1"/>
    <w:qFormat/>
    <w:uiPriority w:val="0"/>
    <w:rPr>
      <w:rFonts w:ascii="宋体" w:hAnsi="宋体"/>
      <w:kern w:val="2"/>
      <w:sz w:val="24"/>
      <w:szCs w:val="24"/>
    </w:rPr>
  </w:style>
  <w:style w:type="character" w:customStyle="1" w:styleId="141">
    <w:name w:val="tw4winTerm"/>
    <w:qFormat/>
    <w:uiPriority w:val="0"/>
    <w:rPr>
      <w:color w:val="0000FF"/>
    </w:rPr>
  </w:style>
  <w:style w:type="character" w:customStyle="1" w:styleId="142">
    <w:name w:val="Footer Char"/>
    <w:qFormat/>
    <w:locked/>
    <w:uiPriority w:val="0"/>
    <w:rPr>
      <w:rFonts w:eastAsia="宋体"/>
      <w:kern w:val="2"/>
      <w:sz w:val="18"/>
      <w:lang w:val="en-US" w:eastAsia="zh-CN" w:bidi="ar-SA"/>
    </w:rPr>
  </w:style>
  <w:style w:type="character" w:customStyle="1" w:styleId="143">
    <w:name w:val="普通文字 Char Char1"/>
    <w:qFormat/>
    <w:uiPriority w:val="0"/>
    <w:rPr>
      <w:rFonts w:ascii="宋体" w:hAnsi="Courier New"/>
      <w:kern w:val="2"/>
      <w:sz w:val="21"/>
    </w:rPr>
  </w:style>
  <w:style w:type="character" w:customStyle="1" w:styleId="144">
    <w:name w:val="Char Char101"/>
    <w:qFormat/>
    <w:uiPriority w:val="6"/>
    <w:rPr>
      <w:rFonts w:ascii="宋体" w:hAnsi="宋体"/>
      <w:kern w:val="2"/>
      <w:sz w:val="21"/>
      <w:szCs w:val="24"/>
      <w:lang w:val="en-US" w:eastAsia="zh-CN"/>
    </w:rPr>
  </w:style>
  <w:style w:type="character" w:customStyle="1" w:styleId="145">
    <w:name w:val="标题 4 Char"/>
    <w:qFormat/>
    <w:uiPriority w:val="0"/>
    <w:rPr>
      <w:rFonts w:ascii="Arial" w:hAnsi="Arial" w:eastAsia="黑体"/>
      <w:b/>
      <w:kern w:val="2"/>
      <w:sz w:val="28"/>
    </w:rPr>
  </w:style>
  <w:style w:type="character" w:customStyle="1" w:styleId="146">
    <w:name w:val="链接"/>
    <w:qFormat/>
    <w:uiPriority w:val="0"/>
    <w:rPr>
      <w:color w:val="0000FF"/>
      <w:sz w:val="21"/>
      <w:szCs w:val="21"/>
      <w:u w:val="single"/>
    </w:rPr>
  </w:style>
  <w:style w:type="character" w:customStyle="1" w:styleId="147">
    <w:name w:val="h4 Char"/>
    <w:qFormat/>
    <w:uiPriority w:val="0"/>
    <w:rPr>
      <w:rFonts w:ascii="Arial" w:hAnsi="Arial" w:eastAsia="黑体"/>
      <w:b/>
      <w:bCs/>
      <w:kern w:val="2"/>
      <w:sz w:val="28"/>
      <w:szCs w:val="28"/>
      <w:lang w:val="zh-CN" w:eastAsia="zh-CN" w:bidi="ar-SA"/>
    </w:rPr>
  </w:style>
  <w:style w:type="character" w:customStyle="1" w:styleId="148">
    <w:name w:val="5正文 Char"/>
    <w:link w:val="149"/>
    <w:qFormat/>
    <w:uiPriority w:val="0"/>
    <w:rPr>
      <w:rFonts w:ascii="仿宋_GB2312" w:hAnsi="微软雅黑" w:eastAsia="仿宋_GB2312"/>
      <w:sz w:val="28"/>
      <w:szCs w:val="21"/>
    </w:rPr>
  </w:style>
  <w:style w:type="paragraph" w:customStyle="1" w:styleId="149">
    <w:name w:val="5正文"/>
    <w:basedOn w:val="1"/>
    <w:link w:val="14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0">
    <w:name w:val="标题 3 字符"/>
    <w:qFormat/>
    <w:uiPriority w:val="9"/>
    <w:rPr>
      <w:b/>
      <w:bCs/>
      <w:kern w:val="2"/>
      <w:sz w:val="32"/>
      <w:szCs w:val="32"/>
    </w:rPr>
  </w:style>
  <w:style w:type="character" w:customStyle="1" w:styleId="151">
    <w:name w:val="样式6 Char"/>
    <w:qFormat/>
    <w:uiPriority w:val="0"/>
    <w:rPr>
      <w:rFonts w:ascii="仿宋_GB2312" w:hAnsi="宋体" w:eastAsia="仿宋_GB2312"/>
      <w:b/>
      <w:bCs/>
      <w:kern w:val="2"/>
      <w:sz w:val="24"/>
      <w:szCs w:val="24"/>
      <w:lang w:val="en-US" w:eastAsia="zh-CN" w:bidi="ar-SA"/>
    </w:rPr>
  </w:style>
  <w:style w:type="character" w:customStyle="1" w:styleId="152">
    <w:name w:val="Char Char14"/>
    <w:qFormat/>
    <w:uiPriority w:val="6"/>
    <w:rPr>
      <w:rFonts w:ascii="黑体" w:hAnsi="黑体" w:eastAsia="黑体"/>
    </w:rPr>
  </w:style>
  <w:style w:type="character" w:customStyle="1" w:styleId="153">
    <w:name w:val="Heading 2 Hidden Char"/>
    <w:qFormat/>
    <w:uiPriority w:val="0"/>
    <w:rPr>
      <w:rFonts w:ascii="仿宋_GB2312" w:eastAsia="仿宋_GB2312"/>
      <w:b/>
      <w:bCs/>
      <w:kern w:val="2"/>
      <w:sz w:val="24"/>
      <w:szCs w:val="24"/>
      <w:lang w:val="zh-CN" w:eastAsia="zh-CN" w:bidi="ar-SA"/>
    </w:rPr>
  </w:style>
  <w:style w:type="character" w:customStyle="1" w:styleId="154">
    <w:name w:val="font11"/>
    <w:basedOn w:val="72"/>
    <w:qFormat/>
    <w:uiPriority w:val="0"/>
    <w:rPr>
      <w:rFonts w:hint="default" w:ascii="Times New Roman" w:hAnsi="Times New Roman" w:cs="Times New Roman"/>
      <w:color w:val="000000"/>
      <w:sz w:val="22"/>
      <w:szCs w:val="22"/>
      <w:u w:val="none"/>
    </w:rPr>
  </w:style>
  <w:style w:type="character" w:customStyle="1" w:styleId="155">
    <w:name w:val="表正文 Char1"/>
    <w:qFormat/>
    <w:uiPriority w:val="0"/>
    <w:rPr>
      <w:rFonts w:ascii="宋体" w:eastAsia="宋体"/>
      <w:snapToGrid w:val="0"/>
      <w:color w:val="000000"/>
      <w:kern w:val="28"/>
      <w:sz w:val="28"/>
    </w:rPr>
  </w:style>
  <w:style w:type="character" w:customStyle="1" w:styleId="156">
    <w:name w:val="blue1"/>
    <w:basedOn w:val="72"/>
    <w:qFormat/>
    <w:uiPriority w:val="0"/>
    <w:rPr>
      <w:rFonts w:ascii="Arial" w:hAnsi="Arial" w:eastAsia="黑体" w:cs="Arial"/>
      <w:snapToGrid w:val="0"/>
      <w:kern w:val="0"/>
      <w:szCs w:val="21"/>
    </w:rPr>
  </w:style>
  <w:style w:type="character" w:customStyle="1" w:styleId="157">
    <w:name w:val="标书1 Char"/>
    <w:qFormat/>
    <w:uiPriority w:val="0"/>
    <w:rPr>
      <w:rFonts w:eastAsia="宋体"/>
      <w:b/>
      <w:bCs/>
      <w:kern w:val="44"/>
      <w:sz w:val="44"/>
      <w:szCs w:val="44"/>
      <w:lang w:val="en-US" w:eastAsia="zh-CN" w:bidi="ar-SA"/>
    </w:rPr>
  </w:style>
  <w:style w:type="character" w:customStyle="1" w:styleId="158">
    <w:name w:val="样式5 Char"/>
    <w:qFormat/>
    <w:uiPriority w:val="0"/>
    <w:rPr>
      <w:rFonts w:ascii="仿宋_GB2312" w:hAnsi="仿宋" w:eastAsia="仿宋_GB2312"/>
      <w:kern w:val="2"/>
      <w:sz w:val="24"/>
      <w:szCs w:val="24"/>
    </w:rPr>
  </w:style>
  <w:style w:type="character" w:customStyle="1" w:styleId="159">
    <w:name w:val="样式4 Char"/>
    <w:qFormat/>
    <w:uiPriority w:val="0"/>
    <w:rPr>
      <w:rFonts w:ascii="仿宋_GB2312" w:hAnsi="仿宋" w:eastAsia="仿宋_GB2312"/>
      <w:b/>
      <w:kern w:val="2"/>
      <w:sz w:val="32"/>
      <w:szCs w:val="32"/>
      <w:lang w:bidi="ar-SA"/>
    </w:rPr>
  </w:style>
  <w:style w:type="character" w:customStyle="1" w:styleId="160">
    <w:name w:val="插图说明 Char"/>
    <w:qFormat/>
    <w:uiPriority w:val="0"/>
    <w:rPr>
      <w:rFonts w:eastAsia="黑体"/>
      <w:sz w:val="24"/>
      <w:lang w:val="en-US" w:eastAsia="zh-CN"/>
    </w:rPr>
  </w:style>
  <w:style w:type="character" w:customStyle="1" w:styleId="161">
    <w:name w:val="正文2 Char Char"/>
    <w:link w:val="162"/>
    <w:qFormat/>
    <w:uiPriority w:val="0"/>
    <w:rPr>
      <w:rFonts w:eastAsia="宋体"/>
      <w:kern w:val="2"/>
      <w:sz w:val="24"/>
      <w:lang w:val="en-US" w:eastAsia="zh-CN" w:bidi="ar-SA"/>
    </w:rPr>
  </w:style>
  <w:style w:type="paragraph" w:customStyle="1" w:styleId="162">
    <w:name w:val="正文2"/>
    <w:basedOn w:val="1"/>
    <w:link w:val="161"/>
    <w:qFormat/>
    <w:uiPriority w:val="0"/>
    <w:pPr>
      <w:spacing w:before="156" w:line="360" w:lineRule="auto"/>
      <w:ind w:firstLine="510" w:firstLineChars="200"/>
    </w:pPr>
    <w:rPr>
      <w:sz w:val="24"/>
      <w:szCs w:val="20"/>
    </w:rPr>
  </w:style>
  <w:style w:type="character" w:customStyle="1" w:styleId="163">
    <w:name w:val="Char Char24"/>
    <w:qFormat/>
    <w:uiPriority w:val="6"/>
    <w:rPr>
      <w:kern w:val="1"/>
      <w:sz w:val="21"/>
    </w:rPr>
  </w:style>
  <w:style w:type="character" w:customStyle="1" w:styleId="164">
    <w:name w:val="普通文字 Char1 Char"/>
    <w:qFormat/>
    <w:uiPriority w:val="0"/>
    <w:rPr>
      <w:rFonts w:ascii="宋体" w:hAnsi="Courier New" w:eastAsia="宋体"/>
      <w:kern w:val="2"/>
      <w:sz w:val="21"/>
      <w:szCs w:val="24"/>
      <w:lang w:val="en-US" w:eastAsia="zh-CN" w:bidi="ar-SA"/>
    </w:rPr>
  </w:style>
  <w:style w:type="character" w:customStyle="1" w:styleId="165">
    <w:name w:val="h3 Char1"/>
    <w:qFormat/>
    <w:uiPriority w:val="0"/>
    <w:rPr>
      <w:rFonts w:eastAsia="宋体"/>
      <w:b/>
      <w:bCs/>
      <w:kern w:val="2"/>
      <w:sz w:val="32"/>
      <w:szCs w:val="32"/>
      <w:lang w:bidi="ar-SA"/>
    </w:rPr>
  </w:style>
  <w:style w:type="character" w:customStyle="1" w:styleId="166">
    <w:name w:val="标题 Char1"/>
    <w:qFormat/>
    <w:uiPriority w:val="0"/>
    <w:rPr>
      <w:rFonts w:ascii="Cambria" w:hAnsi="Cambria" w:eastAsia="宋体" w:cs="Times New Roman"/>
      <w:b/>
      <w:bCs/>
      <w:sz w:val="32"/>
      <w:szCs w:val="32"/>
      <w:lang w:bidi="ar-SA"/>
    </w:rPr>
  </w:style>
  <w:style w:type="character" w:customStyle="1" w:styleId="167">
    <w:name w:val="gf正文1 Char"/>
    <w:qFormat/>
    <w:uiPriority w:val="0"/>
    <w:rPr>
      <w:rFonts w:ascii="宋体" w:hAnsi="宋体" w:eastAsia="宋体" w:cs="宋体"/>
      <w:kern w:val="2"/>
      <w:sz w:val="24"/>
      <w:szCs w:val="24"/>
      <w:lang w:val="en-US" w:eastAsia="zh-CN" w:bidi="ar-SA"/>
    </w:rPr>
  </w:style>
  <w:style w:type="character" w:customStyle="1" w:styleId="168">
    <w:name w:val="正文文本缩进 Char1"/>
    <w:qFormat/>
    <w:uiPriority w:val="0"/>
    <w:rPr>
      <w:rFonts w:ascii="Calibri" w:hAnsi="Calibri"/>
      <w:sz w:val="28"/>
    </w:rPr>
  </w:style>
  <w:style w:type="character" w:customStyle="1" w:styleId="169">
    <w:name w:val="No Spacing Char"/>
    <w:link w:val="170"/>
    <w:qFormat/>
    <w:uiPriority w:val="1"/>
    <w:rPr>
      <w:sz w:val="22"/>
      <w:szCs w:val="22"/>
      <w:lang w:val="en-US" w:eastAsia="zh-CN" w:bidi="ar-SA"/>
    </w:rPr>
  </w:style>
  <w:style w:type="paragraph" w:customStyle="1" w:styleId="170">
    <w:name w:val="无间隔1"/>
    <w:link w:val="169"/>
    <w:qFormat/>
    <w:uiPriority w:val="1"/>
    <w:rPr>
      <w:rFonts w:ascii="Times New Roman" w:hAnsi="Times New Roman" w:eastAsia="宋体" w:cs="Times New Roman"/>
      <w:sz w:val="22"/>
      <w:szCs w:val="22"/>
      <w:lang w:val="en-US" w:eastAsia="zh-CN" w:bidi="ar-SA"/>
    </w:rPr>
  </w:style>
  <w:style w:type="character" w:customStyle="1" w:styleId="171">
    <w:name w:val="样式7 Char"/>
    <w:qFormat/>
    <w:uiPriority w:val="0"/>
    <w:rPr>
      <w:rFonts w:ascii="仿宋_GB2312" w:hAnsi="仿宋" w:eastAsia="仿宋_GB2312"/>
      <w:b/>
      <w:kern w:val="2"/>
      <w:sz w:val="24"/>
      <w:szCs w:val="24"/>
    </w:rPr>
  </w:style>
  <w:style w:type="character" w:customStyle="1" w:styleId="172">
    <w:name w:val="font12gray1"/>
    <w:qFormat/>
    <w:uiPriority w:val="0"/>
    <w:rPr>
      <w:rFonts w:ascii="仿宋_GB2312" w:eastAsia="微软雅黑"/>
      <w:b/>
      <w:spacing w:val="300"/>
      <w:kern w:val="2"/>
      <w:sz w:val="18"/>
      <w:szCs w:val="18"/>
      <w:lang w:val="en-US" w:eastAsia="zh-CN" w:bidi="ar-SA"/>
    </w:rPr>
  </w:style>
  <w:style w:type="character" w:customStyle="1" w:styleId="173">
    <w:name w:val="Char Char7"/>
    <w:semiHidden/>
    <w:qFormat/>
    <w:uiPriority w:val="0"/>
    <w:rPr>
      <w:rFonts w:eastAsia="宋体"/>
      <w:kern w:val="2"/>
      <w:sz w:val="21"/>
      <w:szCs w:val="24"/>
      <w:lang w:val="en-US" w:eastAsia="zh-CN" w:bidi="ar-SA"/>
    </w:rPr>
  </w:style>
  <w:style w:type="character" w:customStyle="1" w:styleId="174">
    <w:name w:val="表名 Char"/>
    <w:qFormat/>
    <w:uiPriority w:val="0"/>
    <w:rPr>
      <w:rFonts w:eastAsia="宋体"/>
      <w:b/>
      <w:bCs/>
      <w:kern w:val="2"/>
      <w:sz w:val="24"/>
      <w:szCs w:val="24"/>
      <w:lang w:val="en-US" w:eastAsia="zh-CN" w:bidi="ar-SA"/>
    </w:rPr>
  </w:style>
  <w:style w:type="character" w:customStyle="1" w:styleId="175">
    <w:name w:val="Document Map Char"/>
    <w:qFormat/>
    <w:locked/>
    <w:uiPriority w:val="0"/>
    <w:rPr>
      <w:rFonts w:eastAsia="宋体"/>
      <w:kern w:val="2"/>
      <w:sz w:val="21"/>
      <w:szCs w:val="24"/>
      <w:lang w:val="en-US" w:eastAsia="zh-CN" w:bidi="ar-SA"/>
    </w:rPr>
  </w:style>
  <w:style w:type="character" w:customStyle="1" w:styleId="176">
    <w:name w:val="font41"/>
    <w:qFormat/>
    <w:uiPriority w:val="0"/>
    <w:rPr>
      <w:rFonts w:hint="eastAsia" w:ascii="仿宋_GB2312" w:eastAsia="仿宋_GB2312" w:cs="仿宋_GB2312"/>
      <w:color w:val="000000"/>
      <w:sz w:val="22"/>
      <w:szCs w:val="22"/>
      <w:u w:val="none"/>
    </w:rPr>
  </w:style>
  <w:style w:type="character" w:customStyle="1" w:styleId="177">
    <w:name w:val="纯文本 Char_0"/>
    <w:link w:val="178"/>
    <w:qFormat/>
    <w:uiPriority w:val="0"/>
    <w:rPr>
      <w:rFonts w:ascii="宋体" w:hAnsi="Courier New"/>
      <w:kern w:val="2"/>
      <w:sz w:val="21"/>
      <w:szCs w:val="21"/>
      <w:lang w:val="en-US" w:eastAsia="zh-CN"/>
    </w:rPr>
  </w:style>
  <w:style w:type="paragraph" w:customStyle="1" w:styleId="178">
    <w:name w:val="纯文本_0_0"/>
    <w:basedOn w:val="179"/>
    <w:link w:val="177"/>
    <w:qFormat/>
    <w:uiPriority w:val="0"/>
    <w:rPr>
      <w:rFonts w:ascii="宋体" w:hAnsi="Courier New"/>
      <w:szCs w:val="21"/>
    </w:rPr>
  </w:style>
  <w:style w:type="paragraph" w:customStyle="1" w:styleId="17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0">
    <w:name w:val="Balloon Text Char"/>
    <w:qFormat/>
    <w:locked/>
    <w:uiPriority w:val="0"/>
    <w:rPr>
      <w:rFonts w:eastAsia="宋体"/>
      <w:kern w:val="2"/>
      <w:sz w:val="18"/>
      <w:szCs w:val="18"/>
      <w:lang w:val="en-US" w:eastAsia="zh-CN" w:bidi="ar-SA"/>
    </w:rPr>
  </w:style>
  <w:style w:type="character" w:customStyle="1" w:styleId="181">
    <w:name w:val="正文 项目2 Char"/>
    <w:basedOn w:val="182"/>
    <w:qFormat/>
    <w:uiPriority w:val="0"/>
    <w:rPr>
      <w:rFonts w:ascii="仿宋_GB2312" w:hAnsi="仿宋_GB2312" w:eastAsia="仿宋_GB2312"/>
      <w:kern w:val="2"/>
      <w:sz w:val="24"/>
      <w:lang w:bidi="ar-SA"/>
    </w:rPr>
  </w:style>
  <w:style w:type="character" w:customStyle="1" w:styleId="182">
    <w:name w:val="正文 项目 Char"/>
    <w:qFormat/>
    <w:uiPriority w:val="0"/>
    <w:rPr>
      <w:rFonts w:ascii="仿宋_GB2312" w:hAnsi="仿宋_GB2312" w:eastAsia="仿宋_GB2312"/>
      <w:kern w:val="2"/>
      <w:sz w:val="24"/>
      <w:lang w:bidi="ar-SA"/>
    </w:rPr>
  </w:style>
  <w:style w:type="character" w:customStyle="1" w:styleId="183">
    <w:name w:val="h Char Char1"/>
    <w:qFormat/>
    <w:uiPriority w:val="0"/>
    <w:rPr>
      <w:rFonts w:eastAsia="宋体"/>
      <w:kern w:val="2"/>
      <w:sz w:val="18"/>
      <w:szCs w:val="18"/>
      <w:lang w:val="en-US" w:eastAsia="zh-CN" w:bidi="ar-SA"/>
    </w:rPr>
  </w:style>
  <w:style w:type="character" w:customStyle="1" w:styleId="184">
    <w:name w:val="Char Char27"/>
    <w:qFormat/>
    <w:uiPriority w:val="6"/>
    <w:rPr>
      <w:rFonts w:ascii="宋体" w:hAnsi="宋体" w:eastAsia="宋体"/>
      <w:color w:val="000000"/>
      <w:kern w:val="1"/>
      <w:sz w:val="28"/>
      <w:lang w:val="en-US" w:eastAsia="zh-CN" w:bidi="ar-SA"/>
    </w:rPr>
  </w:style>
  <w:style w:type="character" w:customStyle="1" w:styleId="185">
    <w:name w:val="px14"/>
    <w:qFormat/>
    <w:uiPriority w:val="0"/>
    <w:rPr>
      <w:rFonts w:ascii="仿宋_GB2312" w:eastAsia="微软雅黑" w:cs="Times New Roman"/>
      <w:b/>
      <w:kern w:val="2"/>
      <w:sz w:val="32"/>
      <w:szCs w:val="32"/>
      <w:lang w:val="en-US" w:eastAsia="zh-CN" w:bidi="ar-SA"/>
    </w:rPr>
  </w:style>
  <w:style w:type="character" w:customStyle="1" w:styleId="186">
    <w:name w:val="HTML 预设格式 Char1"/>
    <w:qFormat/>
    <w:uiPriority w:val="0"/>
    <w:rPr>
      <w:rFonts w:ascii="Courier New" w:hAnsi="Courier New" w:eastAsia="宋体" w:cs="Courier New"/>
      <w:sz w:val="20"/>
      <w:szCs w:val="20"/>
    </w:rPr>
  </w:style>
  <w:style w:type="character" w:customStyle="1" w:styleId="187">
    <w:name w:val="普通文字 Char1"/>
    <w:qFormat/>
    <w:uiPriority w:val="0"/>
    <w:rPr>
      <w:rFonts w:ascii="宋体" w:hAnsi="Courier New" w:eastAsia="宋体"/>
      <w:kern w:val="2"/>
      <w:sz w:val="21"/>
      <w:lang w:val="en-US" w:eastAsia="zh-CN"/>
    </w:rPr>
  </w:style>
  <w:style w:type="character" w:customStyle="1" w:styleId="188">
    <w:name w:val="hei16b1"/>
    <w:qFormat/>
    <w:uiPriority w:val="0"/>
    <w:rPr>
      <w:rFonts w:hint="default" w:ascii="Arial" w:hAnsi="Arial" w:cs="Arial"/>
      <w:b/>
      <w:bCs/>
      <w:color w:val="000000"/>
      <w:sz w:val="24"/>
      <w:szCs w:val="24"/>
    </w:rPr>
  </w:style>
  <w:style w:type="character" w:customStyle="1" w:styleId="189">
    <w:name w:val="正文（绿盟科技） Char"/>
    <w:link w:val="190"/>
    <w:qFormat/>
    <w:uiPriority w:val="0"/>
    <w:rPr>
      <w:rFonts w:ascii="Arial" w:hAnsi="Arial"/>
      <w:sz w:val="21"/>
      <w:szCs w:val="21"/>
    </w:rPr>
  </w:style>
  <w:style w:type="paragraph" w:customStyle="1" w:styleId="190">
    <w:name w:val="正文（绿盟科技）"/>
    <w:link w:val="189"/>
    <w:qFormat/>
    <w:uiPriority w:val="0"/>
    <w:pPr>
      <w:spacing w:line="300" w:lineRule="auto"/>
    </w:pPr>
    <w:rPr>
      <w:rFonts w:ascii="Arial" w:hAnsi="Arial" w:eastAsia="宋体" w:cs="Times New Roman"/>
      <w:sz w:val="21"/>
      <w:szCs w:val="21"/>
      <w:lang w:val="en-US" w:eastAsia="zh-CN" w:bidi="ar-SA"/>
    </w:rPr>
  </w:style>
  <w:style w:type="character" w:customStyle="1" w:styleId="191">
    <w:name w:val="Char Char19"/>
    <w:qFormat/>
    <w:uiPriority w:val="6"/>
    <w:rPr>
      <w:rFonts w:ascii="宋体" w:hAnsi="宋体"/>
      <w:i/>
      <w:sz w:val="24"/>
      <w:szCs w:val="24"/>
    </w:rPr>
  </w:style>
  <w:style w:type="character" w:customStyle="1" w:styleId="192">
    <w:name w:val="页脚 Char"/>
    <w:qFormat/>
    <w:uiPriority w:val="99"/>
    <w:rPr>
      <w:rFonts w:eastAsia="仿宋_GB2312"/>
      <w:kern w:val="2"/>
      <w:sz w:val="18"/>
      <w:lang w:val="en-US" w:eastAsia="zh-CN"/>
    </w:rPr>
  </w:style>
  <w:style w:type="character" w:customStyle="1" w:styleId="193">
    <w:name w:val="批注主题 Char"/>
    <w:qFormat/>
    <w:uiPriority w:val="0"/>
    <w:rPr>
      <w:rFonts w:eastAsia="宋体"/>
      <w:b/>
      <w:bCs/>
      <w:kern w:val="2"/>
      <w:sz w:val="21"/>
      <w:szCs w:val="24"/>
      <w:lang w:val="en-US" w:eastAsia="zh-CN" w:bidi="ar-SA"/>
    </w:rPr>
  </w:style>
  <w:style w:type="character" w:customStyle="1" w:styleId="194">
    <w:name w:val="Comment Text Char"/>
    <w:qFormat/>
    <w:locked/>
    <w:uiPriority w:val="0"/>
    <w:rPr>
      <w:rFonts w:ascii="宋体" w:hAnsi="宋体" w:eastAsia="宋体"/>
      <w:kern w:val="2"/>
      <w:sz w:val="24"/>
      <w:lang w:val="en-US" w:eastAsia="zh-CN" w:bidi="ar-SA"/>
    </w:rPr>
  </w:style>
  <w:style w:type="character" w:customStyle="1" w:styleId="195">
    <w:name w:val="标题 2 字符"/>
    <w:qFormat/>
    <w:uiPriority w:val="1"/>
    <w:rPr>
      <w:rFonts w:ascii="仿宋_GB2312" w:hAnsi="Times New Roman" w:eastAsia="仿宋_GB2312" w:cs="Times New Roman"/>
      <w:b/>
      <w:kern w:val="2"/>
      <w:sz w:val="24"/>
      <w:lang w:val="zh-CN"/>
    </w:rPr>
  </w:style>
  <w:style w:type="character" w:customStyle="1" w:styleId="196">
    <w:name w:val="Char Char72"/>
    <w:qFormat/>
    <w:uiPriority w:val="0"/>
    <w:rPr>
      <w:rFonts w:eastAsia="宋体"/>
      <w:kern w:val="2"/>
      <w:sz w:val="21"/>
      <w:szCs w:val="24"/>
      <w:lang w:val="en-US" w:eastAsia="zh-CN" w:bidi="ar-SA"/>
    </w:rPr>
  </w:style>
  <w:style w:type="character" w:customStyle="1" w:styleId="197">
    <w:name w:val="正文文本缩进 Char2"/>
    <w:qFormat/>
    <w:uiPriority w:val="0"/>
    <w:rPr>
      <w:rFonts w:ascii="Times New Roman" w:hAnsi="Times New Roman" w:eastAsia="宋体" w:cs="Times New Roman"/>
      <w:snapToGrid w:val="0"/>
      <w:kern w:val="0"/>
      <w:szCs w:val="24"/>
    </w:rPr>
  </w:style>
  <w:style w:type="character" w:customStyle="1" w:styleId="198">
    <w:name w:val="样式2 Char"/>
    <w:qFormat/>
    <w:uiPriority w:val="0"/>
    <w:rPr>
      <w:rFonts w:ascii="仿宋_GB2312" w:hAnsi="仿宋" w:eastAsia="仿宋_GB2312" w:cs="仿宋_GB2312"/>
      <w:b/>
      <w:bCs/>
      <w:sz w:val="32"/>
      <w:szCs w:val="30"/>
      <w:lang w:val="zh-CN"/>
    </w:rPr>
  </w:style>
  <w:style w:type="character" w:customStyle="1" w:styleId="199">
    <w:name w:val="表格名称[858D7CFB-ED40-4347-BF05-701D383B685F]"/>
    <w:link w:val="200"/>
    <w:qFormat/>
    <w:uiPriority w:val="0"/>
    <w:rPr>
      <w:sz w:val="32"/>
    </w:rPr>
  </w:style>
  <w:style w:type="paragraph" w:customStyle="1" w:styleId="200">
    <w:name w:val="表格名称"/>
    <w:basedOn w:val="2"/>
    <w:link w:val="19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1">
    <w:name w:val="Char Char4"/>
    <w:qFormat/>
    <w:uiPriority w:val="0"/>
    <w:rPr>
      <w:rFonts w:eastAsia="宋体"/>
      <w:b/>
      <w:sz w:val="24"/>
      <w:lang w:val="en-GB" w:eastAsia="zh-CN" w:bidi="ar-SA"/>
    </w:rPr>
  </w:style>
  <w:style w:type="character" w:customStyle="1" w:styleId="202">
    <w:name w:val="c7 style3"/>
    <w:qFormat/>
    <w:uiPriority w:val="0"/>
  </w:style>
  <w:style w:type="character" w:customStyle="1" w:styleId="203">
    <w:name w:val="正文文本 3 Char1"/>
    <w:semiHidden/>
    <w:qFormat/>
    <w:uiPriority w:val="99"/>
    <w:rPr>
      <w:rFonts w:ascii="Times New Roman" w:hAnsi="Times New Roman" w:eastAsia="宋体" w:cs="Times New Roman"/>
      <w:sz w:val="16"/>
      <w:szCs w:val="16"/>
    </w:rPr>
  </w:style>
  <w:style w:type="character" w:customStyle="1" w:styleId="204">
    <w:name w:val="tw4winInternal"/>
    <w:qFormat/>
    <w:uiPriority w:val="0"/>
    <w:rPr>
      <w:rFonts w:ascii="Courier New" w:hAnsi="Courier New" w:cs="Courier New"/>
      <w:color w:val="FF0000"/>
      <w:lang w:val="en-US" w:eastAsia="zh-CN"/>
    </w:rPr>
  </w:style>
  <w:style w:type="character" w:customStyle="1" w:styleId="205">
    <w:name w:val="Char Char10"/>
    <w:semiHidden/>
    <w:qFormat/>
    <w:uiPriority w:val="0"/>
    <w:rPr>
      <w:rFonts w:ascii="宋体" w:hAnsi="宋体"/>
      <w:kern w:val="2"/>
      <w:sz w:val="21"/>
      <w:szCs w:val="24"/>
      <w:lang w:val="en-US" w:eastAsia="zh-CN"/>
    </w:rPr>
  </w:style>
  <w:style w:type="character" w:customStyle="1" w:styleId="206">
    <w:name w:val="shadow11"/>
    <w:qFormat/>
    <w:uiPriority w:val="0"/>
    <w:rPr>
      <w:color w:val="000000"/>
      <w:sz w:val="21"/>
    </w:rPr>
  </w:style>
  <w:style w:type="character" w:customStyle="1" w:styleId="207">
    <w:name w:val="正文非缩进 Char3"/>
    <w:qFormat/>
    <w:uiPriority w:val="0"/>
    <w:rPr>
      <w:rFonts w:ascii="宋体" w:eastAsia="宋体"/>
      <w:snapToGrid w:val="0"/>
      <w:color w:val="000000"/>
      <w:kern w:val="28"/>
      <w:sz w:val="28"/>
      <w:lang w:val="en-US" w:eastAsia="zh-CN" w:bidi="ar-SA"/>
    </w:rPr>
  </w:style>
  <w:style w:type="character" w:customStyle="1" w:styleId="208">
    <w:name w:val="Char Char"/>
    <w:qFormat/>
    <w:uiPriority w:val="0"/>
    <w:rPr>
      <w:rFonts w:ascii="宋体" w:hAnsi="Courier New" w:eastAsia="宋体"/>
      <w:kern w:val="2"/>
      <w:sz w:val="21"/>
      <w:lang w:val="en-US" w:eastAsia="zh-CN" w:bidi="ar-SA"/>
    </w:rPr>
  </w:style>
  <w:style w:type="character" w:customStyle="1" w:styleId="209">
    <w:name w:val="签名 Char1"/>
    <w:qFormat/>
    <w:uiPriority w:val="0"/>
    <w:rPr>
      <w:rFonts w:ascii="Times New Roman" w:hAnsi="Times New Roman" w:eastAsia="宋体" w:cs="Times New Roman"/>
      <w:szCs w:val="24"/>
    </w:rPr>
  </w:style>
  <w:style w:type="character" w:customStyle="1" w:styleId="210">
    <w:name w:val="Char Char18"/>
    <w:qFormat/>
    <w:uiPriority w:val="6"/>
    <w:rPr>
      <w:rFonts w:ascii="宋体" w:hAnsi="宋体"/>
      <w:sz w:val="28"/>
    </w:rPr>
  </w:style>
  <w:style w:type="character" w:customStyle="1" w:styleId="211">
    <w:name w:val="批注文字 Char"/>
    <w:qFormat/>
    <w:uiPriority w:val="99"/>
    <w:rPr>
      <w:kern w:val="2"/>
      <w:sz w:val="21"/>
      <w:szCs w:val="24"/>
    </w:rPr>
  </w:style>
  <w:style w:type="character" w:customStyle="1" w:styleId="212">
    <w:name w:val="Char Char22"/>
    <w:qFormat/>
    <w:uiPriority w:val="6"/>
    <w:rPr>
      <w:rFonts w:ascii="宋体" w:hAnsi="宋体"/>
      <w:kern w:val="1"/>
      <w:sz w:val="24"/>
      <w:szCs w:val="24"/>
    </w:rPr>
  </w:style>
  <w:style w:type="character" w:customStyle="1" w:styleId="213">
    <w:name w:val="pt141"/>
    <w:qFormat/>
    <w:uiPriority w:val="0"/>
    <w:rPr>
      <w:color w:val="330066"/>
      <w:sz w:val="22"/>
      <w:szCs w:val="22"/>
    </w:rPr>
  </w:style>
  <w:style w:type="character" w:customStyle="1" w:styleId="214">
    <w:name w:val="正文文本缩进 2 Char1"/>
    <w:semiHidden/>
    <w:qFormat/>
    <w:uiPriority w:val="99"/>
    <w:rPr>
      <w:rFonts w:ascii="Times New Roman" w:hAnsi="Times New Roman" w:eastAsia="宋体" w:cs="Times New Roman"/>
      <w:szCs w:val="24"/>
    </w:rPr>
  </w:style>
  <w:style w:type="character" w:customStyle="1" w:styleId="215">
    <w:name w:val="Char Char611"/>
    <w:qFormat/>
    <w:uiPriority w:val="0"/>
    <w:rPr>
      <w:rFonts w:eastAsia="宋体"/>
      <w:kern w:val="2"/>
      <w:sz w:val="21"/>
      <w:szCs w:val="24"/>
      <w:lang w:val="en-US" w:eastAsia="zh-CN" w:bidi="ar-SA"/>
    </w:rPr>
  </w:style>
  <w:style w:type="character" w:customStyle="1" w:styleId="216">
    <w:name w:val="highlight1"/>
    <w:qFormat/>
    <w:uiPriority w:val="0"/>
    <w:rPr>
      <w:rFonts w:ascii="仿宋_GB2312" w:eastAsia="微软雅黑"/>
      <w:b/>
      <w:kern w:val="2"/>
      <w:sz w:val="23"/>
      <w:szCs w:val="23"/>
      <w:lang w:val="en-US" w:eastAsia="zh-CN" w:bidi="ar-SA"/>
    </w:rPr>
  </w:style>
  <w:style w:type="character" w:customStyle="1" w:styleId="217">
    <w:name w:val="my正文 Char"/>
    <w:link w:val="218"/>
    <w:qFormat/>
    <w:locked/>
    <w:uiPriority w:val="0"/>
    <w:rPr>
      <w:rFonts w:ascii="Tahoma" w:hAnsi="Tahoma"/>
      <w:sz w:val="24"/>
      <w:szCs w:val="24"/>
    </w:rPr>
  </w:style>
  <w:style w:type="paragraph" w:customStyle="1" w:styleId="218">
    <w:name w:val="my正文"/>
    <w:basedOn w:val="1"/>
    <w:link w:val="217"/>
    <w:qFormat/>
    <w:uiPriority w:val="0"/>
    <w:pPr>
      <w:adjustRightInd/>
      <w:spacing w:line="360" w:lineRule="auto"/>
      <w:ind w:firstLine="480" w:firstLineChars="200"/>
    </w:pPr>
    <w:rPr>
      <w:rFonts w:ascii="Tahoma" w:hAnsi="Tahoma"/>
      <w:kern w:val="0"/>
      <w:sz w:val="24"/>
    </w:rPr>
  </w:style>
  <w:style w:type="character" w:customStyle="1" w:styleId="219">
    <w:name w:val="Used by Word for text of Help footnotes Char Char1"/>
    <w:qFormat/>
    <w:uiPriority w:val="0"/>
    <w:rPr>
      <w:color w:val="0000FF"/>
      <w:sz w:val="21"/>
    </w:rPr>
  </w:style>
  <w:style w:type="character" w:customStyle="1" w:styleId="220">
    <w:name w:val="页眉 Char"/>
    <w:qFormat/>
    <w:uiPriority w:val="99"/>
    <w:rPr>
      <w:rFonts w:eastAsia="仿宋_GB2312"/>
      <w:kern w:val="2"/>
      <w:sz w:val="18"/>
      <w:lang w:val="en-US" w:eastAsia="zh-CN"/>
    </w:rPr>
  </w:style>
  <w:style w:type="character" w:customStyle="1" w:styleId="221">
    <w:name w:val="FA正文 Char Char"/>
    <w:qFormat/>
    <w:uiPriority w:val="0"/>
    <w:rPr>
      <w:rFonts w:hAnsi="宋体"/>
      <w:kern w:val="2"/>
      <w:sz w:val="24"/>
      <w:lang w:bidi="ar-SA"/>
    </w:rPr>
  </w:style>
  <w:style w:type="character" w:customStyle="1" w:styleId="222">
    <w:name w:val="纯文本 字符"/>
    <w:qFormat/>
    <w:uiPriority w:val="99"/>
    <w:rPr>
      <w:rFonts w:ascii="宋体" w:hAnsi="Courier New" w:eastAsia="宋体" w:cs="Arial"/>
      <w:snapToGrid w:val="0"/>
      <w:kern w:val="2"/>
      <w:sz w:val="21"/>
      <w:szCs w:val="21"/>
      <w:lang w:val="en-US" w:eastAsia="zh-CN" w:bidi="ar-SA"/>
    </w:rPr>
  </w:style>
  <w:style w:type="character" w:customStyle="1" w:styleId="223">
    <w:name w:val="3级 Char"/>
    <w:link w:val="224"/>
    <w:qFormat/>
    <w:uiPriority w:val="0"/>
    <w:rPr>
      <w:rFonts w:ascii="宋体" w:hAnsi="宋体"/>
      <w:b/>
      <w:bCs/>
      <w:snapToGrid/>
      <w:sz w:val="28"/>
    </w:rPr>
  </w:style>
  <w:style w:type="paragraph" w:customStyle="1" w:styleId="224">
    <w:name w:val="3级"/>
    <w:basedOn w:val="225"/>
    <w:link w:val="223"/>
    <w:qFormat/>
    <w:uiPriority w:val="0"/>
    <w:pPr>
      <w:ind w:left="0" w:right="466" w:firstLine="288"/>
    </w:pPr>
    <w:rPr>
      <w:rFonts w:hAnsi="宋体"/>
      <w:snapToGrid/>
    </w:rPr>
  </w:style>
  <w:style w:type="paragraph" w:customStyle="1" w:styleId="225">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6">
    <w:name w:val="myp11"/>
    <w:qFormat/>
    <w:uiPriority w:val="0"/>
    <w:rPr>
      <w:rFonts w:ascii="仿宋_GB2312" w:eastAsia="微软雅黑"/>
      <w:b/>
      <w:kern w:val="2"/>
      <w:sz w:val="32"/>
      <w:szCs w:val="32"/>
      <w:lang w:val="en-US" w:eastAsia="zh-CN" w:bidi="ar-SA"/>
    </w:rPr>
  </w:style>
  <w:style w:type="character" w:customStyle="1" w:styleId="227">
    <w:name w:val="H6 Char"/>
    <w:qFormat/>
    <w:uiPriority w:val="0"/>
    <w:rPr>
      <w:rFonts w:ascii="Arial" w:hAnsi="Arial" w:eastAsia="黑体"/>
      <w:b/>
      <w:bCs/>
      <w:kern w:val="2"/>
      <w:sz w:val="24"/>
      <w:szCs w:val="24"/>
    </w:rPr>
  </w:style>
  <w:style w:type="character" w:customStyle="1" w:styleId="228">
    <w:name w:val="Char Char91"/>
    <w:qFormat/>
    <w:uiPriority w:val="0"/>
    <w:rPr>
      <w:rFonts w:eastAsia="宋体"/>
      <w:kern w:val="2"/>
      <w:sz w:val="18"/>
      <w:szCs w:val="18"/>
      <w:lang w:val="en-US" w:eastAsia="zh-CN" w:bidi="ar-SA"/>
    </w:rPr>
  </w:style>
  <w:style w:type="character" w:customStyle="1" w:styleId="229">
    <w:name w:val="副标题 Char1"/>
    <w:qFormat/>
    <w:uiPriority w:val="0"/>
    <w:rPr>
      <w:rFonts w:ascii="Cambria" w:hAnsi="Cambria" w:eastAsia="宋体" w:cs="Times New Roman"/>
      <w:b/>
      <w:bCs/>
      <w:snapToGrid w:val="0"/>
      <w:kern w:val="28"/>
      <w:sz w:val="32"/>
      <w:szCs w:val="32"/>
    </w:rPr>
  </w:style>
  <w:style w:type="character" w:customStyle="1" w:styleId="230">
    <w:name w:val="font61"/>
    <w:basedOn w:val="72"/>
    <w:qFormat/>
    <w:uiPriority w:val="0"/>
    <w:rPr>
      <w:rFonts w:hint="eastAsia" w:ascii="仿宋" w:hAnsi="仿宋" w:eastAsia="仿宋" w:cs="仿宋"/>
      <w:color w:val="000000"/>
      <w:sz w:val="20"/>
      <w:szCs w:val="20"/>
      <w:u w:val="none"/>
    </w:rPr>
  </w:style>
  <w:style w:type="character" w:customStyle="1" w:styleId="2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2">
    <w:name w:val="Char Char211"/>
    <w:qFormat/>
    <w:uiPriority w:val="0"/>
    <w:rPr>
      <w:rFonts w:eastAsia="宋体"/>
      <w:b/>
      <w:bCs/>
      <w:kern w:val="2"/>
      <w:sz w:val="21"/>
      <w:szCs w:val="24"/>
      <w:lang w:val="en-US" w:eastAsia="zh-CN" w:bidi="ar-SA"/>
    </w:rPr>
  </w:style>
  <w:style w:type="character" w:customStyle="1" w:styleId="233">
    <w:name w:val="标题 2 Char"/>
    <w:qFormat/>
    <w:uiPriority w:val="9"/>
    <w:rPr>
      <w:rFonts w:ascii="Arial" w:hAnsi="Arial" w:eastAsia="黑体"/>
      <w:b/>
      <w:kern w:val="2"/>
      <w:sz w:val="32"/>
      <w:lang w:val="en-US" w:eastAsia="zh-CN"/>
    </w:rPr>
  </w:style>
  <w:style w:type="character" w:customStyle="1" w:styleId="234">
    <w:name w:val="maywed421"/>
    <w:qFormat/>
    <w:uiPriority w:val="0"/>
    <w:rPr>
      <w:color w:val="366FB6"/>
      <w:u w:val="none"/>
    </w:rPr>
  </w:style>
  <w:style w:type="character" w:customStyle="1" w:styleId="235">
    <w:name w:val="正文文本缩进 Char"/>
    <w:qFormat/>
    <w:uiPriority w:val="99"/>
    <w:rPr>
      <w:rFonts w:ascii="宋体" w:hAnsi="宋体"/>
      <w:kern w:val="2"/>
      <w:sz w:val="24"/>
      <w:szCs w:val="24"/>
    </w:rPr>
  </w:style>
  <w:style w:type="character" w:customStyle="1" w:styleId="236">
    <w:name w:val="Char Char102"/>
    <w:semiHidden/>
    <w:qFormat/>
    <w:uiPriority w:val="0"/>
    <w:rPr>
      <w:rFonts w:ascii="宋体" w:hAnsi="宋体"/>
      <w:kern w:val="2"/>
      <w:sz w:val="21"/>
      <w:szCs w:val="24"/>
      <w:lang w:val="en-US" w:eastAsia="zh-CN"/>
    </w:rPr>
  </w:style>
  <w:style w:type="character" w:customStyle="1" w:styleId="237">
    <w:name w:val="页眉 Char1"/>
    <w:qFormat/>
    <w:uiPriority w:val="0"/>
    <w:rPr>
      <w:rFonts w:eastAsia="宋体"/>
      <w:kern w:val="2"/>
      <w:sz w:val="18"/>
      <w:szCs w:val="18"/>
      <w:lang w:val="en-US" w:eastAsia="zh-CN" w:bidi="ar-SA"/>
    </w:rPr>
  </w:style>
  <w:style w:type="character" w:customStyle="1" w:styleId="238">
    <w:name w:val="md"/>
    <w:basedOn w:val="72"/>
    <w:qFormat/>
    <w:uiPriority w:val="0"/>
    <w:rPr>
      <w:rFonts w:ascii="Arial" w:hAnsi="Arial" w:eastAsia="黑体" w:cs="Arial"/>
      <w:snapToGrid w:val="0"/>
      <w:kern w:val="0"/>
      <w:szCs w:val="21"/>
    </w:rPr>
  </w:style>
  <w:style w:type="character" w:customStyle="1" w:styleId="239">
    <w:name w:val="big1"/>
    <w:qFormat/>
    <w:uiPriority w:val="0"/>
    <w:rPr>
      <w:rFonts w:hint="eastAsia" w:ascii="宋体" w:hAnsi="宋体" w:eastAsia="宋体"/>
      <w:color w:val="333333"/>
      <w:sz w:val="22"/>
      <w:szCs w:val="22"/>
    </w:rPr>
  </w:style>
  <w:style w:type="character" w:customStyle="1" w:styleId="240">
    <w:name w:val="Char Char311"/>
    <w:qFormat/>
    <w:uiPriority w:val="0"/>
    <w:rPr>
      <w:rFonts w:eastAsia="宋体"/>
      <w:kern w:val="2"/>
      <w:sz w:val="21"/>
      <w:szCs w:val="24"/>
      <w:lang w:val="en-US" w:eastAsia="zh-CN" w:bidi="ar-SA"/>
    </w:rPr>
  </w:style>
  <w:style w:type="character" w:customStyle="1" w:styleId="241">
    <w:name w:val="Char Char81"/>
    <w:qFormat/>
    <w:uiPriority w:val="6"/>
    <w:rPr>
      <w:rFonts w:eastAsia="宋体"/>
      <w:b/>
      <w:sz w:val="24"/>
      <w:lang w:val="en-GB" w:eastAsia="zh-CN"/>
    </w:rPr>
  </w:style>
  <w:style w:type="character" w:customStyle="1" w:styleId="242">
    <w:name w:val="样式3 Char"/>
    <w:basedOn w:val="198"/>
    <w:qFormat/>
    <w:uiPriority w:val="0"/>
    <w:rPr>
      <w:rFonts w:ascii="仿宋_GB2312" w:hAnsi="仿宋" w:eastAsia="仿宋_GB2312" w:cs="仿宋_GB2312"/>
      <w:sz w:val="32"/>
      <w:szCs w:val="30"/>
      <w:lang w:val="zh-CN"/>
    </w:rPr>
  </w:style>
  <w:style w:type="character" w:customStyle="1" w:styleId="243">
    <w:name w:val="正文首行缩进 2 Char1"/>
    <w:qFormat/>
    <w:uiPriority w:val="0"/>
    <w:rPr>
      <w:rFonts w:ascii="Times New Roman" w:hAnsi="Times New Roman" w:eastAsia="宋体" w:cs="Times New Roman"/>
      <w:kern w:val="2"/>
      <w:sz w:val="24"/>
      <w:szCs w:val="24"/>
    </w:rPr>
  </w:style>
  <w:style w:type="character" w:customStyle="1" w:styleId="244">
    <w:name w:val="副标题 Char2"/>
    <w:qFormat/>
    <w:uiPriority w:val="0"/>
    <w:rPr>
      <w:rFonts w:ascii="Cambria" w:hAnsi="Cambria" w:eastAsia="宋体" w:cs="Times New Roman"/>
      <w:b/>
      <w:bCs/>
      <w:snapToGrid w:val="0"/>
      <w:kern w:val="28"/>
      <w:sz w:val="32"/>
      <w:szCs w:val="32"/>
    </w:rPr>
  </w:style>
  <w:style w:type="character" w:customStyle="1" w:styleId="245">
    <w:name w:val="标题4-dyf Char"/>
    <w:link w:val="246"/>
    <w:qFormat/>
    <w:uiPriority w:val="0"/>
    <w:rPr>
      <w:rFonts w:ascii="Cambria" w:hAnsi="Cambria"/>
      <w:b/>
      <w:bCs/>
      <w:color w:val="000000"/>
      <w:kern w:val="2"/>
      <w:sz w:val="21"/>
      <w:szCs w:val="21"/>
    </w:rPr>
  </w:style>
  <w:style w:type="paragraph" w:customStyle="1" w:styleId="246">
    <w:name w:val="标题4-dyf"/>
    <w:basedOn w:val="6"/>
    <w:link w:val="2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7">
    <w:name w:val="dectext1"/>
    <w:qFormat/>
    <w:uiPriority w:val="0"/>
    <w:rPr>
      <w:rFonts w:ascii="宋体" w:hAnsi="宋体" w:eastAsia="宋体"/>
      <w:color w:val="333333"/>
      <w:sz w:val="21"/>
      <w:szCs w:val="21"/>
      <w:u w:val="none"/>
    </w:rPr>
  </w:style>
  <w:style w:type="character" w:customStyle="1" w:styleId="248">
    <w:name w:val="冯 Char"/>
    <w:link w:val="249"/>
    <w:qFormat/>
    <w:uiPriority w:val="0"/>
    <w:rPr>
      <w:rFonts w:ascii="宋体" w:hAnsi="宋体"/>
      <w:color w:val="000000"/>
      <w:sz w:val="24"/>
      <w:szCs w:val="24"/>
    </w:rPr>
  </w:style>
  <w:style w:type="paragraph" w:customStyle="1" w:styleId="249">
    <w:name w:val="冯"/>
    <w:basedOn w:val="1"/>
    <w:link w:val="248"/>
    <w:qFormat/>
    <w:uiPriority w:val="0"/>
    <w:pPr>
      <w:widowControl/>
      <w:adjustRightInd/>
      <w:spacing w:line="360" w:lineRule="auto"/>
      <w:ind w:firstLine="480" w:firstLineChars="200"/>
    </w:pPr>
    <w:rPr>
      <w:rFonts w:ascii="宋体" w:hAnsi="宋体"/>
      <w:color w:val="000000"/>
      <w:kern w:val="0"/>
      <w:sz w:val="24"/>
    </w:rPr>
  </w:style>
  <w:style w:type="character" w:customStyle="1" w:styleId="250">
    <w:name w:val="Header Char"/>
    <w:qFormat/>
    <w:locked/>
    <w:uiPriority w:val="0"/>
    <w:rPr>
      <w:rFonts w:eastAsia="宋体"/>
      <w:kern w:val="2"/>
      <w:sz w:val="18"/>
      <w:szCs w:val="18"/>
      <w:lang w:val="en-US" w:eastAsia="zh-CN" w:bidi="ar-SA"/>
    </w:rPr>
  </w:style>
  <w:style w:type="character" w:customStyle="1" w:styleId="251">
    <w:name w:val="Char Char12"/>
    <w:qFormat/>
    <w:uiPriority w:val="0"/>
    <w:rPr>
      <w:rFonts w:ascii="仿宋_GB2312" w:eastAsia="仿宋_GB2312"/>
      <w:b/>
      <w:bCs/>
      <w:kern w:val="2"/>
      <w:sz w:val="24"/>
      <w:szCs w:val="24"/>
      <w:lang w:val="zh-CN" w:eastAsia="zh-CN" w:bidi="ar-SA"/>
    </w:rPr>
  </w:style>
  <w:style w:type="character" w:customStyle="1" w:styleId="252">
    <w:name w:val="普通文字 Char3"/>
    <w:qFormat/>
    <w:uiPriority w:val="0"/>
    <w:rPr>
      <w:rFonts w:ascii="宋体" w:hAnsi="Courier New" w:eastAsia="宋体"/>
      <w:kern w:val="2"/>
      <w:sz w:val="21"/>
      <w:lang w:val="en-US" w:eastAsia="zh-CN" w:bidi="ar-SA"/>
    </w:rPr>
  </w:style>
  <w:style w:type="character" w:customStyle="1" w:styleId="253">
    <w:name w:val="公文正文 Char"/>
    <w:qFormat/>
    <w:uiPriority w:val="0"/>
    <w:rPr>
      <w:rFonts w:ascii="仿宋_GB2312" w:eastAsia="仿宋_GB2312"/>
      <w:kern w:val="2"/>
      <w:sz w:val="24"/>
      <w:szCs w:val="24"/>
      <w:lang w:val="en-US" w:eastAsia="zh-CN" w:bidi="ar-SA"/>
    </w:rPr>
  </w:style>
  <w:style w:type="character" w:customStyle="1" w:styleId="254">
    <w:name w:val="正文首行缩进 Char Char Char Char Char"/>
    <w:qFormat/>
    <w:uiPriority w:val="0"/>
    <w:rPr>
      <w:rFonts w:ascii="宋体"/>
      <w:kern w:val="2"/>
      <w:sz w:val="24"/>
      <w:lang w:val="zh-CN"/>
    </w:rPr>
  </w:style>
  <w:style w:type="character" w:customStyle="1" w:styleId="255">
    <w:name w:val="PI Char"/>
    <w:qFormat/>
    <w:uiPriority w:val="0"/>
    <w:rPr>
      <w:rFonts w:ascii="宋体" w:hAnsi="宋体" w:eastAsia="宋体"/>
      <w:kern w:val="2"/>
      <w:sz w:val="24"/>
      <w:szCs w:val="24"/>
      <w:lang w:val="en-US" w:eastAsia="zh-CN" w:bidi="ar-SA"/>
    </w:rPr>
  </w:style>
  <w:style w:type="character" w:customStyle="1" w:styleId="256">
    <w:name w:val="Default Char"/>
    <w:link w:val="257"/>
    <w:qFormat/>
    <w:uiPriority w:val="0"/>
    <w:rPr>
      <w:rFonts w:ascii="仿宋_GB2312" w:eastAsia="仿宋_GB2312" w:cs="仿宋_GB2312"/>
      <w:color w:val="000000"/>
      <w:sz w:val="24"/>
      <w:szCs w:val="24"/>
      <w:lang w:val="en-US" w:eastAsia="zh-CN" w:bidi="ar-SA"/>
    </w:rPr>
  </w:style>
  <w:style w:type="paragraph" w:customStyle="1" w:styleId="257">
    <w:name w:val="Default"/>
    <w:link w:val="256"/>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8">
    <w:name w:val="style91"/>
    <w:qFormat/>
    <w:uiPriority w:val="0"/>
    <w:rPr>
      <w:color w:val="333333"/>
    </w:rPr>
  </w:style>
  <w:style w:type="character" w:customStyle="1" w:styleId="259">
    <w:name w:val="列出段落 Char2"/>
    <w:qFormat/>
    <w:uiPriority w:val="34"/>
    <w:rPr>
      <w:rFonts w:ascii="Calibri" w:hAnsi="Calibri"/>
      <w:kern w:val="2"/>
      <w:sz w:val="28"/>
    </w:rPr>
  </w:style>
  <w:style w:type="character" w:customStyle="1" w:styleId="260">
    <w:name w:val="mdeck"/>
    <w:qFormat/>
    <w:uiPriority w:val="0"/>
    <w:rPr>
      <w:rFonts w:ascii="仿宋_GB2312" w:eastAsia="微软雅黑"/>
      <w:b/>
      <w:kern w:val="2"/>
      <w:sz w:val="32"/>
      <w:szCs w:val="32"/>
      <w:lang w:val="en-US" w:eastAsia="zh-CN" w:bidi="ar-SA"/>
    </w:rPr>
  </w:style>
  <w:style w:type="character" w:customStyle="1" w:styleId="261">
    <w:name w:val="unnamed11"/>
    <w:qFormat/>
    <w:uiPriority w:val="0"/>
    <w:rPr>
      <w:sz w:val="20"/>
      <w:szCs w:val="20"/>
    </w:rPr>
  </w:style>
  <w:style w:type="character" w:customStyle="1" w:styleId="262">
    <w:name w:val="正文文本 Char2"/>
    <w:semiHidden/>
    <w:qFormat/>
    <w:uiPriority w:val="99"/>
    <w:rPr>
      <w:rFonts w:ascii="Times New Roman" w:hAnsi="Times New Roman" w:eastAsia="宋体" w:cs="Times New Roman"/>
      <w:snapToGrid w:val="0"/>
      <w:kern w:val="0"/>
      <w:szCs w:val="24"/>
    </w:rPr>
  </w:style>
  <w:style w:type="character" w:customStyle="1" w:styleId="263">
    <w:name w:val="标书正文格式 Char"/>
    <w:qFormat/>
    <w:uiPriority w:val="0"/>
    <w:rPr>
      <w:rFonts w:eastAsia="楷体_GB2312"/>
      <w:kern w:val="2"/>
      <w:sz w:val="24"/>
      <w:szCs w:val="24"/>
      <w:lang w:bidi="ar-SA"/>
    </w:rPr>
  </w:style>
  <w:style w:type="character" w:customStyle="1" w:styleId="264">
    <w:name w:val="Char Char11"/>
    <w:qFormat/>
    <w:locked/>
    <w:uiPriority w:val="0"/>
    <w:rPr>
      <w:rFonts w:ascii="宋体" w:hAnsi="宋体" w:eastAsia="宋体"/>
      <w:b/>
      <w:kern w:val="2"/>
      <w:sz w:val="24"/>
      <w:szCs w:val="24"/>
      <w:lang w:val="en-US" w:eastAsia="zh-CN" w:bidi="ar-SA"/>
    </w:rPr>
  </w:style>
  <w:style w:type="character" w:customStyle="1" w:styleId="265">
    <w:name w:val="ca-131"/>
    <w:qFormat/>
    <w:uiPriority w:val="0"/>
    <w:rPr>
      <w:rFonts w:hint="eastAsia" w:ascii="仿宋_GB2312" w:eastAsia="仿宋_GB2312"/>
      <w:b/>
      <w:bCs/>
      <w:color w:val="000000"/>
      <w:spacing w:val="-20"/>
      <w:sz w:val="24"/>
      <w:szCs w:val="24"/>
    </w:rPr>
  </w:style>
  <w:style w:type="character" w:customStyle="1" w:styleId="266">
    <w:name w:val="tw4winMark"/>
    <w:qFormat/>
    <w:uiPriority w:val="0"/>
    <w:rPr>
      <w:rFonts w:ascii="Courier New" w:hAnsi="Courier New" w:cs="Courier New"/>
      <w:vanish/>
      <w:color w:val="800080"/>
      <w:sz w:val="24"/>
      <w:szCs w:val="24"/>
      <w:vertAlign w:val="subscript"/>
    </w:rPr>
  </w:style>
  <w:style w:type="character" w:customStyle="1" w:styleId="267">
    <w:name w:val="正文样式 Char"/>
    <w:link w:val="268"/>
    <w:qFormat/>
    <w:uiPriority w:val="0"/>
    <w:rPr>
      <w:rFonts w:ascii="Calibri" w:hAnsi="Calibri"/>
      <w:sz w:val="24"/>
      <w:szCs w:val="24"/>
    </w:rPr>
  </w:style>
  <w:style w:type="paragraph" w:customStyle="1" w:styleId="268">
    <w:name w:val="正文样式"/>
    <w:basedOn w:val="1"/>
    <w:link w:val="267"/>
    <w:qFormat/>
    <w:uiPriority w:val="0"/>
    <w:pPr>
      <w:adjustRightInd/>
      <w:spacing w:line="360" w:lineRule="auto"/>
      <w:ind w:firstLine="480" w:firstLineChars="200"/>
    </w:pPr>
    <w:rPr>
      <w:kern w:val="0"/>
      <w:sz w:val="24"/>
    </w:rPr>
  </w:style>
  <w:style w:type="character" w:customStyle="1" w:styleId="269">
    <w:name w:val="表正文 Char3"/>
    <w:qFormat/>
    <w:uiPriority w:val="0"/>
    <w:rPr>
      <w:rFonts w:eastAsia="宋体"/>
    </w:rPr>
  </w:style>
  <w:style w:type="character" w:customStyle="1" w:styleId="270">
    <w:name w:val="H5 Char"/>
    <w:qFormat/>
    <w:uiPriority w:val="0"/>
    <w:rPr>
      <w:b/>
      <w:bCs/>
      <w:kern w:val="2"/>
      <w:sz w:val="28"/>
      <w:szCs w:val="28"/>
    </w:rPr>
  </w:style>
  <w:style w:type="character" w:customStyle="1" w:styleId="271">
    <w:name w:val="Char Char3"/>
    <w:qFormat/>
    <w:uiPriority w:val="0"/>
    <w:rPr>
      <w:rFonts w:eastAsia="宋体"/>
      <w:kern w:val="2"/>
      <w:sz w:val="21"/>
      <w:szCs w:val="24"/>
      <w:lang w:val="en-US" w:eastAsia="zh-CN" w:bidi="ar-SA"/>
    </w:rPr>
  </w:style>
  <w:style w:type="character" w:customStyle="1" w:styleId="272">
    <w:name w:val="正文 编号 Char"/>
    <w:qFormat/>
    <w:uiPriority w:val="0"/>
    <w:rPr>
      <w:rFonts w:ascii="仿宋_GB2312" w:hAnsi="仿宋_GB2312" w:eastAsia="仿宋_GB2312"/>
      <w:kern w:val="2"/>
      <w:sz w:val="24"/>
      <w:lang w:bidi="ar-SA"/>
    </w:rPr>
  </w:style>
  <w:style w:type="character" w:customStyle="1" w:styleId="273">
    <w:name w:val="question-title2"/>
    <w:qFormat/>
    <w:uiPriority w:val="6"/>
    <w:rPr>
      <w:rFonts w:ascii="Arial" w:hAnsi="Arial" w:eastAsia="黑体" w:cs="Arial"/>
      <w:snapToGrid w:val="0"/>
      <w:kern w:val="0"/>
      <w:szCs w:val="21"/>
    </w:rPr>
  </w:style>
  <w:style w:type="character" w:customStyle="1" w:styleId="274">
    <w:name w:val="gf正文1 Char Char"/>
    <w:link w:val="275"/>
    <w:qFormat/>
    <w:uiPriority w:val="0"/>
    <w:rPr>
      <w:rFonts w:ascii="宋体" w:hAnsi="宋体" w:cs="宋体"/>
      <w:kern w:val="2"/>
      <w:sz w:val="24"/>
      <w:szCs w:val="24"/>
    </w:rPr>
  </w:style>
  <w:style w:type="paragraph" w:customStyle="1" w:styleId="275">
    <w:name w:val="gf正文1"/>
    <w:basedOn w:val="1"/>
    <w:link w:val="27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6">
    <w:name w:val="Char Char15"/>
    <w:qFormat/>
    <w:uiPriority w:val="6"/>
    <w:rPr>
      <w:rFonts w:ascii="宋体" w:hAnsi="宋体"/>
      <w:kern w:val="1"/>
      <w:sz w:val="21"/>
    </w:rPr>
  </w:style>
  <w:style w:type="character" w:customStyle="1" w:styleId="277">
    <w:name w:val="正文缩进 Char3"/>
    <w:qFormat/>
    <w:uiPriority w:val="0"/>
    <w:rPr>
      <w:rFonts w:ascii="宋体" w:eastAsia="宋体"/>
      <w:snapToGrid w:val="0"/>
      <w:color w:val="000000"/>
      <w:kern w:val="28"/>
      <w:sz w:val="28"/>
      <w:lang w:val="en-US" w:eastAsia="zh-CN" w:bidi="ar-SA"/>
    </w:rPr>
  </w:style>
  <w:style w:type="character" w:customStyle="1" w:styleId="278">
    <w:name w:val="列出段落 Char1"/>
    <w:link w:val="279"/>
    <w:qFormat/>
    <w:uiPriority w:val="0"/>
    <w:rPr>
      <w:rFonts w:ascii="Calibri" w:hAnsi="Calibri"/>
      <w:sz w:val="24"/>
      <w:lang w:eastAsia="en-US"/>
    </w:rPr>
  </w:style>
  <w:style w:type="paragraph" w:customStyle="1" w:styleId="279">
    <w:name w:val="列表1"/>
    <w:basedOn w:val="1"/>
    <w:next w:val="280"/>
    <w:link w:val="278"/>
    <w:qFormat/>
    <w:uiPriority w:val="0"/>
    <w:pPr>
      <w:widowControl/>
      <w:adjustRightInd/>
      <w:spacing w:after="200" w:line="360" w:lineRule="auto"/>
      <w:ind w:left="720" w:firstLine="200" w:firstLineChars="200"/>
      <w:jc w:val="left"/>
    </w:pPr>
    <w:rPr>
      <w:kern w:val="0"/>
      <w:sz w:val="24"/>
      <w:szCs w:val="20"/>
      <w:lang w:eastAsia="en-US"/>
    </w:rPr>
  </w:style>
  <w:style w:type="paragraph" w:styleId="280">
    <w:name w:val="List Paragraph"/>
    <w:basedOn w:val="1"/>
    <w:qFormat/>
    <w:uiPriority w:val="99"/>
    <w:pPr>
      <w:spacing w:line="360" w:lineRule="auto"/>
      <w:ind w:firstLine="200" w:firstLineChars="200"/>
    </w:pPr>
    <w:rPr>
      <w:rFonts w:eastAsia="楷体_GB2312" w:cs="Lucida Sans"/>
      <w:sz w:val="24"/>
    </w:rPr>
  </w:style>
  <w:style w:type="character" w:customStyle="1" w:styleId="281">
    <w:name w:val="Char Char8"/>
    <w:qFormat/>
    <w:uiPriority w:val="0"/>
    <w:rPr>
      <w:rFonts w:eastAsia="宋体"/>
      <w:b/>
      <w:sz w:val="24"/>
      <w:lang w:val="en-GB" w:eastAsia="zh-CN"/>
    </w:rPr>
  </w:style>
  <w:style w:type="character" w:customStyle="1" w:styleId="282">
    <w:name w:val="Normal Indent Char Char"/>
    <w:qFormat/>
    <w:uiPriority w:val="0"/>
    <w:rPr>
      <w:rFonts w:eastAsia="宋体"/>
      <w:kern w:val="2"/>
      <w:sz w:val="21"/>
      <w:lang w:val="en-US" w:eastAsia="zh-CN" w:bidi="ar-SA"/>
    </w:rPr>
  </w:style>
  <w:style w:type="character" w:customStyle="1" w:styleId="283">
    <w:name w:val="列表段落 字符"/>
    <w:link w:val="284"/>
    <w:qFormat/>
    <w:uiPriority w:val="34"/>
  </w:style>
  <w:style w:type="paragraph" w:customStyle="1" w:styleId="284">
    <w:name w:val="_Style 280"/>
    <w:basedOn w:val="1"/>
    <w:next w:val="280"/>
    <w:link w:val="283"/>
    <w:qFormat/>
    <w:uiPriority w:val="34"/>
    <w:pPr>
      <w:adjustRightInd/>
      <w:ind w:firstLine="420" w:firstLineChars="200"/>
    </w:pPr>
    <w:rPr>
      <w:rFonts w:ascii="Calibri" w:hAnsi="Calibri"/>
      <w:szCs w:val="22"/>
    </w:rPr>
  </w:style>
  <w:style w:type="character" w:customStyle="1" w:styleId="285">
    <w:name w:val="Ò³Ã¼ Char Char1"/>
    <w:qFormat/>
    <w:uiPriority w:val="0"/>
    <w:rPr>
      <w:rFonts w:eastAsia="宋体"/>
      <w:kern w:val="2"/>
      <w:sz w:val="18"/>
      <w:szCs w:val="18"/>
      <w:lang w:val="en-US" w:eastAsia="zh-CN" w:bidi="ar-SA"/>
    </w:rPr>
  </w:style>
  <w:style w:type="character" w:customStyle="1" w:styleId="286">
    <w:name w:val="方案正文 Char"/>
    <w:qFormat/>
    <w:uiPriority w:val="0"/>
    <w:rPr>
      <w:rFonts w:ascii="仿宋_GB2312" w:eastAsia="仿宋_GB2312"/>
      <w:b/>
      <w:color w:val="000000"/>
      <w:kern w:val="2"/>
      <w:sz w:val="24"/>
      <w:lang w:val="en-US" w:eastAsia="zh-CN" w:bidi="ar-SA"/>
    </w:rPr>
  </w:style>
  <w:style w:type="character" w:customStyle="1" w:styleId="287">
    <w:name w:val="Char Char30"/>
    <w:qFormat/>
    <w:uiPriority w:val="6"/>
    <w:rPr>
      <w:rFonts w:ascii="Arial" w:hAnsi="Arial" w:eastAsia="黑体"/>
      <w:kern w:val="1"/>
      <w:sz w:val="21"/>
      <w:szCs w:val="21"/>
    </w:rPr>
  </w:style>
  <w:style w:type="character" w:customStyle="1" w:styleId="288">
    <w:name w:val="font01"/>
    <w:basedOn w:val="72"/>
    <w:qFormat/>
    <w:uiPriority w:val="0"/>
    <w:rPr>
      <w:rFonts w:hint="eastAsia" w:ascii="微软雅黑" w:hAnsi="微软雅黑" w:eastAsia="微软雅黑" w:cs="微软雅黑"/>
      <w:color w:val="000000"/>
      <w:sz w:val="20"/>
      <w:szCs w:val="20"/>
      <w:u w:val="none"/>
    </w:rPr>
  </w:style>
  <w:style w:type="character" w:customStyle="1" w:styleId="289">
    <w:name w:val="Char Char20"/>
    <w:qFormat/>
    <w:uiPriority w:val="6"/>
    <w:rPr>
      <w:kern w:val="1"/>
      <w:sz w:val="24"/>
    </w:rPr>
  </w:style>
  <w:style w:type="character" w:customStyle="1" w:styleId="290">
    <w:name w:val="tw4winExternal"/>
    <w:qFormat/>
    <w:uiPriority w:val="0"/>
    <w:rPr>
      <w:rFonts w:ascii="Courier New" w:hAnsi="Courier New" w:cs="Courier New"/>
      <w:color w:val="808080"/>
      <w:lang w:val="en-US" w:eastAsia="zh-CN"/>
    </w:rPr>
  </w:style>
  <w:style w:type="character" w:customStyle="1" w:styleId="291">
    <w:name w:val="标题 4 Char1"/>
    <w:qFormat/>
    <w:uiPriority w:val="9"/>
    <w:rPr>
      <w:rFonts w:ascii="Cambria" w:hAnsi="Cambria" w:eastAsia="宋体" w:cs="Times New Roman"/>
      <w:b/>
      <w:bCs/>
      <w:kern w:val="2"/>
      <w:sz w:val="28"/>
      <w:szCs w:val="28"/>
    </w:rPr>
  </w:style>
  <w:style w:type="character" w:customStyle="1" w:styleId="292">
    <w:name w:val="批注文字 Char2"/>
    <w:qFormat/>
    <w:uiPriority w:val="99"/>
    <w:rPr>
      <w:rFonts w:ascii="Times New Roman" w:hAnsi="Times New Roman" w:eastAsia="宋体" w:cs="Times New Roman"/>
      <w:snapToGrid w:val="0"/>
      <w:kern w:val="0"/>
      <w:szCs w:val="24"/>
    </w:rPr>
  </w:style>
  <w:style w:type="character" w:customStyle="1" w:styleId="293">
    <w:name w:val="正文文本 2 Char"/>
    <w:qFormat/>
    <w:uiPriority w:val="0"/>
    <w:rPr>
      <w:rFonts w:eastAsia="宋体"/>
      <w:kern w:val="2"/>
      <w:sz w:val="21"/>
      <w:szCs w:val="24"/>
      <w:lang w:val="en-US" w:eastAsia="zh-CN" w:bidi="ar-SA"/>
    </w:rPr>
  </w:style>
  <w:style w:type="character" w:customStyle="1" w:styleId="294">
    <w:name w:val="Ò³Ã¼ Char Char"/>
    <w:qFormat/>
    <w:uiPriority w:val="0"/>
    <w:rPr>
      <w:rFonts w:eastAsia="宋体"/>
      <w:kern w:val="2"/>
      <w:sz w:val="18"/>
      <w:lang w:val="en-US" w:eastAsia="zh-CN" w:bidi="ar-SA"/>
    </w:rPr>
  </w:style>
  <w:style w:type="character" w:customStyle="1" w:styleId="295">
    <w:name w:val="message1"/>
    <w:qFormat/>
    <w:uiPriority w:val="0"/>
    <w:rPr>
      <w:rFonts w:hint="default" w:ascii="Tahoma" w:hAnsi="Tahoma" w:cs="Tahoma"/>
      <w:sz w:val="18"/>
      <w:szCs w:val="18"/>
    </w:rPr>
  </w:style>
  <w:style w:type="character" w:customStyle="1" w:styleId="296">
    <w:name w:val="Char Char23"/>
    <w:qFormat/>
    <w:uiPriority w:val="6"/>
    <w:rPr>
      <w:color w:val="0000FF"/>
      <w:sz w:val="21"/>
    </w:rPr>
  </w:style>
  <w:style w:type="character" w:customStyle="1" w:styleId="297">
    <w:name w:val="批注框文本 字符"/>
    <w:qFormat/>
    <w:uiPriority w:val="0"/>
    <w:rPr>
      <w:rFonts w:ascii="Arial" w:hAnsi="Arial" w:eastAsia="黑体" w:cs="Arial"/>
      <w:snapToGrid w:val="0"/>
      <w:kern w:val="0"/>
      <w:sz w:val="18"/>
      <w:szCs w:val="18"/>
    </w:rPr>
  </w:style>
  <w:style w:type="character" w:customStyle="1" w:styleId="298">
    <w:name w:val="纯文本 Char2"/>
    <w:semiHidden/>
    <w:qFormat/>
    <w:uiPriority w:val="99"/>
    <w:rPr>
      <w:rFonts w:ascii="宋体" w:hAnsi="Courier New" w:eastAsia="宋体" w:cs="Courier New"/>
    </w:rPr>
  </w:style>
  <w:style w:type="character" w:customStyle="1" w:styleId="299">
    <w:name w:val="Char Char25"/>
    <w:qFormat/>
    <w:uiPriority w:val="6"/>
    <w:rPr>
      <w:rFonts w:ascii="宋体" w:hAnsi="宋体"/>
      <w:kern w:val="1"/>
      <w:sz w:val="24"/>
      <w:lang w:val="zh-CN"/>
    </w:rPr>
  </w:style>
  <w:style w:type="character" w:customStyle="1" w:styleId="300">
    <w:name w:val="Char Char411"/>
    <w:qFormat/>
    <w:uiPriority w:val="0"/>
    <w:rPr>
      <w:rFonts w:eastAsia="宋体"/>
      <w:b/>
      <w:sz w:val="24"/>
      <w:lang w:val="en-GB" w:eastAsia="zh-CN" w:bidi="ar-SA"/>
    </w:rPr>
  </w:style>
  <w:style w:type="character" w:customStyle="1" w:styleId="301">
    <w:name w:val="Heading 7 Char"/>
    <w:qFormat/>
    <w:locked/>
    <w:uiPriority w:val="0"/>
    <w:rPr>
      <w:rFonts w:ascii="宋体" w:hAnsi="宋体" w:eastAsia="宋体"/>
      <w:b/>
      <w:bCs/>
      <w:kern w:val="2"/>
      <w:sz w:val="24"/>
      <w:szCs w:val="24"/>
      <w:lang w:val="en-US" w:eastAsia="zh-CN" w:bidi="ar-SA"/>
    </w:rPr>
  </w:style>
  <w:style w:type="character" w:customStyle="1" w:styleId="302">
    <w:name w:val="此正文 Char"/>
    <w:link w:val="303"/>
    <w:qFormat/>
    <w:uiPriority w:val="0"/>
    <w:rPr>
      <w:kern w:val="2"/>
      <w:sz w:val="24"/>
      <w:szCs w:val="24"/>
    </w:rPr>
  </w:style>
  <w:style w:type="paragraph" w:customStyle="1" w:styleId="303">
    <w:name w:val="此正文"/>
    <w:basedOn w:val="1"/>
    <w:link w:val="302"/>
    <w:qFormat/>
    <w:uiPriority w:val="0"/>
    <w:pPr>
      <w:adjustRightInd/>
      <w:spacing w:line="360" w:lineRule="auto"/>
      <w:ind w:firstLine="200" w:firstLineChars="200"/>
    </w:pPr>
    <w:rPr>
      <w:sz w:val="24"/>
    </w:rPr>
  </w:style>
  <w:style w:type="character" w:customStyle="1" w:styleId="304">
    <w:name w:val="Char Char2"/>
    <w:qFormat/>
    <w:uiPriority w:val="0"/>
    <w:rPr>
      <w:rFonts w:eastAsia="宋体"/>
      <w:b/>
      <w:bCs/>
      <w:kern w:val="2"/>
      <w:sz w:val="21"/>
      <w:szCs w:val="24"/>
      <w:lang w:val="en-US" w:eastAsia="zh-CN" w:bidi="ar-SA"/>
    </w:rPr>
  </w:style>
  <w:style w:type="character" w:customStyle="1" w:styleId="305">
    <w:name w:val="Footer-Even Char1"/>
    <w:qFormat/>
    <w:uiPriority w:val="0"/>
    <w:rPr>
      <w:rFonts w:eastAsia="宋体"/>
      <w:kern w:val="2"/>
      <w:sz w:val="18"/>
      <w:szCs w:val="18"/>
      <w:lang w:val="en-US" w:eastAsia="zh-CN" w:bidi="ar-SA"/>
    </w:rPr>
  </w:style>
  <w:style w:type="character" w:customStyle="1" w:styleId="306">
    <w:name w:val="Char Char29"/>
    <w:qFormat/>
    <w:uiPriority w:val="6"/>
    <w:rPr>
      <w:rFonts w:ascii="Arial" w:hAnsi="Arial" w:eastAsia="微软雅黑"/>
      <w:b/>
      <w:kern w:val="1"/>
      <w:sz w:val="44"/>
      <w:szCs w:val="32"/>
      <w:lang w:val="en-US" w:eastAsia="zh-CN" w:bidi="ar-SA"/>
    </w:rPr>
  </w:style>
  <w:style w:type="character" w:customStyle="1" w:styleId="307">
    <w:name w:val="font81"/>
    <w:qFormat/>
    <w:uiPriority w:val="0"/>
    <w:rPr>
      <w:rFonts w:ascii="微软雅黑" w:hAnsi="微软雅黑" w:eastAsia="微软雅黑" w:cs="微软雅黑"/>
      <w:color w:val="000000"/>
      <w:sz w:val="20"/>
      <w:szCs w:val="20"/>
      <w:u w:val="none"/>
    </w:rPr>
  </w:style>
  <w:style w:type="character" w:customStyle="1" w:styleId="308">
    <w:name w:val="Char Char312"/>
    <w:qFormat/>
    <w:uiPriority w:val="0"/>
    <w:rPr>
      <w:rFonts w:ascii="Times New Roman" w:hAnsi="Times New Roman" w:eastAsia="宋体" w:cs="Times New Roman"/>
      <w:b/>
      <w:kern w:val="2"/>
      <w:sz w:val="32"/>
      <w:szCs w:val="24"/>
      <w:lang w:val="en-US" w:eastAsia="zh-CN" w:bidi="ar-SA"/>
    </w:rPr>
  </w:style>
  <w:style w:type="character" w:customStyle="1" w:styleId="309">
    <w:name w:val="t21"/>
    <w:qFormat/>
    <w:uiPriority w:val="0"/>
    <w:rPr>
      <w:rFonts w:ascii="仿宋_GB2312" w:eastAsia="微软雅黑"/>
      <w:b/>
      <w:kern w:val="2"/>
      <w:sz w:val="23"/>
      <w:szCs w:val="23"/>
      <w:lang w:val="en-US" w:eastAsia="zh-CN" w:bidi="ar-SA"/>
    </w:rPr>
  </w:style>
  <w:style w:type="character" w:customStyle="1" w:styleId="310">
    <w:name w:val="样式8 Char"/>
    <w:qFormat/>
    <w:uiPriority w:val="0"/>
    <w:rPr>
      <w:rFonts w:ascii="仿宋_GB2312" w:hAnsi="宋体" w:eastAsia="仿宋_GB2312"/>
      <w:b/>
      <w:bCs/>
      <w:kern w:val="2"/>
      <w:sz w:val="24"/>
      <w:szCs w:val="24"/>
    </w:rPr>
  </w:style>
  <w:style w:type="character" w:customStyle="1" w:styleId="311">
    <w:name w:val="表格 Char Char"/>
    <w:qFormat/>
    <w:uiPriority w:val="0"/>
    <w:rPr>
      <w:rFonts w:ascii="宋体" w:hAnsi="宋体" w:eastAsia="宋体"/>
      <w:lang w:bidi="ar-SA"/>
    </w:rPr>
  </w:style>
  <w:style w:type="character" w:customStyle="1" w:styleId="312">
    <w:name w:val="正文文本 字符1"/>
    <w:qFormat/>
    <w:uiPriority w:val="0"/>
    <w:rPr>
      <w:rFonts w:ascii="Calibri" w:hAnsi="Calibri" w:eastAsia="黑体" w:cs="Arial"/>
      <w:snapToGrid w:val="0"/>
      <w:kern w:val="2"/>
      <w:sz w:val="28"/>
      <w:szCs w:val="21"/>
    </w:rPr>
  </w:style>
  <w:style w:type="character" w:customStyle="1" w:styleId="313">
    <w:name w:val="标题 6 Char1"/>
    <w:qFormat/>
    <w:uiPriority w:val="0"/>
    <w:rPr>
      <w:rFonts w:ascii="Arial" w:hAnsi="Arial" w:eastAsia="黑体" w:cs="Times New Roman"/>
      <w:b/>
      <w:sz w:val="24"/>
      <w:szCs w:val="20"/>
      <w:lang w:bidi="ar-SA"/>
    </w:rPr>
  </w:style>
  <w:style w:type="character" w:customStyle="1" w:styleId="314">
    <w:name w:val="带编号样式 Char"/>
    <w:qFormat/>
    <w:uiPriority w:val="0"/>
    <w:rPr>
      <w:rFonts w:ascii="仿宋_GB2312" w:eastAsia="仿宋_GB2312"/>
      <w:color w:val="000000"/>
      <w:sz w:val="24"/>
      <w:lang w:bidi="ar-SA"/>
    </w:rPr>
  </w:style>
  <w:style w:type="character" w:customStyle="1" w:styleId="315">
    <w:name w:val="unnamed31"/>
    <w:qFormat/>
    <w:uiPriority w:val="0"/>
    <w:rPr>
      <w:rFonts w:ascii="Tahoma" w:hAnsi="Tahoma" w:eastAsia="宋体"/>
      <w:b/>
      <w:kern w:val="2"/>
      <w:sz w:val="24"/>
      <w:szCs w:val="32"/>
      <w:u w:val="none"/>
      <w:lang w:val="en-US" w:eastAsia="zh-CN" w:bidi="ar-SA"/>
    </w:rPr>
  </w:style>
  <w:style w:type="character" w:customStyle="1" w:styleId="316">
    <w:name w:val="正文首行缩进 Char Char Char Char Char Char1"/>
    <w:qFormat/>
    <w:uiPriority w:val="0"/>
    <w:rPr>
      <w:rFonts w:ascii="宋体" w:eastAsia="宋体"/>
      <w:kern w:val="2"/>
      <w:sz w:val="24"/>
      <w:szCs w:val="24"/>
      <w:lang w:val="zh-CN" w:bidi="ar-SA"/>
    </w:rPr>
  </w:style>
  <w:style w:type="character" w:customStyle="1" w:styleId="317">
    <w:name w:val="文本正文 Char Char"/>
    <w:qFormat/>
    <w:locked/>
    <w:uiPriority w:val="0"/>
    <w:rPr>
      <w:sz w:val="24"/>
      <w:lang w:bidi="ar-SA"/>
    </w:rPr>
  </w:style>
  <w:style w:type="character" w:customStyle="1" w:styleId="318">
    <w:name w:val="正文缩进 字符"/>
    <w:qFormat/>
    <w:uiPriority w:val="0"/>
    <w:rPr>
      <w:rFonts w:ascii="宋体" w:eastAsia="宋体"/>
      <w:snapToGrid w:val="0"/>
      <w:color w:val="000000"/>
      <w:kern w:val="28"/>
      <w:sz w:val="28"/>
      <w:lang w:val="en-US" w:eastAsia="zh-CN" w:bidi="ar-SA"/>
    </w:rPr>
  </w:style>
  <w:style w:type="character" w:customStyle="1" w:styleId="319">
    <w:name w:val="样式 样式 标题 4h4H4Fab-4T5Ref Heading 1rh1Heading sqlsect 1.2.3.... +... Char"/>
    <w:link w:val="320"/>
    <w:qFormat/>
    <w:uiPriority w:val="0"/>
    <w:rPr>
      <w:rFonts w:ascii="微软雅黑" w:hAnsi="微软雅黑" w:eastAsia="微软雅黑"/>
      <w:b/>
      <w:bCs/>
      <w:kern w:val="2"/>
      <w:sz w:val="24"/>
      <w:szCs w:val="28"/>
    </w:rPr>
  </w:style>
  <w:style w:type="paragraph" w:customStyle="1" w:styleId="320">
    <w:name w:val="样式 样式 标题 4h4H4Fab-4T5Ref Heading 1rh1Heading sqlsect 1.2.3.... +..."/>
    <w:basedOn w:val="321"/>
    <w:link w:val="319"/>
    <w:qFormat/>
    <w:uiPriority w:val="0"/>
    <w:pPr>
      <w:tabs>
        <w:tab w:val="left" w:pos="2356"/>
      </w:tabs>
    </w:pPr>
  </w:style>
  <w:style w:type="paragraph" w:customStyle="1" w:styleId="321">
    <w:name w:val="样式 标题 4h4H4Fab-4T5Ref Heading 1rh1Heading sqlsect 1.2.3...."/>
    <w:basedOn w:val="6"/>
    <w:link w:val="32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2">
    <w:name w:val="样式 标题 4h4H4Fab-4T5Ref Heading 1rh1Heading sqlsect 1.2.3.... Char"/>
    <w:link w:val="321"/>
    <w:qFormat/>
    <w:uiPriority w:val="0"/>
    <w:rPr>
      <w:rFonts w:ascii="微软雅黑" w:hAnsi="微软雅黑" w:eastAsia="微软雅黑"/>
      <w:b/>
      <w:bCs/>
      <w:kern w:val="2"/>
      <w:sz w:val="24"/>
      <w:szCs w:val="28"/>
    </w:rPr>
  </w:style>
  <w:style w:type="character" w:customStyle="1" w:styleId="323">
    <w:name w:val="正文非缩进 Char"/>
    <w:qFormat/>
    <w:uiPriority w:val="0"/>
    <w:rPr>
      <w:rFonts w:ascii="宋体" w:eastAsia="宋体"/>
      <w:snapToGrid w:val="0"/>
      <w:color w:val="000000"/>
      <w:kern w:val="28"/>
      <w:sz w:val="28"/>
      <w:lang w:val="en-US" w:eastAsia="zh-CN" w:bidi="ar-SA"/>
    </w:rPr>
  </w:style>
  <w:style w:type="character" w:customStyle="1" w:styleId="324">
    <w:name w:val="Char Char5"/>
    <w:qFormat/>
    <w:uiPriority w:val="0"/>
    <w:rPr>
      <w:rFonts w:ascii="宋体" w:hAnsi="Courier New" w:eastAsia="宋体"/>
      <w:kern w:val="2"/>
      <w:sz w:val="21"/>
      <w:lang w:val="en-US" w:eastAsia="zh-CN"/>
    </w:rPr>
  </w:style>
  <w:style w:type="character" w:customStyle="1" w:styleId="325">
    <w:name w:val="称呼 Char1"/>
    <w:qFormat/>
    <w:uiPriority w:val="0"/>
    <w:rPr>
      <w:rFonts w:ascii="Times New Roman" w:hAnsi="Times New Roman" w:eastAsia="宋体" w:cs="Times New Roman"/>
      <w:szCs w:val="24"/>
    </w:rPr>
  </w:style>
  <w:style w:type="character" w:customStyle="1" w:styleId="326">
    <w:name w:val="正文1 Char"/>
    <w:qFormat/>
    <w:uiPriority w:val="0"/>
    <w:rPr>
      <w:rFonts w:ascii="宋体" w:eastAsia="宋体"/>
      <w:snapToGrid w:val="0"/>
      <w:color w:val="000000"/>
      <w:kern w:val="28"/>
      <w:sz w:val="28"/>
      <w:lang w:val="en-US" w:eastAsia="zh-CN" w:bidi="ar-SA"/>
    </w:rPr>
  </w:style>
  <w:style w:type="character" w:customStyle="1" w:styleId="327">
    <w:name w:val="正文缩进 Char1"/>
    <w:qFormat/>
    <w:uiPriority w:val="0"/>
    <w:rPr>
      <w:rFonts w:ascii="宋体" w:eastAsia="宋体"/>
      <w:snapToGrid w:val="0"/>
      <w:color w:val="000000"/>
      <w:kern w:val="28"/>
      <w:sz w:val="28"/>
      <w:lang w:val="en-US" w:eastAsia="zh-CN" w:bidi="ar-SA"/>
    </w:rPr>
  </w:style>
  <w:style w:type="character" w:customStyle="1" w:styleId="328">
    <w:name w:val="font21"/>
    <w:qFormat/>
    <w:uiPriority w:val="0"/>
    <w:rPr>
      <w:rFonts w:hint="eastAsia" w:ascii="宋体" w:hAnsi="宋体" w:eastAsia="宋体"/>
      <w:kern w:val="2"/>
      <w:sz w:val="28"/>
      <w:szCs w:val="28"/>
      <w:lang w:val="en-US" w:eastAsia="zh-CN" w:bidi="ar-SA"/>
    </w:rPr>
  </w:style>
  <w:style w:type="character" w:customStyle="1" w:styleId="329">
    <w:name w:val="Char Char26"/>
    <w:qFormat/>
    <w:uiPriority w:val="6"/>
    <w:rPr>
      <w:kern w:val="1"/>
      <w:sz w:val="21"/>
      <w:szCs w:val="24"/>
    </w:rPr>
  </w:style>
  <w:style w:type="character" w:customStyle="1" w:styleId="330">
    <w:name w:val="Item List Char"/>
    <w:link w:val="331"/>
    <w:qFormat/>
    <w:uiPriority w:val="0"/>
    <w:rPr>
      <w:rFonts w:ascii="Arial"/>
      <w:bCs/>
      <w:sz w:val="21"/>
      <w:szCs w:val="21"/>
      <w:lang w:val="en-US" w:eastAsia="zh-CN" w:bidi="ar-SA"/>
    </w:rPr>
  </w:style>
  <w:style w:type="paragraph" w:customStyle="1" w:styleId="331">
    <w:name w:val="Item List"/>
    <w:link w:val="3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2">
    <w:name w:val="批注框文本 Char1"/>
    <w:qFormat/>
    <w:uiPriority w:val="0"/>
    <w:rPr>
      <w:rFonts w:ascii="Times New Roman" w:hAnsi="Times New Roman" w:eastAsia="宋体" w:cs="Times New Roman"/>
      <w:sz w:val="18"/>
      <w:szCs w:val="18"/>
    </w:rPr>
  </w:style>
  <w:style w:type="character" w:customStyle="1" w:styleId="333">
    <w:name w:val="纯文本 Char1"/>
    <w:link w:val="334"/>
    <w:qFormat/>
    <w:uiPriority w:val="0"/>
    <w:rPr>
      <w:rFonts w:ascii="宋体" w:hAnsi="Courier New"/>
    </w:rPr>
  </w:style>
  <w:style w:type="paragraph" w:customStyle="1" w:styleId="334">
    <w:name w:val="纯文本1"/>
    <w:basedOn w:val="335"/>
    <w:link w:val="333"/>
    <w:qFormat/>
    <w:uiPriority w:val="0"/>
    <w:pPr>
      <w:tabs>
        <w:tab w:val="right" w:leader="dot" w:pos="8268"/>
      </w:tabs>
      <w:adjustRightInd/>
    </w:pPr>
    <w:rPr>
      <w:rFonts w:ascii="宋体" w:hAnsi="Courier New"/>
      <w:kern w:val="0"/>
      <w:sz w:val="20"/>
      <w:szCs w:val="20"/>
    </w:rPr>
  </w:style>
  <w:style w:type="paragraph" w:customStyle="1" w:styleId="335">
    <w:name w:val="正文1"/>
    <w:basedOn w:val="35"/>
    <w:qFormat/>
    <w:uiPriority w:val="0"/>
    <w:pPr>
      <w:ind w:left="0" w:leftChars="0" w:firstLine="480" w:firstLineChars="200"/>
    </w:pPr>
    <w:rPr>
      <w:rFonts w:ascii="仿宋_GB2312" w:hAnsi="Courier New" w:eastAsia="仿宋_GB2312"/>
      <w:kern w:val="28"/>
      <w:sz w:val="24"/>
    </w:rPr>
  </w:style>
  <w:style w:type="character" w:customStyle="1" w:styleId="336">
    <w:name w:val="h3 Char"/>
    <w:qFormat/>
    <w:uiPriority w:val="0"/>
    <w:rPr>
      <w:rFonts w:eastAsia="宋体"/>
      <w:b/>
      <w:kern w:val="2"/>
      <w:sz w:val="32"/>
      <w:lang w:val="en-US" w:eastAsia="zh-CN" w:bidi="ar-SA"/>
    </w:rPr>
  </w:style>
  <w:style w:type="character" w:customStyle="1" w:styleId="337">
    <w:name w:val="dandyren_title1"/>
    <w:qFormat/>
    <w:uiPriority w:val="0"/>
    <w:rPr>
      <w:b/>
      <w:bCs/>
      <w:color w:val="FF6633"/>
      <w:sz w:val="18"/>
      <w:szCs w:val="18"/>
    </w:rPr>
  </w:style>
  <w:style w:type="character" w:customStyle="1" w:styleId="338">
    <w:name w:val="Char Char31"/>
    <w:qFormat/>
    <w:uiPriority w:val="6"/>
    <w:rPr>
      <w:rFonts w:ascii="Arial" w:hAnsi="Arial" w:eastAsia="黑体"/>
      <w:kern w:val="1"/>
      <w:sz w:val="24"/>
      <w:szCs w:val="24"/>
    </w:rPr>
  </w:style>
  <w:style w:type="character" w:customStyle="1" w:styleId="339">
    <w:name w:val="h Char1"/>
    <w:qFormat/>
    <w:uiPriority w:val="0"/>
    <w:rPr>
      <w:sz w:val="18"/>
      <w:szCs w:val="18"/>
    </w:rPr>
  </w:style>
  <w:style w:type="character" w:customStyle="1" w:styleId="340">
    <w:name w:val="solutionfonts"/>
    <w:qFormat/>
    <w:uiPriority w:val="0"/>
  </w:style>
  <w:style w:type="character" w:customStyle="1" w:styleId="341">
    <w:name w:val="首行缩进 Char"/>
    <w:qFormat/>
    <w:uiPriority w:val="0"/>
    <w:rPr>
      <w:rFonts w:ascii="宋体" w:eastAsia="宋体"/>
      <w:kern w:val="2"/>
      <w:sz w:val="24"/>
      <w:lang w:val="en-US" w:eastAsia="zh-CN" w:bidi="ar-SA"/>
    </w:rPr>
  </w:style>
  <w:style w:type="character" w:customStyle="1" w:styleId="342">
    <w:name w:val="Char Char52"/>
    <w:qFormat/>
    <w:uiPriority w:val="0"/>
    <w:rPr>
      <w:rFonts w:ascii="宋体" w:hAnsi="Courier New" w:eastAsia="宋体"/>
      <w:kern w:val="2"/>
      <w:sz w:val="21"/>
      <w:lang w:val="en-US" w:eastAsia="zh-CN"/>
    </w:rPr>
  </w:style>
  <w:style w:type="character" w:customStyle="1" w:styleId="343">
    <w:name w:val="font31"/>
    <w:basedOn w:val="72"/>
    <w:qFormat/>
    <w:uiPriority w:val="0"/>
    <w:rPr>
      <w:rFonts w:hint="eastAsia" w:ascii="仿宋" w:hAnsi="仿宋" w:eastAsia="仿宋" w:cs="仿宋"/>
      <w:color w:val="000000"/>
      <w:sz w:val="20"/>
      <w:szCs w:val="20"/>
      <w:u w:val="none"/>
    </w:rPr>
  </w:style>
  <w:style w:type="character" w:customStyle="1" w:styleId="344">
    <w:name w:val="正文说明 Char"/>
    <w:link w:val="345"/>
    <w:qFormat/>
    <w:uiPriority w:val="0"/>
    <w:rPr>
      <w:sz w:val="24"/>
      <w:szCs w:val="24"/>
    </w:rPr>
  </w:style>
  <w:style w:type="paragraph" w:customStyle="1" w:styleId="345">
    <w:name w:val="正文说明"/>
    <w:basedOn w:val="1"/>
    <w:link w:val="344"/>
    <w:qFormat/>
    <w:uiPriority w:val="0"/>
    <w:pPr>
      <w:adjustRightInd/>
      <w:spacing w:line="360" w:lineRule="auto"/>
    </w:pPr>
    <w:rPr>
      <w:kern w:val="0"/>
      <w:sz w:val="24"/>
    </w:rPr>
  </w:style>
  <w:style w:type="character" w:customStyle="1" w:styleId="346">
    <w:name w:val="脚注文本 Char1"/>
    <w:qFormat/>
    <w:uiPriority w:val="0"/>
    <w:rPr>
      <w:rFonts w:ascii="Times New Roman" w:hAnsi="Times New Roman" w:eastAsia="宋体" w:cs="Times New Roman"/>
      <w:sz w:val="18"/>
      <w:szCs w:val="18"/>
    </w:rPr>
  </w:style>
  <w:style w:type="character" w:customStyle="1" w:styleId="347">
    <w:name w:val="Char Char1211"/>
    <w:qFormat/>
    <w:uiPriority w:val="0"/>
    <w:rPr>
      <w:rFonts w:ascii="仿宋_GB2312" w:eastAsia="仿宋_GB2312"/>
      <w:b/>
      <w:bCs/>
      <w:kern w:val="2"/>
      <w:sz w:val="24"/>
      <w:szCs w:val="24"/>
      <w:lang w:val="zh-CN" w:eastAsia="zh-CN" w:bidi="ar-SA"/>
    </w:rPr>
  </w:style>
  <w:style w:type="character" w:customStyle="1" w:styleId="348">
    <w:name w:val="标题 Char"/>
    <w:qFormat/>
    <w:uiPriority w:val="0"/>
    <w:rPr>
      <w:rFonts w:eastAsia="宋体"/>
      <w:b/>
      <w:sz w:val="24"/>
      <w:lang w:val="en-GB" w:eastAsia="zh-CN" w:bidi="ar-SA"/>
    </w:rPr>
  </w:style>
  <w:style w:type="character" w:customStyle="1" w:styleId="349">
    <w:name w:val="Char Char35"/>
    <w:qFormat/>
    <w:uiPriority w:val="6"/>
    <w:rPr>
      <w:rFonts w:ascii="Arial" w:hAnsi="Arial" w:eastAsia="黑体"/>
      <w:b/>
      <w:kern w:val="1"/>
      <w:sz w:val="28"/>
      <w:szCs w:val="28"/>
      <w:lang w:val="zh-CN"/>
    </w:rPr>
  </w:style>
  <w:style w:type="character" w:customStyle="1" w:styleId="350">
    <w:name w:val="纯文本 Char Char Char"/>
    <w:qFormat/>
    <w:uiPriority w:val="0"/>
    <w:rPr>
      <w:rFonts w:ascii="宋体" w:hAnsi="Courier New" w:eastAsia="宋体"/>
      <w:kern w:val="2"/>
      <w:sz w:val="21"/>
      <w:lang w:val="en-US" w:eastAsia="zh-CN" w:bidi="ar-SA"/>
    </w:rPr>
  </w:style>
  <w:style w:type="character" w:customStyle="1" w:styleId="351">
    <w:name w:val="Table Text Char"/>
    <w:link w:val="352"/>
    <w:qFormat/>
    <w:uiPriority w:val="0"/>
    <w:rPr>
      <w:sz w:val="24"/>
      <w:szCs w:val="24"/>
    </w:rPr>
  </w:style>
  <w:style w:type="paragraph" w:customStyle="1" w:styleId="352">
    <w:name w:val="Table Text"/>
    <w:basedOn w:val="1"/>
    <w:link w:val="351"/>
    <w:qFormat/>
    <w:uiPriority w:val="0"/>
    <w:pPr>
      <w:widowControl/>
      <w:spacing w:before="60" w:after="60"/>
      <w:jc w:val="left"/>
    </w:pPr>
    <w:rPr>
      <w:kern w:val="0"/>
      <w:sz w:val="24"/>
    </w:rPr>
  </w:style>
  <w:style w:type="character" w:customStyle="1" w:styleId="353">
    <w:name w:val="正文1 Char1"/>
    <w:qFormat/>
    <w:uiPriority w:val="0"/>
    <w:rPr>
      <w:rFonts w:ascii="仿宋_GB2312" w:hAnsi="Courier New" w:eastAsia="仿宋_GB2312"/>
      <w:kern w:val="28"/>
      <w:sz w:val="24"/>
      <w:szCs w:val="24"/>
      <w:lang w:val="en-US" w:eastAsia="zh-CN"/>
    </w:rPr>
  </w:style>
  <w:style w:type="character" w:customStyle="1" w:styleId="354">
    <w:name w:val="页脚 Char1"/>
    <w:qFormat/>
    <w:uiPriority w:val="0"/>
    <w:rPr>
      <w:rFonts w:eastAsia="宋体"/>
      <w:kern w:val="2"/>
      <w:sz w:val="18"/>
      <w:szCs w:val="18"/>
      <w:lang w:val="en-US" w:eastAsia="zh-CN" w:bidi="ar-SA"/>
    </w:rPr>
  </w:style>
  <w:style w:type="character" w:customStyle="1" w:styleId="355">
    <w:name w:val="Bold"/>
    <w:qFormat/>
    <w:uiPriority w:val="0"/>
    <w:rPr>
      <w:rFonts w:ascii="Arial" w:hAnsi="Arial" w:eastAsia="黑体" w:cs="Times New Roman"/>
      <w:b/>
      <w:kern w:val="2"/>
      <w:sz w:val="32"/>
      <w:szCs w:val="32"/>
      <w:lang w:val="en-US" w:eastAsia="zh-CN" w:bidi="ar-SA"/>
    </w:rPr>
  </w:style>
  <w:style w:type="character" w:customStyle="1" w:styleId="356">
    <w:name w:val="hui3"/>
    <w:qFormat/>
    <w:uiPriority w:val="0"/>
    <w:rPr>
      <w:color w:val="333333"/>
    </w:rPr>
  </w:style>
  <w:style w:type="character" w:customStyle="1" w:styleId="357">
    <w:name w:val="Char Char17"/>
    <w:qFormat/>
    <w:uiPriority w:val="6"/>
    <w:rPr>
      <w:rFonts w:eastAsia="仿宋_GB2312"/>
      <w:sz w:val="24"/>
    </w:rPr>
  </w:style>
  <w:style w:type="character" w:customStyle="1" w:styleId="358">
    <w:name w:val="标题 4 字符"/>
    <w:qFormat/>
    <w:uiPriority w:val="9"/>
    <w:rPr>
      <w:rFonts w:ascii="等线 Light" w:hAnsi="等线 Light" w:eastAsia="等线 Light" w:cs="Times New Roman"/>
      <w:b/>
      <w:bCs/>
      <w:snapToGrid w:val="0"/>
      <w:kern w:val="0"/>
      <w:sz w:val="28"/>
      <w:szCs w:val="28"/>
    </w:rPr>
  </w:style>
  <w:style w:type="character" w:customStyle="1" w:styleId="359">
    <w:name w:val="Char Char37"/>
    <w:qFormat/>
    <w:uiPriority w:val="6"/>
    <w:rPr>
      <w:b/>
      <w:kern w:val="1"/>
      <w:sz w:val="44"/>
      <w:szCs w:val="44"/>
    </w:rPr>
  </w:style>
  <w:style w:type="character" w:customStyle="1" w:styleId="360">
    <w:name w:val="列出段落 Char"/>
    <w:qFormat/>
    <w:uiPriority w:val="0"/>
    <w:rPr>
      <w:rFonts w:eastAsia="楷体_GB2312" w:cs="Lucida Sans"/>
      <w:kern w:val="2"/>
      <w:sz w:val="24"/>
      <w:szCs w:val="24"/>
      <w:lang w:val="en-US" w:eastAsia="zh-CN" w:bidi="ar-SA"/>
    </w:rPr>
  </w:style>
  <w:style w:type="character" w:customStyle="1" w:styleId="361">
    <w:name w:val="正文文本缩进 3 Char1"/>
    <w:semiHidden/>
    <w:qFormat/>
    <w:uiPriority w:val="99"/>
    <w:rPr>
      <w:rFonts w:ascii="Times New Roman" w:hAnsi="Times New Roman" w:eastAsia="宋体" w:cs="Times New Roman"/>
      <w:sz w:val="16"/>
      <w:szCs w:val="16"/>
    </w:rPr>
  </w:style>
  <w:style w:type="character" w:customStyle="1" w:styleId="362">
    <w:name w:val="公文正文 Char Char"/>
    <w:link w:val="363"/>
    <w:qFormat/>
    <w:uiPriority w:val="0"/>
    <w:rPr>
      <w:rFonts w:ascii="仿宋_GB2312" w:eastAsia="仿宋_GB2312"/>
      <w:kern w:val="2"/>
      <w:sz w:val="24"/>
      <w:szCs w:val="24"/>
    </w:rPr>
  </w:style>
  <w:style w:type="paragraph" w:customStyle="1" w:styleId="363">
    <w:name w:val="公文正文"/>
    <w:basedOn w:val="1"/>
    <w:link w:val="362"/>
    <w:qFormat/>
    <w:uiPriority w:val="0"/>
    <w:pPr>
      <w:adjustRightInd/>
      <w:spacing w:before="156" w:line="360" w:lineRule="auto"/>
      <w:ind w:firstLine="360" w:firstLineChars="200"/>
    </w:pPr>
    <w:rPr>
      <w:rFonts w:ascii="仿宋_GB2312" w:eastAsia="仿宋_GB2312"/>
      <w:sz w:val="24"/>
    </w:rPr>
  </w:style>
  <w:style w:type="character" w:customStyle="1" w:styleId="364">
    <w:name w:val="Table Text Char1"/>
    <w:qFormat/>
    <w:uiPriority w:val="0"/>
    <w:rPr>
      <w:rFonts w:eastAsia="宋体"/>
      <w:sz w:val="24"/>
      <w:szCs w:val="24"/>
      <w:lang w:val="en-US" w:eastAsia="zh-CN" w:bidi="ar-SA"/>
    </w:rPr>
  </w:style>
  <w:style w:type="character" w:customStyle="1" w:styleId="365">
    <w:name w:val="标题 1 Char Char"/>
    <w:qFormat/>
    <w:uiPriority w:val="0"/>
    <w:rPr>
      <w:rFonts w:hint="eastAsia" w:ascii="宋体" w:hAnsi="宋体" w:eastAsia="宋体"/>
      <w:b/>
      <w:spacing w:val="-2"/>
      <w:sz w:val="24"/>
      <w:lang w:val="en-US" w:eastAsia="zh-CN" w:bidi="ar-SA"/>
    </w:rPr>
  </w:style>
  <w:style w:type="character" w:customStyle="1" w:styleId="366">
    <w:name w:val="正文（缩进2汉字） Char"/>
    <w:link w:val="367"/>
    <w:qFormat/>
    <w:uiPriority w:val="0"/>
    <w:rPr>
      <w:rFonts w:ascii="宋体"/>
    </w:rPr>
  </w:style>
  <w:style w:type="paragraph" w:customStyle="1" w:styleId="367">
    <w:name w:val="正文（缩进2汉字）"/>
    <w:basedOn w:val="1"/>
    <w:link w:val="3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8">
    <w:name w:val="标书表格字体格式 Char"/>
    <w:qFormat/>
    <w:uiPriority w:val="0"/>
    <w:rPr>
      <w:kern w:val="2"/>
      <w:sz w:val="21"/>
      <w:szCs w:val="24"/>
      <w:lang w:bidi="ar-SA"/>
    </w:rPr>
  </w:style>
  <w:style w:type="character" w:customStyle="1" w:styleId="369">
    <w:name w:val="tw4winError"/>
    <w:qFormat/>
    <w:uiPriority w:val="0"/>
    <w:rPr>
      <w:rFonts w:ascii="Courier New" w:hAnsi="Courier New" w:cs="Courier New"/>
      <w:color w:val="00FF00"/>
      <w:sz w:val="40"/>
      <w:szCs w:val="40"/>
    </w:rPr>
  </w:style>
  <w:style w:type="character" w:customStyle="1" w:styleId="370">
    <w:name w:val="Body Text(ch) Char Char"/>
    <w:qFormat/>
    <w:uiPriority w:val="0"/>
    <w:rPr>
      <w:rFonts w:ascii="宋体"/>
      <w:kern w:val="2"/>
      <w:sz w:val="24"/>
      <w:szCs w:val="21"/>
      <w:lang w:val="zh-CN"/>
    </w:rPr>
  </w:style>
  <w:style w:type="character" w:customStyle="1" w:styleId="371">
    <w:name w:val="正文首行缩进两字 Char"/>
    <w:qFormat/>
    <w:uiPriority w:val="0"/>
    <w:rPr>
      <w:sz w:val="24"/>
      <w:szCs w:val="24"/>
      <w:lang w:val="en-US" w:eastAsia="zh-CN" w:bidi="ar-SA"/>
    </w:rPr>
  </w:style>
  <w:style w:type="character" w:customStyle="1" w:styleId="372">
    <w:name w:val="正文文本 Char"/>
    <w:qFormat/>
    <w:uiPriority w:val="0"/>
    <w:rPr>
      <w:rFonts w:eastAsia="宋体"/>
      <w:kern w:val="2"/>
      <w:sz w:val="24"/>
      <w:szCs w:val="24"/>
      <w:lang w:val="en-US" w:eastAsia="zh-CN" w:bidi="ar-SA"/>
    </w:rPr>
  </w:style>
  <w:style w:type="character" w:customStyle="1" w:styleId="373">
    <w:name w:val="文档结构图 字符1"/>
    <w:qFormat/>
    <w:uiPriority w:val="0"/>
    <w:rPr>
      <w:rFonts w:ascii="宋体" w:hAnsi="Calibri" w:eastAsia="黑体" w:cs="Arial"/>
      <w:snapToGrid w:val="0"/>
      <w:kern w:val="2"/>
      <w:sz w:val="18"/>
      <w:szCs w:val="18"/>
    </w:rPr>
  </w:style>
  <w:style w:type="character" w:customStyle="1" w:styleId="374">
    <w:name w:val="content"/>
    <w:qFormat/>
    <w:uiPriority w:val="0"/>
  </w:style>
  <w:style w:type="character" w:customStyle="1" w:styleId="375">
    <w:name w:val="tw4winPopup"/>
    <w:qFormat/>
    <w:uiPriority w:val="0"/>
    <w:rPr>
      <w:rFonts w:ascii="Courier New" w:hAnsi="Courier New" w:cs="Courier New"/>
      <w:color w:val="008000"/>
      <w:lang w:val="en-US" w:eastAsia="zh-CN"/>
    </w:rPr>
  </w:style>
  <w:style w:type="character" w:customStyle="1" w:styleId="376">
    <w:name w:val="param-name"/>
    <w:qFormat/>
    <w:uiPriority w:val="99"/>
    <w:rPr>
      <w:rFonts w:ascii="Arial" w:hAnsi="Arial" w:eastAsia="黑体" w:cs="Arial"/>
      <w:snapToGrid w:val="0"/>
      <w:kern w:val="0"/>
      <w:szCs w:val="21"/>
    </w:rPr>
  </w:style>
  <w:style w:type="character" w:customStyle="1" w:styleId="377">
    <w:name w:val="标准正文格式 Char"/>
    <w:qFormat/>
    <w:uiPriority w:val="0"/>
    <w:rPr>
      <w:rFonts w:ascii="宋体" w:eastAsia="仿宋_GB2312" w:cs="宋体"/>
      <w:color w:val="000000"/>
      <w:sz w:val="24"/>
      <w:lang w:val="en-US" w:eastAsia="zh-CN" w:bidi="ar-SA"/>
    </w:rPr>
  </w:style>
  <w:style w:type="character" w:customStyle="1" w:styleId="378">
    <w:name w:val="Char Char212"/>
    <w:qFormat/>
    <w:uiPriority w:val="0"/>
    <w:rPr>
      <w:rFonts w:eastAsia="宋体"/>
      <w:b/>
      <w:bCs/>
      <w:kern w:val="2"/>
      <w:sz w:val="21"/>
      <w:szCs w:val="24"/>
      <w:lang w:val="en-US" w:eastAsia="zh-CN" w:bidi="ar-SA"/>
    </w:rPr>
  </w:style>
  <w:style w:type="character" w:customStyle="1" w:styleId="379">
    <w:name w:val="文档结构图 Char"/>
    <w:qFormat/>
    <w:uiPriority w:val="0"/>
    <w:rPr>
      <w:rFonts w:eastAsia="宋体"/>
      <w:kern w:val="2"/>
      <w:sz w:val="21"/>
      <w:szCs w:val="24"/>
      <w:lang w:val="en-US" w:eastAsia="zh-CN" w:bidi="ar-SA"/>
    </w:rPr>
  </w:style>
  <w:style w:type="character" w:customStyle="1" w:styleId="380">
    <w:name w:val="zbggmain style9"/>
    <w:qFormat/>
    <w:uiPriority w:val="0"/>
  </w:style>
  <w:style w:type="character" w:customStyle="1" w:styleId="381">
    <w:name w:val="Char Char16"/>
    <w:qFormat/>
    <w:uiPriority w:val="6"/>
    <w:rPr>
      <w:kern w:val="1"/>
      <w:sz w:val="18"/>
      <w:szCs w:val="18"/>
    </w:rPr>
  </w:style>
  <w:style w:type="character" w:customStyle="1" w:styleId="382">
    <w:name w:val="font51"/>
    <w:qFormat/>
    <w:uiPriority w:val="0"/>
    <w:rPr>
      <w:rFonts w:hint="eastAsia" w:ascii="仿宋" w:hAnsi="仿宋" w:eastAsia="仿宋" w:cs="仿宋"/>
      <w:color w:val="000000"/>
      <w:sz w:val="20"/>
      <w:szCs w:val="20"/>
      <w:u w:val="none"/>
    </w:rPr>
  </w:style>
  <w:style w:type="character" w:customStyle="1" w:styleId="383">
    <w:name w:val="Char Char82"/>
    <w:qFormat/>
    <w:uiPriority w:val="0"/>
    <w:rPr>
      <w:rFonts w:eastAsia="宋体"/>
      <w:b/>
      <w:sz w:val="24"/>
      <w:lang w:val="en-GB" w:eastAsia="zh-CN"/>
    </w:rPr>
  </w:style>
  <w:style w:type="character" w:customStyle="1" w:styleId="384">
    <w:name w:val="日期 Char1"/>
    <w:semiHidden/>
    <w:qFormat/>
    <w:uiPriority w:val="99"/>
    <w:rPr>
      <w:rFonts w:ascii="Times New Roman" w:hAnsi="Times New Roman" w:eastAsia="宋体" w:cs="Times New Roman"/>
      <w:szCs w:val="24"/>
    </w:rPr>
  </w:style>
  <w:style w:type="character" w:customStyle="1" w:styleId="385">
    <w:name w:val="页眉 字符"/>
    <w:qFormat/>
    <w:uiPriority w:val="99"/>
    <w:rPr>
      <w:kern w:val="2"/>
      <w:sz w:val="18"/>
      <w:szCs w:val="18"/>
    </w:rPr>
  </w:style>
  <w:style w:type="character" w:customStyle="1" w:styleId="386">
    <w:name w:val="Char Char33"/>
    <w:qFormat/>
    <w:uiPriority w:val="6"/>
    <w:rPr>
      <w:rFonts w:ascii="Arial" w:hAnsi="Arial" w:eastAsia="黑体"/>
      <w:b/>
      <w:kern w:val="1"/>
      <w:sz w:val="24"/>
      <w:szCs w:val="24"/>
    </w:rPr>
  </w:style>
  <w:style w:type="character" w:customStyle="1" w:styleId="387">
    <w:name w:val="b11_01b Char"/>
    <w:link w:val="388"/>
    <w:qFormat/>
    <w:uiPriority w:val="0"/>
    <w:rPr>
      <w:rFonts w:ascii="Verdana" w:hAnsi="Verdana"/>
      <w:b/>
      <w:bCs/>
      <w:color w:val="4A82CA"/>
      <w:sz w:val="17"/>
      <w:szCs w:val="17"/>
    </w:rPr>
  </w:style>
  <w:style w:type="paragraph" w:customStyle="1" w:styleId="388">
    <w:name w:val="b11_01b"/>
    <w:basedOn w:val="1"/>
    <w:next w:val="1"/>
    <w:link w:val="3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9">
    <w:name w:val="Char Char121"/>
    <w:qFormat/>
    <w:uiPriority w:val="6"/>
    <w:rPr>
      <w:rFonts w:ascii="仿宋_GB2312" w:eastAsia="仿宋_GB2312"/>
      <w:b/>
      <w:bCs/>
      <w:kern w:val="2"/>
      <w:sz w:val="24"/>
      <w:szCs w:val="24"/>
      <w:lang w:val="zh-CN" w:eastAsia="zh-CN" w:bidi="ar-SA"/>
    </w:rPr>
  </w:style>
  <w:style w:type="character" w:customStyle="1" w:styleId="390">
    <w:name w:val="Footer-Even Char"/>
    <w:qFormat/>
    <w:uiPriority w:val="0"/>
    <w:rPr>
      <w:rFonts w:eastAsia="宋体"/>
      <w:kern w:val="2"/>
      <w:sz w:val="18"/>
      <w:lang w:val="en-US" w:eastAsia="zh-CN" w:bidi="ar-SA"/>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2"/>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5"/>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gray6"/>
    <w:basedOn w:val="72"/>
    <w:qFormat/>
    <w:uiPriority w:val="0"/>
    <w:rPr>
      <w:rFonts w:ascii="Arial" w:hAnsi="Arial" w:eastAsia="黑体" w:cs="Arial"/>
      <w:snapToGrid w:val="0"/>
      <w:kern w:val="0"/>
      <w:szCs w:val="21"/>
    </w:rPr>
  </w:style>
  <w:style w:type="character" w:customStyle="1" w:styleId="436">
    <w:name w:val="hui"/>
    <w:basedOn w:val="72"/>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outlineLvl w:val="5"/>
    </w:pPr>
  </w:style>
  <w:style w:type="paragraph" w:customStyle="1" w:styleId="478">
    <w:name w:val="5级标题"/>
    <w:basedOn w:val="479"/>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4级标题"/>
    <w:basedOn w:val="2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488"/>
    <w:qFormat/>
    <w:uiPriority w:val="1"/>
    <w:rPr>
      <w:szCs w:val="22"/>
    </w:rPr>
  </w:style>
  <w:style w:type="character" w:customStyle="1" w:styleId="488">
    <w:name w:val="无间隔 字符"/>
    <w:link w:val="487"/>
    <w:qFormat/>
    <w:uiPriority w:val="99"/>
    <w:rPr>
      <w:kern w:val="2"/>
      <w:sz w:val="21"/>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2"/>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4"/>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7"/>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62"/>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4"/>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6"/>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Lines="50"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57"/>
    <w:next w:val="257"/>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57"/>
    <w:next w:val="257"/>
    <w:qFormat/>
    <w:uiPriority w:val="0"/>
    <w:rPr>
      <w:rFonts w:ascii="宋体" w:eastAsia="宋体" w:cs="Times New Roman"/>
      <w:color w:val="auto"/>
    </w:rPr>
  </w:style>
  <w:style w:type="paragraph" w:customStyle="1" w:styleId="55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link w:val="580"/>
    <w:qFormat/>
    <w:uiPriority w:val="0"/>
    <w:pPr>
      <w:adjustRightInd/>
      <w:ind w:firstLine="560"/>
    </w:pPr>
    <w:rPr>
      <w:rFonts w:ascii="仿宋_GB2312" w:hAnsi="仿宋" w:eastAsia="仿宋_GB2312"/>
      <w:kern w:val="0"/>
      <w:sz w:val="28"/>
      <w:szCs w:val="28"/>
    </w:rPr>
  </w:style>
  <w:style w:type="character" w:customStyle="1" w:styleId="580">
    <w:name w:val="_正文段落 Char"/>
    <w:link w:val="579"/>
    <w:qFormat/>
    <w:uiPriority w:val="0"/>
    <w:rPr>
      <w:rFonts w:ascii="仿宋_GB2312" w:hAnsi="仿宋" w:eastAsia="仿宋_GB2312"/>
      <w:sz w:val="28"/>
      <w:szCs w:val="28"/>
    </w:rPr>
  </w:style>
  <w:style w:type="paragraph" w:customStyle="1" w:styleId="58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0"/>
    <w:rPr>
      <w:szCs w:val="20"/>
    </w:rPr>
  </w:style>
  <w:style w:type="paragraph" w:customStyle="1" w:styleId="58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qFormat/>
    <w:uiPriority w:val="0"/>
    <w:rPr>
      <w:rFonts w:ascii="Tahoma" w:hAnsi="Tahoma"/>
      <w:sz w:val="24"/>
      <w:szCs w:val="20"/>
    </w:rPr>
  </w:style>
  <w:style w:type="paragraph" w:customStyle="1" w:styleId="590">
    <w:name w:val="标题五"/>
    <w:basedOn w:val="1"/>
    <w:qFormat/>
    <w:uiPriority w:val="0"/>
    <w:pPr>
      <w:adjustRightInd/>
      <w:spacing w:beforeLines="50" w:line="360" w:lineRule="auto"/>
    </w:pPr>
    <w:rPr>
      <w:b/>
      <w:sz w:val="24"/>
    </w:rPr>
  </w:style>
  <w:style w:type="paragraph" w:customStyle="1" w:styleId="591">
    <w:name w:val="Char Char1101"/>
    <w:basedOn w:val="1"/>
    <w:qFormat/>
    <w:uiPriority w:val="0"/>
    <w:pPr>
      <w:spacing w:line="360" w:lineRule="auto"/>
    </w:pPr>
    <w:rPr>
      <w:rFonts w:ascii="Tahoma" w:hAnsi="Tahoma"/>
      <w:sz w:val="24"/>
      <w:szCs w:val="20"/>
    </w:rPr>
  </w:style>
  <w:style w:type="paragraph" w:customStyle="1" w:styleId="592">
    <w:name w:val="Char Char Char Char Char Char Char Char1"/>
    <w:basedOn w:val="1"/>
    <w:qFormat/>
    <w:uiPriority w:val="0"/>
    <w:pPr>
      <w:tabs>
        <w:tab w:val="left" w:pos="360"/>
      </w:tabs>
    </w:pPr>
    <w:rPr>
      <w:sz w:val="24"/>
      <w:szCs w:val="20"/>
    </w:rPr>
  </w:style>
  <w:style w:type="paragraph" w:customStyle="1" w:styleId="593">
    <w:name w:val="Char Char Char 字元 字元"/>
    <w:basedOn w:val="1"/>
    <w:qFormat/>
    <w:uiPriority w:val="0"/>
    <w:pPr>
      <w:adjustRightInd/>
      <w:spacing w:line="360" w:lineRule="auto"/>
      <w:ind w:firstLine="200" w:firstLineChars="200"/>
    </w:pPr>
    <w:rPr>
      <w:szCs w:val="20"/>
    </w:rPr>
  </w:style>
  <w:style w:type="paragraph" w:customStyle="1" w:styleId="59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0"/>
    <w:rPr>
      <w:rFonts w:ascii="仿宋_GB2312" w:eastAsia="仿宋_GB2312"/>
      <w:b/>
      <w:sz w:val="32"/>
      <w:szCs w:val="32"/>
    </w:rPr>
  </w:style>
  <w:style w:type="paragraph" w:customStyle="1" w:styleId="59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0"/>
    <w:pPr>
      <w:adjustRightInd/>
    </w:pPr>
    <w:rPr>
      <w:sz w:val="18"/>
      <w:szCs w:val="20"/>
    </w:rPr>
  </w:style>
  <w:style w:type="paragraph" w:customStyle="1" w:styleId="60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link w:val="610"/>
    <w:qFormat/>
    <w:uiPriority w:val="0"/>
    <w:pPr>
      <w:spacing w:line="480" w:lineRule="atLeast"/>
      <w:ind w:firstLine="567"/>
      <w:textAlignment w:val="baseline"/>
    </w:pPr>
    <w:rPr>
      <w:kern w:val="0"/>
      <w:sz w:val="24"/>
      <w:szCs w:val="20"/>
    </w:rPr>
  </w:style>
  <w:style w:type="character" w:customStyle="1" w:styleId="610">
    <w:name w:val="文档正文 Char"/>
    <w:link w:val="609"/>
    <w:qFormat/>
    <w:uiPriority w:val="0"/>
    <w:rPr>
      <w:sz w:val="24"/>
    </w:rPr>
  </w:style>
  <w:style w:type="paragraph" w:customStyle="1" w:styleId="611">
    <w:name w:val="正文文字表格居中"/>
    <w:basedOn w:val="1"/>
    <w:next w:val="60"/>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632"/>
    <w:qFormat/>
    <w:uiPriority w:val="0"/>
    <w:pPr>
      <w:adjustRightInd/>
      <w:spacing w:before="60" w:after="60" w:line="360" w:lineRule="auto"/>
      <w:ind w:firstLine="200" w:firstLineChars="200"/>
    </w:pPr>
    <w:rPr>
      <w:sz w:val="28"/>
      <w:szCs w:val="20"/>
    </w:rPr>
  </w:style>
  <w:style w:type="paragraph" w:customStyle="1" w:styleId="632">
    <w:name w:val="9"/>
    <w:next w:val="25"/>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33">
    <w:name w:val="MM Topic 1"/>
    <w:basedOn w:val="3"/>
    <w:qFormat/>
    <w:uiPriority w:val="0"/>
    <w:pPr>
      <w:tabs>
        <w:tab w:val="left" w:pos="840"/>
      </w:tabs>
      <w:adjustRightInd/>
      <w:ind w:left="840" w:hanging="420"/>
    </w:pPr>
  </w:style>
  <w:style w:type="paragraph" w:customStyle="1" w:styleId="63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35">
    <w:name w:val="文本正文 Char"/>
    <w:basedOn w:val="1"/>
    <w:qFormat/>
    <w:uiPriority w:val="0"/>
    <w:pPr>
      <w:spacing w:line="360" w:lineRule="auto"/>
      <w:ind w:firstLine="200" w:firstLineChars="200"/>
    </w:pPr>
    <w:rPr>
      <w:kern w:val="0"/>
      <w:sz w:val="24"/>
      <w:szCs w:val="20"/>
    </w:rPr>
  </w:style>
  <w:style w:type="paragraph" w:customStyle="1" w:styleId="636">
    <w:name w:val="表格"/>
    <w:basedOn w:val="1"/>
    <w:link w:val="637"/>
    <w:qFormat/>
    <w:uiPriority w:val="0"/>
    <w:pPr>
      <w:snapToGrid w:val="0"/>
      <w:ind w:firstLine="42" w:firstLineChars="21"/>
    </w:pPr>
    <w:rPr>
      <w:rFonts w:ascii="宋体" w:hAnsi="宋体"/>
      <w:kern w:val="0"/>
      <w:sz w:val="20"/>
      <w:szCs w:val="20"/>
    </w:rPr>
  </w:style>
  <w:style w:type="character" w:customStyle="1" w:styleId="637">
    <w:name w:val="表格 字符"/>
    <w:basedOn w:val="72"/>
    <w:link w:val="636"/>
    <w:qFormat/>
    <w:uiPriority w:val="0"/>
    <w:rPr>
      <w:rFonts w:ascii="宋体" w:hAnsi="宋体"/>
    </w:rPr>
  </w:style>
  <w:style w:type="paragraph" w:customStyle="1" w:styleId="63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4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1">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2">
    <w:name w:val="EB_表格"/>
    <w:basedOn w:val="1"/>
    <w:qFormat/>
    <w:uiPriority w:val="0"/>
    <w:pPr>
      <w:adjustRightInd/>
      <w:spacing w:line="300" w:lineRule="auto"/>
      <w:jc w:val="center"/>
    </w:pPr>
  </w:style>
  <w:style w:type="paragraph" w:customStyle="1" w:styleId="643">
    <w:name w:val="_Style 6"/>
    <w:basedOn w:val="1"/>
    <w:qFormat/>
    <w:uiPriority w:val="34"/>
    <w:pPr>
      <w:adjustRightInd/>
      <w:ind w:firstLine="420" w:firstLineChars="200"/>
    </w:pPr>
    <w:rPr>
      <w:rFonts w:eastAsia="仿宋_GB2312"/>
      <w:sz w:val="28"/>
    </w:rPr>
  </w:style>
  <w:style w:type="paragraph" w:customStyle="1" w:styleId="64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8">
    <w:name w:val="正文表标题"/>
    <w:next w:val="64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51">
    <w:name w:val="trademark"/>
    <w:qFormat/>
    <w:uiPriority w:val="0"/>
    <w:pPr>
      <w:spacing w:after="60"/>
    </w:pPr>
    <w:rPr>
      <w:rFonts w:ascii="Futura Bk" w:hAnsi="Futura Bk" w:eastAsia="宋体" w:cs="Times New Roman"/>
      <w:sz w:val="15"/>
      <w:lang w:val="en-US" w:eastAsia="en-US" w:bidi="ar-SA"/>
    </w:rPr>
  </w:style>
  <w:style w:type="paragraph" w:customStyle="1" w:styleId="65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3">
    <w:name w:val="Char Char1 Char Char Char Char Char Char1"/>
    <w:basedOn w:val="1"/>
    <w:qFormat/>
    <w:uiPriority w:val="0"/>
    <w:rPr>
      <w:rFonts w:ascii="仿宋_GB2312" w:eastAsia="仿宋_GB2312"/>
      <w:b/>
      <w:sz w:val="32"/>
      <w:szCs w:val="20"/>
    </w:rPr>
  </w:style>
  <w:style w:type="paragraph" w:customStyle="1" w:styleId="65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5">
    <w:name w:val="Char1 Char Char Char1"/>
    <w:basedOn w:val="1"/>
    <w:qFormat/>
    <w:uiPriority w:val="0"/>
    <w:pPr>
      <w:adjustRightInd/>
      <w:ind w:firstLine="200" w:firstLineChars="200"/>
    </w:pPr>
    <w:rPr>
      <w:rFonts w:ascii="Tahoma" w:hAnsi="Tahoma"/>
      <w:sz w:val="24"/>
      <w:szCs w:val="20"/>
    </w:rPr>
  </w:style>
  <w:style w:type="paragraph" w:customStyle="1" w:styleId="656">
    <w:name w:val="a1"/>
    <w:basedOn w:val="1"/>
    <w:qFormat/>
    <w:uiPriority w:val="0"/>
    <w:pPr>
      <w:widowControl/>
      <w:spacing w:line="300" w:lineRule="atLeast"/>
      <w:jc w:val="left"/>
    </w:pPr>
    <w:rPr>
      <w:rFonts w:ascii="宋体" w:hAnsi="宋体"/>
      <w:kern w:val="0"/>
      <w:sz w:val="18"/>
      <w:szCs w:val="20"/>
    </w:rPr>
  </w:style>
  <w:style w:type="paragraph" w:customStyle="1" w:styleId="657">
    <w:name w:val="样式7"/>
    <w:basedOn w:val="658"/>
    <w:next w:val="1"/>
    <w:qFormat/>
    <w:uiPriority w:val="0"/>
    <w:pPr>
      <w:spacing w:afterLines="50"/>
      <w:jc w:val="left"/>
      <w:outlineLvl w:val="3"/>
    </w:pPr>
    <w:rPr>
      <w:sz w:val="24"/>
      <w:szCs w:val="24"/>
    </w:rPr>
  </w:style>
  <w:style w:type="paragraph" w:customStyle="1" w:styleId="65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6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1">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2">
    <w:name w:val="Char2 Char Char2"/>
    <w:basedOn w:val="1"/>
    <w:qFormat/>
    <w:uiPriority w:val="0"/>
    <w:pPr>
      <w:adjustRightInd/>
    </w:pPr>
    <w:rPr>
      <w:rFonts w:ascii="Tahoma" w:hAnsi="Tahoma"/>
      <w:sz w:val="24"/>
      <w:szCs w:val="20"/>
    </w:rPr>
  </w:style>
  <w:style w:type="paragraph" w:customStyle="1" w:styleId="66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4">
    <w:name w:val="三级条标题"/>
    <w:basedOn w:val="665"/>
    <w:next w:val="649"/>
    <w:qFormat/>
    <w:uiPriority w:val="0"/>
    <w:pPr>
      <w:tabs>
        <w:tab w:val="left" w:pos="1260"/>
        <w:tab w:val="left" w:pos="1680"/>
        <w:tab w:val="left" w:pos="2100"/>
        <w:tab w:val="left" w:pos="2520"/>
      </w:tabs>
      <w:ind w:left="2520"/>
      <w:outlineLvl w:val="4"/>
    </w:pPr>
  </w:style>
  <w:style w:type="paragraph" w:customStyle="1" w:styleId="665">
    <w:name w:val="二级条标题"/>
    <w:basedOn w:val="666"/>
    <w:next w:val="649"/>
    <w:qFormat/>
    <w:uiPriority w:val="0"/>
    <w:pPr>
      <w:tabs>
        <w:tab w:val="left" w:pos="1260"/>
        <w:tab w:val="left" w:pos="1680"/>
        <w:tab w:val="left" w:pos="2100"/>
      </w:tabs>
      <w:ind w:left="0"/>
      <w:outlineLvl w:val="3"/>
    </w:pPr>
  </w:style>
  <w:style w:type="paragraph" w:customStyle="1" w:styleId="666">
    <w:name w:val="一级条标题"/>
    <w:basedOn w:val="667"/>
    <w:next w:val="649"/>
    <w:qFormat/>
    <w:uiPriority w:val="0"/>
    <w:pPr>
      <w:tabs>
        <w:tab w:val="left" w:pos="1260"/>
        <w:tab w:val="left" w:pos="1680"/>
      </w:tabs>
      <w:spacing w:beforeLines="0" w:afterLines="0"/>
      <w:ind w:left="1680"/>
      <w:outlineLvl w:val="2"/>
    </w:pPr>
  </w:style>
  <w:style w:type="paragraph" w:customStyle="1" w:styleId="667">
    <w:name w:val="章标题"/>
    <w:next w:val="64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7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4">
    <w:name w:val="正文 项目2"/>
    <w:basedOn w:val="675"/>
    <w:qFormat/>
    <w:uiPriority w:val="0"/>
    <w:pPr>
      <w:tabs>
        <w:tab w:val="left" w:pos="840"/>
      </w:tabs>
      <w:spacing w:after="0"/>
      <w:ind w:left="900"/>
    </w:pPr>
  </w:style>
  <w:style w:type="paragraph" w:customStyle="1" w:styleId="67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6">
    <w:name w:val="Body Text 2*"/>
    <w:basedOn w:val="1"/>
    <w:qFormat/>
    <w:uiPriority w:val="6"/>
    <w:pPr>
      <w:widowControl/>
      <w:adjustRightInd/>
      <w:ind w:left="720" w:hanging="720"/>
    </w:pPr>
    <w:rPr>
      <w:color w:val="000000"/>
      <w:kern w:val="0"/>
      <w:sz w:val="24"/>
      <w:szCs w:val="20"/>
      <w:lang w:val="en-GB"/>
    </w:rPr>
  </w:style>
  <w:style w:type="paragraph" w:customStyle="1" w:styleId="677">
    <w:name w:val="表1"/>
    <w:basedOn w:val="1"/>
    <w:qFormat/>
    <w:uiPriority w:val="0"/>
    <w:pPr>
      <w:tabs>
        <w:tab w:val="left" w:pos="703"/>
      </w:tabs>
      <w:adjustRightInd/>
      <w:spacing w:line="360" w:lineRule="auto"/>
      <w:ind w:left="703"/>
      <w:jc w:val="center"/>
    </w:pPr>
  </w:style>
  <w:style w:type="paragraph" w:customStyle="1" w:styleId="67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8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81">
    <w:name w:val="2级标题"/>
    <w:basedOn w:val="682"/>
    <w:qFormat/>
    <w:uiPriority w:val="0"/>
    <w:pPr>
      <w:jc w:val="left"/>
      <w:outlineLvl w:val="1"/>
    </w:pPr>
    <w:rPr>
      <w:rFonts w:ascii="Times New Roman" w:hAnsi="Times New Roman" w:eastAsia="仿宋"/>
      <w:sz w:val="30"/>
    </w:rPr>
  </w:style>
  <w:style w:type="paragraph" w:customStyle="1" w:styleId="68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7">
    <w:name w:val="bullet"/>
    <w:basedOn w:val="1"/>
    <w:qFormat/>
    <w:uiPriority w:val="0"/>
    <w:pPr>
      <w:tabs>
        <w:tab w:val="left" w:pos="840"/>
      </w:tabs>
      <w:adjustRightInd/>
      <w:ind w:left="840" w:hanging="420"/>
    </w:pPr>
  </w:style>
  <w:style w:type="paragraph" w:customStyle="1" w:styleId="6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5">
    <w:name w:val="MM Topic 4"/>
    <w:basedOn w:val="6"/>
    <w:qFormat/>
    <w:uiPriority w:val="0"/>
    <w:pPr>
      <w:tabs>
        <w:tab w:val="left" w:pos="2100"/>
      </w:tabs>
      <w:adjustRightInd/>
      <w:ind w:left="2100" w:hanging="420"/>
    </w:pPr>
    <w:rPr>
      <w:lang w:val="en-US"/>
    </w:rPr>
  </w:style>
  <w:style w:type="paragraph" w:customStyle="1" w:styleId="696">
    <w:name w:val="Char11"/>
    <w:basedOn w:val="1"/>
    <w:qFormat/>
    <w:uiPriority w:val="0"/>
    <w:pPr>
      <w:tabs>
        <w:tab w:val="left" w:pos="432"/>
      </w:tabs>
      <w:adjustRightInd/>
      <w:spacing w:beforeLines="50" w:afterLines="50"/>
      <w:ind w:left="432" w:hanging="432" w:firstLineChars="200"/>
    </w:pPr>
    <w:rPr>
      <w:sz w:val="24"/>
    </w:rPr>
  </w:style>
  <w:style w:type="paragraph" w:customStyle="1" w:styleId="69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8">
    <w:name w:val="Char Char11 Char Char Char Char Char Char Char Char Char1"/>
    <w:basedOn w:val="1"/>
    <w:qFormat/>
    <w:uiPriority w:val="6"/>
    <w:pPr>
      <w:spacing w:line="360" w:lineRule="auto"/>
    </w:pPr>
    <w:rPr>
      <w:szCs w:val="20"/>
    </w:rPr>
  </w:style>
  <w:style w:type="paragraph" w:customStyle="1" w:styleId="69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0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0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8">
    <w:name w:val="单元格居中"/>
    <w:basedOn w:val="1"/>
    <w:qFormat/>
    <w:uiPriority w:val="0"/>
    <w:pPr>
      <w:adjustRightInd/>
      <w:spacing w:line="360" w:lineRule="auto"/>
      <w:jc w:val="center"/>
    </w:pPr>
    <w:rPr>
      <w:sz w:val="24"/>
    </w:rPr>
  </w:style>
  <w:style w:type="paragraph" w:customStyle="1" w:styleId="70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10">
    <w:name w:val="Char Char Char Char Char Char Char1"/>
    <w:basedOn w:val="1"/>
    <w:qFormat/>
    <w:uiPriority w:val="6"/>
    <w:rPr>
      <w:rFonts w:ascii="仿宋_GB2312" w:eastAsia="仿宋_GB2312"/>
      <w:b/>
      <w:sz w:val="32"/>
      <w:szCs w:val="32"/>
    </w:rPr>
  </w:style>
  <w:style w:type="paragraph" w:customStyle="1" w:styleId="711">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3">
    <w:name w:val="Char3 Char Char Char11"/>
    <w:basedOn w:val="1"/>
    <w:qFormat/>
    <w:uiPriority w:val="0"/>
    <w:pPr>
      <w:widowControl/>
      <w:adjustRightInd/>
      <w:spacing w:after="160" w:line="240" w:lineRule="exact"/>
      <w:jc w:val="left"/>
    </w:pPr>
    <w:rPr>
      <w:szCs w:val="20"/>
    </w:rPr>
  </w:style>
  <w:style w:type="paragraph" w:customStyle="1" w:styleId="714">
    <w:name w:val="Char Char1121"/>
    <w:basedOn w:val="1"/>
    <w:qFormat/>
    <w:uiPriority w:val="0"/>
    <w:pPr>
      <w:spacing w:line="360" w:lineRule="auto"/>
    </w:pPr>
    <w:rPr>
      <w:szCs w:val="20"/>
    </w:rPr>
  </w:style>
  <w:style w:type="paragraph" w:customStyle="1" w:styleId="71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7">
    <w:name w:val="Normal0"/>
    <w:qFormat/>
    <w:uiPriority w:val="0"/>
    <w:rPr>
      <w:rFonts w:ascii="Times New Roman" w:hAnsi="Times New Roman" w:eastAsia="宋体" w:cs="Times New Roman"/>
      <w:lang w:val="en-US" w:eastAsia="en-US" w:bidi="ar-SA"/>
    </w:rPr>
  </w:style>
  <w:style w:type="paragraph" w:customStyle="1" w:styleId="718">
    <w:name w:val="带编号样式"/>
    <w:basedOn w:val="635"/>
    <w:qFormat/>
    <w:uiPriority w:val="0"/>
    <w:pPr>
      <w:tabs>
        <w:tab w:val="left" w:pos="840"/>
      </w:tabs>
      <w:snapToGrid w:val="0"/>
      <w:ind w:left="840" w:hanging="420" w:firstLineChars="0"/>
    </w:pPr>
    <w:rPr>
      <w:rFonts w:ascii="仿宋_GB2312" w:eastAsia="仿宋_GB2312"/>
      <w:color w:val="000000"/>
    </w:rPr>
  </w:style>
  <w:style w:type="paragraph" w:customStyle="1" w:styleId="71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1">
    <w:name w:val="封面"/>
    <w:basedOn w:val="1"/>
    <w:qFormat/>
    <w:uiPriority w:val="0"/>
    <w:pPr>
      <w:spacing w:line="360" w:lineRule="atLeast"/>
      <w:jc w:val="right"/>
      <w:textAlignment w:val="baseline"/>
    </w:pPr>
    <w:rPr>
      <w:rFonts w:ascii="Symbol" w:hAnsi="Symbol"/>
      <w:kern w:val="0"/>
      <w:szCs w:val="20"/>
    </w:rPr>
  </w:style>
  <w:style w:type="paragraph" w:customStyle="1" w:styleId="72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4">
    <w:name w:val="默认段落字体 Para Char Char Char1 Char"/>
    <w:basedOn w:val="1"/>
    <w:qFormat/>
    <w:uiPriority w:val="0"/>
    <w:pPr>
      <w:spacing w:line="240" w:lineRule="atLeast"/>
      <w:ind w:left="420" w:firstLine="420"/>
    </w:pPr>
    <w:rPr>
      <w:sz w:val="24"/>
    </w:rPr>
  </w:style>
  <w:style w:type="paragraph" w:customStyle="1" w:styleId="725">
    <w:name w:val="WW-正文文字缩进 2"/>
    <w:basedOn w:val="1"/>
    <w:qFormat/>
    <w:uiPriority w:val="0"/>
    <w:pPr>
      <w:suppressAutoHyphens/>
      <w:adjustRightInd/>
      <w:ind w:firstLine="420"/>
    </w:pPr>
    <w:rPr>
      <w:kern w:val="1"/>
      <w:szCs w:val="20"/>
    </w:rPr>
  </w:style>
  <w:style w:type="paragraph" w:customStyle="1" w:styleId="72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8">
    <w:name w:val="有符号正文"/>
    <w:basedOn w:val="1"/>
    <w:qFormat/>
    <w:uiPriority w:val="0"/>
    <w:pPr>
      <w:adjustRightInd/>
      <w:spacing w:line="400" w:lineRule="exact"/>
      <w:ind w:firstLine="200" w:firstLineChars="200"/>
    </w:pPr>
    <w:rPr>
      <w:rFonts w:ascii="Arial" w:hAnsi="Arial"/>
    </w:rPr>
  </w:style>
  <w:style w:type="paragraph" w:customStyle="1" w:styleId="72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3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31">
    <w:name w:val="4"/>
    <w:basedOn w:val="1"/>
    <w:next w:val="40"/>
    <w:qFormat/>
    <w:uiPriority w:val="0"/>
    <w:pPr>
      <w:spacing w:after="120" w:line="480" w:lineRule="auto"/>
      <w:ind w:left="420" w:leftChars="200"/>
    </w:pPr>
    <w:rPr>
      <w:sz w:val="24"/>
      <w:szCs w:val="20"/>
    </w:rPr>
  </w:style>
  <w:style w:type="paragraph" w:customStyle="1" w:styleId="73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4">
    <w:name w:val="样式 标题 3H3 + 两端对齐"/>
    <w:basedOn w:val="4"/>
    <w:qFormat/>
    <w:uiPriority w:val="0"/>
    <w:pPr>
      <w:keepLines w:val="0"/>
      <w:spacing w:before="0" w:after="0" w:line="240" w:lineRule="auto"/>
      <w:jc w:val="left"/>
    </w:pPr>
    <w:rPr>
      <w:rFonts w:cs="宋体"/>
      <w:sz w:val="21"/>
      <w:szCs w:val="20"/>
    </w:rPr>
  </w:style>
  <w:style w:type="paragraph" w:customStyle="1" w:styleId="73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0">
    <w:name w:val="Char Char1 Char Char Char"/>
    <w:basedOn w:val="1"/>
    <w:qFormat/>
    <w:uiPriority w:val="0"/>
    <w:rPr>
      <w:rFonts w:ascii="仿宋_GB2312" w:eastAsia="仿宋_GB2312"/>
      <w:b/>
      <w:sz w:val="32"/>
      <w:szCs w:val="20"/>
    </w:rPr>
  </w:style>
  <w:style w:type="paragraph" w:customStyle="1" w:styleId="74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4">
    <w:name w:val="Char Char1 Char Char Char2"/>
    <w:basedOn w:val="1"/>
    <w:qFormat/>
    <w:uiPriority w:val="0"/>
    <w:rPr>
      <w:rFonts w:ascii="仿宋_GB2312" w:eastAsia="仿宋_GB2312"/>
      <w:b/>
      <w:sz w:val="32"/>
      <w:szCs w:val="32"/>
    </w:rPr>
  </w:style>
  <w:style w:type="paragraph" w:customStyle="1" w:styleId="745">
    <w:name w:val="Char3 Char Char Char1"/>
    <w:basedOn w:val="1"/>
    <w:qFormat/>
    <w:uiPriority w:val="6"/>
    <w:pPr>
      <w:widowControl/>
      <w:adjustRightInd/>
      <w:spacing w:after="160" w:line="240" w:lineRule="exact"/>
      <w:jc w:val="left"/>
    </w:pPr>
    <w:rPr>
      <w:szCs w:val="20"/>
    </w:rPr>
  </w:style>
  <w:style w:type="paragraph" w:customStyle="1" w:styleId="746">
    <w:name w:val="Char1 Char Char Char21"/>
    <w:basedOn w:val="1"/>
    <w:qFormat/>
    <w:uiPriority w:val="0"/>
    <w:rPr>
      <w:rFonts w:ascii="Tahoma" w:hAnsi="Tahoma"/>
      <w:sz w:val="24"/>
      <w:szCs w:val="20"/>
    </w:rPr>
  </w:style>
  <w:style w:type="paragraph" w:customStyle="1" w:styleId="74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8">
    <w:name w:val="正文（标题三）"/>
    <w:basedOn w:val="1"/>
    <w:qFormat/>
    <w:uiPriority w:val="0"/>
    <w:pPr>
      <w:spacing w:line="360" w:lineRule="auto"/>
      <w:ind w:firstLine="200" w:firstLineChars="200"/>
    </w:pPr>
    <w:rPr>
      <w:sz w:val="24"/>
    </w:rPr>
  </w:style>
  <w:style w:type="paragraph" w:customStyle="1" w:styleId="74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5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4">
    <w:name w:val="Char1 Char Char Char4"/>
    <w:basedOn w:val="1"/>
    <w:qFormat/>
    <w:uiPriority w:val="0"/>
    <w:pPr>
      <w:adjustRightInd/>
      <w:ind w:firstLine="200" w:firstLineChars="200"/>
    </w:pPr>
    <w:rPr>
      <w:rFonts w:ascii="Tahoma" w:hAnsi="Tahoma"/>
      <w:sz w:val="24"/>
      <w:szCs w:val="20"/>
    </w:rPr>
  </w:style>
  <w:style w:type="paragraph" w:customStyle="1" w:styleId="755">
    <w:name w:val="_标题2"/>
    <w:basedOn w:val="722"/>
    <w:next w:val="72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6">
    <w:name w:val="样式1 + (中宋体"/>
    <w:basedOn w:val="73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60">
    <w:name w:val="四号　首行缩进"/>
    <w:basedOn w:val="1"/>
    <w:qFormat/>
    <w:uiPriority w:val="0"/>
    <w:pPr>
      <w:adjustRightInd/>
      <w:spacing w:line="360" w:lineRule="auto"/>
    </w:pPr>
    <w:rPr>
      <w:rFonts w:ascii="宋体" w:hAnsi="宋体"/>
      <w:szCs w:val="20"/>
    </w:rPr>
  </w:style>
  <w:style w:type="paragraph" w:customStyle="1" w:styleId="76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2">
    <w:name w:val="Char Char Char Char Char Char Char Char Char Char Char1 Char"/>
    <w:basedOn w:val="1"/>
    <w:qFormat/>
    <w:uiPriority w:val="0"/>
    <w:pPr>
      <w:adjustRightInd/>
    </w:pPr>
    <w:rPr>
      <w:rFonts w:ascii="Tahoma" w:hAnsi="Tahoma"/>
      <w:sz w:val="24"/>
    </w:rPr>
  </w:style>
  <w:style w:type="paragraph" w:customStyle="1" w:styleId="763">
    <w:name w:val="Char Char Char Char11"/>
    <w:basedOn w:val="1"/>
    <w:qFormat/>
    <w:uiPriority w:val="0"/>
    <w:rPr>
      <w:rFonts w:ascii="Tahoma" w:hAnsi="Tahoma"/>
      <w:sz w:val="24"/>
      <w:szCs w:val="20"/>
    </w:rPr>
  </w:style>
  <w:style w:type="paragraph" w:customStyle="1" w:styleId="76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5">
    <w:name w:val="Char Char Char Char"/>
    <w:basedOn w:val="1"/>
    <w:qFormat/>
    <w:uiPriority w:val="0"/>
    <w:rPr>
      <w:rFonts w:ascii="Tahoma" w:hAnsi="Tahoma"/>
      <w:sz w:val="24"/>
      <w:szCs w:val="20"/>
    </w:rPr>
  </w:style>
  <w:style w:type="paragraph" w:customStyle="1" w:styleId="76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7">
    <w:name w:val="Char19"/>
    <w:basedOn w:val="1"/>
    <w:qFormat/>
    <w:uiPriority w:val="0"/>
    <w:pPr>
      <w:adjustRightInd/>
    </w:pPr>
    <w:rPr>
      <w:szCs w:val="20"/>
    </w:rPr>
  </w:style>
  <w:style w:type="paragraph" w:customStyle="1" w:styleId="76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70">
    <w:name w:val="_Style 5"/>
    <w:basedOn w:val="1"/>
    <w:qFormat/>
    <w:uiPriority w:val="34"/>
    <w:pPr>
      <w:adjustRightInd/>
      <w:ind w:firstLine="420" w:firstLineChars="200"/>
    </w:pPr>
    <w:rPr>
      <w:rFonts w:eastAsia="仿宋_GB2312"/>
      <w:sz w:val="28"/>
    </w:rPr>
  </w:style>
  <w:style w:type="paragraph" w:customStyle="1" w:styleId="77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4">
    <w:name w:val="标书表格字体格式"/>
    <w:next w:val="768"/>
    <w:qFormat/>
    <w:uiPriority w:val="0"/>
    <w:rPr>
      <w:rFonts w:ascii="Times New Roman" w:hAnsi="Times New Roman" w:eastAsia="宋体" w:cs="Times New Roman"/>
      <w:kern w:val="2"/>
      <w:sz w:val="21"/>
      <w:szCs w:val="24"/>
      <w:lang w:val="en-US" w:eastAsia="zh-CN" w:bidi="ar-SA"/>
    </w:rPr>
  </w:style>
  <w:style w:type="paragraph" w:customStyle="1" w:styleId="77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7">
    <w:name w:val="修订3"/>
    <w:qFormat/>
    <w:uiPriority w:val="0"/>
    <w:rPr>
      <w:rFonts w:ascii="Times New Roman" w:hAnsi="Times New Roman" w:eastAsia="宋体" w:cs="Times New Roman"/>
      <w:kern w:val="2"/>
      <w:sz w:val="21"/>
      <w:lang w:val="en-US" w:eastAsia="zh-CN" w:bidi="ar-SA"/>
    </w:rPr>
  </w:style>
  <w:style w:type="paragraph" w:customStyle="1" w:styleId="77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0">
    <w:name w:val="表文字"/>
    <w:qFormat/>
    <w:uiPriority w:val="0"/>
    <w:rPr>
      <w:rFonts w:ascii="宋体" w:hAnsi="Times New Roman" w:eastAsia="宋体" w:cs="Times New Roman"/>
      <w:kern w:val="2"/>
      <w:lang w:val="en-US" w:eastAsia="zh-CN" w:bidi="ar-SA"/>
    </w:rPr>
  </w:style>
  <w:style w:type="paragraph" w:customStyle="1" w:styleId="781">
    <w:name w:val="MM Title"/>
    <w:basedOn w:val="63"/>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4">
    <w:name w:val="Char Char Char Char Char Char Char Char2"/>
    <w:basedOn w:val="1"/>
    <w:qFormat/>
    <w:uiPriority w:val="0"/>
    <w:pPr>
      <w:tabs>
        <w:tab w:val="left" w:pos="360"/>
      </w:tabs>
    </w:pPr>
    <w:rPr>
      <w:sz w:val="24"/>
      <w:szCs w:val="20"/>
    </w:rPr>
  </w:style>
  <w:style w:type="paragraph" w:customStyle="1" w:styleId="78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7">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90">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9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3">
    <w:name w:val="p0"/>
    <w:basedOn w:val="1"/>
    <w:qFormat/>
    <w:uiPriority w:val="0"/>
    <w:pPr>
      <w:widowControl/>
      <w:adjustRightInd/>
    </w:pPr>
    <w:rPr>
      <w:kern w:val="0"/>
      <w:szCs w:val="21"/>
    </w:rPr>
  </w:style>
  <w:style w:type="paragraph" w:customStyle="1" w:styleId="794">
    <w:name w:val="Char6"/>
    <w:basedOn w:val="1"/>
    <w:qFormat/>
    <w:uiPriority w:val="0"/>
    <w:rPr>
      <w:rFonts w:ascii="仿宋_GB2312" w:eastAsia="仿宋_GB2312"/>
      <w:b/>
      <w:sz w:val="32"/>
      <w:szCs w:val="32"/>
    </w:rPr>
  </w:style>
  <w:style w:type="paragraph" w:customStyle="1" w:styleId="795">
    <w:name w:val="Char111"/>
    <w:basedOn w:val="1"/>
    <w:qFormat/>
    <w:uiPriority w:val="0"/>
    <w:rPr>
      <w:rFonts w:ascii="仿宋_GB2312" w:eastAsia="仿宋_GB2312"/>
      <w:b/>
      <w:sz w:val="32"/>
      <w:szCs w:val="32"/>
    </w:rPr>
  </w:style>
  <w:style w:type="paragraph" w:customStyle="1" w:styleId="796">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79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9">
    <w:name w:val="Char1 Char Char Char2"/>
    <w:basedOn w:val="1"/>
    <w:qFormat/>
    <w:uiPriority w:val="0"/>
    <w:pPr>
      <w:adjustRightInd/>
      <w:ind w:firstLine="200" w:firstLineChars="200"/>
    </w:pPr>
    <w:rPr>
      <w:rFonts w:ascii="Tahoma" w:hAnsi="Tahoma"/>
      <w:sz w:val="24"/>
      <w:szCs w:val="20"/>
    </w:rPr>
  </w:style>
  <w:style w:type="paragraph" w:customStyle="1" w:styleId="800">
    <w:name w:val="列出段落1"/>
    <w:basedOn w:val="1"/>
    <w:link w:val="801"/>
    <w:qFormat/>
    <w:uiPriority w:val="34"/>
    <w:pPr>
      <w:adjustRightInd/>
      <w:spacing w:line="360" w:lineRule="auto"/>
      <w:ind w:firstLine="420" w:firstLineChars="200"/>
    </w:pPr>
    <w:rPr>
      <w:rFonts w:ascii="Calibri" w:hAnsi="Calibri"/>
      <w:sz w:val="24"/>
      <w:szCs w:val="22"/>
    </w:rPr>
  </w:style>
  <w:style w:type="character" w:customStyle="1" w:styleId="801">
    <w:name w:val="列出段落 字符"/>
    <w:link w:val="800"/>
    <w:qFormat/>
    <w:locked/>
    <w:uiPriority w:val="0"/>
    <w:rPr>
      <w:rFonts w:ascii="Calibri" w:hAnsi="Calibri"/>
      <w:kern w:val="2"/>
      <w:sz w:val="24"/>
      <w:szCs w:val="22"/>
    </w:rPr>
  </w:style>
  <w:style w:type="paragraph" w:customStyle="1" w:styleId="80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3">
    <w:name w:val="Char Char Char Char Char Char Char2"/>
    <w:basedOn w:val="1"/>
    <w:qFormat/>
    <w:uiPriority w:val="0"/>
    <w:rPr>
      <w:rFonts w:ascii="仿宋_GB2312" w:eastAsia="仿宋_GB2312"/>
      <w:b/>
      <w:sz w:val="32"/>
      <w:szCs w:val="32"/>
    </w:rPr>
  </w:style>
  <w:style w:type="paragraph" w:customStyle="1" w:styleId="804">
    <w:name w:val="五级条标题"/>
    <w:basedOn w:val="805"/>
    <w:next w:val="649"/>
    <w:qFormat/>
    <w:uiPriority w:val="0"/>
    <w:pPr>
      <w:tabs>
        <w:tab w:val="left" w:pos="1260"/>
        <w:tab w:val="left" w:pos="1680"/>
        <w:tab w:val="left" w:pos="2100"/>
        <w:tab w:val="left" w:pos="2940"/>
        <w:tab w:val="left" w:pos="3360"/>
      </w:tabs>
      <w:ind w:left="3360"/>
      <w:outlineLvl w:val="6"/>
    </w:pPr>
  </w:style>
  <w:style w:type="paragraph" w:customStyle="1" w:styleId="805">
    <w:name w:val="四级条标题"/>
    <w:basedOn w:val="664"/>
    <w:next w:val="649"/>
    <w:qFormat/>
    <w:uiPriority w:val="0"/>
    <w:pPr>
      <w:tabs>
        <w:tab w:val="left" w:pos="2940"/>
        <w:tab w:val="clear" w:pos="2520"/>
      </w:tabs>
      <w:ind w:left="2940"/>
      <w:outlineLvl w:val="5"/>
    </w:pPr>
  </w:style>
  <w:style w:type="paragraph" w:customStyle="1" w:styleId="80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7">
    <w:name w:val="Char23"/>
    <w:basedOn w:val="1"/>
    <w:qFormat/>
    <w:uiPriority w:val="0"/>
    <w:rPr>
      <w:rFonts w:ascii="仿宋_GB2312" w:eastAsia="仿宋_GB2312"/>
      <w:b/>
      <w:sz w:val="32"/>
      <w:szCs w:val="32"/>
    </w:rPr>
  </w:style>
  <w:style w:type="paragraph" w:customStyle="1" w:styleId="80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10">
    <w:name w:val="首行缩进"/>
    <w:basedOn w:val="1"/>
    <w:qFormat/>
    <w:uiPriority w:val="0"/>
    <w:pPr>
      <w:spacing w:line="360" w:lineRule="auto"/>
      <w:ind w:firstLine="480" w:firstLineChars="200"/>
    </w:pPr>
    <w:rPr>
      <w:rFonts w:ascii="宋体"/>
      <w:sz w:val="24"/>
      <w:szCs w:val="20"/>
    </w:rPr>
  </w:style>
  <w:style w:type="paragraph" w:customStyle="1" w:styleId="8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2">
    <w:name w:val="单元格左对齐"/>
    <w:basedOn w:val="1"/>
    <w:qFormat/>
    <w:uiPriority w:val="0"/>
    <w:pPr>
      <w:adjustRightInd/>
      <w:spacing w:line="360" w:lineRule="auto"/>
    </w:pPr>
    <w:rPr>
      <w:sz w:val="24"/>
    </w:rPr>
  </w:style>
  <w:style w:type="paragraph" w:customStyle="1" w:styleId="813">
    <w:name w:val="正文主体"/>
    <w:basedOn w:val="631"/>
    <w:qFormat/>
    <w:uiPriority w:val="0"/>
  </w:style>
  <w:style w:type="paragraph" w:customStyle="1" w:styleId="81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7">
    <w:name w:val="正文（首行缩进2字符）"/>
    <w:basedOn w:val="1"/>
    <w:qFormat/>
    <w:uiPriority w:val="0"/>
    <w:pPr>
      <w:adjustRightInd/>
      <w:spacing w:line="360" w:lineRule="auto"/>
      <w:ind w:firstLine="480" w:firstLineChars="200"/>
    </w:pPr>
    <w:rPr>
      <w:sz w:val="24"/>
      <w:szCs w:val="20"/>
    </w:rPr>
  </w:style>
  <w:style w:type="paragraph" w:customStyle="1" w:styleId="818">
    <w:name w:val="P1"/>
    <w:basedOn w:val="1"/>
    <w:qFormat/>
    <w:uiPriority w:val="0"/>
    <w:pPr>
      <w:adjustRightInd/>
      <w:spacing w:line="288" w:lineRule="auto"/>
      <w:ind w:firstLine="425" w:firstLineChars="200"/>
    </w:pPr>
  </w:style>
  <w:style w:type="paragraph" w:customStyle="1" w:styleId="819">
    <w:name w:val="列表内容"/>
    <w:basedOn w:val="1"/>
    <w:next w:val="1"/>
    <w:qFormat/>
    <w:uiPriority w:val="0"/>
    <w:pPr>
      <w:widowControl/>
      <w:tabs>
        <w:tab w:val="left" w:pos="840"/>
      </w:tabs>
      <w:ind w:left="840" w:hanging="420"/>
      <w:jc w:val="left"/>
    </w:pPr>
    <w:rPr>
      <w:kern w:val="0"/>
      <w:sz w:val="18"/>
    </w:rPr>
  </w:style>
  <w:style w:type="paragraph" w:customStyle="1" w:styleId="820">
    <w:name w:val="Char Char11 Char Char Char1"/>
    <w:basedOn w:val="1"/>
    <w:qFormat/>
    <w:uiPriority w:val="6"/>
    <w:pPr>
      <w:spacing w:line="360" w:lineRule="auto"/>
    </w:pPr>
    <w:rPr>
      <w:szCs w:val="20"/>
    </w:rPr>
  </w:style>
  <w:style w:type="paragraph" w:customStyle="1" w:styleId="82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2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6">
    <w:name w:val="默认段落字体 Para Char Char Char Char"/>
    <w:basedOn w:val="1"/>
    <w:qFormat/>
    <w:uiPriority w:val="0"/>
    <w:pPr>
      <w:spacing w:line="360" w:lineRule="auto"/>
    </w:pPr>
    <w:rPr>
      <w:szCs w:val="20"/>
    </w:rPr>
  </w:style>
  <w:style w:type="paragraph" w:customStyle="1" w:styleId="82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9">
    <w:name w:val="Char2 Char Char Char2"/>
    <w:basedOn w:val="1"/>
    <w:qFormat/>
    <w:uiPriority w:val="0"/>
    <w:rPr>
      <w:rFonts w:ascii="仿宋_GB2312" w:eastAsia="仿宋_GB2312"/>
      <w:b/>
      <w:sz w:val="32"/>
      <w:szCs w:val="32"/>
    </w:rPr>
  </w:style>
  <w:style w:type="paragraph" w:customStyle="1" w:styleId="83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3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2">
    <w:name w:val="正文 首行缩进:  2 字符 Char"/>
    <w:basedOn w:val="1"/>
    <w:qFormat/>
    <w:uiPriority w:val="0"/>
    <w:pPr>
      <w:adjustRightInd/>
      <w:spacing w:line="360" w:lineRule="auto"/>
      <w:ind w:firstLine="480"/>
    </w:pPr>
    <w:rPr>
      <w:rFonts w:cs="宋体"/>
      <w:sz w:val="24"/>
      <w:szCs w:val="20"/>
    </w:rPr>
  </w:style>
  <w:style w:type="paragraph" w:customStyle="1" w:styleId="833">
    <w:name w:val="Char Char4 Char Char"/>
    <w:basedOn w:val="1"/>
    <w:qFormat/>
    <w:uiPriority w:val="0"/>
    <w:pPr>
      <w:widowControl/>
      <w:adjustRightInd/>
      <w:spacing w:after="160" w:line="240" w:lineRule="exact"/>
      <w:jc w:val="left"/>
    </w:pPr>
  </w:style>
  <w:style w:type="paragraph" w:customStyle="1" w:styleId="83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5">
    <w:name w:val="Char Char11 Char Char Char2"/>
    <w:basedOn w:val="1"/>
    <w:qFormat/>
    <w:uiPriority w:val="0"/>
    <w:pPr>
      <w:spacing w:line="360" w:lineRule="auto"/>
    </w:pPr>
    <w:rPr>
      <w:szCs w:val="20"/>
    </w:rPr>
  </w:style>
  <w:style w:type="paragraph" w:customStyle="1" w:styleId="83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4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1">
    <w:name w:val="Char311"/>
    <w:basedOn w:val="1"/>
    <w:qFormat/>
    <w:uiPriority w:val="0"/>
    <w:pPr>
      <w:adjustRightInd/>
      <w:ind w:firstLine="200" w:firstLineChars="200"/>
    </w:pPr>
    <w:rPr>
      <w:rFonts w:ascii="Tahoma" w:hAnsi="Tahoma"/>
      <w:sz w:val="24"/>
      <w:szCs w:val="20"/>
    </w:rPr>
  </w:style>
  <w:style w:type="paragraph" w:customStyle="1" w:styleId="84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4">
    <w:name w:val="正文 内标"/>
    <w:basedOn w:val="759"/>
    <w:qFormat/>
    <w:uiPriority w:val="0"/>
    <w:pPr>
      <w:tabs>
        <w:tab w:val="left" w:pos="0"/>
      </w:tabs>
      <w:ind w:left="900" w:firstLine="0" w:firstLineChars="0"/>
    </w:pPr>
  </w:style>
  <w:style w:type="paragraph" w:customStyle="1" w:styleId="845">
    <w:name w:val="Bulleted List"/>
    <w:basedOn w:val="1"/>
    <w:qFormat/>
    <w:uiPriority w:val="0"/>
    <w:pPr>
      <w:tabs>
        <w:tab w:val="left" w:pos="1260"/>
      </w:tabs>
      <w:adjustRightInd/>
      <w:ind w:left="1260" w:hanging="420"/>
    </w:pPr>
  </w:style>
  <w:style w:type="paragraph" w:customStyle="1" w:styleId="846">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7">
    <w:name w:val="样式 左侧:  0.85 厘米"/>
    <w:basedOn w:val="1"/>
    <w:qFormat/>
    <w:uiPriority w:val="2"/>
    <w:pPr>
      <w:adjustRightInd/>
      <w:spacing w:line="360" w:lineRule="auto"/>
    </w:pPr>
    <w:rPr>
      <w:rFonts w:cs="宋体"/>
      <w:sz w:val="24"/>
      <w:szCs w:val="20"/>
    </w:rPr>
  </w:style>
  <w:style w:type="paragraph" w:customStyle="1" w:styleId="848">
    <w:name w:val="Char Char Char Char Char Char Char Char Char Char Char Char1 Char"/>
    <w:basedOn w:val="1"/>
    <w:qFormat/>
    <w:uiPriority w:val="0"/>
    <w:rPr>
      <w:rFonts w:ascii="Tahoma" w:hAnsi="Tahoma" w:cs="仿宋_GB2312"/>
      <w:sz w:val="24"/>
      <w:szCs w:val="20"/>
    </w:rPr>
  </w:style>
  <w:style w:type="paragraph" w:customStyle="1" w:styleId="84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5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1">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52">
    <w:name w:val="Char Char1 Char Char Char Char Char Char"/>
    <w:basedOn w:val="1"/>
    <w:qFormat/>
    <w:uiPriority w:val="0"/>
    <w:rPr>
      <w:rFonts w:ascii="仿宋_GB2312" w:eastAsia="仿宋_GB2312"/>
      <w:b/>
      <w:sz w:val="32"/>
      <w:szCs w:val="20"/>
    </w:rPr>
  </w:style>
  <w:style w:type="paragraph" w:customStyle="1" w:styleId="85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4">
    <w:name w:val="Char Char1 Char Char Char Char Char Char2"/>
    <w:basedOn w:val="1"/>
    <w:qFormat/>
    <w:uiPriority w:val="0"/>
    <w:rPr>
      <w:rFonts w:ascii="仿宋_GB2312" w:eastAsia="仿宋_GB2312"/>
      <w:b/>
      <w:sz w:val="32"/>
      <w:szCs w:val="20"/>
    </w:rPr>
  </w:style>
  <w:style w:type="paragraph" w:customStyle="1" w:styleId="85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6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4">
    <w:name w:val="Char31"/>
    <w:basedOn w:val="1"/>
    <w:qFormat/>
    <w:uiPriority w:val="0"/>
    <w:pPr>
      <w:adjustRightInd/>
    </w:pPr>
    <w:rPr>
      <w:rFonts w:ascii="仿宋_GB2312" w:eastAsia="仿宋_GB2312"/>
      <w:b/>
      <w:sz w:val="32"/>
      <w:szCs w:val="32"/>
    </w:rPr>
  </w:style>
  <w:style w:type="paragraph" w:customStyle="1" w:styleId="86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8">
    <w:name w:val="Char Char1"/>
    <w:basedOn w:val="1"/>
    <w:qFormat/>
    <w:uiPriority w:val="0"/>
    <w:pPr>
      <w:widowControl/>
      <w:spacing w:after="160" w:line="240" w:lineRule="exact"/>
      <w:jc w:val="left"/>
    </w:pPr>
    <w:rPr>
      <w:rFonts w:eastAsia="仿宋_GB2312"/>
      <w:sz w:val="28"/>
    </w:rPr>
  </w:style>
  <w:style w:type="paragraph" w:customStyle="1" w:styleId="869">
    <w:name w:val="Char21"/>
    <w:basedOn w:val="1"/>
    <w:qFormat/>
    <w:uiPriority w:val="0"/>
    <w:pPr>
      <w:adjustRightInd/>
      <w:ind w:firstLine="200" w:firstLineChars="200"/>
    </w:pPr>
    <w:rPr>
      <w:rFonts w:ascii="仿宋_GB2312" w:eastAsia="仿宋_GB2312"/>
      <w:b/>
      <w:sz w:val="32"/>
      <w:szCs w:val="32"/>
    </w:rPr>
  </w:style>
  <w:style w:type="paragraph" w:customStyle="1" w:styleId="870">
    <w:name w:val="列表段落1"/>
    <w:basedOn w:val="1"/>
    <w:qFormat/>
    <w:uiPriority w:val="34"/>
    <w:pPr>
      <w:adjustRightInd/>
      <w:ind w:right="238" w:firstLine="420"/>
    </w:pPr>
    <w:rPr>
      <w:rFonts w:ascii="Calibri" w:hAnsi="Calibri"/>
      <w:sz w:val="24"/>
    </w:rPr>
  </w:style>
  <w:style w:type="paragraph" w:customStyle="1" w:styleId="871">
    <w:name w:val="Char Char110"/>
    <w:basedOn w:val="1"/>
    <w:qFormat/>
    <w:uiPriority w:val="6"/>
    <w:pPr>
      <w:spacing w:line="360" w:lineRule="auto"/>
    </w:pPr>
    <w:rPr>
      <w:rFonts w:ascii="Tahoma" w:hAnsi="Tahoma"/>
      <w:sz w:val="24"/>
      <w:szCs w:val="20"/>
    </w:rPr>
  </w:style>
  <w:style w:type="paragraph" w:customStyle="1" w:styleId="87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6">
    <w:name w:val="Char Char Char Char Char Char Char Char Char Char Char Char1 Char2"/>
    <w:basedOn w:val="1"/>
    <w:qFormat/>
    <w:uiPriority w:val="0"/>
    <w:rPr>
      <w:rFonts w:ascii="Tahoma" w:hAnsi="Tahoma" w:cs="仿宋_GB2312"/>
      <w:sz w:val="24"/>
      <w:szCs w:val="20"/>
    </w:rPr>
  </w:style>
  <w:style w:type="paragraph" w:customStyle="1" w:styleId="87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8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1">
    <w:name w:val="_Style 12"/>
    <w:basedOn w:val="19"/>
    <w:qFormat/>
    <w:uiPriority w:val="0"/>
    <w:pPr>
      <w:snapToGrid w:val="0"/>
      <w:spacing w:line="360" w:lineRule="auto"/>
    </w:pPr>
  </w:style>
  <w:style w:type="paragraph" w:customStyle="1" w:styleId="88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4">
    <w:name w:val="_Style 94"/>
    <w:basedOn w:val="1"/>
    <w:next w:val="280"/>
    <w:qFormat/>
    <w:uiPriority w:val="34"/>
    <w:pPr>
      <w:adjustRightInd/>
      <w:spacing w:line="360" w:lineRule="auto"/>
      <w:ind w:firstLine="200" w:firstLineChars="200"/>
    </w:pPr>
    <w:rPr>
      <w:rFonts w:ascii="Calibri" w:hAnsi="Calibri"/>
      <w:sz w:val="28"/>
      <w:szCs w:val="20"/>
    </w:rPr>
  </w:style>
  <w:style w:type="paragraph" w:customStyle="1" w:styleId="88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8">
    <w:name w:val="3级标题"/>
    <w:basedOn w:val="681"/>
    <w:qFormat/>
    <w:uiPriority w:val="0"/>
    <w:pPr>
      <w:outlineLvl w:val="2"/>
    </w:pPr>
  </w:style>
  <w:style w:type="paragraph" w:customStyle="1" w:styleId="88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0">
    <w:name w:val="Char1 Char Char Char3"/>
    <w:basedOn w:val="1"/>
    <w:qFormat/>
    <w:uiPriority w:val="0"/>
    <w:pPr>
      <w:adjustRightInd/>
      <w:ind w:firstLine="200" w:firstLineChars="200"/>
    </w:pPr>
    <w:rPr>
      <w:rFonts w:ascii="Tahoma" w:hAnsi="Tahoma"/>
      <w:sz w:val="24"/>
      <w:szCs w:val="20"/>
    </w:rPr>
  </w:style>
  <w:style w:type="paragraph" w:customStyle="1" w:styleId="89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2">
    <w:name w:val="MM Empty"/>
    <w:basedOn w:val="1"/>
    <w:qFormat/>
    <w:uiPriority w:val="0"/>
    <w:pPr>
      <w:adjustRightInd/>
    </w:pPr>
  </w:style>
  <w:style w:type="paragraph" w:customStyle="1" w:styleId="893">
    <w:name w:val="Char24"/>
    <w:basedOn w:val="1"/>
    <w:qFormat/>
    <w:uiPriority w:val="0"/>
    <w:rPr>
      <w:rFonts w:ascii="仿宋_GB2312" w:eastAsia="仿宋_GB2312"/>
      <w:b/>
      <w:sz w:val="32"/>
      <w:szCs w:val="32"/>
    </w:rPr>
  </w:style>
  <w:style w:type="paragraph" w:customStyle="1" w:styleId="894">
    <w:name w:val="正文箭头"/>
    <w:basedOn w:val="543"/>
    <w:qFormat/>
    <w:uiPriority w:val="0"/>
  </w:style>
  <w:style w:type="paragraph" w:customStyle="1" w:styleId="895">
    <w:name w:val="U_编号2"/>
    <w:basedOn w:val="1"/>
    <w:qFormat/>
    <w:uiPriority w:val="0"/>
    <w:pPr>
      <w:tabs>
        <w:tab w:val="left" w:pos="785"/>
      </w:tabs>
      <w:adjustRightInd/>
      <w:spacing w:beforeLines="10" w:afterLines="10" w:line="300" w:lineRule="auto"/>
    </w:pPr>
    <w:rPr>
      <w:sz w:val="24"/>
    </w:rPr>
  </w:style>
  <w:style w:type="paragraph" w:customStyle="1" w:styleId="89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0">
    <w:name w:val="_Style 1"/>
    <w:basedOn w:val="1"/>
    <w:qFormat/>
    <w:uiPriority w:val="34"/>
    <w:pPr>
      <w:adjustRightInd/>
      <w:ind w:firstLine="420" w:firstLineChars="200"/>
    </w:pPr>
    <w:rPr>
      <w:rFonts w:eastAsia="仿宋_GB2312"/>
      <w:sz w:val="28"/>
    </w:rPr>
  </w:style>
  <w:style w:type="paragraph" w:customStyle="1" w:styleId="901">
    <w:name w:val="表格 内容"/>
    <w:basedOn w:val="738"/>
    <w:qFormat/>
    <w:uiPriority w:val="0"/>
    <w:rPr>
      <w:b w:val="0"/>
      <w:sz w:val="20"/>
    </w:rPr>
  </w:style>
  <w:style w:type="paragraph" w:customStyle="1" w:styleId="90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4">
    <w:name w:val="数字标题5"/>
    <w:basedOn w:val="7"/>
    <w:next w:val="1"/>
    <w:qFormat/>
    <w:uiPriority w:val="0"/>
    <w:pPr>
      <w:tabs>
        <w:tab w:val="left" w:pos="1080"/>
      </w:tabs>
      <w:ind w:left="1080" w:hanging="1080"/>
    </w:pPr>
  </w:style>
  <w:style w:type="paragraph" w:customStyle="1" w:styleId="905">
    <w:name w:val="数字标题1"/>
    <w:basedOn w:val="3"/>
    <w:next w:val="1"/>
    <w:qFormat/>
    <w:uiPriority w:val="0"/>
    <w:pPr>
      <w:tabs>
        <w:tab w:val="left" w:pos="480"/>
      </w:tabs>
      <w:ind w:left="480" w:hanging="480"/>
    </w:pPr>
  </w:style>
  <w:style w:type="paragraph" w:customStyle="1" w:styleId="90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2">
    <w:name w:val="0"/>
    <w:basedOn w:val="1"/>
    <w:qFormat/>
    <w:uiPriority w:val="0"/>
    <w:pPr>
      <w:widowControl/>
    </w:pPr>
    <w:rPr>
      <w:kern w:val="0"/>
      <w:sz w:val="24"/>
      <w:szCs w:val="20"/>
    </w:rPr>
  </w:style>
  <w:style w:type="paragraph" w:customStyle="1" w:styleId="913">
    <w:name w:val="Char Char113"/>
    <w:basedOn w:val="1"/>
    <w:qFormat/>
    <w:uiPriority w:val="0"/>
    <w:pPr>
      <w:widowControl/>
      <w:spacing w:after="160" w:line="240" w:lineRule="exact"/>
      <w:jc w:val="left"/>
    </w:pPr>
    <w:rPr>
      <w:rFonts w:eastAsia="仿宋_GB2312"/>
      <w:sz w:val="28"/>
    </w:rPr>
  </w:style>
  <w:style w:type="paragraph" w:customStyle="1" w:styleId="91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5">
    <w:name w:val="_Style 8"/>
    <w:basedOn w:val="1"/>
    <w:qFormat/>
    <w:uiPriority w:val="34"/>
    <w:pPr>
      <w:adjustRightInd/>
      <w:ind w:firstLine="420" w:firstLineChars="200"/>
    </w:pPr>
    <w:rPr>
      <w:rFonts w:eastAsia="仿宋_GB2312"/>
      <w:sz w:val="28"/>
    </w:rPr>
  </w:style>
  <w:style w:type="paragraph" w:customStyle="1" w:styleId="91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2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1">
    <w:name w:val="Char Char112"/>
    <w:basedOn w:val="1"/>
    <w:qFormat/>
    <w:uiPriority w:val="6"/>
    <w:pPr>
      <w:widowControl/>
      <w:spacing w:after="160" w:line="240" w:lineRule="exact"/>
      <w:jc w:val="left"/>
    </w:pPr>
    <w:rPr>
      <w:rFonts w:eastAsia="仿宋_GB2312"/>
      <w:sz w:val="28"/>
    </w:rPr>
  </w:style>
  <w:style w:type="paragraph" w:customStyle="1" w:styleId="922">
    <w:name w:val="正文 图"/>
    <w:basedOn w:val="447"/>
    <w:qFormat/>
    <w:uiPriority w:val="0"/>
    <w:pPr>
      <w:adjustRightInd/>
      <w:spacing w:before="0"/>
      <w:ind w:firstLine="0"/>
      <w:jc w:val="center"/>
    </w:pPr>
    <w:rPr>
      <w:rFonts w:ascii="微软雅黑" w:hAnsi="微软雅黑"/>
    </w:rPr>
  </w:style>
  <w:style w:type="paragraph" w:customStyle="1" w:styleId="92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5">
    <w:name w:val="Thf"/>
    <w:basedOn w:val="567"/>
    <w:qFormat/>
    <w:uiPriority w:val="0"/>
    <w:pPr>
      <w:ind w:left="0"/>
    </w:pPr>
  </w:style>
  <w:style w:type="paragraph" w:customStyle="1" w:styleId="92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8">
    <w:name w:val="注释"/>
    <w:basedOn w:val="1"/>
    <w:qFormat/>
    <w:uiPriority w:val="0"/>
    <w:pPr>
      <w:adjustRightInd/>
      <w:spacing w:line="360" w:lineRule="auto"/>
      <w:ind w:firstLine="480"/>
    </w:pPr>
    <w:rPr>
      <w:sz w:val="24"/>
    </w:rPr>
  </w:style>
  <w:style w:type="table" w:customStyle="1" w:styleId="929">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5">
    <w:name w:val="列出段落111"/>
    <w:basedOn w:val="1"/>
    <w:qFormat/>
    <w:uiPriority w:val="34"/>
    <w:pPr>
      <w:ind w:firstLine="420" w:firstLineChars="200"/>
    </w:p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280"/>
    <w:qFormat/>
    <w:uiPriority w:val="34"/>
    <w:pPr>
      <w:adjustRightInd/>
      <w:ind w:firstLine="420" w:firstLineChars="200"/>
    </w:pPr>
  </w:style>
  <w:style w:type="paragraph" w:customStyle="1" w:styleId="95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1">
    <w:name w:val="Blockquote"/>
    <w:basedOn w:val="1"/>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0"/>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2"/>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character" w:customStyle="1" w:styleId="970">
    <w:name w:val="未处理的提及2"/>
    <w:basedOn w:val="72"/>
    <w:semiHidden/>
    <w:unhideWhenUsed/>
    <w:qFormat/>
    <w:uiPriority w:val="99"/>
    <w:rPr>
      <w:color w:val="605E5C"/>
      <w:shd w:val="clear" w:color="auto" w:fill="E1DFDD"/>
    </w:rPr>
  </w:style>
  <w:style w:type="character" w:customStyle="1" w:styleId="971">
    <w:name w:val="纯文本 字符1"/>
    <w:qFormat/>
    <w:locked/>
    <w:uiPriority w:val="0"/>
    <w:rPr>
      <w:rFonts w:eastAsia="宋体"/>
      <w:kern w:val="2"/>
      <w:sz w:val="24"/>
      <w:lang w:val="en-US" w:eastAsia="zh-CN" w:bidi="ar-SA"/>
    </w:rPr>
  </w:style>
  <w:style w:type="paragraph" w:customStyle="1" w:styleId="972">
    <w:name w:val="2级"/>
    <w:basedOn w:val="1"/>
    <w:next w:val="1"/>
    <w:qFormat/>
    <w:uiPriority w:val="0"/>
    <w:pPr>
      <w:numPr>
        <w:ilvl w:val="1"/>
        <w:numId w:val="1"/>
      </w:numPr>
      <w:adjustRightInd/>
      <w:spacing w:beforeLines="50" w:afterLines="50" w:line="360" w:lineRule="auto"/>
      <w:ind w:firstLine="200" w:firstLineChars="200"/>
      <w:outlineLvl w:val="1"/>
    </w:pPr>
    <w:rPr>
      <w:b/>
      <w:sz w:val="28"/>
    </w:rPr>
  </w:style>
  <w:style w:type="paragraph" w:customStyle="1" w:styleId="973">
    <w:name w:val="纯文本_0"/>
    <w:basedOn w:val="1"/>
    <w:unhideWhenUsed/>
    <w:qFormat/>
    <w:uiPriority w:val="0"/>
    <w:pPr>
      <w:adjustRightInd/>
      <w:spacing w:line="360" w:lineRule="auto"/>
      <w:ind w:firstLine="200" w:firstLineChars="200"/>
    </w:pPr>
    <w:rPr>
      <w:rFonts w:ascii="宋体" w:hAnsi="Courier New"/>
      <w:kern w:val="0"/>
      <w:sz w:val="20"/>
      <w:szCs w:val="20"/>
    </w:rPr>
  </w:style>
  <w:style w:type="paragraph" w:customStyle="1" w:styleId="974">
    <w:name w:val="Body Text First Indent 21"/>
    <w:basedOn w:val="975"/>
    <w:qFormat/>
    <w:uiPriority w:val="0"/>
    <w:pPr>
      <w:ind w:firstLine="420"/>
    </w:pPr>
    <w:rPr>
      <w:rFonts w:cs="宋体"/>
    </w:rPr>
  </w:style>
  <w:style w:type="paragraph" w:customStyle="1" w:styleId="975">
    <w:name w:val="Body Text Indent1"/>
    <w:basedOn w:val="1"/>
    <w:next w:val="1"/>
    <w:qFormat/>
    <w:uiPriority w:val="0"/>
    <w:pPr>
      <w:adjustRightInd/>
      <w:spacing w:after="120" w:line="360" w:lineRule="auto"/>
      <w:ind w:left="420" w:leftChars="200" w:firstLine="200" w:firstLineChars="200"/>
    </w:pPr>
    <w:rPr>
      <w:sz w:val="24"/>
    </w:rPr>
  </w:style>
  <w:style w:type="character" w:customStyle="1" w:styleId="976">
    <w:name w:val="标题 5 字符"/>
    <w:qFormat/>
    <w:uiPriority w:val="9"/>
    <w:rPr>
      <w:rFonts w:ascii="Wingdings" w:hAnsi="Wingdings" w:eastAsia="Wingdings"/>
      <w:b/>
      <w:bCs/>
      <w:kern w:val="2"/>
      <w:sz w:val="28"/>
      <w:szCs w:val="28"/>
    </w:rPr>
  </w:style>
  <w:style w:type="character" w:customStyle="1" w:styleId="977">
    <w:name w:val="标题 6 字符"/>
    <w:qFormat/>
    <w:uiPriority w:val="0"/>
    <w:rPr>
      <w:rFonts w:ascii="Helvetica" w:hAnsi="Helvetica" w:eastAsia="Helvetica"/>
      <w:b/>
      <w:bCs/>
      <w:kern w:val="2"/>
      <w:sz w:val="24"/>
      <w:szCs w:val="24"/>
    </w:rPr>
  </w:style>
  <w:style w:type="character" w:customStyle="1" w:styleId="978">
    <w:name w:val="标题 7 字符"/>
    <w:qFormat/>
    <w:uiPriority w:val="9"/>
    <w:rPr>
      <w:rFonts w:ascii="Wingdings" w:hAnsi="Wingdings" w:eastAsia="Wingdings"/>
      <w:b/>
      <w:bCs/>
      <w:kern w:val="2"/>
      <w:sz w:val="24"/>
      <w:szCs w:val="24"/>
    </w:rPr>
  </w:style>
  <w:style w:type="character" w:customStyle="1" w:styleId="979">
    <w:name w:val="标题 8 字符"/>
    <w:qFormat/>
    <w:uiPriority w:val="9"/>
    <w:rPr>
      <w:rFonts w:ascii="Helvetica" w:hAnsi="Helvetica" w:eastAsia="Helvetica"/>
      <w:kern w:val="2"/>
      <w:sz w:val="24"/>
      <w:szCs w:val="24"/>
    </w:rPr>
  </w:style>
  <w:style w:type="character" w:customStyle="1" w:styleId="980">
    <w:name w:val="标题 9 字符"/>
    <w:qFormat/>
    <w:uiPriority w:val="9"/>
    <w:rPr>
      <w:rFonts w:ascii="Helvetica" w:hAnsi="Helvetica" w:eastAsia="Helvetica"/>
      <w:kern w:val="2"/>
      <w:sz w:val="21"/>
      <w:szCs w:val="21"/>
    </w:rPr>
  </w:style>
  <w:style w:type="character" w:customStyle="1" w:styleId="981">
    <w:name w:val="文档结构图 字符"/>
    <w:qFormat/>
    <w:uiPriority w:val="99"/>
    <w:rPr>
      <w:rFonts w:ascii="Wingdings" w:hAnsi="仿宋_GB2312"/>
      <w:kern w:val="2"/>
      <w:sz w:val="18"/>
      <w:szCs w:val="18"/>
    </w:rPr>
  </w:style>
  <w:style w:type="paragraph" w:customStyle="1" w:styleId="982">
    <w:name w:val="_Style 979"/>
    <w:basedOn w:val="1"/>
    <w:next w:val="280"/>
    <w:qFormat/>
    <w:uiPriority w:val="0"/>
    <w:pPr>
      <w:adjustRightInd/>
      <w:ind w:firstLine="420" w:firstLineChars="200"/>
    </w:pPr>
    <w:rPr>
      <w:rFonts w:ascii="仿宋_GB2312" w:hAnsi="仿宋_GB2312" w:eastAsia="等线"/>
    </w:rPr>
  </w:style>
  <w:style w:type="character" w:customStyle="1" w:styleId="983">
    <w:name w:val="正文文本缩进 2 字符"/>
    <w:qFormat/>
    <w:uiPriority w:val="0"/>
    <w:rPr>
      <w:kern w:val="2"/>
      <w:sz w:val="21"/>
      <w:szCs w:val="22"/>
    </w:rPr>
  </w:style>
  <w:style w:type="character" w:customStyle="1" w:styleId="984">
    <w:name w:val="标题 字符"/>
    <w:qFormat/>
    <w:uiPriority w:val="10"/>
    <w:rPr>
      <w:rFonts w:ascii="Helvetica" w:hAnsi="Helvetica" w:eastAsia="Helvetica"/>
      <w:b/>
      <w:bCs/>
      <w:kern w:val="2"/>
      <w:sz w:val="32"/>
      <w:szCs w:val="32"/>
    </w:rPr>
  </w:style>
  <w:style w:type="character" w:customStyle="1" w:styleId="985">
    <w:name w:val="批注主题 字符"/>
    <w:qFormat/>
    <w:uiPriority w:val="99"/>
    <w:rPr>
      <w:b/>
      <w:bCs/>
      <w:kern w:val="2"/>
      <w:sz w:val="21"/>
      <w:szCs w:val="22"/>
    </w:rPr>
  </w:style>
  <w:style w:type="paragraph" w:customStyle="1" w:styleId="986">
    <w:name w:val="正文首行缩进 21"/>
    <w:basedOn w:val="1"/>
    <w:qFormat/>
    <w:uiPriority w:val="0"/>
    <w:pPr>
      <w:adjustRightInd/>
      <w:spacing w:after="120"/>
      <w:ind w:left="420" w:leftChars="200" w:firstLine="420"/>
    </w:pPr>
    <w:rPr>
      <w:rFonts w:ascii="Times New Roman (正文 CS 字体)" w:hAnsi="Times New Roman (正文 CS 字体)" w:eastAsia="等线" w:cs="Wingdings"/>
      <w:szCs w:val="22"/>
    </w:rPr>
  </w:style>
  <w:style w:type="paragraph" w:customStyle="1" w:styleId="987">
    <w:name w:val="列表段落2"/>
    <w:basedOn w:val="1"/>
    <w:link w:val="988"/>
    <w:qFormat/>
    <w:uiPriority w:val="0"/>
    <w:pPr>
      <w:adjustRightInd/>
      <w:ind w:firstLine="420" w:firstLineChars="200"/>
    </w:pPr>
    <w:rPr>
      <w:rFonts w:ascii="Times New Roman (正文 CS 字体)" w:hAnsi="Times New Roman (正文 CS 字体)" w:eastAsia="等线"/>
      <w:szCs w:val="22"/>
    </w:rPr>
  </w:style>
  <w:style w:type="character" w:customStyle="1" w:styleId="988">
    <w:name w:val="List Paragraph Char"/>
    <w:link w:val="987"/>
    <w:qFormat/>
    <w:uiPriority w:val="0"/>
    <w:rPr>
      <w:rFonts w:ascii="Times New Roman (正文 CS 字体)" w:hAnsi="Times New Roman (正文 CS 字体)" w:eastAsia="等线"/>
      <w:kern w:val="2"/>
      <w:sz w:val="21"/>
      <w:szCs w:val="22"/>
    </w:rPr>
  </w:style>
  <w:style w:type="paragraph" w:customStyle="1" w:styleId="989">
    <w:name w:val="正文文本首行缩进 21"/>
    <w:basedOn w:val="990"/>
    <w:qFormat/>
    <w:uiPriority w:val="0"/>
    <w:pPr>
      <w:ind w:firstLine="420"/>
    </w:pPr>
    <w:rPr>
      <w:rFonts w:eastAsia="Wingdings" w:cs="Wingdings"/>
    </w:rPr>
  </w:style>
  <w:style w:type="paragraph" w:customStyle="1" w:styleId="990">
    <w:name w:val="正文文本缩进1"/>
    <w:basedOn w:val="1"/>
    <w:next w:val="1"/>
    <w:qFormat/>
    <w:uiPriority w:val="0"/>
    <w:pPr>
      <w:adjustRightInd/>
      <w:spacing w:after="120"/>
      <w:ind w:left="420" w:leftChars="200"/>
    </w:pPr>
    <w:rPr>
      <w:rFonts w:ascii="Times New Roman (正文 CS 字体)" w:hAnsi="Times New Roman (正文 CS 字体)" w:eastAsia="等线" w:cs="Times New Roman (正文 CS 字体)"/>
      <w:color w:val="000000"/>
      <w:szCs w:val="21"/>
    </w:rPr>
  </w:style>
  <w:style w:type="paragraph" w:customStyle="1" w:styleId="991">
    <w:name w:val="无间隔3"/>
    <w:qFormat/>
    <w:uiPriority w:val="99"/>
    <w:pPr>
      <w:widowControl w:val="0"/>
      <w:jc w:val="both"/>
    </w:pPr>
    <w:rPr>
      <w:rFonts w:ascii="Times New Roman (正文 CS 字体)" w:hAnsi="Times New Roman (正文 CS 字体)" w:eastAsia="等线" w:cs="Times New Roman (正文 CS 字体)"/>
      <w:kern w:val="2"/>
      <w:sz w:val="21"/>
      <w:szCs w:val="24"/>
      <w:lang w:val="en-US" w:eastAsia="zh-CN" w:bidi="ar-SA"/>
    </w:rPr>
  </w:style>
  <w:style w:type="character" w:customStyle="1" w:styleId="992">
    <w:name w:val="标题 1 字符1"/>
    <w:qFormat/>
    <w:uiPriority w:val="9"/>
    <w:rPr>
      <w:rFonts w:eastAsia="Times New Roman (正文 CS 字体)"/>
      <w:b/>
      <w:bCs/>
      <w:kern w:val="44"/>
      <w:sz w:val="44"/>
      <w:szCs w:val="44"/>
    </w:rPr>
  </w:style>
  <w:style w:type="character" w:customStyle="1" w:styleId="993">
    <w:name w:val="标题 2 字符1"/>
    <w:qFormat/>
    <w:uiPriority w:val="9"/>
    <w:rPr>
      <w:rFonts w:ascii="Times New Roman (正文 CS 字体)" w:hAnsi="Times New Roman (正文 CS 字体)" w:eastAsia="Times New Roman (正文 CS 字体)"/>
      <w:b/>
      <w:bCs/>
      <w:kern w:val="2"/>
      <w:sz w:val="36"/>
      <w:szCs w:val="32"/>
    </w:rPr>
  </w:style>
  <w:style w:type="paragraph" w:customStyle="1" w:styleId="994">
    <w:name w:val="yj正文"/>
    <w:basedOn w:val="1"/>
    <w:qFormat/>
    <w:uiPriority w:val="0"/>
    <w:pPr>
      <w:adjustRightInd/>
      <w:spacing w:beforeLines="50"/>
      <w:ind w:left="420"/>
      <w:jc w:val="left"/>
    </w:pPr>
    <w:rPr>
      <w:rFonts w:ascii="Helvetica" w:hAnsi="Helvetica" w:eastAsia="Helvetica" w:cs="Times New Roman (正文 CS 字体)"/>
      <w:sz w:val="24"/>
    </w:rPr>
  </w:style>
  <w:style w:type="paragraph" w:customStyle="1" w:styleId="995">
    <w:name w:val="Bullet 1"/>
    <w:basedOn w:val="1"/>
    <w:qFormat/>
    <w:uiPriority w:val="0"/>
    <w:pPr>
      <w:widowControl/>
      <w:numPr>
        <w:ilvl w:val="0"/>
        <w:numId w:val="2"/>
      </w:numPr>
      <w:tabs>
        <w:tab w:val="left" w:pos="720"/>
      </w:tabs>
      <w:adjustRightInd/>
      <w:spacing w:line="290" w:lineRule="atLeast"/>
      <w:jc w:val="left"/>
    </w:pPr>
    <w:rPr>
      <w:rFonts w:ascii="Times New Roman (正文 CS 字体)" w:hAnsi="Times New Roman (正文 CS 字体)" w:eastAsia="Times New Roman (正文 CS 字体)" w:cs="Times New Roman (正文 CS 字体)"/>
      <w:kern w:val="0"/>
      <w:sz w:val="24"/>
      <w:lang w:eastAsia="en-US"/>
    </w:rPr>
  </w:style>
  <w:style w:type="character" w:customStyle="1" w:styleId="996">
    <w:name w:val="样式 正文缩进 + 首行缩进:  2 字符 Char"/>
    <w:qFormat/>
    <w:uiPriority w:val="0"/>
    <w:rPr>
      <w:sz w:val="24"/>
    </w:rPr>
  </w:style>
  <w:style w:type="paragraph" w:customStyle="1" w:styleId="997">
    <w:name w:val="GHC 正文"/>
    <w:basedOn w:val="1"/>
    <w:link w:val="998"/>
    <w:qFormat/>
    <w:uiPriority w:val="0"/>
    <w:pPr>
      <w:adjustRightInd/>
      <w:spacing w:line="360" w:lineRule="auto"/>
      <w:ind w:firstLine="420" w:firstLineChars="200"/>
    </w:pPr>
    <w:rPr>
      <w:rFonts w:ascii="Wingdings" w:hAnsi="Wingdings" w:eastAsia="等线"/>
      <w:sz w:val="24"/>
      <w:lang w:val="en-AU"/>
    </w:rPr>
  </w:style>
  <w:style w:type="character" w:customStyle="1" w:styleId="998">
    <w:name w:val="GHC 正文 Char"/>
    <w:link w:val="997"/>
    <w:qFormat/>
    <w:uiPriority w:val="0"/>
    <w:rPr>
      <w:rFonts w:ascii="Wingdings" w:hAnsi="Wingdings" w:eastAsia="等线"/>
      <w:kern w:val="2"/>
      <w:sz w:val="24"/>
      <w:szCs w:val="24"/>
      <w:lang w:val="en-AU"/>
    </w:rPr>
  </w:style>
  <w:style w:type="paragraph" w:customStyle="1" w:styleId="999">
    <w:name w:val="正文_0"/>
    <w:qFormat/>
    <w:uiPriority w:val="0"/>
    <w:pPr>
      <w:widowControl w:val="0"/>
      <w:spacing w:line="360" w:lineRule="auto"/>
      <w:ind w:firstLine="200" w:firstLineChars="200"/>
      <w:jc w:val="both"/>
    </w:pPr>
    <w:rPr>
      <w:rFonts w:ascii="Times New Roman (正文 CS 字体)" w:hAnsi="Times New Roman (正文 CS 字体)" w:eastAsia="等线" w:cs="Times New Roman (正文 CS 字体)"/>
      <w:kern w:val="2"/>
      <w:sz w:val="24"/>
      <w:szCs w:val="24"/>
      <w:lang w:val="en-US" w:eastAsia="zh-CN" w:bidi="ar-SA"/>
    </w:rPr>
  </w:style>
  <w:style w:type="paragraph" w:customStyle="1" w:styleId="1000">
    <w:name w:val="0段落文字"/>
    <w:basedOn w:val="999"/>
    <w:qFormat/>
    <w:uiPriority w:val="0"/>
  </w:style>
  <w:style w:type="paragraph" w:customStyle="1" w:styleId="1001">
    <w:name w:val="标题 2_0"/>
    <w:basedOn w:val="1"/>
    <w:next w:val="1"/>
    <w:qFormat/>
    <w:uiPriority w:val="0"/>
    <w:pPr>
      <w:keepNext/>
      <w:keepLines/>
      <w:adjustRightInd/>
      <w:spacing w:before="260" w:after="260" w:line="416" w:lineRule="auto"/>
      <w:outlineLvl w:val="1"/>
    </w:pPr>
    <w:rPr>
      <w:rFonts w:ascii="Helvetica" w:hAnsi="Helvetica" w:eastAsia="等线" w:cs="Times New Roman (正文 CS 字体)"/>
      <w:b/>
      <w:bCs/>
      <w:sz w:val="32"/>
      <w:szCs w:val="32"/>
    </w:rPr>
  </w:style>
  <w:style w:type="paragraph" w:customStyle="1" w:styleId="1002">
    <w:name w:val="标题 3_0"/>
    <w:basedOn w:val="1"/>
    <w:next w:val="1"/>
    <w:qFormat/>
    <w:uiPriority w:val="0"/>
    <w:pPr>
      <w:keepNext/>
      <w:keepLines/>
      <w:adjustRightInd/>
      <w:spacing w:before="260" w:after="260" w:line="416" w:lineRule="auto"/>
      <w:outlineLvl w:val="2"/>
    </w:pPr>
    <w:rPr>
      <w:rFonts w:ascii="仿宋_GB2312" w:hAnsi="仿宋_GB2312" w:eastAsia="等线" w:cs="Times New Roman (正文 CS 字体)"/>
      <w:b/>
      <w:bCs/>
      <w:sz w:val="32"/>
      <w:szCs w:val="32"/>
    </w:rPr>
  </w:style>
  <w:style w:type="character" w:customStyle="1" w:styleId="1003">
    <w:name w:val="letter list Char"/>
    <w:qFormat/>
    <w:uiPriority w:val="0"/>
    <w:rPr>
      <w:b/>
      <w:bCs/>
      <w:sz w:val="24"/>
      <w:szCs w:val="24"/>
    </w:rPr>
  </w:style>
  <w:style w:type="character" w:customStyle="1" w:styleId="1004">
    <w:name w:val="Legal Level 1.1.1. Char"/>
    <w:qFormat/>
    <w:uiPriority w:val="0"/>
    <w:rPr>
      <w:rFonts w:ascii="Helvetica" w:hAnsi="Helvetica" w:eastAsia="Wingdings" w:cs="Times New Roman (正文 CS 字体)"/>
      <w:sz w:val="24"/>
      <w:szCs w:val="24"/>
    </w:rPr>
  </w:style>
  <w:style w:type="character" w:customStyle="1" w:styleId="1005">
    <w:name w:val="三级标题 Char"/>
    <w:qFormat/>
    <w:uiPriority w:val="0"/>
    <w:rPr>
      <w:rFonts w:ascii="Helvetica" w:hAnsi="Helvetica" w:eastAsia="Wingdings" w:cs="Times New Roman (正文 CS 字体)"/>
      <w:szCs w:val="21"/>
    </w:rPr>
  </w:style>
  <w:style w:type="character" w:customStyle="1" w:styleId="1006">
    <w:name w:val="正文文本缩进 字符1"/>
    <w:qFormat/>
    <w:uiPriority w:val="0"/>
    <w:rPr>
      <w:kern w:val="2"/>
      <w:sz w:val="21"/>
      <w:szCs w:val="22"/>
    </w:rPr>
  </w:style>
  <w:style w:type="character" w:customStyle="1" w:styleId="1007">
    <w:name w:val="列出段落 字符1"/>
    <w:qFormat/>
    <w:uiPriority w:val="0"/>
    <w:rPr>
      <w:rFonts w:ascii="Times New Roman (正文 CS 字体)" w:hAnsi="Times New Roman (正文 CS 字体)" w:eastAsia="Wingdings" w:cs="Times New Roman (正文 CS 字体)"/>
      <w:szCs w:val="24"/>
    </w:rPr>
  </w:style>
  <w:style w:type="paragraph" w:customStyle="1" w:styleId="1008">
    <w:name w:val="浅色网格 - 强调文字颜色 31"/>
    <w:basedOn w:val="1"/>
    <w:qFormat/>
    <w:uiPriority w:val="0"/>
    <w:pPr>
      <w:adjustRightInd/>
      <w:ind w:firstLine="420" w:firstLineChars="200"/>
    </w:pPr>
    <w:rPr>
      <w:rFonts w:ascii="Times New Roman (正文 CS 字体)" w:hAnsi="Times New Roman (正文 CS 字体)" w:eastAsia="等线" w:cs="Times New Roman (正文 CS 字体)"/>
      <w:szCs w:val="21"/>
    </w:rPr>
  </w:style>
  <w:style w:type="paragraph" w:customStyle="1" w:styleId="1009">
    <w:name w:val="TOC 标题2"/>
    <w:basedOn w:val="3"/>
    <w:next w:val="1"/>
    <w:unhideWhenUsed/>
    <w:qFormat/>
    <w:uiPriority w:val="0"/>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0">
    <w:name w:val="技术方案正文样式"/>
    <w:basedOn w:val="1"/>
    <w:qFormat/>
    <w:uiPriority w:val="0"/>
    <w:pPr>
      <w:widowControl/>
      <w:autoSpaceDE w:val="0"/>
      <w:autoSpaceDN w:val="0"/>
      <w:adjustRightInd/>
      <w:spacing w:line="400" w:lineRule="exact"/>
      <w:ind w:firstLine="480"/>
    </w:pPr>
    <w:rPr>
      <w:rFonts w:ascii="Wingdings" w:hAnsi="Wingdings" w:eastAsia="等线" w:cs="Wingdings"/>
      <w:kern w:val="0"/>
      <w:sz w:val="24"/>
    </w:rPr>
  </w:style>
  <w:style w:type="paragraph" w:customStyle="1" w:styleId="1011">
    <w:name w:val="中等深浅网格 2 - 强调文字颜色 11"/>
    <w:qFormat/>
    <w:uiPriority w:val="1"/>
    <w:pPr>
      <w:widowControl w:val="0"/>
      <w:jc w:val="both"/>
    </w:pPr>
    <w:rPr>
      <w:rFonts w:ascii="仿宋_GB2312" w:hAnsi="仿宋_GB2312" w:eastAsia="仿宋_GB2312" w:cs="Times New Roman (正文 CS 字体)"/>
      <w:kern w:val="2"/>
      <w:sz w:val="24"/>
      <w:szCs w:val="22"/>
      <w:lang w:val="en-US" w:eastAsia="zh-CN" w:bidi="ar-SA"/>
    </w:rPr>
  </w:style>
  <w:style w:type="paragraph" w:customStyle="1" w:styleId="1012">
    <w:name w:val="TOC 标题3"/>
    <w:basedOn w:val="3"/>
    <w:next w:val="1"/>
    <w:qFormat/>
    <w:uiPriority w:val="39"/>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3">
    <w:name w:val="修订4"/>
    <w:semiHidden/>
    <w:qFormat/>
    <w:uiPriority w:val="99"/>
    <w:rPr>
      <w:rFonts w:ascii="仿宋_GB2312" w:hAnsi="仿宋_GB2312" w:eastAsia="等线" w:cs="Times New Roman (正文 CS 字体)"/>
      <w:kern w:val="2"/>
      <w:sz w:val="24"/>
      <w:szCs w:val="22"/>
      <w:lang w:val="en-US" w:eastAsia="zh-CN" w:bidi="ar-SA"/>
    </w:rPr>
  </w:style>
  <w:style w:type="character" w:customStyle="1" w:styleId="1014">
    <w:name w:val="普通(网站) 字符"/>
    <w:link w:val="62"/>
    <w:qFormat/>
    <w:uiPriority w:val="0"/>
    <w:rPr>
      <w:rFonts w:ascii="宋体" w:hAnsi="宋体"/>
      <w:sz w:val="24"/>
      <w:szCs w:val="24"/>
    </w:rPr>
  </w:style>
  <w:style w:type="character" w:customStyle="1" w:styleId="1015">
    <w:name w:val="NormalCharacter"/>
    <w:qFormat/>
    <w:uiPriority w:val="0"/>
  </w:style>
  <w:style w:type="paragraph" w:customStyle="1" w:styleId="1016">
    <w:name w:val="UserStyle_20"/>
    <w:basedOn w:val="1"/>
    <w:next w:val="1"/>
    <w:qFormat/>
    <w:uiPriority w:val="0"/>
    <w:pPr>
      <w:widowControl/>
      <w:adjustRightInd/>
      <w:spacing w:line="360" w:lineRule="auto"/>
      <w:ind w:firstLine="480" w:firstLineChars="200"/>
      <w:textAlignment w:val="baseline"/>
    </w:pPr>
    <w:rPr>
      <w:sz w:val="24"/>
      <w:szCs w:val="21"/>
    </w:rPr>
  </w:style>
  <w:style w:type="paragraph" w:customStyle="1" w:styleId="1017">
    <w:name w:val="文本正文宋体缩进"/>
    <w:basedOn w:val="1"/>
    <w:next w:val="1"/>
    <w:qFormat/>
    <w:uiPriority w:val="0"/>
    <w:pPr>
      <w:adjustRightInd/>
      <w:spacing w:line="360" w:lineRule="auto"/>
      <w:ind w:firstLine="480" w:firstLineChars="200"/>
    </w:pPr>
    <w:rPr>
      <w:sz w:val="24"/>
      <w:szCs w:val="21"/>
    </w:rPr>
  </w:style>
  <w:style w:type="paragraph" w:customStyle="1" w:styleId="1018">
    <w:name w:val="msolistparagraph"/>
    <w:basedOn w:val="1"/>
    <w:qFormat/>
    <w:uiPriority w:val="0"/>
    <w:pPr>
      <w:ind w:firstLine="420" w:firstLineChars="200"/>
    </w:pPr>
  </w:style>
  <w:style w:type="paragraph" w:customStyle="1" w:styleId="1019">
    <w:name w:val="正文文本 31"/>
    <w:basedOn w:val="1"/>
    <w:qFormat/>
    <w:uiPriority w:val="0"/>
    <w:pPr>
      <w:spacing w:after="120"/>
    </w:pPr>
    <w:rPr>
      <w:sz w:val="16"/>
      <w:szCs w:val="16"/>
    </w:rPr>
  </w:style>
  <w:style w:type="paragraph" w:customStyle="1" w:styleId="1020">
    <w:name w:val="paragraph"/>
    <w:basedOn w:val="1"/>
    <w:qFormat/>
    <w:uiPriority w:val="0"/>
    <w:pPr>
      <w:widowControl/>
      <w:spacing w:before="100" w:beforeAutospacing="1" w:after="100" w:afterAutospacing="1"/>
      <w:jc w:val="left"/>
    </w:pPr>
    <w:rPr>
      <w:rFonts w:ascii="等线" w:hAnsi="等线" w:eastAsia="等线"/>
      <w:kern w:val="0"/>
      <w:sz w:val="24"/>
    </w:rPr>
  </w:style>
  <w:style w:type="paragraph" w:customStyle="1" w:styleId="1021">
    <w:name w:val="Plain Text"/>
    <w:basedOn w:val="1022"/>
    <w:qFormat/>
    <w:uiPriority w:val="0"/>
    <w:pPr>
      <w:widowControl/>
      <w:jc w:val="left"/>
    </w:pPr>
    <w:rPr>
      <w:rFonts w:ascii="宋体" w:hAnsi="Courier New"/>
    </w:rPr>
  </w:style>
  <w:style w:type="paragraph" w:customStyle="1" w:styleId="1022">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23">
    <w:name w:val="_Style 10"/>
    <w:basedOn w:val="1"/>
    <w:qFormat/>
    <w:uiPriority w:val="99"/>
  </w:style>
  <w:style w:type="paragraph" w:customStyle="1" w:styleId="1024">
    <w:name w:val="目录 71"/>
    <w:next w:val="1"/>
    <w:qFormat/>
    <w:uiPriority w:val="0"/>
    <w:pPr>
      <w:wordWrap w:val="0"/>
      <w:ind w:left="2550"/>
      <w:jc w:val="both"/>
    </w:pPr>
    <w:rPr>
      <w:rFonts w:ascii="Calibri" w:hAnsi="Calibri" w:eastAsia="宋体" w:cs="Times New Roman"/>
      <w:sz w:val="21"/>
      <w:szCs w:val="22"/>
      <w:lang w:val="en-US" w:eastAsia="zh-CN" w:bidi="ar-SA"/>
    </w:rPr>
  </w:style>
  <w:style w:type="table" w:customStyle="1" w:styleId="1025">
    <w:name w:val="Table Normal"/>
    <w:semiHidden/>
    <w:unhideWhenUsed/>
    <w:qFormat/>
    <w:uiPriority w:val="0"/>
    <w:tblPr>
      <w:tblCellMar>
        <w:top w:w="0" w:type="dxa"/>
        <w:left w:w="0" w:type="dxa"/>
        <w:bottom w:w="0" w:type="dxa"/>
        <w:right w:w="0" w:type="dxa"/>
      </w:tblCellMar>
    </w:tblPr>
  </w:style>
  <w:style w:type="paragraph" w:customStyle="1" w:styleId="1026">
    <w:name w:val="样式 正文首行缩进 + 首行缩进:  2 字符1 Char Char"/>
    <w:qFormat/>
    <w:uiPriority w:val="0"/>
    <w:pPr>
      <w:widowControl w:val="0"/>
      <w:adjustRightInd w:val="0"/>
      <w:spacing w:line="400" w:lineRule="exact"/>
      <w:ind w:firstLine="480" w:firstLineChars="200"/>
      <w:jc w:val="both"/>
      <w:textAlignment w:val="baseline"/>
    </w:pPr>
    <w:rPr>
      <w:rFonts w:ascii="宋体" w:hAnsi="宋体" w:eastAsia="仿宋_GB2312" w:cs="宋体"/>
      <w:color w:val="000000"/>
      <w:kern w:val="2"/>
      <w:sz w:val="2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杭州市国内经济合作办公室</Company>
  <Pages>71</Pages>
  <Words>22744</Words>
  <Characters>25232</Characters>
  <Lines>328</Lines>
  <Paragraphs>92</Paragraphs>
  <TotalTime>32</TotalTime>
  <ScaleCrop>false</ScaleCrop>
  <LinksUpToDate>false</LinksUpToDate>
  <CharactersWithSpaces>25540</CharactersWithSpaces>
  <Application>WPS Office_12.8.2.21177_F1E327BC-269C-435d-A152-05C5408002CA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2023-05-20T15:00:00Z</dcterms:created>
  <dc:creator>玥</dc:creator>
  <cp:lastModifiedBy>Administrator</cp:lastModifiedBy>
  <cp:lastPrinted>2025-01-03T06:32:00Z</cp:lastPrinted>
  <dcterms:modified xsi:type="dcterms:W3CDTF">2025-07-01T08:11:15Z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2052-12.8.2.21177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C8EDB6F5B59F470F931B78AAD7111276</vt:lpwstr>
  </property>
  <property fmtid="{D5CDD505-2E9C-101B-9397-08002B2CF9AE}" pid="5" name="KSOTemplateDocerSaveRecord">
    <vt:lpwstr>eyJoZGlkIjoiMDkwMDU1YTU0N2QzYWE4YTIyY2Y0ZGRhNGU5ZDhkMTkiLCJ1c2VySWQiOiIxMjgyMjI3OTUxIn0=</vt:lpwstr>
  </property>
</Properties>
</file>