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第六人民医院电梯</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06-14</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诸暨市第六人民医院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第六人民医院电梯</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06</w:t>
      </w:r>
      <w:r>
        <w:rPr>
          <w:rFonts w:hint="eastAsia" w:ascii="宋体" w:hAnsi="宋体" w:cs="宋体"/>
          <w:sz w:val="24"/>
        </w:rPr>
        <w:t>-</w:t>
      </w:r>
      <w:r>
        <w:rPr>
          <w:rFonts w:hint="eastAsia" w:ascii="宋体" w:hAnsi="宋体" w:cs="宋体"/>
          <w:sz w:val="24"/>
          <w:lang w:val="en-US" w:eastAsia="zh-CN"/>
        </w:rPr>
        <w:t>14</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第六人民医院电梯</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700000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680000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专门面向中小企业</w:t>
                  </w:r>
                </w:sdtContent>
              </w:sdt>
            </w:sdtContent>
          </w:sdt>
        </w:sdtContent>
      </w:sdt>
      <w:r>
        <w:rPr>
          <w:rFonts w:hint="eastAsia" w:ascii="宋体" w:hAnsi="宋体" w:cs="宋体"/>
          <w:bCs/>
          <w:sz w:val="24"/>
        </w:rPr>
        <w:t>。</w:t>
      </w:r>
    </w:p>
    <w:p>
      <w:pPr>
        <w:spacing w:line="360" w:lineRule="auto"/>
        <w:ind w:firstLine="480"/>
        <w:rPr>
          <w:rFonts w:hint="eastAsia" w:ascii="宋体" w:hAnsi="宋体" w:cs="宋体"/>
          <w:bCs/>
          <w:sz w:val="24"/>
        </w:rPr>
      </w:pPr>
      <w:r>
        <w:rPr>
          <w:rFonts w:hint="eastAsia" w:ascii="宋体" w:hAnsi="宋体" w:cs="宋体"/>
          <w:bCs/>
          <w:sz w:val="24"/>
        </w:rPr>
        <w:t>4.本项目的特定资格要求：如投标人为生产制造商，应提供有效期内的《中华人民共和国特种设备生产许可证》（许可项目涵盖：电梯制造（含安装））；</w:t>
      </w:r>
    </w:p>
    <w:p>
      <w:pPr>
        <w:spacing w:line="360" w:lineRule="auto"/>
        <w:rPr>
          <w:rFonts w:ascii="宋体" w:hAnsi="宋体" w:cs="宋体"/>
          <w:bCs/>
          <w:sz w:val="24"/>
        </w:rPr>
      </w:pPr>
      <w:r>
        <w:rPr>
          <w:rFonts w:hint="eastAsia" w:ascii="宋体" w:hAnsi="宋体" w:cs="宋体"/>
          <w:bCs/>
          <w:sz w:val="24"/>
        </w:rPr>
        <w:t>如投标人为经销商，应出具代理品牌效期内生产制造商的《中华人民共和国特种设备生产许可证》（许可项目涵盖：电梯制造），投标人有效期内的《中华人民共和国特种设备生产许可证》（许可项目涵盖：电梯安装）</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10</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25</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1.采购人信息</w:t>
      </w:r>
    </w:p>
    <w:p>
      <w:pPr>
        <w:spacing w:line="360" w:lineRule="auto"/>
        <w:rPr>
          <w:rFonts w:hint="eastAsia" w:ascii="宋体" w:hAnsi="宋体" w:cs="宋体"/>
          <w:sz w:val="24"/>
          <w:lang w:val="en-US" w:eastAsia="zh-CN"/>
        </w:rPr>
      </w:pPr>
      <w:r>
        <w:rPr>
          <w:rFonts w:hint="eastAsia" w:ascii="宋体" w:hAnsi="宋体" w:cs="宋体"/>
          <w:sz w:val="24"/>
        </w:rPr>
        <w:t>名    称：诸暨市</w:t>
      </w:r>
      <w:r>
        <w:rPr>
          <w:rFonts w:hint="eastAsia" w:ascii="宋体" w:hAnsi="宋体" w:cs="宋体"/>
          <w:sz w:val="24"/>
          <w:lang w:val="en-US" w:eastAsia="zh-CN"/>
        </w:rPr>
        <w:t>第六人民医院</w:t>
      </w:r>
    </w:p>
    <w:p>
      <w:pPr>
        <w:spacing w:line="360" w:lineRule="auto"/>
        <w:rPr>
          <w:rFonts w:hint="eastAsia" w:ascii="宋体" w:hAnsi="宋体" w:cs="宋体"/>
          <w:sz w:val="24"/>
        </w:rPr>
      </w:pPr>
      <w:r>
        <w:rPr>
          <w:rFonts w:hint="eastAsia" w:ascii="宋体" w:hAnsi="宋体" w:cs="宋体"/>
          <w:sz w:val="24"/>
        </w:rPr>
        <w:t>地    址：诸暨市</w:t>
      </w:r>
      <w:r>
        <w:rPr>
          <w:rFonts w:hint="eastAsia" w:ascii="宋体" w:hAnsi="宋体" w:cs="宋体"/>
          <w:sz w:val="24"/>
          <w:lang w:val="en-US" w:eastAsia="zh-CN"/>
        </w:rPr>
        <w:t>大唐街道文卫路1</w:t>
      </w:r>
      <w:r>
        <w:rPr>
          <w:rFonts w:hint="eastAsia" w:ascii="宋体" w:hAnsi="宋体" w:cs="宋体"/>
          <w:sz w:val="24"/>
        </w:rPr>
        <w:t>号</w:t>
      </w:r>
    </w:p>
    <w:p>
      <w:pPr>
        <w:spacing w:line="360" w:lineRule="auto"/>
        <w:rPr>
          <w:rFonts w:hint="eastAsia" w:ascii="宋体" w:hAnsi="宋体" w:cs="宋体"/>
          <w:sz w:val="24"/>
          <w:lang w:val="en-US"/>
        </w:rPr>
      </w:pPr>
      <w:r>
        <w:rPr>
          <w:rFonts w:hint="eastAsia" w:ascii="宋体" w:hAnsi="宋体" w:cs="宋体"/>
          <w:sz w:val="24"/>
        </w:rPr>
        <w:t>项目联系人（询问）：</w:t>
      </w:r>
      <w:r>
        <w:rPr>
          <w:rFonts w:hint="eastAsia" w:ascii="宋体" w:hAnsi="宋体" w:cs="宋体"/>
          <w:sz w:val="24"/>
          <w:lang w:val="en-US" w:eastAsia="zh-CN"/>
        </w:rPr>
        <w:t>许老师</w:t>
      </w:r>
    </w:p>
    <w:p>
      <w:pPr>
        <w:spacing w:line="360" w:lineRule="auto"/>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0575-87738021</w:t>
      </w:r>
    </w:p>
    <w:p>
      <w:pPr>
        <w:spacing w:line="360" w:lineRule="auto"/>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lang w:val="en-US"/>
          </w:rPr>
          <w:id w:val="147467253"/>
        </w:sdtPr>
        <w:sdtEndPr>
          <w:rPr>
            <w:rFonts w:hint="eastAsia" w:ascii="宋体" w:hAnsi="宋体" w:cs="宋体"/>
            <w:sz w:val="24"/>
            <w:lang w:val="en-US"/>
          </w:rPr>
        </w:sdtEndPr>
        <w:sdtContent>
          <w:r>
            <w:rPr>
              <w:rFonts w:hint="eastAsia" w:ascii="宋体" w:hAnsi="宋体" w:cs="宋体"/>
              <w:sz w:val="24"/>
              <w:lang w:val="en-US" w:eastAsia="zh-CN"/>
            </w:rPr>
            <w:t>孙工</w:t>
          </w:r>
        </w:sdtContent>
      </w:sdt>
    </w:p>
    <w:p>
      <w:pPr>
        <w:spacing w:line="360" w:lineRule="auto"/>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0575-87743729</w:t>
      </w:r>
    </w:p>
    <w:p>
      <w:pPr>
        <w:spacing w:line="360" w:lineRule="auto"/>
        <w:rPr>
          <w:rFonts w:ascii="宋体" w:hAnsi="宋体" w:cs="宋体"/>
          <w:sz w:val="24"/>
        </w:rPr>
      </w:pPr>
      <w:r>
        <w:rPr>
          <w:rFonts w:hint="eastAsia" w:ascii="宋体" w:hAnsi="宋体" w:cs="宋体"/>
          <w:sz w:val="24"/>
        </w:rPr>
        <w:t xml:space="preserve">2.采购代理机构信息            </w:t>
      </w:r>
    </w:p>
    <w:p>
      <w:pPr>
        <w:spacing w:line="360" w:lineRule="auto"/>
        <w:rPr>
          <w:rFonts w:ascii="宋体" w:hAnsi="宋体" w:cs="宋体"/>
          <w:sz w:val="24"/>
        </w:rPr>
      </w:pPr>
      <w:r>
        <w:rPr>
          <w:rFonts w:hint="eastAsia" w:ascii="宋体" w:hAnsi="宋体" w:cs="宋体"/>
          <w:sz w:val="24"/>
        </w:rPr>
        <w:t xml:space="preserve">名    称：诸暨市公共资源交易中心 </w:t>
      </w:r>
    </w:p>
    <w:p>
      <w:pPr>
        <w:spacing w:line="360" w:lineRule="auto"/>
        <w:rPr>
          <w:rFonts w:ascii="宋体" w:hAnsi="宋体" w:cs="宋体"/>
          <w:sz w:val="24"/>
        </w:rPr>
      </w:pPr>
      <w:r>
        <w:rPr>
          <w:rFonts w:hint="eastAsia" w:ascii="宋体" w:hAnsi="宋体" w:cs="宋体"/>
          <w:sz w:val="24"/>
        </w:rPr>
        <w:t>地    址：诸暨市暨东路58号北602室</w:t>
      </w:r>
    </w:p>
    <w:p>
      <w:pPr>
        <w:spacing w:line="360" w:lineRule="auto"/>
        <w:rPr>
          <w:rFonts w:ascii="宋体" w:hAnsi="宋体" w:cs="宋体"/>
          <w:sz w:val="24"/>
        </w:rPr>
      </w:pPr>
      <w:r>
        <w:rPr>
          <w:rFonts w:hint="eastAsia" w:ascii="宋体" w:hAnsi="宋体" w:cs="宋体"/>
          <w:sz w:val="24"/>
        </w:rPr>
        <w:t>传    真：0575-87221107</w:t>
      </w:r>
    </w:p>
    <w:p>
      <w:pPr>
        <w:spacing w:line="360" w:lineRule="auto"/>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质疑联系人：王小林           质疑联系方式： 0575-87253016 </w:t>
      </w:r>
    </w:p>
    <w:p>
      <w:pPr>
        <w:spacing w:line="360" w:lineRule="auto"/>
        <w:rPr>
          <w:rFonts w:ascii="宋体" w:hAnsi="宋体" w:cs="宋体"/>
          <w:sz w:val="24"/>
        </w:rPr>
      </w:pP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名    称：诸暨市财政局政府采购监管科</w:t>
      </w:r>
    </w:p>
    <w:p>
      <w:pPr>
        <w:spacing w:line="360" w:lineRule="auto"/>
        <w:rPr>
          <w:rFonts w:hint="eastAsia" w:ascii="宋体" w:hAnsi="宋体" w:cs="宋体"/>
          <w:sz w:val="24"/>
        </w:rPr>
      </w:pPr>
      <w:r>
        <w:rPr>
          <w:rFonts w:hint="eastAsia" w:ascii="宋体" w:hAnsi="宋体" w:cs="宋体"/>
          <w:sz w:val="24"/>
        </w:rPr>
        <w:t>地    址：诸暨市人民中路356号</w:t>
      </w:r>
    </w:p>
    <w:p>
      <w:pPr>
        <w:spacing w:line="360" w:lineRule="auto"/>
        <w:rPr>
          <w:rFonts w:hint="eastAsia" w:ascii="宋体" w:hAnsi="宋体" w:cs="宋体"/>
          <w:sz w:val="24"/>
        </w:rPr>
      </w:pPr>
      <w:r>
        <w:rPr>
          <w:rFonts w:hint="eastAsia" w:ascii="宋体" w:hAnsi="宋体" w:cs="宋体"/>
          <w:sz w:val="24"/>
        </w:rPr>
        <w:t xml:space="preserve"> 传    真： 0575-87023633</w:t>
      </w:r>
    </w:p>
    <w:p>
      <w:pPr>
        <w:spacing w:line="360" w:lineRule="auto"/>
        <w:rPr>
          <w:rFonts w:hint="eastAsia"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②《中小企业声明函》；</w:t>
            </w:r>
          </w:p>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③本项目特定资格要求。</w:t>
            </w:r>
          </w:p>
          <w:p>
            <w:pPr>
              <w:pStyle w:val="281"/>
              <w:numPr>
                <w:ilvl w:val="0"/>
                <w:numId w:val="0"/>
              </w:numPr>
              <w:snapToGrid w:val="0"/>
              <w:ind w:leftChars="0"/>
              <w:rPr>
                <w:rFonts w:hint="default" w:ascii="宋体" w:hAnsi="宋体" w:eastAsia="宋体" w:cs="宋体"/>
                <w:lang w:val="en-US" w:eastAsia="zh-CN"/>
              </w:rPr>
            </w:pPr>
            <w:r>
              <w:rPr>
                <w:rFonts w:hint="default" w:ascii="宋体" w:hAnsi="宋体" w:eastAsia="宋体" w:cs="宋体"/>
                <w:b/>
                <w:bCs/>
                <w:lang w:val="en-US" w:eastAsia="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电梯</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73662"/>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8"/>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072998"/>
      <w:bookmarkEnd w:id="13"/>
      <w:bookmarkStart w:id="14" w:name="_Hlt75236011"/>
      <w:bookmarkEnd w:id="14"/>
      <w:bookmarkStart w:id="15" w:name="_Hlt68072990"/>
      <w:bookmarkEnd w:id="15"/>
      <w:bookmarkStart w:id="16" w:name="_Hlt68057669"/>
      <w:bookmarkEnd w:id="16"/>
      <w:bookmarkStart w:id="17" w:name="_Hlt75236290"/>
      <w:bookmarkEnd w:id="17"/>
      <w:bookmarkStart w:id="18" w:name="_Hlt75236101"/>
      <w:bookmarkEnd w:id="18"/>
      <w:bookmarkStart w:id="19" w:name="_Hlt68403820"/>
      <w:bookmarkEnd w:id="19"/>
      <w:bookmarkStart w:id="20" w:name="_Hlt74714665"/>
      <w:bookmarkEnd w:id="20"/>
      <w:bookmarkStart w:id="21" w:name="_Hlt74707468"/>
      <w:bookmarkEnd w:id="21"/>
      <w:bookmarkStart w:id="22" w:name="_Hlt74730295"/>
      <w:bookmarkEnd w:id="22"/>
      <w:bookmarkStart w:id="23" w:name="_Hlt74729768"/>
      <w:bookmarkEnd w:id="23"/>
      <w:bookmarkStart w:id="24" w:name="_Hlt68073093"/>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pStyle w:val="20"/>
        <w:numPr>
          <w:ilvl w:val="0"/>
          <w:numId w:val="6"/>
        </w:numPr>
        <w:rPr>
          <w:rFonts w:hint="eastAsia" w:ascii="宋体" w:hAnsi="宋体" w:eastAsia="宋体" w:cs="Times New Roman"/>
          <w:color w:val="000000" w:themeColor="text1"/>
          <w:spacing w:val="-4"/>
          <w:sz w:val="28"/>
          <w:szCs w:val="28"/>
          <w:lang w:eastAsia="zh-CN"/>
          <w14:textFill>
            <w14:solidFill>
              <w14:schemeClr w14:val="tx1"/>
            </w14:solidFill>
          </w14:textFill>
        </w:rPr>
      </w:pPr>
      <w:r>
        <w:rPr>
          <w:rFonts w:hint="eastAsia" w:ascii="宋体" w:hAnsi="宋体" w:eastAsia="宋体" w:cs="Times New Roman"/>
          <w:color w:val="000000" w:themeColor="text1"/>
          <w:spacing w:val="-4"/>
          <w:sz w:val="28"/>
          <w:szCs w:val="28"/>
          <w:lang w:eastAsia="zh-CN"/>
          <w14:textFill>
            <w14:solidFill>
              <w14:schemeClr w14:val="tx1"/>
            </w14:solidFill>
          </w14:textFill>
        </w:rPr>
        <w:t>招标范围</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1、电梯的供货、安装，直至可交付招标人使用及售后服务。本次招标的电梯工程内容包含（不仅限于）：电梯的设计、制造、仓储、运输、装卸、安装、调试、培训、交付使用、售后服务、税金，以及向采购人提供全过程形成的图纸、记录、档案资料和其他相关服务等。</w:t>
      </w:r>
    </w:p>
    <w:p>
      <w:pPr>
        <w:spacing w:line="420" w:lineRule="exact"/>
        <w:ind w:firstLine="360" w:firstLineChars="150"/>
        <w:rPr>
          <w:rFonts w:hint="eastAsia" w:ascii="宋体" w:hAnsi="宋体" w:eastAsia="宋体" w:cs="宋体"/>
          <w:sz w:val="24"/>
        </w:rPr>
      </w:pPr>
      <w:r>
        <w:rPr>
          <w:rFonts w:hint="eastAsia" w:ascii="宋体" w:hAnsi="宋体" w:eastAsia="宋体" w:cs="宋体"/>
          <w:sz w:val="24"/>
        </w:rPr>
        <w:t>2、界面范围说明</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1）电梯机房内向电梯延伸所需所有电梯设备及配套附件（如电源开关箱、对重架、对重块、电线、控制线、对重安全钳、井道照明、井道插座、安全接地、支架、曳引机大梁、安全门（检修门）和门锁、厅门、导轨、导轨支架及承载钢梁、曳引机承载钢梁、钢牛腿等）均由投标人提供和负责完成，包括因电梯调试所需的电缆由投标人自行负责。</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（2）招标文件中的各项要求如果没有注明适用范围（如：某些设备配置或某些设备不配置之类的限定），则是对所有招标货物的要求，其费用已包含在投标总价中。</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3）投标人在投标过程中应仔细核对电梯井道相关设计图纸（平面图、剖面图、大样图等）及现场实际土建条件是否满足电梯相关规范要求，如发现电梯井道、底坑深度、缓冲装置、机房高度、吊钩、安全门、井道隔障设置等在建筑或结构方面存在问题，应及时给予书面意见提出，并提供解决措施以便采购人参考；进场施工过程中，由于上述方面存在问题，不能满足电梯相关规范要求和验收要求，需要做增加承重梁或钢梁以及安全门、井道隔障等建筑其他方面调整的，一切因此而引起的费用及责任均由中标人承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要求投标人在投标前必须进行现场踏勘及图纸的详细熟悉，并详细记录、了解、熟悉底坑、井道、机房的具体情况，投标过程中能提供最优的产品和合理的安装工艺要求，进一步保证做好与装饰、安装等各承包单位的配合工作。</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 xml:space="preserve">（5）若电梯安装过程中需要搭设脚手架，由电梯单位自行解决；电梯设备、材料进场二次搬运若需使用总包运输机械，运输过程应遵守总包相关管理制度，且每次吊装运输载重不能超过安全范围，若因电梯单位自身原因，总包相关运输机械已拆除，电梯单位自行解决材料搬运；进入现场应服从总包安全管理。                            </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6）配合、协助智能化单位完成电梯井道内监控及五方通话敷线，完成五方通话接线，主机安装及调试；电梯控制箱应预留消防联动模块接口（消防联动要求普通电梯应归底停用），并提供接口相关技术参数，方便消防单位后期接线，消防联动调试电梯单位应配合消防单位，后期消防检测及验收电梯单位也应到场。</w:t>
      </w:r>
    </w:p>
    <w:p>
      <w:pPr>
        <w:pStyle w:val="20"/>
        <w:numPr>
          <w:ilvl w:val="0"/>
          <w:numId w:val="0"/>
        </w:numPr>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二、采购内容</w:t>
      </w:r>
    </w:p>
    <w:p>
      <w:pPr>
        <w:spacing w:line="420" w:lineRule="exact"/>
        <w:ind w:firstLine="420" w:firstLineChars="175"/>
        <w:rPr>
          <w:rFonts w:hint="eastAsia" w:ascii="宋体" w:hAnsi="宋体" w:eastAsia="宋体" w:cs="宋体"/>
          <w:sz w:val="24"/>
        </w:rPr>
      </w:pPr>
      <w:r>
        <w:rPr>
          <w:rFonts w:hint="eastAsia" w:ascii="宋体" w:hAnsi="宋体" w:eastAsia="宋体" w:cs="宋体"/>
          <w:sz w:val="24"/>
        </w:rPr>
        <w:t>本次采购范围为：电梯方案、设备供应、运输、装卸、保管、吊装、安装、调试、检测、验收、底坑处理、井道照明等一切工作。</w:t>
      </w:r>
    </w:p>
    <w:p>
      <w:pPr>
        <w:rPr>
          <w:rFonts w:hint="eastAsia"/>
          <w:lang w:eastAsia="zh-CN"/>
        </w:rPr>
      </w:pPr>
    </w:p>
    <w:tbl>
      <w:tblPr>
        <w:tblStyle w:val="66"/>
        <w:tblW w:w="500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1"/>
        <w:gridCol w:w="3881"/>
        <w:gridCol w:w="1113"/>
        <w:gridCol w:w="1056"/>
        <w:gridCol w:w="16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 w:hRule="atLeast"/>
        </w:trPr>
        <w:tc>
          <w:tcPr>
            <w:tcW w:w="50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28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65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2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2" w:hRule="atLeast"/>
        </w:trPr>
        <w:tc>
          <w:tcPr>
            <w:tcW w:w="50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280"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有机房医用电梯</w:t>
            </w:r>
          </w:p>
        </w:tc>
        <w:tc>
          <w:tcPr>
            <w:tcW w:w="654"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620"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44"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2" w:hRule="atLeast"/>
        </w:trPr>
        <w:tc>
          <w:tcPr>
            <w:tcW w:w="50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2280"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无机房医用电梯</w:t>
            </w:r>
          </w:p>
        </w:tc>
        <w:tc>
          <w:tcPr>
            <w:tcW w:w="654"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620"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44"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36万</w:t>
            </w:r>
          </w:p>
        </w:tc>
      </w:tr>
    </w:tbl>
    <w:p>
      <w:pPr>
        <w:numPr>
          <w:ilvl w:val="0"/>
          <w:numId w:val="0"/>
        </w:numPr>
        <w:rPr>
          <w:rFonts w:hint="default"/>
          <w:lang w:val="en-US" w:eastAsia="zh-CN"/>
        </w:rPr>
      </w:pPr>
    </w:p>
    <w:p>
      <w:pPr>
        <w:numPr>
          <w:ilvl w:val="0"/>
          <w:numId w:val="0"/>
        </w:numPr>
        <w:spacing w:line="360" w:lineRule="auto"/>
        <w:jc w:val="both"/>
        <w:outlineLvl w:val="0"/>
        <w:rPr>
          <w:rFonts w:hint="eastAsia" w:ascii="Times New Roman" w:hAnsi="Times New Roman" w:cs="Times New Roman"/>
          <w:sz w:val="28"/>
          <w:szCs w:val="28"/>
          <w:lang w:val="en-US" w:eastAsia="zh-CN"/>
        </w:rPr>
      </w:pPr>
      <w:r>
        <w:rPr>
          <w:rFonts w:hint="eastAsia" w:cs="Times New Roman"/>
          <w:sz w:val="28"/>
          <w:szCs w:val="28"/>
          <w:lang w:val="en-US" w:eastAsia="zh-CN"/>
        </w:rPr>
        <w:t>三、</w:t>
      </w:r>
      <w:r>
        <w:rPr>
          <w:rFonts w:hint="eastAsia" w:ascii="Times New Roman" w:hAnsi="Times New Roman" w:cs="Times New Roman"/>
          <w:sz w:val="28"/>
          <w:szCs w:val="28"/>
          <w:lang w:val="en-US" w:eastAsia="zh-CN"/>
        </w:rPr>
        <w:t>技术参数要求</w:t>
      </w:r>
    </w:p>
    <w:tbl>
      <w:tblPr>
        <w:tblStyle w:val="66"/>
        <w:tblpPr w:leftFromText="180" w:rightFromText="180" w:vertAnchor="text" w:horzAnchor="page" w:tblpX="1785" w:tblpY="420"/>
        <w:tblOverlap w:val="never"/>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57"/>
        <w:gridCol w:w="3933"/>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36" w:type="dxa"/>
            <w:gridSpan w:val="4"/>
            <w:vAlign w:val="center"/>
          </w:tcPr>
          <w:p>
            <w:pPr>
              <w:snapToGrid w:val="0"/>
              <w:jc w:val="center"/>
              <w:rPr>
                <w:rFonts w:hint="eastAsia" w:ascii="宋体" w:hAnsi="宋体" w:cs="微软雅黑" w:eastAsiaTheme="minorEastAsia"/>
                <w:b/>
                <w:sz w:val="28"/>
                <w:shd w:val="clear" w:color="auto" w:fill="FFFFFF"/>
                <w:lang w:eastAsia="zh-CN"/>
              </w:rPr>
            </w:pPr>
            <w:r>
              <w:rPr>
                <w:rFonts w:hint="eastAsia" w:ascii="宋体" w:hAnsi="宋体" w:cs="微软雅黑"/>
                <w:b/>
                <w:sz w:val="28"/>
                <w:shd w:val="clear" w:color="auto" w:fill="FFFFFF"/>
                <w:lang w:val="en-US" w:eastAsia="zh-CN"/>
              </w:rPr>
              <w:t xml:space="preserve"> 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restart"/>
            <w:vAlign w:val="center"/>
          </w:tcPr>
          <w:p>
            <w:pPr>
              <w:snapToGrid w:val="0"/>
              <w:jc w:val="center"/>
              <w:rPr>
                <w:rFonts w:ascii="宋体" w:hAnsi="宋体" w:cs="微软雅黑"/>
                <w:shd w:val="clear" w:color="auto" w:fill="FFFFFF"/>
              </w:rPr>
            </w:pPr>
            <w:r>
              <w:rPr>
                <w:rFonts w:hint="eastAsia" w:ascii="宋体" w:hAnsi="宋体" w:cs="微软雅黑"/>
                <w:b/>
                <w:sz w:val="24"/>
                <w:shd w:val="clear" w:color="auto" w:fill="FFFFFF"/>
              </w:rPr>
              <w:t>基本规格</w:t>
            </w:r>
          </w:p>
        </w:tc>
        <w:tc>
          <w:tcPr>
            <w:tcW w:w="3933" w:type="dxa"/>
            <w:vAlign w:val="center"/>
          </w:tcPr>
          <w:p>
            <w:pPr>
              <w:snapToGrid w:val="0"/>
              <w:jc w:val="left"/>
              <w:rPr>
                <w:rFonts w:hint="default" w:ascii="宋体" w:hAnsi="宋体" w:cs="微软雅黑" w:eastAsiaTheme="minorEastAsia"/>
                <w:sz w:val="24"/>
                <w:shd w:val="clear" w:color="auto" w:fill="FFFFFF"/>
                <w:lang w:val="en-US" w:eastAsia="zh-CN"/>
              </w:rPr>
            </w:pPr>
            <w:r>
              <w:rPr>
                <w:rFonts w:hint="eastAsia" w:ascii="宋体" w:hAnsi="宋体" w:cs="微软雅黑"/>
                <w:sz w:val="24"/>
                <w:shd w:val="clear" w:color="auto" w:fill="FFFFFF"/>
              </w:rPr>
              <w:t>货物名称：</w:t>
            </w:r>
            <w:r>
              <w:rPr>
                <w:rFonts w:hint="eastAsia" w:ascii="宋体" w:hAnsi="宋体" w:cs="微软雅黑"/>
                <w:sz w:val="24"/>
                <w:shd w:val="clear" w:color="auto" w:fill="FFFFFF"/>
                <w:lang w:val="en-US" w:eastAsia="zh-CN"/>
              </w:rPr>
              <w:t>有</w:t>
            </w:r>
            <w:r>
              <w:rPr>
                <w:rFonts w:ascii="宋体" w:hAnsi="宋体" w:cs="微软雅黑"/>
                <w:sz w:val="24"/>
                <w:shd w:val="clear" w:color="auto" w:fill="FFFFFF"/>
              </w:rPr>
              <w:t>机房医用电梯</w:t>
            </w:r>
            <w:r>
              <w:rPr>
                <w:rFonts w:hint="eastAsia" w:ascii="宋体" w:hAnsi="宋体" w:cs="微软雅黑"/>
                <w:sz w:val="24"/>
                <w:shd w:val="clear" w:color="auto" w:fill="FFFFFF"/>
                <w:lang w:val="en-US" w:eastAsia="zh-CN"/>
              </w:rPr>
              <w:t>1台</w:t>
            </w:r>
          </w:p>
        </w:tc>
        <w:tc>
          <w:tcPr>
            <w:tcW w:w="2886" w:type="dxa"/>
            <w:vAlign w:val="center"/>
          </w:tcPr>
          <w:p>
            <w:pPr>
              <w:snapToGrid w:val="0"/>
              <w:jc w:val="left"/>
              <w:rPr>
                <w:rFonts w:hint="default" w:ascii="宋体" w:hAnsi="宋体" w:cs="微软雅黑" w:eastAsiaTheme="minorEastAsia"/>
                <w:sz w:val="24"/>
                <w:shd w:val="clear" w:color="auto" w:fill="FFFFFF"/>
                <w:lang w:val="en-US" w:eastAsia="zh-CN"/>
              </w:rPr>
            </w:pPr>
            <w:r>
              <w:rPr>
                <w:rFonts w:hint="eastAsia" w:ascii="宋体" w:hAnsi="宋体" w:cs="微软雅黑"/>
                <w:sz w:val="24"/>
                <w:shd w:val="clear" w:color="auto" w:fill="FFFFFF"/>
                <w:lang w:val="en-US" w:eastAsia="zh-CN"/>
              </w:rPr>
              <w:t>无</w:t>
            </w:r>
            <w:r>
              <w:rPr>
                <w:rFonts w:ascii="宋体" w:hAnsi="宋体" w:cs="微软雅黑"/>
                <w:sz w:val="24"/>
                <w:shd w:val="clear" w:color="auto" w:fill="FFFFFF"/>
              </w:rPr>
              <w:t>机房医用电梯</w:t>
            </w: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仿宋" w:hAnsi="仿宋" w:eastAsia="仿宋" w:cs="仿宋"/>
                <w:sz w:val="24"/>
              </w:rPr>
              <w:t>★</w:t>
            </w:r>
            <w:r>
              <w:rPr>
                <w:rFonts w:hint="eastAsia" w:ascii="宋体" w:hAnsi="宋体" w:cs="微软雅黑"/>
                <w:sz w:val="24"/>
                <w:shd w:val="clear" w:color="auto" w:fill="FFFFFF"/>
              </w:rPr>
              <w:t>载重：≥</w:t>
            </w:r>
            <w:r>
              <w:rPr>
                <w:rFonts w:ascii="宋体" w:hAnsi="宋体" w:cs="微软雅黑"/>
                <w:sz w:val="24"/>
                <w:shd w:val="clear" w:color="auto" w:fill="FFFFFF"/>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仿宋" w:hAnsi="仿宋" w:eastAsia="仿宋" w:cs="仿宋"/>
                <w:sz w:val="24"/>
              </w:rPr>
              <w:t>★</w:t>
            </w:r>
            <w:r>
              <w:rPr>
                <w:rFonts w:hint="eastAsia" w:ascii="宋体" w:hAnsi="宋体" w:cs="微软雅黑"/>
                <w:sz w:val="24"/>
                <w:shd w:val="clear" w:color="auto" w:fill="FFFFFF"/>
              </w:rPr>
              <w:t>速度：</w:t>
            </w:r>
            <w:r>
              <w:rPr>
                <w:rFonts w:ascii="宋体" w:hAnsi="宋体" w:cs="微软雅黑"/>
                <w:sz w:val="24"/>
                <w:shd w:val="clear" w:color="auto" w:fill="FFFFFF"/>
              </w:rPr>
              <w:t>1</w:t>
            </w:r>
            <w:r>
              <w:rPr>
                <w:rFonts w:hint="eastAsia" w:ascii="宋体" w:hAnsi="宋体" w:cs="微软雅黑"/>
                <w:sz w:val="24"/>
                <w:shd w:val="clear" w:color="auto" w:fill="FFFFFF"/>
                <w:lang w:val="en-US" w:eastAsia="zh-CN"/>
              </w:rPr>
              <w:t>.0--1.5</w:t>
            </w:r>
            <w:r>
              <w:rPr>
                <w:rFonts w:ascii="宋体" w:hAnsi="宋体" w:cs="微软雅黑"/>
                <w:sz w:val="24"/>
                <w:shd w:val="clear" w:color="auto" w:fill="FFFFFF"/>
              </w:rPr>
              <w:t xml:space="preserv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3933" w:type="dxa"/>
            <w:vAlign w:val="center"/>
          </w:tcPr>
          <w:p>
            <w:pPr>
              <w:snapToGrid w:val="0"/>
              <w:jc w:val="left"/>
              <w:rPr>
                <w:rFonts w:hint="eastAsia" w:ascii="宋体" w:hAnsi="宋体" w:cs="微软雅黑" w:eastAsiaTheme="minorEastAsia"/>
                <w:sz w:val="24"/>
                <w:highlight w:val="none"/>
                <w:shd w:val="clear" w:color="auto" w:fill="FFFFFF"/>
                <w:lang w:eastAsia="zh-CN"/>
              </w:rPr>
            </w:pPr>
            <w:r>
              <w:rPr>
                <w:rFonts w:hint="eastAsia" w:ascii="仿宋" w:hAnsi="仿宋" w:eastAsia="仿宋" w:cs="仿宋"/>
                <w:sz w:val="24"/>
                <w:highlight w:val="none"/>
              </w:rPr>
              <w:t>★</w:t>
            </w:r>
            <w:r>
              <w:rPr>
                <w:rFonts w:hint="eastAsia" w:ascii="宋体" w:hAnsi="宋体" w:cs="微软雅黑"/>
                <w:sz w:val="24"/>
                <w:highlight w:val="none"/>
                <w:shd w:val="clear" w:color="auto" w:fill="FFFFFF"/>
              </w:rPr>
              <w:t>服务层站：</w:t>
            </w:r>
            <w:r>
              <w:rPr>
                <w:rFonts w:hint="eastAsia" w:ascii="宋体" w:hAnsi="宋体" w:cs="微软雅黑"/>
                <w:sz w:val="24"/>
                <w:highlight w:val="none"/>
                <w:shd w:val="clear" w:color="auto" w:fill="FFFFFF"/>
                <w:lang w:val="en-US" w:eastAsia="zh-CN"/>
              </w:rPr>
              <w:t>5</w:t>
            </w:r>
            <w:r>
              <w:rPr>
                <w:rFonts w:ascii="宋体" w:hAnsi="宋体" w:cs="微软雅黑"/>
                <w:sz w:val="24"/>
                <w:highlight w:val="none"/>
                <w:shd w:val="clear" w:color="auto" w:fill="FFFFFF"/>
              </w:rPr>
              <w:t>/</w:t>
            </w:r>
            <w:r>
              <w:rPr>
                <w:rFonts w:hint="eastAsia" w:ascii="宋体" w:hAnsi="宋体" w:cs="微软雅黑"/>
                <w:sz w:val="24"/>
                <w:highlight w:val="none"/>
                <w:shd w:val="clear" w:color="auto" w:fill="FFFFFF"/>
                <w:lang w:val="en-US" w:eastAsia="zh-CN"/>
              </w:rPr>
              <w:t>5</w:t>
            </w:r>
            <w:r>
              <w:rPr>
                <w:rFonts w:ascii="宋体" w:hAnsi="宋体" w:cs="微软雅黑"/>
                <w:sz w:val="24"/>
                <w:highlight w:val="none"/>
                <w:shd w:val="clear" w:color="auto" w:fill="FFFFFF"/>
              </w:rPr>
              <w:t>/</w:t>
            </w:r>
            <w:r>
              <w:rPr>
                <w:rFonts w:hint="eastAsia" w:ascii="宋体" w:hAnsi="宋体" w:cs="微软雅黑"/>
                <w:sz w:val="24"/>
                <w:highlight w:val="none"/>
                <w:shd w:val="clear" w:color="auto" w:fill="FFFFFF"/>
                <w:lang w:val="en-US" w:eastAsia="zh-CN"/>
              </w:rPr>
              <w:t>5</w:t>
            </w:r>
          </w:p>
        </w:tc>
        <w:tc>
          <w:tcPr>
            <w:tcW w:w="2886" w:type="dxa"/>
            <w:vAlign w:val="center"/>
          </w:tcPr>
          <w:p>
            <w:pPr>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3933" w:type="dxa"/>
            <w:vAlign w:val="center"/>
          </w:tcPr>
          <w:p>
            <w:pPr>
              <w:snapToGrid w:val="0"/>
              <w:jc w:val="left"/>
              <w:rPr>
                <w:rFonts w:hint="default" w:ascii="宋体" w:hAnsi="宋体" w:cs="微软雅黑" w:eastAsiaTheme="minorEastAsia"/>
                <w:sz w:val="24"/>
                <w:highlight w:val="none"/>
                <w:shd w:val="clear" w:color="auto" w:fill="FFFFFF"/>
                <w:lang w:val="en-US" w:eastAsia="zh-CN"/>
              </w:rPr>
            </w:pPr>
            <w:r>
              <w:rPr>
                <w:rFonts w:hint="eastAsia" w:ascii="宋体" w:hAnsi="宋体" w:cs="微软雅黑"/>
                <w:sz w:val="24"/>
                <w:highlight w:val="none"/>
                <w:shd w:val="clear" w:color="auto" w:fill="FFFFFF"/>
                <w:lang w:val="en-US" w:eastAsia="zh-CN"/>
              </w:rPr>
              <w:t>1F4000  2-4F3600  5F4600</w:t>
            </w:r>
          </w:p>
        </w:tc>
        <w:tc>
          <w:tcPr>
            <w:tcW w:w="2886" w:type="dxa"/>
            <w:vAlign w:val="center"/>
          </w:tcPr>
          <w:p>
            <w:pPr>
              <w:snapToGrid w:val="0"/>
              <w:jc w:val="left"/>
              <w:rPr>
                <w:rFonts w:hint="default" w:ascii="宋体" w:hAnsi="宋体" w:cs="微软雅黑" w:eastAsiaTheme="minorEastAsia"/>
                <w:sz w:val="24"/>
                <w:highlight w:val="none"/>
                <w:shd w:val="clear" w:color="auto" w:fill="FFFFFF"/>
                <w:lang w:val="en-US" w:eastAsia="zh-CN"/>
              </w:rPr>
            </w:pPr>
            <w:r>
              <w:rPr>
                <w:rFonts w:hint="eastAsia" w:ascii="宋体" w:hAnsi="宋体" w:cs="微软雅黑"/>
                <w:sz w:val="24"/>
                <w:highlight w:val="none"/>
                <w:shd w:val="clear" w:color="auto" w:fill="FFFFFF"/>
                <w:lang w:val="en-US" w:eastAsia="zh-CN"/>
              </w:rPr>
              <w:t>1F4500 2-5F3700 6F4600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hint="eastAsia" w:ascii="宋体" w:hAnsi="宋体" w:cs="微软雅黑" w:eastAsiaTheme="minorEastAsia"/>
                <w:sz w:val="24"/>
                <w:highlight w:val="none"/>
                <w:shd w:val="clear" w:color="auto" w:fill="FFFFFF"/>
                <w:lang w:val="en-US" w:eastAsia="zh-CN"/>
              </w:rPr>
            </w:pPr>
            <w:r>
              <w:rPr>
                <w:rFonts w:hint="eastAsia" w:ascii="仿宋" w:hAnsi="仿宋" w:eastAsia="仿宋" w:cs="仿宋"/>
                <w:sz w:val="24"/>
                <w:highlight w:val="none"/>
              </w:rPr>
              <w:t>★</w:t>
            </w:r>
            <w:r>
              <w:rPr>
                <w:rFonts w:hint="eastAsia" w:ascii="宋体" w:hAnsi="宋体" w:cs="微软雅黑"/>
                <w:sz w:val="24"/>
                <w:highlight w:val="none"/>
                <w:shd w:val="clear" w:color="auto" w:fill="FFFFFF"/>
              </w:rPr>
              <w:t>单双通：</w:t>
            </w:r>
            <w:r>
              <w:rPr>
                <w:rFonts w:hint="eastAsia" w:ascii="宋体" w:hAnsi="宋体" w:cs="微软雅黑"/>
                <w:sz w:val="24"/>
                <w:highlight w:val="none"/>
                <w:shd w:val="clear" w:color="auto" w:fill="FFFFFF"/>
                <w:lang w:val="en-US" w:eastAsia="zh-CN"/>
              </w:rPr>
              <w:t>单通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曳引机：交流永磁同步无齿轮曳引机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控制方式：单台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操作系统：全电脑全集选方式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控制系统：先进的模块化电脑软件控制系统，串行传输通讯网络系统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拖动系统：交流变频变压无级调速无齿拖动系统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hint="eastAsia" w:ascii="宋体" w:hAnsi="宋体" w:cs="微软雅黑" w:eastAsiaTheme="minorEastAsia"/>
                <w:sz w:val="24"/>
                <w:shd w:val="clear" w:color="auto" w:fill="FFFFFF"/>
                <w:lang w:eastAsia="zh-CN"/>
              </w:rPr>
            </w:pPr>
            <w:r>
              <w:rPr>
                <w:rFonts w:hint="eastAsia" w:ascii="宋体" w:hAnsi="宋体" w:cs="微软雅黑"/>
                <w:sz w:val="24"/>
                <w:shd w:val="clear" w:color="auto" w:fill="FFFFFF"/>
              </w:rPr>
              <w:t>门机：</w:t>
            </w:r>
            <w:r>
              <w:rPr>
                <w:rFonts w:ascii="宋体" w:hAnsi="宋体" w:cs="微软雅黑"/>
                <w:sz w:val="24"/>
                <w:shd w:val="clear" w:color="auto" w:fill="FFFFFF"/>
              </w:rPr>
              <w:t>变频门机</w:t>
            </w:r>
            <w:r>
              <w:rPr>
                <w:rFonts w:hint="eastAsia" w:ascii="宋体" w:hAnsi="宋体" w:cs="微软雅黑"/>
                <w:sz w:val="24"/>
                <w:shd w:val="clear" w:color="auto" w:fill="FFFFFF"/>
                <w:lang w:eastAsia="zh-CN"/>
              </w:rPr>
              <w:t>（</w:t>
            </w:r>
            <w:r>
              <w:rPr>
                <w:rFonts w:ascii="宋体" w:hAnsi="宋体" w:cs="微软雅黑"/>
                <w:sz w:val="24"/>
                <w:shd w:val="clear" w:color="auto" w:fill="FFFFFF"/>
              </w:rPr>
              <w:t>中分</w:t>
            </w:r>
            <w:r>
              <w:rPr>
                <w:rFonts w:hint="eastAsia" w:ascii="宋体" w:hAnsi="宋体" w:cs="微软雅黑"/>
                <w:sz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3933" w:type="dxa"/>
            <w:vAlign w:val="center"/>
          </w:tcPr>
          <w:p>
            <w:pPr>
              <w:snapToGrid w:val="0"/>
              <w:jc w:val="left"/>
              <w:rPr>
                <w:rFonts w:hint="eastAsia" w:ascii="宋体" w:hAnsi="宋体" w:cs="微软雅黑" w:eastAsiaTheme="minorEastAsia"/>
                <w:sz w:val="24"/>
                <w:shd w:val="clear" w:color="auto" w:fill="FFFFFF"/>
                <w:lang w:val="en-US" w:eastAsia="zh-CN"/>
              </w:rPr>
            </w:pPr>
            <w:r>
              <w:rPr>
                <w:rFonts w:hint="eastAsia" w:ascii="宋体" w:hAnsi="宋体" w:cs="微软雅黑"/>
                <w:sz w:val="24"/>
                <w:shd w:val="clear" w:color="auto" w:fill="FFFFFF"/>
              </w:rPr>
              <w:t>曳引机位置：</w:t>
            </w:r>
            <w:r>
              <w:rPr>
                <w:rFonts w:hint="eastAsia" w:ascii="宋体" w:hAnsi="宋体" w:cs="微软雅黑"/>
                <w:sz w:val="24"/>
                <w:shd w:val="clear" w:color="auto" w:fill="FFFFFF"/>
                <w:lang w:val="en-US" w:eastAsia="zh-CN"/>
              </w:rPr>
              <w:t>机房</w:t>
            </w:r>
          </w:p>
        </w:tc>
        <w:tc>
          <w:tcPr>
            <w:tcW w:w="2886" w:type="dxa"/>
            <w:vAlign w:val="center"/>
          </w:tcPr>
          <w:p>
            <w:pPr>
              <w:snapToGrid w:val="0"/>
              <w:jc w:val="left"/>
              <w:rPr>
                <w:rFonts w:hint="eastAsia" w:ascii="宋体" w:hAnsi="宋体" w:cs="微软雅黑" w:eastAsiaTheme="minorEastAsia"/>
                <w:sz w:val="24"/>
                <w:shd w:val="clear" w:color="auto" w:fill="FFFFFF"/>
                <w:lang w:val="en-US" w:eastAsia="zh-CN"/>
              </w:rPr>
            </w:pPr>
            <w:r>
              <w:rPr>
                <w:rFonts w:hint="eastAsia" w:ascii="宋体" w:hAnsi="宋体" w:cs="微软雅黑"/>
                <w:sz w:val="24"/>
                <w:shd w:val="clear" w:color="auto" w:fill="FFFFFF"/>
                <w:lang w:val="en-US" w:eastAsia="zh-CN"/>
              </w:rPr>
              <w:t>井道顶部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restart"/>
            <w:vAlign w:val="center"/>
          </w:tcPr>
          <w:p>
            <w:pPr>
              <w:snapToGrid w:val="0"/>
              <w:jc w:val="center"/>
              <w:rPr>
                <w:rFonts w:ascii="宋体" w:hAnsi="宋体" w:cs="微软雅黑"/>
                <w:b/>
                <w:sz w:val="24"/>
                <w:shd w:val="clear" w:color="auto" w:fill="FFFFFF"/>
              </w:rPr>
            </w:pPr>
            <w:r>
              <w:rPr>
                <w:rFonts w:hint="eastAsia" w:ascii="宋体" w:hAnsi="宋体" w:cs="微软雅黑"/>
                <w:b/>
                <w:sz w:val="24"/>
                <w:shd w:val="clear" w:color="auto" w:fill="FFFFFF"/>
              </w:rPr>
              <w:t>井道及轿厢尺寸</w:t>
            </w:r>
          </w:p>
        </w:tc>
        <w:tc>
          <w:tcPr>
            <w:tcW w:w="3933" w:type="dxa"/>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井道净尺寸</w:t>
            </w:r>
            <w:r>
              <w:rPr>
                <w:rFonts w:ascii="宋体" w:hAnsi="宋体" w:cs="微软雅黑"/>
                <w:sz w:val="24"/>
                <w:shd w:val="clear" w:color="auto" w:fill="FFFFFF"/>
              </w:rPr>
              <w:t>： 2400mm*</w:t>
            </w:r>
            <w:r>
              <w:rPr>
                <w:rFonts w:hint="eastAsia" w:ascii="宋体" w:hAnsi="宋体" w:cs="微软雅黑"/>
                <w:sz w:val="24"/>
                <w:shd w:val="clear" w:color="auto" w:fill="FFFFFF"/>
              </w:rPr>
              <w:t>3</w:t>
            </w:r>
            <w:r>
              <w:rPr>
                <w:rFonts w:hint="eastAsia" w:ascii="宋体" w:hAnsi="宋体" w:cs="微软雅黑"/>
                <w:sz w:val="24"/>
                <w:shd w:val="clear" w:color="auto" w:fill="FFFFFF"/>
                <w:lang w:val="en-US" w:eastAsia="zh-CN"/>
              </w:rPr>
              <w:t>2</w:t>
            </w:r>
            <w:r>
              <w:rPr>
                <w:rFonts w:ascii="宋体" w:hAnsi="宋体" w:cs="微软雅黑"/>
                <w:sz w:val="24"/>
                <w:shd w:val="clear" w:color="auto" w:fill="FFFFFF"/>
              </w:rPr>
              <w:t>00mm</w:t>
            </w:r>
          </w:p>
        </w:tc>
        <w:tc>
          <w:tcPr>
            <w:tcW w:w="2886" w:type="dxa"/>
            <w:vAlign w:val="center"/>
          </w:tcPr>
          <w:p>
            <w:pPr>
              <w:snapToGrid w:val="0"/>
              <w:jc w:val="left"/>
              <w:rPr>
                <w:rFonts w:hint="eastAsia" w:ascii="宋体" w:hAnsi="宋体" w:cs="微软雅黑"/>
                <w:sz w:val="24"/>
                <w:shd w:val="clear" w:color="auto" w:fill="FFFFFF"/>
              </w:rPr>
            </w:pPr>
            <w:r>
              <w:rPr>
                <w:rFonts w:ascii="宋体" w:hAnsi="宋体" w:cs="微软雅黑"/>
                <w:sz w:val="24"/>
                <w:shd w:val="clear" w:color="auto" w:fill="FFFFFF"/>
              </w:rPr>
              <w:t xml:space="preserve"> 2</w:t>
            </w:r>
            <w:r>
              <w:rPr>
                <w:rFonts w:hint="eastAsia" w:ascii="宋体" w:hAnsi="宋体" w:cs="微软雅黑"/>
                <w:sz w:val="24"/>
                <w:shd w:val="clear" w:color="auto" w:fill="FFFFFF"/>
                <w:lang w:val="en-US" w:eastAsia="zh-CN"/>
              </w:rPr>
              <w:t>5</w:t>
            </w:r>
            <w:r>
              <w:rPr>
                <w:rFonts w:ascii="宋体" w:hAnsi="宋体" w:cs="微软雅黑"/>
                <w:sz w:val="24"/>
                <w:shd w:val="clear" w:color="auto" w:fill="FFFFFF"/>
              </w:rPr>
              <w:t>00mm*</w:t>
            </w:r>
            <w:r>
              <w:rPr>
                <w:rFonts w:hint="eastAsia" w:ascii="宋体" w:hAnsi="宋体" w:cs="微软雅黑"/>
                <w:sz w:val="24"/>
                <w:shd w:val="clear" w:color="auto" w:fill="FFFFFF"/>
              </w:rPr>
              <w:t>30</w:t>
            </w:r>
            <w:r>
              <w:rPr>
                <w:rFonts w:ascii="宋体" w:hAnsi="宋体" w:cs="微软雅黑"/>
                <w:sz w:val="24"/>
                <w:shd w:val="clear" w:color="auto" w:fill="FFFFFF"/>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3933" w:type="dxa"/>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轿厢净尺寸</w:t>
            </w:r>
            <w:r>
              <w:rPr>
                <w:rFonts w:ascii="宋体" w:hAnsi="宋体" w:cs="微软雅黑"/>
                <w:sz w:val="24"/>
                <w:shd w:val="clear" w:color="auto" w:fill="FFFFFF"/>
              </w:rPr>
              <w:t>： 1400mm*2</w:t>
            </w:r>
            <w:r>
              <w:rPr>
                <w:rFonts w:hint="eastAsia" w:ascii="宋体" w:hAnsi="宋体" w:cs="微软雅黑"/>
                <w:sz w:val="24"/>
                <w:shd w:val="clear" w:color="auto" w:fill="FFFFFF"/>
              </w:rPr>
              <w:t>400</w:t>
            </w:r>
            <w:r>
              <w:rPr>
                <w:rFonts w:ascii="宋体" w:hAnsi="宋体" w:cs="微软雅黑"/>
                <w:sz w:val="24"/>
                <w:shd w:val="clear" w:color="auto" w:fill="FFFFFF"/>
              </w:rPr>
              <w:t>mm</w:t>
            </w:r>
          </w:p>
        </w:tc>
        <w:tc>
          <w:tcPr>
            <w:tcW w:w="2886" w:type="dxa"/>
            <w:vAlign w:val="center"/>
          </w:tcPr>
          <w:p>
            <w:pPr>
              <w:snapToGrid w:val="0"/>
              <w:jc w:val="left"/>
              <w:rPr>
                <w:rFonts w:hint="eastAsia" w:ascii="宋体" w:hAnsi="宋体" w:cs="微软雅黑"/>
                <w:sz w:val="24"/>
                <w:shd w:val="clear" w:color="auto" w:fill="FFFFFF"/>
              </w:rPr>
            </w:pPr>
            <w:r>
              <w:rPr>
                <w:rFonts w:ascii="宋体" w:hAnsi="宋体" w:cs="微软雅黑"/>
                <w:sz w:val="24"/>
                <w:shd w:val="clear" w:color="auto" w:fill="FFFFFF"/>
              </w:rPr>
              <w:t>1400mm*2</w:t>
            </w:r>
            <w:r>
              <w:rPr>
                <w:rFonts w:hint="eastAsia" w:ascii="宋体" w:hAnsi="宋体" w:cs="微软雅黑"/>
                <w:sz w:val="24"/>
                <w:shd w:val="clear" w:color="auto" w:fill="FFFFFF"/>
              </w:rPr>
              <w:t>400</w:t>
            </w:r>
            <w:r>
              <w:rPr>
                <w:rFonts w:ascii="宋体" w:hAnsi="宋体" w:cs="微软雅黑"/>
                <w:sz w:val="24"/>
                <w:shd w:val="clear" w:color="auto" w:fill="FFFFFF"/>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轿厢净高：</w:t>
            </w:r>
            <w:r>
              <w:rPr>
                <w:rFonts w:ascii="宋体" w:hAnsi="宋体" w:cs="微软雅黑"/>
                <w:sz w:val="24"/>
                <w:shd w:val="clear" w:color="auto" w:fill="FFFFFF"/>
              </w:rPr>
              <w:t xml:space="preserve"> 2</w:t>
            </w:r>
            <w:r>
              <w:rPr>
                <w:rFonts w:hint="eastAsia" w:ascii="宋体" w:hAnsi="宋体" w:cs="微软雅黑"/>
                <w:sz w:val="24"/>
                <w:shd w:val="clear" w:color="auto" w:fill="FFFFFF"/>
                <w:lang w:val="en-US" w:eastAsia="zh-CN"/>
              </w:rPr>
              <w:t>6</w:t>
            </w:r>
            <w:r>
              <w:rPr>
                <w:rFonts w:ascii="宋体" w:hAnsi="宋体" w:cs="微软雅黑"/>
                <w:sz w:val="24"/>
                <w:shd w:val="clear" w:color="auto" w:fill="FFFFFF"/>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hint="default" w:ascii="宋体" w:hAnsi="宋体" w:cs="微软雅黑" w:eastAsiaTheme="minorEastAsia"/>
                <w:sz w:val="24"/>
                <w:shd w:val="clear" w:color="auto" w:fill="FFFFFF"/>
                <w:lang w:val="en-US" w:eastAsia="zh-CN"/>
              </w:rPr>
            </w:pPr>
            <w:r>
              <w:rPr>
                <w:rFonts w:hint="eastAsia" w:ascii="仿宋" w:hAnsi="仿宋" w:eastAsia="仿宋" w:cs="仿宋"/>
                <w:sz w:val="24"/>
              </w:rPr>
              <w:t>★</w:t>
            </w:r>
            <w:r>
              <w:rPr>
                <w:rFonts w:hint="eastAsia" w:ascii="宋体" w:hAnsi="宋体" w:cs="微软雅黑"/>
                <w:sz w:val="24"/>
                <w:highlight w:val="none"/>
                <w:shd w:val="clear" w:color="auto" w:fill="FFFFFF"/>
              </w:rPr>
              <w:t>开门净尺寸</w:t>
            </w:r>
            <w:r>
              <w:rPr>
                <w:rFonts w:ascii="宋体" w:hAnsi="宋体" w:cs="微软雅黑"/>
                <w:sz w:val="24"/>
                <w:highlight w:val="none"/>
                <w:shd w:val="clear" w:color="auto" w:fill="FFFFFF"/>
              </w:rPr>
              <w:t xml:space="preserve">(宽×高)： </w:t>
            </w:r>
            <w:r>
              <w:rPr>
                <w:rFonts w:hint="default" w:ascii="Arial" w:hAnsi="Arial" w:cs="Arial"/>
                <w:sz w:val="24"/>
                <w:highlight w:val="none"/>
                <w:shd w:val="clear" w:color="auto" w:fill="FFFFFF"/>
              </w:rPr>
              <w:t>≥</w:t>
            </w:r>
            <w:r>
              <w:rPr>
                <w:rFonts w:hint="eastAsia" w:ascii="宋体" w:hAnsi="宋体" w:cs="微软雅黑"/>
                <w:sz w:val="24"/>
                <w:highlight w:val="none"/>
                <w:shd w:val="clear" w:color="auto" w:fill="FFFFFF"/>
                <w:lang w:val="en-US" w:eastAsia="zh-CN"/>
              </w:rPr>
              <w:t>1300</w:t>
            </w:r>
            <w:r>
              <w:rPr>
                <w:rFonts w:ascii="宋体" w:hAnsi="宋体" w:cs="微软雅黑"/>
                <w:sz w:val="24"/>
                <w:shd w:val="clear" w:color="auto" w:fill="FFFFFF"/>
              </w:rPr>
              <w:t>*</w:t>
            </w:r>
            <w:r>
              <w:rPr>
                <w:rFonts w:hint="eastAsia" w:ascii="宋体" w:hAnsi="宋体" w:cs="微软雅黑"/>
                <w:sz w:val="24"/>
                <w:shd w:val="clear" w:color="auto" w:fill="FFFFFF"/>
                <w:lang w:val="en-US" w:eastAsia="zh-CN"/>
              </w:rPr>
              <w:t>2200</w:t>
            </w:r>
            <w:r>
              <w:rPr>
                <w:rFonts w:hint="eastAsia" w:ascii="宋体" w:hAnsi="宋体" w:cs="微软雅黑"/>
                <w:sz w:val="24"/>
                <w:highlight w:val="none"/>
                <w:shd w:val="clear" w:color="auto" w:fill="FFFFFF"/>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顶层净高</w:t>
            </w:r>
            <w:r>
              <w:rPr>
                <w:rFonts w:ascii="宋体" w:hAnsi="宋体" w:cs="微软雅黑"/>
                <w:sz w:val="24"/>
                <w:shd w:val="clear" w:color="auto" w:fill="FFFFFF"/>
              </w:rPr>
              <w:t>:</w:t>
            </w:r>
            <w:r>
              <w:rPr>
                <w:rFonts w:hint="eastAsia" w:ascii="宋体" w:hAnsi="宋体" w:cs="微软雅黑"/>
                <w:sz w:val="24"/>
                <w:shd w:val="clear" w:color="auto" w:fill="FFFFFF"/>
                <w:lang w:val="en-US" w:eastAsia="zh-CN"/>
              </w:rPr>
              <w:t>46</w:t>
            </w:r>
            <w:r>
              <w:rPr>
                <w:rFonts w:hint="eastAsia" w:ascii="宋体" w:hAnsi="宋体" w:cs="微软雅黑"/>
                <w:sz w:val="24"/>
                <w:shd w:val="clear" w:color="auto" w:fill="FFFFFF"/>
              </w:rPr>
              <w:t>0</w:t>
            </w:r>
            <w:r>
              <w:rPr>
                <w:rFonts w:ascii="宋体" w:hAnsi="宋体" w:cs="微软雅黑"/>
                <w:sz w:val="24"/>
                <w:shd w:val="clear" w:color="auto" w:fill="FFFFFF"/>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3933" w:type="dxa"/>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底坑深度</w:t>
            </w:r>
            <w:r>
              <w:rPr>
                <w:rFonts w:ascii="宋体" w:hAnsi="宋体" w:cs="微软雅黑"/>
                <w:sz w:val="24"/>
                <w:shd w:val="clear" w:color="auto" w:fill="FFFFFF"/>
              </w:rPr>
              <w:t>:</w:t>
            </w:r>
            <w:r>
              <w:rPr>
                <w:rFonts w:hint="eastAsia" w:ascii="宋体" w:hAnsi="宋体" w:cs="微软雅黑"/>
                <w:sz w:val="24"/>
                <w:shd w:val="clear" w:color="auto" w:fill="FFFFFF"/>
              </w:rPr>
              <w:t>160</w:t>
            </w:r>
            <w:r>
              <w:rPr>
                <w:rFonts w:ascii="宋体" w:hAnsi="宋体" w:cs="微软雅黑"/>
                <w:sz w:val="24"/>
                <w:shd w:val="clear" w:color="auto" w:fill="FFFFFF"/>
              </w:rPr>
              <w:t>0mm</w:t>
            </w:r>
            <w:r>
              <w:rPr>
                <w:rFonts w:hint="eastAsia" w:ascii="宋体" w:hAnsi="宋体" w:cs="微软雅黑"/>
                <w:sz w:val="24"/>
                <w:shd w:val="clear" w:color="auto" w:fill="FFFFFF"/>
              </w:rPr>
              <w:t>（净尺寸）</w:t>
            </w:r>
          </w:p>
        </w:tc>
        <w:tc>
          <w:tcPr>
            <w:tcW w:w="2886" w:type="dxa"/>
            <w:vAlign w:val="center"/>
          </w:tcPr>
          <w:p>
            <w:pPr>
              <w:snapToGrid w:val="0"/>
              <w:jc w:val="left"/>
              <w:rPr>
                <w:rFonts w:hint="eastAsia" w:ascii="宋体" w:hAnsi="宋体" w:cs="微软雅黑"/>
                <w:sz w:val="24"/>
                <w:shd w:val="clear" w:color="auto" w:fill="FFFFFF"/>
              </w:rPr>
            </w:pPr>
            <w:r>
              <w:rPr>
                <w:rFonts w:hint="eastAsia" w:ascii="宋体" w:hAnsi="宋体" w:cs="微软雅黑"/>
                <w:sz w:val="24"/>
                <w:shd w:val="clear" w:color="auto" w:fill="FFFFFF"/>
              </w:rPr>
              <w:t>底坑深度</w:t>
            </w:r>
            <w:r>
              <w:rPr>
                <w:rFonts w:ascii="宋体" w:hAnsi="宋体" w:cs="微软雅黑"/>
                <w:sz w:val="24"/>
                <w:shd w:val="clear" w:color="auto" w:fill="FFFFFF"/>
              </w:rPr>
              <w:t>:</w:t>
            </w:r>
            <w:r>
              <w:rPr>
                <w:rFonts w:hint="eastAsia" w:ascii="宋体" w:hAnsi="宋体" w:cs="微软雅黑"/>
                <w:sz w:val="24"/>
                <w:shd w:val="clear" w:color="auto" w:fill="FFFFFF"/>
              </w:rPr>
              <w:t>1</w:t>
            </w:r>
            <w:r>
              <w:rPr>
                <w:rFonts w:hint="eastAsia" w:ascii="宋体" w:hAnsi="宋体" w:cs="微软雅黑"/>
                <w:sz w:val="24"/>
                <w:shd w:val="clear" w:color="auto" w:fill="FFFFFF"/>
                <w:lang w:val="en-US" w:eastAsia="zh-CN"/>
              </w:rPr>
              <w:t>5</w:t>
            </w:r>
            <w:r>
              <w:rPr>
                <w:rFonts w:hint="eastAsia" w:ascii="宋体" w:hAnsi="宋体" w:cs="微软雅黑"/>
                <w:sz w:val="24"/>
                <w:shd w:val="clear" w:color="auto" w:fill="FFFFFF"/>
              </w:rPr>
              <w:t>0</w:t>
            </w:r>
            <w:r>
              <w:rPr>
                <w:rFonts w:ascii="宋体" w:hAnsi="宋体" w:cs="微软雅黑"/>
                <w:sz w:val="24"/>
                <w:shd w:val="clear" w:color="auto" w:fill="FFFFFF"/>
              </w:rPr>
              <w:t>0mm</w:t>
            </w:r>
            <w:r>
              <w:rPr>
                <w:rFonts w:hint="eastAsia" w:ascii="宋体" w:hAnsi="宋体" w:cs="微软雅黑"/>
                <w:sz w:val="24"/>
                <w:shd w:val="clear" w:color="auto" w:fill="FFFFFF"/>
              </w:rPr>
              <w:t>（净尺寸）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restart"/>
            <w:vAlign w:val="center"/>
          </w:tcPr>
          <w:p>
            <w:pPr>
              <w:snapToGrid w:val="0"/>
              <w:jc w:val="center"/>
              <w:rPr>
                <w:rFonts w:ascii="宋体" w:hAnsi="宋体" w:cs="微软雅黑"/>
                <w:b/>
                <w:sz w:val="24"/>
                <w:shd w:val="clear" w:color="auto" w:fill="FFFFFF"/>
              </w:rPr>
            </w:pPr>
            <w:r>
              <w:rPr>
                <w:rFonts w:hint="eastAsia" w:ascii="宋体" w:hAnsi="宋体" w:cs="微软雅黑"/>
                <w:b/>
                <w:sz w:val="24"/>
                <w:shd w:val="clear" w:color="auto" w:fill="FFFFFF"/>
              </w:rPr>
              <w:t>轿厢装潢</w:t>
            </w: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b/>
                <w:sz w:val="24"/>
                <w:shd w:val="clear" w:color="auto" w:fill="FFFFFF"/>
              </w:rPr>
              <w:t>▲</w:t>
            </w:r>
            <w:r>
              <w:rPr>
                <w:rFonts w:hint="eastAsia" w:ascii="宋体" w:hAnsi="宋体" w:cs="微软雅黑"/>
                <w:sz w:val="24"/>
                <w:shd w:val="clear" w:color="auto" w:fill="FFFFFF"/>
              </w:rPr>
              <w:t>轿厢：医用电梯轿厢需提供抑菌</w:t>
            </w:r>
            <w:r>
              <w:rPr>
                <w:rFonts w:hint="eastAsia" w:ascii="宋体" w:hAnsi="宋体" w:cs="微软雅黑"/>
                <w:sz w:val="24"/>
                <w:shd w:val="clear" w:color="auto" w:fill="FFFFFF"/>
                <w:lang w:val="en-US" w:eastAsia="zh-CN"/>
              </w:rPr>
              <w:t>型</w:t>
            </w:r>
            <w:r>
              <w:rPr>
                <w:rFonts w:ascii="宋体" w:hAnsi="宋体" w:cs="微软雅黑"/>
                <w:sz w:val="24"/>
                <w:shd w:val="clear" w:color="auto" w:fill="FFFFFF"/>
              </w:rPr>
              <w:t>不锈钢</w:t>
            </w:r>
            <w:r>
              <w:rPr>
                <w:rFonts w:hint="eastAsia" w:ascii="宋体" w:hAnsi="宋体" w:cs="微软雅黑"/>
                <w:sz w:val="24"/>
                <w:shd w:val="clear" w:color="auto" w:fill="FFFFFF"/>
              </w:rPr>
              <w:t>（需提供第三方出具的抑菌检测报告）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轿厢侧壁：医用电梯轿厢侧壁提供一根不锈钢扶手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轿门材质：</w:t>
            </w:r>
            <w:r>
              <w:rPr>
                <w:rFonts w:ascii="宋体" w:hAnsi="宋体" w:cs="微软雅黑"/>
                <w:sz w:val="24"/>
                <w:shd w:val="clear" w:color="auto" w:fill="FFFFFF"/>
              </w:rPr>
              <w:t>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Style w:val="1016"/>
                <w:rFonts w:hint="eastAsia" w:ascii="仿宋" w:hAnsi="仿宋" w:eastAsia="仿宋" w:cs="仿宋"/>
                <w:sz w:val="24"/>
              </w:rPr>
              <w:t>★</w:t>
            </w:r>
            <w:r>
              <w:rPr>
                <w:rFonts w:hint="eastAsia" w:ascii="宋体" w:hAnsi="宋体" w:cs="微软雅黑"/>
                <w:sz w:val="24"/>
                <w:shd w:val="clear" w:color="auto" w:fill="FFFFFF"/>
              </w:rPr>
              <w:t>光幕保护：需提供光束在150束以上物联光幕。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轿顶型号：需提供三种以上不锈钢镜面+亚克力吊顶样式以供选择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地板型号：需提供三种以上仿大理石花纹PVC耐磨地板样式以供选择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照明设施：高效节能专用灯具，</w:t>
            </w:r>
            <w:r>
              <w:rPr>
                <w:rFonts w:ascii="宋体" w:hAnsi="宋体" w:cs="微软雅黑"/>
                <w:sz w:val="24"/>
                <w:shd w:val="clear" w:color="auto" w:fill="FFFFFF"/>
              </w:rPr>
              <w:t>LED灯照明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通风</w:t>
            </w:r>
            <w:r>
              <w:rPr>
                <w:rFonts w:hint="eastAsia" w:ascii="宋体" w:hAnsi="宋体" w:cs="微软雅黑"/>
                <w:sz w:val="24"/>
                <w:shd w:val="clear" w:color="auto" w:fill="FFFFFF"/>
                <w:lang w:eastAsia="zh-CN"/>
              </w:rPr>
              <w:t>降温</w:t>
            </w:r>
            <w:r>
              <w:rPr>
                <w:rFonts w:hint="eastAsia" w:ascii="宋体" w:hAnsi="宋体" w:cs="微软雅黑"/>
                <w:sz w:val="24"/>
                <w:shd w:val="clear" w:color="auto" w:fill="FFFFFF"/>
              </w:rPr>
              <w:t>设施：低噪音风机通风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hint="eastAsia" w:ascii="宋体" w:hAnsi="宋体" w:cs="微软雅黑" w:eastAsiaTheme="minorEastAsia"/>
                <w:sz w:val="24"/>
                <w:shd w:val="clear" w:color="auto" w:fill="FFFFFF"/>
                <w:lang w:eastAsia="zh-CN"/>
              </w:rPr>
            </w:pPr>
            <w:r>
              <w:rPr>
                <w:rFonts w:hint="eastAsia" w:ascii="宋体" w:hAnsi="宋体" w:cs="微软雅黑"/>
                <w:sz w:val="24"/>
                <w:shd w:val="clear" w:color="auto" w:fill="FFFFFF"/>
              </w:rPr>
              <w:t>通讯设施：</w:t>
            </w:r>
            <w:r>
              <w:rPr>
                <w:rFonts w:hint="eastAsia" w:ascii="宋体" w:hAnsi="宋体" w:cs="微软雅黑"/>
                <w:sz w:val="24"/>
                <w:shd w:val="clear" w:color="auto" w:fill="FFFFFF"/>
                <w:lang w:val="en-US" w:eastAsia="zh-CN"/>
              </w:rPr>
              <w:t>五方通话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b/>
                <w:sz w:val="24"/>
                <w:shd w:val="clear" w:color="auto" w:fill="FFFFFF"/>
              </w:rPr>
              <w:t>▲</w:t>
            </w:r>
            <w:r>
              <w:rPr>
                <w:rFonts w:hint="eastAsia" w:ascii="宋体" w:hAnsi="宋体" w:cs="微软雅黑"/>
                <w:sz w:val="24"/>
                <w:shd w:val="clear" w:color="auto" w:fill="FFFFFF"/>
              </w:rPr>
              <w:t>消杀设施：医用电梯轿厢内需提供专用空气净化装置（需提供第三方检测机构出具的检测报告）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restart"/>
            <w:vAlign w:val="center"/>
          </w:tcPr>
          <w:p>
            <w:pPr>
              <w:snapToGrid w:val="0"/>
              <w:jc w:val="center"/>
              <w:rPr>
                <w:rFonts w:ascii="宋体" w:hAnsi="宋体" w:cs="微软雅黑"/>
                <w:b/>
                <w:sz w:val="24"/>
                <w:shd w:val="clear" w:color="auto" w:fill="FFFFFF"/>
              </w:rPr>
            </w:pPr>
            <w:r>
              <w:rPr>
                <w:rFonts w:hint="eastAsia" w:ascii="宋体" w:hAnsi="宋体" w:cs="微软雅黑"/>
                <w:b/>
                <w:sz w:val="24"/>
                <w:shd w:val="clear" w:color="auto" w:fill="FFFFFF"/>
              </w:rPr>
              <w:t>操纵盘</w:t>
            </w: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型</w:t>
            </w:r>
            <w:r>
              <w:rPr>
                <w:rFonts w:ascii="宋体" w:hAnsi="宋体" w:cs="微软雅黑"/>
                <w:sz w:val="24"/>
                <w:shd w:val="clear" w:color="auto" w:fill="FFFFFF"/>
              </w:rPr>
              <w:t xml:space="preserve">    号：整体式操纵箱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面板材料：</w:t>
            </w:r>
            <w:r>
              <w:rPr>
                <w:rFonts w:ascii="宋体" w:hAnsi="宋体" w:cs="微软雅黑"/>
                <w:sz w:val="24"/>
                <w:shd w:val="clear" w:color="auto" w:fill="FFFFFF"/>
              </w:rPr>
              <w:t>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显示类型：</w:t>
            </w:r>
            <w:r>
              <w:rPr>
                <w:rFonts w:ascii="宋体" w:hAnsi="宋体" w:cs="微软雅黑"/>
                <w:sz w:val="24"/>
                <w:shd w:val="clear" w:color="auto" w:fill="FFFFFF"/>
              </w:rPr>
              <w:t>6.4英寸黑底白字液晶显示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按钮类型：</w:t>
            </w:r>
            <w:r>
              <w:rPr>
                <w:rFonts w:ascii="宋体" w:hAnsi="宋体" w:cs="微软雅黑"/>
                <w:sz w:val="24"/>
                <w:shd w:val="clear" w:color="auto" w:fill="FFFFFF"/>
              </w:rPr>
              <w:t>不锈钢盲文按钮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型</w:t>
            </w:r>
            <w:r>
              <w:rPr>
                <w:rFonts w:ascii="宋体" w:hAnsi="宋体" w:cs="微软雅黑"/>
                <w:sz w:val="24"/>
                <w:shd w:val="clear" w:color="auto" w:fill="FFFFFF"/>
              </w:rPr>
              <w:t xml:space="preserve">    号（副）：</w:t>
            </w:r>
            <w:r>
              <w:rPr>
                <w:rFonts w:hint="eastAsia" w:ascii="宋体" w:hAnsi="宋体" w:cs="微软雅黑"/>
                <w:sz w:val="24"/>
                <w:shd w:val="clear" w:color="auto" w:fill="FFFFFF"/>
              </w:rPr>
              <w:t>副</w:t>
            </w:r>
            <w:r>
              <w:rPr>
                <w:rFonts w:ascii="宋体" w:hAnsi="宋体" w:cs="微软雅黑"/>
                <w:sz w:val="24"/>
                <w:shd w:val="clear" w:color="auto" w:fill="FFFFFF"/>
              </w:rPr>
              <w:t>操纵箱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面板材料（副）：</w:t>
            </w:r>
            <w:r>
              <w:rPr>
                <w:rFonts w:ascii="宋体" w:hAnsi="宋体" w:cs="微软雅黑"/>
                <w:sz w:val="24"/>
                <w:shd w:val="clear" w:color="auto" w:fill="FFFFFF"/>
              </w:rPr>
              <w:t>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显示类型（副）：</w:t>
            </w:r>
            <w:r>
              <w:rPr>
                <w:rFonts w:ascii="宋体" w:hAnsi="宋体" w:cs="微软雅黑"/>
                <w:sz w:val="24"/>
                <w:shd w:val="clear" w:color="auto" w:fill="FFFFFF"/>
              </w:rPr>
              <w:t>黑底白字显示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按钮类型（副）：</w:t>
            </w:r>
            <w:r>
              <w:rPr>
                <w:rFonts w:ascii="宋体" w:hAnsi="宋体" w:cs="微软雅黑"/>
                <w:sz w:val="24"/>
                <w:shd w:val="clear" w:color="auto" w:fill="FFFFFF"/>
              </w:rPr>
              <w:t>不锈钢盲文按钮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restart"/>
            <w:vAlign w:val="center"/>
          </w:tcPr>
          <w:p>
            <w:pPr>
              <w:snapToGrid w:val="0"/>
              <w:jc w:val="center"/>
              <w:rPr>
                <w:rFonts w:ascii="宋体" w:hAnsi="宋体" w:cs="微软雅黑"/>
                <w:b/>
                <w:sz w:val="24"/>
                <w:shd w:val="clear" w:color="auto" w:fill="FFFFFF"/>
              </w:rPr>
            </w:pPr>
            <w:r>
              <w:rPr>
                <w:rFonts w:hint="eastAsia" w:ascii="宋体" w:hAnsi="宋体" w:cs="微软雅黑"/>
                <w:b/>
                <w:sz w:val="24"/>
                <w:shd w:val="clear" w:color="auto" w:fill="FFFFFF"/>
              </w:rPr>
              <w:t>外呼</w:t>
            </w: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面板材质：所有层为发纹不锈钢面板材质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按钮类型：</w:t>
            </w:r>
            <w:r>
              <w:rPr>
                <w:rFonts w:ascii="宋体" w:hAnsi="宋体" w:cs="微软雅黑"/>
                <w:sz w:val="24"/>
                <w:shd w:val="clear" w:color="auto" w:fill="FFFFFF"/>
              </w:rPr>
              <w:t>不锈钢盲文按钮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显示类型：</w:t>
            </w:r>
            <w:r>
              <w:rPr>
                <w:rFonts w:ascii="宋体" w:hAnsi="宋体" w:cs="微软雅黑"/>
                <w:sz w:val="24"/>
                <w:shd w:val="clear" w:color="auto" w:fill="FFFFFF"/>
              </w:rPr>
              <w:t>4.3英寸黑底白字显示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restart"/>
            <w:vAlign w:val="center"/>
          </w:tcPr>
          <w:p>
            <w:pPr>
              <w:snapToGrid w:val="0"/>
              <w:jc w:val="center"/>
              <w:rPr>
                <w:rFonts w:ascii="宋体" w:hAnsi="宋体" w:cs="微软雅黑"/>
                <w:b/>
                <w:sz w:val="24"/>
                <w:shd w:val="clear" w:color="auto" w:fill="FFFFFF"/>
              </w:rPr>
            </w:pPr>
            <w:r>
              <w:rPr>
                <w:rFonts w:hint="eastAsia" w:ascii="宋体" w:hAnsi="宋体" w:cs="微软雅黑"/>
                <w:b/>
                <w:sz w:val="24"/>
                <w:shd w:val="clear" w:color="auto" w:fill="FFFFFF"/>
              </w:rPr>
              <w:t>厅门及门套</w:t>
            </w: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厅门材质：所有层为</w:t>
            </w:r>
            <w:r>
              <w:rPr>
                <w:rFonts w:ascii="宋体" w:hAnsi="宋体" w:cs="微软雅黑"/>
                <w:sz w:val="24"/>
                <w:shd w:val="clear" w:color="auto" w:fill="FFFFFF"/>
              </w:rPr>
              <w:t>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hint="eastAsia" w:ascii="宋体" w:hAnsi="宋体" w:cs="微软雅黑" w:eastAsiaTheme="minorEastAsia"/>
                <w:sz w:val="24"/>
                <w:shd w:val="clear" w:color="auto" w:fill="FFFFFF"/>
                <w:lang w:val="en-US" w:eastAsia="zh-CN"/>
              </w:rPr>
            </w:pPr>
            <w:r>
              <w:rPr>
                <w:rFonts w:hint="eastAsia" w:ascii="宋体" w:hAnsi="宋体" w:cs="微软雅黑"/>
                <w:sz w:val="24"/>
                <w:shd w:val="clear" w:color="auto" w:fill="FFFFFF"/>
              </w:rPr>
              <w:t>厅门类型：</w:t>
            </w:r>
            <w:r>
              <w:rPr>
                <w:rFonts w:hint="eastAsia" w:ascii="宋体" w:hAnsi="宋体" w:cs="微软雅黑"/>
                <w:sz w:val="24"/>
                <w:shd w:val="clear" w:color="auto" w:fill="FFFFFF"/>
                <w:lang w:val="en-US" w:eastAsia="zh-CN"/>
              </w:rPr>
              <w:t>中分双折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小门套材质：所有层为</w:t>
            </w:r>
            <w:r>
              <w:rPr>
                <w:rFonts w:ascii="宋体" w:hAnsi="宋体" w:cs="微软雅黑"/>
                <w:sz w:val="24"/>
                <w:shd w:val="clear" w:color="auto" w:fill="FFFFFF"/>
              </w:rPr>
              <w:t>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restart"/>
            <w:vAlign w:val="center"/>
          </w:tcPr>
          <w:p>
            <w:pPr>
              <w:snapToGrid w:val="0"/>
              <w:jc w:val="center"/>
              <w:rPr>
                <w:rFonts w:ascii="宋体" w:hAnsi="宋体" w:cs="微软雅黑"/>
                <w:b/>
                <w:sz w:val="24"/>
                <w:shd w:val="clear" w:color="auto" w:fill="FFFFFF"/>
              </w:rPr>
            </w:pPr>
            <w:r>
              <w:rPr>
                <w:rFonts w:hint="eastAsia" w:ascii="宋体" w:hAnsi="宋体" w:cs="微软雅黑"/>
                <w:b/>
                <w:sz w:val="24"/>
                <w:shd w:val="clear" w:color="auto" w:fill="FFFFFF"/>
              </w:rPr>
              <w:t>电力提供</w:t>
            </w: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动力电源：电压：</w:t>
            </w:r>
            <w:r>
              <w:rPr>
                <w:rFonts w:ascii="宋体" w:hAnsi="宋体" w:cs="微软雅黑"/>
                <w:sz w:val="24"/>
                <w:shd w:val="clear" w:color="auto" w:fill="FFFFFF"/>
              </w:rPr>
              <w:t>380V±7% 频率：50Hz 相数：3相5线制，零线和地线始终分开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7" w:type="dxa"/>
            <w:gridSpan w:val="2"/>
            <w:vMerge w:val="continue"/>
            <w:vAlign w:val="center"/>
          </w:tcPr>
          <w:p>
            <w:pPr>
              <w:snapToGrid w:val="0"/>
              <w:rPr>
                <w:rFonts w:ascii="宋体" w:hAnsi="宋体" w:cs="微软雅黑"/>
                <w:shd w:val="clear" w:color="auto" w:fill="FFFFFF"/>
              </w:rPr>
            </w:pPr>
          </w:p>
        </w:tc>
        <w:tc>
          <w:tcPr>
            <w:tcW w:w="6819" w:type="dxa"/>
            <w:gridSpan w:val="2"/>
            <w:vAlign w:val="center"/>
          </w:tcPr>
          <w:p>
            <w:pPr>
              <w:snapToGrid w:val="0"/>
              <w:jc w:val="left"/>
              <w:rPr>
                <w:rFonts w:ascii="宋体" w:hAnsi="宋体" w:cs="微软雅黑"/>
                <w:sz w:val="24"/>
                <w:shd w:val="clear" w:color="auto" w:fill="FFFFFF"/>
              </w:rPr>
            </w:pPr>
            <w:r>
              <w:rPr>
                <w:rFonts w:hint="eastAsia" w:ascii="宋体" w:hAnsi="宋体" w:cs="微软雅黑"/>
                <w:sz w:val="24"/>
                <w:shd w:val="clear" w:color="auto" w:fill="FFFFFF"/>
              </w:rPr>
              <w:t>照明电源：电压：</w:t>
            </w:r>
            <w:r>
              <w:rPr>
                <w:rFonts w:ascii="宋体" w:hAnsi="宋体" w:cs="微软雅黑"/>
                <w:sz w:val="24"/>
                <w:shd w:val="clear" w:color="auto" w:fill="FFFFFF"/>
              </w:rPr>
              <w:t>220V频率：50Hz相数：单相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0" w:type="dxa"/>
            <w:vMerge w:val="restart"/>
            <w:vAlign w:val="center"/>
          </w:tcPr>
          <w:p>
            <w:pPr>
              <w:snapToGrid w:val="0"/>
              <w:jc w:val="center"/>
              <w:rPr>
                <w:rFonts w:hint="eastAsia"/>
                <w:lang w:eastAsia="zh-CN"/>
              </w:rPr>
            </w:pPr>
            <w:r>
              <w:rPr>
                <w:rFonts w:hint="eastAsia"/>
                <w:lang w:eastAsia="zh-CN"/>
              </w:rPr>
              <w:t>技</w:t>
            </w:r>
          </w:p>
          <w:p>
            <w:pPr>
              <w:snapToGrid w:val="0"/>
              <w:jc w:val="center"/>
              <w:rPr>
                <w:rFonts w:hint="eastAsia"/>
                <w:lang w:eastAsia="zh-CN"/>
              </w:rPr>
            </w:pPr>
            <w:r>
              <w:rPr>
                <w:rFonts w:hint="eastAsia"/>
                <w:lang w:eastAsia="zh-CN"/>
              </w:rPr>
              <w:t>术</w:t>
            </w:r>
          </w:p>
          <w:p>
            <w:pPr>
              <w:snapToGrid w:val="0"/>
              <w:jc w:val="center"/>
              <w:rPr>
                <w:rFonts w:hint="eastAsia"/>
                <w:lang w:eastAsia="zh-CN"/>
              </w:rPr>
            </w:pPr>
            <w:r>
              <w:rPr>
                <w:rFonts w:hint="eastAsia"/>
                <w:lang w:eastAsia="zh-CN"/>
              </w:rPr>
              <w:t>要</w:t>
            </w:r>
          </w:p>
          <w:p>
            <w:pPr>
              <w:snapToGrid w:val="0"/>
              <w:jc w:val="center"/>
              <w:rPr>
                <w:rFonts w:hint="eastAsia"/>
                <w:lang w:eastAsia="zh-CN"/>
              </w:rPr>
            </w:pPr>
            <w:r>
              <w:rPr>
                <w:rFonts w:hint="eastAsia"/>
                <w:lang w:eastAsia="zh-CN"/>
              </w:rPr>
              <w:t>求</w:t>
            </w:r>
          </w:p>
        </w:tc>
        <w:tc>
          <w:tcPr>
            <w:tcW w:w="957" w:type="dxa"/>
            <w:vAlign w:val="center"/>
          </w:tcPr>
          <w:p>
            <w:pPr>
              <w:snapToGrid w:val="0"/>
              <w:jc w:val="left"/>
              <w:rPr>
                <w:rFonts w:hint="eastAsia" w:ascii="宋体" w:hAnsi="宋体" w:cs="微软雅黑"/>
                <w:sz w:val="24"/>
                <w:shd w:val="clear" w:color="auto" w:fill="FFFFFF"/>
              </w:rPr>
            </w:pPr>
            <w:r>
              <w:rPr>
                <w:rFonts w:hint="eastAsia" w:hAnsi="宋体"/>
                <w:b/>
                <w:sz w:val="18"/>
                <w:szCs w:val="18"/>
              </w:rPr>
              <w:t>▲</w:t>
            </w:r>
            <w:r>
              <w:rPr>
                <w:rFonts w:hint="eastAsia" w:ascii="宋体" w:hAnsi="宋体" w:cs="微软雅黑"/>
                <w:sz w:val="24"/>
                <w:shd w:val="clear" w:color="auto" w:fill="FFFFFF"/>
              </w:rPr>
              <w:t>曳引机</w:t>
            </w:r>
          </w:p>
        </w:tc>
        <w:tc>
          <w:tcPr>
            <w:tcW w:w="6819" w:type="dxa"/>
            <w:gridSpan w:val="2"/>
            <w:vAlign w:val="center"/>
          </w:tcPr>
          <w:p>
            <w:pPr>
              <w:pStyle w:val="25"/>
              <w:spacing w:line="240" w:lineRule="auto"/>
              <w:rPr>
                <w:rFonts w:hint="eastAsia" w:ascii="宋体" w:hAnsi="宋体" w:cs="微软雅黑" w:eastAsiaTheme="minorEastAsia"/>
                <w:snapToGrid/>
                <w:kern w:val="2"/>
                <w:sz w:val="24"/>
                <w:szCs w:val="24"/>
                <w:shd w:val="clear" w:color="auto" w:fill="FFFFFF"/>
                <w:lang w:val="en-US" w:eastAsia="zh-CN" w:bidi="ar-SA"/>
              </w:rPr>
            </w:pPr>
            <w:r>
              <w:rPr>
                <w:rFonts w:hint="eastAsia" w:ascii="宋体" w:hAnsi="宋体" w:cs="微软雅黑" w:eastAsiaTheme="minorEastAsia"/>
                <w:snapToGrid/>
                <w:kern w:val="2"/>
                <w:sz w:val="24"/>
                <w:szCs w:val="24"/>
                <w:shd w:val="clear" w:color="auto" w:fill="FFFFFF"/>
                <w:lang w:val="en-US" w:eastAsia="zh-CN" w:bidi="ar-SA"/>
              </w:rPr>
              <w:t>驱动系统：永磁同步无齿轮传动；曳引机旋转编码器；</w:t>
            </w:r>
          </w:p>
          <w:p>
            <w:pPr>
              <w:adjustRightInd/>
              <w:spacing w:line="240" w:lineRule="auto"/>
              <w:rPr>
                <w:rFonts w:hint="eastAsia" w:ascii="宋体" w:hAnsi="宋体" w:cs="微软雅黑" w:eastAsiaTheme="minorEastAsia"/>
                <w:snapToGrid/>
                <w:kern w:val="2"/>
                <w:sz w:val="24"/>
                <w:szCs w:val="24"/>
                <w:shd w:val="clear" w:color="auto" w:fill="FFFFFF"/>
                <w:lang w:val="en-US" w:eastAsia="zh-CN" w:bidi="ar-SA"/>
              </w:rPr>
            </w:pPr>
            <w:r>
              <w:rPr>
                <w:rFonts w:hint="eastAsia" w:ascii="宋体" w:hAnsi="宋体" w:cs="微软雅黑" w:eastAsiaTheme="minorEastAsia"/>
                <w:snapToGrid/>
                <w:kern w:val="2"/>
                <w:sz w:val="24"/>
                <w:szCs w:val="24"/>
                <w:shd w:val="clear" w:color="auto" w:fill="FFFFFF"/>
                <w:lang w:val="en-US" w:eastAsia="zh-CN" w:bidi="ar-SA"/>
              </w:rPr>
              <w:t>调速系统：交流变频变压调速（VVVF）</w:t>
            </w:r>
          </w:p>
          <w:p>
            <w:pPr>
              <w:adjustRightInd/>
              <w:spacing w:line="240" w:lineRule="auto"/>
              <w:rPr>
                <w:rFonts w:hint="eastAsia" w:ascii="宋体" w:hAnsi="宋体" w:cs="微软雅黑" w:eastAsiaTheme="minorEastAsia"/>
                <w:snapToGrid/>
                <w:kern w:val="2"/>
                <w:sz w:val="24"/>
                <w:szCs w:val="24"/>
                <w:shd w:val="clear" w:color="auto" w:fill="FFFFFF"/>
                <w:lang w:val="en-US" w:eastAsia="zh-CN" w:bidi="ar-SA"/>
              </w:rPr>
            </w:pPr>
            <w:r>
              <w:rPr>
                <w:rFonts w:hint="eastAsia" w:ascii="宋体" w:hAnsi="宋体" w:cs="微软雅黑" w:eastAsiaTheme="minorEastAsia"/>
                <w:snapToGrid/>
                <w:kern w:val="2"/>
                <w:sz w:val="24"/>
                <w:szCs w:val="24"/>
                <w:shd w:val="clear" w:color="auto" w:fill="FFFFFF"/>
                <w:lang w:val="en-US" w:eastAsia="zh-CN" w:bidi="ar-SA"/>
              </w:rPr>
              <w:t>减速装置：永磁同步电机直接驱动；曳引轮系统具备上行超速保护装置；</w:t>
            </w:r>
          </w:p>
          <w:p>
            <w:pPr>
              <w:snapToGrid w:val="0"/>
              <w:spacing w:line="240" w:lineRule="auto"/>
              <w:jc w:val="left"/>
              <w:rPr>
                <w:rFonts w:hint="eastAsia" w:ascii="宋体" w:hAnsi="宋体" w:cs="微软雅黑"/>
                <w:sz w:val="24"/>
                <w:shd w:val="clear" w:color="auto" w:fill="FFFFFF"/>
              </w:rPr>
            </w:pPr>
            <w:r>
              <w:rPr>
                <w:rFonts w:hint="eastAsia" w:ascii="宋体" w:hAnsi="宋体" w:cs="微软雅黑"/>
                <w:sz w:val="24"/>
                <w:shd w:val="clear" w:color="auto" w:fill="FFFFFF"/>
              </w:rPr>
              <w:t>所投电梯品牌原厂生产的产品（需提供曳引机的型式试验报告复印件盖公章）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0" w:type="dxa"/>
            <w:vMerge w:val="continue"/>
            <w:vAlign w:val="center"/>
          </w:tcPr>
          <w:p>
            <w:pPr>
              <w:snapToGrid w:val="0"/>
              <w:jc w:val="left"/>
              <w:rPr>
                <w:rFonts w:hint="eastAsia" w:ascii="宋体" w:hAnsi="宋体" w:cs="微软雅黑"/>
                <w:sz w:val="24"/>
                <w:shd w:val="clear" w:color="auto" w:fill="FFFFFF"/>
              </w:rPr>
            </w:pPr>
          </w:p>
        </w:tc>
        <w:tc>
          <w:tcPr>
            <w:tcW w:w="957" w:type="dxa"/>
            <w:vAlign w:val="center"/>
          </w:tcPr>
          <w:p>
            <w:pPr>
              <w:snapToGrid w:val="0"/>
              <w:jc w:val="left"/>
              <w:rPr>
                <w:rFonts w:hint="eastAsia" w:ascii="宋体" w:hAnsi="宋体" w:cs="微软雅黑"/>
                <w:sz w:val="24"/>
                <w:shd w:val="clear" w:color="auto" w:fill="FFFFFF"/>
              </w:rPr>
            </w:pPr>
            <w:r>
              <w:rPr>
                <w:rFonts w:hint="eastAsia" w:hAnsi="宋体"/>
                <w:b/>
                <w:sz w:val="18"/>
                <w:szCs w:val="18"/>
              </w:rPr>
              <w:t>▲</w:t>
            </w:r>
            <w:r>
              <w:rPr>
                <w:rFonts w:hint="eastAsia" w:ascii="宋体" w:hAnsi="宋体" w:cs="微软雅黑"/>
                <w:sz w:val="24"/>
                <w:shd w:val="clear" w:color="auto" w:fill="FFFFFF"/>
              </w:rPr>
              <w:t>控制柜</w:t>
            </w:r>
          </w:p>
        </w:tc>
        <w:tc>
          <w:tcPr>
            <w:tcW w:w="6819" w:type="dxa"/>
            <w:gridSpan w:val="2"/>
            <w:vAlign w:val="center"/>
          </w:tcPr>
          <w:p>
            <w:pPr>
              <w:snapToGrid w:val="0"/>
              <w:jc w:val="left"/>
              <w:rPr>
                <w:rFonts w:hint="eastAsia" w:ascii="宋体" w:hAnsi="宋体" w:cs="微软雅黑"/>
                <w:sz w:val="24"/>
                <w:shd w:val="clear" w:color="auto" w:fill="FFFFFF"/>
              </w:rPr>
            </w:pPr>
            <w:r>
              <w:rPr>
                <w:rFonts w:hint="eastAsia" w:ascii="宋体" w:hAnsi="宋体" w:cs="微软雅黑"/>
                <w:sz w:val="24"/>
                <w:shd w:val="clear" w:color="auto" w:fill="FFFFFF"/>
              </w:rPr>
              <w:t>控制系统：采用VVVF32位或以上微电脑控制系统，有故障监控、存储、显示功能，预留标准BA接口。（采用模块化式微机版+变频器布置；主微机CPU位数32位及以上）。所投电梯品牌原厂生产的产品（需提供控制柜的型式试验报告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0" w:type="dxa"/>
            <w:vMerge w:val="continue"/>
            <w:vAlign w:val="center"/>
          </w:tcPr>
          <w:p>
            <w:pPr>
              <w:snapToGrid w:val="0"/>
              <w:jc w:val="left"/>
              <w:rPr>
                <w:rFonts w:hint="eastAsia" w:ascii="宋体" w:hAnsi="宋体" w:cs="微软雅黑"/>
                <w:sz w:val="24"/>
                <w:shd w:val="clear" w:color="auto" w:fill="FFFFFF"/>
              </w:rPr>
            </w:pPr>
          </w:p>
        </w:tc>
        <w:tc>
          <w:tcPr>
            <w:tcW w:w="957" w:type="dxa"/>
            <w:vAlign w:val="center"/>
          </w:tcPr>
          <w:p>
            <w:pPr>
              <w:snapToGrid w:val="0"/>
              <w:jc w:val="left"/>
              <w:rPr>
                <w:rFonts w:hint="eastAsia" w:ascii="宋体" w:hAnsi="宋体" w:cs="微软雅黑"/>
                <w:sz w:val="24"/>
                <w:shd w:val="clear" w:color="auto" w:fill="FFFFFF"/>
              </w:rPr>
            </w:pPr>
            <w:r>
              <w:rPr>
                <w:rFonts w:hint="eastAsia" w:hAnsi="宋体"/>
                <w:b/>
                <w:sz w:val="18"/>
                <w:szCs w:val="18"/>
              </w:rPr>
              <w:t>▲</w:t>
            </w:r>
            <w:r>
              <w:rPr>
                <w:rFonts w:hint="eastAsia" w:ascii="宋体" w:hAnsi="宋体" w:cs="微软雅黑"/>
                <w:sz w:val="24"/>
                <w:shd w:val="clear" w:color="auto" w:fill="FFFFFF"/>
              </w:rPr>
              <w:t>门</w:t>
            </w:r>
            <w:r>
              <w:rPr>
                <w:rFonts w:hint="eastAsia" w:ascii="宋体" w:hAnsi="宋体" w:cs="微软雅黑"/>
                <w:sz w:val="24"/>
                <w:shd w:val="clear" w:color="auto" w:fill="FFFFFF"/>
                <w:lang w:val="en-US" w:eastAsia="zh-CN"/>
              </w:rPr>
              <w:t xml:space="preserve">  </w:t>
            </w:r>
            <w:r>
              <w:rPr>
                <w:rFonts w:hint="eastAsia" w:ascii="宋体" w:hAnsi="宋体" w:cs="微软雅黑"/>
                <w:sz w:val="24"/>
                <w:shd w:val="clear" w:color="auto" w:fill="FFFFFF"/>
              </w:rPr>
              <w:t>机</w:t>
            </w:r>
          </w:p>
        </w:tc>
        <w:tc>
          <w:tcPr>
            <w:tcW w:w="6819" w:type="dxa"/>
            <w:gridSpan w:val="2"/>
            <w:vAlign w:val="center"/>
          </w:tcPr>
          <w:p>
            <w:pPr>
              <w:snapToGrid w:val="0"/>
              <w:jc w:val="left"/>
              <w:rPr>
                <w:rFonts w:hint="eastAsia" w:ascii="宋体" w:hAnsi="宋体" w:cs="微软雅黑"/>
                <w:sz w:val="24"/>
                <w:shd w:val="clear" w:color="auto" w:fill="FFFFFF"/>
              </w:rPr>
            </w:pPr>
            <w:r>
              <w:rPr>
                <w:rFonts w:hint="eastAsia" w:ascii="宋体" w:hAnsi="宋体" w:cs="微软雅黑"/>
                <w:sz w:val="24"/>
                <w:shd w:val="clear" w:color="auto" w:fill="FFFFFF"/>
              </w:rPr>
              <w:t>采用永磁同步门机马达，VVVF变频门机32位或以上微机控制。所投电梯品牌原厂生产的产品（需提供门机的型式试验报告复印件盖公章）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0" w:type="dxa"/>
            <w:vMerge w:val="continue"/>
            <w:vAlign w:val="center"/>
          </w:tcPr>
          <w:p>
            <w:pPr>
              <w:snapToGrid w:val="0"/>
              <w:jc w:val="left"/>
              <w:rPr>
                <w:rFonts w:hint="eastAsia" w:ascii="宋体" w:hAnsi="宋体" w:cs="微软雅黑"/>
                <w:sz w:val="24"/>
                <w:shd w:val="clear" w:color="auto" w:fill="FFFFFF"/>
              </w:rPr>
            </w:pPr>
          </w:p>
        </w:tc>
        <w:tc>
          <w:tcPr>
            <w:tcW w:w="957" w:type="dxa"/>
            <w:vAlign w:val="center"/>
          </w:tcPr>
          <w:p>
            <w:pPr>
              <w:snapToGrid w:val="0"/>
              <w:jc w:val="left"/>
              <w:rPr>
                <w:rFonts w:hint="eastAsia" w:ascii="宋体" w:hAnsi="宋体" w:cs="微软雅黑"/>
                <w:sz w:val="24"/>
                <w:shd w:val="clear" w:color="auto" w:fill="FFFFFF"/>
              </w:rPr>
            </w:pPr>
            <w:r>
              <w:rPr>
                <w:rFonts w:hint="eastAsia" w:hAnsi="宋体"/>
                <w:b/>
                <w:sz w:val="18"/>
                <w:szCs w:val="18"/>
              </w:rPr>
              <w:t>▲</w:t>
            </w:r>
            <w:r>
              <w:rPr>
                <w:rFonts w:hint="eastAsia" w:ascii="宋体" w:hAnsi="宋体" w:cs="微软雅黑"/>
                <w:sz w:val="24"/>
                <w:shd w:val="clear" w:color="auto" w:fill="FFFFFF"/>
              </w:rPr>
              <w:t>安全钳</w:t>
            </w:r>
          </w:p>
        </w:tc>
        <w:tc>
          <w:tcPr>
            <w:tcW w:w="6819" w:type="dxa"/>
            <w:gridSpan w:val="2"/>
            <w:vAlign w:val="center"/>
          </w:tcPr>
          <w:p>
            <w:pPr>
              <w:snapToGrid w:val="0"/>
              <w:jc w:val="left"/>
              <w:rPr>
                <w:rFonts w:hint="eastAsia" w:ascii="宋体" w:hAnsi="宋体" w:cs="微软雅黑"/>
                <w:sz w:val="24"/>
                <w:shd w:val="clear" w:color="auto" w:fill="FFFFFF"/>
              </w:rPr>
            </w:pPr>
            <w:r>
              <w:rPr>
                <w:rFonts w:hint="eastAsia" w:ascii="宋体" w:hAnsi="宋体" w:cs="微软雅黑"/>
                <w:sz w:val="24"/>
                <w:shd w:val="clear" w:color="auto" w:fill="FFFFFF"/>
              </w:rPr>
              <w:t>所投电梯品牌原厂生产的产品（需提供安全钳的型式试验报告复印件盖公章）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0" w:type="dxa"/>
            <w:vMerge w:val="continue"/>
            <w:vAlign w:val="center"/>
          </w:tcPr>
          <w:p>
            <w:pPr>
              <w:snapToGrid w:val="0"/>
              <w:jc w:val="left"/>
              <w:rPr>
                <w:rFonts w:hint="eastAsia" w:ascii="宋体" w:hAnsi="宋体" w:cs="微软雅黑"/>
                <w:sz w:val="24"/>
                <w:shd w:val="clear" w:color="auto" w:fill="FFFFFF"/>
              </w:rPr>
            </w:pPr>
          </w:p>
        </w:tc>
        <w:tc>
          <w:tcPr>
            <w:tcW w:w="957" w:type="dxa"/>
            <w:vAlign w:val="center"/>
          </w:tcPr>
          <w:p>
            <w:pPr>
              <w:snapToGrid w:val="0"/>
              <w:jc w:val="left"/>
              <w:rPr>
                <w:rFonts w:hint="eastAsia" w:ascii="宋体" w:hAnsi="宋体" w:cs="微软雅黑"/>
                <w:sz w:val="24"/>
                <w:shd w:val="clear" w:color="auto" w:fill="FFFFFF"/>
              </w:rPr>
            </w:pPr>
            <w:r>
              <w:rPr>
                <w:rFonts w:hint="eastAsia" w:hAnsi="宋体"/>
                <w:b/>
                <w:sz w:val="18"/>
                <w:szCs w:val="18"/>
              </w:rPr>
              <w:t>▲</w:t>
            </w:r>
            <w:r>
              <w:rPr>
                <w:rFonts w:hint="eastAsia" w:ascii="宋体" w:hAnsi="宋体" w:cs="微软雅黑"/>
                <w:sz w:val="24"/>
                <w:shd w:val="clear" w:color="auto" w:fill="FFFFFF"/>
              </w:rPr>
              <w:t>限速器</w:t>
            </w:r>
          </w:p>
        </w:tc>
        <w:tc>
          <w:tcPr>
            <w:tcW w:w="6819" w:type="dxa"/>
            <w:gridSpan w:val="2"/>
            <w:vAlign w:val="center"/>
          </w:tcPr>
          <w:p>
            <w:pPr>
              <w:snapToGrid w:val="0"/>
              <w:jc w:val="left"/>
              <w:rPr>
                <w:rFonts w:hint="eastAsia" w:ascii="宋体" w:hAnsi="宋体" w:cs="微软雅黑"/>
                <w:sz w:val="24"/>
                <w:shd w:val="clear" w:color="auto" w:fill="FFFFFF"/>
              </w:rPr>
            </w:pPr>
            <w:r>
              <w:rPr>
                <w:rFonts w:hint="eastAsia" w:ascii="宋体" w:hAnsi="宋体" w:cs="微软雅黑"/>
                <w:sz w:val="24"/>
                <w:shd w:val="clear" w:color="auto" w:fill="FFFFFF"/>
              </w:rPr>
              <w:t>所投电梯品牌原厂生产的产品（需提供限速器的型式试验报告复印件盖公章）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0" w:type="dxa"/>
            <w:vMerge w:val="continue"/>
            <w:vAlign w:val="center"/>
          </w:tcPr>
          <w:p>
            <w:pPr>
              <w:snapToGrid w:val="0"/>
              <w:jc w:val="left"/>
              <w:rPr>
                <w:rFonts w:hint="eastAsia" w:ascii="宋体" w:hAnsi="宋体" w:cs="微软雅黑"/>
                <w:sz w:val="24"/>
                <w:shd w:val="clear" w:color="auto" w:fill="FFFFFF"/>
              </w:rPr>
            </w:pPr>
          </w:p>
        </w:tc>
        <w:tc>
          <w:tcPr>
            <w:tcW w:w="957" w:type="dxa"/>
            <w:vAlign w:val="center"/>
          </w:tcPr>
          <w:p>
            <w:pPr>
              <w:snapToGrid w:val="0"/>
              <w:jc w:val="left"/>
              <w:rPr>
                <w:rFonts w:hint="eastAsia" w:ascii="宋体" w:hAnsi="宋体" w:cs="微软雅黑"/>
                <w:sz w:val="24"/>
                <w:shd w:val="clear" w:color="auto" w:fill="FFFFFF"/>
              </w:rPr>
            </w:pPr>
            <w:r>
              <w:rPr>
                <w:rFonts w:hint="eastAsia" w:hAnsi="宋体"/>
                <w:b/>
                <w:sz w:val="18"/>
                <w:szCs w:val="18"/>
              </w:rPr>
              <w:t>▲</w:t>
            </w:r>
            <w:r>
              <w:rPr>
                <w:rFonts w:hint="eastAsia" w:ascii="宋体" w:hAnsi="宋体" w:cs="微软雅黑"/>
                <w:sz w:val="24"/>
                <w:shd w:val="clear" w:color="auto" w:fill="FFFFFF"/>
              </w:rPr>
              <w:t>缓冲器</w:t>
            </w:r>
          </w:p>
        </w:tc>
        <w:tc>
          <w:tcPr>
            <w:tcW w:w="6819" w:type="dxa"/>
            <w:gridSpan w:val="2"/>
            <w:vAlign w:val="center"/>
          </w:tcPr>
          <w:p>
            <w:pPr>
              <w:snapToGrid w:val="0"/>
              <w:jc w:val="left"/>
              <w:rPr>
                <w:rFonts w:hint="eastAsia" w:ascii="宋体" w:hAnsi="宋体" w:cs="微软雅黑"/>
                <w:sz w:val="24"/>
                <w:shd w:val="clear" w:color="auto" w:fill="FFFFFF"/>
              </w:rPr>
            </w:pPr>
            <w:r>
              <w:rPr>
                <w:rFonts w:hint="eastAsia" w:ascii="宋体" w:hAnsi="宋体" w:cs="微软雅黑"/>
                <w:sz w:val="24"/>
                <w:shd w:val="clear" w:color="auto" w:fill="FFFFFF"/>
              </w:rPr>
              <w:t>所投电梯品牌原厂生产的产品（需提供缓冲器的型式试验报告复印件盖公章）</w:t>
            </w:r>
          </w:p>
        </w:tc>
      </w:tr>
    </w:tbl>
    <w:p>
      <w:pPr>
        <w:pageBreakBefore w:val="0"/>
        <w:widowControl/>
        <w:kinsoku/>
        <w:wordWrap/>
        <w:overflowPunct/>
        <w:topLinePunct w:val="0"/>
        <w:autoSpaceDE/>
        <w:autoSpaceDN/>
        <w:bidi w:val="0"/>
        <w:adjustRightInd/>
        <w:snapToGrid w:val="0"/>
        <w:spacing w:beforeAutospacing="0" w:afterAutospacing="0" w:line="360" w:lineRule="atLeast"/>
        <w:jc w:val="left"/>
        <w:textAlignment w:val="auto"/>
        <w:rPr>
          <w:rFonts w:hint="eastAsia" w:ascii="宋体" w:hAnsi="宋体" w:eastAsia="宋体" w:cs="宋体"/>
          <w:b w:val="0"/>
          <w:bCs/>
          <w:color w:val="auto"/>
          <w:kern w:val="44"/>
          <w:sz w:val="28"/>
          <w:szCs w:val="28"/>
          <w:lang w:val="en-US" w:eastAsia="zh-CN" w:bidi="ar-SA"/>
        </w:rPr>
      </w:pPr>
    </w:p>
    <w:p>
      <w:pPr>
        <w:pageBreakBefore w:val="0"/>
        <w:widowControl/>
        <w:kinsoku/>
        <w:wordWrap/>
        <w:overflowPunct/>
        <w:topLinePunct w:val="0"/>
        <w:autoSpaceDE/>
        <w:autoSpaceDN/>
        <w:bidi w:val="0"/>
        <w:adjustRightInd/>
        <w:snapToGrid w:val="0"/>
        <w:spacing w:beforeAutospacing="0" w:afterAutospacing="0" w:line="360" w:lineRule="atLeast"/>
        <w:jc w:val="lef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四、电梯功能要求（包括但不局限于以下要求）</w:t>
      </w:r>
    </w:p>
    <w:tbl>
      <w:tblPr>
        <w:tblStyle w:val="66"/>
        <w:tblpPr w:leftFromText="180" w:rightFromText="180" w:vertAnchor="text" w:horzAnchor="page" w:tblpX="179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名称</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无障碍功能</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配置副操纵箱、扶手、语音报站、盲文按钮。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停层开门</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电梯停层后自动开门。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轿内上/下行手动运行</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按压该按钮，进行电梯手动运行。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关门力矩控制</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电梯关门遇到额外阻力时，门系统自动增大力矩。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轿内运行方向指示</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在轿厢内用箭头表示电梯的运行方向。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层站运行方向指示</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在层站用箭头表示电梯的运行方向。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关门按钮响应指示</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按下关门按钮时关门按钮灯同时点亮。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换向重开门</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电梯门开状态，前行方向上没有轿内指令和层站召唤，且该层站的相反方向的层站召唤已被登记，电梯关门后立即重开。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强制开门</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强制电梯开门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门负载检测</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如果门由于过载导致不能完全打开或关闭，电梯门将会反方向动作。门传感器自诊断，如果非接触式传感器发生异常，系统将自动强制关门，维持电梯运行。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开门按钮响应指示</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按下开门按钮时开门按钮灯同时点亮。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开门受阻控制</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如果电梯开门受阻，立即关门。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门速自适应控制</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根据门的重量，自动调整门运行的速度图形。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轿厢应急照明</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当正常照明电源断电时，立即提供轿厢照明。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即时关门</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电梯停站开门后，按下关门按钮，门立即关闭。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警铃</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紧急时按下该警铃,警铃和通话装置鸣响。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检修操作</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供维修人员使用的检修运行模式。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层站微机异常处理</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当层站微机发生异常时，就近层停靠后，电梯不能再启动。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电梯受阻失速保护</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当曳引钢丝绳打滑或电机堵转达到预定时间时，电梯停止。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制动器冗余保护</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当一组制动器发生故障时，其余制动器也可实现电梯有效制动。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操纵箱微机异常处理</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当操纵箱微机发生异常时，就近层停靠后，电梯不能再启动。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轿内反向指令消除</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电梯自动运行时，当电梯沿途响应完最后一个轿内指令或层站召唤后，系统自动检查并消除余下的轿内指令。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满员自动通过</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轿厢载荷超过额定载重80%时，电梯不响应沿途的层站召唤。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轿内照明自动关闭</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电梯无方向待机一定时间后，轿内照明自动关闭以节能。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轿内照明手动关闭（按钮型）</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通过操纵箱按钮组合来关闭轿内照明。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关门保护</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当轿厢门不能完全关闭时，门反向开启。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轿内运行/停止开关</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轿厢操纵箱分门内的电梯运行/停止开关。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多方通话装置</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紧急时，轿内或轿顶或底坑的人可以通过该装置与机房或监控室的人通话。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称重启动</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电梯根据轿厢内的负载，调整启动力矩,以使电梯启动平稳。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电梯不启动报警</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当层站召唤、轿内指令已登记，但电梯在预定时间内不能启动，则清除已分配的层站召唤，保留轿内指令，异常灯点亮，异常警铃鸣响。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次层停靠</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电梯到达目的层后，若轿厢门不能完全开启，则关门后继续向下运行。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超载报警</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轿厢超载时，电梯保持开门并且轿内蜂鸣器鸣响。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上电再平层</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由于断电引起轿厢停在门区范围内，当电源恢复后轿厢将再平层到平层位置。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重复关门</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如果关门受阻，电梯就会重复关门动作，直到杂物被清除。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本层再开门</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关门过程中，按同方向层站召唤按钮，电梯重新开门。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选层器修正</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电梯在运行过程中，对选层器进行修正。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安全停靠</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电梯因故停在门区外时，控制器进行安全检测，若符合启动要求，则电梯就近停层开门。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逆变装置高温检测</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检测到逆变装置过热，则停止电梯运行。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层站运行控制开关</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通过操作指定层站上安装的“运行/停止”钥匙开关，开启或关闭电梯。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独立运行</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使用操纵箱内的“独立”开关，可以在不中断运行的情况下，只响应轿内指令而不响应层站召唤。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群控后备运行</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群控处理器故障或群控与各台通讯故障引起群控失效时，维持各台电梯服务的功能。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消防应急返回</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当火灾应急返回开关动作时，取消所有层站召唤和轿内指令，电梯立即返回到预定层并开门停机。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光幕保护</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关门期间，检测到乘客或物体时，重新开门。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自动返回基站、基站锁梯</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电梯无层站召唤自动返回基站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防捣乱功能</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轿内误召唤自动消除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68"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楼层液晶显示</w:t>
            </w:r>
          </w:p>
        </w:tc>
        <w:tc>
          <w:tcPr>
            <w:tcW w:w="5933" w:type="dxa"/>
            <w:noWrap/>
            <w:vAlign w:val="center"/>
          </w:tcPr>
          <w:p>
            <w:pPr>
              <w:spacing w:line="420" w:lineRule="exact"/>
              <w:rPr>
                <w:rFonts w:hint="eastAsia" w:ascii="宋体" w:hAnsi="宋体" w:eastAsia="宋体" w:cs="宋体"/>
                <w:sz w:val="24"/>
              </w:rPr>
            </w:pPr>
            <w:r>
              <w:rPr>
                <w:rFonts w:hint="eastAsia" w:ascii="宋体" w:hAnsi="宋体" w:eastAsia="宋体" w:cs="宋体"/>
                <w:sz w:val="24"/>
              </w:rPr>
              <w:t>层层配置楼屋液晶显示，与呼梯按扭组成组合式厅外呼梯装置</w:t>
            </w:r>
          </w:p>
        </w:tc>
      </w:tr>
    </w:tbl>
    <w:p>
      <w:pPr>
        <w:pStyle w:val="1017"/>
        <w:keepNext w:val="0"/>
        <w:keepLines w:val="0"/>
        <w:pageBreakBefore w:val="0"/>
        <w:widowControl/>
        <w:numPr>
          <w:ilvl w:val="0"/>
          <w:numId w:val="7"/>
        </w:numPr>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施工要求</w:t>
      </w:r>
    </w:p>
    <w:p>
      <w:pPr>
        <w:numPr>
          <w:ilvl w:val="0"/>
          <w:numId w:val="0"/>
        </w:numPr>
        <w:rPr>
          <w:rFonts w:hint="eastAsia"/>
          <w:sz w:val="24"/>
          <w:szCs w:val="24"/>
          <w:lang w:val="en-US" w:eastAsia="zh-CN"/>
        </w:rPr>
      </w:pPr>
      <w:r>
        <w:rPr>
          <w:rFonts w:hint="eastAsia"/>
          <w:sz w:val="24"/>
          <w:szCs w:val="24"/>
          <w:lang w:val="en-US" w:eastAsia="zh-CN"/>
        </w:rPr>
        <w:t>1、电梯的供货、安装、验收；</w:t>
      </w:r>
    </w:p>
    <w:p>
      <w:pPr>
        <w:numPr>
          <w:ilvl w:val="0"/>
          <w:numId w:val="0"/>
        </w:numPr>
        <w:rPr>
          <w:rFonts w:hint="eastAsia"/>
          <w:sz w:val="24"/>
          <w:szCs w:val="24"/>
          <w:lang w:val="en-US" w:eastAsia="zh-CN"/>
        </w:rPr>
      </w:pPr>
      <w:r>
        <w:rPr>
          <w:rFonts w:hint="eastAsia"/>
          <w:sz w:val="24"/>
          <w:szCs w:val="24"/>
          <w:lang w:val="en-US" w:eastAsia="zh-CN"/>
        </w:rPr>
        <w:t>2、现场电梯施工及管理人员办公场所、住宿问题自行解决；</w:t>
      </w:r>
    </w:p>
    <w:p>
      <w:pPr>
        <w:numPr>
          <w:ilvl w:val="0"/>
          <w:numId w:val="0"/>
        </w:numPr>
        <w:rPr>
          <w:rFonts w:hint="eastAsia"/>
          <w:sz w:val="24"/>
          <w:szCs w:val="24"/>
          <w:lang w:val="en-US" w:eastAsia="zh-CN"/>
        </w:rPr>
      </w:pPr>
      <w:r>
        <w:rPr>
          <w:rFonts w:hint="eastAsia"/>
          <w:sz w:val="24"/>
          <w:szCs w:val="24"/>
          <w:lang w:val="en-US" w:eastAsia="zh-CN"/>
        </w:rPr>
        <w:t>3、电梯中标人应及时与土建承包方做好沟通工作，若产生相关费用，由电梯中标人承担。</w:t>
      </w:r>
    </w:p>
    <w:p>
      <w:pPr>
        <w:pStyle w:val="1017"/>
        <w:keepNext w:val="0"/>
        <w:keepLines w:val="0"/>
        <w:pageBreakBefore w:val="0"/>
        <w:widowControl/>
        <w:numPr>
          <w:ilvl w:val="0"/>
          <w:numId w:val="7"/>
        </w:numPr>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安装期限及要求</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安装调试期限为代理机构中标通知书发出后60天内安装调试完毕，具体的交货、安装时间服从土建总包及建设单位的安排，工期每延误一天，扣款500元。</w:t>
      </w:r>
    </w:p>
    <w:p>
      <w:pPr>
        <w:pStyle w:val="1017"/>
        <w:keepNext w:val="0"/>
        <w:keepLines w:val="0"/>
        <w:pageBreakBefore w:val="0"/>
        <w:widowControl/>
        <w:numPr>
          <w:ilvl w:val="0"/>
          <w:numId w:val="7"/>
        </w:numPr>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售后服务及要求</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标人须提供经调试、试运行、验收合格后之日起至少3年的免费质保期，3年免费检测，投标承诺延长免费质保期的，按承诺的质保期。在此期间，中标人应免费处理因质量发生的故障，并按相关规定进行正常保养。中标人必须有可靠的售后服务保障，能提供正常的技术、备品备件服务。</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以处理所有的维修服务，需提供24小时服务，维修人员需在接到维修电话后2小时内赶到现场。一般故障当场修复，重大故障48小时修复，48小时内不能修复的，必须采取临时调换等措施，以保证招标人的正常使用；在质保期内若不能保证正常使用的，质保期作相应延长。</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中标人服务维修人员均经过良好的技术培训，并有丰富的现场维修经验。</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★质保期内，所有大小保养、配件（除易损耗件）更换、非人为原因引起的电梯设备、部件出现损坏（自然灾害引起的除外），产生的一切维修护理费用由投标人负责承担。 </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★质保期后买方要求备品备件的供货时，中标人需无条件配合供货，价格由双方协商。</w:t>
      </w:r>
    </w:p>
    <w:p>
      <w:pPr>
        <w:pStyle w:val="1017"/>
        <w:keepNext w:val="0"/>
        <w:keepLines w:val="0"/>
        <w:pageBreakBefore w:val="0"/>
        <w:widowControl/>
        <w:numPr>
          <w:ilvl w:val="0"/>
          <w:numId w:val="7"/>
        </w:numPr>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其他要求</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1、供货地点：诸暨市第六人民医院。</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2、验 收：本项目所有设备按要求施工及安装调试完毕后，由采购单位按照招标文件、投标响应文件等相关规定在15个工作日安排验收。</w:t>
      </w:r>
    </w:p>
    <w:p>
      <w:pPr>
        <w:pStyle w:val="1017"/>
        <w:keepNext w:val="0"/>
        <w:keepLines w:val="0"/>
        <w:pageBreakBefore w:val="0"/>
        <w:widowControl/>
        <w:numPr>
          <w:ilvl w:val="0"/>
          <w:numId w:val="7"/>
        </w:numPr>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付款方式</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1、履约保证金：中标人向采购人缴纳中标金额1%的履约保证金，履约保证金可提供银行出具的履约保函形式，履约保证金安装完成、验收出证后一个月内无息返还。</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2、付款方式：</w:t>
      </w:r>
    </w:p>
    <w:p>
      <w:pPr>
        <w:numPr>
          <w:ilvl w:val="0"/>
          <w:numId w:val="0"/>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合同签订后货物到达安装地预付总金额的50%至供应商指定帐户；项目整体通过相关技术部门验收后一个月内一次性支付至总金额的100%。</w:t>
      </w:r>
    </w:p>
    <w:p>
      <w:pPr>
        <w:pStyle w:val="1017"/>
        <w:keepNext w:val="0"/>
        <w:keepLines w:val="0"/>
        <w:pageBreakBefore w:val="0"/>
        <w:widowControl/>
        <w:numPr>
          <w:ilvl w:val="0"/>
          <w:numId w:val="7"/>
        </w:numPr>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最高限价</w:t>
      </w:r>
    </w:p>
    <w:p>
      <w:pPr>
        <w:ind w:firstLine="482" w:firstLineChars="200"/>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本次采购最高限价为人民币（大写）</w:t>
      </w:r>
      <w:r>
        <w:rPr>
          <w:rFonts w:hint="eastAsia" w:ascii="宋体" w:hAnsi="宋体" w:cs="宋体"/>
          <w:b/>
          <w:bCs/>
          <w:color w:val="auto"/>
          <w:kern w:val="2"/>
          <w:sz w:val="24"/>
          <w:szCs w:val="24"/>
          <w:lang w:val="en-US" w:eastAsia="zh-CN" w:bidi="ar-SA"/>
        </w:rPr>
        <w:t>陆拾捌万</w:t>
      </w:r>
      <w:r>
        <w:rPr>
          <w:rFonts w:hint="eastAsia" w:ascii="宋体" w:hAnsi="宋体" w:eastAsia="宋体" w:cs="宋体"/>
          <w:b/>
          <w:bCs/>
          <w:color w:val="auto"/>
          <w:kern w:val="2"/>
          <w:sz w:val="24"/>
          <w:szCs w:val="24"/>
          <w:lang w:val="en-US" w:eastAsia="zh-CN" w:bidi="ar-SA"/>
        </w:rPr>
        <w:t>圆（¥</w:t>
      </w:r>
      <w:r>
        <w:rPr>
          <w:rFonts w:hint="eastAsia" w:ascii="宋体" w:hAnsi="宋体" w:cs="宋体"/>
          <w:b/>
          <w:bCs/>
          <w:color w:val="auto"/>
          <w:kern w:val="2"/>
          <w:sz w:val="24"/>
          <w:szCs w:val="24"/>
          <w:lang w:val="en-US" w:eastAsia="zh-CN" w:bidi="ar-SA"/>
        </w:rPr>
        <w:t>680000</w:t>
      </w:r>
      <w:r>
        <w:rPr>
          <w:rFonts w:hint="eastAsia" w:ascii="宋体" w:hAnsi="宋体" w:eastAsia="宋体" w:cs="宋体"/>
          <w:b/>
          <w:bCs/>
          <w:color w:val="auto"/>
          <w:kern w:val="2"/>
          <w:sz w:val="24"/>
          <w:szCs w:val="24"/>
          <w:lang w:val="en-US" w:eastAsia="zh-CN" w:bidi="ar-SA"/>
        </w:rPr>
        <w:t>.00）整。任何超过最高限价的报价将被认定为无效报价（包含设备、货物运输、安装、调试、培训、售后服务、人员工资、保险、税费等本项目实施的一切费用）。</w:t>
      </w: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08042"/>
      <w:bookmarkEnd w:id="26"/>
      <w:bookmarkStart w:id="27" w:name="_Toc184313264"/>
      <w:bookmarkEnd w:id="27"/>
      <w:bookmarkStart w:id="28" w:name="_Toc184312076"/>
      <w:bookmarkEnd w:id="28"/>
      <w:bookmarkStart w:id="29" w:name="_Toc184314478"/>
      <w:bookmarkEnd w:id="29"/>
      <w:bookmarkStart w:id="30" w:name="_Toc184308062"/>
      <w:bookmarkEnd w:id="30"/>
      <w:bookmarkStart w:id="31" w:name="_Toc184308054"/>
      <w:bookmarkEnd w:id="31"/>
      <w:bookmarkStart w:id="32" w:name="_Toc184314417"/>
      <w:bookmarkEnd w:id="32"/>
      <w:bookmarkStart w:id="33" w:name="_Toc184308055"/>
      <w:bookmarkEnd w:id="33"/>
      <w:bookmarkStart w:id="34" w:name="_Toc184310272"/>
      <w:bookmarkEnd w:id="34"/>
      <w:bookmarkStart w:id="35" w:name="_Toc184313243"/>
      <w:bookmarkEnd w:id="35"/>
      <w:bookmarkStart w:id="36" w:name="_Toc184308050"/>
      <w:bookmarkEnd w:id="36"/>
      <w:bookmarkStart w:id="37" w:name="_Toc184310290"/>
      <w:bookmarkEnd w:id="37"/>
      <w:bookmarkStart w:id="38" w:name="_Toc184314459"/>
      <w:bookmarkEnd w:id="38"/>
      <w:bookmarkStart w:id="39" w:name="_Toc184312124"/>
      <w:bookmarkEnd w:id="39"/>
      <w:bookmarkStart w:id="40" w:name="_Toc184313307"/>
      <w:bookmarkEnd w:id="40"/>
      <w:bookmarkStart w:id="41" w:name="_Toc184314430"/>
      <w:bookmarkEnd w:id="41"/>
      <w:bookmarkStart w:id="42" w:name="_Toc184308098"/>
      <w:bookmarkEnd w:id="42"/>
      <w:bookmarkStart w:id="43" w:name="_Toc184308056"/>
      <w:bookmarkEnd w:id="43"/>
      <w:bookmarkStart w:id="44" w:name="_Toc184310339"/>
      <w:bookmarkEnd w:id="44"/>
      <w:bookmarkStart w:id="45" w:name="_Toc184312086"/>
      <w:bookmarkEnd w:id="45"/>
      <w:bookmarkStart w:id="46" w:name="_Toc184310344"/>
      <w:bookmarkEnd w:id="46"/>
      <w:bookmarkStart w:id="47" w:name="_Toc184312113"/>
      <w:bookmarkEnd w:id="47"/>
      <w:bookmarkStart w:id="48" w:name="_Toc184308045"/>
      <w:bookmarkEnd w:id="48"/>
      <w:bookmarkStart w:id="49" w:name="_Toc184310292"/>
      <w:bookmarkEnd w:id="49"/>
      <w:bookmarkStart w:id="50" w:name="_Toc184313244"/>
      <w:bookmarkEnd w:id="50"/>
      <w:bookmarkStart w:id="51" w:name="_Toc184314433"/>
      <w:bookmarkEnd w:id="51"/>
      <w:bookmarkStart w:id="52" w:name="_Toc184310276"/>
      <w:bookmarkEnd w:id="52"/>
      <w:bookmarkStart w:id="53" w:name="_Toc184308071"/>
      <w:bookmarkEnd w:id="53"/>
      <w:bookmarkStart w:id="54" w:name="_Toc184314436"/>
      <w:bookmarkEnd w:id="54"/>
      <w:bookmarkStart w:id="55" w:name="_Toc184313266"/>
      <w:bookmarkEnd w:id="55"/>
      <w:bookmarkStart w:id="56" w:name="_Toc184314476"/>
      <w:bookmarkEnd w:id="56"/>
      <w:bookmarkStart w:id="57" w:name="_Toc184314429"/>
      <w:bookmarkEnd w:id="57"/>
      <w:bookmarkStart w:id="58" w:name="_Toc184310320"/>
      <w:bookmarkEnd w:id="58"/>
      <w:bookmarkStart w:id="59" w:name="_Toc184310315"/>
      <w:bookmarkEnd w:id="59"/>
      <w:bookmarkStart w:id="60" w:name="_Toc184314421"/>
      <w:bookmarkEnd w:id="60"/>
      <w:bookmarkStart w:id="61" w:name="_Toc184310304"/>
      <w:bookmarkEnd w:id="61"/>
      <w:bookmarkStart w:id="62" w:name="_Toc184312114"/>
      <w:bookmarkEnd w:id="62"/>
      <w:bookmarkStart w:id="63" w:name="_Toc184313254"/>
      <w:bookmarkEnd w:id="63"/>
      <w:bookmarkStart w:id="64" w:name="_Toc184310285"/>
      <w:bookmarkEnd w:id="64"/>
      <w:bookmarkStart w:id="65" w:name="_Toc184313246"/>
      <w:bookmarkEnd w:id="65"/>
      <w:bookmarkStart w:id="66" w:name="_Toc184314453"/>
      <w:bookmarkEnd w:id="66"/>
      <w:bookmarkStart w:id="67" w:name="_Toc184308065"/>
      <w:bookmarkEnd w:id="67"/>
      <w:bookmarkStart w:id="68" w:name="_Toc184313258"/>
      <w:bookmarkEnd w:id="68"/>
      <w:bookmarkStart w:id="69" w:name="_Toc184310297"/>
      <w:bookmarkEnd w:id="69"/>
      <w:bookmarkStart w:id="70" w:name="_Toc184312095"/>
      <w:bookmarkEnd w:id="70"/>
      <w:bookmarkStart w:id="71" w:name="_Toc184312105"/>
      <w:bookmarkEnd w:id="71"/>
      <w:bookmarkStart w:id="72" w:name="_Toc184308105"/>
      <w:bookmarkEnd w:id="72"/>
      <w:bookmarkStart w:id="73" w:name="_Toc184313306"/>
      <w:bookmarkEnd w:id="73"/>
      <w:bookmarkStart w:id="74" w:name="_Toc184308104"/>
      <w:bookmarkEnd w:id="74"/>
      <w:bookmarkStart w:id="75" w:name="_Toc184310331"/>
      <w:bookmarkEnd w:id="75"/>
      <w:bookmarkStart w:id="76" w:name="_Toc184313298"/>
      <w:bookmarkEnd w:id="76"/>
      <w:bookmarkStart w:id="77" w:name="_Toc184312094"/>
      <w:bookmarkEnd w:id="77"/>
      <w:bookmarkStart w:id="78" w:name="_Toc184312131"/>
      <w:bookmarkEnd w:id="78"/>
      <w:bookmarkStart w:id="79" w:name="_Toc184308086"/>
      <w:bookmarkEnd w:id="79"/>
      <w:bookmarkStart w:id="80" w:name="_Toc184312068"/>
      <w:bookmarkEnd w:id="80"/>
      <w:bookmarkStart w:id="81" w:name="_Toc184313247"/>
      <w:bookmarkEnd w:id="81"/>
      <w:bookmarkStart w:id="82" w:name="_Toc184312082"/>
      <w:bookmarkEnd w:id="82"/>
      <w:bookmarkStart w:id="83" w:name="_Toc184314449"/>
      <w:bookmarkEnd w:id="83"/>
      <w:bookmarkStart w:id="84" w:name="_Toc184312125"/>
      <w:bookmarkEnd w:id="84"/>
      <w:bookmarkStart w:id="85" w:name="_Toc184312072"/>
      <w:bookmarkEnd w:id="85"/>
      <w:bookmarkStart w:id="86" w:name="_Toc184313265"/>
      <w:bookmarkEnd w:id="86"/>
      <w:bookmarkStart w:id="87" w:name="_Toc184308084"/>
      <w:bookmarkEnd w:id="87"/>
      <w:bookmarkStart w:id="88" w:name="_Toc184312134"/>
      <w:bookmarkEnd w:id="88"/>
      <w:bookmarkStart w:id="89" w:name="_Toc184313278"/>
      <w:bookmarkEnd w:id="89"/>
      <w:bookmarkStart w:id="90" w:name="_Toc184308072"/>
      <w:bookmarkEnd w:id="90"/>
      <w:bookmarkStart w:id="91" w:name="_Toc184313239"/>
      <w:bookmarkEnd w:id="91"/>
      <w:bookmarkStart w:id="92" w:name="_Toc184312137"/>
      <w:bookmarkEnd w:id="92"/>
      <w:bookmarkStart w:id="93" w:name="_Toc184313248"/>
      <w:bookmarkEnd w:id="93"/>
      <w:bookmarkStart w:id="94" w:name="_Toc184308069"/>
      <w:bookmarkEnd w:id="94"/>
      <w:bookmarkStart w:id="95" w:name="_Toc184313270"/>
      <w:bookmarkEnd w:id="95"/>
      <w:bookmarkStart w:id="96" w:name="_Toc184314413"/>
      <w:bookmarkEnd w:id="96"/>
      <w:bookmarkStart w:id="97" w:name="_Toc184312099"/>
      <w:bookmarkEnd w:id="97"/>
      <w:bookmarkStart w:id="98" w:name="_Toc184314419"/>
      <w:bookmarkEnd w:id="98"/>
      <w:bookmarkStart w:id="99" w:name="_Toc184313261"/>
      <w:bookmarkEnd w:id="99"/>
      <w:bookmarkStart w:id="100" w:name="_Toc184314428"/>
      <w:bookmarkEnd w:id="100"/>
      <w:bookmarkStart w:id="101" w:name="_Toc184314455"/>
      <w:bookmarkEnd w:id="101"/>
      <w:bookmarkStart w:id="102" w:name="_Toc184313253"/>
      <w:bookmarkEnd w:id="102"/>
      <w:bookmarkStart w:id="103" w:name="_Toc184310323"/>
      <w:bookmarkEnd w:id="103"/>
      <w:bookmarkStart w:id="104" w:name="_Toc184313263"/>
      <w:bookmarkEnd w:id="104"/>
      <w:bookmarkStart w:id="105" w:name="_Toc184314464"/>
      <w:bookmarkEnd w:id="105"/>
      <w:bookmarkStart w:id="106" w:name="_Toc184313272"/>
      <w:bookmarkEnd w:id="106"/>
      <w:bookmarkStart w:id="107" w:name="_Toc184310282"/>
      <w:bookmarkEnd w:id="107"/>
      <w:bookmarkStart w:id="108" w:name="_Toc184312070"/>
      <w:bookmarkEnd w:id="108"/>
      <w:bookmarkStart w:id="109" w:name="_Toc184313252"/>
      <w:bookmarkEnd w:id="109"/>
      <w:bookmarkStart w:id="110" w:name="_Toc184313310"/>
      <w:bookmarkEnd w:id="110"/>
      <w:bookmarkStart w:id="111" w:name="_Toc184312078"/>
      <w:bookmarkEnd w:id="111"/>
      <w:bookmarkStart w:id="112" w:name="_Toc184310342"/>
      <w:bookmarkEnd w:id="112"/>
      <w:bookmarkStart w:id="113" w:name="_Toc184312120"/>
      <w:bookmarkEnd w:id="113"/>
      <w:bookmarkStart w:id="114" w:name="_Toc184310332"/>
      <w:bookmarkEnd w:id="114"/>
      <w:bookmarkStart w:id="115" w:name="_Toc184314420"/>
      <w:bookmarkEnd w:id="115"/>
      <w:bookmarkStart w:id="116" w:name="_Toc184313299"/>
      <w:bookmarkEnd w:id="116"/>
      <w:bookmarkStart w:id="117" w:name="_Toc184313288"/>
      <w:bookmarkEnd w:id="117"/>
      <w:bookmarkStart w:id="118" w:name="_Toc184308108"/>
      <w:bookmarkEnd w:id="118"/>
      <w:bookmarkStart w:id="119" w:name="_Toc184308107"/>
      <w:bookmarkEnd w:id="119"/>
      <w:bookmarkStart w:id="120" w:name="_Toc184312128"/>
      <w:bookmarkEnd w:id="120"/>
      <w:bookmarkStart w:id="121" w:name="_Toc184312074"/>
      <w:bookmarkEnd w:id="121"/>
      <w:bookmarkStart w:id="122" w:name="_Toc184313271"/>
      <w:bookmarkEnd w:id="122"/>
      <w:bookmarkStart w:id="123" w:name="_Toc184312081"/>
      <w:bookmarkEnd w:id="123"/>
      <w:bookmarkStart w:id="124" w:name="_Toc184313257"/>
      <w:bookmarkEnd w:id="124"/>
      <w:bookmarkStart w:id="125" w:name="_Toc184308088"/>
      <w:bookmarkEnd w:id="125"/>
      <w:bookmarkStart w:id="126" w:name="_Toc184308041"/>
      <w:bookmarkEnd w:id="126"/>
      <w:bookmarkStart w:id="127" w:name="_Toc184314441"/>
      <w:bookmarkEnd w:id="127"/>
      <w:bookmarkStart w:id="128" w:name="_Toc184310281"/>
      <w:bookmarkEnd w:id="128"/>
      <w:bookmarkStart w:id="129" w:name="_Toc184313277"/>
      <w:bookmarkEnd w:id="129"/>
      <w:bookmarkStart w:id="130" w:name="_Toc184308067"/>
      <w:bookmarkEnd w:id="130"/>
      <w:bookmarkStart w:id="131" w:name="_Toc184314451"/>
      <w:bookmarkEnd w:id="131"/>
      <w:bookmarkStart w:id="132" w:name="_Toc184313280"/>
      <w:bookmarkEnd w:id="132"/>
      <w:bookmarkStart w:id="133" w:name="_Toc184310298"/>
      <w:bookmarkEnd w:id="133"/>
      <w:bookmarkStart w:id="134" w:name="_Toc184314411"/>
      <w:bookmarkEnd w:id="134"/>
      <w:bookmarkStart w:id="135" w:name="_Toc184313295"/>
      <w:bookmarkEnd w:id="135"/>
      <w:bookmarkStart w:id="136" w:name="_Toc184310283"/>
      <w:bookmarkEnd w:id="136"/>
      <w:bookmarkStart w:id="137" w:name="_Toc184308040"/>
      <w:bookmarkEnd w:id="137"/>
      <w:bookmarkStart w:id="138" w:name="_Toc184313292"/>
      <w:bookmarkEnd w:id="138"/>
      <w:bookmarkStart w:id="139" w:name="_Toc184310319"/>
      <w:bookmarkEnd w:id="139"/>
      <w:bookmarkStart w:id="140" w:name="_Toc184314466"/>
      <w:bookmarkEnd w:id="140"/>
      <w:bookmarkStart w:id="141" w:name="_Toc184308100"/>
      <w:bookmarkEnd w:id="141"/>
      <w:bookmarkStart w:id="142" w:name="_Toc184310328"/>
      <w:bookmarkEnd w:id="142"/>
      <w:bookmarkStart w:id="143" w:name="_Toc184314440"/>
      <w:bookmarkEnd w:id="143"/>
      <w:bookmarkStart w:id="144" w:name="_Toc184314463"/>
      <w:bookmarkEnd w:id="144"/>
      <w:bookmarkStart w:id="145" w:name="_Toc184314482"/>
      <w:bookmarkEnd w:id="145"/>
      <w:bookmarkStart w:id="146" w:name="_Toc184310322"/>
      <w:bookmarkEnd w:id="146"/>
      <w:bookmarkStart w:id="147" w:name="_Toc184313309"/>
      <w:bookmarkEnd w:id="147"/>
      <w:bookmarkStart w:id="148" w:name="_Toc184314474"/>
      <w:bookmarkEnd w:id="148"/>
      <w:bookmarkStart w:id="149" w:name="_Toc184308051"/>
      <w:bookmarkEnd w:id="149"/>
      <w:bookmarkStart w:id="150" w:name="_Toc184314432"/>
      <w:bookmarkEnd w:id="150"/>
      <w:bookmarkStart w:id="151" w:name="_Toc184312098"/>
      <w:bookmarkEnd w:id="151"/>
      <w:bookmarkStart w:id="152" w:name="_Toc184313238"/>
      <w:bookmarkEnd w:id="152"/>
      <w:bookmarkStart w:id="153" w:name="_Toc184314416"/>
      <w:bookmarkEnd w:id="153"/>
      <w:bookmarkStart w:id="154" w:name="_Toc184312067"/>
      <w:bookmarkEnd w:id="154"/>
      <w:bookmarkStart w:id="155" w:name="_Toc184308043"/>
      <w:bookmarkEnd w:id="155"/>
      <w:bookmarkStart w:id="156" w:name="_Toc184314457"/>
      <w:bookmarkEnd w:id="156"/>
      <w:bookmarkStart w:id="157" w:name="_Toc184312085"/>
      <w:bookmarkEnd w:id="157"/>
      <w:bookmarkStart w:id="158" w:name="_Toc184310308"/>
      <w:bookmarkEnd w:id="158"/>
      <w:bookmarkStart w:id="159" w:name="_Toc184313249"/>
      <w:bookmarkEnd w:id="159"/>
      <w:bookmarkStart w:id="160" w:name="_Toc184310336"/>
      <w:bookmarkEnd w:id="160"/>
      <w:bookmarkStart w:id="161" w:name="_Toc184308048"/>
      <w:bookmarkEnd w:id="161"/>
      <w:bookmarkStart w:id="162" w:name="_Toc184313293"/>
      <w:bookmarkEnd w:id="162"/>
      <w:bookmarkStart w:id="163" w:name="_Toc184313283"/>
      <w:bookmarkEnd w:id="163"/>
      <w:bookmarkStart w:id="164" w:name="_Toc184308078"/>
      <w:bookmarkEnd w:id="164"/>
      <w:bookmarkStart w:id="165" w:name="_Toc184312123"/>
      <w:bookmarkEnd w:id="165"/>
      <w:bookmarkStart w:id="166" w:name="_Toc184308063"/>
      <w:bookmarkEnd w:id="166"/>
      <w:bookmarkStart w:id="167" w:name="_Toc184312117"/>
      <w:bookmarkEnd w:id="167"/>
      <w:bookmarkStart w:id="168" w:name="_Toc184314410"/>
      <w:bookmarkEnd w:id="168"/>
      <w:bookmarkStart w:id="169" w:name="_Toc184314460"/>
      <w:bookmarkEnd w:id="169"/>
      <w:bookmarkStart w:id="170" w:name="_Toc184313242"/>
      <w:bookmarkEnd w:id="170"/>
      <w:bookmarkStart w:id="171" w:name="_Toc184310293"/>
      <w:bookmarkEnd w:id="171"/>
      <w:bookmarkStart w:id="172" w:name="_Toc184308066"/>
      <w:bookmarkEnd w:id="172"/>
      <w:bookmarkStart w:id="173" w:name="_Toc184313303"/>
      <w:bookmarkEnd w:id="173"/>
      <w:bookmarkStart w:id="174" w:name="_Toc184312138"/>
      <w:bookmarkEnd w:id="174"/>
      <w:bookmarkStart w:id="175" w:name="_Toc184312109"/>
      <w:bookmarkEnd w:id="175"/>
      <w:bookmarkStart w:id="176" w:name="_Toc184308102"/>
      <w:bookmarkEnd w:id="176"/>
      <w:bookmarkStart w:id="177" w:name="_Toc184310333"/>
      <w:bookmarkEnd w:id="177"/>
      <w:bookmarkStart w:id="178" w:name="_Toc184308089"/>
      <w:bookmarkEnd w:id="178"/>
      <w:bookmarkStart w:id="179" w:name="_Toc184308096"/>
      <w:bookmarkEnd w:id="179"/>
      <w:bookmarkStart w:id="180" w:name="_Toc184308061"/>
      <w:bookmarkEnd w:id="180"/>
      <w:bookmarkStart w:id="181" w:name="_Toc184310316"/>
      <w:bookmarkEnd w:id="181"/>
      <w:bookmarkStart w:id="182" w:name="_Toc184314445"/>
      <w:bookmarkEnd w:id="182"/>
      <w:bookmarkStart w:id="183" w:name="_Toc184308082"/>
      <w:bookmarkEnd w:id="183"/>
      <w:bookmarkStart w:id="184" w:name="_Toc184312106"/>
      <w:bookmarkEnd w:id="184"/>
      <w:bookmarkStart w:id="185" w:name="_Toc184308058"/>
      <w:bookmarkEnd w:id="185"/>
      <w:bookmarkStart w:id="186" w:name="_Toc184312136"/>
      <w:bookmarkEnd w:id="186"/>
      <w:bookmarkStart w:id="187" w:name="_Toc184310303"/>
      <w:bookmarkEnd w:id="187"/>
      <w:bookmarkStart w:id="188" w:name="_Toc184310291"/>
      <w:bookmarkEnd w:id="188"/>
      <w:bookmarkStart w:id="189" w:name="_Toc184313256"/>
      <w:bookmarkEnd w:id="189"/>
      <w:bookmarkStart w:id="190" w:name="_Toc184313250"/>
      <w:bookmarkEnd w:id="190"/>
      <w:bookmarkStart w:id="191" w:name="_Toc184312119"/>
      <w:bookmarkEnd w:id="191"/>
      <w:bookmarkStart w:id="192" w:name="_Toc184314465"/>
      <w:bookmarkEnd w:id="192"/>
      <w:bookmarkStart w:id="193" w:name="_Toc184310295"/>
      <w:bookmarkEnd w:id="193"/>
      <w:bookmarkStart w:id="194" w:name="_Toc184310274"/>
      <w:bookmarkEnd w:id="194"/>
      <w:bookmarkStart w:id="195" w:name="_Toc184313305"/>
      <w:bookmarkEnd w:id="195"/>
      <w:bookmarkStart w:id="196" w:name="_Toc184313259"/>
      <w:bookmarkEnd w:id="196"/>
      <w:bookmarkStart w:id="197" w:name="_Toc184308064"/>
      <w:bookmarkEnd w:id="197"/>
      <w:bookmarkStart w:id="198" w:name="_Toc184308094"/>
      <w:bookmarkEnd w:id="198"/>
      <w:bookmarkStart w:id="199" w:name="_Toc184308049"/>
      <w:bookmarkEnd w:id="199"/>
      <w:bookmarkStart w:id="200" w:name="_Toc184312100"/>
      <w:bookmarkEnd w:id="200"/>
      <w:bookmarkStart w:id="201" w:name="_Toc184312139"/>
      <w:bookmarkEnd w:id="201"/>
      <w:bookmarkStart w:id="202" w:name="_Toc184310275"/>
      <w:bookmarkEnd w:id="202"/>
      <w:bookmarkStart w:id="203" w:name="_Toc184312133"/>
      <w:bookmarkEnd w:id="203"/>
      <w:bookmarkStart w:id="204" w:name="_Toc184312108"/>
      <w:bookmarkEnd w:id="204"/>
      <w:bookmarkStart w:id="205" w:name="_Toc184308101"/>
      <w:bookmarkEnd w:id="205"/>
      <w:bookmarkStart w:id="206" w:name="_Toc184313291"/>
      <w:bookmarkEnd w:id="206"/>
      <w:bookmarkStart w:id="207" w:name="_Toc184308091"/>
      <w:bookmarkEnd w:id="207"/>
      <w:bookmarkStart w:id="208" w:name="_Toc184312121"/>
      <w:bookmarkEnd w:id="208"/>
      <w:bookmarkStart w:id="209" w:name="_Toc184314422"/>
      <w:bookmarkEnd w:id="209"/>
      <w:bookmarkStart w:id="210" w:name="_Toc184313294"/>
      <w:bookmarkEnd w:id="210"/>
      <w:bookmarkStart w:id="211" w:name="_Toc184310273"/>
      <w:bookmarkEnd w:id="211"/>
      <w:bookmarkStart w:id="212" w:name="_Toc184312104"/>
      <w:bookmarkEnd w:id="212"/>
      <w:bookmarkStart w:id="213" w:name="_Toc184314479"/>
      <w:bookmarkEnd w:id="213"/>
      <w:bookmarkStart w:id="214" w:name="_Toc184312083"/>
      <w:bookmarkEnd w:id="214"/>
      <w:bookmarkStart w:id="215" w:name="_Toc184313279"/>
      <w:bookmarkEnd w:id="215"/>
      <w:bookmarkStart w:id="216" w:name="_Toc184314481"/>
      <w:bookmarkEnd w:id="216"/>
      <w:bookmarkStart w:id="217" w:name="_Toc184308053"/>
      <w:bookmarkEnd w:id="217"/>
      <w:bookmarkStart w:id="218" w:name="_Toc184308057"/>
      <w:bookmarkEnd w:id="218"/>
      <w:bookmarkStart w:id="219" w:name="_Toc184310305"/>
      <w:bookmarkEnd w:id="219"/>
      <w:bookmarkStart w:id="220" w:name="_Toc184310341"/>
      <w:bookmarkEnd w:id="220"/>
      <w:bookmarkStart w:id="221" w:name="_Toc184313240"/>
      <w:bookmarkEnd w:id="221"/>
      <w:bookmarkStart w:id="222" w:name="_Toc184313275"/>
      <w:bookmarkEnd w:id="222"/>
      <w:bookmarkStart w:id="223" w:name="_Toc184310334"/>
      <w:bookmarkEnd w:id="223"/>
      <w:bookmarkStart w:id="224" w:name="_Toc184310325"/>
      <w:bookmarkEnd w:id="224"/>
      <w:bookmarkStart w:id="225" w:name="_Toc184308090"/>
      <w:bookmarkEnd w:id="225"/>
      <w:bookmarkStart w:id="226" w:name="_Toc184308092"/>
      <w:bookmarkEnd w:id="226"/>
      <w:bookmarkStart w:id="227" w:name="_Toc184308036"/>
      <w:bookmarkEnd w:id="227"/>
      <w:bookmarkStart w:id="228" w:name="_Toc184308085"/>
      <w:bookmarkEnd w:id="228"/>
      <w:bookmarkStart w:id="229" w:name="_Toc184310309"/>
      <w:bookmarkEnd w:id="229"/>
      <w:bookmarkStart w:id="230" w:name="_Toc184314423"/>
      <w:bookmarkEnd w:id="230"/>
      <w:bookmarkStart w:id="231" w:name="_Toc184312127"/>
      <w:bookmarkEnd w:id="231"/>
      <w:bookmarkStart w:id="232" w:name="_Toc184313268"/>
      <w:bookmarkEnd w:id="232"/>
      <w:bookmarkStart w:id="233" w:name="_Toc184310287"/>
      <w:bookmarkEnd w:id="233"/>
      <w:bookmarkStart w:id="234" w:name="_Toc184314472"/>
      <w:bookmarkEnd w:id="234"/>
      <w:bookmarkStart w:id="235" w:name="_Toc184314444"/>
      <w:bookmarkEnd w:id="235"/>
      <w:bookmarkStart w:id="236" w:name="_Toc184313302"/>
      <w:bookmarkEnd w:id="236"/>
      <w:bookmarkStart w:id="237" w:name="_Toc184314435"/>
      <w:bookmarkEnd w:id="237"/>
      <w:bookmarkStart w:id="238" w:name="_Toc184314467"/>
      <w:bookmarkEnd w:id="238"/>
      <w:bookmarkStart w:id="239" w:name="_Toc184314450"/>
      <w:bookmarkEnd w:id="239"/>
      <w:bookmarkStart w:id="240" w:name="_Toc184310343"/>
      <w:bookmarkEnd w:id="240"/>
      <w:bookmarkStart w:id="241" w:name="_Toc184313267"/>
      <w:bookmarkEnd w:id="241"/>
      <w:bookmarkStart w:id="242" w:name="_Toc184310294"/>
      <w:bookmarkEnd w:id="242"/>
      <w:bookmarkStart w:id="243" w:name="_Toc184310296"/>
      <w:bookmarkEnd w:id="243"/>
      <w:bookmarkStart w:id="244" w:name="_Toc184308083"/>
      <w:bookmarkEnd w:id="244"/>
      <w:bookmarkStart w:id="245" w:name="_Toc184310279"/>
      <w:bookmarkEnd w:id="245"/>
      <w:bookmarkStart w:id="246" w:name="_Toc184313301"/>
      <w:bookmarkEnd w:id="246"/>
      <w:bookmarkStart w:id="247" w:name="_Toc184308060"/>
      <w:bookmarkEnd w:id="247"/>
      <w:bookmarkStart w:id="248" w:name="_Toc184312093"/>
      <w:bookmarkEnd w:id="248"/>
      <w:bookmarkStart w:id="249" w:name="_Toc184313241"/>
      <w:bookmarkEnd w:id="249"/>
      <w:bookmarkStart w:id="250" w:name="_Toc184310327"/>
      <w:bookmarkEnd w:id="250"/>
      <w:bookmarkStart w:id="251" w:name="_Toc184310326"/>
      <w:bookmarkEnd w:id="251"/>
      <w:bookmarkStart w:id="252" w:name="_Toc184312071"/>
      <w:bookmarkEnd w:id="252"/>
      <w:bookmarkStart w:id="253" w:name="_Toc184308077"/>
      <w:bookmarkEnd w:id="253"/>
      <w:bookmarkStart w:id="254" w:name="_Toc184310312"/>
      <w:bookmarkEnd w:id="254"/>
      <w:bookmarkStart w:id="255" w:name="_Toc184314415"/>
      <w:bookmarkEnd w:id="255"/>
      <w:bookmarkStart w:id="256" w:name="_Toc184314470"/>
      <w:bookmarkEnd w:id="256"/>
      <w:bookmarkStart w:id="257" w:name="_Toc184313285"/>
      <w:bookmarkEnd w:id="257"/>
      <w:bookmarkStart w:id="258" w:name="_Toc184312122"/>
      <w:bookmarkEnd w:id="258"/>
      <w:bookmarkStart w:id="259" w:name="_Toc184308076"/>
      <w:bookmarkEnd w:id="259"/>
      <w:bookmarkStart w:id="260" w:name="_Toc184310340"/>
      <w:bookmarkEnd w:id="260"/>
      <w:bookmarkStart w:id="261" w:name="_Toc184312129"/>
      <w:bookmarkEnd w:id="261"/>
      <w:bookmarkStart w:id="262" w:name="_Toc184310313"/>
      <w:bookmarkEnd w:id="262"/>
      <w:bookmarkStart w:id="263" w:name="_Toc184314431"/>
      <w:bookmarkEnd w:id="263"/>
      <w:bookmarkStart w:id="264" w:name="_Toc184308103"/>
      <w:bookmarkEnd w:id="264"/>
      <w:bookmarkStart w:id="265" w:name="_Toc184310289"/>
      <w:bookmarkEnd w:id="265"/>
      <w:bookmarkStart w:id="266" w:name="_Toc184312091"/>
      <w:bookmarkEnd w:id="266"/>
      <w:bookmarkStart w:id="267" w:name="_Toc184312107"/>
      <w:bookmarkEnd w:id="267"/>
      <w:bookmarkStart w:id="268" w:name="_Toc184310329"/>
      <w:bookmarkEnd w:id="268"/>
      <w:bookmarkStart w:id="269" w:name="_Toc184310338"/>
      <w:bookmarkEnd w:id="269"/>
      <w:bookmarkStart w:id="270" w:name="_Toc184312087"/>
      <w:bookmarkEnd w:id="270"/>
      <w:bookmarkStart w:id="271" w:name="_Toc184312092"/>
      <w:bookmarkEnd w:id="271"/>
      <w:bookmarkStart w:id="272" w:name="_Toc184314462"/>
      <w:bookmarkEnd w:id="272"/>
      <w:bookmarkStart w:id="273" w:name="_Toc184314454"/>
      <w:bookmarkEnd w:id="273"/>
      <w:bookmarkStart w:id="274" w:name="_Toc184313286"/>
      <w:bookmarkEnd w:id="274"/>
      <w:bookmarkStart w:id="275" w:name="_Toc184314469"/>
      <w:bookmarkEnd w:id="275"/>
      <w:bookmarkStart w:id="276" w:name="_Toc184310330"/>
      <w:bookmarkEnd w:id="276"/>
      <w:bookmarkStart w:id="277" w:name="_Toc184314461"/>
      <w:bookmarkEnd w:id="277"/>
      <w:bookmarkStart w:id="278" w:name="_Toc184308080"/>
      <w:bookmarkEnd w:id="278"/>
      <w:bookmarkStart w:id="279" w:name="_Toc184312112"/>
      <w:bookmarkEnd w:id="279"/>
      <w:bookmarkStart w:id="280" w:name="_Toc184308046"/>
      <w:bookmarkEnd w:id="280"/>
      <w:bookmarkStart w:id="281" w:name="_Toc184312118"/>
      <w:bookmarkEnd w:id="281"/>
      <w:bookmarkStart w:id="282" w:name="_Toc184314480"/>
      <w:bookmarkEnd w:id="282"/>
      <w:bookmarkStart w:id="283" w:name="_Toc184314452"/>
      <w:bookmarkEnd w:id="283"/>
      <w:bookmarkStart w:id="284" w:name="_Toc184313304"/>
      <w:bookmarkEnd w:id="284"/>
      <w:bookmarkStart w:id="285" w:name="_Toc184314443"/>
      <w:bookmarkEnd w:id="285"/>
      <w:bookmarkStart w:id="286" w:name="_Toc184313297"/>
      <w:bookmarkEnd w:id="286"/>
      <w:bookmarkStart w:id="287" w:name="_Toc184314471"/>
      <w:bookmarkEnd w:id="287"/>
      <w:bookmarkStart w:id="288" w:name="_Toc184312080"/>
      <w:bookmarkEnd w:id="288"/>
      <w:bookmarkStart w:id="289" w:name="_Toc184310317"/>
      <w:bookmarkEnd w:id="289"/>
      <w:bookmarkStart w:id="290" w:name="_Toc184314456"/>
      <w:bookmarkEnd w:id="290"/>
      <w:bookmarkStart w:id="291" w:name="_Toc184312079"/>
      <w:bookmarkEnd w:id="291"/>
      <w:bookmarkStart w:id="292" w:name="_Toc184312088"/>
      <w:bookmarkEnd w:id="292"/>
      <w:bookmarkStart w:id="293" w:name="_Toc184308097"/>
      <w:bookmarkEnd w:id="293"/>
      <w:bookmarkStart w:id="294" w:name="_Toc184312097"/>
      <w:bookmarkEnd w:id="294"/>
      <w:bookmarkStart w:id="295" w:name="_Toc184308081"/>
      <w:bookmarkEnd w:id="295"/>
      <w:bookmarkStart w:id="296" w:name="_Toc184312130"/>
      <w:bookmarkEnd w:id="296"/>
      <w:bookmarkStart w:id="297" w:name="_Toc184310307"/>
      <w:bookmarkEnd w:id="297"/>
      <w:bookmarkStart w:id="298" w:name="_Toc184313274"/>
      <w:bookmarkEnd w:id="298"/>
      <w:bookmarkStart w:id="299" w:name="_Toc184314447"/>
      <w:bookmarkEnd w:id="299"/>
      <w:bookmarkStart w:id="300" w:name="_Toc184312126"/>
      <w:bookmarkEnd w:id="300"/>
      <w:bookmarkStart w:id="301" w:name="_Toc184312115"/>
      <w:bookmarkEnd w:id="301"/>
      <w:bookmarkStart w:id="302" w:name="_Toc184312084"/>
      <w:bookmarkEnd w:id="302"/>
      <w:bookmarkStart w:id="303" w:name="_Toc184308068"/>
      <w:bookmarkEnd w:id="303"/>
      <w:bookmarkStart w:id="304" w:name="_Toc184308044"/>
      <w:bookmarkEnd w:id="304"/>
      <w:bookmarkStart w:id="305" w:name="_Toc184310306"/>
      <w:bookmarkEnd w:id="305"/>
      <w:bookmarkStart w:id="306" w:name="_Toc184312132"/>
      <w:bookmarkEnd w:id="306"/>
      <w:bookmarkStart w:id="307" w:name="_Toc184308037"/>
      <w:bookmarkEnd w:id="307"/>
      <w:bookmarkStart w:id="308" w:name="_Toc184312116"/>
      <w:bookmarkEnd w:id="308"/>
      <w:bookmarkStart w:id="309" w:name="_Toc184308087"/>
      <w:bookmarkEnd w:id="309"/>
      <w:bookmarkStart w:id="310" w:name="_Toc184313251"/>
      <w:bookmarkEnd w:id="310"/>
      <w:bookmarkStart w:id="311" w:name="_Toc184310324"/>
      <w:bookmarkEnd w:id="311"/>
      <w:bookmarkStart w:id="312" w:name="_Toc184310311"/>
      <w:bookmarkEnd w:id="312"/>
      <w:bookmarkStart w:id="313" w:name="_Toc184308039"/>
      <w:bookmarkEnd w:id="313"/>
      <w:bookmarkStart w:id="314" w:name="_Toc184314424"/>
      <w:bookmarkEnd w:id="314"/>
      <w:bookmarkStart w:id="315" w:name="_Toc184308095"/>
      <w:bookmarkEnd w:id="315"/>
      <w:bookmarkStart w:id="316" w:name="_Toc184313287"/>
      <w:bookmarkEnd w:id="316"/>
      <w:bookmarkStart w:id="317" w:name="_Toc184314414"/>
      <w:bookmarkEnd w:id="317"/>
      <w:bookmarkStart w:id="318" w:name="_Toc184308038"/>
      <w:bookmarkEnd w:id="318"/>
      <w:bookmarkStart w:id="319" w:name="_Toc184313296"/>
      <w:bookmarkEnd w:id="319"/>
      <w:bookmarkStart w:id="320" w:name="_Toc184308093"/>
      <w:bookmarkEnd w:id="320"/>
      <w:bookmarkStart w:id="321" w:name="_Toc184314425"/>
      <w:bookmarkEnd w:id="321"/>
      <w:bookmarkStart w:id="322" w:name="_Toc184310278"/>
      <w:bookmarkEnd w:id="322"/>
      <w:bookmarkStart w:id="323" w:name="_Toc184308075"/>
      <w:bookmarkEnd w:id="323"/>
      <w:bookmarkStart w:id="324" w:name="_Toc184313282"/>
      <w:bookmarkEnd w:id="324"/>
      <w:bookmarkStart w:id="325" w:name="_Toc184310277"/>
      <w:bookmarkEnd w:id="325"/>
      <w:bookmarkStart w:id="326" w:name="_Toc184312135"/>
      <w:bookmarkEnd w:id="326"/>
      <w:bookmarkStart w:id="327" w:name="_Toc184313289"/>
      <w:bookmarkEnd w:id="327"/>
      <w:bookmarkStart w:id="328" w:name="_Toc184313262"/>
      <w:bookmarkEnd w:id="328"/>
      <w:bookmarkStart w:id="329" w:name="_Toc184308099"/>
      <w:bookmarkEnd w:id="329"/>
      <w:bookmarkStart w:id="330" w:name="_Toc184314477"/>
      <w:bookmarkEnd w:id="330"/>
      <w:bookmarkStart w:id="331" w:name="_Toc184314418"/>
      <w:bookmarkEnd w:id="331"/>
      <w:bookmarkStart w:id="332" w:name="_Toc184312096"/>
      <w:bookmarkEnd w:id="332"/>
      <w:bookmarkStart w:id="333" w:name="_Toc184308073"/>
      <w:bookmarkEnd w:id="333"/>
      <w:bookmarkStart w:id="334" w:name="_Toc184312111"/>
      <w:bookmarkEnd w:id="334"/>
      <w:bookmarkStart w:id="335" w:name="_Toc184314448"/>
      <w:bookmarkEnd w:id="335"/>
      <w:bookmarkStart w:id="336" w:name="_Toc184312069"/>
      <w:bookmarkEnd w:id="336"/>
      <w:bookmarkStart w:id="337" w:name="_Toc184308106"/>
      <w:bookmarkEnd w:id="337"/>
      <w:bookmarkStart w:id="338" w:name="_Toc184312101"/>
      <w:bookmarkEnd w:id="338"/>
      <w:bookmarkStart w:id="339" w:name="_Toc184310318"/>
      <w:bookmarkEnd w:id="339"/>
      <w:bookmarkStart w:id="340" w:name="_Toc184313273"/>
      <w:bookmarkEnd w:id="340"/>
      <w:bookmarkStart w:id="341" w:name="_Toc184310310"/>
      <w:bookmarkEnd w:id="341"/>
      <w:bookmarkStart w:id="342" w:name="_Toc184308052"/>
      <w:bookmarkEnd w:id="342"/>
      <w:bookmarkStart w:id="343" w:name="_Toc184313281"/>
      <w:bookmarkEnd w:id="343"/>
      <w:bookmarkStart w:id="344" w:name="_Toc184314442"/>
      <w:bookmarkEnd w:id="344"/>
      <w:bookmarkStart w:id="345" w:name="_Toc184313300"/>
      <w:bookmarkEnd w:id="345"/>
      <w:bookmarkStart w:id="346" w:name="_Toc184313269"/>
      <w:bookmarkEnd w:id="346"/>
      <w:bookmarkStart w:id="347" w:name="_Toc184314438"/>
      <w:bookmarkEnd w:id="347"/>
      <w:bookmarkStart w:id="348" w:name="_Toc184312103"/>
      <w:bookmarkEnd w:id="348"/>
      <w:bookmarkStart w:id="349" w:name="_Toc184310300"/>
      <w:bookmarkEnd w:id="349"/>
      <w:bookmarkStart w:id="350" w:name="_Toc184314439"/>
      <w:bookmarkEnd w:id="350"/>
      <w:bookmarkStart w:id="351" w:name="_Toc184312110"/>
      <w:bookmarkEnd w:id="351"/>
      <w:bookmarkStart w:id="352" w:name="_Toc184314475"/>
      <w:bookmarkEnd w:id="352"/>
      <w:bookmarkStart w:id="353" w:name="_Toc184314458"/>
      <w:bookmarkEnd w:id="353"/>
      <w:bookmarkStart w:id="354" w:name="_Toc184310321"/>
      <w:bookmarkEnd w:id="354"/>
      <w:bookmarkStart w:id="355" w:name="_Toc184313276"/>
      <w:bookmarkEnd w:id="355"/>
      <w:bookmarkStart w:id="356" w:name="_Toc184310337"/>
      <w:bookmarkEnd w:id="356"/>
      <w:bookmarkStart w:id="357" w:name="_Toc184310284"/>
      <w:bookmarkEnd w:id="357"/>
      <w:bookmarkStart w:id="358" w:name="_Toc184313308"/>
      <w:bookmarkEnd w:id="358"/>
      <w:bookmarkStart w:id="359" w:name="_Toc184313290"/>
      <w:bookmarkEnd w:id="359"/>
      <w:bookmarkStart w:id="360" w:name="_Toc184308070"/>
      <w:bookmarkEnd w:id="360"/>
      <w:bookmarkStart w:id="361" w:name="_Toc184312089"/>
      <w:bookmarkEnd w:id="361"/>
      <w:bookmarkStart w:id="362" w:name="_Toc184314446"/>
      <w:bookmarkEnd w:id="362"/>
      <w:bookmarkStart w:id="363" w:name="_Toc184314437"/>
      <w:bookmarkEnd w:id="363"/>
      <w:bookmarkStart w:id="364" w:name="_Toc184310299"/>
      <w:bookmarkEnd w:id="364"/>
      <w:bookmarkStart w:id="365" w:name="_Toc184314426"/>
      <w:bookmarkEnd w:id="365"/>
      <w:bookmarkStart w:id="366" w:name="_Toc184312102"/>
      <w:bookmarkEnd w:id="366"/>
      <w:bookmarkStart w:id="367" w:name="_Toc184308079"/>
      <w:bookmarkEnd w:id="367"/>
      <w:bookmarkStart w:id="368" w:name="_Toc184312075"/>
      <w:bookmarkEnd w:id="368"/>
      <w:bookmarkStart w:id="369" w:name="_Toc184313255"/>
      <w:bookmarkEnd w:id="369"/>
      <w:bookmarkStart w:id="370" w:name="_Toc184312077"/>
      <w:bookmarkEnd w:id="370"/>
      <w:bookmarkStart w:id="371" w:name="_Toc184312073"/>
      <w:bookmarkEnd w:id="371"/>
      <w:bookmarkStart w:id="372" w:name="_Toc184310301"/>
      <w:bookmarkEnd w:id="372"/>
      <w:bookmarkStart w:id="373" w:name="_Toc184310335"/>
      <w:bookmarkEnd w:id="373"/>
      <w:bookmarkStart w:id="374" w:name="_Toc184312090"/>
      <w:bookmarkEnd w:id="374"/>
      <w:bookmarkStart w:id="375" w:name="_Toc184314412"/>
      <w:bookmarkEnd w:id="375"/>
      <w:bookmarkStart w:id="376" w:name="_Toc184308074"/>
      <w:bookmarkEnd w:id="376"/>
      <w:bookmarkStart w:id="377" w:name="_Toc184308047"/>
      <w:bookmarkEnd w:id="377"/>
      <w:bookmarkStart w:id="378" w:name="_Toc184313245"/>
      <w:bookmarkEnd w:id="378"/>
      <w:bookmarkStart w:id="379" w:name="_Toc184310302"/>
      <w:bookmarkEnd w:id="379"/>
      <w:bookmarkStart w:id="380" w:name="_Toc184314434"/>
      <w:bookmarkEnd w:id="380"/>
      <w:bookmarkStart w:id="381" w:name="_Toc184310280"/>
      <w:bookmarkEnd w:id="381"/>
      <w:bookmarkStart w:id="382" w:name="_Toc184310314"/>
      <w:bookmarkEnd w:id="382"/>
      <w:bookmarkStart w:id="383" w:name="_Toc184314468"/>
      <w:bookmarkEnd w:id="383"/>
      <w:bookmarkStart w:id="384" w:name="_Toc184314473"/>
      <w:bookmarkEnd w:id="384"/>
      <w:bookmarkStart w:id="385" w:name="_Toc184310288"/>
      <w:bookmarkEnd w:id="385"/>
      <w:bookmarkStart w:id="386" w:name="_Toc184313260"/>
      <w:bookmarkEnd w:id="386"/>
      <w:bookmarkStart w:id="387" w:name="_Toc184310286"/>
      <w:bookmarkEnd w:id="387"/>
      <w:bookmarkStart w:id="388" w:name="_Toc184308059"/>
      <w:bookmarkEnd w:id="388"/>
      <w:bookmarkStart w:id="389" w:name="_Toc184313284"/>
      <w:bookmarkEnd w:id="389"/>
      <w:bookmarkStart w:id="390" w:name="_Toc184314427"/>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58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noWrap/>
            <w:vAlign w:val="bottom"/>
          </w:tcPr>
          <w:p>
            <w:pPr>
              <w:spacing w:line="420" w:lineRule="exact"/>
              <w:jc w:val="center"/>
              <w:rPr>
                <w:rFonts w:hint="eastAsia" w:ascii="宋体" w:hAnsi="宋体" w:eastAsia="宋体" w:cs="宋体"/>
                <w:sz w:val="24"/>
              </w:rPr>
            </w:pPr>
            <w:r>
              <w:rPr>
                <w:rStyle w:val="1016"/>
                <w:rFonts w:hint="eastAsia" w:ascii="宋体" w:hAnsi="宋体" w:eastAsia="宋体" w:cs="宋体"/>
                <w:sz w:val="24"/>
              </w:rPr>
              <w:t>评分内容</w:t>
            </w:r>
          </w:p>
        </w:tc>
        <w:tc>
          <w:tcPr>
            <w:tcW w:w="5917" w:type="dxa"/>
            <w:noWrap/>
            <w:vAlign w:val="center"/>
          </w:tcPr>
          <w:p>
            <w:pPr>
              <w:spacing w:line="420" w:lineRule="exact"/>
              <w:jc w:val="center"/>
              <w:rPr>
                <w:rFonts w:hint="eastAsia" w:ascii="宋体" w:hAnsi="宋体" w:eastAsia="宋体" w:cs="宋体"/>
                <w:sz w:val="24"/>
              </w:rPr>
            </w:pPr>
            <w:r>
              <w:rPr>
                <w:rStyle w:val="1016"/>
                <w:rFonts w:hint="eastAsia" w:ascii="宋体" w:hAnsi="宋体" w:eastAsia="宋体" w:cs="宋体"/>
                <w:sz w:val="24"/>
              </w:rPr>
              <w:t>评分细则</w:t>
            </w:r>
          </w:p>
        </w:tc>
        <w:tc>
          <w:tcPr>
            <w:tcW w:w="1171" w:type="dxa"/>
            <w:noWrap/>
            <w:vAlign w:val="center"/>
          </w:tcPr>
          <w:p>
            <w:pPr>
              <w:spacing w:line="420" w:lineRule="exact"/>
              <w:jc w:val="center"/>
              <w:rPr>
                <w:rFonts w:hint="eastAsia" w:ascii="宋体" w:hAnsi="宋体" w:eastAsia="宋体" w:cs="宋体"/>
                <w:sz w:val="24"/>
              </w:rPr>
            </w:pPr>
            <w:r>
              <w:rPr>
                <w:rStyle w:val="1016"/>
                <w:rFonts w:hint="eastAsia" w:ascii="宋体" w:hAnsi="宋体" w:eastAsia="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exact"/>
          <w:jc w:val="center"/>
        </w:trPr>
        <w:tc>
          <w:tcPr>
            <w:tcW w:w="1434" w:type="dxa"/>
            <w:vMerge w:val="restart"/>
            <w:noWrap/>
          </w:tcPr>
          <w:p>
            <w:pPr>
              <w:spacing w:line="420" w:lineRule="exact"/>
              <w:rPr>
                <w:rStyle w:val="1016"/>
                <w:rFonts w:hint="eastAsia" w:ascii="宋体" w:hAnsi="宋体" w:eastAsia="宋体" w:cs="宋体"/>
                <w:sz w:val="24"/>
              </w:rPr>
            </w:pPr>
          </w:p>
          <w:p>
            <w:pPr>
              <w:spacing w:line="420" w:lineRule="exact"/>
              <w:rPr>
                <w:rStyle w:val="1016"/>
                <w:rFonts w:hint="eastAsia" w:ascii="宋体" w:hAnsi="宋体" w:eastAsia="宋体" w:cs="宋体"/>
                <w:sz w:val="24"/>
              </w:rPr>
            </w:pPr>
          </w:p>
          <w:p>
            <w:pPr>
              <w:spacing w:line="420" w:lineRule="exact"/>
              <w:rPr>
                <w:rFonts w:hint="eastAsia" w:ascii="宋体" w:hAnsi="宋体" w:eastAsia="宋体" w:cs="宋体"/>
                <w:sz w:val="24"/>
              </w:rPr>
            </w:pPr>
            <w:r>
              <w:rPr>
                <w:rStyle w:val="1016"/>
                <w:rFonts w:hint="eastAsia" w:ascii="宋体" w:hAnsi="宋体" w:eastAsia="宋体" w:cs="宋体"/>
                <w:sz w:val="24"/>
              </w:rPr>
              <w:t>产品制造商相关认证及奖项</w:t>
            </w:r>
          </w:p>
        </w:tc>
        <w:tc>
          <w:tcPr>
            <w:tcW w:w="5917" w:type="dxa"/>
            <w:noWrap/>
            <w:vAlign w:val="center"/>
          </w:tcPr>
          <w:p>
            <w:pPr>
              <w:rPr>
                <w:rFonts w:hint="eastAsia" w:ascii="宋体" w:hAnsi="宋体" w:eastAsia="宋体" w:cs="宋体"/>
                <w:sz w:val="24"/>
              </w:rPr>
            </w:pPr>
            <w:r>
              <w:rPr>
                <w:rStyle w:val="1016"/>
                <w:rFonts w:hint="eastAsia" w:ascii="宋体" w:hAnsi="宋体" w:eastAsia="宋体" w:cs="宋体"/>
                <w:sz w:val="24"/>
              </w:rPr>
              <w:t>1、投标品牌制造商具有有效的质量管理体系、环境认证体系认证</w:t>
            </w:r>
            <w:r>
              <w:rPr>
                <w:rStyle w:val="1016"/>
                <w:rFonts w:hint="eastAsia" w:ascii="宋体" w:hAnsi="宋体" w:eastAsia="宋体" w:cs="宋体"/>
                <w:sz w:val="24"/>
                <w:lang w:eastAsia="zh-CN"/>
              </w:rPr>
              <w:t>、</w:t>
            </w:r>
            <w:r>
              <w:rPr>
                <w:rStyle w:val="1016"/>
                <w:rFonts w:hint="eastAsia" w:ascii="宋体" w:hAnsi="宋体" w:eastAsia="宋体" w:cs="宋体"/>
                <w:sz w:val="24"/>
              </w:rPr>
              <w:t>职业健康安全管理体系认证证书，</w:t>
            </w:r>
            <w:r>
              <w:rPr>
                <w:rFonts w:hint="eastAsia" w:ascii="宋体" w:hAnsi="宋体" w:eastAsia="宋体" w:cs="宋体"/>
                <w:spacing w:val="-5"/>
                <w:sz w:val="24"/>
              </w:rPr>
              <w:t>以上三项证书齐全得3分，缺项不得分；需要提供证书复印件（加盖公章），不提供不得分。</w:t>
            </w:r>
          </w:p>
          <w:p>
            <w:pPr>
              <w:rPr>
                <w:rFonts w:hint="eastAsia" w:ascii="宋体" w:hAnsi="宋体" w:eastAsia="宋体" w:cs="宋体"/>
                <w:sz w:val="24"/>
              </w:rPr>
            </w:pPr>
            <w:r>
              <w:rPr>
                <w:rFonts w:hint="eastAsia" w:ascii="宋体" w:hAnsi="宋体" w:eastAsia="宋体" w:cs="宋体"/>
                <w:sz w:val="24"/>
              </w:rPr>
              <w:t>2、所投电梯型号具有</w:t>
            </w:r>
            <w:r>
              <w:rPr>
                <w:rFonts w:hint="eastAsia" w:ascii="宋体" w:hAnsi="宋体" w:eastAsia="宋体" w:cs="宋体"/>
                <w:sz w:val="24"/>
                <w:lang w:eastAsia="zh-CN"/>
              </w:rPr>
              <w:t>第三方能源检测机构</w:t>
            </w:r>
            <w:r>
              <w:rPr>
                <w:rFonts w:hint="eastAsia" w:ascii="宋体" w:hAnsi="宋体" w:eastAsia="宋体" w:cs="宋体"/>
                <w:sz w:val="24"/>
              </w:rPr>
              <w:t>出具的电梯能源效率检测报告，能效等级为1级的得</w:t>
            </w:r>
            <w:r>
              <w:rPr>
                <w:rFonts w:hint="eastAsia" w:ascii="宋体" w:hAnsi="宋体" w:eastAsia="宋体" w:cs="宋体"/>
                <w:sz w:val="24"/>
                <w:lang w:val="en-US" w:eastAsia="zh-CN"/>
              </w:rPr>
              <w:t>5</w:t>
            </w:r>
            <w:r>
              <w:rPr>
                <w:rFonts w:hint="eastAsia" w:ascii="宋体" w:hAnsi="宋体" w:eastAsia="宋体" w:cs="宋体"/>
                <w:sz w:val="24"/>
              </w:rPr>
              <w:t>分，2级的得</w:t>
            </w:r>
            <w:r>
              <w:rPr>
                <w:rFonts w:hint="eastAsia" w:ascii="宋体" w:hAnsi="宋体" w:eastAsia="宋体" w:cs="宋体"/>
                <w:sz w:val="24"/>
                <w:lang w:val="en-US" w:eastAsia="zh-CN"/>
              </w:rPr>
              <w:t>2</w:t>
            </w:r>
            <w:r>
              <w:rPr>
                <w:rFonts w:hint="eastAsia" w:ascii="宋体" w:hAnsi="宋体" w:eastAsia="宋体" w:cs="宋体"/>
                <w:sz w:val="24"/>
              </w:rPr>
              <w:t>分，其他不得分。</w:t>
            </w:r>
            <w:r>
              <w:rPr>
                <w:rFonts w:hint="eastAsia" w:ascii="宋体" w:hAnsi="宋体" w:eastAsia="宋体" w:cs="宋体"/>
                <w:spacing w:val="-5"/>
                <w:sz w:val="24"/>
              </w:rPr>
              <w:t>需要提供证书复印件（加盖公章），不提供不得分。</w:t>
            </w:r>
          </w:p>
          <w:p>
            <w:pPr>
              <w:pStyle w:val="25"/>
              <w:rPr>
                <w:rFonts w:hint="eastAsia" w:ascii="宋体" w:hAnsi="宋体" w:eastAsia="宋体" w:cs="宋体"/>
                <w:spacing w:val="-5"/>
                <w:lang w:val="en-US"/>
              </w:rPr>
            </w:pPr>
            <w:r>
              <w:rPr>
                <w:rFonts w:hint="eastAsia" w:ascii="宋体" w:hAnsi="宋体" w:eastAsia="宋体" w:cs="宋体"/>
              </w:rPr>
              <w:t>投标文件中须提供报告证书复印件并加盖投标人公章，否则不得分。</w:t>
            </w:r>
          </w:p>
          <w:p>
            <w:pPr>
              <w:pStyle w:val="25"/>
              <w:rPr>
                <w:rFonts w:hint="eastAsia" w:ascii="宋体" w:hAnsi="宋体" w:eastAsia="宋体" w:cs="宋体"/>
                <w:spacing w:val="-5"/>
                <w:lang w:val="en-US"/>
              </w:rPr>
            </w:pPr>
          </w:p>
        </w:tc>
        <w:tc>
          <w:tcPr>
            <w:tcW w:w="1171" w:type="dxa"/>
            <w:noWrap/>
            <w:vAlign w:val="center"/>
          </w:tcPr>
          <w:p>
            <w:pPr>
              <w:spacing w:line="420" w:lineRule="exact"/>
              <w:jc w:val="center"/>
              <w:rPr>
                <w:rStyle w:val="1016"/>
                <w:rFonts w:hint="eastAsia" w:ascii="宋体" w:hAnsi="宋体" w:eastAsia="宋体" w:cs="宋体"/>
                <w:sz w:val="24"/>
              </w:rPr>
            </w:pPr>
            <w:r>
              <w:rPr>
                <w:rStyle w:val="1016"/>
                <w:rFonts w:hint="eastAsia" w:ascii="宋体" w:hAnsi="宋体" w:eastAsia="宋体" w:cs="宋体"/>
                <w:sz w:val="24"/>
              </w:rPr>
              <w:t>0-</w:t>
            </w:r>
            <w:r>
              <w:rPr>
                <w:rStyle w:val="1016"/>
                <w:rFonts w:hint="eastAsia" w:ascii="宋体" w:hAnsi="宋体" w:eastAsia="宋体" w:cs="宋体"/>
                <w:sz w:val="24"/>
                <w:lang w:val="en-US" w:eastAsia="zh-CN"/>
              </w:rPr>
              <w:t>8</w:t>
            </w:r>
            <w:r>
              <w:rPr>
                <w:rStyle w:val="1016"/>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tcPr>
          <w:p>
            <w:pPr>
              <w:spacing w:line="420" w:lineRule="exact"/>
              <w:jc w:val="center"/>
              <w:rPr>
                <w:rFonts w:hint="eastAsia" w:ascii="宋体" w:hAnsi="宋体" w:eastAsia="宋体" w:cs="宋体"/>
                <w:sz w:val="24"/>
              </w:rPr>
            </w:pPr>
          </w:p>
        </w:tc>
        <w:tc>
          <w:tcPr>
            <w:tcW w:w="5917" w:type="dxa"/>
            <w:noWrap/>
            <w:vAlign w:val="center"/>
          </w:tcPr>
          <w:p>
            <w:pPr>
              <w:rPr>
                <w:rStyle w:val="1016"/>
                <w:rFonts w:hint="eastAsia" w:ascii="宋体" w:hAnsi="宋体" w:eastAsia="宋体" w:cs="宋体"/>
                <w:color w:val="FF0000"/>
                <w:sz w:val="24"/>
              </w:rPr>
            </w:pPr>
            <w:r>
              <w:rPr>
                <w:rFonts w:hint="eastAsia" w:ascii="宋体" w:hAnsi="宋体" w:eastAsia="宋体" w:cs="宋体"/>
                <w:sz w:val="24"/>
              </w:rPr>
              <w:t>根据投标电梯制造企业获得</w:t>
            </w:r>
            <w:r>
              <w:rPr>
                <w:rFonts w:hint="eastAsia" w:ascii="宋体" w:hAnsi="宋体" w:eastAsia="宋体" w:cs="宋体"/>
                <w:sz w:val="24"/>
                <w:lang w:val="en-US" w:eastAsia="zh-CN"/>
              </w:rPr>
              <w:t>市（区）级及以上</w:t>
            </w:r>
            <w:r>
              <w:rPr>
                <w:rFonts w:hint="eastAsia" w:ascii="宋体" w:hAnsi="宋体" w:eastAsia="宋体" w:cs="宋体"/>
                <w:sz w:val="24"/>
              </w:rPr>
              <w:t>人民政府颁发的质量奖荣誉次数进行打分，获得3次及以上的得6分，获得2次得4分，获得1次得2分。</w:t>
            </w:r>
          </w:p>
        </w:tc>
        <w:tc>
          <w:tcPr>
            <w:tcW w:w="1171" w:type="dxa"/>
            <w:noWrap/>
            <w:vAlign w:val="center"/>
          </w:tcPr>
          <w:p>
            <w:pPr>
              <w:spacing w:line="420" w:lineRule="exact"/>
              <w:jc w:val="center"/>
              <w:rPr>
                <w:rFonts w:hint="eastAsia" w:ascii="宋体" w:hAnsi="宋体" w:eastAsia="宋体" w:cs="宋体"/>
                <w:sz w:val="24"/>
              </w:rPr>
            </w:pPr>
            <w:r>
              <w:rPr>
                <w:rStyle w:val="1016"/>
                <w:rFonts w:hint="eastAsia" w:ascii="宋体" w:hAnsi="宋体" w:eastAsia="宋体" w:cs="宋体"/>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noWrap/>
            <w:vAlign w:val="center"/>
          </w:tcPr>
          <w:p>
            <w:pPr>
              <w:pStyle w:val="26"/>
              <w:snapToGrid w:val="0"/>
              <w:spacing w:line="300" w:lineRule="auto"/>
              <w:ind w:firstLine="0"/>
              <w:jc w:val="center"/>
              <w:rPr>
                <w:rFonts w:hint="eastAsia" w:ascii="宋体" w:hAnsi="宋体" w:eastAsia="宋体" w:cs="宋体"/>
              </w:rPr>
            </w:pPr>
            <w:r>
              <w:rPr>
                <w:rFonts w:hint="eastAsia" w:ascii="宋体" w:hAnsi="宋体" w:eastAsia="宋体" w:cs="宋体"/>
              </w:rPr>
              <w:t>业绩认证</w:t>
            </w:r>
          </w:p>
        </w:tc>
        <w:tc>
          <w:tcPr>
            <w:tcW w:w="5917" w:type="dxa"/>
            <w:noWrap/>
            <w:vAlign w:val="center"/>
          </w:tcPr>
          <w:p>
            <w:pPr>
              <w:rPr>
                <w:rStyle w:val="1016"/>
                <w:rFonts w:hint="eastAsia" w:ascii="宋体" w:hAnsi="宋体" w:eastAsia="宋体" w:cs="宋体"/>
                <w:sz w:val="24"/>
                <w:lang w:val="zh-CN"/>
              </w:rPr>
            </w:pPr>
            <w:r>
              <w:rPr>
                <w:rStyle w:val="1016"/>
                <w:rFonts w:hint="eastAsia" w:ascii="宋体" w:hAnsi="宋体" w:eastAsia="宋体" w:cs="宋体"/>
                <w:sz w:val="24"/>
              </w:rPr>
              <w:t>所投电梯品牌自20</w:t>
            </w:r>
            <w:r>
              <w:rPr>
                <w:rStyle w:val="1016"/>
                <w:rFonts w:hint="eastAsia" w:ascii="宋体" w:hAnsi="宋体" w:eastAsia="宋体" w:cs="宋体"/>
                <w:sz w:val="24"/>
                <w:lang w:val="en-US" w:eastAsia="zh-CN"/>
              </w:rPr>
              <w:t>23</w:t>
            </w:r>
            <w:r>
              <w:rPr>
                <w:rStyle w:val="1016"/>
                <w:rFonts w:hint="eastAsia" w:ascii="宋体" w:hAnsi="宋体" w:eastAsia="宋体" w:cs="宋体"/>
                <w:sz w:val="24"/>
              </w:rPr>
              <w:t>年1月1日以来(以合同签订时间为准），具有医梯项目业绩每提供一个得</w:t>
            </w:r>
            <w:r>
              <w:rPr>
                <w:rStyle w:val="1016"/>
                <w:rFonts w:hint="eastAsia" w:ascii="宋体" w:hAnsi="宋体" w:eastAsia="宋体" w:cs="宋体"/>
                <w:sz w:val="24"/>
                <w:lang w:val="en-US" w:eastAsia="zh-CN"/>
              </w:rPr>
              <w:t>1</w:t>
            </w:r>
            <w:r>
              <w:rPr>
                <w:rStyle w:val="1016"/>
                <w:rFonts w:hint="eastAsia" w:ascii="宋体" w:hAnsi="宋体" w:eastAsia="宋体" w:cs="宋体"/>
                <w:sz w:val="24"/>
              </w:rPr>
              <w:t>分，</w:t>
            </w:r>
            <w:r>
              <w:rPr>
                <w:rStyle w:val="1016"/>
                <w:rFonts w:hint="eastAsia" w:ascii="宋体" w:hAnsi="宋体" w:eastAsia="宋体" w:cs="宋体"/>
                <w:sz w:val="24"/>
                <w:highlight w:val="none"/>
              </w:rPr>
              <w:t>最多得</w:t>
            </w:r>
            <w:r>
              <w:rPr>
                <w:rStyle w:val="1016"/>
                <w:rFonts w:hint="eastAsia" w:ascii="宋体" w:hAnsi="宋体" w:eastAsia="宋体" w:cs="宋体"/>
                <w:sz w:val="24"/>
                <w:highlight w:val="none"/>
                <w:lang w:val="en-US" w:eastAsia="zh-CN"/>
              </w:rPr>
              <w:t>3</w:t>
            </w:r>
            <w:r>
              <w:rPr>
                <w:rStyle w:val="1016"/>
                <w:rFonts w:hint="eastAsia" w:ascii="宋体" w:hAnsi="宋体" w:eastAsia="宋体" w:cs="宋体"/>
                <w:sz w:val="24"/>
              </w:rPr>
              <w:t>分；投标文件中须提供相关合同复印件和</w:t>
            </w:r>
            <w:r>
              <w:rPr>
                <w:rStyle w:val="1016"/>
                <w:rFonts w:hint="eastAsia" w:ascii="宋体" w:hAnsi="宋体" w:eastAsia="宋体" w:cs="宋体"/>
                <w:sz w:val="24"/>
                <w:lang w:eastAsia="zh-CN"/>
              </w:rPr>
              <w:t>验收文件</w:t>
            </w:r>
            <w:r>
              <w:rPr>
                <w:rStyle w:val="1016"/>
                <w:rFonts w:hint="eastAsia" w:ascii="宋体" w:hAnsi="宋体" w:eastAsia="宋体" w:cs="宋体"/>
                <w:sz w:val="24"/>
              </w:rPr>
              <w:t>（合同复印件</w:t>
            </w:r>
            <w:r>
              <w:rPr>
                <w:rStyle w:val="1016"/>
                <w:rFonts w:hint="eastAsia" w:ascii="宋体" w:hAnsi="宋体" w:eastAsia="宋体" w:cs="宋体"/>
                <w:sz w:val="24"/>
                <w:lang w:eastAsia="zh-CN"/>
              </w:rPr>
              <w:t>和验收文件</w:t>
            </w:r>
            <w:r>
              <w:rPr>
                <w:rStyle w:val="1016"/>
                <w:rFonts w:hint="eastAsia" w:ascii="宋体" w:hAnsi="宋体" w:eastAsia="宋体" w:cs="宋体"/>
                <w:sz w:val="24"/>
              </w:rPr>
              <w:t>需同时提供，不提供不得分，缺一不得分；</w:t>
            </w:r>
          </w:p>
        </w:tc>
        <w:tc>
          <w:tcPr>
            <w:tcW w:w="1171" w:type="dxa"/>
            <w:noWrap/>
            <w:vAlign w:val="center"/>
          </w:tcPr>
          <w:p>
            <w:pPr>
              <w:pStyle w:val="2"/>
              <w:ind w:left="437" w:leftChars="88" w:hanging="252" w:hangingChars="105"/>
              <w:rPr>
                <w:rFonts w:hint="eastAsia" w:ascii="宋体" w:hAnsi="宋体" w:eastAsia="宋体" w:cs="宋体"/>
                <w:highlight w:val="yellow"/>
              </w:rPr>
            </w:pPr>
            <w:r>
              <w:rPr>
                <w:rStyle w:val="1016"/>
                <w:rFonts w:hint="eastAsia" w:ascii="宋体" w:hAnsi="宋体" w:eastAsia="宋体" w:cs="宋体"/>
                <w:b w:val="0"/>
                <w:bCs w:val="0"/>
                <w:sz w:val="24"/>
                <w:highlight w:val="none"/>
              </w:rPr>
              <w:t>0-</w:t>
            </w:r>
            <w:r>
              <w:rPr>
                <w:rStyle w:val="1016"/>
                <w:rFonts w:hint="eastAsia" w:ascii="宋体" w:hAnsi="宋体" w:eastAsia="宋体" w:cs="宋体"/>
                <w:b w:val="0"/>
                <w:bCs w:val="0"/>
                <w:sz w:val="24"/>
                <w:highlight w:val="none"/>
                <w:lang w:val="en-US" w:eastAsia="zh-CN"/>
              </w:rPr>
              <w:t>3</w:t>
            </w:r>
            <w:r>
              <w:rPr>
                <w:rStyle w:val="1016"/>
                <w:rFonts w:hint="eastAsia" w:ascii="宋体" w:hAnsi="宋体" w:eastAsia="宋体" w:cs="宋体"/>
                <w:b w:val="0"/>
                <w:bCs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noWrap/>
            <w:vAlign w:val="center"/>
          </w:tcPr>
          <w:p>
            <w:pPr>
              <w:pStyle w:val="26"/>
              <w:snapToGrid w:val="0"/>
              <w:spacing w:line="300" w:lineRule="auto"/>
              <w:ind w:firstLine="0"/>
              <w:jc w:val="center"/>
              <w:rPr>
                <w:rFonts w:hint="eastAsia" w:ascii="宋体" w:hAnsi="宋体" w:eastAsia="宋体" w:cs="宋体"/>
              </w:rPr>
            </w:pPr>
            <w:r>
              <w:rPr>
                <w:rFonts w:hint="eastAsia" w:ascii="宋体" w:hAnsi="宋体" w:eastAsia="宋体" w:cs="宋体"/>
                <w:color w:val="auto"/>
                <w:sz w:val="24"/>
                <w:szCs w:val="24"/>
                <w:highlight w:val="none"/>
                <w:lang w:val="en-US" w:eastAsia="zh-CN"/>
              </w:rPr>
              <w:t>投标产品智能性</w:t>
            </w:r>
          </w:p>
        </w:tc>
        <w:tc>
          <w:tcPr>
            <w:tcW w:w="5917" w:type="dxa"/>
            <w:noWrap/>
            <w:vAlign w:val="center"/>
          </w:tcPr>
          <w:p>
            <w:pPr>
              <w:rPr>
                <w:rStyle w:val="1016"/>
                <w:rFonts w:hint="eastAsia"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投标产品具有智能化电梯制造方面相关证书的1个得1分，最高得3分。需提供证书扫描件或复印件，不提供不得分。</w:t>
            </w:r>
          </w:p>
        </w:tc>
        <w:tc>
          <w:tcPr>
            <w:tcW w:w="1171" w:type="dxa"/>
            <w:noWrap/>
            <w:vAlign w:val="center"/>
          </w:tcPr>
          <w:p>
            <w:pPr>
              <w:pStyle w:val="2"/>
              <w:ind w:left="437" w:leftChars="88" w:hanging="252" w:hangingChars="105"/>
              <w:rPr>
                <w:rStyle w:val="1016"/>
                <w:rFonts w:hint="eastAsia" w:ascii="宋体" w:hAnsi="宋体" w:eastAsia="宋体" w:cs="宋体"/>
                <w:b w:val="0"/>
                <w:bCs w:val="0"/>
                <w:sz w:val="24"/>
                <w:lang w:val="en-US" w:eastAsia="zh-CN"/>
              </w:rPr>
            </w:pPr>
            <w:r>
              <w:rPr>
                <w:rStyle w:val="1016"/>
                <w:rFonts w:hint="eastAsia" w:ascii="宋体" w:hAnsi="宋体" w:eastAsia="宋体" w:cs="宋体"/>
                <w:b w:val="0"/>
                <w:bCs w:val="0"/>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noWrap/>
          </w:tcPr>
          <w:p>
            <w:pPr>
              <w:pStyle w:val="26"/>
              <w:snapToGrid w:val="0"/>
              <w:spacing w:line="300" w:lineRule="auto"/>
              <w:ind w:firstLine="0"/>
              <w:jc w:val="center"/>
              <w:rPr>
                <w:rFonts w:hint="eastAsia" w:ascii="宋体" w:hAnsi="宋体" w:eastAsia="宋体" w:cs="宋体"/>
              </w:rPr>
            </w:pPr>
          </w:p>
          <w:p>
            <w:pPr>
              <w:pStyle w:val="26"/>
              <w:snapToGrid w:val="0"/>
              <w:spacing w:line="300" w:lineRule="auto"/>
              <w:ind w:firstLine="0"/>
              <w:jc w:val="center"/>
              <w:rPr>
                <w:rFonts w:hint="eastAsia" w:ascii="宋体" w:hAnsi="宋体" w:eastAsia="宋体" w:cs="宋体"/>
              </w:rPr>
            </w:pPr>
          </w:p>
          <w:p>
            <w:pPr>
              <w:pStyle w:val="26"/>
              <w:snapToGrid w:val="0"/>
              <w:spacing w:line="300" w:lineRule="auto"/>
              <w:ind w:firstLine="0"/>
              <w:jc w:val="center"/>
              <w:rPr>
                <w:rFonts w:hint="eastAsia" w:ascii="宋体" w:hAnsi="宋体" w:eastAsia="宋体" w:cs="宋体"/>
              </w:rPr>
            </w:pPr>
          </w:p>
          <w:p>
            <w:pPr>
              <w:pStyle w:val="26"/>
              <w:snapToGrid w:val="0"/>
              <w:spacing w:line="300" w:lineRule="auto"/>
              <w:ind w:firstLine="0"/>
              <w:jc w:val="center"/>
              <w:rPr>
                <w:rFonts w:hint="eastAsia" w:ascii="宋体" w:hAnsi="宋体" w:eastAsia="宋体" w:cs="宋体"/>
              </w:rPr>
            </w:pPr>
            <w:r>
              <w:rPr>
                <w:rFonts w:hint="eastAsia" w:ascii="宋体" w:hAnsi="宋体" w:eastAsia="宋体" w:cs="宋体"/>
              </w:rPr>
              <w:t>产品技术指标参数及、功能</w:t>
            </w:r>
          </w:p>
          <w:p>
            <w:pPr>
              <w:pStyle w:val="26"/>
              <w:snapToGrid w:val="0"/>
              <w:spacing w:line="300" w:lineRule="auto"/>
              <w:ind w:firstLine="0"/>
              <w:jc w:val="center"/>
              <w:rPr>
                <w:rFonts w:hint="eastAsia" w:ascii="宋体" w:hAnsi="宋体" w:eastAsia="宋体" w:cs="宋体"/>
              </w:rPr>
            </w:pPr>
          </w:p>
        </w:tc>
        <w:tc>
          <w:tcPr>
            <w:tcW w:w="5917" w:type="dxa"/>
            <w:noWrap/>
            <w:vAlign w:val="center"/>
          </w:tcPr>
          <w:p>
            <w:pPr>
              <w:spacing w:line="420" w:lineRule="exact"/>
              <w:rPr>
                <w:rStyle w:val="1016"/>
                <w:rFonts w:hint="eastAsia" w:ascii="宋体" w:hAnsi="宋体" w:eastAsia="宋体" w:cs="宋体"/>
                <w:sz w:val="24"/>
              </w:rPr>
            </w:pPr>
            <w:r>
              <w:rPr>
                <w:rStyle w:val="1016"/>
                <w:rFonts w:hint="eastAsia" w:ascii="宋体" w:hAnsi="宋体" w:eastAsia="宋体" w:cs="宋体"/>
                <w:sz w:val="24"/>
              </w:rPr>
              <w:t>评委根据投标产品的关键性、重要性技术参数与招标文件</w:t>
            </w:r>
            <w:r>
              <w:rPr>
                <w:rStyle w:val="1016"/>
                <w:rFonts w:hint="eastAsia" w:ascii="宋体" w:hAnsi="宋体" w:eastAsia="宋体" w:cs="宋体"/>
                <w:sz w:val="24"/>
                <w:lang w:val="zh-TW"/>
              </w:rPr>
              <w:t>采购内容及参数要求</w:t>
            </w:r>
            <w:r>
              <w:rPr>
                <w:rStyle w:val="1016"/>
                <w:rFonts w:hint="eastAsia" w:ascii="宋体" w:hAnsi="宋体" w:eastAsia="宋体" w:cs="宋体"/>
                <w:sz w:val="24"/>
              </w:rPr>
              <w:t>中“</w:t>
            </w:r>
            <w:r>
              <w:rPr>
                <w:rStyle w:val="1016"/>
                <w:rFonts w:hint="eastAsia" w:ascii="宋体" w:hAnsi="宋体" w:eastAsia="宋体" w:cs="宋体"/>
                <w:sz w:val="24"/>
                <w:lang w:val="zh-TW"/>
              </w:rPr>
              <w:t>技术参数、功能</w:t>
            </w:r>
            <w:r>
              <w:rPr>
                <w:rStyle w:val="1016"/>
                <w:rFonts w:hint="eastAsia" w:ascii="宋体" w:hAnsi="宋体" w:eastAsia="宋体" w:cs="宋体"/>
                <w:sz w:val="24"/>
              </w:rPr>
              <w:t>”</w:t>
            </w:r>
            <w:r>
              <w:rPr>
                <w:rStyle w:val="1016"/>
                <w:rFonts w:hint="eastAsia" w:ascii="宋体" w:hAnsi="宋体" w:eastAsia="宋体" w:cs="宋体"/>
                <w:sz w:val="24"/>
                <w:lang w:val="zh-TW"/>
              </w:rPr>
              <w:t>要求</w:t>
            </w:r>
            <w:r>
              <w:rPr>
                <w:rStyle w:val="1016"/>
                <w:rFonts w:hint="eastAsia" w:ascii="宋体" w:hAnsi="宋体" w:eastAsia="宋体" w:cs="宋体"/>
                <w:sz w:val="24"/>
              </w:rPr>
              <w:t>的偏离情况进行评审，“★”为关键性指标，未满足关键性指标的做无效标处理；</w:t>
            </w:r>
          </w:p>
          <w:p>
            <w:pPr>
              <w:spacing w:line="420" w:lineRule="exact"/>
              <w:rPr>
                <w:rStyle w:val="1016"/>
                <w:rFonts w:hint="eastAsia" w:ascii="宋体" w:hAnsi="宋体" w:eastAsia="宋体" w:cs="宋体"/>
                <w:sz w:val="24"/>
              </w:rPr>
            </w:pPr>
            <w:r>
              <w:rPr>
                <w:rStyle w:val="1016"/>
                <w:rFonts w:hint="eastAsia" w:ascii="宋体" w:hAnsi="宋体" w:eastAsia="宋体" w:cs="宋体"/>
                <w:sz w:val="24"/>
              </w:rPr>
              <w:t>评委根据供应商对本项目技术指标含“▲”为重要性指标，不能提供的，每项扣3分；其他技术参数、功能，不满足的，每项扣1分，扣完为止。</w:t>
            </w:r>
          </w:p>
          <w:p>
            <w:pPr>
              <w:spacing w:line="420" w:lineRule="exact"/>
              <w:rPr>
                <w:rStyle w:val="1016"/>
                <w:rFonts w:hint="eastAsia" w:ascii="宋体" w:hAnsi="宋体" w:eastAsia="宋体" w:cs="宋体"/>
                <w:strike/>
                <w:sz w:val="24"/>
              </w:rPr>
            </w:pPr>
            <w:r>
              <w:rPr>
                <w:rStyle w:val="1016"/>
                <w:rFonts w:hint="eastAsia" w:ascii="宋体" w:hAnsi="宋体" w:eastAsia="宋体" w:cs="宋体"/>
                <w:sz w:val="24"/>
                <w:szCs w:val="22"/>
              </w:rPr>
              <w:t>（注：</w:t>
            </w:r>
            <w:r>
              <w:rPr>
                <w:rFonts w:hint="eastAsia" w:ascii="宋体" w:hAnsi="宋体" w:eastAsia="宋体" w:cs="宋体"/>
                <w:sz w:val="24"/>
              </w:rPr>
              <w:t>以上指标需</w:t>
            </w:r>
            <w:r>
              <w:rPr>
                <w:rFonts w:hint="eastAsia" w:ascii="宋体" w:hAnsi="宋体" w:eastAsia="宋体" w:cs="宋体"/>
                <w:sz w:val="24"/>
                <w:lang w:eastAsia="zh-CN"/>
              </w:rPr>
              <w:t>按照技术要求</w:t>
            </w:r>
            <w:r>
              <w:rPr>
                <w:rFonts w:hint="eastAsia" w:ascii="宋体" w:hAnsi="宋体" w:eastAsia="宋体" w:cs="宋体"/>
                <w:sz w:val="24"/>
              </w:rPr>
              <w:t>提供相应</w:t>
            </w:r>
            <w:r>
              <w:rPr>
                <w:rFonts w:hint="eastAsia" w:ascii="宋体" w:hAnsi="宋体" w:eastAsia="宋体" w:cs="宋体"/>
                <w:sz w:val="24"/>
                <w:lang w:eastAsia="zh-CN"/>
              </w:rPr>
              <w:t>佐证材料</w:t>
            </w:r>
            <w:r>
              <w:rPr>
                <w:rStyle w:val="1016"/>
                <w:rFonts w:hint="eastAsia" w:ascii="宋体" w:hAnsi="宋体" w:eastAsia="宋体" w:cs="宋体"/>
                <w:sz w:val="24"/>
              </w:rPr>
              <w:t>，不提供不得分</w:t>
            </w:r>
          </w:p>
        </w:tc>
        <w:tc>
          <w:tcPr>
            <w:tcW w:w="1171" w:type="dxa"/>
            <w:noWrap/>
            <w:vAlign w:val="center"/>
          </w:tcPr>
          <w:p>
            <w:pPr>
              <w:spacing w:line="420" w:lineRule="exact"/>
              <w:jc w:val="center"/>
              <w:rPr>
                <w:rStyle w:val="1016"/>
                <w:rFonts w:hint="eastAsia" w:ascii="宋体" w:hAnsi="宋体" w:eastAsia="宋体" w:cs="宋体"/>
                <w:sz w:val="24"/>
              </w:rPr>
            </w:pPr>
            <w:r>
              <w:rPr>
                <w:rStyle w:val="1016"/>
                <w:rFonts w:hint="eastAsia" w:ascii="宋体" w:hAnsi="宋体" w:eastAsia="宋体" w:cs="宋体"/>
                <w:sz w:val="24"/>
              </w:rPr>
              <w:t>0-</w:t>
            </w:r>
            <w:r>
              <w:rPr>
                <w:rStyle w:val="1016"/>
                <w:rFonts w:hint="eastAsia" w:ascii="宋体" w:hAnsi="宋体" w:eastAsia="宋体" w:cs="宋体"/>
                <w:sz w:val="24"/>
                <w:lang w:val="en-US" w:eastAsia="zh-CN"/>
              </w:rPr>
              <w:t>24</w:t>
            </w:r>
            <w:r>
              <w:rPr>
                <w:rStyle w:val="1016"/>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restart"/>
            <w:noWrap/>
            <w:vAlign w:val="center"/>
          </w:tcPr>
          <w:p>
            <w:pPr>
              <w:spacing w:line="420" w:lineRule="exact"/>
              <w:jc w:val="center"/>
              <w:rPr>
                <w:rStyle w:val="1016"/>
                <w:rFonts w:hint="eastAsia" w:ascii="宋体" w:hAnsi="宋体" w:eastAsia="宋体" w:cs="宋体"/>
                <w:sz w:val="24"/>
              </w:rPr>
            </w:pPr>
            <w:r>
              <w:rPr>
                <w:rStyle w:val="1016"/>
                <w:rFonts w:hint="eastAsia" w:ascii="宋体" w:hAnsi="宋体" w:eastAsia="宋体" w:cs="宋体"/>
                <w:sz w:val="24"/>
              </w:rPr>
              <w:t>项目实施的技术力量及质量保证</w:t>
            </w:r>
          </w:p>
        </w:tc>
        <w:tc>
          <w:tcPr>
            <w:tcW w:w="5917" w:type="dxa"/>
            <w:tcBorders>
              <w:bottom w:val="single" w:color="auto" w:sz="4" w:space="0"/>
            </w:tcBorders>
            <w:noWrap/>
            <w:vAlign w:val="center"/>
          </w:tcPr>
          <w:p>
            <w:pPr>
              <w:spacing w:line="420" w:lineRule="exact"/>
              <w:rPr>
                <w:rFonts w:hint="eastAsia" w:ascii="宋体" w:hAnsi="宋体" w:eastAsia="宋体" w:cs="宋体"/>
                <w:sz w:val="24"/>
              </w:rPr>
            </w:pPr>
            <w:r>
              <w:rPr>
                <w:rFonts w:hint="eastAsia" w:ascii="宋体" w:hAnsi="宋体" w:eastAsia="宋体" w:cs="宋体"/>
                <w:sz w:val="24"/>
              </w:rPr>
              <w:t>拟</w:t>
            </w:r>
            <w:r>
              <w:rPr>
                <w:rStyle w:val="1016"/>
                <w:rFonts w:hint="eastAsia" w:ascii="宋体" w:hAnsi="宋体" w:eastAsia="宋体" w:cs="宋体"/>
                <w:sz w:val="24"/>
              </w:rPr>
              <w:t>派安装技术力量：根据</w:t>
            </w:r>
            <w:r>
              <w:rPr>
                <w:rStyle w:val="1016"/>
                <w:rFonts w:hint="eastAsia" w:ascii="宋体" w:hAnsi="宋体" w:eastAsia="宋体" w:cs="宋体"/>
                <w:sz w:val="24"/>
                <w:lang w:eastAsia="zh-CN"/>
              </w:rPr>
              <w:t>本项目拟进场</w:t>
            </w:r>
            <w:r>
              <w:rPr>
                <w:rStyle w:val="1016"/>
                <w:rFonts w:hint="eastAsia" w:ascii="宋体" w:hAnsi="宋体" w:eastAsia="宋体" w:cs="宋体"/>
                <w:sz w:val="24"/>
              </w:rPr>
              <w:t>安装技术负责人、安装人员的资质以及工作经验进行打分</w:t>
            </w:r>
            <w:r>
              <w:rPr>
                <w:rStyle w:val="1016"/>
                <w:rFonts w:hint="eastAsia" w:ascii="宋体" w:hAnsi="宋体" w:cs="宋体"/>
                <w:sz w:val="24"/>
                <w:lang w:eastAsia="zh-CN"/>
              </w:rPr>
              <w:t>。</w:t>
            </w:r>
            <w:bookmarkStart w:id="400" w:name="_GoBack"/>
            <w:bookmarkEnd w:id="400"/>
            <w:r>
              <w:rPr>
                <w:rStyle w:val="1016"/>
                <w:rFonts w:hint="eastAsia" w:ascii="宋体" w:hAnsi="宋体" w:eastAsia="宋体" w:cs="宋体"/>
                <w:sz w:val="24"/>
              </w:rPr>
              <w:t>技术负责人、安装人员须提供投标单位为其缴纳近6个月的社保证明材料，</w:t>
            </w:r>
            <w:r>
              <w:rPr>
                <w:rStyle w:val="1016"/>
                <w:rFonts w:hint="eastAsia" w:ascii="宋体" w:hAnsi="宋体" w:eastAsia="宋体" w:cs="宋体"/>
                <w:sz w:val="24"/>
                <w:lang w:eastAsia="zh-CN"/>
              </w:rPr>
              <w:t>每提供一个得</w:t>
            </w:r>
            <w:r>
              <w:rPr>
                <w:rStyle w:val="1016"/>
                <w:rFonts w:hint="eastAsia" w:ascii="宋体" w:hAnsi="宋体" w:eastAsia="宋体" w:cs="宋体"/>
                <w:sz w:val="24"/>
                <w:lang w:val="en-US" w:eastAsia="zh-CN"/>
              </w:rPr>
              <w:t>0.5</w:t>
            </w:r>
            <w:r>
              <w:rPr>
                <w:rStyle w:val="1016"/>
                <w:rFonts w:hint="eastAsia" w:ascii="宋体" w:hAnsi="宋体" w:eastAsia="宋体" w:cs="宋体"/>
                <w:sz w:val="24"/>
              </w:rPr>
              <w:t>分</w:t>
            </w:r>
            <w:r>
              <w:rPr>
                <w:rStyle w:val="1016"/>
                <w:rFonts w:hint="eastAsia" w:ascii="宋体" w:hAnsi="宋体" w:eastAsia="宋体" w:cs="宋体"/>
                <w:sz w:val="24"/>
                <w:lang w:eastAsia="zh-CN"/>
              </w:rPr>
              <w:t>，最高不超过</w:t>
            </w:r>
            <w:r>
              <w:rPr>
                <w:rStyle w:val="1016"/>
                <w:rFonts w:hint="eastAsia" w:ascii="宋体" w:hAnsi="宋体" w:eastAsia="宋体" w:cs="宋体"/>
                <w:sz w:val="24"/>
                <w:lang w:val="en-US" w:eastAsia="zh-CN"/>
              </w:rPr>
              <w:t>3分</w:t>
            </w:r>
            <w:r>
              <w:rPr>
                <w:rStyle w:val="1016"/>
                <w:rFonts w:hint="eastAsia" w:ascii="宋体" w:hAnsi="宋体" w:eastAsia="宋体" w:cs="宋体"/>
                <w:sz w:val="24"/>
                <w:lang w:eastAsia="zh-CN"/>
              </w:rPr>
              <w:t>；安装工人具有本岗位</w:t>
            </w:r>
            <w:r>
              <w:rPr>
                <w:rStyle w:val="1016"/>
                <w:rFonts w:hint="eastAsia" w:ascii="宋体" w:hAnsi="宋体" w:eastAsia="宋体" w:cs="宋体"/>
                <w:sz w:val="24"/>
                <w:lang w:val="en-US" w:eastAsia="zh-CN"/>
              </w:rPr>
              <w:t>电梯安装维修</w:t>
            </w:r>
            <w:r>
              <w:rPr>
                <w:rStyle w:val="1016"/>
                <w:rFonts w:hint="eastAsia" w:ascii="宋体" w:hAnsi="宋体" w:eastAsia="宋体" w:cs="宋体"/>
                <w:sz w:val="24"/>
                <w:lang w:eastAsia="zh-CN"/>
              </w:rPr>
              <w:t>高级工证书，每提供一个</w:t>
            </w:r>
            <w:r>
              <w:rPr>
                <w:rStyle w:val="1016"/>
                <w:rFonts w:hint="eastAsia" w:ascii="宋体" w:hAnsi="宋体" w:eastAsia="宋体" w:cs="宋体"/>
                <w:sz w:val="24"/>
                <w:lang w:val="en-US" w:eastAsia="zh-CN"/>
              </w:rPr>
              <w:t>0.5</w:t>
            </w:r>
            <w:r>
              <w:rPr>
                <w:rStyle w:val="1016"/>
                <w:rFonts w:hint="eastAsia" w:ascii="宋体" w:hAnsi="宋体" w:eastAsia="宋体" w:cs="宋体"/>
                <w:sz w:val="24"/>
              </w:rPr>
              <w:t>分</w:t>
            </w:r>
            <w:r>
              <w:rPr>
                <w:rStyle w:val="1016"/>
                <w:rFonts w:hint="eastAsia" w:ascii="宋体" w:hAnsi="宋体" w:eastAsia="宋体" w:cs="宋体"/>
                <w:sz w:val="24"/>
                <w:lang w:eastAsia="zh-CN"/>
              </w:rPr>
              <w:t>，最高不超过</w:t>
            </w:r>
            <w:r>
              <w:rPr>
                <w:rStyle w:val="1016"/>
                <w:rFonts w:hint="eastAsia" w:ascii="宋体" w:hAnsi="宋体" w:eastAsia="宋体" w:cs="宋体"/>
                <w:sz w:val="24"/>
                <w:lang w:val="en-US" w:eastAsia="zh-CN"/>
              </w:rPr>
              <w:t>3分。</w:t>
            </w:r>
          </w:p>
        </w:tc>
        <w:tc>
          <w:tcPr>
            <w:tcW w:w="1171" w:type="dxa"/>
            <w:tcBorders>
              <w:bottom w:val="single" w:color="auto" w:sz="4" w:space="0"/>
            </w:tcBorders>
            <w:noWrap/>
            <w:vAlign w:val="center"/>
          </w:tcPr>
          <w:p>
            <w:pPr>
              <w:spacing w:line="420" w:lineRule="exact"/>
              <w:jc w:val="center"/>
              <w:rPr>
                <w:rStyle w:val="1016"/>
                <w:rFonts w:hint="eastAsia" w:ascii="宋体" w:hAnsi="宋体" w:eastAsia="宋体" w:cs="宋体"/>
                <w:sz w:val="24"/>
              </w:rPr>
            </w:pPr>
            <w:r>
              <w:rPr>
                <w:rStyle w:val="1016"/>
                <w:rFonts w:hint="eastAsia" w:ascii="宋体" w:hAnsi="宋体" w:eastAsia="宋体" w:cs="宋体"/>
                <w:sz w:val="24"/>
              </w:rPr>
              <w:t>0-</w:t>
            </w:r>
            <w:r>
              <w:rPr>
                <w:rStyle w:val="1016"/>
                <w:rFonts w:hint="eastAsia" w:ascii="宋体" w:hAnsi="宋体" w:eastAsia="宋体" w:cs="宋体"/>
                <w:sz w:val="24"/>
                <w:lang w:val="en-US" w:eastAsia="zh-CN"/>
              </w:rPr>
              <w:t>6</w:t>
            </w:r>
            <w:r>
              <w:rPr>
                <w:rStyle w:val="1016"/>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continue"/>
            <w:noWrap/>
            <w:vAlign w:val="center"/>
          </w:tcPr>
          <w:p>
            <w:pPr>
              <w:spacing w:line="420" w:lineRule="exact"/>
              <w:jc w:val="center"/>
              <w:rPr>
                <w:rStyle w:val="1016"/>
                <w:rFonts w:hint="eastAsia" w:ascii="宋体" w:hAnsi="宋体" w:eastAsia="宋体" w:cs="宋体"/>
                <w:sz w:val="24"/>
              </w:rPr>
            </w:pPr>
          </w:p>
        </w:tc>
        <w:tc>
          <w:tcPr>
            <w:tcW w:w="5917" w:type="dxa"/>
            <w:tcBorders>
              <w:bottom w:val="single" w:color="auto" w:sz="4" w:space="0"/>
            </w:tcBorders>
            <w:noWrap/>
            <w:vAlign w:val="center"/>
          </w:tcPr>
          <w:p>
            <w:pPr>
              <w:spacing w:line="420" w:lineRule="exact"/>
              <w:rPr>
                <w:rFonts w:hint="eastAsia" w:ascii="宋体" w:hAnsi="宋体" w:eastAsia="宋体" w:cs="宋体"/>
                <w:sz w:val="24"/>
                <w:lang w:eastAsia="zh-CN"/>
              </w:rPr>
            </w:pPr>
            <w:r>
              <w:rPr>
                <w:rStyle w:val="1016"/>
                <w:rFonts w:hint="eastAsia" w:ascii="宋体" w:hAnsi="宋体" w:eastAsia="宋体" w:cs="宋体"/>
                <w:sz w:val="24"/>
              </w:rPr>
              <w:t>根据工程质量、施工进度、安全生产、文明施工及施工过程与总包的配合和保证措施</w:t>
            </w:r>
            <w:r>
              <w:rPr>
                <w:rStyle w:val="1016"/>
                <w:rFonts w:hint="eastAsia" w:ascii="宋体" w:hAnsi="宋体" w:eastAsia="宋体" w:cs="宋体"/>
                <w:sz w:val="24"/>
                <w:lang w:val="en-US" w:eastAsia="zh-CN"/>
              </w:rPr>
              <w:t>合理性及详细程度评分</w:t>
            </w:r>
            <w:r>
              <w:rPr>
                <w:rStyle w:val="1016"/>
                <w:rFonts w:hint="eastAsia" w:ascii="宋体" w:hAnsi="宋体" w:eastAsia="宋体" w:cs="宋体"/>
                <w:sz w:val="24"/>
              </w:rPr>
              <w:t>，</w:t>
            </w:r>
            <w:r>
              <w:rPr>
                <w:rStyle w:val="1016"/>
                <w:rFonts w:hint="eastAsia" w:ascii="宋体" w:hAnsi="宋体" w:eastAsia="宋体" w:cs="宋体"/>
                <w:sz w:val="24"/>
                <w:lang w:eastAsia="zh-CN"/>
              </w:rPr>
              <w:t>要求全面、合理、高效。</w:t>
            </w:r>
            <w:r>
              <w:rPr>
                <w:rStyle w:val="1016"/>
                <w:rFonts w:hint="eastAsia" w:ascii="宋体" w:hAnsi="宋体" w:eastAsia="宋体" w:cs="宋体"/>
                <w:sz w:val="24"/>
                <w:highlight w:val="none"/>
                <w:lang w:eastAsia="zh-CN"/>
              </w:rPr>
              <w:t>（评分范围：</w:t>
            </w:r>
            <w:r>
              <w:rPr>
                <w:rStyle w:val="1016"/>
                <w:rFonts w:hint="eastAsia" w:ascii="宋体" w:hAnsi="宋体" w:eastAsia="宋体" w:cs="宋体"/>
                <w:sz w:val="24"/>
                <w:highlight w:val="none"/>
                <w:lang w:val="en-US" w:eastAsia="zh-CN"/>
              </w:rPr>
              <w:t>4，3，2，1，0</w:t>
            </w:r>
            <w:r>
              <w:rPr>
                <w:rStyle w:val="1016"/>
                <w:rFonts w:hint="eastAsia" w:ascii="宋体" w:hAnsi="宋体" w:eastAsia="宋体" w:cs="宋体"/>
                <w:sz w:val="24"/>
                <w:highlight w:val="none"/>
                <w:lang w:eastAsia="zh-CN"/>
              </w:rPr>
              <w:t>）</w:t>
            </w:r>
          </w:p>
        </w:tc>
        <w:tc>
          <w:tcPr>
            <w:tcW w:w="1171" w:type="dxa"/>
            <w:tcBorders>
              <w:bottom w:val="single" w:color="auto" w:sz="4" w:space="0"/>
            </w:tcBorders>
            <w:noWrap/>
            <w:vAlign w:val="center"/>
          </w:tcPr>
          <w:p>
            <w:pPr>
              <w:spacing w:line="420" w:lineRule="exact"/>
              <w:jc w:val="center"/>
              <w:rPr>
                <w:rStyle w:val="1016"/>
                <w:rFonts w:hint="eastAsia" w:ascii="宋体" w:hAnsi="宋体" w:eastAsia="宋体" w:cs="宋体"/>
                <w:sz w:val="24"/>
              </w:rPr>
            </w:pPr>
            <w:r>
              <w:rPr>
                <w:rStyle w:val="1016"/>
                <w:rFonts w:hint="eastAsia" w:ascii="宋体" w:hAnsi="宋体" w:eastAsia="宋体" w:cs="宋体"/>
                <w:sz w:val="24"/>
                <w:highlight w:val="none"/>
              </w:rPr>
              <w:t>0-</w:t>
            </w:r>
            <w:r>
              <w:rPr>
                <w:rStyle w:val="1016"/>
                <w:rFonts w:hint="eastAsia" w:ascii="宋体" w:hAnsi="宋体" w:eastAsia="宋体" w:cs="宋体"/>
                <w:sz w:val="24"/>
                <w:highlight w:val="none"/>
                <w:lang w:val="en-US" w:eastAsia="zh-CN"/>
              </w:rPr>
              <w:t>4</w:t>
            </w:r>
            <w:r>
              <w:rPr>
                <w:rStyle w:val="1016"/>
                <w:rFonts w:hint="eastAsia" w:ascii="宋体" w:hAnsi="宋体" w:eastAsia="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34" w:type="dxa"/>
            <w:vMerge w:val="restart"/>
            <w:noWrap/>
            <w:vAlign w:val="center"/>
          </w:tcPr>
          <w:p>
            <w:pPr>
              <w:spacing w:line="420" w:lineRule="exact"/>
              <w:rPr>
                <w:rFonts w:hint="eastAsia" w:ascii="宋体" w:hAnsi="宋体" w:eastAsia="宋体" w:cs="宋体"/>
                <w:sz w:val="24"/>
              </w:rPr>
            </w:pPr>
            <w:r>
              <w:rPr>
                <w:rStyle w:val="1016"/>
                <w:rFonts w:hint="eastAsia" w:ascii="宋体" w:hAnsi="宋体" w:eastAsia="宋体" w:cs="宋体"/>
                <w:sz w:val="24"/>
              </w:rPr>
              <w:t>售后服务</w:t>
            </w:r>
          </w:p>
        </w:tc>
        <w:tc>
          <w:tcPr>
            <w:tcW w:w="5917" w:type="dxa"/>
            <w:tcBorders>
              <w:bottom w:val="single" w:color="auto" w:sz="4" w:space="0"/>
            </w:tcBorders>
            <w:noWrap/>
            <w:vAlign w:val="center"/>
          </w:tcPr>
          <w:p>
            <w:pPr>
              <w:spacing w:line="420" w:lineRule="exact"/>
              <w:rPr>
                <w:rFonts w:hint="eastAsia" w:ascii="宋体" w:hAnsi="宋体" w:eastAsia="宋体" w:cs="宋体"/>
                <w:sz w:val="24"/>
              </w:rPr>
            </w:pPr>
            <w:r>
              <w:rPr>
                <w:rFonts w:hint="eastAsia" w:ascii="宋体" w:hAnsi="宋体" w:eastAsia="宋体" w:cs="宋体"/>
                <w:color w:val="auto"/>
                <w:sz w:val="24"/>
                <w:szCs w:val="24"/>
                <w:highlight w:val="none"/>
              </w:rPr>
              <w:t>本项目要求至少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年免费质保期，投标人在此基础上增加1年得2分，本项最高得2分。</w:t>
            </w:r>
          </w:p>
          <w:p>
            <w:pPr>
              <w:spacing w:line="420" w:lineRule="exact"/>
              <w:rPr>
                <w:rFonts w:hint="eastAsia" w:ascii="宋体" w:hAnsi="宋体" w:eastAsia="宋体" w:cs="宋体"/>
                <w:sz w:val="24"/>
              </w:rPr>
            </w:pPr>
            <w:r>
              <w:rPr>
                <w:rFonts w:hint="eastAsia" w:ascii="宋体" w:hAnsi="宋体" w:eastAsia="宋体" w:cs="宋体"/>
                <w:sz w:val="24"/>
              </w:rPr>
              <w:t>注：须提供所投电梯品牌厂家质保期的承诺函原件并加盖公章（格式自拟），否则不得分。</w:t>
            </w:r>
          </w:p>
        </w:tc>
        <w:tc>
          <w:tcPr>
            <w:tcW w:w="1171" w:type="dxa"/>
            <w:tcBorders>
              <w:bottom w:val="single" w:color="auto" w:sz="4" w:space="0"/>
            </w:tcBorders>
            <w:noWrap/>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0</w:t>
            </w:r>
            <w:r>
              <w:rPr>
                <w:rStyle w:val="1016"/>
                <w:rFonts w:hint="eastAsia" w:ascii="宋体" w:hAnsi="宋体" w:eastAsia="宋体" w:cs="宋体"/>
                <w:sz w:val="24"/>
                <w:szCs w:val="22"/>
              </w:rPr>
              <w:t>-</w:t>
            </w:r>
            <w:r>
              <w:rPr>
                <w:rStyle w:val="1016"/>
                <w:rFonts w:hint="eastAsia" w:ascii="宋体" w:hAnsi="宋体" w:eastAsia="宋体" w:cs="宋体"/>
                <w:sz w:val="24"/>
                <w:szCs w:val="22"/>
                <w:lang w:val="en-US" w:eastAsia="zh-CN"/>
              </w:rPr>
              <w:t>2</w:t>
            </w:r>
            <w:r>
              <w:rPr>
                <w:rStyle w:val="1016"/>
                <w:rFonts w:hint="eastAsia" w:ascii="宋体" w:hAnsi="宋体" w:eastAsia="宋体" w:cs="宋体"/>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34" w:type="dxa"/>
            <w:vMerge w:val="continue"/>
            <w:noWrap/>
            <w:vAlign w:val="center"/>
          </w:tcPr>
          <w:p>
            <w:pPr>
              <w:spacing w:line="420" w:lineRule="exact"/>
              <w:rPr>
                <w:rStyle w:val="1016"/>
                <w:rFonts w:hint="eastAsia" w:ascii="宋体" w:hAnsi="宋体" w:eastAsia="宋体" w:cs="宋体"/>
                <w:sz w:val="24"/>
              </w:rPr>
            </w:pPr>
          </w:p>
        </w:tc>
        <w:tc>
          <w:tcPr>
            <w:tcW w:w="5917" w:type="dxa"/>
            <w:tcBorders>
              <w:bottom w:val="single" w:color="auto" w:sz="4" w:space="0"/>
            </w:tcBorders>
            <w:noWrap/>
            <w:vAlign w:val="center"/>
          </w:tcPr>
          <w:p>
            <w:pPr>
              <w:spacing w:line="420" w:lineRule="exact"/>
              <w:rPr>
                <w:rFonts w:hint="eastAsia" w:ascii="宋体" w:hAnsi="宋体" w:eastAsia="宋体" w:cs="宋体"/>
                <w:sz w:val="24"/>
              </w:rPr>
            </w:pP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strike w:val="0"/>
                <w:dstrike w:val="0"/>
                <w:color w:val="auto"/>
                <w:kern w:val="0"/>
                <w:sz w:val="24"/>
                <w:szCs w:val="24"/>
                <w:highlight w:val="none"/>
                <w:lang w:val="en-US" w:eastAsia="zh-CN" w:bidi="ar"/>
              </w:rPr>
              <w:t>地级市及以上</w:t>
            </w:r>
            <w:r>
              <w:rPr>
                <w:rFonts w:hint="eastAsia" w:ascii="宋体" w:hAnsi="宋体" w:eastAsia="宋体" w:cs="宋体"/>
                <w:color w:val="auto"/>
                <w:kern w:val="0"/>
                <w:sz w:val="24"/>
                <w:szCs w:val="24"/>
                <w:highlight w:val="none"/>
                <w:lang w:val="en-US" w:eastAsia="zh-CN" w:bidi="ar"/>
              </w:rPr>
              <w:t>市场监督管理部门关于公布最新全市电梯修护保养单位违法违规综合量化评价结果的通知，投标人为A类的得5分，B类的得3分，其余均不得分。（提供地市级及以上市场监督管理部门《通知》复印件加盖公章，不提供不得分。</w:t>
            </w:r>
          </w:p>
        </w:tc>
        <w:tc>
          <w:tcPr>
            <w:tcW w:w="1171" w:type="dxa"/>
            <w:tcBorders>
              <w:bottom w:val="single" w:color="auto" w:sz="4" w:space="0"/>
            </w:tcBorders>
            <w:noWrap/>
            <w:vAlign w:val="center"/>
          </w:tcPr>
          <w:p>
            <w:pPr>
              <w:spacing w:line="42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34" w:type="dxa"/>
            <w:vMerge w:val="continue"/>
            <w:noWrap/>
          </w:tcPr>
          <w:p>
            <w:pPr>
              <w:spacing w:line="420" w:lineRule="exact"/>
              <w:rPr>
                <w:rFonts w:hint="eastAsia" w:ascii="宋体" w:hAnsi="宋体" w:eastAsia="宋体" w:cs="宋体"/>
                <w:sz w:val="24"/>
              </w:rPr>
            </w:pPr>
          </w:p>
        </w:tc>
        <w:tc>
          <w:tcPr>
            <w:tcW w:w="5917" w:type="dxa"/>
            <w:noWrap/>
            <w:vAlign w:val="center"/>
          </w:tcPr>
          <w:p>
            <w:pPr>
              <w:spacing w:line="420" w:lineRule="exact"/>
              <w:rPr>
                <w:rStyle w:val="1016"/>
                <w:rFonts w:hint="eastAsia" w:ascii="宋体" w:hAnsi="宋体" w:eastAsia="宋体" w:cs="宋体"/>
                <w:color w:val="000000" w:themeColor="text1"/>
                <w:sz w:val="24"/>
                <w14:textFill>
                  <w14:solidFill>
                    <w14:schemeClr w14:val="tx1"/>
                  </w14:solidFill>
                </w14:textFill>
              </w:rPr>
            </w:pPr>
            <w:r>
              <w:rPr>
                <w:rStyle w:val="1016"/>
                <w:rFonts w:hint="eastAsia" w:ascii="宋体" w:hAnsi="宋体" w:eastAsia="宋体" w:cs="宋体"/>
                <w:color w:val="000000" w:themeColor="text1"/>
                <w:sz w:val="24"/>
                <w14:textFill>
                  <w14:solidFill>
                    <w14:schemeClr w14:val="tx1"/>
                  </w14:solidFill>
                </w14:textFill>
              </w:rPr>
              <w:t>根据各投标人的售后服务</w:t>
            </w:r>
            <w:r>
              <w:rPr>
                <w:rStyle w:val="1016"/>
                <w:rFonts w:hint="eastAsia" w:ascii="宋体" w:hAnsi="宋体" w:eastAsia="宋体" w:cs="宋体"/>
                <w:color w:val="000000" w:themeColor="text1"/>
                <w:sz w:val="24"/>
                <w:lang w:eastAsia="zh-CN"/>
                <w14:textFill>
                  <w14:solidFill>
                    <w14:schemeClr w14:val="tx1"/>
                  </w14:solidFill>
                </w14:textFill>
              </w:rPr>
              <w:t>站点距离、维保服务内容、</w:t>
            </w:r>
            <w:r>
              <w:rPr>
                <w:rStyle w:val="1016"/>
                <w:rFonts w:hint="eastAsia" w:ascii="宋体" w:hAnsi="宋体" w:eastAsia="宋体" w:cs="宋体"/>
                <w:color w:val="000000" w:themeColor="text1"/>
                <w:sz w:val="24"/>
                <w14:textFill>
                  <w14:solidFill>
                    <w14:schemeClr w14:val="tx1"/>
                  </w14:solidFill>
                </w14:textFill>
              </w:rPr>
              <w:t>维保人员证书</w:t>
            </w:r>
            <w:r>
              <w:rPr>
                <w:rStyle w:val="1016"/>
                <w:rFonts w:hint="eastAsia" w:ascii="宋体" w:hAnsi="宋体" w:eastAsia="宋体" w:cs="宋体"/>
                <w:color w:val="000000" w:themeColor="text1"/>
                <w:sz w:val="24"/>
                <w:lang w:eastAsia="zh-CN"/>
                <w14:textFill>
                  <w14:solidFill>
                    <w14:schemeClr w14:val="tx1"/>
                  </w14:solidFill>
                </w14:textFill>
              </w:rPr>
              <w:t>等</w:t>
            </w:r>
            <w:r>
              <w:rPr>
                <w:rStyle w:val="1016"/>
                <w:rFonts w:hint="eastAsia" w:ascii="宋体" w:hAnsi="宋体" w:eastAsia="宋体" w:cs="宋体"/>
                <w:color w:val="000000" w:themeColor="text1"/>
                <w:sz w:val="24"/>
                <w14:textFill>
                  <w14:solidFill>
                    <w14:schemeClr w14:val="tx1"/>
                  </w14:solidFill>
                </w14:textFill>
              </w:rPr>
              <w:t>综合情况打分，</w:t>
            </w:r>
            <w:r>
              <w:rPr>
                <w:rStyle w:val="1016"/>
                <w:rFonts w:hint="eastAsia" w:ascii="宋体" w:hAnsi="宋体" w:eastAsia="宋体" w:cs="宋体"/>
                <w:color w:val="000000" w:themeColor="text1"/>
                <w:sz w:val="24"/>
                <w:lang w:eastAsia="zh-CN"/>
                <w14:textFill>
                  <w14:solidFill>
                    <w14:schemeClr w14:val="tx1"/>
                  </w14:solidFill>
                </w14:textFill>
              </w:rPr>
              <w:t>根据</w:t>
            </w:r>
            <w:r>
              <w:rPr>
                <w:rStyle w:val="1016"/>
                <w:rFonts w:hint="eastAsia" w:ascii="宋体" w:hAnsi="宋体" w:eastAsia="宋体" w:cs="宋体"/>
                <w:color w:val="000000" w:themeColor="text1"/>
                <w:sz w:val="24"/>
                <w14:textFill>
                  <w14:solidFill>
                    <w14:schemeClr w14:val="tx1"/>
                  </w14:solidFill>
                </w14:textFill>
              </w:rPr>
              <w:t>售后服务</w:t>
            </w:r>
            <w:r>
              <w:rPr>
                <w:rStyle w:val="1016"/>
                <w:rFonts w:hint="eastAsia" w:ascii="宋体" w:hAnsi="宋体" w:eastAsia="宋体" w:cs="宋体"/>
                <w:color w:val="000000" w:themeColor="text1"/>
                <w:sz w:val="24"/>
                <w:lang w:val="en-US" w:eastAsia="zh-CN"/>
                <w14:textFill>
                  <w14:solidFill>
                    <w14:schemeClr w14:val="tx1"/>
                  </w14:solidFill>
                </w14:textFill>
              </w:rPr>
              <w:t>承</w:t>
            </w:r>
            <w:r>
              <w:rPr>
                <w:rFonts w:hint="eastAsia" w:ascii="宋体" w:hAnsi="宋体" w:eastAsia="宋体" w:cs="宋体"/>
                <w:sz w:val="24"/>
              </w:rPr>
              <w:t>诺</w:t>
            </w:r>
            <w:r>
              <w:rPr>
                <w:rStyle w:val="1016"/>
                <w:rFonts w:hint="eastAsia" w:ascii="宋体" w:hAnsi="宋体" w:eastAsia="宋体" w:cs="宋体"/>
                <w:color w:val="000000" w:themeColor="text1"/>
                <w:sz w:val="24"/>
                <w:lang w:val="en-US" w:eastAsia="zh-CN"/>
                <w14:textFill>
                  <w14:solidFill>
                    <w14:schemeClr w14:val="tx1"/>
                  </w14:solidFill>
                </w14:textFill>
              </w:rPr>
              <w:t>书</w:t>
            </w:r>
            <w:r>
              <w:rPr>
                <w:rStyle w:val="1016"/>
                <w:rFonts w:hint="eastAsia" w:ascii="宋体" w:hAnsi="宋体" w:eastAsia="宋体" w:cs="宋体"/>
                <w:color w:val="000000" w:themeColor="text1"/>
                <w:sz w:val="24"/>
                <w14:textFill>
                  <w14:solidFill>
                    <w14:schemeClr w14:val="tx1"/>
                  </w14:solidFill>
                </w14:textFill>
              </w:rPr>
              <w:t>满足招标文件要求情况</w:t>
            </w:r>
            <w:r>
              <w:rPr>
                <w:rStyle w:val="1016"/>
                <w:rFonts w:hint="eastAsia" w:ascii="宋体" w:hAnsi="宋体" w:eastAsia="宋体" w:cs="宋体"/>
                <w:color w:val="000000" w:themeColor="text1"/>
                <w:sz w:val="24"/>
                <w:lang w:eastAsia="zh-CN"/>
                <w14:textFill>
                  <w14:solidFill>
                    <w14:schemeClr w14:val="tx1"/>
                  </w14:solidFill>
                </w14:textFill>
              </w:rPr>
              <w:t>综合</w:t>
            </w:r>
            <w:r>
              <w:rPr>
                <w:rStyle w:val="1016"/>
                <w:rFonts w:hint="eastAsia" w:ascii="宋体" w:hAnsi="宋体" w:eastAsia="宋体" w:cs="宋体"/>
                <w:color w:val="000000" w:themeColor="text1"/>
                <w:sz w:val="24"/>
                <w14:textFill>
                  <w14:solidFill>
                    <w14:schemeClr w14:val="tx1"/>
                  </w14:solidFill>
                </w14:textFill>
              </w:rPr>
              <w:t>打分</w:t>
            </w:r>
            <w:r>
              <w:rPr>
                <w:rStyle w:val="1016"/>
                <w:rFonts w:hint="eastAsia" w:ascii="宋体" w:hAnsi="宋体" w:eastAsia="宋体" w:cs="宋体"/>
                <w:color w:val="000000" w:themeColor="text1"/>
                <w:sz w:val="24"/>
                <w:lang w:eastAsia="zh-CN"/>
                <w14:textFill>
                  <w14:solidFill>
                    <w14:schemeClr w14:val="tx1"/>
                  </w14:solidFill>
                </w14:textFill>
              </w:rPr>
              <w:t>，</w:t>
            </w:r>
            <w:r>
              <w:rPr>
                <w:rStyle w:val="1016"/>
                <w:rFonts w:hint="eastAsia" w:ascii="宋体" w:hAnsi="宋体" w:eastAsia="宋体" w:cs="宋体"/>
                <w:sz w:val="24"/>
                <w:lang w:eastAsia="zh-CN"/>
              </w:rPr>
              <w:t>（评分范围：</w:t>
            </w:r>
            <w:r>
              <w:rPr>
                <w:rStyle w:val="1016"/>
                <w:rFonts w:hint="eastAsia" w:ascii="宋体" w:hAnsi="宋体" w:eastAsia="宋体" w:cs="宋体"/>
                <w:sz w:val="24"/>
                <w:lang w:val="en-US" w:eastAsia="zh-CN"/>
              </w:rPr>
              <w:t>3，2，1，0</w:t>
            </w:r>
            <w:r>
              <w:rPr>
                <w:rStyle w:val="1016"/>
                <w:rFonts w:hint="eastAsia" w:ascii="宋体" w:hAnsi="宋体" w:eastAsia="宋体" w:cs="宋体"/>
                <w:sz w:val="24"/>
                <w:lang w:eastAsia="zh-CN"/>
              </w:rPr>
              <w:t>）</w:t>
            </w:r>
            <w:r>
              <w:rPr>
                <w:rStyle w:val="1016"/>
                <w:rFonts w:hint="eastAsia" w:ascii="宋体" w:hAnsi="宋体" w:eastAsia="宋体" w:cs="宋体"/>
                <w:color w:val="000000" w:themeColor="text1"/>
                <w:sz w:val="24"/>
                <w:lang w:val="en-US" w:eastAsia="zh-CN"/>
                <w14:textFill>
                  <w14:solidFill>
                    <w14:schemeClr w14:val="tx1"/>
                  </w14:solidFill>
                </w14:textFill>
              </w:rPr>
              <w:t>；</w:t>
            </w:r>
            <w:r>
              <w:rPr>
                <w:rStyle w:val="1016"/>
                <w:rFonts w:hint="eastAsia" w:ascii="宋体" w:hAnsi="宋体" w:eastAsia="宋体" w:cs="宋体"/>
                <w:sz w:val="24"/>
                <w:lang w:eastAsia="zh-CN"/>
              </w:rPr>
              <w:t>维保工人具有本岗位</w:t>
            </w:r>
            <w:r>
              <w:rPr>
                <w:rStyle w:val="1016"/>
                <w:rFonts w:hint="eastAsia" w:ascii="宋体" w:hAnsi="宋体" w:eastAsia="宋体" w:cs="宋体"/>
                <w:sz w:val="24"/>
                <w:lang w:val="en-US" w:eastAsia="zh-CN"/>
              </w:rPr>
              <w:t>安装维修</w:t>
            </w:r>
            <w:r>
              <w:rPr>
                <w:rStyle w:val="1016"/>
                <w:rFonts w:hint="eastAsia" w:ascii="宋体" w:hAnsi="宋体" w:eastAsia="宋体" w:cs="宋体"/>
                <w:sz w:val="24"/>
                <w:lang w:eastAsia="zh-CN"/>
              </w:rPr>
              <w:t>职业技能等级证书高级工（三级）证书的，每提供一个得</w:t>
            </w:r>
            <w:r>
              <w:rPr>
                <w:rStyle w:val="1016"/>
                <w:rFonts w:hint="eastAsia" w:ascii="宋体" w:hAnsi="宋体" w:eastAsia="宋体" w:cs="宋体"/>
                <w:sz w:val="24"/>
                <w:lang w:val="en-US" w:eastAsia="zh-CN"/>
              </w:rPr>
              <w:t>0.5</w:t>
            </w:r>
            <w:r>
              <w:rPr>
                <w:rStyle w:val="1016"/>
                <w:rFonts w:hint="eastAsia" w:ascii="宋体" w:hAnsi="宋体" w:eastAsia="宋体" w:cs="宋体"/>
                <w:sz w:val="24"/>
              </w:rPr>
              <w:t>分</w:t>
            </w:r>
            <w:r>
              <w:rPr>
                <w:rStyle w:val="1016"/>
                <w:rFonts w:hint="eastAsia" w:ascii="宋体" w:hAnsi="宋体" w:eastAsia="宋体" w:cs="宋体"/>
                <w:sz w:val="24"/>
                <w:lang w:eastAsia="zh-CN"/>
              </w:rPr>
              <w:t>，最高不超过</w:t>
            </w:r>
            <w:r>
              <w:rPr>
                <w:rStyle w:val="1016"/>
                <w:rFonts w:hint="eastAsia" w:ascii="宋体" w:hAnsi="宋体" w:eastAsia="宋体" w:cs="宋体"/>
                <w:sz w:val="24"/>
                <w:lang w:val="en-US" w:eastAsia="zh-CN"/>
              </w:rPr>
              <w:t>3分。</w:t>
            </w:r>
          </w:p>
        </w:tc>
        <w:tc>
          <w:tcPr>
            <w:tcW w:w="1171" w:type="dxa"/>
            <w:noWrap/>
            <w:vAlign w:val="center"/>
          </w:tcPr>
          <w:p>
            <w:pPr>
              <w:spacing w:line="420" w:lineRule="exact"/>
              <w:jc w:val="center"/>
              <w:rPr>
                <w:rStyle w:val="1016"/>
                <w:rFonts w:hint="eastAsia" w:ascii="宋体" w:hAnsi="宋体" w:eastAsia="宋体" w:cs="宋体"/>
                <w:color w:val="000000" w:themeColor="text1"/>
                <w:sz w:val="24"/>
                <w14:textFill>
                  <w14:solidFill>
                    <w14:schemeClr w14:val="tx1"/>
                  </w14:solidFill>
                </w14:textFill>
              </w:rPr>
            </w:pPr>
            <w:r>
              <w:rPr>
                <w:rStyle w:val="1016"/>
                <w:rFonts w:hint="eastAsia" w:ascii="宋体" w:hAnsi="宋体" w:eastAsia="宋体" w:cs="宋体"/>
                <w:color w:val="000000" w:themeColor="text1"/>
                <w:sz w:val="24"/>
                <w14:textFill>
                  <w14:solidFill>
                    <w14:schemeClr w14:val="tx1"/>
                  </w14:solidFill>
                </w14:textFill>
              </w:rPr>
              <w:t>0-</w:t>
            </w:r>
            <w:r>
              <w:rPr>
                <w:rStyle w:val="1016"/>
                <w:rFonts w:hint="eastAsia" w:ascii="宋体" w:hAnsi="宋体" w:eastAsia="宋体" w:cs="宋体"/>
                <w:color w:val="000000" w:themeColor="text1"/>
                <w:sz w:val="24"/>
                <w:lang w:val="en-US" w:eastAsia="zh-CN"/>
                <w14:textFill>
                  <w14:solidFill>
                    <w14:schemeClr w14:val="tx1"/>
                  </w14:solidFill>
                </w14:textFill>
              </w:rPr>
              <w:t>6</w:t>
            </w:r>
            <w:r>
              <w:rPr>
                <w:rStyle w:val="1016"/>
                <w:rFonts w:hint="eastAsia" w:ascii="宋体" w:hAnsi="宋体" w:eastAsia="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34" w:type="dxa"/>
            <w:noWrap/>
          </w:tcPr>
          <w:p>
            <w:pPr>
              <w:spacing w:line="420" w:lineRule="exact"/>
              <w:rPr>
                <w:rFonts w:hint="eastAsia" w:ascii="宋体" w:hAnsi="宋体" w:eastAsia="宋体" w:cs="宋体"/>
                <w:sz w:val="24"/>
              </w:rPr>
            </w:pPr>
            <w:r>
              <w:rPr>
                <w:rStyle w:val="1016"/>
                <w:rFonts w:hint="eastAsia" w:ascii="宋体" w:hAnsi="宋体" w:eastAsia="宋体" w:cs="宋体"/>
                <w:sz w:val="24"/>
              </w:rPr>
              <w:t>现场勘查</w:t>
            </w:r>
          </w:p>
        </w:tc>
        <w:tc>
          <w:tcPr>
            <w:tcW w:w="5917" w:type="dxa"/>
            <w:noWrap/>
            <w:vAlign w:val="center"/>
          </w:tcPr>
          <w:p>
            <w:pPr>
              <w:spacing w:line="420" w:lineRule="exact"/>
              <w:rPr>
                <w:rStyle w:val="1016"/>
                <w:rFonts w:hint="eastAsia" w:ascii="宋体" w:hAnsi="宋体" w:eastAsia="宋体" w:cs="宋体"/>
                <w:sz w:val="24"/>
              </w:rPr>
            </w:pPr>
            <w:r>
              <w:rPr>
                <w:rStyle w:val="1016"/>
                <w:rFonts w:hint="eastAsia" w:ascii="宋体" w:hAnsi="宋体" w:eastAsia="宋体" w:cs="宋体"/>
                <w:sz w:val="24"/>
                <w:lang w:eastAsia="zh-CN"/>
              </w:rPr>
              <w:t>为保障项目顺利开展，建议供应商实地勘查以保证对本项目的重点、难点、关键点进行深入分析。供应商能</w:t>
            </w:r>
            <w:r>
              <w:rPr>
                <w:rStyle w:val="1016"/>
                <w:rFonts w:hint="eastAsia" w:ascii="宋体" w:hAnsi="宋体" w:eastAsia="宋体" w:cs="宋体"/>
                <w:sz w:val="24"/>
              </w:rPr>
              <w:t>提供由采购单位</w:t>
            </w:r>
            <w:r>
              <w:rPr>
                <w:rStyle w:val="1016"/>
                <w:rFonts w:hint="eastAsia" w:ascii="宋体" w:hAnsi="宋体" w:eastAsia="宋体" w:cs="宋体"/>
                <w:sz w:val="24"/>
                <w:lang w:eastAsia="zh-CN"/>
              </w:rPr>
              <w:t>出具的</w:t>
            </w:r>
            <w:r>
              <w:rPr>
                <w:rStyle w:val="1016"/>
                <w:rFonts w:hint="eastAsia" w:ascii="宋体" w:hAnsi="宋体" w:eastAsia="宋体" w:cs="宋体"/>
                <w:sz w:val="24"/>
              </w:rPr>
              <w:t>盖章的《现场踏勘报告》</w:t>
            </w:r>
            <w:r>
              <w:rPr>
                <w:rStyle w:val="1016"/>
                <w:rFonts w:hint="eastAsia" w:ascii="宋体" w:hAnsi="宋体" w:eastAsia="宋体" w:cs="宋体"/>
                <w:sz w:val="24"/>
                <w:highlight w:val="none"/>
                <w:lang w:eastAsia="zh-CN"/>
              </w:rPr>
              <w:t>复印件或扫描件的</w:t>
            </w:r>
            <w:r>
              <w:rPr>
                <w:rStyle w:val="1016"/>
                <w:rFonts w:hint="eastAsia" w:ascii="宋体" w:hAnsi="宋体" w:eastAsia="宋体" w:cs="宋体"/>
                <w:sz w:val="24"/>
                <w:highlight w:val="none"/>
              </w:rPr>
              <w:t>得</w:t>
            </w:r>
            <w:r>
              <w:rPr>
                <w:rStyle w:val="1016"/>
                <w:rFonts w:hint="eastAsia" w:ascii="宋体" w:hAnsi="宋体" w:eastAsia="宋体" w:cs="宋体"/>
                <w:sz w:val="24"/>
                <w:highlight w:val="none"/>
                <w:lang w:val="en-US" w:eastAsia="zh-CN"/>
              </w:rPr>
              <w:t>3</w:t>
            </w:r>
            <w:r>
              <w:rPr>
                <w:rStyle w:val="1016"/>
                <w:rFonts w:hint="eastAsia" w:ascii="宋体" w:hAnsi="宋体" w:eastAsia="宋体" w:cs="宋体"/>
                <w:sz w:val="24"/>
                <w:highlight w:val="none"/>
              </w:rPr>
              <w:t>分</w:t>
            </w:r>
            <w:r>
              <w:rPr>
                <w:rStyle w:val="1016"/>
                <w:rFonts w:hint="eastAsia" w:ascii="宋体" w:hAnsi="宋体" w:eastAsia="宋体" w:cs="宋体"/>
                <w:sz w:val="24"/>
              </w:rPr>
              <w:t>，不提供不得分。</w:t>
            </w:r>
          </w:p>
        </w:tc>
        <w:tc>
          <w:tcPr>
            <w:tcW w:w="1171" w:type="dxa"/>
            <w:noWrap/>
            <w:vAlign w:val="center"/>
          </w:tcPr>
          <w:p>
            <w:pPr>
              <w:spacing w:line="420" w:lineRule="exact"/>
              <w:jc w:val="center"/>
              <w:rPr>
                <w:rStyle w:val="1016"/>
                <w:rFonts w:hint="eastAsia" w:ascii="宋体" w:hAnsi="宋体" w:eastAsia="宋体" w:cs="宋体"/>
                <w:sz w:val="24"/>
              </w:rPr>
            </w:pPr>
            <w:r>
              <w:rPr>
                <w:rStyle w:val="1016"/>
                <w:rFonts w:hint="eastAsia" w:ascii="宋体" w:hAnsi="宋体" w:eastAsia="宋体" w:cs="宋体"/>
                <w:sz w:val="24"/>
                <w:highlight w:val="none"/>
              </w:rPr>
              <w:t>0-</w:t>
            </w:r>
            <w:r>
              <w:rPr>
                <w:rStyle w:val="1016"/>
                <w:rFonts w:hint="eastAsia" w:ascii="宋体" w:hAnsi="宋体" w:eastAsia="宋体" w:cs="宋体"/>
                <w:sz w:val="24"/>
                <w:highlight w:val="none"/>
                <w:lang w:val="en-US" w:eastAsia="zh-CN"/>
              </w:rPr>
              <w:t>3</w:t>
            </w:r>
            <w:r>
              <w:rPr>
                <w:rStyle w:val="1016"/>
                <w:rFonts w:hint="eastAsia" w:ascii="宋体" w:hAnsi="宋体" w:eastAsia="宋体" w:cs="宋体"/>
                <w:sz w:val="24"/>
                <w:highlight w:val="none"/>
              </w:rPr>
              <w:t>分</w:t>
            </w:r>
          </w:p>
        </w:tc>
      </w:tr>
    </w:tbl>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2"/>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解释的，其投标（响应）文件无效：1.不同供应商的电子投标（响应）文件上</w:t>
      </w:r>
    </w:p>
    <w:p>
      <w:pPr>
        <w:pStyle w:val="2"/>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传计算机的网卡MAC地址或硬盘序列号等硬件信息相同的；2.上传的电子投标</w:t>
      </w:r>
    </w:p>
    <w:p>
      <w:pPr>
        <w:pStyle w:val="2"/>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（响应）文件若出现使用本项目其他投标（响应）供应商的数字证书加密的，</w:t>
      </w:r>
    </w:p>
    <w:p>
      <w:pPr>
        <w:pStyle w:val="2"/>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或者加盖本项目其他投标（响应）供应商的电子印章的；3.不同供应商的投标</w:t>
      </w:r>
    </w:p>
    <w:p>
      <w:pPr>
        <w:pStyle w:val="2"/>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（响应）文件的内容存在三处（含）以上错误一致的；4.不同供应商联系人为</w:t>
      </w:r>
    </w:p>
    <w:p>
      <w:pPr>
        <w:pStyle w:val="2"/>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同一人或不同联系人的联系电话一致的</w:t>
      </w:r>
      <w:r>
        <w:rPr>
          <w:rFonts w:hint="eastAsia" w:ascii="宋体" w:hAnsi="宋体" w:eastAsia="宋体" w:cs="宋体"/>
          <w:b w:val="0"/>
          <w:bCs w:val="0"/>
          <w:kern w:val="0"/>
          <w:sz w:val="24"/>
          <w:szCs w:val="24"/>
          <w:lang w:val="en-US"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4.3.1符合专业条件的供应商或者对招标文件作实质响应的供应商不足3家的；</w:t>
      </w:r>
    </w:p>
    <w:p>
      <w:pPr>
        <w:pStyle w:val="28"/>
        <w:snapToGrid w:val="0"/>
        <w:spacing w:line="360" w:lineRule="auto"/>
        <w:rPr>
          <w:rFonts w:cs="宋体"/>
        </w:rPr>
      </w:pPr>
      <w:r>
        <w:rPr>
          <w:rFonts w:hint="eastAsia" w:cs="宋体"/>
        </w:rPr>
        <w:t>4.3.2出现影响采购公正的违法、违规行为的；</w:t>
      </w:r>
    </w:p>
    <w:p>
      <w:pPr>
        <w:pStyle w:val="28"/>
        <w:snapToGrid w:val="0"/>
        <w:spacing w:line="360" w:lineRule="auto"/>
        <w:rPr>
          <w:rFonts w:cs="宋体"/>
        </w:rPr>
      </w:pPr>
      <w:r>
        <w:rPr>
          <w:rFonts w:hint="eastAsia" w:cs="宋体"/>
        </w:rPr>
        <w:t>4.3.3投标人的报价均超过了采购预算，采购人不能支付的；</w:t>
      </w:r>
    </w:p>
    <w:p>
      <w:pPr>
        <w:pStyle w:val="28"/>
        <w:snapToGrid w:val="0"/>
        <w:spacing w:line="360" w:lineRule="auto"/>
        <w:rPr>
          <w:rFonts w:cs="宋体"/>
        </w:rPr>
      </w:pPr>
      <w:r>
        <w:rPr>
          <w:rFonts w:hint="eastAsia" w:cs="宋体"/>
        </w:rPr>
        <w:t>4.3.4因重大变故，采购任务取消的。</w:t>
      </w:r>
    </w:p>
    <w:p>
      <w:pPr>
        <w:pStyle w:val="28"/>
        <w:snapToGrid w:val="0"/>
        <w:spacing w:line="360" w:lineRule="auto"/>
        <w:rPr>
          <w:rFonts w:cs="宋体"/>
        </w:rPr>
      </w:pPr>
      <w:r>
        <w:rPr>
          <w:rFonts w:hint="eastAsia" w:cs="宋体"/>
        </w:rPr>
        <w:t>废标后，采购代理机构应当将废标理由通知所有投标人。</w:t>
      </w:r>
    </w:p>
    <w:p>
      <w:pPr>
        <w:pStyle w:val="28"/>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8"/>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cs="宋体"/>
        </w:rPr>
      </w:pPr>
      <w:r>
        <w:rPr>
          <w:rFonts w:hint="eastAsia" w:cs="宋体"/>
        </w:rPr>
        <w:t>4.5.4政府采购合同已经履行，给采购人、供应商造成损失的，由责任人承担赔偿责任。</w:t>
      </w:r>
    </w:p>
    <w:p>
      <w:pPr>
        <w:pStyle w:val="28"/>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_Toc86217003"/>
      <w:bookmarkStart w:id="392" w:name="第五部分"/>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712"/>
        <w:jc w:val="center"/>
        <w:rPr>
          <w:rFonts w:ascii="宋体" w:hAnsi="宋体" w:cs="宋体"/>
          <w:szCs w:val="24"/>
        </w:rPr>
      </w:pPr>
    </w:p>
    <w:p>
      <w:pPr>
        <w:pStyle w:val="28"/>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8"/>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2"/>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2"/>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lang w:eastAsia="zh-CN"/>
        </w:rPr>
        <w:t>《中小企业声明函》</w:t>
      </w: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eastAsia="宋体" w:cs="宋体"/>
          <w:kern w:val="0"/>
        </w:rPr>
      </w:pPr>
    </w:p>
    <w:p>
      <w:pPr>
        <w:rPr>
          <w:rFonts w:ascii="宋体" w:hAnsi="宋体" w:cs="宋体"/>
          <w:b/>
          <w:kern w:val="0"/>
          <w:sz w:val="32"/>
          <w:szCs w:val="32"/>
        </w:rPr>
      </w:pPr>
    </w:p>
    <w:p>
      <w:pPr>
        <w:pStyle w:val="2"/>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9"/>
        </w:numPr>
        <w:snapToGrid w:val="0"/>
        <w:spacing w:line="360" w:lineRule="auto"/>
        <w:rPr>
          <w:rFonts w:hint="eastAsia" w:ascii="宋体" w:hAnsi="宋体" w:cs="宋体"/>
          <w:sz w:val="24"/>
        </w:rPr>
      </w:pPr>
      <w:r>
        <w:rPr>
          <w:rFonts w:hint="eastAsia" w:ascii="宋体" w:hAnsi="宋体" w:cs="宋体"/>
          <w:sz w:val="24"/>
        </w:rPr>
        <w:t>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10"/>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91899912"/>
    <w:bookmarkStart w:id="397" w:name="_Toc131845147"/>
    <w:bookmarkStart w:id="398" w:name="_Toc164085800"/>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A1CD0CD2"/>
    <w:multiLevelType w:val="singleLevel"/>
    <w:tmpl w:val="A1CD0CD2"/>
    <w:lvl w:ilvl="0" w:tentative="0">
      <w:start w:val="5"/>
      <w:numFmt w:val="chineseCounting"/>
      <w:suff w:val="nothing"/>
      <w:lvlText w:val="%1、"/>
      <w:lvlJc w:val="left"/>
      <w:rPr>
        <w:rFonts w:hint="eastAsia"/>
      </w:rPr>
    </w:lvl>
  </w:abstractNum>
  <w:abstractNum w:abstractNumId="2">
    <w:nsid w:val="C8BE02FC"/>
    <w:multiLevelType w:val="singleLevel"/>
    <w:tmpl w:val="C8BE02FC"/>
    <w:lvl w:ilvl="0" w:tentative="0">
      <w:start w:val="1"/>
      <w:numFmt w:val="chineseCounting"/>
      <w:suff w:val="nothing"/>
      <w:lvlText w:val="%1、"/>
      <w:lvlJc w:val="left"/>
      <w:rPr>
        <w:rFonts w:hint="eastAsia"/>
      </w:rPr>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5">
    <w:nsid w:val="292C9865"/>
    <w:multiLevelType w:val="singleLevel"/>
    <w:tmpl w:val="292C9865"/>
    <w:lvl w:ilvl="0" w:tentative="0">
      <w:start w:val="3"/>
      <w:numFmt w:val="chineseCounting"/>
      <w:suff w:val="space"/>
      <w:lvlText w:val="第%1部分"/>
      <w:lvlJc w:val="left"/>
      <w:rPr>
        <w:rFonts w:hint="eastAsia"/>
      </w:rPr>
    </w:lvl>
  </w:abstractNum>
  <w:abstractNum w:abstractNumId="6">
    <w:nsid w:val="3D09490B"/>
    <w:multiLevelType w:val="singleLevel"/>
    <w:tmpl w:val="3D09490B"/>
    <w:lvl w:ilvl="0" w:tentative="0">
      <w:start w:val="1"/>
      <w:numFmt w:val="decimal"/>
      <w:suff w:val="nothing"/>
      <w:lvlText w:val="（%1）"/>
      <w:lvlJc w:val="left"/>
    </w:lvl>
  </w:abstractNum>
  <w:abstractNum w:abstractNumId="7">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E465744"/>
    <w:multiLevelType w:val="singleLevel"/>
    <w:tmpl w:val="4E465744"/>
    <w:lvl w:ilvl="0" w:tentative="0">
      <w:start w:val="1"/>
      <w:numFmt w:val="chineseCounting"/>
      <w:suff w:val="nothing"/>
      <w:lvlText w:val="%1、"/>
      <w:lvlJc w:val="left"/>
      <w:rPr>
        <w:rFonts w:hint="eastAsia"/>
      </w:rPr>
    </w:lvl>
  </w:abstractNum>
  <w:abstractNum w:abstractNumId="9">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9"/>
  </w:num>
  <w:num w:numId="3">
    <w:abstractNumId w:val="3"/>
  </w:num>
  <w:num w:numId="4">
    <w:abstractNumId w:val="7"/>
  </w:num>
  <w:num w:numId="5">
    <w:abstractNumId w:val="5"/>
  </w:num>
  <w:num w:numId="6">
    <w:abstractNumId w:val="2"/>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C85005"/>
    <w:rsid w:val="01D55165"/>
    <w:rsid w:val="01DF6BF8"/>
    <w:rsid w:val="01EC2C57"/>
    <w:rsid w:val="024F7FEB"/>
    <w:rsid w:val="026B2E25"/>
    <w:rsid w:val="026F5F9E"/>
    <w:rsid w:val="02824D4D"/>
    <w:rsid w:val="02A95A35"/>
    <w:rsid w:val="02DC4B10"/>
    <w:rsid w:val="02DD76CE"/>
    <w:rsid w:val="02F36323"/>
    <w:rsid w:val="02F5619C"/>
    <w:rsid w:val="0313324A"/>
    <w:rsid w:val="0326446A"/>
    <w:rsid w:val="032D5555"/>
    <w:rsid w:val="036634D2"/>
    <w:rsid w:val="03BE5413"/>
    <w:rsid w:val="03BF13A3"/>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3C2198"/>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6DC36D6"/>
    <w:rsid w:val="070A234B"/>
    <w:rsid w:val="07245D42"/>
    <w:rsid w:val="07264C62"/>
    <w:rsid w:val="0779354C"/>
    <w:rsid w:val="07C27AF6"/>
    <w:rsid w:val="08007E8A"/>
    <w:rsid w:val="08061376"/>
    <w:rsid w:val="08375664"/>
    <w:rsid w:val="08452D77"/>
    <w:rsid w:val="086401F8"/>
    <w:rsid w:val="08751CAA"/>
    <w:rsid w:val="087E4C40"/>
    <w:rsid w:val="08923755"/>
    <w:rsid w:val="08B35201"/>
    <w:rsid w:val="08D66AD6"/>
    <w:rsid w:val="08DA33A3"/>
    <w:rsid w:val="08E80F13"/>
    <w:rsid w:val="091573D2"/>
    <w:rsid w:val="09335624"/>
    <w:rsid w:val="0944690F"/>
    <w:rsid w:val="09535675"/>
    <w:rsid w:val="095F057D"/>
    <w:rsid w:val="09642282"/>
    <w:rsid w:val="09733572"/>
    <w:rsid w:val="09772C16"/>
    <w:rsid w:val="098353B5"/>
    <w:rsid w:val="09A15E77"/>
    <w:rsid w:val="09A664D0"/>
    <w:rsid w:val="09A92330"/>
    <w:rsid w:val="09B06B87"/>
    <w:rsid w:val="09C13146"/>
    <w:rsid w:val="09E04166"/>
    <w:rsid w:val="0A1C0718"/>
    <w:rsid w:val="0A3E7710"/>
    <w:rsid w:val="0A5B7E63"/>
    <w:rsid w:val="0AA374A5"/>
    <w:rsid w:val="0AAB7649"/>
    <w:rsid w:val="0AB24196"/>
    <w:rsid w:val="0ABC5606"/>
    <w:rsid w:val="0AD34C9C"/>
    <w:rsid w:val="0B277C28"/>
    <w:rsid w:val="0B30404E"/>
    <w:rsid w:val="0B4C6C14"/>
    <w:rsid w:val="0B631A88"/>
    <w:rsid w:val="0B683D45"/>
    <w:rsid w:val="0B7F3F11"/>
    <w:rsid w:val="0B884417"/>
    <w:rsid w:val="0BF6188C"/>
    <w:rsid w:val="0BF73C91"/>
    <w:rsid w:val="0C170175"/>
    <w:rsid w:val="0C484FB1"/>
    <w:rsid w:val="0C571A41"/>
    <w:rsid w:val="0C5C1171"/>
    <w:rsid w:val="0C5E1CBC"/>
    <w:rsid w:val="0C615B50"/>
    <w:rsid w:val="0C825C20"/>
    <w:rsid w:val="0C8445DA"/>
    <w:rsid w:val="0C87121B"/>
    <w:rsid w:val="0C9532D5"/>
    <w:rsid w:val="0CC007F7"/>
    <w:rsid w:val="0CD26CBE"/>
    <w:rsid w:val="0CFE707A"/>
    <w:rsid w:val="0D063BDA"/>
    <w:rsid w:val="0D08375F"/>
    <w:rsid w:val="0D0C020A"/>
    <w:rsid w:val="0D184CFB"/>
    <w:rsid w:val="0D2B64A6"/>
    <w:rsid w:val="0D3C2EA1"/>
    <w:rsid w:val="0D4070BC"/>
    <w:rsid w:val="0D4A7419"/>
    <w:rsid w:val="0D827401"/>
    <w:rsid w:val="0D84094E"/>
    <w:rsid w:val="0D8A00E9"/>
    <w:rsid w:val="0D8D589E"/>
    <w:rsid w:val="0DA01C73"/>
    <w:rsid w:val="0DA4150C"/>
    <w:rsid w:val="0DD007AD"/>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E8259A"/>
    <w:rsid w:val="10646583"/>
    <w:rsid w:val="107D4B15"/>
    <w:rsid w:val="108A3C80"/>
    <w:rsid w:val="10C26171"/>
    <w:rsid w:val="10C62435"/>
    <w:rsid w:val="10D36442"/>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0372C"/>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70062C"/>
    <w:rsid w:val="18817102"/>
    <w:rsid w:val="18830A15"/>
    <w:rsid w:val="18852B28"/>
    <w:rsid w:val="188B5321"/>
    <w:rsid w:val="18974964"/>
    <w:rsid w:val="18F71505"/>
    <w:rsid w:val="19397AAF"/>
    <w:rsid w:val="19932372"/>
    <w:rsid w:val="19A20DD5"/>
    <w:rsid w:val="19AE03F1"/>
    <w:rsid w:val="1A071A03"/>
    <w:rsid w:val="1A0A7F67"/>
    <w:rsid w:val="1A1F16AE"/>
    <w:rsid w:val="1A1F4006"/>
    <w:rsid w:val="1A3B5C77"/>
    <w:rsid w:val="1A4772F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22F7F"/>
    <w:rsid w:val="1C88086E"/>
    <w:rsid w:val="1D266CE1"/>
    <w:rsid w:val="1D3963AF"/>
    <w:rsid w:val="1D6A673C"/>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65E96"/>
    <w:rsid w:val="1EB7330C"/>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C353AC"/>
    <w:rsid w:val="22EB3226"/>
    <w:rsid w:val="23270BB3"/>
    <w:rsid w:val="233500BF"/>
    <w:rsid w:val="23377FF7"/>
    <w:rsid w:val="236B425F"/>
    <w:rsid w:val="23836192"/>
    <w:rsid w:val="23901F29"/>
    <w:rsid w:val="239C0061"/>
    <w:rsid w:val="23B908A4"/>
    <w:rsid w:val="23E95BEF"/>
    <w:rsid w:val="23FD0064"/>
    <w:rsid w:val="24215A8A"/>
    <w:rsid w:val="2446055D"/>
    <w:rsid w:val="245375B0"/>
    <w:rsid w:val="24642C0A"/>
    <w:rsid w:val="24B22173"/>
    <w:rsid w:val="24B95AD9"/>
    <w:rsid w:val="24BE24DA"/>
    <w:rsid w:val="24BF0290"/>
    <w:rsid w:val="24CC4D40"/>
    <w:rsid w:val="24CF5825"/>
    <w:rsid w:val="24D663E6"/>
    <w:rsid w:val="24D77F2B"/>
    <w:rsid w:val="24FF2904"/>
    <w:rsid w:val="254A7C7B"/>
    <w:rsid w:val="25516B86"/>
    <w:rsid w:val="255E36B3"/>
    <w:rsid w:val="2570310A"/>
    <w:rsid w:val="258117EC"/>
    <w:rsid w:val="258775C5"/>
    <w:rsid w:val="258B00E2"/>
    <w:rsid w:val="25A917A6"/>
    <w:rsid w:val="25BE27CC"/>
    <w:rsid w:val="25F74A5C"/>
    <w:rsid w:val="26274342"/>
    <w:rsid w:val="2628662C"/>
    <w:rsid w:val="262D45DE"/>
    <w:rsid w:val="263C4B36"/>
    <w:rsid w:val="26787F8B"/>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B1C53"/>
    <w:rsid w:val="28963B35"/>
    <w:rsid w:val="289F7086"/>
    <w:rsid w:val="28C32028"/>
    <w:rsid w:val="28CC490F"/>
    <w:rsid w:val="28DE40AA"/>
    <w:rsid w:val="290E6CE7"/>
    <w:rsid w:val="29345E77"/>
    <w:rsid w:val="294C65AD"/>
    <w:rsid w:val="296872E8"/>
    <w:rsid w:val="29806583"/>
    <w:rsid w:val="298B3C4C"/>
    <w:rsid w:val="29A60575"/>
    <w:rsid w:val="29B3119E"/>
    <w:rsid w:val="29D77713"/>
    <w:rsid w:val="29F26D24"/>
    <w:rsid w:val="2A0101CE"/>
    <w:rsid w:val="2A15033F"/>
    <w:rsid w:val="2A1662C1"/>
    <w:rsid w:val="2A1C7367"/>
    <w:rsid w:val="2A2815FA"/>
    <w:rsid w:val="2A6D6092"/>
    <w:rsid w:val="2A7D76B4"/>
    <w:rsid w:val="2B437463"/>
    <w:rsid w:val="2B564F27"/>
    <w:rsid w:val="2B565B9C"/>
    <w:rsid w:val="2B7807EE"/>
    <w:rsid w:val="2B792A17"/>
    <w:rsid w:val="2BBF00EC"/>
    <w:rsid w:val="2BC37CFD"/>
    <w:rsid w:val="2BD5237F"/>
    <w:rsid w:val="2BE03C2F"/>
    <w:rsid w:val="2BE536CE"/>
    <w:rsid w:val="2BE758D9"/>
    <w:rsid w:val="2C09049E"/>
    <w:rsid w:val="2C0A653C"/>
    <w:rsid w:val="2C191F85"/>
    <w:rsid w:val="2C4C0953"/>
    <w:rsid w:val="2C9611C0"/>
    <w:rsid w:val="2CD70A53"/>
    <w:rsid w:val="2CE82D6F"/>
    <w:rsid w:val="2D013CE9"/>
    <w:rsid w:val="2D343236"/>
    <w:rsid w:val="2D583A36"/>
    <w:rsid w:val="2D866DA4"/>
    <w:rsid w:val="2DD15014"/>
    <w:rsid w:val="2DE81CB4"/>
    <w:rsid w:val="2DF72DE4"/>
    <w:rsid w:val="2E0220AF"/>
    <w:rsid w:val="2E1707A2"/>
    <w:rsid w:val="2E4B082A"/>
    <w:rsid w:val="2E5D4E86"/>
    <w:rsid w:val="2E5D790B"/>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C3862"/>
    <w:rsid w:val="309379D8"/>
    <w:rsid w:val="30A270F7"/>
    <w:rsid w:val="30DF1478"/>
    <w:rsid w:val="30EC586F"/>
    <w:rsid w:val="30F021C9"/>
    <w:rsid w:val="313D505F"/>
    <w:rsid w:val="314B0F76"/>
    <w:rsid w:val="31895FB8"/>
    <w:rsid w:val="318A4759"/>
    <w:rsid w:val="31954974"/>
    <w:rsid w:val="31977E71"/>
    <w:rsid w:val="319C6071"/>
    <w:rsid w:val="31AC537E"/>
    <w:rsid w:val="31C42F48"/>
    <w:rsid w:val="31C460C7"/>
    <w:rsid w:val="31E3679B"/>
    <w:rsid w:val="31E732FD"/>
    <w:rsid w:val="31F90268"/>
    <w:rsid w:val="32517576"/>
    <w:rsid w:val="32BE5C2C"/>
    <w:rsid w:val="32DC0EB2"/>
    <w:rsid w:val="32FB6478"/>
    <w:rsid w:val="33263B3F"/>
    <w:rsid w:val="336963EB"/>
    <w:rsid w:val="33782CB8"/>
    <w:rsid w:val="33816EEB"/>
    <w:rsid w:val="33EB55CD"/>
    <w:rsid w:val="33EC4C02"/>
    <w:rsid w:val="33F33909"/>
    <w:rsid w:val="340D2360"/>
    <w:rsid w:val="3410665D"/>
    <w:rsid w:val="34211214"/>
    <w:rsid w:val="34256AA5"/>
    <w:rsid w:val="342E63AB"/>
    <w:rsid w:val="34950E68"/>
    <w:rsid w:val="34986E94"/>
    <w:rsid w:val="34AF62C9"/>
    <w:rsid w:val="34B265FC"/>
    <w:rsid w:val="34CB4388"/>
    <w:rsid w:val="34D02781"/>
    <w:rsid w:val="34FA6E12"/>
    <w:rsid w:val="34FC0D73"/>
    <w:rsid w:val="350A3A1E"/>
    <w:rsid w:val="350D1B8D"/>
    <w:rsid w:val="358D5588"/>
    <w:rsid w:val="35B8262E"/>
    <w:rsid w:val="36224544"/>
    <w:rsid w:val="362F7E33"/>
    <w:rsid w:val="363A3B40"/>
    <w:rsid w:val="365302AE"/>
    <w:rsid w:val="36607A0A"/>
    <w:rsid w:val="366E227C"/>
    <w:rsid w:val="366F2E0D"/>
    <w:rsid w:val="367B6A5C"/>
    <w:rsid w:val="36A74ADA"/>
    <w:rsid w:val="36AD60D5"/>
    <w:rsid w:val="36B224F9"/>
    <w:rsid w:val="36D80507"/>
    <w:rsid w:val="36EC0CC9"/>
    <w:rsid w:val="37120D55"/>
    <w:rsid w:val="373F410B"/>
    <w:rsid w:val="376A44BC"/>
    <w:rsid w:val="37EE7094"/>
    <w:rsid w:val="37F56CD0"/>
    <w:rsid w:val="38296C89"/>
    <w:rsid w:val="382D38D9"/>
    <w:rsid w:val="383002EB"/>
    <w:rsid w:val="38586797"/>
    <w:rsid w:val="38BC0149"/>
    <w:rsid w:val="38BC2936"/>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A268AF"/>
    <w:rsid w:val="3AED6D29"/>
    <w:rsid w:val="3B14115C"/>
    <w:rsid w:val="3B2349B7"/>
    <w:rsid w:val="3B2B0F4E"/>
    <w:rsid w:val="3B616CFF"/>
    <w:rsid w:val="3B6259F6"/>
    <w:rsid w:val="3B976654"/>
    <w:rsid w:val="3BBF5492"/>
    <w:rsid w:val="3BC01EFC"/>
    <w:rsid w:val="3BCA786A"/>
    <w:rsid w:val="3BD31E2F"/>
    <w:rsid w:val="3BF15831"/>
    <w:rsid w:val="3BFF3F94"/>
    <w:rsid w:val="3C103F97"/>
    <w:rsid w:val="3C105946"/>
    <w:rsid w:val="3C2F7467"/>
    <w:rsid w:val="3C471448"/>
    <w:rsid w:val="3C5F759A"/>
    <w:rsid w:val="3C6C525A"/>
    <w:rsid w:val="3CCE23CB"/>
    <w:rsid w:val="3CD17D17"/>
    <w:rsid w:val="3D3C7F39"/>
    <w:rsid w:val="3D440F09"/>
    <w:rsid w:val="3D4504A0"/>
    <w:rsid w:val="3D6023EE"/>
    <w:rsid w:val="3D8734BB"/>
    <w:rsid w:val="3D9A11D4"/>
    <w:rsid w:val="3DA16D89"/>
    <w:rsid w:val="3DA364BE"/>
    <w:rsid w:val="3DD73EFB"/>
    <w:rsid w:val="3DE041CB"/>
    <w:rsid w:val="3E0D48F6"/>
    <w:rsid w:val="3E1868B4"/>
    <w:rsid w:val="3E377251"/>
    <w:rsid w:val="3E42664B"/>
    <w:rsid w:val="3E481508"/>
    <w:rsid w:val="3E5A7334"/>
    <w:rsid w:val="3E7B5D6B"/>
    <w:rsid w:val="3E843E66"/>
    <w:rsid w:val="3E865B5F"/>
    <w:rsid w:val="3E8F51FE"/>
    <w:rsid w:val="3E926F87"/>
    <w:rsid w:val="3E9A59DE"/>
    <w:rsid w:val="3EAF4836"/>
    <w:rsid w:val="3EC33DFA"/>
    <w:rsid w:val="3ED20EB5"/>
    <w:rsid w:val="3F060E16"/>
    <w:rsid w:val="3F1D1096"/>
    <w:rsid w:val="3F2F0234"/>
    <w:rsid w:val="3F2F1811"/>
    <w:rsid w:val="3F4754DF"/>
    <w:rsid w:val="3F6363FE"/>
    <w:rsid w:val="3F756B8F"/>
    <w:rsid w:val="3F8A0269"/>
    <w:rsid w:val="3F8B3496"/>
    <w:rsid w:val="3F95482B"/>
    <w:rsid w:val="3FBE06D4"/>
    <w:rsid w:val="4019356B"/>
    <w:rsid w:val="40592157"/>
    <w:rsid w:val="406E1CAE"/>
    <w:rsid w:val="40A0133A"/>
    <w:rsid w:val="40C31A53"/>
    <w:rsid w:val="40FF545D"/>
    <w:rsid w:val="410067C8"/>
    <w:rsid w:val="41287A03"/>
    <w:rsid w:val="418F0D2A"/>
    <w:rsid w:val="41B94703"/>
    <w:rsid w:val="41D01505"/>
    <w:rsid w:val="41DC533E"/>
    <w:rsid w:val="41F37D5D"/>
    <w:rsid w:val="42474939"/>
    <w:rsid w:val="424C3C57"/>
    <w:rsid w:val="42613FF3"/>
    <w:rsid w:val="42660D96"/>
    <w:rsid w:val="428667D2"/>
    <w:rsid w:val="42B11A90"/>
    <w:rsid w:val="42BB1594"/>
    <w:rsid w:val="42BE0438"/>
    <w:rsid w:val="42CD1CE0"/>
    <w:rsid w:val="42D27868"/>
    <w:rsid w:val="42E1381E"/>
    <w:rsid w:val="42ED6459"/>
    <w:rsid w:val="42FE58DD"/>
    <w:rsid w:val="43174B3D"/>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83288"/>
    <w:rsid w:val="456D3CE4"/>
    <w:rsid w:val="45717C44"/>
    <w:rsid w:val="4579042C"/>
    <w:rsid w:val="457F0571"/>
    <w:rsid w:val="45851176"/>
    <w:rsid w:val="459D1B23"/>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4424D7"/>
    <w:rsid w:val="4A5A22AE"/>
    <w:rsid w:val="4AA6254E"/>
    <w:rsid w:val="4AB82D0F"/>
    <w:rsid w:val="4AEB7664"/>
    <w:rsid w:val="4AF17250"/>
    <w:rsid w:val="4AFD7C19"/>
    <w:rsid w:val="4B0567D1"/>
    <w:rsid w:val="4B0E0A49"/>
    <w:rsid w:val="4B1F5D3F"/>
    <w:rsid w:val="4B236AAE"/>
    <w:rsid w:val="4B4B4944"/>
    <w:rsid w:val="4B707271"/>
    <w:rsid w:val="4B930986"/>
    <w:rsid w:val="4B9739F7"/>
    <w:rsid w:val="4B9C57F5"/>
    <w:rsid w:val="4BBA7B60"/>
    <w:rsid w:val="4BC43B2D"/>
    <w:rsid w:val="4BEE2503"/>
    <w:rsid w:val="4C245A30"/>
    <w:rsid w:val="4C440CF1"/>
    <w:rsid w:val="4C5F56F0"/>
    <w:rsid w:val="4CA0556E"/>
    <w:rsid w:val="4CB52CA3"/>
    <w:rsid w:val="4CB6685F"/>
    <w:rsid w:val="4CC367FE"/>
    <w:rsid w:val="4CD93944"/>
    <w:rsid w:val="4D077F3C"/>
    <w:rsid w:val="4D082101"/>
    <w:rsid w:val="4D123355"/>
    <w:rsid w:val="4D2A3B31"/>
    <w:rsid w:val="4D2C2C5D"/>
    <w:rsid w:val="4D312C52"/>
    <w:rsid w:val="4D3362FA"/>
    <w:rsid w:val="4D7F5C7B"/>
    <w:rsid w:val="4D905305"/>
    <w:rsid w:val="4D964A72"/>
    <w:rsid w:val="4D9C1254"/>
    <w:rsid w:val="4DED1A85"/>
    <w:rsid w:val="4E3E77C3"/>
    <w:rsid w:val="4E793892"/>
    <w:rsid w:val="4E800872"/>
    <w:rsid w:val="4EAC58F2"/>
    <w:rsid w:val="4EC569ED"/>
    <w:rsid w:val="4ED50EA1"/>
    <w:rsid w:val="4EE446BC"/>
    <w:rsid w:val="4EEC050C"/>
    <w:rsid w:val="4F104EC3"/>
    <w:rsid w:val="4F296B9B"/>
    <w:rsid w:val="4F47354A"/>
    <w:rsid w:val="4F911C54"/>
    <w:rsid w:val="4FE625E0"/>
    <w:rsid w:val="5021480F"/>
    <w:rsid w:val="502A1D14"/>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0425E"/>
    <w:rsid w:val="53544462"/>
    <w:rsid w:val="53571680"/>
    <w:rsid w:val="538968E9"/>
    <w:rsid w:val="5397158E"/>
    <w:rsid w:val="53AA53D7"/>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217789"/>
    <w:rsid w:val="586E0A5D"/>
    <w:rsid w:val="588F4504"/>
    <w:rsid w:val="58917D2F"/>
    <w:rsid w:val="5894085C"/>
    <w:rsid w:val="58AE4F0C"/>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14B57"/>
    <w:rsid w:val="5A792B1F"/>
    <w:rsid w:val="5A874767"/>
    <w:rsid w:val="5A971D38"/>
    <w:rsid w:val="5AAD6F28"/>
    <w:rsid w:val="5AD63A24"/>
    <w:rsid w:val="5B0D5B7E"/>
    <w:rsid w:val="5B1A7F0D"/>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A687D"/>
    <w:rsid w:val="5D891B7B"/>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EF1A6A"/>
    <w:rsid w:val="5FFE1E36"/>
    <w:rsid w:val="60232584"/>
    <w:rsid w:val="607330CE"/>
    <w:rsid w:val="60825176"/>
    <w:rsid w:val="609F2AC4"/>
    <w:rsid w:val="60FA2EE8"/>
    <w:rsid w:val="60FB0DD0"/>
    <w:rsid w:val="61054A27"/>
    <w:rsid w:val="610A52BC"/>
    <w:rsid w:val="611D2366"/>
    <w:rsid w:val="613038EB"/>
    <w:rsid w:val="61421856"/>
    <w:rsid w:val="615227C4"/>
    <w:rsid w:val="61654E3F"/>
    <w:rsid w:val="6182292A"/>
    <w:rsid w:val="619F7F92"/>
    <w:rsid w:val="61A22F73"/>
    <w:rsid w:val="61F94C26"/>
    <w:rsid w:val="62000E56"/>
    <w:rsid w:val="62467FCB"/>
    <w:rsid w:val="624F3E49"/>
    <w:rsid w:val="62632286"/>
    <w:rsid w:val="62885958"/>
    <w:rsid w:val="62935A48"/>
    <w:rsid w:val="62F40B65"/>
    <w:rsid w:val="62FC2CFE"/>
    <w:rsid w:val="63024505"/>
    <w:rsid w:val="635B1DB5"/>
    <w:rsid w:val="63711FED"/>
    <w:rsid w:val="63880DDC"/>
    <w:rsid w:val="638D750D"/>
    <w:rsid w:val="63AC6CC0"/>
    <w:rsid w:val="63E16E6D"/>
    <w:rsid w:val="63F92509"/>
    <w:rsid w:val="64055776"/>
    <w:rsid w:val="64184B19"/>
    <w:rsid w:val="64240056"/>
    <w:rsid w:val="643E143A"/>
    <w:rsid w:val="644529B7"/>
    <w:rsid w:val="648B6EEF"/>
    <w:rsid w:val="64AE12A5"/>
    <w:rsid w:val="64C158BF"/>
    <w:rsid w:val="64CE2EAA"/>
    <w:rsid w:val="653C3090"/>
    <w:rsid w:val="65476D23"/>
    <w:rsid w:val="65854376"/>
    <w:rsid w:val="658767BE"/>
    <w:rsid w:val="65892531"/>
    <w:rsid w:val="659430DF"/>
    <w:rsid w:val="66195831"/>
    <w:rsid w:val="662E75B1"/>
    <w:rsid w:val="66342C2E"/>
    <w:rsid w:val="66370B21"/>
    <w:rsid w:val="663E784C"/>
    <w:rsid w:val="66513A18"/>
    <w:rsid w:val="667A5D8F"/>
    <w:rsid w:val="668B6A45"/>
    <w:rsid w:val="66B2164F"/>
    <w:rsid w:val="66B52605"/>
    <w:rsid w:val="66B6109C"/>
    <w:rsid w:val="672F3F24"/>
    <w:rsid w:val="673E055F"/>
    <w:rsid w:val="67462B87"/>
    <w:rsid w:val="67516FFC"/>
    <w:rsid w:val="67551CE3"/>
    <w:rsid w:val="675D170D"/>
    <w:rsid w:val="67656D15"/>
    <w:rsid w:val="67A22552"/>
    <w:rsid w:val="67B22DCC"/>
    <w:rsid w:val="67BE71AA"/>
    <w:rsid w:val="67D90273"/>
    <w:rsid w:val="67DE5875"/>
    <w:rsid w:val="67E55852"/>
    <w:rsid w:val="67EB1AB4"/>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0481A"/>
    <w:rsid w:val="693E15D3"/>
    <w:rsid w:val="69627681"/>
    <w:rsid w:val="6977531D"/>
    <w:rsid w:val="699B2886"/>
    <w:rsid w:val="69CC2BFF"/>
    <w:rsid w:val="69FD55B8"/>
    <w:rsid w:val="6A0073B7"/>
    <w:rsid w:val="6A0B1C62"/>
    <w:rsid w:val="6A2406C8"/>
    <w:rsid w:val="6A9F6ECE"/>
    <w:rsid w:val="6ACC6E9F"/>
    <w:rsid w:val="6ADE0BD1"/>
    <w:rsid w:val="6AE96859"/>
    <w:rsid w:val="6B147746"/>
    <w:rsid w:val="6B24787C"/>
    <w:rsid w:val="6B573233"/>
    <w:rsid w:val="6B5B6274"/>
    <w:rsid w:val="6B5E227E"/>
    <w:rsid w:val="6B722BC0"/>
    <w:rsid w:val="6B8A5AA7"/>
    <w:rsid w:val="6B935D53"/>
    <w:rsid w:val="6B9D1138"/>
    <w:rsid w:val="6BE7662F"/>
    <w:rsid w:val="6C196F71"/>
    <w:rsid w:val="6C226FCB"/>
    <w:rsid w:val="6C31226F"/>
    <w:rsid w:val="6C552F0B"/>
    <w:rsid w:val="6C8C67B7"/>
    <w:rsid w:val="6C9D744C"/>
    <w:rsid w:val="6CDF66FB"/>
    <w:rsid w:val="6D167928"/>
    <w:rsid w:val="6D26299B"/>
    <w:rsid w:val="6D4772EC"/>
    <w:rsid w:val="6D601360"/>
    <w:rsid w:val="6D8B160E"/>
    <w:rsid w:val="6D9078AF"/>
    <w:rsid w:val="6DA062BE"/>
    <w:rsid w:val="6DAA3FEF"/>
    <w:rsid w:val="6DC0172B"/>
    <w:rsid w:val="6DCB690C"/>
    <w:rsid w:val="6DD41A5B"/>
    <w:rsid w:val="6DD42B76"/>
    <w:rsid w:val="6DF43C2E"/>
    <w:rsid w:val="6DF51CA3"/>
    <w:rsid w:val="6E3334FB"/>
    <w:rsid w:val="6E4F15C5"/>
    <w:rsid w:val="6E4F48B0"/>
    <w:rsid w:val="6E7019EA"/>
    <w:rsid w:val="6E8335BD"/>
    <w:rsid w:val="6E8E12EF"/>
    <w:rsid w:val="6E972936"/>
    <w:rsid w:val="6ED30867"/>
    <w:rsid w:val="6ED446C5"/>
    <w:rsid w:val="6EFC52D8"/>
    <w:rsid w:val="6EFC68C0"/>
    <w:rsid w:val="6F1528CB"/>
    <w:rsid w:val="6F2A1F70"/>
    <w:rsid w:val="6F2A7D94"/>
    <w:rsid w:val="6F8331F1"/>
    <w:rsid w:val="6F843CD1"/>
    <w:rsid w:val="6FAB3EAC"/>
    <w:rsid w:val="6FAE1A09"/>
    <w:rsid w:val="6FC023DB"/>
    <w:rsid w:val="6FD75BF8"/>
    <w:rsid w:val="6FE131D6"/>
    <w:rsid w:val="702C1C49"/>
    <w:rsid w:val="707723D0"/>
    <w:rsid w:val="70BB2E58"/>
    <w:rsid w:val="70F5661B"/>
    <w:rsid w:val="7107761A"/>
    <w:rsid w:val="71337846"/>
    <w:rsid w:val="71360107"/>
    <w:rsid w:val="713B688E"/>
    <w:rsid w:val="71725BB0"/>
    <w:rsid w:val="717B0FD8"/>
    <w:rsid w:val="71A37ADC"/>
    <w:rsid w:val="71C87FCB"/>
    <w:rsid w:val="71D43752"/>
    <w:rsid w:val="71F1796A"/>
    <w:rsid w:val="72154626"/>
    <w:rsid w:val="72262B5D"/>
    <w:rsid w:val="72283FF7"/>
    <w:rsid w:val="722E7212"/>
    <w:rsid w:val="723A0474"/>
    <w:rsid w:val="725923E4"/>
    <w:rsid w:val="725E2745"/>
    <w:rsid w:val="72757435"/>
    <w:rsid w:val="727E1F06"/>
    <w:rsid w:val="72864BF7"/>
    <w:rsid w:val="729023FC"/>
    <w:rsid w:val="72953D27"/>
    <w:rsid w:val="72C11B09"/>
    <w:rsid w:val="72F23335"/>
    <w:rsid w:val="739E54A5"/>
    <w:rsid w:val="73C0646E"/>
    <w:rsid w:val="742222F5"/>
    <w:rsid w:val="74476126"/>
    <w:rsid w:val="74706664"/>
    <w:rsid w:val="747F3682"/>
    <w:rsid w:val="749C4185"/>
    <w:rsid w:val="74A831CF"/>
    <w:rsid w:val="74F25A9F"/>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A032AE"/>
    <w:rsid w:val="76B51631"/>
    <w:rsid w:val="76C87133"/>
    <w:rsid w:val="76CD08D5"/>
    <w:rsid w:val="76DB4B92"/>
    <w:rsid w:val="76DC140A"/>
    <w:rsid w:val="76F507BA"/>
    <w:rsid w:val="77052AA4"/>
    <w:rsid w:val="77136511"/>
    <w:rsid w:val="772B3DEC"/>
    <w:rsid w:val="77340A39"/>
    <w:rsid w:val="77351FD0"/>
    <w:rsid w:val="77472422"/>
    <w:rsid w:val="777F31F2"/>
    <w:rsid w:val="779108EB"/>
    <w:rsid w:val="77D1700D"/>
    <w:rsid w:val="77EC04CC"/>
    <w:rsid w:val="78775729"/>
    <w:rsid w:val="78952C85"/>
    <w:rsid w:val="78A42DB0"/>
    <w:rsid w:val="78A656AB"/>
    <w:rsid w:val="78B2245C"/>
    <w:rsid w:val="78C5569C"/>
    <w:rsid w:val="78E172CC"/>
    <w:rsid w:val="78EA1D1F"/>
    <w:rsid w:val="7904172F"/>
    <w:rsid w:val="790F7E27"/>
    <w:rsid w:val="792A231A"/>
    <w:rsid w:val="79316829"/>
    <w:rsid w:val="79352E12"/>
    <w:rsid w:val="797E66A9"/>
    <w:rsid w:val="79A97383"/>
    <w:rsid w:val="79AA58DE"/>
    <w:rsid w:val="79D41CE6"/>
    <w:rsid w:val="79E27E8B"/>
    <w:rsid w:val="79F850CE"/>
    <w:rsid w:val="79FD443C"/>
    <w:rsid w:val="7A1D1975"/>
    <w:rsid w:val="7A205F3A"/>
    <w:rsid w:val="7A3E5150"/>
    <w:rsid w:val="7A4670D6"/>
    <w:rsid w:val="7A483DC6"/>
    <w:rsid w:val="7A534B63"/>
    <w:rsid w:val="7A615382"/>
    <w:rsid w:val="7A67303B"/>
    <w:rsid w:val="7A836242"/>
    <w:rsid w:val="7A903524"/>
    <w:rsid w:val="7AAB1D04"/>
    <w:rsid w:val="7ABA2ABD"/>
    <w:rsid w:val="7ABA4368"/>
    <w:rsid w:val="7AD05746"/>
    <w:rsid w:val="7B257FFD"/>
    <w:rsid w:val="7B343476"/>
    <w:rsid w:val="7B5A2978"/>
    <w:rsid w:val="7B5A7E4C"/>
    <w:rsid w:val="7B667AF9"/>
    <w:rsid w:val="7B7468F8"/>
    <w:rsid w:val="7BA02CAE"/>
    <w:rsid w:val="7BC04ED5"/>
    <w:rsid w:val="7BEE0103"/>
    <w:rsid w:val="7BF4617E"/>
    <w:rsid w:val="7C0A0FE4"/>
    <w:rsid w:val="7C254906"/>
    <w:rsid w:val="7C590818"/>
    <w:rsid w:val="7C7C10F6"/>
    <w:rsid w:val="7C853BEA"/>
    <w:rsid w:val="7C881368"/>
    <w:rsid w:val="7CE27788"/>
    <w:rsid w:val="7D097D0A"/>
    <w:rsid w:val="7D0C32F1"/>
    <w:rsid w:val="7D0F408D"/>
    <w:rsid w:val="7D491C6C"/>
    <w:rsid w:val="7D502836"/>
    <w:rsid w:val="7D5429C0"/>
    <w:rsid w:val="7D6577CA"/>
    <w:rsid w:val="7D6E6D43"/>
    <w:rsid w:val="7DB57A34"/>
    <w:rsid w:val="7DE60973"/>
    <w:rsid w:val="7DEF0916"/>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3"/>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4"/>
    <w:qFormat/>
    <w:uiPriority w:val="0"/>
    <w:pPr>
      <w:jc w:val="left"/>
    </w:pPr>
  </w:style>
  <w:style w:type="paragraph" w:styleId="22">
    <w:name w:val="Salutation"/>
    <w:basedOn w:val="1"/>
    <w:next w:val="1"/>
    <w:link w:val="95"/>
    <w:qFormat/>
    <w:uiPriority w:val="0"/>
    <w:rPr>
      <w:rFonts w:ascii="仿宋_GB2312" w:eastAsia="仿宋_GB2312"/>
      <w:sz w:val="28"/>
      <w:szCs w:val="20"/>
    </w:rPr>
  </w:style>
  <w:style w:type="paragraph" w:styleId="23">
    <w:name w:val="Body Text 3"/>
    <w:basedOn w:val="1"/>
    <w:link w:val="96"/>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115"/>
    <w:qFormat/>
    <w:uiPriority w:val="99"/>
    <w:pPr>
      <w:ind w:firstLine="420"/>
    </w:pPr>
    <w:rPr>
      <w:rFonts w:hAnsi="Calibri" w:cs="Times New Roman"/>
      <w:snapToGrid/>
      <w:szCs w:val="20"/>
    </w:rPr>
  </w:style>
  <w:style w:type="paragraph" w:customStyle="1" w:styleId="27">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28">
    <w:name w:val="Body Text Indent"/>
    <w:basedOn w:val="1"/>
    <w:next w:val="1"/>
    <w:link w:val="98"/>
    <w:qFormat/>
    <w:uiPriority w:val="99"/>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0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1"/>
    <w:qFormat/>
    <w:uiPriority w:val="0"/>
    <w:pPr>
      <w:ind w:left="100" w:leftChars="2500"/>
    </w:pPr>
    <w:rPr>
      <w:rFonts w:ascii="宋体"/>
      <w:sz w:val="24"/>
      <w:szCs w:val="21"/>
      <w:lang w:val="zh-CN"/>
    </w:rPr>
  </w:style>
  <w:style w:type="paragraph" w:styleId="40">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1">
    <w:name w:val="endnote text"/>
    <w:basedOn w:val="1"/>
    <w:link w:val="103"/>
    <w:qFormat/>
    <w:uiPriority w:val="0"/>
    <w:rPr>
      <w:lang w:val="zh-CN"/>
    </w:rPr>
  </w:style>
  <w:style w:type="paragraph" w:styleId="42">
    <w:name w:val="Balloon Text"/>
    <w:basedOn w:val="1"/>
    <w:link w:val="104"/>
    <w:qFormat/>
    <w:uiPriority w:val="0"/>
    <w:rPr>
      <w:sz w:val="18"/>
      <w:szCs w:val="18"/>
    </w:rPr>
  </w:style>
  <w:style w:type="paragraph" w:styleId="43">
    <w:name w:val="footer"/>
    <w:basedOn w:val="1"/>
    <w:link w:val="105"/>
    <w:qFormat/>
    <w:uiPriority w:val="0"/>
    <w:pPr>
      <w:tabs>
        <w:tab w:val="center" w:pos="4153"/>
        <w:tab w:val="right" w:pos="8306"/>
      </w:tabs>
      <w:snapToGrid w:val="0"/>
      <w:jc w:val="left"/>
    </w:pPr>
    <w:rPr>
      <w:sz w:val="18"/>
      <w:szCs w:val="18"/>
    </w:rPr>
  </w:style>
  <w:style w:type="paragraph" w:styleId="44">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9"/>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10"/>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1"/>
    <w:qFormat/>
    <w:uiPriority w:val="0"/>
    <w:pPr>
      <w:spacing w:after="120" w:line="480" w:lineRule="auto"/>
    </w:pPr>
  </w:style>
  <w:style w:type="paragraph" w:styleId="61">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4"/>
    <w:qFormat/>
    <w:uiPriority w:val="0"/>
    <w:rPr>
      <w:b/>
      <w:bCs/>
    </w:rPr>
  </w:style>
  <w:style w:type="paragraph" w:styleId="65">
    <w:name w:val="Body Text First Indent 2"/>
    <w:basedOn w:val="28"/>
    <w:next w:val="1"/>
    <w:link w:val="11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3"/>
    <w:qFormat/>
    <w:uiPriority w:val="9"/>
    <w:rPr>
      <w:b/>
      <w:bCs/>
      <w:kern w:val="44"/>
      <w:sz w:val="44"/>
      <w:szCs w:val="44"/>
    </w:rPr>
  </w:style>
  <w:style w:type="character" w:customStyle="1" w:styleId="84">
    <w:name w:val="正文缩进 字符2"/>
    <w:link w:val="5"/>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4"/>
    <w:qFormat/>
    <w:uiPriority w:val="9"/>
    <w:rPr>
      <w:b/>
      <w:bCs/>
      <w:kern w:val="2"/>
      <w:sz w:val="32"/>
      <w:szCs w:val="32"/>
    </w:rPr>
  </w:style>
  <w:style w:type="character" w:customStyle="1" w:styleId="86">
    <w:name w:val="标题 4 字符1"/>
    <w:link w:val="6"/>
    <w:qFormat/>
    <w:uiPriority w:val="9"/>
    <w:rPr>
      <w:rFonts w:ascii="Arial" w:hAnsi="Arial" w:eastAsia="黑体"/>
      <w:b/>
      <w:bCs/>
      <w:kern w:val="2"/>
      <w:sz w:val="28"/>
      <w:szCs w:val="28"/>
      <w:lang w:val="zh-CN"/>
    </w:rPr>
  </w:style>
  <w:style w:type="character" w:customStyle="1" w:styleId="87">
    <w:name w:val="标题 5 字符1"/>
    <w:link w:val="7"/>
    <w:qFormat/>
    <w:uiPriority w:val="9"/>
    <w:rPr>
      <w:b/>
      <w:bCs/>
      <w:kern w:val="2"/>
      <w:sz w:val="28"/>
      <w:szCs w:val="28"/>
    </w:rPr>
  </w:style>
  <w:style w:type="character" w:customStyle="1" w:styleId="88">
    <w:name w:val="标题 6 字符1"/>
    <w:link w:val="8"/>
    <w:qFormat/>
    <w:uiPriority w:val="0"/>
    <w:rPr>
      <w:rFonts w:ascii="Arial" w:hAnsi="Arial" w:eastAsia="黑体"/>
      <w:b/>
      <w:bCs/>
      <w:kern w:val="2"/>
      <w:sz w:val="24"/>
      <w:szCs w:val="24"/>
    </w:rPr>
  </w:style>
  <w:style w:type="character" w:customStyle="1" w:styleId="89">
    <w:name w:val="标题 7 字符1"/>
    <w:link w:val="9"/>
    <w:qFormat/>
    <w:uiPriority w:val="0"/>
    <w:rPr>
      <w:b/>
      <w:bCs/>
      <w:kern w:val="2"/>
      <w:sz w:val="24"/>
      <w:szCs w:val="24"/>
    </w:rPr>
  </w:style>
  <w:style w:type="character" w:customStyle="1" w:styleId="90">
    <w:name w:val="标题 8 字符1"/>
    <w:link w:val="10"/>
    <w:qFormat/>
    <w:uiPriority w:val="0"/>
    <w:rPr>
      <w:rFonts w:ascii="Arial" w:hAnsi="Arial" w:eastAsia="黑体"/>
      <w:kern w:val="2"/>
      <w:sz w:val="24"/>
      <w:szCs w:val="24"/>
    </w:rPr>
  </w:style>
  <w:style w:type="character" w:customStyle="1" w:styleId="91">
    <w:name w:val="标题 9 字符1"/>
    <w:link w:val="11"/>
    <w:qFormat/>
    <w:uiPriority w:val="0"/>
    <w:rPr>
      <w:rFonts w:ascii="Arial" w:hAnsi="Arial" w:eastAsia="黑体"/>
      <w:kern w:val="2"/>
      <w:sz w:val="21"/>
      <w:szCs w:val="21"/>
    </w:rPr>
  </w:style>
  <w:style w:type="character" w:customStyle="1" w:styleId="92">
    <w:name w:val="题注 字符"/>
    <w:link w:val="16"/>
    <w:qFormat/>
    <w:uiPriority w:val="0"/>
    <w:rPr>
      <w:b/>
      <w:kern w:val="2"/>
      <w:sz w:val="28"/>
    </w:rPr>
  </w:style>
  <w:style w:type="character" w:customStyle="1" w:styleId="93">
    <w:name w:val="文档结构图 字符2"/>
    <w:link w:val="19"/>
    <w:qFormat/>
    <w:uiPriority w:val="0"/>
    <w:rPr>
      <w:kern w:val="2"/>
      <w:sz w:val="21"/>
      <w:szCs w:val="24"/>
      <w:shd w:val="clear" w:color="auto" w:fill="000080"/>
    </w:rPr>
  </w:style>
  <w:style w:type="character" w:customStyle="1" w:styleId="94">
    <w:name w:val="批注文字 字符1"/>
    <w:link w:val="21"/>
    <w:qFormat/>
    <w:uiPriority w:val="0"/>
    <w:rPr>
      <w:kern w:val="2"/>
      <w:sz w:val="21"/>
      <w:szCs w:val="24"/>
    </w:rPr>
  </w:style>
  <w:style w:type="character" w:customStyle="1" w:styleId="95">
    <w:name w:val="称呼 字符"/>
    <w:link w:val="22"/>
    <w:qFormat/>
    <w:uiPriority w:val="0"/>
    <w:rPr>
      <w:rFonts w:ascii="仿宋_GB2312" w:eastAsia="仿宋_GB2312"/>
      <w:kern w:val="2"/>
      <w:sz w:val="28"/>
    </w:rPr>
  </w:style>
  <w:style w:type="character" w:customStyle="1" w:styleId="96">
    <w:name w:val="正文文本 3 字符"/>
    <w:link w:val="23"/>
    <w:qFormat/>
    <w:uiPriority w:val="99"/>
    <w:rPr>
      <w:kern w:val="2"/>
      <w:sz w:val="21"/>
    </w:rPr>
  </w:style>
  <w:style w:type="character" w:customStyle="1" w:styleId="9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8"/>
    <w:qFormat/>
    <w:uiPriority w:val="0"/>
    <w:rPr>
      <w:rFonts w:ascii="宋体" w:hAnsi="宋体"/>
      <w:kern w:val="2"/>
      <w:sz w:val="24"/>
      <w:szCs w:val="24"/>
    </w:rPr>
  </w:style>
  <w:style w:type="character" w:customStyle="1" w:styleId="99">
    <w:name w:val="HTML 地址 字符"/>
    <w:link w:val="33"/>
    <w:qFormat/>
    <w:uiPriority w:val="0"/>
    <w:rPr>
      <w:rFonts w:ascii="宋体" w:hAnsi="宋体"/>
      <w:i/>
      <w:iCs/>
      <w:sz w:val="24"/>
      <w:szCs w:val="24"/>
    </w:rPr>
  </w:style>
  <w:style w:type="character" w:customStyle="1" w:styleId="100">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39"/>
    <w:qFormat/>
    <w:uiPriority w:val="0"/>
    <w:rPr>
      <w:rFonts w:ascii="宋体"/>
      <w:kern w:val="2"/>
      <w:sz w:val="24"/>
      <w:szCs w:val="21"/>
      <w:lang w:val="zh-CN"/>
    </w:rPr>
  </w:style>
  <w:style w:type="character" w:customStyle="1" w:styleId="102">
    <w:name w:val="正文文本缩进 2 字符1"/>
    <w:link w:val="40"/>
    <w:qFormat/>
    <w:uiPriority w:val="0"/>
    <w:rPr>
      <w:rFonts w:ascii="宋体"/>
      <w:sz w:val="28"/>
    </w:rPr>
  </w:style>
  <w:style w:type="character" w:customStyle="1" w:styleId="103">
    <w:name w:val="尾注文本 字符"/>
    <w:link w:val="41"/>
    <w:qFormat/>
    <w:uiPriority w:val="0"/>
    <w:rPr>
      <w:kern w:val="2"/>
      <w:sz w:val="21"/>
      <w:szCs w:val="24"/>
      <w:lang w:val="zh-CN"/>
    </w:rPr>
  </w:style>
  <w:style w:type="character" w:customStyle="1" w:styleId="104">
    <w:name w:val="批注框文本 字符1"/>
    <w:link w:val="42"/>
    <w:qFormat/>
    <w:uiPriority w:val="0"/>
    <w:rPr>
      <w:kern w:val="2"/>
      <w:sz w:val="18"/>
      <w:szCs w:val="18"/>
    </w:rPr>
  </w:style>
  <w:style w:type="character" w:customStyle="1" w:styleId="105">
    <w:name w:val="页脚 字符2"/>
    <w:link w:val="43"/>
    <w:qFormat/>
    <w:locked/>
    <w:uiPriority w:val="99"/>
    <w:rPr>
      <w:kern w:val="2"/>
      <w:sz w:val="18"/>
      <w:szCs w:val="18"/>
    </w:rPr>
  </w:style>
  <w:style w:type="character" w:customStyle="1" w:styleId="106">
    <w:name w:val="页眉 字符2"/>
    <w:link w:val="44"/>
    <w:qFormat/>
    <w:uiPriority w:val="99"/>
    <w:rPr>
      <w:kern w:val="2"/>
      <w:sz w:val="18"/>
      <w:szCs w:val="18"/>
    </w:rPr>
  </w:style>
  <w:style w:type="character" w:customStyle="1" w:styleId="107">
    <w:name w:val="签名 字符"/>
    <w:link w:val="45"/>
    <w:qFormat/>
    <w:uiPriority w:val="0"/>
    <w:rPr>
      <w:rFonts w:eastAsia="仿宋_GB2312"/>
      <w:sz w:val="24"/>
    </w:rPr>
  </w:style>
  <w:style w:type="character" w:customStyle="1" w:styleId="108">
    <w:name w:val="副标题 字符"/>
    <w:link w:val="50"/>
    <w:qFormat/>
    <w:uiPriority w:val="0"/>
    <w:rPr>
      <w:rFonts w:ascii="Arial" w:hAnsi="Arial" w:eastAsia="隶书"/>
      <w:b/>
      <w:bCs/>
      <w:kern w:val="28"/>
      <w:sz w:val="44"/>
      <w:szCs w:val="32"/>
      <w:lang w:val="en-US" w:eastAsia="zh-CN" w:bidi="ar-SA"/>
    </w:rPr>
  </w:style>
  <w:style w:type="character" w:customStyle="1" w:styleId="109">
    <w:name w:val="脚注文本 字符"/>
    <w:link w:val="53"/>
    <w:qFormat/>
    <w:uiPriority w:val="0"/>
    <w:rPr>
      <w:color w:val="0000FF"/>
      <w:sz w:val="21"/>
    </w:rPr>
  </w:style>
  <w:style w:type="character" w:customStyle="1" w:styleId="110">
    <w:name w:val="正文文本缩进 3 字符"/>
    <w:link w:val="56"/>
    <w:qFormat/>
    <w:uiPriority w:val="0"/>
    <w:rPr>
      <w:kern w:val="2"/>
      <w:sz w:val="24"/>
    </w:rPr>
  </w:style>
  <w:style w:type="character" w:customStyle="1" w:styleId="111">
    <w:name w:val="正文文本 2 字符1"/>
    <w:link w:val="60"/>
    <w:qFormat/>
    <w:uiPriority w:val="0"/>
    <w:rPr>
      <w:kern w:val="2"/>
      <w:sz w:val="21"/>
      <w:szCs w:val="24"/>
    </w:rPr>
  </w:style>
  <w:style w:type="character" w:customStyle="1" w:styleId="112">
    <w:name w:val="HTML 预设格式 字符"/>
    <w:link w:val="61"/>
    <w:qFormat/>
    <w:uiPriority w:val="0"/>
    <w:rPr>
      <w:rFonts w:ascii="黑体" w:hAnsi="Courier New" w:eastAsia="黑体"/>
    </w:rPr>
  </w:style>
  <w:style w:type="character" w:customStyle="1" w:styleId="113">
    <w:name w:val="标题 字符1"/>
    <w:link w:val="63"/>
    <w:qFormat/>
    <w:uiPriority w:val="0"/>
    <w:rPr>
      <w:b/>
      <w:sz w:val="24"/>
      <w:lang w:val="en-GB"/>
    </w:rPr>
  </w:style>
  <w:style w:type="character" w:customStyle="1" w:styleId="114">
    <w:name w:val="批注主题 字符1"/>
    <w:link w:val="64"/>
    <w:qFormat/>
    <w:uiPriority w:val="0"/>
    <w:rPr>
      <w:b/>
      <w:bCs/>
      <w:kern w:val="2"/>
      <w:sz w:val="21"/>
      <w:szCs w:val="24"/>
    </w:rPr>
  </w:style>
  <w:style w:type="character" w:customStyle="1" w:styleId="115">
    <w:name w:val="正文首行缩进 字符"/>
    <w:link w:val="26"/>
    <w:qFormat/>
    <w:uiPriority w:val="99"/>
    <w:rPr>
      <w:rFonts w:ascii="宋体"/>
      <w:kern w:val="2"/>
      <w:sz w:val="24"/>
      <w:lang w:val="zh-CN"/>
    </w:rPr>
  </w:style>
  <w:style w:type="character" w:customStyle="1" w:styleId="116">
    <w:name w:val="正文首行缩进 2 字符"/>
    <w:link w:val="65"/>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2"/>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6"/>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6"/>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0"/>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6"/>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0"/>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19"/>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7"/>
    <w:next w:val="1"/>
    <w:qFormat/>
    <w:uiPriority w:val="0"/>
    <w:pPr>
      <w:tabs>
        <w:tab w:val="left" w:pos="1080"/>
      </w:tabs>
      <w:ind w:left="1080" w:hanging="1080"/>
    </w:pPr>
  </w:style>
  <w:style w:type="paragraph" w:customStyle="1" w:styleId="906">
    <w:name w:val="数字标题1"/>
    <w:basedOn w:val="3"/>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2"/>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正文文本 31"/>
    <w:basedOn w:val="1"/>
    <w:qFormat/>
    <w:uiPriority w:val="0"/>
    <w:pPr>
      <w:spacing w:after="120"/>
    </w:pPr>
    <w:rPr>
      <w:sz w:val="16"/>
      <w:szCs w:val="16"/>
    </w:rPr>
  </w:style>
  <w:style w:type="paragraph" w:customStyle="1" w:styleId="1021">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2">
    <w:name w:val="Plain Text"/>
    <w:basedOn w:val="1023"/>
    <w:qFormat/>
    <w:uiPriority w:val="0"/>
    <w:pPr>
      <w:widowControl/>
      <w:jc w:val="left"/>
    </w:pPr>
    <w:rPr>
      <w:rFonts w:ascii="宋体" w:hAnsi="Courier New"/>
    </w:rPr>
  </w:style>
  <w:style w:type="paragraph" w:customStyle="1" w:styleId="10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4">
    <w:name w:val="_Style 10"/>
    <w:basedOn w:val="1"/>
    <w:qFormat/>
    <w:uiPriority w:val="99"/>
  </w:style>
  <w:style w:type="paragraph" w:customStyle="1" w:styleId="1025">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63</Pages>
  <Words>3140</Words>
  <Characters>3476</Characters>
  <Lines>328</Lines>
  <Paragraphs>92</Paragraphs>
  <TotalTime>6</TotalTime>
  <ScaleCrop>false</ScaleCrop>
  <LinksUpToDate>false</LinksUpToDate>
  <CharactersWithSpaces>3687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lenovo</cp:lastModifiedBy>
  <cp:lastPrinted>2025-01-03T06:32:00Z</cp:lastPrinted>
  <dcterms:modified xsi:type="dcterms:W3CDTF">2025-07-03T06:44:11Z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639DF90DDE034471BE2E086DC0B18314</vt:lpwstr>
  </property>
  <property fmtid="{D5CDD505-2E9C-101B-9397-08002B2CF9AE}" pid="5" name="KSOTemplateDocerSaveRecord">
    <vt:lpwstr>eyJoZGlkIjoiZWU2MTI4YjcxYzAwYzMxNWQxYzQ5NzA3NWY2ZGFkOGIiLCJ1c2VySWQiOiIyNjM4NjE4MDUifQ==</vt:lpwstr>
  </property>
</Properties>
</file>