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538F0">
      <w:pPr>
        <w:adjustRightInd/>
        <w:spacing w:line="360" w:lineRule="auto"/>
        <w:jc w:val="center"/>
        <w:rPr>
          <w:rFonts w:ascii="宋体" w:hAnsi="宋体" w:cs="宋体"/>
          <w:b/>
          <w:bCs/>
          <w:sz w:val="48"/>
          <w:szCs w:val="48"/>
        </w:rPr>
      </w:pPr>
      <w:r>
        <w:rPr>
          <w:rFonts w:hint="eastAsia" w:ascii="宋体" w:hAnsi="宋体" w:cs="宋体"/>
          <w:b/>
          <w:bCs/>
          <w:sz w:val="48"/>
          <w:szCs w:val="48"/>
          <w:lang w:val="en-US" w:eastAsia="zh-CN"/>
        </w:rPr>
        <w:t xml:space="preserve">   </w:t>
      </w:r>
      <w:r>
        <w:rPr>
          <w:rFonts w:hint="eastAsia" w:ascii="宋体" w:hAnsi="宋体" w:cs="宋体"/>
          <w:b/>
          <w:bCs/>
          <w:sz w:val="48"/>
          <w:szCs w:val="48"/>
        </w:rPr>
        <w:t>诸暨市</w:t>
      </w:r>
      <w:r>
        <w:rPr>
          <w:rFonts w:hint="eastAsia" w:ascii="宋体" w:hAnsi="宋体" w:cs="宋体"/>
          <w:b/>
          <w:bCs/>
          <w:sz w:val="48"/>
          <w:szCs w:val="48"/>
          <w:lang w:eastAsia="zh-CN"/>
        </w:rPr>
        <w:t>人民医院医疗器械</w:t>
      </w:r>
      <w:r>
        <w:rPr>
          <w:rFonts w:hint="eastAsia" w:ascii="宋体" w:hAnsi="宋体" w:cs="宋体"/>
          <w:b/>
          <w:bCs/>
          <w:sz w:val="48"/>
          <w:szCs w:val="48"/>
        </w:rPr>
        <w:t>采购项目</w:t>
      </w:r>
    </w:p>
    <w:p w14:paraId="548BA12B">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14:paraId="53DDD887">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06-09</w:t>
      </w:r>
    </w:p>
    <w:p w14:paraId="18805BF3">
      <w:pPr>
        <w:adjustRightInd/>
        <w:spacing w:line="360" w:lineRule="auto"/>
        <w:rPr>
          <w:rFonts w:ascii="仿宋" w:hAnsi="仿宋" w:eastAsia="仿宋" w:cs="仿宋_GB2312"/>
          <w:sz w:val="28"/>
          <w:szCs w:val="20"/>
        </w:rPr>
      </w:pPr>
    </w:p>
    <w:p w14:paraId="0CE947F9">
      <w:pPr>
        <w:adjustRightInd/>
        <w:spacing w:line="360" w:lineRule="auto"/>
        <w:jc w:val="center"/>
        <w:rPr>
          <w:rFonts w:ascii="仿宋" w:hAnsi="仿宋" w:eastAsia="仿宋" w:cs="仿宋"/>
          <w:b/>
          <w:bCs/>
          <w:sz w:val="72"/>
          <w:szCs w:val="72"/>
        </w:rPr>
      </w:pPr>
    </w:p>
    <w:p w14:paraId="27C8E88F">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14:paraId="2D6E8A96">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14:paraId="54D03A5C">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14:paraId="1F1937B5">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14:paraId="59E9F7ED">
      <w:pPr>
        <w:spacing w:line="360" w:lineRule="auto"/>
        <w:rPr>
          <w:rFonts w:ascii="仿宋" w:hAnsi="仿宋" w:eastAsia="仿宋" w:cs="仿宋_GB2312"/>
          <w:sz w:val="32"/>
          <w:szCs w:val="32"/>
        </w:rPr>
      </w:pPr>
    </w:p>
    <w:p w14:paraId="1D64BE00">
      <w:pPr>
        <w:spacing w:line="360" w:lineRule="auto"/>
        <w:jc w:val="center"/>
        <w:rPr>
          <w:rFonts w:ascii="仿宋" w:hAnsi="仿宋" w:eastAsia="仿宋" w:cs="仿宋_GB2312"/>
          <w:bCs/>
          <w:sz w:val="32"/>
          <w:szCs w:val="32"/>
        </w:rPr>
      </w:pPr>
    </w:p>
    <w:p w14:paraId="14770C78">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人民医院</w:t>
      </w:r>
    </w:p>
    <w:p w14:paraId="1F096368">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14:paraId="0BD5DC76">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14:paraId="106AD5F5">
      <w:pPr>
        <w:spacing w:line="360" w:lineRule="auto"/>
        <w:jc w:val="center"/>
        <w:rPr>
          <w:rFonts w:ascii="仿宋" w:hAnsi="仿宋" w:eastAsia="仿宋" w:cs="仿宋_GB2312"/>
          <w:b/>
          <w:sz w:val="48"/>
          <w:szCs w:val="48"/>
        </w:rPr>
      </w:pPr>
    </w:p>
    <w:p w14:paraId="62FFF35E">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33B4CEF2">
      <w:pPr>
        <w:spacing w:line="360" w:lineRule="auto"/>
        <w:rPr>
          <w:rFonts w:ascii="仿宋" w:hAnsi="仿宋" w:eastAsia="仿宋" w:cs="仿宋_GB2312"/>
          <w:sz w:val="32"/>
          <w:szCs w:val="32"/>
        </w:rPr>
      </w:pPr>
    </w:p>
    <w:p w14:paraId="2EC8FC33">
      <w:pPr>
        <w:spacing w:line="360" w:lineRule="auto"/>
        <w:rPr>
          <w:rFonts w:ascii="仿宋" w:hAnsi="仿宋" w:eastAsia="仿宋" w:cs="仿宋_GB2312"/>
          <w:sz w:val="32"/>
          <w:szCs w:val="32"/>
        </w:rPr>
      </w:pPr>
    </w:p>
    <w:p w14:paraId="2EA1D756">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46A9D94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309AB74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1CD583AA">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713C1D55">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313EF6C1">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37836682">
      <w:pPr>
        <w:spacing w:line="360" w:lineRule="auto"/>
        <w:ind w:firstLine="549" w:firstLineChars="229"/>
        <w:rPr>
          <w:rFonts w:ascii="仿宋" w:hAnsi="仿宋" w:eastAsia="仿宋" w:cs="仿宋_GB2312"/>
          <w:sz w:val="24"/>
        </w:rPr>
      </w:pPr>
      <w:bookmarkStart w:id="0" w:name="_Hlt91233176"/>
      <w:bookmarkEnd w:id="0"/>
      <w:bookmarkStart w:id="1" w:name="_Toc91899869"/>
    </w:p>
    <w:p w14:paraId="6236E97A">
      <w:pPr>
        <w:spacing w:line="360" w:lineRule="auto"/>
        <w:ind w:firstLine="549" w:firstLineChars="229"/>
        <w:rPr>
          <w:rFonts w:ascii="仿宋" w:hAnsi="仿宋" w:eastAsia="仿宋" w:cs="仿宋_GB2312"/>
          <w:sz w:val="24"/>
        </w:rPr>
      </w:pPr>
    </w:p>
    <w:p w14:paraId="72929E68">
      <w:pPr>
        <w:spacing w:line="360" w:lineRule="auto"/>
        <w:ind w:firstLine="549" w:firstLineChars="229"/>
        <w:rPr>
          <w:rFonts w:ascii="仿宋" w:hAnsi="仿宋" w:eastAsia="仿宋" w:cs="仿宋_GB2312"/>
          <w:sz w:val="24"/>
        </w:rPr>
      </w:pPr>
    </w:p>
    <w:p w14:paraId="5F41F347">
      <w:pPr>
        <w:spacing w:line="360" w:lineRule="auto"/>
        <w:ind w:firstLine="549" w:firstLineChars="229"/>
        <w:rPr>
          <w:rFonts w:ascii="仿宋" w:hAnsi="仿宋" w:eastAsia="仿宋" w:cs="仿宋_GB2312"/>
          <w:sz w:val="24"/>
        </w:rPr>
      </w:pPr>
    </w:p>
    <w:p w14:paraId="2247FB94">
      <w:pPr>
        <w:spacing w:line="360" w:lineRule="auto"/>
        <w:ind w:firstLine="549" w:firstLineChars="229"/>
        <w:rPr>
          <w:rFonts w:ascii="仿宋" w:hAnsi="仿宋" w:eastAsia="仿宋" w:cs="仿宋_GB2312"/>
          <w:sz w:val="24"/>
        </w:rPr>
      </w:pPr>
    </w:p>
    <w:p w14:paraId="32DA20A1">
      <w:pPr>
        <w:spacing w:line="360" w:lineRule="auto"/>
        <w:ind w:firstLine="549" w:firstLineChars="229"/>
        <w:rPr>
          <w:rFonts w:ascii="仿宋" w:hAnsi="仿宋" w:eastAsia="仿宋" w:cs="仿宋_GB2312"/>
          <w:sz w:val="24"/>
        </w:rPr>
      </w:pPr>
    </w:p>
    <w:p w14:paraId="1F2897FB">
      <w:pPr>
        <w:spacing w:line="360" w:lineRule="auto"/>
        <w:ind w:firstLine="549" w:firstLineChars="229"/>
        <w:rPr>
          <w:rFonts w:ascii="仿宋" w:hAnsi="仿宋" w:eastAsia="仿宋" w:cs="仿宋_GB2312"/>
          <w:sz w:val="24"/>
        </w:rPr>
      </w:pPr>
    </w:p>
    <w:p w14:paraId="28399B61">
      <w:pPr>
        <w:spacing w:line="360" w:lineRule="auto"/>
        <w:ind w:firstLine="549" w:firstLineChars="229"/>
        <w:rPr>
          <w:rFonts w:ascii="仿宋" w:hAnsi="仿宋" w:eastAsia="仿宋" w:cs="仿宋_GB2312"/>
          <w:sz w:val="24"/>
        </w:rPr>
      </w:pPr>
    </w:p>
    <w:p w14:paraId="252A90CE">
      <w:pPr>
        <w:spacing w:line="360" w:lineRule="auto"/>
        <w:ind w:firstLine="549" w:firstLineChars="229"/>
        <w:rPr>
          <w:rFonts w:ascii="仿宋" w:hAnsi="仿宋" w:eastAsia="仿宋" w:cs="仿宋_GB2312"/>
          <w:sz w:val="24"/>
        </w:rPr>
      </w:pPr>
    </w:p>
    <w:p w14:paraId="625CDC5D">
      <w:pPr>
        <w:spacing w:line="360" w:lineRule="auto"/>
        <w:ind w:firstLine="549" w:firstLineChars="229"/>
        <w:rPr>
          <w:rFonts w:ascii="仿宋" w:hAnsi="仿宋" w:eastAsia="仿宋" w:cs="仿宋_GB2312"/>
          <w:sz w:val="24"/>
        </w:rPr>
      </w:pPr>
    </w:p>
    <w:p w14:paraId="3E598446">
      <w:pPr>
        <w:spacing w:line="360" w:lineRule="auto"/>
        <w:ind w:firstLine="549" w:firstLineChars="229"/>
        <w:rPr>
          <w:rFonts w:ascii="仿宋" w:hAnsi="仿宋" w:eastAsia="仿宋" w:cs="仿宋_GB2312"/>
          <w:sz w:val="24"/>
        </w:rPr>
      </w:pPr>
    </w:p>
    <w:p w14:paraId="1F7B6779">
      <w:pPr>
        <w:spacing w:line="360" w:lineRule="auto"/>
        <w:rPr>
          <w:rFonts w:ascii="仿宋" w:hAnsi="仿宋" w:eastAsia="仿宋" w:cs="仿宋_GB2312"/>
          <w:sz w:val="24"/>
        </w:rPr>
      </w:pPr>
    </w:p>
    <w:p w14:paraId="3A591EF2">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招标公告</w:t>
      </w:r>
    </w:p>
    <w:p w14:paraId="0FEEE02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0C6919B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人民医院医疗器械</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9"/>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14:paraId="0E477FF9">
      <w:pPr>
        <w:spacing w:line="360" w:lineRule="auto"/>
        <w:rPr>
          <w:rFonts w:ascii="宋体" w:hAnsi="宋体" w:cs="宋体"/>
          <w:b/>
          <w:sz w:val="24"/>
        </w:rPr>
      </w:pPr>
      <w:r>
        <w:rPr>
          <w:rFonts w:hint="eastAsia" w:ascii="宋体" w:hAnsi="宋体" w:cs="宋体"/>
          <w:b/>
          <w:sz w:val="24"/>
        </w:rPr>
        <w:t xml:space="preserve">一、项目基本情况                                            </w:t>
      </w:r>
    </w:p>
    <w:p w14:paraId="5BBDE01C">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06</w:t>
      </w:r>
      <w:r>
        <w:rPr>
          <w:rFonts w:hint="eastAsia" w:ascii="宋体" w:hAnsi="宋体" w:cs="宋体"/>
          <w:sz w:val="24"/>
        </w:rPr>
        <w:t>-</w:t>
      </w:r>
      <w:r>
        <w:rPr>
          <w:rFonts w:hint="eastAsia" w:ascii="宋体" w:hAnsi="宋体" w:cs="宋体"/>
          <w:sz w:val="24"/>
          <w:lang w:val="en-US" w:eastAsia="zh-CN"/>
        </w:rPr>
        <w:t>09</w:t>
      </w:r>
    </w:p>
    <w:p w14:paraId="48874D0A">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人民医院医疗器械</w:t>
      </w:r>
      <w:r>
        <w:rPr>
          <w:rFonts w:hint="eastAsia" w:ascii="宋体" w:hAnsi="宋体" w:cs="宋体"/>
          <w:sz w:val="24"/>
        </w:rPr>
        <w:t>采购项目</w:t>
      </w:r>
    </w:p>
    <w:p w14:paraId="5A2030FB">
      <w:pPr>
        <w:spacing w:line="360" w:lineRule="auto"/>
        <w:ind w:firstLine="482" w:firstLineChars="200"/>
        <w:rPr>
          <w:rFonts w:hint="default" w:ascii="宋体" w:hAnsi="宋体" w:cs="宋体"/>
          <w:b/>
          <w:sz w:val="24"/>
          <w:lang w:val="en-US" w:eastAsia="zh-CN"/>
        </w:rPr>
      </w:pPr>
      <w:r>
        <w:rPr>
          <w:rFonts w:hint="eastAsia" w:ascii="宋体" w:hAnsi="宋体" w:cs="宋体"/>
          <w:b/>
          <w:sz w:val="24"/>
        </w:rPr>
        <w:t>预算金额（元）：</w:t>
      </w:r>
      <w:r>
        <w:rPr>
          <w:rFonts w:hint="eastAsia" w:ascii="宋体" w:hAnsi="宋体" w:cs="宋体"/>
          <w:b/>
          <w:sz w:val="24"/>
          <w:lang w:val="en-US" w:eastAsia="zh-CN"/>
        </w:rPr>
        <w:t>400000、890000</w:t>
      </w:r>
    </w:p>
    <w:p w14:paraId="37892514">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400000、890000</w:t>
      </w:r>
    </w:p>
    <w:p w14:paraId="24C6DFE2">
      <w:pPr>
        <w:pStyle w:val="800"/>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14:paraId="62FC3BE1">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14:paraId="2BAAB8B0">
      <w:pPr>
        <w:pStyle w:val="5"/>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14:paraId="06ED37A3">
      <w:pPr>
        <w:spacing w:line="360" w:lineRule="auto"/>
        <w:rPr>
          <w:rFonts w:ascii="宋体" w:hAnsi="宋体" w:cs="宋体"/>
          <w:b/>
          <w:sz w:val="24"/>
        </w:rPr>
      </w:pPr>
      <w:r>
        <w:rPr>
          <w:rFonts w:hint="eastAsia" w:ascii="宋体" w:hAnsi="宋体" w:cs="宋体"/>
          <w:b/>
          <w:sz w:val="24"/>
        </w:rPr>
        <w:t>二、申请人的资格要求：</w:t>
      </w:r>
    </w:p>
    <w:p w14:paraId="0B1F7841">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14:paraId="766DF9F0">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w:t>
      </w:r>
      <w:r>
        <w:rPr>
          <w:rFonts w:hint="eastAsia" w:ascii="宋体" w:hAnsi="宋体" w:cs="宋体"/>
          <w:bCs/>
          <w:sz w:val="24"/>
          <w:lang w:eastAsia="zh-CN"/>
        </w:rPr>
        <w:t>失信主体</w:t>
      </w:r>
      <w:r>
        <w:rPr>
          <w:rFonts w:hint="eastAsia" w:ascii="宋体" w:hAnsi="宋体" w:cs="宋体"/>
          <w:bCs/>
          <w:sz w:val="24"/>
        </w:rPr>
        <w:t>名单、政府采购严重违法失信行为记录名单。</w:t>
      </w:r>
    </w:p>
    <w:p w14:paraId="1434CAFE">
      <w:pPr>
        <w:spacing w:line="360" w:lineRule="auto"/>
        <w:ind w:firstLine="480"/>
        <w:rPr>
          <w:rFonts w:hint="eastAsia" w:ascii="宋体" w:hAnsi="宋体" w:cs="宋体"/>
          <w:bCs/>
          <w:sz w:val="24"/>
        </w:rPr>
      </w:pPr>
      <w:r>
        <w:rPr>
          <w:rFonts w:hint="eastAsia" w:ascii="宋体" w:hAnsi="宋体" w:cs="宋体"/>
          <w:bCs/>
          <w:sz w:val="24"/>
        </w:rPr>
        <w:t>3.落实政府采购政策需满足的资格要求：</w:t>
      </w:r>
    </w:p>
    <w:p w14:paraId="5840B76C">
      <w:pPr>
        <w:spacing w:line="360" w:lineRule="auto"/>
        <w:ind w:firstLine="480" w:firstLineChars="200"/>
        <w:rPr>
          <w:rFonts w:hint="eastAsia" w:ascii="宋体" w:hAnsi="宋体" w:eastAsia="宋体" w:cs="宋体"/>
          <w:bCs/>
          <w:sz w:val="24"/>
          <w:lang w:val="en-US" w:eastAsia="zh-CN"/>
        </w:rPr>
      </w:pPr>
      <w:r>
        <w:rPr>
          <w:rFonts w:hint="eastAsia"/>
          <w:b w:val="0"/>
          <w:sz w:val="24"/>
          <w:szCs w:val="24"/>
          <w:lang w:val="en-US"/>
        </w:rPr>
        <w:t>专门面向中小企业。</w:t>
      </w:r>
    </w:p>
    <w:p w14:paraId="1EAF3AA6">
      <w:pPr>
        <w:spacing w:line="360" w:lineRule="auto"/>
        <w:ind w:firstLine="480"/>
        <w:rPr>
          <w:rFonts w:ascii="宋体" w:hAnsi="宋体" w:cs="宋体"/>
          <w:bCs/>
          <w:sz w:val="24"/>
        </w:rPr>
      </w:pPr>
      <w:r>
        <w:rPr>
          <w:rFonts w:hint="eastAsia" w:ascii="宋体" w:hAnsi="宋体" w:cs="宋体"/>
          <w:bCs/>
          <w:sz w:val="24"/>
        </w:rPr>
        <w:t>4.本项目的特定资格要求：具有所投标的相应国家规定必备的资质、资格</w:t>
      </w:r>
      <w:r>
        <w:rPr>
          <w:rFonts w:hint="eastAsia" w:ascii="宋体" w:hAnsi="宋体" w:cs="宋体"/>
          <w:bCs/>
          <w:sz w:val="24"/>
          <w:lang w:eastAsia="zh-CN"/>
        </w:rPr>
        <w:t>。</w:t>
      </w:r>
    </w:p>
    <w:p w14:paraId="22554C9D">
      <w:pPr>
        <w:spacing w:line="360" w:lineRule="auto"/>
        <w:rPr>
          <w:rFonts w:ascii="宋体" w:hAnsi="宋体" w:cs="宋体"/>
          <w:b/>
          <w:sz w:val="24"/>
        </w:rPr>
      </w:pPr>
      <w:r>
        <w:rPr>
          <w:rFonts w:hint="eastAsia" w:ascii="宋体" w:hAnsi="宋体" w:cs="宋体"/>
          <w:b/>
          <w:sz w:val="24"/>
        </w:rPr>
        <w:t xml:space="preserve">三、获取招标文件 </w:t>
      </w:r>
    </w:p>
    <w:p w14:paraId="54EFF7F9">
      <w:pPr>
        <w:pStyle w:val="35"/>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6</w:t>
      </w:r>
      <w:r>
        <w:rPr>
          <w:rFonts w:hint="eastAsia" w:hAnsi="宋体" w:cs="宋体"/>
          <w:sz w:val="24"/>
          <w:u w:val="single"/>
        </w:rPr>
        <w:t>月</w:t>
      </w:r>
      <w:r>
        <w:rPr>
          <w:rFonts w:hint="eastAsia" w:hAnsi="宋体" w:cs="宋体"/>
          <w:sz w:val="24"/>
          <w:u w:val="single"/>
          <w:lang w:val="en-US" w:eastAsia="zh-CN"/>
        </w:rPr>
        <w:t>19</w:t>
      </w:r>
      <w:r>
        <w:rPr>
          <w:rFonts w:hint="eastAsia" w:hAnsi="宋体" w:cs="宋体"/>
          <w:sz w:val="24"/>
          <w:u w:val="single"/>
        </w:rPr>
        <w:t>日至202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6</w:t>
      </w:r>
      <w:r>
        <w:rPr>
          <w:rFonts w:hint="eastAsia" w:hAnsi="宋体" w:cs="宋体"/>
          <w:sz w:val="24"/>
          <w:u w:val="single"/>
        </w:rPr>
        <w:t>月</w:t>
      </w:r>
      <w:r>
        <w:rPr>
          <w:rFonts w:hint="eastAsia" w:hAnsi="宋体" w:cs="宋体"/>
          <w:sz w:val="24"/>
          <w:u w:val="single"/>
          <w:lang w:val="en-US" w:eastAsia="zh-CN"/>
        </w:rPr>
        <w:t>26</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14:paraId="3B3CE6C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14:paraId="4094780E">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14:paraId="1ECD21A8">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14:paraId="6CE9EB74">
      <w:pPr>
        <w:spacing w:line="360" w:lineRule="auto"/>
        <w:rPr>
          <w:rFonts w:ascii="宋体" w:hAnsi="宋体" w:cs="宋体"/>
          <w:b/>
          <w:sz w:val="24"/>
        </w:rPr>
      </w:pPr>
      <w:r>
        <w:rPr>
          <w:rFonts w:hint="eastAsia" w:ascii="宋体" w:hAnsi="宋体" w:cs="宋体"/>
          <w:b/>
          <w:sz w:val="24"/>
        </w:rPr>
        <w:t>四、提交投标文件截止时间、开标时间和地点</w:t>
      </w:r>
    </w:p>
    <w:p w14:paraId="6C5433F7">
      <w:pPr>
        <w:pStyle w:val="35"/>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7</w:t>
      </w:r>
      <w:r>
        <w:rPr>
          <w:rFonts w:hint="eastAsia" w:hAnsi="宋体" w:cs="宋体"/>
          <w:sz w:val="24"/>
        </w:rPr>
        <w:t>月</w:t>
      </w:r>
      <w:r>
        <w:rPr>
          <w:rFonts w:hint="eastAsia" w:hAnsi="宋体" w:cs="宋体"/>
          <w:sz w:val="24"/>
          <w:lang w:val="en-US" w:eastAsia="zh-CN"/>
        </w:rPr>
        <w:t>15</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30</w:t>
      </w:r>
      <w:r>
        <w:rPr>
          <w:rFonts w:hint="eastAsia" w:hAnsi="宋体" w:cs="宋体"/>
          <w:sz w:val="24"/>
        </w:rPr>
        <w:t>分（北京时间）前按照电子投标要求将电子加密标书上传到政府采购云平台，逾期或未上传成功的将导致无法投标或投标无效。</w:t>
      </w:r>
    </w:p>
    <w:p w14:paraId="4C5233F9">
      <w:pPr>
        <w:pStyle w:val="35"/>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14:paraId="7AABF76D">
      <w:pPr>
        <w:spacing w:line="360" w:lineRule="auto"/>
        <w:rPr>
          <w:rFonts w:ascii="宋体" w:hAnsi="宋体" w:cs="宋体"/>
          <w:sz w:val="24"/>
        </w:rPr>
      </w:pPr>
      <w:r>
        <w:rPr>
          <w:rFonts w:hint="eastAsia" w:ascii="宋体" w:hAnsi="宋体" w:cs="宋体"/>
          <w:b/>
          <w:sz w:val="24"/>
        </w:rPr>
        <w:t xml:space="preserve">五、公告期限 </w:t>
      </w:r>
    </w:p>
    <w:p w14:paraId="7FE12F2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162E2C6">
      <w:pPr>
        <w:spacing w:line="360" w:lineRule="auto"/>
        <w:rPr>
          <w:rFonts w:ascii="宋体" w:hAnsi="宋体" w:cs="宋体"/>
          <w:b/>
          <w:sz w:val="24"/>
        </w:rPr>
      </w:pPr>
      <w:r>
        <w:rPr>
          <w:rFonts w:hint="eastAsia" w:ascii="宋体" w:hAnsi="宋体" w:cs="宋体"/>
          <w:b/>
          <w:sz w:val="24"/>
        </w:rPr>
        <w:t>六、其他补充事宜</w:t>
      </w:r>
    </w:p>
    <w:p w14:paraId="7E977A0D">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743982E0">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FBDB529">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50955F">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20DDF62B">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9B0BD53">
      <w:pPr>
        <w:spacing w:line="360" w:lineRule="auto"/>
        <w:ind w:firstLine="480" w:firstLineChars="200"/>
        <w:rPr>
          <w:rFonts w:hint="eastAsia" w:ascii="宋体" w:hAnsi="宋体" w:cs="宋体"/>
          <w:sz w:val="24"/>
        </w:rPr>
      </w:pPr>
      <w:r>
        <w:rPr>
          <w:rFonts w:hint="eastAsia" w:ascii="宋体" w:hAnsi="宋体" w:cs="宋体"/>
          <w:sz w:val="24"/>
        </w:rPr>
        <w:t>1.采购人信息</w:t>
      </w:r>
    </w:p>
    <w:p w14:paraId="6055BA9D">
      <w:pPr>
        <w:spacing w:line="360" w:lineRule="auto"/>
        <w:ind w:left="479" w:leftChars="228" w:firstLine="64" w:firstLineChars="27"/>
        <w:rPr>
          <w:rFonts w:hint="eastAsia" w:ascii="宋体" w:hAnsi="宋体" w:cs="宋体"/>
          <w:sz w:val="24"/>
        </w:rPr>
      </w:pPr>
      <w:r>
        <w:rPr>
          <w:rFonts w:hint="eastAsia" w:ascii="宋体" w:hAnsi="宋体" w:cs="宋体"/>
          <w:sz w:val="24"/>
        </w:rPr>
        <w:t>名    称：诸暨市</w:t>
      </w:r>
      <w:r>
        <w:rPr>
          <w:rFonts w:hint="eastAsia" w:ascii="宋体" w:hAnsi="宋体" w:cs="宋体"/>
          <w:sz w:val="24"/>
          <w:lang w:eastAsia="zh-CN"/>
        </w:rPr>
        <w:t>人民医院</w:t>
      </w:r>
    </w:p>
    <w:p w14:paraId="4DB084C1">
      <w:pPr>
        <w:spacing w:line="360" w:lineRule="auto"/>
        <w:ind w:left="479" w:leftChars="228" w:firstLine="64" w:firstLineChars="27"/>
        <w:rPr>
          <w:rFonts w:hint="eastAsia" w:ascii="宋体" w:hAnsi="宋体" w:cs="宋体"/>
          <w:sz w:val="24"/>
        </w:rPr>
      </w:pPr>
      <w:r>
        <w:rPr>
          <w:rFonts w:hint="eastAsia" w:ascii="宋体" w:hAnsi="宋体" w:cs="宋体"/>
          <w:sz w:val="24"/>
        </w:rPr>
        <w:t>地    址：诸暨市健民路9号</w:t>
      </w:r>
    </w:p>
    <w:p w14:paraId="3DDC7A4A">
      <w:pPr>
        <w:spacing w:line="360" w:lineRule="auto"/>
        <w:ind w:left="479" w:leftChars="228" w:firstLine="64" w:firstLineChars="27"/>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袁望</w:t>
      </w:r>
      <w:r>
        <w:rPr>
          <w:rFonts w:hint="eastAsia" w:ascii="宋体" w:hAnsi="宋体" w:cs="宋体"/>
          <w:sz w:val="24"/>
        </w:rPr>
        <w:t xml:space="preserve"> </w:t>
      </w:r>
    </w:p>
    <w:p w14:paraId="296FED03">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0575-81782756</w:t>
      </w:r>
    </w:p>
    <w:p w14:paraId="12CE87FA">
      <w:pPr>
        <w:spacing w:line="360" w:lineRule="auto"/>
        <w:ind w:left="479" w:leftChars="228" w:firstLine="64" w:firstLineChars="27"/>
        <w:rPr>
          <w:rFonts w:hint="eastAsia" w:ascii="宋体" w:hAnsi="宋体" w:cs="宋体"/>
          <w:sz w:val="24"/>
        </w:rPr>
      </w:pPr>
      <w:r>
        <w:rPr>
          <w:rFonts w:hint="eastAsia" w:ascii="宋体" w:hAnsi="宋体" w:cs="宋体"/>
          <w:sz w:val="24"/>
        </w:rPr>
        <w:t xml:space="preserve">质疑联系人: </w:t>
      </w:r>
      <w:sdt>
        <w:sdtPr>
          <w:rPr>
            <w:rFonts w:hint="eastAsia" w:ascii="宋体" w:hAnsi="宋体" w:cs="宋体"/>
            <w:sz w:val="24"/>
          </w:rPr>
          <w:id w:val="147467253"/>
        </w:sdtPr>
        <w:sdtEndPr>
          <w:rPr>
            <w:rFonts w:hint="eastAsia" w:ascii="宋体" w:hAnsi="宋体" w:cs="宋体"/>
            <w:sz w:val="24"/>
            <w:lang w:val="en-US"/>
          </w:rPr>
        </w:sdtEndPr>
        <w:sdtContent>
          <w:r>
            <w:rPr>
              <w:rFonts w:hint="eastAsia" w:ascii="宋体" w:hAnsi="宋体" w:cs="宋体"/>
              <w:sz w:val="24"/>
              <w:lang w:val="en-US" w:eastAsia="zh-CN"/>
            </w:rPr>
            <w:t>赵小芳</w:t>
          </w:r>
        </w:sdtContent>
      </w:sdt>
    </w:p>
    <w:p w14:paraId="0E6D4DC6">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0575-81782817</w:t>
      </w:r>
    </w:p>
    <w:p w14:paraId="453A7D0D">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14:paraId="67DD9A42">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14:paraId="0D88D8D8">
      <w:pPr>
        <w:spacing w:line="360" w:lineRule="auto"/>
        <w:ind w:firstLine="480"/>
        <w:rPr>
          <w:rFonts w:ascii="宋体" w:hAnsi="宋体" w:cs="宋体"/>
          <w:sz w:val="24"/>
        </w:rPr>
      </w:pPr>
      <w:r>
        <w:rPr>
          <w:rFonts w:hint="eastAsia" w:ascii="宋体" w:hAnsi="宋体" w:cs="宋体"/>
          <w:sz w:val="24"/>
        </w:rPr>
        <w:t>地    址：诸暨市暨东路58号北602室</w:t>
      </w:r>
    </w:p>
    <w:p w14:paraId="7FB4E27A">
      <w:pPr>
        <w:spacing w:line="360" w:lineRule="auto"/>
        <w:ind w:firstLine="465"/>
        <w:rPr>
          <w:rFonts w:ascii="宋体" w:hAnsi="宋体" w:cs="宋体"/>
          <w:sz w:val="24"/>
        </w:rPr>
      </w:pPr>
      <w:r>
        <w:rPr>
          <w:rFonts w:hint="eastAsia" w:ascii="宋体" w:hAnsi="宋体" w:cs="宋体"/>
          <w:sz w:val="24"/>
        </w:rPr>
        <w:t>传    真：0575-87221107</w:t>
      </w:r>
    </w:p>
    <w:p w14:paraId="19E2C7C0">
      <w:pPr>
        <w:spacing w:line="360" w:lineRule="auto"/>
        <w:ind w:firstLine="465"/>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杨工</w:t>
      </w:r>
      <w:r>
        <w:rPr>
          <w:rFonts w:hint="eastAsia" w:ascii="宋体" w:hAnsi="宋体" w:cs="宋体"/>
          <w:sz w:val="24"/>
          <w:lang w:val="en-US" w:eastAsia="zh-CN"/>
        </w:rPr>
        <w:t xml:space="preserve">  </w:t>
      </w:r>
      <w:r>
        <w:rPr>
          <w:rFonts w:hint="eastAsia" w:ascii="宋体" w:hAnsi="宋体" w:cs="宋体"/>
          <w:sz w:val="24"/>
        </w:rPr>
        <w:t xml:space="preserve">   项目联系方式（询问）：0575-</w:t>
      </w:r>
      <w:r>
        <w:rPr>
          <w:rFonts w:hint="eastAsia" w:ascii="宋体" w:hAnsi="宋体" w:cs="宋体"/>
          <w:sz w:val="24"/>
          <w:lang w:val="en-US" w:eastAsia="zh-CN"/>
        </w:rPr>
        <w:t>89006366</w:t>
      </w:r>
    </w:p>
    <w:p w14:paraId="4A125FED">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14:paraId="0F78E1C8">
      <w:pPr>
        <w:spacing w:line="360" w:lineRule="auto"/>
        <w:rPr>
          <w:rFonts w:ascii="宋体" w:hAnsi="宋体" w:cs="宋体"/>
          <w:sz w:val="24"/>
        </w:rPr>
      </w:pPr>
      <w:r>
        <w:rPr>
          <w:rFonts w:hint="eastAsia" w:ascii="宋体" w:hAnsi="宋体" w:cs="宋体"/>
          <w:sz w:val="24"/>
        </w:rPr>
        <w:t xml:space="preserve">    3.同级政府采购监督管理部门            </w:t>
      </w:r>
    </w:p>
    <w:p w14:paraId="6827C821">
      <w:pPr>
        <w:spacing w:line="360" w:lineRule="auto"/>
        <w:rPr>
          <w:rFonts w:ascii="宋体" w:hAnsi="宋体" w:cs="宋体"/>
          <w:sz w:val="24"/>
        </w:rPr>
      </w:pPr>
      <w:r>
        <w:rPr>
          <w:rFonts w:hint="eastAsia" w:ascii="宋体" w:hAnsi="宋体" w:cs="宋体"/>
          <w:sz w:val="24"/>
        </w:rPr>
        <w:t xml:space="preserve">    名    称：诸暨市财政局政府采购监管科</w:t>
      </w:r>
    </w:p>
    <w:p w14:paraId="03CE748F">
      <w:pPr>
        <w:spacing w:line="360" w:lineRule="auto"/>
        <w:rPr>
          <w:rFonts w:ascii="宋体" w:hAnsi="宋体" w:cs="宋体"/>
          <w:sz w:val="24"/>
        </w:rPr>
      </w:pPr>
      <w:r>
        <w:rPr>
          <w:rFonts w:hint="eastAsia" w:ascii="宋体" w:hAnsi="宋体" w:cs="宋体"/>
          <w:sz w:val="24"/>
        </w:rPr>
        <w:t xml:space="preserve">    地    址：诸暨市人民中路356号</w:t>
      </w:r>
    </w:p>
    <w:p w14:paraId="685D2379">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14:paraId="513A843A">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14:paraId="1EBDD9DC">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14:paraId="0F54E2E8">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70A4AF59">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62436A47">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5"/>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6715"/>
      </w:tblGrid>
      <w:tr w14:paraId="670EF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12402698">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14:paraId="0B8C935B">
            <w:pPr>
              <w:snapToGrid w:val="0"/>
              <w:spacing w:line="360" w:lineRule="auto"/>
              <w:jc w:val="center"/>
              <w:rPr>
                <w:rFonts w:ascii="宋体" w:hAnsi="宋体" w:cs="宋体"/>
                <w:b/>
                <w:sz w:val="24"/>
              </w:rPr>
            </w:pPr>
            <w:r>
              <w:rPr>
                <w:rFonts w:hint="eastAsia" w:ascii="宋体" w:hAnsi="宋体" w:cs="宋体"/>
                <w:b/>
                <w:sz w:val="24"/>
              </w:rPr>
              <w:t>事项</w:t>
            </w:r>
          </w:p>
        </w:tc>
        <w:tc>
          <w:tcPr>
            <w:tcW w:w="6715" w:type="dxa"/>
            <w:tcBorders>
              <w:top w:val="single" w:color="000000" w:sz="8" w:space="0"/>
              <w:left w:val="single" w:color="000000" w:sz="2" w:space="0"/>
              <w:bottom w:val="single" w:color="000000" w:sz="8" w:space="0"/>
              <w:right w:val="single" w:color="000000" w:sz="8" w:space="0"/>
            </w:tcBorders>
            <w:vAlign w:val="center"/>
          </w:tcPr>
          <w:p w14:paraId="67CF8AAD">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BF7D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4CB3F306">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14:paraId="5F995DE1">
            <w:pPr>
              <w:snapToGrid w:val="0"/>
              <w:spacing w:line="360" w:lineRule="auto"/>
              <w:jc w:val="center"/>
              <w:rPr>
                <w:rFonts w:ascii="宋体" w:hAnsi="宋体" w:cs="宋体"/>
                <w:b/>
                <w:sz w:val="24"/>
              </w:rPr>
            </w:pPr>
            <w:r>
              <w:rPr>
                <w:rFonts w:hint="eastAsia" w:ascii="宋体" w:hAnsi="宋体" w:cs="宋体"/>
                <w:b/>
                <w:sz w:val="24"/>
              </w:rPr>
              <w:t>评标办法</w:t>
            </w:r>
          </w:p>
        </w:tc>
        <w:tc>
          <w:tcPr>
            <w:tcW w:w="6715" w:type="dxa"/>
            <w:tcBorders>
              <w:top w:val="single" w:color="000000" w:sz="8" w:space="0"/>
              <w:left w:val="single" w:color="000000" w:sz="2" w:space="0"/>
              <w:bottom w:val="single" w:color="000000" w:sz="8" w:space="0"/>
              <w:right w:val="single" w:color="000000" w:sz="8" w:space="0"/>
            </w:tcBorders>
            <w:vAlign w:val="center"/>
          </w:tcPr>
          <w:p w14:paraId="23B935FD">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14:paraId="61D6E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59FBF615">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14:paraId="7EB948FB">
            <w:pPr>
              <w:snapToGrid w:val="0"/>
              <w:spacing w:line="360" w:lineRule="auto"/>
              <w:jc w:val="center"/>
              <w:rPr>
                <w:rFonts w:ascii="宋体" w:hAnsi="宋体" w:cs="宋体"/>
                <w:b/>
                <w:sz w:val="24"/>
              </w:rPr>
            </w:pPr>
            <w:r>
              <w:rPr>
                <w:rFonts w:hint="eastAsia" w:ascii="宋体" w:hAnsi="宋体" w:cs="宋体"/>
                <w:b/>
                <w:sz w:val="24"/>
              </w:rPr>
              <w:t>报价要求</w:t>
            </w:r>
          </w:p>
        </w:tc>
        <w:tc>
          <w:tcPr>
            <w:tcW w:w="6715" w:type="dxa"/>
            <w:tcBorders>
              <w:top w:val="single" w:color="000000" w:sz="8" w:space="0"/>
              <w:left w:val="single" w:color="000000" w:sz="2" w:space="0"/>
              <w:bottom w:val="single" w:color="000000" w:sz="8" w:space="0"/>
              <w:right w:val="single" w:color="000000" w:sz="8" w:space="0"/>
            </w:tcBorders>
            <w:vAlign w:val="center"/>
          </w:tcPr>
          <w:p w14:paraId="6325AE0F">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14:paraId="65A1C634">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14:paraId="123F0807">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14:paraId="659F805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CF1E5C7">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14:paraId="19530A71">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14:paraId="03E2983C">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5430C7">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14:paraId="2B579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5FBDD58E">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14:paraId="1A504A34">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15" w:type="dxa"/>
            <w:tcBorders>
              <w:top w:val="single" w:color="000000" w:sz="8" w:space="0"/>
              <w:left w:val="single" w:color="000000" w:sz="2" w:space="0"/>
              <w:bottom w:val="single" w:color="000000" w:sz="8" w:space="0"/>
              <w:right w:val="single" w:color="000000" w:sz="8" w:space="0"/>
            </w:tcBorders>
            <w:vAlign w:val="center"/>
          </w:tcPr>
          <w:p w14:paraId="420D6620">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14:paraId="2BC90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14:paraId="339F3040">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14:paraId="71978A98">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6715" w:type="dxa"/>
            <w:tcBorders>
              <w:top w:val="single" w:color="000000" w:sz="8" w:space="0"/>
              <w:left w:val="single" w:color="000000" w:sz="2" w:space="0"/>
              <w:right w:val="single" w:color="000000" w:sz="8" w:space="0"/>
            </w:tcBorders>
            <w:vAlign w:val="center"/>
          </w:tcPr>
          <w:p w14:paraId="74E6DA9A">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14:paraId="042E1BCB">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hint="eastAsia" w:ascii="仿宋_GB2312" w:hAnsi="仿宋" w:eastAsia="仿宋_GB2312" w:cs="Arial"/>
                <w:kern w:val="0"/>
                <w:sz w:val="24"/>
              </w:rPr>
              <w:t>中小企业声明函；</w:t>
            </w:r>
          </w:p>
          <w:p w14:paraId="7BF69273">
            <w:pPr>
              <w:snapToGrid w:val="0"/>
              <w:rPr>
                <w:rFonts w:hint="eastAsia" w:ascii="仿宋_GB2312" w:hAnsi="仿宋" w:eastAsia="仿宋_GB2312" w:cs="Arial"/>
                <w:kern w:val="0"/>
                <w:sz w:val="24"/>
                <w:lang w:val="en-US" w:eastAsia="zh-CN"/>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3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③</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14:paraId="106C2809">
            <w:pPr>
              <w:pStyle w:val="280"/>
              <w:numPr>
                <w:ilvl w:val="0"/>
                <w:numId w:val="0"/>
              </w:numPr>
              <w:snapToGrid w:val="0"/>
              <w:ind w:leftChars="0"/>
              <w:rPr>
                <w:rFonts w:hint="default" w:ascii="宋体" w:hAnsi="宋体" w:eastAsia="宋体" w:cs="宋体"/>
                <w:lang w:val="en-US" w:eastAsia="zh-CN"/>
              </w:rPr>
            </w:pPr>
            <w:r>
              <w:rPr>
                <w:rFonts w:hint="eastAsia" w:ascii="仿宋_GB2312" w:hAnsi="仿宋" w:eastAsia="仿宋_GB2312"/>
                <w:b/>
                <w:kern w:val="0"/>
                <w:lang w:val="zh-CN"/>
              </w:rPr>
              <w:t>投标人未提供有效的资格证明文件的，视为投标人不具备招标文件中规定的资格要求，其投标无效。</w:t>
            </w:r>
          </w:p>
        </w:tc>
      </w:tr>
      <w:tr w14:paraId="169EC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14:paraId="574047AA">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14:paraId="52CB3F68">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6715" w:type="dxa"/>
            <w:tcBorders>
              <w:top w:val="single" w:color="000000" w:sz="8" w:space="0"/>
              <w:left w:val="single" w:color="000000" w:sz="2" w:space="0"/>
              <w:right w:val="single" w:color="000000" w:sz="8" w:space="0"/>
            </w:tcBorders>
            <w:vAlign w:val="center"/>
          </w:tcPr>
          <w:p w14:paraId="31BBC764">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14:paraId="5429BD43">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14:paraId="3B191653">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14:paraId="4E66B0D8">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14:paraId="72005961">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14:paraId="28154814">
            <w:pPr>
              <w:pStyle w:val="280"/>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14:paraId="02CEF218">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14:paraId="308E6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14:paraId="24AFDB06">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14:paraId="2D273D02">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6715" w:type="dxa"/>
            <w:tcBorders>
              <w:top w:val="single" w:color="000000" w:sz="8" w:space="0"/>
              <w:left w:val="single" w:color="000000" w:sz="2" w:space="0"/>
              <w:right w:val="single" w:color="000000" w:sz="8" w:space="0"/>
            </w:tcBorders>
            <w:vAlign w:val="center"/>
          </w:tcPr>
          <w:p w14:paraId="62F8C4DE">
            <w:pPr>
              <w:pStyle w:val="280"/>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14:paraId="5FF5D822">
            <w:pPr>
              <w:pStyle w:val="280"/>
              <w:numPr>
                <w:ilvl w:val="0"/>
                <w:numId w:val="4"/>
              </w:numPr>
              <w:snapToGrid w:val="0"/>
              <w:ind w:firstLineChars="0"/>
              <w:rPr>
                <w:rFonts w:ascii="宋体" w:hAnsi="宋体" w:cs="宋体"/>
              </w:rPr>
            </w:pPr>
            <w:r>
              <w:rPr>
                <w:rFonts w:hint="eastAsia" w:ascii="宋体" w:hAnsi="宋体" w:eastAsia="宋体" w:cs="宋体"/>
                <w:lang w:eastAsia="zh-CN"/>
              </w:rPr>
              <w:t>《中小企业声明函》（如需）。</w:t>
            </w:r>
          </w:p>
          <w:p w14:paraId="34958092">
            <w:pPr>
              <w:pStyle w:val="280"/>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14:paraId="4B9A8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6AA7A363">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14:paraId="7F5D9061">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15" w:type="dxa"/>
            <w:tcBorders>
              <w:top w:val="single" w:color="000000" w:sz="8" w:space="0"/>
              <w:left w:val="single" w:color="000000" w:sz="2" w:space="0"/>
              <w:bottom w:val="single" w:color="000000" w:sz="8" w:space="0"/>
              <w:right w:val="single" w:color="000000" w:sz="8" w:space="0"/>
            </w:tcBorders>
            <w:vAlign w:val="center"/>
          </w:tcPr>
          <w:p w14:paraId="41FD84AF">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14:paraId="23D03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6171C902">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14:paraId="201B9FB6">
            <w:pPr>
              <w:snapToGrid w:val="0"/>
              <w:spacing w:line="360" w:lineRule="auto"/>
              <w:jc w:val="center"/>
              <w:rPr>
                <w:rFonts w:ascii="宋体" w:hAnsi="宋体" w:cs="宋体"/>
                <w:b/>
                <w:sz w:val="24"/>
              </w:rPr>
            </w:pPr>
            <w:r>
              <w:rPr>
                <w:rFonts w:hint="eastAsia" w:ascii="宋体" w:hAnsi="宋体" w:cs="宋体"/>
                <w:b/>
                <w:sz w:val="24"/>
              </w:rPr>
              <w:t>样品提供</w:t>
            </w:r>
          </w:p>
        </w:tc>
        <w:tc>
          <w:tcPr>
            <w:tcW w:w="6715" w:type="dxa"/>
            <w:tcBorders>
              <w:top w:val="single" w:color="000000" w:sz="8" w:space="0"/>
              <w:left w:val="single" w:color="000000" w:sz="2" w:space="0"/>
              <w:bottom w:val="single" w:color="000000" w:sz="8" w:space="0"/>
              <w:right w:val="single" w:color="000000" w:sz="8" w:space="0"/>
            </w:tcBorders>
            <w:vAlign w:val="center"/>
          </w:tcPr>
          <w:p w14:paraId="7BC1F29B">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14:paraId="334F9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7A2F16D5">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14:paraId="312597C5">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15" w:type="dxa"/>
            <w:tcBorders>
              <w:top w:val="single" w:color="000000" w:sz="8" w:space="0"/>
              <w:left w:val="single" w:color="000000" w:sz="2" w:space="0"/>
              <w:bottom w:val="single" w:color="000000" w:sz="8" w:space="0"/>
              <w:right w:val="single" w:color="000000" w:sz="8" w:space="0"/>
            </w:tcBorders>
            <w:vAlign w:val="center"/>
          </w:tcPr>
          <w:p w14:paraId="3B30018C">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14:paraId="6EAB1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7503F9BC">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14:paraId="4F97D4F2">
            <w:pPr>
              <w:snapToGrid w:val="0"/>
              <w:spacing w:line="360" w:lineRule="auto"/>
              <w:jc w:val="center"/>
              <w:rPr>
                <w:rFonts w:ascii="宋体" w:hAnsi="宋体" w:cs="宋体"/>
                <w:b/>
                <w:sz w:val="24"/>
              </w:rPr>
            </w:pPr>
            <w:r>
              <w:rPr>
                <w:rFonts w:hint="eastAsia" w:ascii="宋体" w:hAnsi="宋体" w:cs="宋体"/>
                <w:b/>
                <w:sz w:val="24"/>
              </w:rPr>
              <w:t>保证金收取</w:t>
            </w:r>
          </w:p>
        </w:tc>
        <w:tc>
          <w:tcPr>
            <w:tcW w:w="6715" w:type="dxa"/>
            <w:tcBorders>
              <w:top w:val="single" w:color="000000" w:sz="8" w:space="0"/>
              <w:left w:val="single" w:color="000000" w:sz="2" w:space="0"/>
              <w:bottom w:val="single" w:color="000000" w:sz="8" w:space="0"/>
              <w:right w:val="single" w:color="000000" w:sz="8" w:space="0"/>
            </w:tcBorders>
            <w:vAlign w:val="center"/>
          </w:tcPr>
          <w:p w14:paraId="55CBD26A">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14:paraId="141486DC">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14:paraId="4863D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3E262137">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14:paraId="691ECCFB">
            <w:pPr>
              <w:snapToGrid w:val="0"/>
              <w:spacing w:line="360" w:lineRule="auto"/>
              <w:jc w:val="center"/>
              <w:rPr>
                <w:rFonts w:ascii="宋体" w:hAnsi="宋体" w:cs="宋体"/>
                <w:b/>
                <w:sz w:val="24"/>
              </w:rPr>
            </w:pPr>
            <w:r>
              <w:rPr>
                <w:rFonts w:hint="eastAsia" w:ascii="宋体" w:hAnsi="宋体" w:cs="宋体"/>
                <w:b/>
                <w:sz w:val="24"/>
              </w:rPr>
              <w:t>采购进口产品</w:t>
            </w:r>
          </w:p>
        </w:tc>
        <w:tc>
          <w:tcPr>
            <w:tcW w:w="6715" w:type="dxa"/>
            <w:tcBorders>
              <w:top w:val="single" w:color="000000" w:sz="8" w:space="0"/>
              <w:left w:val="single" w:color="000000" w:sz="2" w:space="0"/>
              <w:bottom w:val="single" w:color="000000" w:sz="8" w:space="0"/>
              <w:right w:val="single" w:color="000000" w:sz="8" w:space="0"/>
            </w:tcBorders>
            <w:vAlign w:val="center"/>
          </w:tcPr>
          <w:p w14:paraId="2E00A167">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0338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5D4B8359">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14:paraId="17D8903C">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15" w:type="dxa"/>
            <w:tcBorders>
              <w:top w:val="single" w:color="000000" w:sz="8" w:space="0"/>
              <w:left w:val="single" w:color="000000" w:sz="2" w:space="0"/>
              <w:bottom w:val="single" w:color="000000" w:sz="8" w:space="0"/>
              <w:right w:val="single" w:color="000000" w:sz="8" w:space="0"/>
            </w:tcBorders>
            <w:vAlign w:val="center"/>
          </w:tcPr>
          <w:p w14:paraId="543B2C37">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w:t>
            </w:r>
            <w:r>
              <w:rPr>
                <w:rFonts w:hint="eastAsia" w:ascii="宋体" w:hAnsi="宋体" w:cs="宋体"/>
                <w:kern w:val="0"/>
                <w:sz w:val="24"/>
              </w:rPr>
              <w:t>。</w:t>
            </w:r>
          </w:p>
        </w:tc>
      </w:tr>
      <w:tr w14:paraId="7E287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21BC7CC2">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14:paraId="5D467C34">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6715" w:type="dxa"/>
            <w:tcBorders>
              <w:top w:val="single" w:color="000000" w:sz="8" w:space="0"/>
              <w:left w:val="single" w:color="000000" w:sz="2" w:space="0"/>
              <w:bottom w:val="single" w:color="000000" w:sz="8" w:space="0"/>
              <w:right w:val="single" w:color="000000" w:sz="8" w:space="0"/>
            </w:tcBorders>
            <w:vAlign w:val="center"/>
          </w:tcPr>
          <w:p w14:paraId="423BD4AD">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5DEBF917">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14:paraId="39FF4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14:paraId="6163587F">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14:paraId="71183905">
            <w:pPr>
              <w:snapToGrid w:val="0"/>
              <w:spacing w:line="360" w:lineRule="auto"/>
              <w:jc w:val="center"/>
              <w:rPr>
                <w:rFonts w:ascii="宋体" w:hAnsi="宋体" w:cs="宋体"/>
                <w:b/>
                <w:sz w:val="24"/>
              </w:rPr>
            </w:pPr>
            <w:r>
              <w:rPr>
                <w:rFonts w:hint="eastAsia" w:ascii="宋体" w:hAnsi="宋体" w:cs="宋体"/>
                <w:b/>
                <w:sz w:val="24"/>
              </w:rPr>
              <w:t>中小企业信用</w:t>
            </w:r>
          </w:p>
          <w:p w14:paraId="1EF20148">
            <w:pPr>
              <w:snapToGrid w:val="0"/>
              <w:spacing w:line="360" w:lineRule="auto"/>
              <w:jc w:val="center"/>
              <w:rPr>
                <w:rFonts w:ascii="宋体" w:hAnsi="宋体" w:cs="宋体"/>
                <w:b/>
                <w:sz w:val="24"/>
              </w:rPr>
            </w:pPr>
            <w:r>
              <w:rPr>
                <w:rFonts w:hint="eastAsia" w:ascii="宋体" w:hAnsi="宋体" w:cs="宋体"/>
                <w:b/>
                <w:sz w:val="24"/>
              </w:rPr>
              <w:t>融资</w:t>
            </w:r>
          </w:p>
        </w:tc>
        <w:tc>
          <w:tcPr>
            <w:tcW w:w="6715" w:type="dxa"/>
            <w:tcBorders>
              <w:top w:val="single" w:color="000000" w:sz="8" w:space="0"/>
              <w:left w:val="single" w:color="000000" w:sz="2" w:space="0"/>
              <w:right w:val="single" w:color="000000" w:sz="8" w:space="0"/>
            </w:tcBorders>
            <w:vAlign w:val="center"/>
          </w:tcPr>
          <w:p w14:paraId="63405BE5">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176F3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4032918B">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14:paraId="3E2AD0C5">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6715" w:type="dxa"/>
            <w:tcBorders>
              <w:top w:val="single" w:color="000000" w:sz="8" w:space="0"/>
              <w:left w:val="single" w:color="000000" w:sz="2" w:space="0"/>
              <w:bottom w:val="single" w:color="000000" w:sz="8" w:space="0"/>
              <w:right w:val="single" w:color="000000" w:sz="8" w:space="0"/>
            </w:tcBorders>
            <w:vAlign w:val="center"/>
          </w:tcPr>
          <w:p w14:paraId="1804EECF">
            <w:pPr>
              <w:pStyle w:val="35"/>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79"/>
                <w:rFonts w:hint="eastAsia" w:ascii="宋体" w:hAnsi="宋体" w:eastAsia="宋体" w:cs="宋体"/>
                <w:b/>
                <w:kern w:val="2"/>
                <w:sz w:val="24"/>
                <w:szCs w:val="24"/>
              </w:rPr>
              <w:t>zjztb001@aliyun.com</w:t>
            </w:r>
            <w:r>
              <w:rPr>
                <w:rStyle w:val="79"/>
                <w:rFonts w:hint="eastAsia" w:ascii="宋体" w:hAnsi="宋体" w:eastAsia="宋体" w:cs="宋体"/>
                <w:b/>
                <w:kern w:val="2"/>
                <w:sz w:val="24"/>
                <w:szCs w:val="24"/>
              </w:rPr>
              <w:fldChar w:fldCharType="end"/>
            </w:r>
            <w:r>
              <w:rPr>
                <w:rFonts w:hint="eastAsia" w:hAnsi="宋体" w:cs="宋体"/>
                <w:b/>
                <w:snapToGrid/>
                <w:sz w:val="24"/>
                <w:szCs w:val="24"/>
              </w:rPr>
              <w:t>）。</w:t>
            </w:r>
          </w:p>
          <w:p w14:paraId="53A682BF">
            <w:pPr>
              <w:pStyle w:val="35"/>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14:paraId="4E358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72367EF7">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14:paraId="5B6DBCDB">
            <w:pPr>
              <w:snapToGrid w:val="0"/>
              <w:spacing w:line="360" w:lineRule="auto"/>
              <w:jc w:val="center"/>
              <w:rPr>
                <w:rFonts w:ascii="宋体" w:hAnsi="宋体" w:cs="宋体"/>
                <w:b/>
                <w:sz w:val="24"/>
              </w:rPr>
            </w:pPr>
            <w:r>
              <w:rPr>
                <w:rFonts w:hint="eastAsia" w:ascii="宋体" w:hAnsi="宋体" w:cs="宋体"/>
                <w:b/>
                <w:sz w:val="24"/>
              </w:rPr>
              <w:t>特别说明</w:t>
            </w:r>
          </w:p>
        </w:tc>
        <w:tc>
          <w:tcPr>
            <w:tcW w:w="6715" w:type="dxa"/>
            <w:tcBorders>
              <w:top w:val="single" w:color="000000" w:sz="8" w:space="0"/>
              <w:left w:val="single" w:color="000000" w:sz="2" w:space="0"/>
              <w:bottom w:val="single" w:color="000000" w:sz="8" w:space="0"/>
              <w:right w:val="single" w:color="000000" w:sz="8" w:space="0"/>
            </w:tcBorders>
            <w:vAlign w:val="center"/>
          </w:tcPr>
          <w:p w14:paraId="1ECE6941">
            <w:pPr>
              <w:spacing w:line="360" w:lineRule="auto"/>
              <w:rPr>
                <w:rFonts w:ascii="宋体" w:hAnsi="宋体" w:cs="宋体"/>
                <w:snapToGrid w:val="0"/>
                <w:kern w:val="28"/>
                <w:sz w:val="24"/>
              </w:rPr>
            </w:pPr>
            <w:r>
              <w:rPr>
                <w:rFonts w:hint="eastAsia" w:ascii="宋体" w:hAnsi="宋体" w:cs="宋体"/>
                <w:b/>
                <w:bCs/>
              </w:rPr>
              <w:t>无</w:t>
            </w:r>
          </w:p>
        </w:tc>
      </w:tr>
    </w:tbl>
    <w:p w14:paraId="590CDA10">
      <w:pPr>
        <w:rPr>
          <w:rFonts w:ascii="宋体" w:hAnsi="宋体" w:cs="宋体"/>
        </w:rPr>
      </w:pPr>
    </w:p>
    <w:p w14:paraId="34EF2DFA">
      <w:pPr>
        <w:rPr>
          <w:rFonts w:ascii="宋体" w:hAnsi="宋体" w:cs="宋体"/>
        </w:rPr>
      </w:pPr>
    </w:p>
    <w:p w14:paraId="6180F586">
      <w:pPr>
        <w:rPr>
          <w:rFonts w:ascii="宋体" w:hAnsi="宋体" w:cs="宋体"/>
        </w:rPr>
      </w:pPr>
    </w:p>
    <w:p w14:paraId="6F8CC322">
      <w:pPr>
        <w:rPr>
          <w:rFonts w:ascii="宋体" w:hAnsi="宋体" w:cs="宋体"/>
        </w:rPr>
      </w:pPr>
    </w:p>
    <w:p w14:paraId="3812AFAE">
      <w:pPr>
        <w:pStyle w:val="3"/>
        <w:rPr>
          <w:rFonts w:ascii="宋体" w:hAnsi="宋体" w:eastAsia="宋体" w:cs="宋体"/>
          <w:lang w:val="en-US"/>
        </w:rPr>
      </w:pPr>
    </w:p>
    <w:p w14:paraId="6E0C12B9">
      <w:pPr>
        <w:rPr>
          <w:rFonts w:ascii="宋体" w:hAnsi="宋体" w:cs="宋体"/>
        </w:rPr>
      </w:pPr>
    </w:p>
    <w:p w14:paraId="65F48071">
      <w:pPr>
        <w:rPr>
          <w:rFonts w:ascii="宋体" w:hAnsi="宋体" w:cs="宋体"/>
        </w:rPr>
      </w:pPr>
    </w:p>
    <w:p w14:paraId="6B571ADE">
      <w:pPr>
        <w:rPr>
          <w:rFonts w:ascii="宋体" w:hAnsi="宋体" w:cs="宋体"/>
        </w:rPr>
      </w:pPr>
    </w:p>
    <w:p w14:paraId="4B90ECF0">
      <w:pPr>
        <w:rPr>
          <w:rFonts w:ascii="宋体" w:hAnsi="宋体" w:cs="宋体"/>
        </w:rPr>
      </w:pPr>
    </w:p>
    <w:p w14:paraId="1032FD14">
      <w:pPr>
        <w:rPr>
          <w:rFonts w:ascii="宋体" w:hAnsi="宋体" w:cs="宋体"/>
        </w:rPr>
      </w:pPr>
    </w:p>
    <w:bookmarkEnd w:id="9"/>
    <w:p w14:paraId="3B6351EA">
      <w:pPr>
        <w:adjustRightInd/>
        <w:spacing w:line="360" w:lineRule="auto"/>
        <w:ind w:firstLine="3845" w:firstLineChars="1197"/>
        <w:outlineLvl w:val="0"/>
        <w:rPr>
          <w:rFonts w:hint="eastAsia" w:ascii="宋体" w:hAnsi="宋体" w:cs="宋体"/>
          <w:b/>
          <w:sz w:val="32"/>
          <w:szCs w:val="20"/>
        </w:rPr>
      </w:pPr>
      <w:bookmarkStart w:id="10" w:name="第三部分"/>
      <w:bookmarkStart w:id="11" w:name="_Toc164416483"/>
    </w:p>
    <w:p w14:paraId="607D2B5D">
      <w:pPr>
        <w:adjustRightInd/>
        <w:spacing w:line="360" w:lineRule="auto"/>
        <w:ind w:firstLine="3845" w:firstLineChars="1197"/>
        <w:outlineLvl w:val="0"/>
        <w:rPr>
          <w:rFonts w:hint="eastAsia" w:ascii="宋体" w:hAnsi="宋体" w:cs="宋体"/>
          <w:b/>
          <w:sz w:val="32"/>
          <w:szCs w:val="20"/>
        </w:rPr>
      </w:pPr>
    </w:p>
    <w:p w14:paraId="30D609AA">
      <w:pPr>
        <w:adjustRightInd/>
        <w:spacing w:line="360" w:lineRule="auto"/>
        <w:ind w:firstLine="3845" w:firstLineChars="1197"/>
        <w:outlineLvl w:val="0"/>
        <w:rPr>
          <w:rFonts w:hint="eastAsia" w:ascii="宋体" w:hAnsi="宋体" w:cs="宋体"/>
          <w:b/>
          <w:sz w:val="32"/>
          <w:szCs w:val="20"/>
        </w:rPr>
      </w:pPr>
    </w:p>
    <w:p w14:paraId="0F48D213">
      <w:pPr>
        <w:adjustRightInd/>
        <w:spacing w:line="360" w:lineRule="auto"/>
        <w:ind w:firstLine="3845" w:firstLineChars="1197"/>
        <w:outlineLvl w:val="0"/>
        <w:rPr>
          <w:rFonts w:hint="eastAsia" w:ascii="宋体" w:hAnsi="宋体" w:cs="宋体"/>
          <w:b/>
          <w:sz w:val="32"/>
          <w:szCs w:val="20"/>
        </w:rPr>
      </w:pPr>
    </w:p>
    <w:p w14:paraId="3089081A">
      <w:pPr>
        <w:adjustRightInd/>
        <w:spacing w:line="360" w:lineRule="auto"/>
        <w:ind w:firstLine="3845" w:firstLineChars="1197"/>
        <w:outlineLvl w:val="0"/>
        <w:rPr>
          <w:rFonts w:hint="eastAsia" w:ascii="宋体" w:hAnsi="宋体" w:cs="宋体"/>
          <w:b/>
          <w:sz w:val="32"/>
          <w:szCs w:val="20"/>
        </w:rPr>
      </w:pPr>
    </w:p>
    <w:p w14:paraId="2A429C51">
      <w:pPr>
        <w:adjustRightInd/>
        <w:spacing w:line="360" w:lineRule="auto"/>
        <w:ind w:firstLine="3845" w:firstLineChars="1197"/>
        <w:outlineLvl w:val="0"/>
        <w:rPr>
          <w:rFonts w:hint="eastAsia" w:ascii="宋体" w:hAnsi="宋体" w:cs="宋体"/>
          <w:b/>
          <w:sz w:val="32"/>
          <w:szCs w:val="20"/>
        </w:rPr>
      </w:pPr>
    </w:p>
    <w:p w14:paraId="2EC72DFE">
      <w:pPr>
        <w:adjustRightInd/>
        <w:spacing w:line="360" w:lineRule="auto"/>
        <w:ind w:firstLine="3845" w:firstLineChars="1197"/>
        <w:outlineLvl w:val="0"/>
        <w:rPr>
          <w:rFonts w:hint="eastAsia" w:ascii="宋体" w:hAnsi="宋体" w:cs="宋体"/>
          <w:b/>
          <w:sz w:val="32"/>
          <w:szCs w:val="20"/>
        </w:rPr>
      </w:pPr>
    </w:p>
    <w:p w14:paraId="2255E6D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585524F1">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29F02553">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690F848">
      <w:pPr>
        <w:adjustRightInd/>
        <w:spacing w:line="360" w:lineRule="auto"/>
        <w:outlineLvl w:val="0"/>
        <w:rPr>
          <w:rFonts w:ascii="宋体" w:hAnsi="宋体" w:cs="宋体"/>
          <w:b/>
          <w:sz w:val="24"/>
        </w:rPr>
      </w:pPr>
      <w:r>
        <w:rPr>
          <w:rFonts w:hint="eastAsia" w:ascii="宋体" w:hAnsi="宋体" w:cs="宋体"/>
          <w:b/>
          <w:sz w:val="24"/>
        </w:rPr>
        <w:t>2.定义</w:t>
      </w:r>
    </w:p>
    <w:p w14:paraId="4831660B">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D9128C3">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1424794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1715B2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4381BE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6B3DEFF6">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121268DD">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61281"/>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14:paraId="18543D24">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DA9BAEA">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70BD9A0">
      <w:pPr>
        <w:spacing w:line="360" w:lineRule="auto"/>
        <w:ind w:firstLine="480" w:firstLineChars="200"/>
        <w:rPr>
          <w:rFonts w:ascii="宋体" w:hAnsi="宋体" w:cs="宋体"/>
          <w:sz w:val="24"/>
        </w:rPr>
      </w:pPr>
      <w:r>
        <w:rPr>
          <w:rFonts w:hint="eastAsia" w:ascii="宋体" w:hAnsi="宋体" w:cs="宋体"/>
          <w:sz w:val="24"/>
        </w:rPr>
        <w:t>3.2 支持绿色发展</w:t>
      </w:r>
    </w:p>
    <w:p w14:paraId="1710F118">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14:paraId="0E3E863B">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EEE55B1">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02D86B3">
      <w:pPr>
        <w:spacing w:line="360" w:lineRule="auto"/>
        <w:ind w:firstLine="480" w:firstLineChars="200"/>
        <w:rPr>
          <w:rFonts w:ascii="宋体" w:hAnsi="宋体" w:cs="宋体"/>
          <w:sz w:val="24"/>
        </w:rPr>
      </w:pPr>
      <w:r>
        <w:rPr>
          <w:rFonts w:hint="eastAsia" w:ascii="宋体" w:hAnsi="宋体" w:cs="宋体"/>
          <w:sz w:val="24"/>
        </w:rPr>
        <w:t>3.3支持中小企业发展</w:t>
      </w:r>
    </w:p>
    <w:p w14:paraId="784784A2">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848A12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25381AE">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14:paraId="6CC6E49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14:paraId="38FF8A1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14:paraId="2864D26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14:paraId="4762DC0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14:paraId="12A104A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EEA7836">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6720E0E">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4D37E90">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769A14">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14:paraId="3C315B20">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14:paraId="2758812C">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14:paraId="360128ED">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14:paraId="506F019F">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E726061">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3E14E45">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1AF23F0">
      <w:pPr>
        <w:spacing w:line="360" w:lineRule="auto"/>
        <w:rPr>
          <w:rFonts w:ascii="宋体" w:hAnsi="宋体" w:cs="宋体"/>
          <w:sz w:val="24"/>
        </w:rPr>
      </w:pPr>
      <w:r>
        <w:rPr>
          <w:rFonts w:hint="eastAsia" w:ascii="宋体" w:hAnsi="宋体" w:cs="宋体"/>
          <w:b/>
          <w:sz w:val="24"/>
        </w:rPr>
        <w:t>4. 询问、质疑、投诉</w:t>
      </w:r>
    </w:p>
    <w:p w14:paraId="74F7DBD1">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14:paraId="52CD440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4C18A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14:paraId="27D08990">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14:paraId="6209A108">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1DEF798B">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14:paraId="68A239BF">
      <w:pPr>
        <w:pStyle w:val="35"/>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14:paraId="136FE3A7">
      <w:pPr>
        <w:pStyle w:val="35"/>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14:paraId="5D462727">
      <w:pPr>
        <w:pStyle w:val="35"/>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14:paraId="6C5E77E3">
      <w:pPr>
        <w:pStyle w:val="35"/>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14:paraId="4D2C50C5">
      <w:pPr>
        <w:pStyle w:val="35"/>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14:paraId="711880C3">
      <w:pPr>
        <w:pStyle w:val="35"/>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14:paraId="24D4E558">
      <w:pPr>
        <w:pStyle w:val="35"/>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14:paraId="75BEB70A">
      <w:pPr>
        <w:pStyle w:val="35"/>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14:paraId="2914A54E">
      <w:pPr>
        <w:pStyle w:val="35"/>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14:paraId="4DEE4EB4">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14:paraId="554D28B6">
      <w:pPr>
        <w:pStyle w:val="35"/>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7E800DED">
      <w:pPr>
        <w:pStyle w:val="35"/>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F88F550">
      <w:pPr>
        <w:pStyle w:val="35"/>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14:paraId="702C7674">
      <w:pPr>
        <w:pStyle w:val="35"/>
        <w:spacing w:line="360" w:lineRule="auto"/>
        <w:ind w:firstLine="480" w:firstLineChars="200"/>
        <w:rPr>
          <w:rFonts w:hAnsi="宋体" w:cs="宋体"/>
          <w:sz w:val="24"/>
        </w:rPr>
      </w:pPr>
      <w:r>
        <w:rPr>
          <w:rFonts w:hint="eastAsia" w:hAnsi="宋体" w:cs="宋体"/>
          <w:sz w:val="24"/>
        </w:rPr>
        <w:t>4.3质疑供应商投诉</w:t>
      </w:r>
    </w:p>
    <w:p w14:paraId="0F7D6E0F">
      <w:pPr>
        <w:pStyle w:val="35"/>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14:paraId="4A129974">
      <w:pPr>
        <w:pStyle w:val="35"/>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14:paraId="0AAECE88">
      <w:pPr>
        <w:pStyle w:val="35"/>
        <w:spacing w:line="360" w:lineRule="auto"/>
        <w:ind w:firstLine="480" w:firstLineChars="200"/>
        <w:rPr>
          <w:rFonts w:hAnsi="宋体" w:cs="宋体"/>
          <w:sz w:val="24"/>
        </w:rPr>
      </w:pPr>
      <w:r>
        <w:rPr>
          <w:rFonts w:hint="eastAsia" w:hAnsi="宋体" w:cs="宋体"/>
          <w:sz w:val="24"/>
        </w:rPr>
        <w:t>4.3.3供应商投诉应当有明确的请求和必要的证明材料。</w:t>
      </w:r>
    </w:p>
    <w:p w14:paraId="0A33BCCC">
      <w:pPr>
        <w:pStyle w:val="35"/>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14:paraId="0E8592B2">
      <w:pPr>
        <w:pStyle w:val="35"/>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D59434">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14:paraId="7FB38A22">
      <w:pPr>
        <w:pStyle w:val="35"/>
        <w:spacing w:line="360" w:lineRule="auto"/>
        <w:rPr>
          <w:rFonts w:hAnsi="宋体" w:cs="宋体"/>
          <w:b/>
          <w:sz w:val="24"/>
          <w:szCs w:val="24"/>
        </w:rPr>
      </w:pPr>
      <w:r>
        <w:rPr>
          <w:rFonts w:hint="eastAsia" w:hAnsi="宋体" w:cs="宋体"/>
          <w:b/>
          <w:sz w:val="24"/>
          <w:szCs w:val="24"/>
        </w:rPr>
        <w:t>5．招标文件的构成</w:t>
      </w:r>
    </w:p>
    <w:p w14:paraId="5C32E442">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46A8F77">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14:paraId="1AA47C37">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14:paraId="781EF514">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14:paraId="731FFBC0">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14:paraId="1FF16C29">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14:paraId="12E6704D">
      <w:pPr>
        <w:pStyle w:val="35"/>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8D473CA">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14:paraId="1A839CBD">
      <w:pPr>
        <w:pStyle w:val="35"/>
        <w:spacing w:line="360" w:lineRule="auto"/>
        <w:rPr>
          <w:rFonts w:hAnsi="宋体" w:cs="宋体"/>
          <w:b/>
          <w:sz w:val="24"/>
          <w:szCs w:val="24"/>
        </w:rPr>
      </w:pPr>
      <w:r>
        <w:rPr>
          <w:rFonts w:hint="eastAsia" w:hAnsi="宋体" w:cs="宋体"/>
          <w:b/>
          <w:sz w:val="24"/>
          <w:szCs w:val="24"/>
        </w:rPr>
        <w:t>6. 招标文件的澄清、补充、修改</w:t>
      </w:r>
    </w:p>
    <w:p w14:paraId="30A6B05D">
      <w:pPr>
        <w:pStyle w:val="16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80F5FDC">
      <w:pPr>
        <w:pStyle w:val="162"/>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14:paraId="33A9DD77">
      <w:pPr>
        <w:pStyle w:val="162"/>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14:paraId="2BE9D238">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D8577D9">
      <w:pPr>
        <w:pStyle w:val="35"/>
        <w:spacing w:line="360" w:lineRule="auto"/>
        <w:rPr>
          <w:rFonts w:hAnsi="宋体" w:cs="宋体"/>
          <w:b/>
          <w:sz w:val="24"/>
          <w:szCs w:val="24"/>
        </w:rPr>
      </w:pPr>
      <w:r>
        <w:rPr>
          <w:rFonts w:hint="eastAsia" w:hAnsi="宋体" w:cs="宋体"/>
          <w:b/>
          <w:sz w:val="24"/>
          <w:szCs w:val="24"/>
        </w:rPr>
        <w:t>7. 招标文件的获取</w:t>
      </w:r>
    </w:p>
    <w:p w14:paraId="3FDBD120">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004459A">
      <w:pPr>
        <w:pStyle w:val="35"/>
        <w:spacing w:line="360" w:lineRule="auto"/>
        <w:rPr>
          <w:rFonts w:hAnsi="宋体" w:cs="宋体"/>
          <w:b/>
          <w:sz w:val="24"/>
          <w:szCs w:val="24"/>
        </w:rPr>
      </w:pPr>
      <w:r>
        <w:rPr>
          <w:rFonts w:hint="eastAsia" w:hAnsi="宋体" w:cs="宋体"/>
          <w:b/>
          <w:sz w:val="24"/>
          <w:szCs w:val="24"/>
        </w:rPr>
        <w:t>8.开标前答疑会或现场考察</w:t>
      </w:r>
    </w:p>
    <w:p w14:paraId="12C76296">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B7EDD5C">
      <w:pPr>
        <w:pStyle w:val="35"/>
        <w:spacing w:line="360" w:lineRule="auto"/>
        <w:rPr>
          <w:rFonts w:hAnsi="宋体" w:cs="宋体"/>
          <w:b/>
          <w:szCs w:val="24"/>
        </w:rPr>
      </w:pPr>
      <w:r>
        <w:rPr>
          <w:rFonts w:hint="eastAsia" w:hAnsi="宋体" w:cs="宋体"/>
          <w:b/>
          <w:kern w:val="28"/>
          <w:sz w:val="24"/>
          <w:szCs w:val="24"/>
        </w:rPr>
        <w:t>9.投标保证金</w:t>
      </w:r>
    </w:p>
    <w:p w14:paraId="47FC632E">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94548CC">
      <w:pPr>
        <w:pStyle w:val="35"/>
        <w:spacing w:line="360" w:lineRule="auto"/>
        <w:rPr>
          <w:rFonts w:hAnsi="宋体" w:cs="宋体"/>
          <w:b/>
          <w:sz w:val="24"/>
          <w:szCs w:val="24"/>
        </w:rPr>
      </w:pPr>
      <w:r>
        <w:rPr>
          <w:rFonts w:hint="eastAsia" w:hAnsi="宋体" w:cs="宋体"/>
          <w:b/>
          <w:sz w:val="24"/>
          <w:szCs w:val="24"/>
        </w:rPr>
        <w:t>10. 投标文件的语言</w:t>
      </w:r>
    </w:p>
    <w:p w14:paraId="7675085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CA1FCF8">
      <w:pPr>
        <w:pStyle w:val="35"/>
        <w:spacing w:line="360" w:lineRule="auto"/>
        <w:rPr>
          <w:rFonts w:hAnsi="宋体" w:cs="宋体"/>
          <w:b/>
          <w:sz w:val="24"/>
          <w:szCs w:val="24"/>
        </w:rPr>
      </w:pPr>
      <w:r>
        <w:rPr>
          <w:rFonts w:hint="eastAsia" w:hAnsi="宋体" w:cs="宋体"/>
          <w:b/>
          <w:sz w:val="24"/>
          <w:szCs w:val="24"/>
        </w:rPr>
        <w:t>11. 投标文件的组成</w:t>
      </w:r>
    </w:p>
    <w:p w14:paraId="36ADC698">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14:paraId="78FA763A">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14:paraId="623F128F">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14:paraId="3F97A5C9">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14:paraId="01BB923A">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4C051ADE">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62BD2DDB">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14:paraId="25C351E5">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14:paraId="07D6E0DA">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14:paraId="3DE75C92">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14:paraId="33600DEB">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14:paraId="09C422CE">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14:paraId="3A1C99DA">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14:paraId="1BD9E77D">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14:paraId="66977D1B">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14:paraId="258EBE45">
      <w:pPr>
        <w:pStyle w:val="16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438D9F6">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577954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A7646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6057D0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14:paraId="044C515C">
      <w:pPr>
        <w:snapToGrid w:val="0"/>
        <w:spacing w:line="360" w:lineRule="auto"/>
        <w:rPr>
          <w:rFonts w:ascii="宋体" w:hAnsi="宋体" w:cs="宋体"/>
          <w:b/>
          <w:sz w:val="24"/>
        </w:rPr>
      </w:pPr>
      <w:r>
        <w:rPr>
          <w:rFonts w:hint="eastAsia" w:ascii="宋体" w:hAnsi="宋体" w:cs="宋体"/>
          <w:b/>
          <w:sz w:val="24"/>
        </w:rPr>
        <w:t>13.投标文件的签署、盖章</w:t>
      </w:r>
    </w:p>
    <w:p w14:paraId="0EA6A0D9">
      <w:pPr>
        <w:pStyle w:val="16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C08D1CC">
      <w:pPr>
        <w:pStyle w:val="16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4F42025">
      <w:pPr>
        <w:pStyle w:val="16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9F49F2B">
      <w:pPr>
        <w:pStyle w:val="16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767905D">
      <w:pPr>
        <w:pStyle w:val="16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7A6AD7">
      <w:pPr>
        <w:pStyle w:val="16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11F6896">
      <w:pPr>
        <w:pStyle w:val="162"/>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F7132AC">
      <w:pPr>
        <w:pStyle w:val="35"/>
        <w:spacing w:line="360" w:lineRule="auto"/>
        <w:rPr>
          <w:rFonts w:hAnsi="宋体" w:cs="宋体"/>
          <w:b/>
          <w:sz w:val="24"/>
          <w:szCs w:val="24"/>
        </w:rPr>
      </w:pPr>
      <w:r>
        <w:rPr>
          <w:rFonts w:hint="eastAsia" w:hAnsi="宋体" w:cs="宋体"/>
          <w:b/>
          <w:sz w:val="24"/>
          <w:szCs w:val="24"/>
        </w:rPr>
        <w:t>15.备份投标文件</w:t>
      </w:r>
    </w:p>
    <w:p w14:paraId="4C07B9F9">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14:paraId="3B8B2604">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14:paraId="510D0F4E">
      <w:pPr>
        <w:pStyle w:val="35"/>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14:paraId="7F30E781">
      <w:pPr>
        <w:pStyle w:val="35"/>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14:paraId="0CA0F704">
      <w:pPr>
        <w:pStyle w:val="35"/>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14:paraId="50BAD6B0">
      <w:pPr>
        <w:pStyle w:val="162"/>
        <w:spacing w:before="0"/>
        <w:ind w:firstLine="0" w:firstLineChars="0"/>
        <w:rPr>
          <w:rFonts w:ascii="宋体" w:hAnsi="宋体" w:cs="宋体"/>
          <w:b/>
          <w:szCs w:val="24"/>
        </w:rPr>
      </w:pPr>
      <w:r>
        <w:rPr>
          <w:rFonts w:hint="eastAsia" w:ascii="宋体" w:hAnsi="宋体" w:cs="宋体"/>
          <w:b/>
          <w:szCs w:val="24"/>
        </w:rPr>
        <w:t>16.投标文件的无效处理</w:t>
      </w:r>
    </w:p>
    <w:p w14:paraId="5BF2D303">
      <w:pPr>
        <w:pStyle w:val="26"/>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14:paraId="6430DA24">
      <w:pPr>
        <w:pStyle w:val="162"/>
        <w:spacing w:before="0"/>
        <w:ind w:firstLine="0" w:firstLineChars="0"/>
        <w:rPr>
          <w:rFonts w:ascii="宋体" w:hAnsi="宋体" w:cs="宋体"/>
          <w:b/>
          <w:szCs w:val="24"/>
        </w:rPr>
      </w:pPr>
      <w:r>
        <w:rPr>
          <w:rFonts w:hint="eastAsia" w:ascii="宋体" w:hAnsi="宋体" w:cs="宋体"/>
          <w:b/>
          <w:szCs w:val="24"/>
        </w:rPr>
        <w:t>17.投标有效期</w:t>
      </w:r>
    </w:p>
    <w:p w14:paraId="2DFC6987">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A9839EE">
      <w:pPr>
        <w:pStyle w:val="162"/>
        <w:spacing w:before="0"/>
        <w:ind w:firstLine="480"/>
        <w:rPr>
          <w:rFonts w:ascii="宋体" w:hAnsi="宋体" w:cs="宋体"/>
        </w:rPr>
      </w:pPr>
      <w:r>
        <w:rPr>
          <w:rFonts w:hint="eastAsia" w:ascii="宋体" w:hAnsi="宋体" w:cs="宋体"/>
        </w:rPr>
        <w:t>17.2投标文件合格投递后，自投标截止日期起，在投标有效期内有效。</w:t>
      </w:r>
    </w:p>
    <w:p w14:paraId="1B3D3CF8">
      <w:pPr>
        <w:pStyle w:val="16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ED02A22">
      <w:pPr>
        <w:pStyle w:val="16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B2EE844">
      <w:pPr>
        <w:pStyle w:val="562"/>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34E71FF">
      <w:pPr>
        <w:pStyle w:val="562"/>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B7D5378">
      <w:pPr>
        <w:pStyle w:val="56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14:paraId="76CBA5DC">
      <w:pPr>
        <w:pStyle w:val="56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14:paraId="63257C73">
      <w:pPr>
        <w:pStyle w:val="562"/>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14:paraId="60D7C253">
      <w:pPr>
        <w:pStyle w:val="162"/>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14:paraId="09256DBE">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14:paraId="6AE758B2">
      <w:pPr>
        <w:pStyle w:val="162"/>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14:paraId="0C925B31">
      <w:pPr>
        <w:pStyle w:val="162"/>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14:paraId="048192D4">
      <w:pPr>
        <w:pStyle w:val="162"/>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419D9DF1">
      <w:pPr>
        <w:pStyle w:val="162"/>
        <w:spacing w:before="0"/>
        <w:ind w:firstLine="0" w:firstLineChars="0"/>
        <w:rPr>
          <w:rFonts w:ascii="宋体" w:hAnsi="宋体" w:cs="宋体"/>
          <w:b/>
          <w:szCs w:val="24"/>
        </w:rPr>
      </w:pPr>
      <w:r>
        <w:rPr>
          <w:rFonts w:hint="eastAsia" w:ascii="宋体" w:hAnsi="宋体" w:cs="宋体"/>
          <w:b/>
          <w:szCs w:val="24"/>
        </w:rPr>
        <w:t>20.信用信息查询</w:t>
      </w:r>
    </w:p>
    <w:p w14:paraId="57BF13F4">
      <w:pPr>
        <w:pStyle w:val="16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14:paraId="22766FEA">
      <w:pPr>
        <w:pStyle w:val="16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8C7DF99">
      <w:pPr>
        <w:pStyle w:val="16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8058BA7">
      <w:pPr>
        <w:pStyle w:val="16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2D3FB70">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2DBAAD4">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14:paraId="373C62C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14:paraId="59B64ABF">
      <w:pPr>
        <w:pStyle w:val="26"/>
        <w:spacing w:line="360" w:lineRule="auto"/>
        <w:ind w:left="479" w:hanging="479" w:hangingChars="199"/>
        <w:rPr>
          <w:rFonts w:cs="宋体"/>
          <w:b/>
        </w:rPr>
      </w:pPr>
      <w:r>
        <w:rPr>
          <w:rFonts w:hint="eastAsia" w:cs="宋体"/>
          <w:b/>
        </w:rPr>
        <w:t>22. 确定中标供应商</w:t>
      </w:r>
    </w:p>
    <w:p w14:paraId="41D80DE8">
      <w:pPr>
        <w:pStyle w:val="162"/>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14:paraId="472B5E4C">
      <w:pPr>
        <w:pStyle w:val="16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067A7F56">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3680CDA8">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14:paraId="138F0D1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4891BBE">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A634F21">
      <w:pPr>
        <w:pStyle w:val="26"/>
        <w:spacing w:line="360" w:lineRule="auto"/>
        <w:ind w:left="479" w:hanging="479" w:hangingChars="199"/>
        <w:rPr>
          <w:rFonts w:cs="宋体"/>
          <w:b/>
        </w:rPr>
      </w:pPr>
      <w:r>
        <w:rPr>
          <w:rFonts w:hint="eastAsia" w:cs="宋体"/>
          <w:b/>
        </w:rPr>
        <w:t>25. 合同的签订</w:t>
      </w:r>
    </w:p>
    <w:p w14:paraId="49641C4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14:paraId="6218002A">
      <w:pPr>
        <w:pStyle w:val="162"/>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34B08DF">
      <w:pPr>
        <w:pStyle w:val="162"/>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31356EE3">
      <w:pPr>
        <w:pStyle w:val="162"/>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14:paraId="5531E6B7">
      <w:pPr>
        <w:pStyle w:val="162"/>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14:paraId="6EB2827A">
      <w:pPr>
        <w:pStyle w:val="162"/>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14:paraId="5F77769F">
      <w:pPr>
        <w:pStyle w:val="26"/>
        <w:spacing w:line="360" w:lineRule="auto"/>
        <w:ind w:left="479" w:hanging="479" w:hangingChars="199"/>
        <w:rPr>
          <w:rFonts w:cs="宋体"/>
          <w:b/>
        </w:rPr>
      </w:pPr>
      <w:r>
        <w:rPr>
          <w:rFonts w:hint="eastAsia" w:cs="宋体"/>
          <w:b/>
        </w:rPr>
        <w:t>26. 履约保证金</w:t>
      </w:r>
    </w:p>
    <w:p w14:paraId="75F271A0">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14:paraId="356ADC10">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14:paraId="76986BE1">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78E2FB72">
      <w:pPr>
        <w:pStyle w:val="162"/>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85E20A9">
      <w:pPr>
        <w:pStyle w:val="162"/>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2203B247">
      <w:pPr>
        <w:pStyle w:val="162"/>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720CF5E2">
      <w:pPr>
        <w:pStyle w:val="162"/>
        <w:snapToGrid w:val="0"/>
        <w:spacing w:before="0"/>
        <w:ind w:firstLine="480"/>
        <w:rPr>
          <w:rFonts w:ascii="宋体" w:hAnsi="宋体" w:cs="宋体"/>
        </w:rPr>
      </w:pPr>
      <w:r>
        <w:rPr>
          <w:rFonts w:hint="eastAsia" w:ascii="宋体" w:hAnsi="宋体" w:cs="宋体"/>
        </w:rPr>
        <w:t>27.3电子交易平台发现严重安全漏洞，有潜在泄密危险的；</w:t>
      </w:r>
    </w:p>
    <w:p w14:paraId="48517CB6">
      <w:pPr>
        <w:pStyle w:val="162"/>
        <w:snapToGrid w:val="0"/>
        <w:spacing w:before="0"/>
        <w:ind w:firstLine="480"/>
        <w:rPr>
          <w:rFonts w:ascii="宋体" w:hAnsi="宋体" w:cs="宋体"/>
        </w:rPr>
      </w:pPr>
      <w:r>
        <w:rPr>
          <w:rFonts w:hint="eastAsia" w:ascii="宋体" w:hAnsi="宋体" w:cs="宋体"/>
        </w:rPr>
        <w:t xml:space="preserve">27.4病毒发作导致不能进行正常操作的； </w:t>
      </w:r>
    </w:p>
    <w:p w14:paraId="4F0953FF">
      <w:pPr>
        <w:pStyle w:val="162"/>
        <w:snapToGrid w:val="0"/>
        <w:spacing w:before="0"/>
        <w:ind w:firstLine="480"/>
        <w:rPr>
          <w:rFonts w:ascii="宋体" w:hAnsi="宋体" w:cs="宋体"/>
        </w:rPr>
      </w:pPr>
      <w:r>
        <w:rPr>
          <w:rFonts w:hint="eastAsia" w:ascii="宋体" w:hAnsi="宋体" w:cs="宋体"/>
        </w:rPr>
        <w:t>27.5其他无法保证电子交易的公平、公正和安全的情况。</w:t>
      </w:r>
    </w:p>
    <w:p w14:paraId="6D1663E9">
      <w:pPr>
        <w:pStyle w:val="162"/>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0EF4C1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422F3C8">
      <w:pPr>
        <w:pStyle w:val="26"/>
        <w:spacing w:line="360" w:lineRule="auto"/>
        <w:ind w:firstLine="0" w:firstLineChars="0"/>
        <w:rPr>
          <w:rFonts w:cs="宋体"/>
          <w:b/>
        </w:rPr>
      </w:pPr>
      <w:r>
        <w:rPr>
          <w:rFonts w:hint="eastAsia" w:cs="宋体"/>
          <w:b/>
        </w:rPr>
        <w:t>29.验收</w:t>
      </w:r>
    </w:p>
    <w:p w14:paraId="2F8A3A8C">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9A5D64">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238E1C47">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1AD769">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3BACBA1C">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3" w:name="_Hlt75236101"/>
      <w:bookmarkEnd w:id="13"/>
      <w:bookmarkStart w:id="14" w:name="_Hlt68073093"/>
      <w:bookmarkEnd w:id="14"/>
      <w:bookmarkStart w:id="15" w:name="_Hlt75236290"/>
      <w:bookmarkEnd w:id="15"/>
      <w:bookmarkStart w:id="16" w:name="_Hlt74729768"/>
      <w:bookmarkEnd w:id="16"/>
      <w:bookmarkStart w:id="17" w:name="_Hlt68057669"/>
      <w:bookmarkEnd w:id="17"/>
      <w:bookmarkStart w:id="18" w:name="_Hlt74707468"/>
      <w:bookmarkEnd w:id="18"/>
      <w:bookmarkStart w:id="19" w:name="_Hlt74714665"/>
      <w:bookmarkEnd w:id="19"/>
      <w:bookmarkStart w:id="20" w:name="_Hlt74730295"/>
      <w:bookmarkEnd w:id="20"/>
      <w:bookmarkStart w:id="21" w:name="_Hlt75236011"/>
      <w:bookmarkEnd w:id="21"/>
      <w:bookmarkStart w:id="22" w:name="_Hlt68403820"/>
      <w:bookmarkEnd w:id="22"/>
      <w:bookmarkStart w:id="23" w:name="_Hlt68072990"/>
      <w:bookmarkEnd w:id="23"/>
      <w:bookmarkStart w:id="24" w:name="_Hlt68072998"/>
      <w:bookmarkEnd w:id="24"/>
    </w:p>
    <w:bookmarkEnd w:id="10"/>
    <w:bookmarkEnd w:id="11"/>
    <w:p w14:paraId="2AB58647">
      <w:pPr>
        <w:numPr>
          <w:ilvl w:val="0"/>
          <w:numId w:val="5"/>
        </w:numPr>
        <w:spacing w:line="360" w:lineRule="auto"/>
        <w:jc w:val="center"/>
        <w:outlineLvl w:val="0"/>
        <w:rPr>
          <w:rFonts w:hint="eastAsia" w:ascii="宋体" w:hAnsi="宋体" w:cs="宋体"/>
          <w:b/>
          <w:sz w:val="36"/>
          <w:szCs w:val="36"/>
        </w:rPr>
      </w:pPr>
      <w:bookmarkStart w:id="25" w:name="第四部分"/>
      <w:r>
        <w:rPr>
          <w:rFonts w:hint="eastAsia" w:ascii="宋体" w:hAnsi="宋体" w:cs="宋体"/>
          <w:b/>
          <w:sz w:val="36"/>
          <w:szCs w:val="36"/>
        </w:rPr>
        <w:t>采购需求</w:t>
      </w:r>
    </w:p>
    <w:p w14:paraId="12BB3C9F">
      <w:pPr>
        <w:spacing w:line="360" w:lineRule="auto"/>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标一：</w:t>
      </w:r>
    </w:p>
    <w:p w14:paraId="04CB1415">
      <w:pPr>
        <w:rPr>
          <w:rFonts w:hint="eastAsia" w:ascii="宋体" w:hAnsi="宋体" w:eastAsia="宋体" w:cs="宋体"/>
          <w:b/>
          <w:sz w:val="21"/>
          <w:szCs w:val="21"/>
        </w:rPr>
      </w:pPr>
      <w:r>
        <w:rPr>
          <w:rFonts w:hint="eastAsia" w:ascii="宋体" w:hAnsi="宋体" w:eastAsia="宋体" w:cs="宋体"/>
          <w:b/>
          <w:sz w:val="21"/>
          <w:szCs w:val="21"/>
        </w:rPr>
        <w:t>一、采购内容：</w:t>
      </w:r>
    </w:p>
    <w:tbl>
      <w:tblPr>
        <w:tblStyle w:val="65"/>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1977"/>
        <w:gridCol w:w="2100"/>
        <w:gridCol w:w="1920"/>
        <w:gridCol w:w="1514"/>
      </w:tblGrid>
      <w:tr w14:paraId="13360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14:paraId="0AF2DA62">
            <w:pPr>
              <w:snapToGrid w:val="0"/>
              <w:spacing w:before="156" w:beforeLines="50" w:after="156" w:afterLines="50"/>
              <w:jc w:val="center"/>
              <w:outlineLvl w:val="0"/>
              <w:rPr>
                <w:rFonts w:hint="eastAsia" w:ascii="宋体" w:hAnsi="宋体" w:eastAsia="宋体" w:cs="宋体"/>
                <w:spacing w:val="-4"/>
                <w:sz w:val="21"/>
                <w:szCs w:val="21"/>
              </w:rPr>
            </w:pPr>
            <w:r>
              <w:rPr>
                <w:rFonts w:hint="eastAsia" w:ascii="宋体" w:hAnsi="宋体" w:eastAsia="宋体" w:cs="宋体"/>
                <w:spacing w:val="-4"/>
                <w:sz w:val="21"/>
                <w:szCs w:val="21"/>
              </w:rPr>
              <w:t>标项号</w:t>
            </w:r>
          </w:p>
        </w:tc>
        <w:tc>
          <w:tcPr>
            <w:tcW w:w="1977" w:type="dxa"/>
            <w:tcBorders>
              <w:top w:val="single" w:color="auto" w:sz="4" w:space="0"/>
              <w:left w:val="single" w:color="auto" w:sz="4" w:space="0"/>
              <w:bottom w:val="single" w:color="auto" w:sz="4" w:space="0"/>
              <w:right w:val="single" w:color="auto" w:sz="4" w:space="0"/>
            </w:tcBorders>
            <w:vAlign w:val="center"/>
          </w:tcPr>
          <w:p w14:paraId="6D520BCF">
            <w:pPr>
              <w:snapToGrid w:val="0"/>
              <w:spacing w:before="156" w:beforeLines="50" w:after="156" w:afterLines="50" w:line="360" w:lineRule="auto"/>
              <w:jc w:val="center"/>
              <w:outlineLvl w:val="0"/>
              <w:rPr>
                <w:rFonts w:hint="eastAsia" w:ascii="宋体" w:hAnsi="宋体" w:eastAsia="宋体" w:cs="宋体"/>
                <w:spacing w:val="-4"/>
                <w:sz w:val="21"/>
                <w:szCs w:val="21"/>
              </w:rPr>
            </w:pPr>
            <w:r>
              <w:rPr>
                <w:rFonts w:hint="eastAsia" w:ascii="宋体" w:hAnsi="宋体" w:eastAsia="宋体" w:cs="宋体"/>
                <w:spacing w:val="-4"/>
                <w:sz w:val="21"/>
                <w:szCs w:val="21"/>
              </w:rPr>
              <w:t>采购内容</w:t>
            </w:r>
          </w:p>
        </w:tc>
        <w:tc>
          <w:tcPr>
            <w:tcW w:w="2100" w:type="dxa"/>
            <w:tcBorders>
              <w:top w:val="single" w:color="auto" w:sz="4" w:space="0"/>
              <w:left w:val="single" w:color="auto" w:sz="4" w:space="0"/>
              <w:bottom w:val="single" w:color="auto" w:sz="4" w:space="0"/>
              <w:right w:val="single" w:color="auto" w:sz="4" w:space="0"/>
            </w:tcBorders>
            <w:vAlign w:val="center"/>
          </w:tcPr>
          <w:p w14:paraId="5161A5BC">
            <w:pPr>
              <w:snapToGrid w:val="0"/>
              <w:spacing w:before="156" w:beforeLines="50" w:after="156" w:afterLines="50" w:line="360" w:lineRule="auto"/>
              <w:jc w:val="center"/>
              <w:outlineLvl w:val="0"/>
              <w:rPr>
                <w:rFonts w:hint="eastAsia" w:ascii="宋体" w:hAnsi="宋体" w:eastAsia="宋体" w:cs="宋体"/>
                <w:spacing w:val="-4"/>
                <w:sz w:val="21"/>
                <w:szCs w:val="21"/>
              </w:rPr>
            </w:pPr>
            <w:r>
              <w:rPr>
                <w:rFonts w:hint="eastAsia" w:ascii="宋体" w:hAnsi="宋体" w:eastAsia="宋体" w:cs="宋体"/>
                <w:spacing w:val="-4"/>
                <w:sz w:val="21"/>
                <w:szCs w:val="21"/>
              </w:rPr>
              <w:t>数量及单位</w:t>
            </w:r>
          </w:p>
        </w:tc>
        <w:tc>
          <w:tcPr>
            <w:tcW w:w="1920" w:type="dxa"/>
            <w:tcBorders>
              <w:top w:val="single" w:color="auto" w:sz="4" w:space="0"/>
              <w:left w:val="single" w:color="auto" w:sz="4" w:space="0"/>
              <w:bottom w:val="single" w:color="auto" w:sz="4" w:space="0"/>
              <w:right w:val="single" w:color="auto" w:sz="4" w:space="0"/>
            </w:tcBorders>
            <w:vAlign w:val="center"/>
          </w:tcPr>
          <w:p w14:paraId="6847ED3E">
            <w:pPr>
              <w:snapToGrid w:val="0"/>
              <w:spacing w:before="156" w:beforeLines="50" w:after="156" w:afterLines="50" w:line="360" w:lineRule="auto"/>
              <w:jc w:val="center"/>
              <w:outlineLvl w:val="0"/>
              <w:rPr>
                <w:rFonts w:hint="eastAsia" w:ascii="宋体" w:hAnsi="宋体" w:eastAsia="宋体" w:cs="宋体"/>
                <w:spacing w:val="-4"/>
                <w:sz w:val="21"/>
                <w:szCs w:val="21"/>
              </w:rPr>
            </w:pPr>
            <w:r>
              <w:rPr>
                <w:rFonts w:hint="eastAsia" w:ascii="宋体" w:hAnsi="宋体" w:eastAsia="宋体" w:cs="宋体"/>
                <w:sz w:val="21"/>
                <w:szCs w:val="21"/>
              </w:rPr>
              <w:t>总金额（万元）</w:t>
            </w:r>
          </w:p>
        </w:tc>
        <w:tc>
          <w:tcPr>
            <w:tcW w:w="1514" w:type="dxa"/>
            <w:tcBorders>
              <w:top w:val="single" w:color="auto" w:sz="4" w:space="0"/>
              <w:left w:val="single" w:color="auto" w:sz="4" w:space="0"/>
              <w:bottom w:val="single" w:color="auto" w:sz="4" w:space="0"/>
              <w:right w:val="single" w:color="auto" w:sz="4" w:space="0"/>
            </w:tcBorders>
            <w:vAlign w:val="center"/>
          </w:tcPr>
          <w:p w14:paraId="60EA3150">
            <w:pPr>
              <w:snapToGrid w:val="0"/>
              <w:spacing w:before="156" w:beforeLines="50" w:after="156" w:afterLines="50"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是否允许进口</w:t>
            </w:r>
          </w:p>
        </w:tc>
      </w:tr>
      <w:tr w14:paraId="07D2A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tcBorders>
              <w:top w:val="single" w:color="auto" w:sz="4" w:space="0"/>
              <w:left w:val="single" w:color="auto" w:sz="4" w:space="0"/>
              <w:bottom w:val="single" w:color="auto" w:sz="4" w:space="0"/>
              <w:right w:val="single" w:color="auto" w:sz="4" w:space="0"/>
            </w:tcBorders>
            <w:vAlign w:val="center"/>
          </w:tcPr>
          <w:p w14:paraId="3779895A">
            <w:pPr>
              <w:pStyle w:val="334"/>
              <w:jc w:val="center"/>
              <w:rPr>
                <w:rFonts w:hint="eastAsia" w:ascii="宋体" w:hAnsi="宋体" w:eastAsia="宋体" w:cs="宋体"/>
                <w:sz w:val="21"/>
                <w:szCs w:val="21"/>
              </w:rPr>
            </w:pPr>
            <w:r>
              <w:rPr>
                <w:rFonts w:hint="eastAsia" w:ascii="宋体" w:hAnsi="宋体" w:eastAsia="宋体" w:cs="宋体"/>
                <w:sz w:val="21"/>
                <w:szCs w:val="21"/>
              </w:rPr>
              <w:t>1</w:t>
            </w:r>
          </w:p>
        </w:tc>
        <w:tc>
          <w:tcPr>
            <w:tcW w:w="1977" w:type="dxa"/>
            <w:tcBorders>
              <w:top w:val="single" w:color="auto" w:sz="4" w:space="0"/>
              <w:left w:val="single" w:color="auto" w:sz="4" w:space="0"/>
              <w:bottom w:val="single" w:color="auto" w:sz="4" w:space="0"/>
              <w:right w:val="single" w:color="auto" w:sz="4" w:space="0"/>
            </w:tcBorders>
            <w:vAlign w:val="center"/>
          </w:tcPr>
          <w:p w14:paraId="4963797C">
            <w:pPr>
              <w:jc w:val="center"/>
              <w:rPr>
                <w:rFonts w:hint="eastAsia" w:ascii="宋体" w:hAnsi="宋体" w:eastAsia="宋体" w:cs="宋体"/>
                <w:bCs/>
                <w:sz w:val="21"/>
                <w:szCs w:val="21"/>
              </w:rPr>
            </w:pPr>
            <w:r>
              <w:rPr>
                <w:rFonts w:hint="eastAsia" w:ascii="宋体" w:hAnsi="宋体" w:eastAsia="宋体" w:cs="宋体"/>
                <w:bCs/>
                <w:sz w:val="21"/>
                <w:szCs w:val="21"/>
              </w:rPr>
              <w:t>口腔手术显微镜</w:t>
            </w:r>
          </w:p>
        </w:tc>
        <w:tc>
          <w:tcPr>
            <w:tcW w:w="2100" w:type="dxa"/>
            <w:tcBorders>
              <w:top w:val="single" w:color="auto" w:sz="4" w:space="0"/>
              <w:left w:val="single" w:color="auto" w:sz="4" w:space="0"/>
              <w:bottom w:val="single" w:color="auto" w:sz="4" w:space="0"/>
              <w:right w:val="single" w:color="auto" w:sz="4" w:space="0"/>
            </w:tcBorders>
            <w:vAlign w:val="center"/>
          </w:tcPr>
          <w:p w14:paraId="1EF2167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1台</w:t>
            </w:r>
          </w:p>
        </w:tc>
        <w:tc>
          <w:tcPr>
            <w:tcW w:w="1920" w:type="dxa"/>
            <w:tcBorders>
              <w:top w:val="single" w:color="auto" w:sz="4" w:space="0"/>
              <w:left w:val="single" w:color="auto" w:sz="4" w:space="0"/>
              <w:bottom w:val="single" w:color="auto" w:sz="4" w:space="0"/>
              <w:right w:val="single" w:color="auto" w:sz="4" w:space="0"/>
            </w:tcBorders>
            <w:vAlign w:val="center"/>
          </w:tcPr>
          <w:p w14:paraId="264B1FCE">
            <w:pPr>
              <w:pStyle w:val="334"/>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40</w:t>
            </w:r>
          </w:p>
        </w:tc>
        <w:tc>
          <w:tcPr>
            <w:tcW w:w="1514" w:type="dxa"/>
            <w:tcBorders>
              <w:top w:val="single" w:color="auto" w:sz="4" w:space="0"/>
              <w:left w:val="single" w:color="auto" w:sz="4" w:space="0"/>
              <w:bottom w:val="single" w:color="auto" w:sz="4" w:space="0"/>
              <w:right w:val="single" w:color="auto" w:sz="4" w:space="0"/>
            </w:tcBorders>
            <w:vAlign w:val="center"/>
          </w:tcPr>
          <w:p w14:paraId="66E51B69">
            <w:pPr>
              <w:pStyle w:val="334"/>
              <w:ind w:left="0" w:leftChars="0" w:firstLine="0" w:firstLineChars="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否</w:t>
            </w:r>
          </w:p>
        </w:tc>
      </w:tr>
    </w:tbl>
    <w:p w14:paraId="6F2A4838">
      <w:pPr>
        <w:autoSpaceDE w:val="0"/>
        <w:autoSpaceDN w:val="0"/>
        <w:spacing w:line="360" w:lineRule="auto"/>
        <w:textAlignment w:val="bottom"/>
        <w:rPr>
          <w:rFonts w:hint="eastAsia" w:ascii="宋体" w:hAnsi="宋体" w:eastAsia="宋体" w:cs="宋体"/>
          <w:b/>
          <w:sz w:val="21"/>
          <w:szCs w:val="21"/>
        </w:rPr>
      </w:pPr>
    </w:p>
    <w:p w14:paraId="4B6CB4AF">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b/>
          <w:sz w:val="21"/>
          <w:szCs w:val="21"/>
        </w:rPr>
      </w:pPr>
      <w:r>
        <w:rPr>
          <w:rFonts w:hint="eastAsia" w:ascii="宋体" w:hAnsi="宋体" w:eastAsia="宋体" w:cs="宋体"/>
          <w:b/>
          <w:sz w:val="21"/>
          <w:szCs w:val="21"/>
        </w:rPr>
        <w:t>二、技术参数要求</w:t>
      </w: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21"/>
        <w:gridCol w:w="7570"/>
      </w:tblGrid>
      <w:tr w14:paraId="57F56F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21" w:type="dxa"/>
            <w:vAlign w:val="center"/>
          </w:tcPr>
          <w:p w14:paraId="61763C72">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7570" w:type="dxa"/>
            <w:tcBorders>
              <w:right w:val="single" w:color="auto" w:sz="4" w:space="0"/>
            </w:tcBorders>
            <w:vAlign w:val="center"/>
          </w:tcPr>
          <w:p w14:paraId="47551B12">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详细规格</w:t>
            </w:r>
          </w:p>
        </w:tc>
      </w:tr>
      <w:tr w14:paraId="28464A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21" w:type="dxa"/>
            <w:vAlign w:val="top"/>
          </w:tcPr>
          <w:p w14:paraId="7117D2FC">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570" w:type="dxa"/>
            <w:tcBorders>
              <w:right w:val="single" w:color="auto" w:sz="4" w:space="0"/>
            </w:tcBorders>
            <w:vAlign w:val="center"/>
          </w:tcPr>
          <w:p w14:paraId="3976BD85">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显微镜采用进口光学玻璃，多层镀膜增透，复消色差光学设计，保证最佳对比度和清晰度。</w:t>
            </w:r>
          </w:p>
        </w:tc>
      </w:tr>
      <w:tr w14:paraId="6DC69B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21" w:type="dxa"/>
            <w:shd w:val="clear" w:color="auto" w:fill="auto"/>
            <w:vAlign w:val="top"/>
          </w:tcPr>
          <w:p w14:paraId="2A5E7D76">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7570" w:type="dxa"/>
            <w:tcBorders>
              <w:right w:val="single" w:color="auto" w:sz="4" w:space="0"/>
            </w:tcBorders>
            <w:vAlign w:val="center"/>
          </w:tcPr>
          <w:p w14:paraId="096B3C7F">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b/>
                <w:bCs/>
                <w:sz w:val="21"/>
                <w:szCs w:val="21"/>
              </w:rPr>
            </w:pPr>
            <w:r>
              <w:rPr>
                <w:rFonts w:hint="eastAsia" w:ascii="宋体" w:hAnsi="宋体" w:eastAsia="宋体" w:cs="宋体"/>
                <w:sz w:val="21"/>
                <w:szCs w:val="21"/>
              </w:rPr>
              <w:t>全金属变角双目镜筒，角度调节范围不低于0-180°;双目镜筒瞳距可调，瞳距覆盖范围不小于55mm-75mm，带精确瞳距调节旋钮，可显示瞳距数值，调节精度小于1mm，调节旋钮带消毒罩。</w:t>
            </w:r>
          </w:p>
        </w:tc>
      </w:tr>
      <w:tr w14:paraId="2363D5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21" w:type="dxa"/>
            <w:vAlign w:val="top"/>
          </w:tcPr>
          <w:p w14:paraId="68B7D164">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7570" w:type="dxa"/>
            <w:tcBorders>
              <w:right w:val="single" w:color="auto" w:sz="4" w:space="0"/>
            </w:tcBorders>
            <w:vAlign w:val="center"/>
          </w:tcPr>
          <w:p w14:paraId="082B8E32">
            <w:pPr>
              <w:keepNext w:val="0"/>
              <w:keepLines w:val="0"/>
              <w:pageBreakBefore w:val="0"/>
              <w:kinsoku/>
              <w:wordWrap/>
              <w:overflowPunct/>
              <w:topLinePunct w:val="0"/>
              <w:bidi w:val="0"/>
              <w:adjustRightInd w:val="0"/>
              <w:snapToGrid/>
              <w:spacing w:line="240" w:lineRule="auto"/>
              <w:textAlignment w:val="auto"/>
              <w:rPr>
                <w:rStyle w:val="1015"/>
                <w:rFonts w:hint="eastAsia" w:ascii="宋体" w:hAnsi="宋体" w:eastAsia="宋体" w:cs="宋体"/>
                <w:color w:val="000000"/>
                <w:sz w:val="21"/>
                <w:szCs w:val="21"/>
              </w:rPr>
            </w:pPr>
            <w:r>
              <w:rPr>
                <w:rFonts w:hint="eastAsia" w:ascii="宋体" w:hAnsi="宋体" w:eastAsia="宋体" w:cs="宋体"/>
                <w:sz w:val="21"/>
                <w:szCs w:val="21"/>
              </w:rPr>
              <w:t>高眼点广角目镜，护眼杯高度可调, 视度调节范围不小于±7D。</w:t>
            </w:r>
          </w:p>
        </w:tc>
      </w:tr>
      <w:tr w14:paraId="14C700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21" w:type="dxa"/>
            <w:shd w:val="clear" w:color="auto" w:fill="auto"/>
            <w:vAlign w:val="top"/>
          </w:tcPr>
          <w:p w14:paraId="631EBF6A">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b/>
                <w:sz w:val="21"/>
                <w:szCs w:val="21"/>
              </w:rPr>
            </w:pPr>
            <w:r>
              <w:rPr>
                <w:rFonts w:hint="eastAsia" w:ascii="宋体" w:hAnsi="宋体" w:eastAsia="宋体" w:cs="宋体"/>
                <w:sz w:val="21"/>
                <w:szCs w:val="21"/>
              </w:rPr>
              <w:t>▲4</w:t>
            </w:r>
          </w:p>
        </w:tc>
        <w:tc>
          <w:tcPr>
            <w:tcW w:w="7570" w:type="dxa"/>
            <w:tcBorders>
              <w:right w:val="single" w:color="auto" w:sz="4" w:space="0"/>
            </w:tcBorders>
            <w:shd w:val="clear" w:color="auto" w:fill="auto"/>
            <w:vAlign w:val="center"/>
          </w:tcPr>
          <w:p w14:paraId="61244149">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b/>
                <w:sz w:val="21"/>
                <w:szCs w:val="21"/>
              </w:rPr>
            </w:pPr>
            <w:r>
              <w:rPr>
                <w:rFonts w:hint="eastAsia" w:ascii="宋体" w:hAnsi="宋体" w:eastAsia="宋体" w:cs="宋体"/>
                <w:sz w:val="21"/>
                <w:szCs w:val="21"/>
              </w:rPr>
              <w:t>目镜视场直径范围不小于12mm~120mm。</w:t>
            </w:r>
          </w:p>
        </w:tc>
      </w:tr>
      <w:tr w14:paraId="55CABE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21" w:type="dxa"/>
            <w:shd w:val="clear" w:color="auto" w:fill="auto"/>
            <w:vAlign w:val="top"/>
          </w:tcPr>
          <w:p w14:paraId="3F2A85F3">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sz w:val="21"/>
                <w:szCs w:val="21"/>
              </w:rPr>
              <w:t>5</w:t>
            </w:r>
          </w:p>
        </w:tc>
        <w:tc>
          <w:tcPr>
            <w:tcW w:w="7570" w:type="dxa"/>
            <w:tcBorders>
              <w:right w:val="single" w:color="auto" w:sz="4" w:space="0"/>
            </w:tcBorders>
            <w:shd w:val="clear" w:color="auto" w:fill="auto"/>
            <w:vAlign w:val="center"/>
          </w:tcPr>
          <w:p w14:paraId="21C47001">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电动连续变倍系统，放大倍数至少覆盖2倍-19倍，手动连续变倍模式可选；</w:t>
            </w:r>
          </w:p>
        </w:tc>
      </w:tr>
      <w:tr w14:paraId="4A46FD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21" w:type="dxa"/>
            <w:shd w:val="clear" w:color="auto" w:fill="auto"/>
            <w:vAlign w:val="top"/>
          </w:tcPr>
          <w:p w14:paraId="314A5FC0">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7570" w:type="dxa"/>
            <w:tcBorders>
              <w:right w:val="single" w:color="auto" w:sz="4" w:space="0"/>
            </w:tcBorders>
            <w:shd w:val="clear" w:color="auto" w:fill="auto"/>
            <w:vAlign w:val="center"/>
          </w:tcPr>
          <w:p w14:paraId="743B7943">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人体工程学30°光学延长器与分光器集成（2:8或者5:5可选）。</w:t>
            </w:r>
          </w:p>
        </w:tc>
      </w:tr>
      <w:tr w14:paraId="1F639C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21" w:type="dxa"/>
            <w:shd w:val="clear" w:color="auto" w:fill="auto"/>
            <w:vAlign w:val="top"/>
          </w:tcPr>
          <w:p w14:paraId="45CB5D9C">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7570" w:type="dxa"/>
            <w:tcBorders>
              <w:right w:val="single" w:color="auto" w:sz="4" w:space="0"/>
            </w:tcBorders>
            <w:shd w:val="clear" w:color="auto" w:fill="auto"/>
            <w:vAlign w:val="center"/>
          </w:tcPr>
          <w:p w14:paraId="73BDC96D">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双目镜筒倾摆功能装置：在医生坐姿不变的情况下，镜身向左向右倾摆时可保持双目镜筒保持水平观察位置</w:t>
            </w:r>
          </w:p>
        </w:tc>
      </w:tr>
      <w:tr w14:paraId="34DA82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9" w:hRule="atLeast"/>
        </w:trPr>
        <w:tc>
          <w:tcPr>
            <w:tcW w:w="1021" w:type="dxa"/>
            <w:shd w:val="clear" w:color="auto" w:fill="auto"/>
            <w:vAlign w:val="top"/>
          </w:tcPr>
          <w:p w14:paraId="4C494157">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7570" w:type="dxa"/>
            <w:tcBorders>
              <w:right w:val="single" w:color="auto" w:sz="4" w:space="0"/>
            </w:tcBorders>
            <w:shd w:val="clear" w:color="auto" w:fill="auto"/>
            <w:vAlign w:val="center"/>
          </w:tcPr>
          <w:p w14:paraId="7195E331">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多功能电控手柄：可控制锁定/解锁电磁锁，变倍、变焦功能；影像拍照、录像、自动对焦功能；照明亮度调节、一键开关光源；调节速度2档可调。</w:t>
            </w:r>
          </w:p>
        </w:tc>
      </w:tr>
      <w:tr w14:paraId="0E5CA5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3" w:hRule="atLeast"/>
        </w:trPr>
        <w:tc>
          <w:tcPr>
            <w:tcW w:w="1021" w:type="dxa"/>
            <w:shd w:val="clear" w:color="auto" w:fill="auto"/>
            <w:vAlign w:val="top"/>
          </w:tcPr>
          <w:p w14:paraId="5CFB1855">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7570" w:type="dxa"/>
            <w:tcBorders>
              <w:right w:val="single" w:color="auto" w:sz="4" w:space="0"/>
            </w:tcBorders>
            <w:shd w:val="clear" w:color="auto" w:fill="auto"/>
            <w:vAlign w:val="center"/>
          </w:tcPr>
          <w:p w14:paraId="7AD46227">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变焦系统：内置原厂一体大行程电动变焦物镜，焦距覆盖范围不小于F=200mm-450mm，带防溅保护罩。</w:t>
            </w:r>
          </w:p>
        </w:tc>
      </w:tr>
      <w:tr w14:paraId="766A18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21" w:type="dxa"/>
            <w:shd w:val="clear" w:color="auto" w:fill="auto"/>
            <w:vAlign w:val="top"/>
          </w:tcPr>
          <w:p w14:paraId="09480B18">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7570" w:type="dxa"/>
            <w:tcBorders>
              <w:right w:val="single" w:color="auto" w:sz="4" w:space="0"/>
            </w:tcBorders>
            <w:shd w:val="clear" w:color="auto" w:fill="auto"/>
            <w:vAlign w:val="center"/>
          </w:tcPr>
          <w:p w14:paraId="4647F7B0">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内置一键自动对焦系统，按下手柄上的按钮即可实现自动对焦。</w:t>
            </w:r>
          </w:p>
        </w:tc>
      </w:tr>
      <w:tr w14:paraId="3F82E1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21" w:type="dxa"/>
            <w:shd w:val="clear" w:color="auto" w:fill="auto"/>
            <w:vAlign w:val="top"/>
          </w:tcPr>
          <w:p w14:paraId="19FD247E">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7570" w:type="dxa"/>
            <w:tcBorders>
              <w:right w:val="single" w:color="auto" w:sz="4" w:space="0"/>
            </w:tcBorders>
            <w:shd w:val="clear" w:color="auto" w:fill="auto"/>
            <w:vAlign w:val="center"/>
          </w:tcPr>
          <w:p w14:paraId="0C2A4D02">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LCD显示：显示当前工作距离、缩放系数、放大倍率、测量系数、LED光源亮度等参数。</w:t>
            </w:r>
          </w:p>
        </w:tc>
      </w:tr>
      <w:tr w14:paraId="7AF894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21" w:type="dxa"/>
            <w:shd w:val="clear" w:color="auto" w:fill="auto"/>
            <w:vAlign w:val="top"/>
          </w:tcPr>
          <w:p w14:paraId="5ADF463A">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7570" w:type="dxa"/>
            <w:tcBorders>
              <w:right w:val="single" w:color="auto" w:sz="4" w:space="0"/>
            </w:tcBorders>
            <w:shd w:val="clear" w:color="auto" w:fill="auto"/>
            <w:vAlign w:val="center"/>
          </w:tcPr>
          <w:p w14:paraId="6853C4DA">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光源: 集成真色彩LED照明系统，色温5500K，CRI&gt;90,照度＞100000 Lux。</w:t>
            </w:r>
          </w:p>
        </w:tc>
      </w:tr>
      <w:tr w14:paraId="33CAC6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21" w:type="dxa"/>
            <w:shd w:val="clear" w:color="auto" w:fill="auto"/>
            <w:vAlign w:val="top"/>
          </w:tcPr>
          <w:p w14:paraId="27F55CCE">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7570" w:type="dxa"/>
            <w:tcBorders>
              <w:right w:val="single" w:color="auto" w:sz="4" w:space="0"/>
            </w:tcBorders>
            <w:shd w:val="clear" w:color="auto" w:fill="auto"/>
            <w:vAlign w:val="center"/>
          </w:tcPr>
          <w:p w14:paraId="324A9440">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配置增强照明系统：光亮度与放大倍数联动，最大放大倍率时自动增加30％的强度（照度&gt; 150000 Lux）。</w:t>
            </w:r>
          </w:p>
        </w:tc>
      </w:tr>
      <w:tr w14:paraId="23A5F3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21" w:type="dxa"/>
            <w:shd w:val="clear" w:color="auto" w:fill="auto"/>
            <w:vAlign w:val="top"/>
          </w:tcPr>
          <w:p w14:paraId="6EFCFEF9">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7570" w:type="dxa"/>
            <w:tcBorders>
              <w:right w:val="single" w:color="auto" w:sz="4" w:space="0"/>
            </w:tcBorders>
            <w:shd w:val="clear" w:color="auto" w:fill="auto"/>
            <w:vAlign w:val="center"/>
          </w:tcPr>
          <w:p w14:paraId="28819AF2">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显微镜配置专为口腔科设计的橙色滤镜，用于树脂充填以防止填充物固化；配置绿色滤镜增强血管和神经等重要组织的比度，确保手术治疗安全。</w:t>
            </w:r>
          </w:p>
        </w:tc>
      </w:tr>
      <w:tr w14:paraId="0B5457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21" w:type="dxa"/>
            <w:shd w:val="clear" w:color="auto" w:fill="auto"/>
            <w:vAlign w:val="top"/>
          </w:tcPr>
          <w:p w14:paraId="424CFDA0">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7570" w:type="dxa"/>
            <w:tcBorders>
              <w:right w:val="single" w:color="auto" w:sz="4" w:space="0"/>
            </w:tcBorders>
            <w:shd w:val="clear" w:color="auto" w:fill="auto"/>
            <w:vAlign w:val="center"/>
          </w:tcPr>
          <w:p w14:paraId="2011D085">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照明光斑大小多档可调，最大光斑直径不小于90mm。</w:t>
            </w:r>
          </w:p>
        </w:tc>
      </w:tr>
      <w:tr w14:paraId="2ABE28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21" w:type="dxa"/>
            <w:shd w:val="clear" w:color="auto" w:fill="auto"/>
            <w:vAlign w:val="top"/>
          </w:tcPr>
          <w:p w14:paraId="255FF39E">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16</w:t>
            </w:r>
          </w:p>
        </w:tc>
        <w:tc>
          <w:tcPr>
            <w:tcW w:w="7570" w:type="dxa"/>
            <w:tcBorders>
              <w:right w:val="single" w:color="auto" w:sz="4" w:space="0"/>
            </w:tcBorders>
            <w:shd w:val="clear" w:color="auto" w:fill="auto"/>
            <w:vAlign w:val="center"/>
          </w:tcPr>
          <w:p w14:paraId="026C0196">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可选配辅助LED照明光源，双LED结合后物面照度＞200000Lux</w:t>
            </w:r>
          </w:p>
        </w:tc>
      </w:tr>
      <w:tr w14:paraId="1D0192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21" w:type="dxa"/>
            <w:shd w:val="clear" w:color="auto" w:fill="auto"/>
            <w:vAlign w:val="top"/>
          </w:tcPr>
          <w:p w14:paraId="38D13A98">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▲17</w:t>
            </w:r>
          </w:p>
        </w:tc>
        <w:tc>
          <w:tcPr>
            <w:tcW w:w="7570" w:type="dxa"/>
            <w:tcBorders>
              <w:right w:val="single" w:color="auto" w:sz="4" w:space="0"/>
            </w:tcBorders>
            <w:shd w:val="clear" w:color="auto" w:fill="auto"/>
            <w:vAlign w:val="center"/>
          </w:tcPr>
          <w:p w14:paraId="76EAEBCD">
            <w:pPr>
              <w:pStyle w:val="280"/>
              <w:keepNext w:val="0"/>
              <w:keepLines w:val="0"/>
              <w:pageBreakBefore w:val="0"/>
              <w:kinsoku/>
              <w:wordWrap/>
              <w:overflowPunct/>
              <w:topLinePunct w:val="0"/>
              <w:bidi w:val="0"/>
              <w:adjustRightInd w:val="0"/>
              <w:snapToGri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迷你无线脚控开关，控制调焦、变倍、拍照以及录像。</w:t>
            </w:r>
          </w:p>
        </w:tc>
      </w:tr>
      <w:tr w14:paraId="088D7D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21" w:type="dxa"/>
            <w:shd w:val="clear" w:color="auto" w:fill="auto"/>
            <w:vAlign w:val="top"/>
          </w:tcPr>
          <w:p w14:paraId="23B3CDA6">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18</w:t>
            </w:r>
          </w:p>
        </w:tc>
        <w:tc>
          <w:tcPr>
            <w:tcW w:w="7570" w:type="dxa"/>
            <w:tcBorders>
              <w:right w:val="single" w:color="auto" w:sz="4" w:space="0"/>
            </w:tcBorders>
            <w:shd w:val="clear" w:color="auto" w:fill="auto"/>
            <w:vAlign w:val="center"/>
          </w:tcPr>
          <w:p w14:paraId="69A45D0F">
            <w:pPr>
              <w:pStyle w:val="280"/>
              <w:keepNext w:val="0"/>
              <w:keepLines w:val="0"/>
              <w:pageBreakBefore w:val="0"/>
              <w:kinsoku/>
              <w:wordWrap/>
              <w:overflowPunct/>
              <w:topLinePunct w:val="0"/>
              <w:bidi w:val="0"/>
              <w:adjustRightInd w:val="0"/>
              <w:snapToGri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具备标尺自动配准测量功能，图像缩放，图像对比功能。</w:t>
            </w:r>
          </w:p>
        </w:tc>
      </w:tr>
      <w:tr w14:paraId="2F118F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21" w:type="dxa"/>
            <w:shd w:val="clear" w:color="auto" w:fill="auto"/>
            <w:vAlign w:val="top"/>
          </w:tcPr>
          <w:p w14:paraId="05D515E3">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19</w:t>
            </w:r>
          </w:p>
        </w:tc>
        <w:tc>
          <w:tcPr>
            <w:tcW w:w="7570" w:type="dxa"/>
            <w:tcBorders>
              <w:right w:val="single" w:color="auto" w:sz="4" w:space="0"/>
            </w:tcBorders>
            <w:shd w:val="clear" w:color="auto" w:fill="auto"/>
            <w:vAlign w:val="center"/>
          </w:tcPr>
          <w:p w14:paraId="199BC75B">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内置4K超高清影像摄录系统：采用1/1.2" Sony CMOS 摄像头，分辨率3840x2160;</w:t>
            </w:r>
          </w:p>
        </w:tc>
      </w:tr>
      <w:tr w14:paraId="44955C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21" w:type="dxa"/>
            <w:shd w:val="clear" w:color="auto" w:fill="auto"/>
            <w:vAlign w:val="top"/>
          </w:tcPr>
          <w:p w14:paraId="29FB773F">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7570" w:type="dxa"/>
            <w:tcBorders>
              <w:right w:val="single" w:color="auto" w:sz="4" w:space="0"/>
            </w:tcBorders>
            <w:shd w:val="clear" w:color="auto" w:fill="auto"/>
            <w:vAlign w:val="center"/>
          </w:tcPr>
          <w:p w14:paraId="3E58637D">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影像存储:双USB3.0影像储存，双USB2.0功能控制，图片、视频记录格式：JPEG;MP4;</w:t>
            </w:r>
          </w:p>
        </w:tc>
      </w:tr>
      <w:tr w14:paraId="33A37C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21" w:type="dxa"/>
            <w:shd w:val="clear" w:color="auto" w:fill="auto"/>
            <w:vAlign w:val="top"/>
          </w:tcPr>
          <w:p w14:paraId="70839138">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21</w:t>
            </w:r>
          </w:p>
        </w:tc>
        <w:tc>
          <w:tcPr>
            <w:tcW w:w="7570" w:type="dxa"/>
            <w:tcBorders>
              <w:right w:val="single" w:color="auto" w:sz="4" w:space="0"/>
            </w:tcBorders>
            <w:shd w:val="clear" w:color="auto" w:fill="auto"/>
            <w:vAlign w:val="center"/>
          </w:tcPr>
          <w:p w14:paraId="7D64AF48">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影像输出方式:双视频输出 1 HDMI、1 DVI两种端口;</w:t>
            </w:r>
          </w:p>
        </w:tc>
      </w:tr>
      <w:tr w14:paraId="0FCB1C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21" w:type="dxa"/>
            <w:shd w:val="clear" w:color="auto" w:fill="auto"/>
            <w:vAlign w:val="top"/>
          </w:tcPr>
          <w:p w14:paraId="4D53CD8D">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▲22</w:t>
            </w:r>
          </w:p>
        </w:tc>
        <w:tc>
          <w:tcPr>
            <w:tcW w:w="7570" w:type="dxa"/>
            <w:tcBorders>
              <w:right w:val="single" w:color="auto" w:sz="4" w:space="0"/>
            </w:tcBorders>
            <w:shd w:val="clear" w:color="auto" w:fill="auto"/>
            <w:vAlign w:val="center"/>
          </w:tcPr>
          <w:p w14:paraId="4FB0C047">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影像一键自动对焦功能</w:t>
            </w:r>
          </w:p>
        </w:tc>
      </w:tr>
      <w:tr w14:paraId="38DD59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21" w:type="dxa"/>
            <w:shd w:val="clear" w:color="auto" w:fill="auto"/>
            <w:vAlign w:val="top"/>
          </w:tcPr>
          <w:p w14:paraId="06D3F805">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23</w:t>
            </w:r>
          </w:p>
        </w:tc>
        <w:tc>
          <w:tcPr>
            <w:tcW w:w="7570" w:type="dxa"/>
            <w:tcBorders>
              <w:right w:val="single" w:color="auto" w:sz="4" w:space="0"/>
            </w:tcBorders>
            <w:shd w:val="clear" w:color="auto" w:fill="auto"/>
            <w:vAlign w:val="center"/>
          </w:tcPr>
          <w:p w14:paraId="285B44FA">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内置麦克风语音控制模块</w:t>
            </w:r>
          </w:p>
        </w:tc>
      </w:tr>
      <w:tr w14:paraId="12A56E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21" w:type="dxa"/>
            <w:shd w:val="clear" w:color="auto" w:fill="auto"/>
            <w:vAlign w:val="top"/>
          </w:tcPr>
          <w:p w14:paraId="3E897331">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24</w:t>
            </w:r>
          </w:p>
        </w:tc>
        <w:tc>
          <w:tcPr>
            <w:tcW w:w="7570" w:type="dxa"/>
            <w:tcBorders>
              <w:right w:val="single" w:color="auto" w:sz="4" w:space="0"/>
            </w:tcBorders>
            <w:shd w:val="clear" w:color="auto" w:fill="auto"/>
            <w:vAlign w:val="center"/>
          </w:tcPr>
          <w:p w14:paraId="669CA903">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4k超高清显示器,含显示器支架、显微镜立柱抱箍;</w:t>
            </w:r>
          </w:p>
        </w:tc>
      </w:tr>
      <w:tr w14:paraId="0752DB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21" w:type="dxa"/>
            <w:shd w:val="clear" w:color="auto" w:fill="auto"/>
            <w:vAlign w:val="top"/>
          </w:tcPr>
          <w:p w14:paraId="7843ADD3">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25</w:t>
            </w:r>
          </w:p>
        </w:tc>
        <w:tc>
          <w:tcPr>
            <w:tcW w:w="7570" w:type="dxa"/>
            <w:tcBorders>
              <w:right w:val="single" w:color="auto" w:sz="4" w:space="0"/>
            </w:tcBorders>
            <w:shd w:val="clear" w:color="auto" w:fill="auto"/>
            <w:vAlign w:val="center"/>
          </w:tcPr>
          <w:p w14:paraId="4C8CD9A9">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全平台App（Windows、macOS、iOS和Andriod）:通过无线WIFI或有线RJ45连接,可将显微镜视频流媒体传输到Windows桌面设备和手机, 通过App的PC / Android / iOS采集影像.</w:t>
            </w:r>
          </w:p>
        </w:tc>
      </w:tr>
      <w:tr w14:paraId="69FB4E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21" w:type="dxa"/>
            <w:shd w:val="clear" w:color="auto" w:fill="auto"/>
            <w:vAlign w:val="top"/>
          </w:tcPr>
          <w:p w14:paraId="325D8AC3">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▲26</w:t>
            </w:r>
          </w:p>
        </w:tc>
        <w:tc>
          <w:tcPr>
            <w:tcW w:w="7570" w:type="dxa"/>
            <w:tcBorders>
              <w:right w:val="single" w:color="auto" w:sz="4" w:space="0"/>
            </w:tcBorders>
            <w:shd w:val="clear" w:color="auto" w:fill="auto"/>
            <w:vAlign w:val="center"/>
          </w:tcPr>
          <w:p w14:paraId="3609C18F">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三电磁锁控制系统：按钮控制锁定/解锁机身全关节前后、左右、旋转移动。</w:t>
            </w:r>
          </w:p>
        </w:tc>
      </w:tr>
      <w:tr w14:paraId="0993DC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21" w:type="dxa"/>
            <w:shd w:val="clear" w:color="auto" w:fill="auto"/>
            <w:vAlign w:val="top"/>
          </w:tcPr>
          <w:p w14:paraId="6FFE8E2F">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27</w:t>
            </w:r>
          </w:p>
        </w:tc>
        <w:tc>
          <w:tcPr>
            <w:tcW w:w="7570" w:type="dxa"/>
            <w:tcBorders>
              <w:right w:val="single" w:color="auto" w:sz="4" w:space="0"/>
            </w:tcBorders>
            <w:shd w:val="clear" w:color="auto" w:fill="auto"/>
            <w:vAlign w:val="center"/>
          </w:tcPr>
          <w:p w14:paraId="0DD91BDD">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落地式支架，轻便，便于移动，支架臂伸展范围不小于1600mm。第一横臂长度不小于500mm，旋转角度：360°；第二横臂长度不低于800mm，旋转角度：±150º，上下移动不小于±300mm；第一横臂位于第二横臂上方。</w:t>
            </w:r>
          </w:p>
        </w:tc>
      </w:tr>
      <w:tr w14:paraId="1BDBB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21" w:type="dxa"/>
            <w:shd w:val="clear" w:color="auto" w:fill="auto"/>
            <w:vAlign w:val="top"/>
          </w:tcPr>
          <w:p w14:paraId="4592ED12">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28</w:t>
            </w:r>
          </w:p>
        </w:tc>
        <w:tc>
          <w:tcPr>
            <w:tcW w:w="7570" w:type="dxa"/>
            <w:tcBorders>
              <w:right w:val="single" w:color="auto" w:sz="4" w:space="0"/>
            </w:tcBorders>
            <w:shd w:val="clear" w:color="auto" w:fill="auto"/>
            <w:vAlign w:val="center"/>
          </w:tcPr>
          <w:p w14:paraId="51F0902D">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配有主镜可调节平衡系统（前后、左右） ,通过旋钮可轻松的完成整个主镜系统的平衡调节；</w:t>
            </w:r>
          </w:p>
        </w:tc>
      </w:tr>
      <w:tr w14:paraId="701EDE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21" w:type="dxa"/>
            <w:shd w:val="clear" w:color="auto" w:fill="auto"/>
            <w:vAlign w:val="top"/>
          </w:tcPr>
          <w:p w14:paraId="50A9C760">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★29</w:t>
            </w:r>
          </w:p>
        </w:tc>
        <w:tc>
          <w:tcPr>
            <w:tcW w:w="7570" w:type="dxa"/>
            <w:tcBorders>
              <w:right w:val="single" w:color="auto" w:sz="4" w:space="0"/>
            </w:tcBorders>
            <w:shd w:val="clear" w:color="auto" w:fill="auto"/>
            <w:vAlign w:val="center"/>
          </w:tcPr>
          <w:p w14:paraId="04FDE0F0">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一键放大模块，一键</w:t>
            </w:r>
            <w:r>
              <w:rPr>
                <w:rFonts w:hint="eastAsia" w:ascii="宋体" w:hAnsi="宋体" w:cs="宋体"/>
                <w:sz w:val="21"/>
                <w:szCs w:val="21"/>
                <w:lang w:val="en-US" w:eastAsia="zh-CN"/>
              </w:rPr>
              <w:t>放大倍数</w:t>
            </w:r>
            <w:r>
              <w:rPr>
                <w:rFonts w:hint="eastAsia" w:ascii="宋体" w:hAnsi="宋体" w:eastAsia="宋体" w:cs="宋体"/>
                <w:sz w:val="21"/>
                <w:szCs w:val="21"/>
              </w:rPr>
              <w:t>≥1.4倍</w:t>
            </w:r>
          </w:p>
        </w:tc>
      </w:tr>
    </w:tbl>
    <w:p w14:paraId="5BF1DA23">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p>
    <w:p w14:paraId="39FE7D7C">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p>
    <w:p w14:paraId="1692488C">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14:paraId="168346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14:paraId="4985CACF">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7652" w:type="dxa"/>
            <w:tcBorders>
              <w:right w:val="single" w:color="auto" w:sz="4" w:space="0"/>
            </w:tcBorders>
            <w:vAlign w:val="center"/>
          </w:tcPr>
          <w:p w14:paraId="40E928B3">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配置要求</w:t>
            </w:r>
          </w:p>
        </w:tc>
      </w:tr>
      <w:tr w14:paraId="424B3F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71EEA18A">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52" w:type="dxa"/>
            <w:tcBorders>
              <w:right w:val="single" w:color="auto" w:sz="4" w:space="0"/>
            </w:tcBorders>
            <w:vAlign w:val="top"/>
          </w:tcPr>
          <w:p w14:paraId="2CEAC82F">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显微镜</w:t>
            </w:r>
            <w:r>
              <w:rPr>
                <w:rFonts w:hint="eastAsia" w:ascii="宋体" w:hAnsi="宋体" w:eastAsia="宋体" w:cs="宋体"/>
                <w:sz w:val="21"/>
                <w:szCs w:val="21"/>
              </w:rPr>
              <w:t>整机</w:t>
            </w:r>
            <w:r>
              <w:rPr>
                <w:rFonts w:hint="eastAsia" w:ascii="宋体" w:hAnsi="宋体" w:eastAsia="宋体" w:cs="宋体"/>
                <w:sz w:val="21"/>
                <w:szCs w:val="21"/>
                <w:lang w:eastAsia="zh-CN"/>
              </w:rPr>
              <w:t>一套</w:t>
            </w:r>
          </w:p>
        </w:tc>
      </w:tr>
      <w:tr w14:paraId="6641C1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5FA3F328">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7652" w:type="dxa"/>
            <w:tcBorders>
              <w:right w:val="single" w:color="auto" w:sz="4" w:space="0"/>
            </w:tcBorders>
            <w:vAlign w:val="top"/>
          </w:tcPr>
          <w:p w14:paraId="0B8C1F9C">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4K超高清影像系统</w:t>
            </w:r>
            <w:r>
              <w:rPr>
                <w:rFonts w:hint="eastAsia" w:ascii="宋体" w:hAnsi="宋体" w:eastAsia="宋体" w:cs="宋体"/>
                <w:kern w:val="0"/>
                <w:sz w:val="21"/>
                <w:szCs w:val="21"/>
                <w:lang w:eastAsia="zh-CN"/>
              </w:rPr>
              <w:t>一套</w:t>
            </w:r>
          </w:p>
        </w:tc>
      </w:tr>
      <w:tr w14:paraId="0D3A45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518A7175">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7652" w:type="dxa"/>
            <w:tcBorders>
              <w:right w:val="single" w:color="auto" w:sz="4" w:space="0"/>
            </w:tcBorders>
            <w:vAlign w:val="top"/>
          </w:tcPr>
          <w:p w14:paraId="16376043">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Mini多功能无线脚控</w:t>
            </w:r>
            <w:r>
              <w:rPr>
                <w:rFonts w:hint="eastAsia" w:ascii="宋体" w:hAnsi="宋体" w:eastAsia="宋体" w:cs="宋体"/>
                <w:kern w:val="0"/>
                <w:sz w:val="21"/>
                <w:szCs w:val="21"/>
                <w:lang w:eastAsia="zh-CN"/>
              </w:rPr>
              <w:t>一套</w:t>
            </w:r>
          </w:p>
        </w:tc>
      </w:tr>
      <w:tr w14:paraId="406ABB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0A99A80A">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7652" w:type="dxa"/>
            <w:tcBorders>
              <w:right w:val="single" w:color="auto" w:sz="4" w:space="0"/>
            </w:tcBorders>
            <w:vAlign w:val="top"/>
          </w:tcPr>
          <w:p w14:paraId="29B337C1">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辅助照明系统</w:t>
            </w:r>
            <w:r>
              <w:rPr>
                <w:rFonts w:hint="eastAsia" w:ascii="宋体" w:hAnsi="宋体" w:eastAsia="宋体" w:cs="宋体"/>
                <w:kern w:val="0"/>
                <w:sz w:val="21"/>
                <w:szCs w:val="21"/>
                <w:lang w:eastAsia="zh-CN"/>
              </w:rPr>
              <w:t>一套</w:t>
            </w:r>
          </w:p>
        </w:tc>
      </w:tr>
      <w:tr w14:paraId="6EAAAF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4C9D17DC">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7652" w:type="dxa"/>
            <w:tcBorders>
              <w:right w:val="single" w:color="auto" w:sz="4" w:space="0"/>
            </w:tcBorders>
            <w:vAlign w:val="top"/>
          </w:tcPr>
          <w:p w14:paraId="50B691F5">
            <w:pPr>
              <w:keepNext w:val="0"/>
              <w:keepLines w:val="0"/>
              <w:pageBreakBefore w:val="0"/>
              <w:widowControl/>
              <w:kinsoku/>
              <w:wordWrap/>
              <w:overflowPunct/>
              <w:topLinePunct w:val="0"/>
              <w:bidi w:val="0"/>
              <w:adjustRightInd w:val="0"/>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30°光学延长器集成2：8立体分光器</w:t>
            </w:r>
            <w:r>
              <w:rPr>
                <w:rFonts w:hint="eastAsia" w:ascii="宋体" w:hAnsi="宋体" w:eastAsia="宋体" w:cs="宋体"/>
                <w:sz w:val="21"/>
                <w:szCs w:val="21"/>
                <w:lang w:eastAsia="zh-CN"/>
              </w:rPr>
              <w:t>一套</w:t>
            </w:r>
          </w:p>
        </w:tc>
      </w:tr>
      <w:tr w14:paraId="21A2AD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275BDF9B">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7652" w:type="dxa"/>
            <w:tcBorders>
              <w:right w:val="single" w:color="auto" w:sz="4" w:space="0"/>
            </w:tcBorders>
            <w:vAlign w:val="top"/>
          </w:tcPr>
          <w:p w14:paraId="5FD3E4AD">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旋转环</w:t>
            </w:r>
            <w:r>
              <w:rPr>
                <w:rFonts w:hint="eastAsia" w:ascii="宋体" w:hAnsi="宋体" w:eastAsia="宋体" w:cs="宋体"/>
                <w:kern w:val="0"/>
                <w:sz w:val="21"/>
                <w:szCs w:val="21"/>
                <w:lang w:eastAsia="zh-CN"/>
              </w:rPr>
              <w:t>一个</w:t>
            </w:r>
          </w:p>
        </w:tc>
      </w:tr>
      <w:tr w14:paraId="7F505A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60CE6951">
            <w:pPr>
              <w:keepNext w:val="0"/>
              <w:keepLines w:val="0"/>
              <w:pageBreakBefore w:val="0"/>
              <w:kinsoku/>
              <w:wordWrap/>
              <w:overflowPunct/>
              <w:topLinePunct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7652" w:type="dxa"/>
            <w:tcBorders>
              <w:right w:val="single" w:color="auto" w:sz="4" w:space="0"/>
            </w:tcBorders>
            <w:vAlign w:val="top"/>
          </w:tcPr>
          <w:p w14:paraId="3FC32736">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27寸4K显示器</w:t>
            </w:r>
            <w:r>
              <w:rPr>
                <w:rFonts w:hint="eastAsia" w:ascii="宋体" w:hAnsi="宋体" w:eastAsia="宋体" w:cs="宋体"/>
                <w:kern w:val="0"/>
                <w:sz w:val="21"/>
                <w:szCs w:val="21"/>
                <w:lang w:eastAsia="zh-CN"/>
              </w:rPr>
              <w:t>一个</w:t>
            </w:r>
          </w:p>
        </w:tc>
      </w:tr>
      <w:tr w14:paraId="38AAB5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14:paraId="258BF64B">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注：1、口腔手术显微镜</w:t>
            </w:r>
            <w:r>
              <w:rPr>
                <w:rFonts w:hint="eastAsia" w:ascii="宋体" w:hAnsi="宋体" w:cs="宋体"/>
                <w:szCs w:val="21"/>
              </w:rP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14:paraId="4F349F02">
      <w:pPr>
        <w:autoSpaceDE w:val="0"/>
        <w:autoSpaceDN w:val="0"/>
        <w:spacing w:line="360" w:lineRule="auto"/>
        <w:textAlignment w:val="bottom"/>
        <w:rPr>
          <w:rFonts w:hint="eastAsia" w:ascii="宋体" w:hAnsi="宋体" w:eastAsia="宋体" w:cs="宋体"/>
          <w:b/>
          <w:sz w:val="21"/>
          <w:szCs w:val="21"/>
        </w:rPr>
      </w:pPr>
    </w:p>
    <w:p w14:paraId="660C07B2">
      <w:pPr>
        <w:rPr>
          <w:rFonts w:hint="eastAsia" w:ascii="宋体" w:hAnsi="宋体" w:eastAsia="宋体" w:cs="宋体"/>
          <w:b/>
          <w:sz w:val="21"/>
          <w:szCs w:val="21"/>
        </w:rPr>
      </w:pPr>
      <w:r>
        <w:rPr>
          <w:rFonts w:hint="eastAsia" w:ascii="宋体" w:hAnsi="宋体" w:eastAsia="宋体" w:cs="宋体"/>
          <w:b/>
          <w:sz w:val="21"/>
          <w:szCs w:val="21"/>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14:paraId="79E251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14:paraId="5F07D4DD">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7461" w:type="dxa"/>
            <w:tcBorders>
              <w:right w:val="single" w:color="auto" w:sz="4" w:space="0"/>
            </w:tcBorders>
            <w:vAlign w:val="center"/>
          </w:tcPr>
          <w:p w14:paraId="48BCF6A6">
            <w:pPr>
              <w:jc w:val="center"/>
              <w:rPr>
                <w:rFonts w:hint="eastAsia" w:ascii="宋体" w:hAnsi="宋体" w:eastAsia="宋体" w:cs="宋体"/>
                <w:b/>
                <w:sz w:val="21"/>
                <w:szCs w:val="21"/>
              </w:rPr>
            </w:pPr>
            <w:r>
              <w:rPr>
                <w:rFonts w:hint="eastAsia" w:ascii="宋体" w:hAnsi="宋体" w:eastAsia="宋体" w:cs="宋体"/>
                <w:b/>
                <w:sz w:val="21"/>
                <w:szCs w:val="21"/>
              </w:rPr>
              <w:t>商务要求</w:t>
            </w:r>
          </w:p>
        </w:tc>
      </w:tr>
      <w:tr w14:paraId="40B266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2FFAD69">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w:t>
            </w:r>
          </w:p>
        </w:tc>
        <w:tc>
          <w:tcPr>
            <w:tcW w:w="7461" w:type="dxa"/>
            <w:tcBorders>
              <w:right w:val="single" w:color="auto" w:sz="4" w:space="0"/>
            </w:tcBorders>
            <w:vAlign w:val="center"/>
          </w:tcPr>
          <w:p w14:paraId="2D3CC05B">
            <w:pPr>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质量保证</w:t>
            </w:r>
          </w:p>
        </w:tc>
      </w:tr>
      <w:tr w14:paraId="4B1FD6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03B11DC">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1.1</w:t>
            </w:r>
          </w:p>
        </w:tc>
        <w:tc>
          <w:tcPr>
            <w:tcW w:w="7461" w:type="dxa"/>
            <w:tcBorders>
              <w:right w:val="single" w:color="auto" w:sz="4" w:space="0"/>
            </w:tcBorders>
            <w:vAlign w:val="center"/>
          </w:tcPr>
          <w:p w14:paraId="5FAE14F2">
            <w:pPr>
              <w:jc w:val="left"/>
              <w:rPr>
                <w:rFonts w:hint="eastAsia" w:ascii="宋体" w:hAnsi="宋体" w:eastAsia="宋体" w:cs="宋体"/>
                <w:b/>
                <w:color w:val="000000"/>
                <w:sz w:val="21"/>
                <w:szCs w:val="21"/>
                <w:highlight w:val="none"/>
              </w:rPr>
            </w:pPr>
            <w:r>
              <w:rPr>
                <w:rFonts w:hint="eastAsia" w:ascii="宋体" w:hAnsi="宋体" w:eastAsia="宋体" w:cs="宋体"/>
                <w:sz w:val="21"/>
                <w:szCs w:val="21"/>
                <w:highlight w:val="none"/>
              </w:rPr>
              <w:t>货物使用期限：自货物生产日期起，</w:t>
            </w:r>
            <w:r>
              <w:rPr>
                <w:rFonts w:hint="eastAsia" w:ascii="宋体" w:hAnsi="宋体" w:eastAsia="宋体" w:cs="宋体"/>
                <w:color w:val="000000" w:themeColor="text1"/>
                <w:sz w:val="21"/>
                <w:szCs w:val="21"/>
                <w:highlight w:val="none"/>
                <w14:textFill>
                  <w14:solidFill>
                    <w14:schemeClr w14:val="tx1"/>
                  </w14:solidFill>
                </w14:textFill>
              </w:rPr>
              <w:t>不少于</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sz w:val="21"/>
                <w:szCs w:val="21"/>
                <w:highlight w:val="none"/>
              </w:rPr>
              <w:t>；提供铭牌标识、照片或说明书相关页面复印件；货物无使用期限的，提供说明。</w:t>
            </w:r>
          </w:p>
        </w:tc>
      </w:tr>
      <w:tr w14:paraId="527298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F960991">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1.2</w:t>
            </w:r>
          </w:p>
        </w:tc>
        <w:tc>
          <w:tcPr>
            <w:tcW w:w="7461" w:type="dxa"/>
            <w:tcBorders>
              <w:right w:val="single" w:color="auto" w:sz="4" w:space="0"/>
            </w:tcBorders>
            <w:vAlign w:val="center"/>
          </w:tcPr>
          <w:p w14:paraId="70DEEBD8">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货物生产日期（以产品标签、标识为准）：货物到达买方机房之日</w:t>
            </w:r>
            <w:r>
              <w:rPr>
                <w:rFonts w:hint="eastAsia" w:ascii="宋体" w:hAnsi="宋体" w:eastAsia="宋体" w:cs="宋体"/>
                <w:sz w:val="21"/>
                <w:szCs w:val="21"/>
                <w:highlight w:val="none"/>
                <w:u w:val="single"/>
              </w:rPr>
              <w:t>前12个月内（国产产品）、18个月内（进口产品）。</w:t>
            </w:r>
          </w:p>
        </w:tc>
      </w:tr>
      <w:tr w14:paraId="703483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7B6E25E">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1.3</w:t>
            </w:r>
          </w:p>
        </w:tc>
        <w:tc>
          <w:tcPr>
            <w:tcW w:w="7461" w:type="dxa"/>
            <w:tcBorders>
              <w:right w:val="single" w:color="auto" w:sz="4" w:space="0"/>
            </w:tcBorders>
            <w:vAlign w:val="center"/>
          </w:tcPr>
          <w:p w14:paraId="38ABAB0A">
            <w:pPr>
              <w:spacing w:line="380" w:lineRule="exact"/>
              <w:rPr>
                <w:rFonts w:hint="eastAsia" w:ascii="宋体" w:hAnsi="宋体" w:eastAsia="宋体" w:cs="宋体"/>
                <w:b/>
                <w:sz w:val="21"/>
                <w:szCs w:val="21"/>
                <w:highlight w:val="none"/>
              </w:rPr>
            </w:pPr>
            <w:r>
              <w:rPr>
                <w:rFonts w:hint="eastAsia" w:ascii="宋体" w:hAnsi="宋体" w:eastAsia="宋体" w:cs="宋体"/>
                <w:sz w:val="21"/>
                <w:szCs w:val="21"/>
                <w:highlight w:val="none"/>
              </w:rPr>
              <w:t>卖方提供的所有货物必须是全新未使用过的。</w:t>
            </w:r>
          </w:p>
        </w:tc>
      </w:tr>
      <w:tr w14:paraId="12C9BA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83C285A">
            <w:pPr>
              <w:jc w:val="center"/>
              <w:rPr>
                <w:rFonts w:hint="eastAsia" w:ascii="宋体" w:hAnsi="宋体" w:eastAsia="宋体" w:cs="宋体"/>
                <w:bCs/>
                <w:sz w:val="21"/>
                <w:szCs w:val="21"/>
                <w:highlight w:val="none"/>
              </w:rPr>
            </w:pPr>
            <w:r>
              <w:rPr>
                <w:rFonts w:hint="eastAsia" w:ascii="宋体" w:hAnsi="宋体" w:eastAsia="宋体" w:cs="宋体"/>
                <w:b/>
                <w:sz w:val="21"/>
                <w:szCs w:val="21"/>
                <w:highlight w:val="none"/>
              </w:rPr>
              <w:t>2</w:t>
            </w:r>
          </w:p>
        </w:tc>
        <w:tc>
          <w:tcPr>
            <w:tcW w:w="7461" w:type="dxa"/>
            <w:vAlign w:val="center"/>
          </w:tcPr>
          <w:p w14:paraId="69474C6F">
            <w:pPr>
              <w:spacing w:line="380" w:lineRule="exact"/>
              <w:rPr>
                <w:rFonts w:hint="eastAsia" w:ascii="宋体" w:hAnsi="宋体" w:eastAsia="宋体" w:cs="宋体"/>
                <w:sz w:val="21"/>
                <w:szCs w:val="21"/>
                <w:highlight w:val="none"/>
              </w:rPr>
            </w:pPr>
            <w:r>
              <w:rPr>
                <w:rFonts w:hint="eastAsia" w:ascii="宋体" w:hAnsi="宋体" w:eastAsia="宋体" w:cs="宋体"/>
                <w:b/>
                <w:color w:val="000000"/>
                <w:sz w:val="21"/>
                <w:szCs w:val="21"/>
                <w:highlight w:val="none"/>
              </w:rPr>
              <w:t>保质期</w:t>
            </w:r>
          </w:p>
        </w:tc>
      </w:tr>
      <w:tr w14:paraId="1EBB57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D2A85E0">
            <w:pPr>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w:t>
            </w:r>
            <w:r>
              <w:rPr>
                <w:rFonts w:hint="eastAsia" w:ascii="宋体" w:hAnsi="宋体" w:eastAsia="宋体" w:cs="宋体"/>
                <w:bCs/>
                <w:sz w:val="21"/>
                <w:szCs w:val="21"/>
                <w:highlight w:val="none"/>
              </w:rPr>
              <w:t>2.1</w:t>
            </w:r>
          </w:p>
        </w:tc>
        <w:tc>
          <w:tcPr>
            <w:tcW w:w="7461" w:type="dxa"/>
            <w:vAlign w:val="center"/>
          </w:tcPr>
          <w:p w14:paraId="53561E71">
            <w:pPr>
              <w:widowControl/>
              <w:spacing w:before="100" w:beforeAutospacing="1" w:after="100" w:afterAutospacing="1"/>
              <w:rPr>
                <w:rFonts w:hint="eastAsia" w:ascii="宋体" w:hAnsi="宋体" w:eastAsia="宋体" w:cs="宋体"/>
                <w:sz w:val="21"/>
                <w:szCs w:val="21"/>
                <w:highlight w:val="none"/>
              </w:rPr>
            </w:pPr>
            <w:r>
              <w:rPr>
                <w:rFonts w:hint="eastAsia" w:ascii="宋体" w:hAnsi="宋体" w:eastAsia="宋体" w:cs="宋体"/>
                <w:sz w:val="21"/>
                <w:szCs w:val="21"/>
                <w:highlight w:val="none"/>
              </w:rPr>
              <w:t>设备验收合格后免费保修：</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eastAsia="宋体" w:cs="宋体"/>
                <w:sz w:val="21"/>
                <w:szCs w:val="21"/>
                <w:highlight w:val="none"/>
              </w:rPr>
              <w:t>。供应商报价须包含保质期内的所有服务及配件费用。</w:t>
            </w:r>
          </w:p>
        </w:tc>
      </w:tr>
      <w:tr w14:paraId="2BB1DA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E51DD2C">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2.2</w:t>
            </w:r>
          </w:p>
        </w:tc>
        <w:tc>
          <w:tcPr>
            <w:tcW w:w="7461" w:type="dxa"/>
            <w:vAlign w:val="center"/>
          </w:tcPr>
          <w:p w14:paraId="66DAC981">
            <w:pPr>
              <w:widowControl/>
              <w:spacing w:before="100" w:beforeAutospacing="1" w:after="100" w:afterAutospacing="1"/>
              <w:rPr>
                <w:rFonts w:hint="eastAsia" w:ascii="宋体" w:hAnsi="宋体" w:eastAsia="宋体" w:cs="宋体"/>
                <w:sz w:val="21"/>
                <w:szCs w:val="21"/>
                <w:highlight w:val="none"/>
              </w:rPr>
            </w:pPr>
            <w:r>
              <w:rPr>
                <w:rFonts w:hint="eastAsia" w:ascii="宋体" w:hAnsi="宋体" w:eastAsia="宋体" w:cs="宋体"/>
                <w:sz w:val="21"/>
                <w:szCs w:val="21"/>
                <w:highlight w:val="none"/>
              </w:rPr>
              <w:t>保修期内，维修响应时间</w:t>
            </w:r>
            <w:r>
              <w:rPr>
                <w:rFonts w:hint="eastAsia" w:ascii="宋体" w:hAnsi="宋体" w:eastAsia="宋体" w:cs="宋体"/>
                <w:sz w:val="21"/>
                <w:szCs w:val="21"/>
                <w:highlight w:val="none"/>
                <w:u w:val="single"/>
              </w:rPr>
              <w:t>＜12小时</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12工作小时</w:t>
            </w:r>
            <w:r>
              <w:rPr>
                <w:rFonts w:hint="eastAsia" w:ascii="宋体" w:hAnsi="宋体" w:eastAsia="宋体" w:cs="宋体"/>
                <w:sz w:val="21"/>
                <w:szCs w:val="21"/>
                <w:highlight w:val="none"/>
              </w:rPr>
              <w:t>未能修复，则无偿提供备件或备机。</w:t>
            </w:r>
          </w:p>
        </w:tc>
      </w:tr>
      <w:tr w14:paraId="7A700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003F2CE">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2.3</w:t>
            </w:r>
          </w:p>
        </w:tc>
        <w:tc>
          <w:tcPr>
            <w:tcW w:w="7461" w:type="dxa"/>
            <w:vAlign w:val="center"/>
          </w:tcPr>
          <w:p w14:paraId="44F01BEE">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保修期内开机率</w:t>
            </w:r>
            <w:r>
              <w:rPr>
                <w:rFonts w:hint="eastAsia" w:ascii="宋体" w:hAnsi="宋体" w:eastAsia="宋体" w:cs="宋体"/>
                <w:sz w:val="21"/>
                <w:szCs w:val="21"/>
                <w:highlight w:val="none"/>
                <w:u w:val="single"/>
              </w:rPr>
              <w:t>≥95%</w:t>
            </w:r>
            <w:r>
              <w:rPr>
                <w:rFonts w:hint="eastAsia" w:ascii="宋体" w:hAnsi="宋体" w:eastAsia="宋体" w:cs="宋体"/>
                <w:sz w:val="21"/>
                <w:szCs w:val="21"/>
                <w:highlight w:val="none"/>
              </w:rPr>
              <w:t>，若设备未达到以上开机率保证，则停机每超过一天则延长</w:t>
            </w:r>
            <w:r>
              <w:rPr>
                <w:rFonts w:hint="eastAsia" w:ascii="宋体" w:hAnsi="宋体" w:eastAsia="宋体" w:cs="宋体"/>
                <w:sz w:val="21"/>
                <w:szCs w:val="21"/>
                <w:highlight w:val="none"/>
                <w:u w:val="single"/>
              </w:rPr>
              <w:t>十天</w:t>
            </w:r>
            <w:r>
              <w:rPr>
                <w:rFonts w:hint="eastAsia" w:ascii="宋体" w:hAnsi="宋体" w:eastAsia="宋体" w:cs="宋体"/>
                <w:sz w:val="21"/>
                <w:szCs w:val="21"/>
                <w:highlight w:val="none"/>
              </w:rPr>
              <w:t>保修时间。</w:t>
            </w:r>
          </w:p>
        </w:tc>
      </w:tr>
      <w:tr w14:paraId="2E5C41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BF614B6">
            <w:pPr>
              <w:jc w:val="center"/>
              <w:rPr>
                <w:rFonts w:hint="eastAsia" w:ascii="宋体" w:hAnsi="宋体" w:eastAsia="宋体" w:cs="宋体"/>
                <w:bCs/>
                <w:sz w:val="21"/>
                <w:szCs w:val="21"/>
                <w:highlight w:val="none"/>
              </w:rPr>
            </w:pPr>
            <w:r>
              <w:rPr>
                <w:rFonts w:hint="eastAsia" w:ascii="宋体" w:hAnsi="宋体" w:eastAsia="宋体" w:cs="宋体"/>
                <w:b/>
                <w:sz w:val="21"/>
                <w:szCs w:val="21"/>
                <w:highlight w:val="none"/>
              </w:rPr>
              <w:t>3</w:t>
            </w:r>
          </w:p>
        </w:tc>
        <w:tc>
          <w:tcPr>
            <w:tcW w:w="7461" w:type="dxa"/>
            <w:vAlign w:val="center"/>
          </w:tcPr>
          <w:p w14:paraId="4DAC092B">
            <w:pPr>
              <w:spacing w:line="380" w:lineRule="exact"/>
              <w:rPr>
                <w:rFonts w:hint="eastAsia" w:ascii="宋体" w:hAnsi="宋体" w:eastAsia="宋体" w:cs="宋体"/>
                <w:sz w:val="21"/>
                <w:szCs w:val="21"/>
                <w:highlight w:val="none"/>
              </w:rPr>
            </w:pPr>
            <w:r>
              <w:rPr>
                <w:rFonts w:hint="eastAsia" w:ascii="宋体" w:hAnsi="宋体" w:eastAsia="宋体" w:cs="宋体"/>
                <w:b/>
                <w:color w:val="000000"/>
                <w:sz w:val="21"/>
                <w:szCs w:val="21"/>
                <w:highlight w:val="none"/>
              </w:rPr>
              <w:t>售后服务</w:t>
            </w:r>
          </w:p>
        </w:tc>
      </w:tr>
      <w:tr w14:paraId="014443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F2C5BBC">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3.1</w:t>
            </w:r>
          </w:p>
        </w:tc>
        <w:tc>
          <w:tcPr>
            <w:tcW w:w="7461" w:type="dxa"/>
            <w:vAlign w:val="center"/>
          </w:tcPr>
          <w:p w14:paraId="798CE056">
            <w:pPr>
              <w:spacing w:line="380" w:lineRule="exact"/>
              <w:rPr>
                <w:rFonts w:hint="eastAsia" w:ascii="宋体" w:hAnsi="宋体" w:eastAsia="宋体" w:cs="宋体"/>
                <w:b/>
                <w:color w:val="000000"/>
                <w:sz w:val="21"/>
                <w:szCs w:val="21"/>
                <w:highlight w:val="none"/>
              </w:rPr>
            </w:pPr>
            <w:r>
              <w:rPr>
                <w:rFonts w:hint="eastAsia" w:ascii="宋体" w:hAnsi="宋体" w:eastAsia="宋体" w:cs="宋体"/>
                <w:sz w:val="21"/>
                <w:szCs w:val="21"/>
                <w:highlight w:val="none"/>
              </w:rPr>
              <w:t>供应商应在响应文件中提供详细售后服务方案，如售后服务网点的分布情况、售后服务机构备品备件储备，售后服务机构技术服务人员情况、开展定期巡检等。</w:t>
            </w:r>
          </w:p>
        </w:tc>
      </w:tr>
      <w:tr w14:paraId="46663A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8B4AD78">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3.2</w:t>
            </w:r>
          </w:p>
        </w:tc>
        <w:tc>
          <w:tcPr>
            <w:tcW w:w="7461" w:type="dxa"/>
            <w:vAlign w:val="center"/>
          </w:tcPr>
          <w:p w14:paraId="3B08A0CA">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供应商应在响应文件中提供详细收费标准，包括出保后保修方案、消耗品价格、设备配件价格，维修服务费等。如未列明则默认为日后日常使用中免费提供。</w:t>
            </w:r>
          </w:p>
        </w:tc>
      </w:tr>
      <w:tr w14:paraId="411E4C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8158B2F">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3.3</w:t>
            </w:r>
          </w:p>
        </w:tc>
        <w:tc>
          <w:tcPr>
            <w:tcW w:w="7461" w:type="dxa"/>
            <w:vAlign w:val="center"/>
          </w:tcPr>
          <w:p w14:paraId="60263963">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在整个设备使用期内，卖方应确保设备的正常使用，在接到用户维修要求后应立即作出回应，通过电话联系无法解决的，须</w:t>
            </w:r>
            <w:r>
              <w:rPr>
                <w:rFonts w:hint="eastAsia" w:ascii="宋体" w:hAnsi="宋体" w:eastAsia="宋体" w:cs="宋体"/>
                <w:sz w:val="21"/>
                <w:szCs w:val="21"/>
                <w:highlight w:val="none"/>
                <w:u w:val="single"/>
              </w:rPr>
              <w:t>24小时内</w:t>
            </w:r>
            <w:r>
              <w:rPr>
                <w:rFonts w:hint="eastAsia" w:ascii="宋体" w:hAnsi="宋体" w:eastAsia="宋体" w:cs="宋体"/>
                <w:sz w:val="21"/>
                <w:szCs w:val="21"/>
                <w:highlight w:val="none"/>
              </w:rPr>
              <w:t>赶赴卖方现场处理。维修过程中所需零配件，非特殊情况，供应商应在接到通知后最长不超过3天必须送达采购人。</w:t>
            </w:r>
          </w:p>
        </w:tc>
      </w:tr>
      <w:tr w14:paraId="218E1C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4D8BD84">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3.4</w:t>
            </w:r>
          </w:p>
        </w:tc>
        <w:tc>
          <w:tcPr>
            <w:tcW w:w="7461" w:type="dxa"/>
            <w:vAlign w:val="center"/>
          </w:tcPr>
          <w:p w14:paraId="71FCC68D">
            <w:pPr>
              <w:spacing w:line="380" w:lineRule="exact"/>
              <w:rPr>
                <w:rFonts w:hint="eastAsia" w:ascii="宋体" w:hAnsi="宋体" w:eastAsia="宋体" w:cs="宋体"/>
                <w:b/>
                <w:sz w:val="21"/>
                <w:szCs w:val="21"/>
                <w:highlight w:val="none"/>
              </w:rPr>
            </w:pPr>
            <w:r>
              <w:rPr>
                <w:rFonts w:hint="eastAsia" w:ascii="宋体" w:hAnsi="宋体" w:eastAsia="宋体" w:cs="宋体"/>
                <w:sz w:val="21"/>
                <w:szCs w:val="21"/>
                <w:highlight w:val="none"/>
              </w:rPr>
              <w:t>保证易耗品及零配件供应</w:t>
            </w:r>
            <w:r>
              <w:rPr>
                <w:rFonts w:hint="eastAsia" w:ascii="宋体" w:hAnsi="宋体" w:eastAsia="宋体" w:cs="宋体"/>
                <w:color w:val="000000" w:themeColor="text1"/>
                <w:sz w:val="21"/>
                <w:szCs w:val="21"/>
                <w:highlight w:val="none"/>
                <w:u w:val="single"/>
                <w14:textFill>
                  <w14:solidFill>
                    <w14:schemeClr w14:val="tx1"/>
                  </w14:solidFill>
                </w14:textFill>
              </w:rPr>
              <w:t>8年</w:t>
            </w:r>
            <w:r>
              <w:rPr>
                <w:rFonts w:hint="eastAsia" w:ascii="宋体" w:hAnsi="宋体" w:eastAsia="宋体" w:cs="宋体"/>
                <w:color w:val="000000" w:themeColor="text1"/>
                <w:sz w:val="21"/>
                <w:szCs w:val="21"/>
                <w:highlight w:val="none"/>
                <w14:textFill>
                  <w14:solidFill>
                    <w14:schemeClr w14:val="tx1"/>
                  </w14:solidFill>
                </w14:textFill>
              </w:rPr>
              <w:t>以上</w:t>
            </w:r>
            <w:r>
              <w:rPr>
                <w:rFonts w:hint="eastAsia" w:ascii="宋体" w:hAnsi="宋体" w:eastAsia="宋体" w:cs="宋体"/>
                <w:sz w:val="21"/>
                <w:szCs w:val="21"/>
                <w:highlight w:val="none"/>
              </w:rPr>
              <w:t>，终身维护，软件终身免费升级。</w:t>
            </w:r>
          </w:p>
        </w:tc>
      </w:tr>
      <w:tr w14:paraId="4893FC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0F49BDD">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4</w:t>
            </w:r>
          </w:p>
        </w:tc>
        <w:tc>
          <w:tcPr>
            <w:tcW w:w="7461" w:type="dxa"/>
            <w:vAlign w:val="center"/>
          </w:tcPr>
          <w:p w14:paraId="1F088718">
            <w:pPr>
              <w:snapToGrid w:val="0"/>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交货时间、地点</w:t>
            </w:r>
          </w:p>
        </w:tc>
      </w:tr>
      <w:tr w14:paraId="7AA157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D45CFDB">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w:t>
            </w:r>
          </w:p>
        </w:tc>
        <w:tc>
          <w:tcPr>
            <w:tcW w:w="7461" w:type="dxa"/>
            <w:vAlign w:val="center"/>
          </w:tcPr>
          <w:p w14:paraId="245D0414">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交货时间：合同签订后，接到甲方通知后</w:t>
            </w:r>
            <w:r>
              <w:rPr>
                <w:rFonts w:hint="eastAsia" w:ascii="宋体" w:hAnsi="宋体" w:eastAsia="宋体" w:cs="宋体"/>
                <w:sz w:val="21"/>
                <w:szCs w:val="21"/>
                <w:highlight w:val="none"/>
                <w:u w:val="single"/>
              </w:rPr>
              <w:t>90天内</w:t>
            </w:r>
            <w:r>
              <w:rPr>
                <w:rFonts w:hint="eastAsia" w:ascii="宋体" w:hAnsi="宋体" w:eastAsia="宋体" w:cs="宋体"/>
                <w:sz w:val="21"/>
                <w:szCs w:val="21"/>
                <w:highlight w:val="none"/>
              </w:rPr>
              <w:t>。</w:t>
            </w:r>
          </w:p>
        </w:tc>
      </w:tr>
      <w:tr w14:paraId="10D4C8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36B2CBF">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w:t>
            </w:r>
          </w:p>
        </w:tc>
        <w:tc>
          <w:tcPr>
            <w:tcW w:w="7461" w:type="dxa"/>
            <w:vAlign w:val="center"/>
          </w:tcPr>
          <w:p w14:paraId="5DC14CBF">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交货地点：采购人指定地点。</w:t>
            </w:r>
          </w:p>
        </w:tc>
      </w:tr>
      <w:tr w14:paraId="6158BE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366F86D">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5</w:t>
            </w:r>
          </w:p>
        </w:tc>
        <w:tc>
          <w:tcPr>
            <w:tcW w:w="7461" w:type="dxa"/>
            <w:vAlign w:val="center"/>
          </w:tcPr>
          <w:p w14:paraId="773E5ABC">
            <w:pPr>
              <w:spacing w:line="38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安装调试</w:t>
            </w:r>
          </w:p>
        </w:tc>
      </w:tr>
      <w:tr w14:paraId="57ECF8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EF51123">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5.1</w:t>
            </w:r>
          </w:p>
        </w:tc>
        <w:tc>
          <w:tcPr>
            <w:tcW w:w="7461" w:type="dxa"/>
            <w:vAlign w:val="center"/>
          </w:tcPr>
          <w:p w14:paraId="0F2A6924">
            <w:pPr>
              <w:spacing w:line="380" w:lineRule="exact"/>
              <w:rPr>
                <w:rFonts w:hint="eastAsia" w:ascii="宋体" w:hAnsi="宋体" w:eastAsia="宋体" w:cs="宋体"/>
                <w:b/>
                <w:sz w:val="21"/>
                <w:szCs w:val="21"/>
                <w:highlight w:val="none"/>
              </w:rPr>
            </w:pPr>
            <w:r>
              <w:rPr>
                <w:rFonts w:hint="eastAsia" w:ascii="宋体" w:hAnsi="宋体" w:eastAsia="宋体" w:cs="宋体"/>
                <w:bCs/>
                <w:sz w:val="21"/>
                <w:szCs w:val="21"/>
                <w:highlight w:val="none"/>
              </w:rPr>
              <w:t>安装地点：</w:t>
            </w:r>
            <w:r>
              <w:rPr>
                <w:rFonts w:hint="eastAsia" w:ascii="宋体" w:hAnsi="宋体" w:eastAsia="宋体" w:cs="宋体"/>
                <w:sz w:val="21"/>
                <w:szCs w:val="21"/>
                <w:highlight w:val="none"/>
              </w:rPr>
              <w:t>采购人指定地点</w:t>
            </w:r>
          </w:p>
        </w:tc>
      </w:tr>
      <w:tr w14:paraId="3D0B7F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8FF52E1">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5.2</w:t>
            </w:r>
          </w:p>
        </w:tc>
        <w:tc>
          <w:tcPr>
            <w:tcW w:w="7461" w:type="dxa"/>
            <w:vAlign w:val="center"/>
          </w:tcPr>
          <w:p w14:paraId="1BBB88CE">
            <w:pPr>
              <w:spacing w:line="380" w:lineRule="exact"/>
              <w:rPr>
                <w:rFonts w:hint="eastAsia" w:ascii="宋体" w:hAnsi="宋体" w:eastAsia="宋体" w:cs="宋体"/>
                <w:b/>
                <w:sz w:val="21"/>
                <w:szCs w:val="21"/>
                <w:highlight w:val="none"/>
              </w:rPr>
            </w:pPr>
            <w:r>
              <w:rPr>
                <w:rFonts w:hint="eastAsia" w:ascii="宋体" w:hAnsi="宋体" w:eastAsia="宋体" w:cs="宋体"/>
                <w:bCs/>
                <w:sz w:val="21"/>
                <w:szCs w:val="21"/>
                <w:highlight w:val="none"/>
              </w:rPr>
              <w:t>卖方须对买方现场进行查勘，在合同签定后</w:t>
            </w:r>
            <w:r>
              <w:rPr>
                <w:rFonts w:hint="eastAsia" w:ascii="宋体" w:hAnsi="宋体" w:eastAsia="宋体" w:cs="宋体"/>
                <w:bCs/>
                <w:sz w:val="21"/>
                <w:szCs w:val="21"/>
                <w:highlight w:val="none"/>
                <w:u w:val="single"/>
              </w:rPr>
              <w:t>10个工作日</w:t>
            </w:r>
            <w:r>
              <w:rPr>
                <w:rFonts w:hint="eastAsia" w:ascii="宋体" w:hAnsi="宋体" w:eastAsia="宋体" w:cs="宋体"/>
                <w:bCs/>
                <w:sz w:val="21"/>
                <w:szCs w:val="21"/>
                <w:highlight w:val="none"/>
              </w:rPr>
              <w:t>内书面提供买方认可的运输方案及安装方案</w:t>
            </w:r>
            <w:r>
              <w:rPr>
                <w:rFonts w:hint="eastAsia" w:ascii="宋体" w:hAnsi="宋体" w:eastAsia="宋体" w:cs="宋体"/>
                <w:bCs/>
                <w:sz w:val="21"/>
                <w:szCs w:val="21"/>
                <w:highlight w:val="none"/>
                <w:u w:val="single"/>
              </w:rPr>
              <w:t>（按需提供）</w:t>
            </w:r>
            <w:r>
              <w:rPr>
                <w:rFonts w:hint="eastAsia" w:ascii="宋体" w:hAnsi="宋体" w:eastAsia="宋体" w:cs="宋体"/>
                <w:bCs/>
                <w:sz w:val="21"/>
                <w:szCs w:val="21"/>
                <w:highlight w:val="none"/>
              </w:rPr>
              <w:t>，费用含在合同总价中。</w:t>
            </w:r>
          </w:p>
        </w:tc>
      </w:tr>
      <w:tr w14:paraId="4636F8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36ADE82">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5.3</w:t>
            </w:r>
          </w:p>
        </w:tc>
        <w:tc>
          <w:tcPr>
            <w:tcW w:w="7461" w:type="dxa"/>
            <w:vAlign w:val="center"/>
          </w:tcPr>
          <w:p w14:paraId="61387B65">
            <w:pPr>
              <w:spacing w:line="380" w:lineRule="exact"/>
              <w:rPr>
                <w:rFonts w:hint="eastAsia" w:ascii="宋体" w:hAnsi="宋体" w:eastAsia="宋体" w:cs="宋体"/>
                <w:b/>
                <w:sz w:val="21"/>
                <w:szCs w:val="21"/>
                <w:highlight w:val="none"/>
              </w:rPr>
            </w:pPr>
            <w:r>
              <w:rPr>
                <w:rFonts w:hint="eastAsia" w:ascii="宋体" w:hAnsi="宋体" w:eastAsia="宋体" w:cs="宋体"/>
                <w:sz w:val="21"/>
                <w:szCs w:val="21"/>
                <w:highlight w:val="none"/>
              </w:rPr>
              <w:t>安装完成时间：卖方在货物到货后</w:t>
            </w:r>
            <w:r>
              <w:rPr>
                <w:rFonts w:hint="eastAsia" w:ascii="宋体" w:hAnsi="宋体" w:eastAsia="宋体" w:cs="宋体"/>
                <w:sz w:val="21"/>
                <w:szCs w:val="21"/>
                <w:highlight w:val="none"/>
                <w:u w:val="single"/>
              </w:rPr>
              <w:t>20个工作日内</w:t>
            </w:r>
            <w:r>
              <w:rPr>
                <w:rFonts w:hint="eastAsia" w:ascii="宋体" w:hAnsi="宋体" w:eastAsia="宋体" w:cs="宋体"/>
                <w:sz w:val="21"/>
                <w:szCs w:val="21"/>
                <w:highlight w:val="none"/>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14:paraId="1B1D51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410D44F">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5.4</w:t>
            </w:r>
          </w:p>
        </w:tc>
        <w:tc>
          <w:tcPr>
            <w:tcW w:w="7461" w:type="dxa"/>
            <w:vAlign w:val="center"/>
          </w:tcPr>
          <w:p w14:paraId="051EE067">
            <w:pPr>
              <w:spacing w:line="380" w:lineRule="exact"/>
              <w:rPr>
                <w:rFonts w:hint="eastAsia" w:ascii="宋体" w:hAnsi="宋体" w:eastAsia="宋体" w:cs="宋体"/>
                <w:b/>
                <w:sz w:val="21"/>
                <w:szCs w:val="21"/>
                <w:highlight w:val="none"/>
              </w:rPr>
            </w:pPr>
            <w:r>
              <w:rPr>
                <w:rFonts w:hint="eastAsia" w:ascii="宋体" w:hAnsi="宋体" w:eastAsia="宋体" w:cs="宋体"/>
                <w:bCs/>
                <w:sz w:val="21"/>
                <w:szCs w:val="21"/>
                <w:highlight w:val="none"/>
              </w:rPr>
              <w:t>安装标准：符合我国国家有关技术规范要求和技术标准。</w:t>
            </w:r>
          </w:p>
        </w:tc>
      </w:tr>
      <w:tr w14:paraId="1DA1A6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28544B6">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5.5</w:t>
            </w:r>
          </w:p>
        </w:tc>
        <w:tc>
          <w:tcPr>
            <w:tcW w:w="7461" w:type="dxa"/>
            <w:vAlign w:val="center"/>
          </w:tcPr>
          <w:p w14:paraId="68581BFC">
            <w:pPr>
              <w:spacing w:line="380" w:lineRule="exact"/>
              <w:rPr>
                <w:rFonts w:hint="eastAsia" w:ascii="宋体" w:hAnsi="宋体" w:eastAsia="宋体" w:cs="宋体"/>
                <w:b/>
                <w:sz w:val="21"/>
                <w:szCs w:val="21"/>
                <w:highlight w:val="none"/>
              </w:rPr>
            </w:pPr>
            <w:r>
              <w:rPr>
                <w:rFonts w:hint="eastAsia" w:ascii="宋体" w:hAnsi="宋体" w:eastAsia="宋体" w:cs="宋体"/>
                <w:bCs/>
                <w:sz w:val="21"/>
                <w:szCs w:val="21"/>
                <w:highlight w:val="none"/>
              </w:rPr>
              <w:t>安装过程中发生的装卸、搬运和设备保险等费用全部由卖方负责。</w:t>
            </w:r>
          </w:p>
        </w:tc>
      </w:tr>
      <w:tr w14:paraId="34316D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6C52E42">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6</w:t>
            </w:r>
          </w:p>
        </w:tc>
        <w:tc>
          <w:tcPr>
            <w:tcW w:w="7461" w:type="dxa"/>
            <w:vAlign w:val="center"/>
          </w:tcPr>
          <w:p w14:paraId="3CC832E2">
            <w:pPr>
              <w:spacing w:line="38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验收</w:t>
            </w:r>
            <w:r>
              <w:rPr>
                <w:rFonts w:hint="eastAsia" w:ascii="宋体" w:hAnsi="宋体" w:eastAsia="宋体" w:cs="宋体"/>
                <w:b/>
                <w:sz w:val="21"/>
                <w:szCs w:val="21"/>
                <w:highlight w:val="none"/>
                <w:u w:val="single"/>
              </w:rPr>
              <w:t>（由验收部门视情况而定）</w:t>
            </w:r>
          </w:p>
        </w:tc>
      </w:tr>
      <w:tr w14:paraId="45C16A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9044DF7">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6.1</w:t>
            </w:r>
          </w:p>
        </w:tc>
        <w:tc>
          <w:tcPr>
            <w:tcW w:w="7461" w:type="dxa"/>
            <w:vAlign w:val="center"/>
          </w:tcPr>
          <w:p w14:paraId="68FF04CC">
            <w:pPr>
              <w:spacing w:line="380" w:lineRule="exact"/>
              <w:rPr>
                <w:rFonts w:hint="eastAsia" w:ascii="宋体" w:hAnsi="宋体" w:eastAsia="宋体" w:cs="宋体"/>
                <w:b/>
                <w:sz w:val="21"/>
                <w:szCs w:val="21"/>
                <w:highlight w:val="none"/>
              </w:rPr>
            </w:pPr>
            <w:r>
              <w:rPr>
                <w:rFonts w:hint="eastAsia" w:ascii="宋体" w:hAnsi="宋体" w:eastAsia="宋体" w:cs="宋体"/>
                <w:sz w:val="21"/>
                <w:szCs w:val="21"/>
                <w:highlight w:val="none"/>
              </w:rPr>
              <w:t>如属计量器具、放射类设备，则卖方提供经买方认可的且具有资质的检测机构出具的计量、放射防护检测合格报告，检测费用包含在合同总价中</w:t>
            </w:r>
          </w:p>
        </w:tc>
      </w:tr>
      <w:tr w14:paraId="193CCC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AC4C58D">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6.2</w:t>
            </w:r>
          </w:p>
        </w:tc>
        <w:tc>
          <w:tcPr>
            <w:tcW w:w="7461" w:type="dxa"/>
            <w:vAlign w:val="center"/>
          </w:tcPr>
          <w:p w14:paraId="22C3808B">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货物应符合国家相关标准、采购文件的技术和商务要求，并根据合同条款逐项验收。买方对设备验收合格后，双方共同签署验收报告。</w:t>
            </w:r>
          </w:p>
        </w:tc>
      </w:tr>
      <w:tr w14:paraId="6FEC29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2F87646">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6.3</w:t>
            </w:r>
          </w:p>
        </w:tc>
        <w:tc>
          <w:tcPr>
            <w:tcW w:w="7461" w:type="dxa"/>
            <w:vAlign w:val="center"/>
          </w:tcPr>
          <w:p w14:paraId="52B5A7F7">
            <w:pPr>
              <w:spacing w:line="380" w:lineRule="exact"/>
              <w:rPr>
                <w:rFonts w:hint="eastAsia" w:ascii="宋体" w:hAnsi="宋体" w:eastAsia="宋体" w:cs="宋体"/>
                <w:b/>
                <w:sz w:val="21"/>
                <w:szCs w:val="21"/>
                <w:highlight w:val="none"/>
              </w:rPr>
            </w:pPr>
            <w:r>
              <w:rPr>
                <w:rFonts w:hint="eastAsia" w:ascii="宋体" w:hAnsi="宋体" w:eastAsia="宋体" w:cs="宋体"/>
                <w:sz w:val="21"/>
                <w:szCs w:val="21"/>
                <w:highlight w:val="none"/>
              </w:rPr>
              <w:t>验收过程中发现货物性能或功能达不到要求，卖方必须更换有关部件，使货物最终达到规定的性能指标和功能要求，但必须在发现问题后</w:t>
            </w:r>
            <w:r>
              <w:rPr>
                <w:rFonts w:hint="eastAsia" w:ascii="宋体" w:hAnsi="宋体" w:eastAsia="宋体" w:cs="宋体"/>
                <w:sz w:val="21"/>
                <w:szCs w:val="21"/>
                <w:highlight w:val="none"/>
                <w:u w:val="single"/>
              </w:rPr>
              <w:t>15个工作日</w:t>
            </w:r>
            <w:r>
              <w:rPr>
                <w:rFonts w:hint="eastAsia" w:ascii="宋体" w:hAnsi="宋体" w:eastAsia="宋体" w:cs="宋体"/>
                <w:sz w:val="21"/>
                <w:szCs w:val="21"/>
                <w:highlight w:val="none"/>
              </w:rPr>
              <w:t>内完成，如涉及虚假响应的，则按相关规定处理。货物安装完毕试运行正常30个工作日，在1周内双方签订验收报告。</w:t>
            </w:r>
          </w:p>
        </w:tc>
      </w:tr>
      <w:tr w14:paraId="4488E2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866344F">
            <w:pPr>
              <w:widowControl/>
              <w:spacing w:before="100" w:beforeAutospacing="1" w:after="100" w:afterAutospacing="1"/>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7</w:t>
            </w:r>
          </w:p>
        </w:tc>
        <w:tc>
          <w:tcPr>
            <w:tcW w:w="7461" w:type="dxa"/>
            <w:vAlign w:val="center"/>
          </w:tcPr>
          <w:p w14:paraId="02A74A26">
            <w:pPr>
              <w:spacing w:line="38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培训</w:t>
            </w:r>
            <w:r>
              <w:rPr>
                <w:rFonts w:hint="eastAsia" w:ascii="宋体" w:hAnsi="宋体" w:eastAsia="宋体" w:cs="宋体"/>
                <w:b/>
                <w:sz w:val="21"/>
                <w:szCs w:val="21"/>
                <w:highlight w:val="none"/>
                <w:u w:val="single"/>
              </w:rPr>
              <w:t>（由使用部门视情况而定）</w:t>
            </w:r>
          </w:p>
        </w:tc>
      </w:tr>
      <w:tr w14:paraId="2098AA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6BF4EF0">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7.1</w:t>
            </w:r>
          </w:p>
        </w:tc>
        <w:tc>
          <w:tcPr>
            <w:tcW w:w="7461" w:type="dxa"/>
            <w:vAlign w:val="center"/>
          </w:tcPr>
          <w:p w14:paraId="0187EE2D">
            <w:pPr>
              <w:snapToGrid w:val="0"/>
              <w:rPr>
                <w:rFonts w:hint="eastAsia" w:ascii="宋体" w:hAnsi="宋体" w:eastAsia="宋体" w:cs="宋体"/>
                <w:bCs/>
                <w:sz w:val="21"/>
                <w:szCs w:val="21"/>
                <w:highlight w:val="none"/>
              </w:rPr>
            </w:pPr>
            <w:r>
              <w:rPr>
                <w:rFonts w:hint="eastAsia" w:ascii="宋体" w:hAnsi="宋体" w:eastAsia="宋体" w:cs="宋体"/>
                <w:sz w:val="21"/>
                <w:szCs w:val="21"/>
                <w:highlight w:val="none"/>
              </w:rPr>
              <w:t>操作应用培训：卖方负责在医院现场提供累计不少于</w:t>
            </w:r>
            <w:r>
              <w:rPr>
                <w:rFonts w:hint="eastAsia" w:ascii="宋体" w:hAnsi="宋体" w:eastAsia="宋体" w:cs="宋体"/>
                <w:sz w:val="21"/>
                <w:szCs w:val="21"/>
                <w:highlight w:val="none"/>
                <w:u w:val="single"/>
              </w:rPr>
              <w:t>5个工作日</w:t>
            </w:r>
            <w:r>
              <w:rPr>
                <w:rFonts w:hint="eastAsia" w:ascii="宋体" w:hAnsi="宋体" w:eastAsia="宋体" w:cs="宋体"/>
                <w:sz w:val="21"/>
                <w:szCs w:val="21"/>
                <w:highlight w:val="none"/>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14:paraId="17DC71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177E0BB">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7.2</w:t>
            </w:r>
          </w:p>
        </w:tc>
        <w:tc>
          <w:tcPr>
            <w:tcW w:w="7461" w:type="dxa"/>
            <w:vAlign w:val="center"/>
          </w:tcPr>
          <w:p w14:paraId="4C25D50B">
            <w:pPr>
              <w:snapToGrid w:val="0"/>
              <w:rPr>
                <w:rFonts w:hint="eastAsia" w:ascii="宋体" w:hAnsi="宋体" w:eastAsia="宋体" w:cs="宋体"/>
                <w:bCs/>
                <w:sz w:val="21"/>
                <w:szCs w:val="21"/>
                <w:highlight w:val="none"/>
              </w:rPr>
            </w:pPr>
            <w:r>
              <w:rPr>
                <w:rFonts w:hint="eastAsia" w:ascii="宋体" w:hAnsi="宋体" w:eastAsia="宋体" w:cs="宋体"/>
                <w:sz w:val="21"/>
                <w:szCs w:val="21"/>
                <w:highlight w:val="none"/>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6DDD2D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3799404">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7.3</w:t>
            </w:r>
          </w:p>
        </w:tc>
        <w:tc>
          <w:tcPr>
            <w:tcW w:w="7461" w:type="dxa"/>
            <w:vAlign w:val="center"/>
          </w:tcPr>
          <w:p w14:paraId="62C2C881">
            <w:pPr>
              <w:snapToGrid w:val="0"/>
              <w:rPr>
                <w:rFonts w:hint="eastAsia" w:ascii="宋体" w:hAnsi="宋体" w:eastAsia="宋体" w:cs="宋体"/>
                <w:bCs/>
                <w:sz w:val="21"/>
                <w:szCs w:val="21"/>
                <w:highlight w:val="none"/>
              </w:rPr>
            </w:pPr>
            <w:r>
              <w:rPr>
                <w:rFonts w:hint="eastAsia" w:ascii="宋体" w:hAnsi="宋体" w:eastAsia="宋体" w:cs="宋体"/>
                <w:sz w:val="21"/>
                <w:szCs w:val="21"/>
                <w:highlight w:val="none"/>
              </w:rPr>
              <w:t>培训完成后，卖方须提供详细培训记录，培训记录应有培训内容、参加人员（签字）、培训地点、培训时间以及操作人员考核情况。</w:t>
            </w:r>
          </w:p>
        </w:tc>
      </w:tr>
      <w:tr w14:paraId="2063F1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275A046">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7.4</w:t>
            </w:r>
          </w:p>
        </w:tc>
        <w:tc>
          <w:tcPr>
            <w:tcW w:w="7461" w:type="dxa"/>
            <w:vAlign w:val="center"/>
          </w:tcPr>
          <w:p w14:paraId="35657EBC">
            <w:pPr>
              <w:snapToGrid w:val="0"/>
              <w:rPr>
                <w:rFonts w:hint="eastAsia" w:ascii="宋体" w:hAnsi="宋体" w:eastAsia="宋体" w:cs="宋体"/>
                <w:bCs/>
                <w:sz w:val="21"/>
                <w:szCs w:val="21"/>
                <w:highlight w:val="none"/>
              </w:rPr>
            </w:pPr>
            <w:r>
              <w:rPr>
                <w:rFonts w:hint="eastAsia" w:ascii="宋体" w:hAnsi="宋体" w:eastAsia="宋体" w:cs="宋体"/>
                <w:sz w:val="21"/>
                <w:szCs w:val="21"/>
                <w:highlight w:val="none"/>
              </w:rPr>
              <w:t>技能考核：卖方提供试题及考核评估方案，对医院操作人员和维修工程人员进行技能考核。考核完成后，卖方须提供详细考核记录，考核记录应有考核内容、参加人员（签字）、考核地点、考核时间以及考核情况。</w:t>
            </w:r>
          </w:p>
        </w:tc>
      </w:tr>
      <w:tr w14:paraId="7DF4E7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9FE822C">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8</w:t>
            </w:r>
          </w:p>
        </w:tc>
        <w:tc>
          <w:tcPr>
            <w:tcW w:w="7461" w:type="dxa"/>
            <w:vAlign w:val="center"/>
          </w:tcPr>
          <w:p w14:paraId="2F9A04EE">
            <w:pPr>
              <w:spacing w:line="380" w:lineRule="exact"/>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技术支持</w:t>
            </w:r>
          </w:p>
        </w:tc>
      </w:tr>
      <w:tr w14:paraId="77CAB4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8040EAA">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8.1</w:t>
            </w:r>
          </w:p>
        </w:tc>
        <w:tc>
          <w:tcPr>
            <w:tcW w:w="7461" w:type="dxa"/>
            <w:vAlign w:val="center"/>
          </w:tcPr>
          <w:p w14:paraId="162DC142">
            <w:pPr>
              <w:spacing w:line="380" w:lineRule="exac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提供所有软件终生免费安装（含硬件更换后软件重新安装调试）、调试、维护服务。供应商负有网络安全防护义务，承诺无条件及时修复出现的安全漏洞，报价须包含软件升级费用。</w:t>
            </w:r>
          </w:p>
        </w:tc>
      </w:tr>
      <w:tr w14:paraId="5AD39C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D9CD78F">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8.2</w:t>
            </w:r>
          </w:p>
        </w:tc>
        <w:tc>
          <w:tcPr>
            <w:tcW w:w="7461" w:type="dxa"/>
            <w:vAlign w:val="center"/>
          </w:tcPr>
          <w:p w14:paraId="5BFC80A8">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14:paraId="12436A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964DE72">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9</w:t>
            </w:r>
          </w:p>
        </w:tc>
        <w:tc>
          <w:tcPr>
            <w:tcW w:w="7461" w:type="dxa"/>
            <w:vAlign w:val="center"/>
          </w:tcPr>
          <w:p w14:paraId="7C019E2A">
            <w:pPr>
              <w:spacing w:line="38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产权</w:t>
            </w:r>
          </w:p>
        </w:tc>
      </w:tr>
      <w:tr w14:paraId="5AF3A2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D990E0F">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9.1</w:t>
            </w:r>
          </w:p>
        </w:tc>
        <w:tc>
          <w:tcPr>
            <w:tcW w:w="7461" w:type="dxa"/>
            <w:vAlign w:val="center"/>
          </w:tcPr>
          <w:p w14:paraId="5B982CCC">
            <w:pPr>
              <w:spacing w:line="38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rPr>
              <w:t>卖方所提供的产品应具有知识产权的合法产品，且卖方保证所提供的设备或其任何一部分均不会侵犯任何第三方的知识产权。</w:t>
            </w:r>
          </w:p>
        </w:tc>
      </w:tr>
      <w:tr w14:paraId="66AC25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D41C64E">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9.2</w:t>
            </w:r>
          </w:p>
        </w:tc>
        <w:tc>
          <w:tcPr>
            <w:tcW w:w="7461" w:type="dxa"/>
            <w:vAlign w:val="center"/>
          </w:tcPr>
          <w:p w14:paraId="605CED33">
            <w:pPr>
              <w:spacing w:line="38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卖方保证所交付的所有设备的所有权完全属于卖方且无任何抵押、查封等产权瑕疵。</w:t>
            </w:r>
          </w:p>
        </w:tc>
      </w:tr>
      <w:tr w14:paraId="24FE03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74AFF4B">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10</w:t>
            </w:r>
          </w:p>
        </w:tc>
        <w:tc>
          <w:tcPr>
            <w:tcW w:w="7461" w:type="dxa"/>
            <w:vAlign w:val="center"/>
          </w:tcPr>
          <w:p w14:paraId="63F9355A">
            <w:pPr>
              <w:spacing w:line="380" w:lineRule="exact"/>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付款</w:t>
            </w:r>
          </w:p>
        </w:tc>
      </w:tr>
      <w:tr w14:paraId="36F34F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9D43905">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10.1</w:t>
            </w:r>
          </w:p>
        </w:tc>
        <w:tc>
          <w:tcPr>
            <w:tcW w:w="7461" w:type="dxa"/>
            <w:vAlign w:val="center"/>
          </w:tcPr>
          <w:p w14:paraId="28795AA6">
            <w:pPr>
              <w:rPr>
                <w:rFonts w:hint="eastAsia" w:ascii="宋体" w:hAnsi="宋体" w:eastAsia="宋体" w:cs="宋体"/>
                <w:sz w:val="21"/>
                <w:szCs w:val="21"/>
                <w:highlight w:val="none"/>
              </w:rPr>
            </w:pPr>
            <w:r>
              <w:rPr>
                <w:rFonts w:hint="eastAsia" w:ascii="宋体" w:hAnsi="宋体" w:eastAsia="宋体" w:cs="宋体"/>
                <w:sz w:val="21"/>
                <w:szCs w:val="21"/>
                <w:highlight w:val="none"/>
              </w:rPr>
              <w:t>1、签订合同时，供应商应向采购人支付预付款保函。采购人在收到预付款保函、合同生效且项目具备实施条件后支付合同金额的40%作为预付款；货物安装验收合格后付清余款。（适用中小企业投标）</w:t>
            </w:r>
          </w:p>
          <w:p w14:paraId="10D62352">
            <w:pPr>
              <w:rPr>
                <w:rFonts w:hint="eastAsia" w:ascii="宋体" w:hAnsi="宋体" w:eastAsia="宋体" w:cs="宋体"/>
                <w:sz w:val="21"/>
                <w:szCs w:val="21"/>
                <w:highlight w:val="none"/>
              </w:rPr>
            </w:pPr>
            <w:r>
              <w:rPr>
                <w:rFonts w:hint="eastAsia" w:ascii="宋体" w:hAnsi="宋体" w:eastAsia="宋体" w:cs="宋体"/>
                <w:sz w:val="21"/>
                <w:szCs w:val="21"/>
                <w:highlight w:val="none"/>
              </w:rPr>
              <w:t>2、合同生效且项目具备实施条件后，采购人支付合同金额的40%作为预付款；货物安装验收合格后付清余款。（适用中小企业投标）</w:t>
            </w:r>
          </w:p>
          <w:p w14:paraId="4D0A5EDD">
            <w:pPr>
              <w:rPr>
                <w:rFonts w:hint="eastAsia" w:ascii="宋体" w:hAnsi="宋体" w:eastAsia="宋体" w:cs="宋体"/>
                <w:sz w:val="21"/>
                <w:szCs w:val="21"/>
                <w:highlight w:val="none"/>
              </w:rPr>
            </w:pPr>
            <w:r>
              <w:rPr>
                <w:rFonts w:hint="eastAsia" w:ascii="宋体" w:hAnsi="宋体" w:eastAsia="宋体" w:cs="宋体"/>
                <w:sz w:val="21"/>
                <w:szCs w:val="21"/>
                <w:highlight w:val="none"/>
              </w:rPr>
              <w:t>3、验收合格后付全款。（适用大型企业投标）</w:t>
            </w:r>
          </w:p>
        </w:tc>
      </w:tr>
      <w:tr w14:paraId="5C8706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342F290">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10.2</w:t>
            </w:r>
          </w:p>
        </w:tc>
        <w:tc>
          <w:tcPr>
            <w:tcW w:w="7461" w:type="dxa"/>
            <w:vAlign w:val="center"/>
          </w:tcPr>
          <w:p w14:paraId="5FE230CB">
            <w:pPr>
              <w:widowControl/>
              <w:spacing w:before="100" w:beforeAutospacing="1" w:after="100" w:afterAutospacing="1"/>
              <w:rPr>
                <w:rFonts w:hint="eastAsia" w:ascii="宋体" w:hAnsi="宋体" w:eastAsia="宋体" w:cs="宋体"/>
                <w:b/>
                <w:sz w:val="21"/>
                <w:szCs w:val="21"/>
                <w:highlight w:val="none"/>
              </w:rPr>
            </w:pPr>
            <w:r>
              <w:rPr>
                <w:rFonts w:hint="eastAsia" w:ascii="宋体" w:hAnsi="宋体" w:eastAsia="宋体" w:cs="宋体"/>
                <w:sz w:val="21"/>
                <w:szCs w:val="21"/>
                <w:highlight w:val="none"/>
              </w:rPr>
              <w:t>在签订合同时，供应商明确表示无需预付款或者主动要求降低预付款比例的，不适用前述规定。</w:t>
            </w:r>
          </w:p>
        </w:tc>
      </w:tr>
      <w:tr w14:paraId="344E64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F4E5CA6">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10.3</w:t>
            </w:r>
          </w:p>
        </w:tc>
        <w:tc>
          <w:tcPr>
            <w:tcW w:w="7461" w:type="dxa"/>
            <w:vAlign w:val="center"/>
          </w:tcPr>
          <w:p w14:paraId="12BAE5FB">
            <w:pPr>
              <w:rPr>
                <w:rFonts w:hint="eastAsia" w:ascii="宋体" w:hAnsi="宋体" w:eastAsia="宋体" w:cs="宋体"/>
                <w:sz w:val="21"/>
                <w:szCs w:val="21"/>
                <w:highlight w:val="none"/>
              </w:rPr>
            </w:pPr>
            <w:r>
              <w:rPr>
                <w:rFonts w:hint="eastAsia" w:ascii="宋体" w:hAnsi="宋体" w:eastAsia="宋体" w:cs="宋体"/>
                <w:sz w:val="21"/>
                <w:szCs w:val="21"/>
                <w:highlight w:val="none"/>
              </w:rPr>
              <w:t>签订合同后3日内，供应商交纳1%的履约保证金；履约保证金在保质期满后（从项目整体验收合格之日算起）无质量问题、无售后服务问题并符合合同约定，无息退还。</w:t>
            </w:r>
          </w:p>
        </w:tc>
      </w:tr>
      <w:tr w14:paraId="002ED6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FD80D72">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11</w:t>
            </w:r>
          </w:p>
        </w:tc>
        <w:tc>
          <w:tcPr>
            <w:tcW w:w="7461" w:type="dxa"/>
            <w:vAlign w:val="center"/>
          </w:tcPr>
          <w:p w14:paraId="13BB2C96">
            <w:pPr>
              <w:widowControl/>
              <w:spacing w:before="100" w:beforeAutospacing="1" w:after="100" w:afterAutospacing="1"/>
              <w:rPr>
                <w:rFonts w:hint="eastAsia" w:ascii="宋体" w:hAnsi="宋体" w:eastAsia="宋体" w:cs="宋体"/>
                <w:b/>
                <w:sz w:val="21"/>
                <w:szCs w:val="21"/>
                <w:highlight w:val="none"/>
              </w:rPr>
            </w:pPr>
            <w:r>
              <w:rPr>
                <w:rFonts w:hint="eastAsia" w:ascii="宋体" w:hAnsi="宋体" w:eastAsia="宋体" w:cs="宋体"/>
                <w:b/>
                <w:color w:val="000000"/>
                <w:kern w:val="0"/>
                <w:sz w:val="21"/>
                <w:szCs w:val="21"/>
                <w:highlight w:val="none"/>
              </w:rPr>
              <w:t>其他要求</w:t>
            </w:r>
          </w:p>
        </w:tc>
      </w:tr>
      <w:tr w14:paraId="5BED4D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0BD258E">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w:t>
            </w:r>
          </w:p>
        </w:tc>
        <w:tc>
          <w:tcPr>
            <w:tcW w:w="7461" w:type="dxa"/>
            <w:vAlign w:val="center"/>
          </w:tcPr>
          <w:p w14:paraId="521CC169">
            <w:pPr>
              <w:widowControl/>
              <w:spacing w:before="100" w:beforeAutospacing="1" w:after="100" w:afterAutospacing="1"/>
              <w:rPr>
                <w:rFonts w:hint="eastAsia" w:ascii="宋体" w:hAnsi="宋体" w:eastAsia="宋体" w:cs="宋体"/>
                <w:sz w:val="21"/>
                <w:szCs w:val="21"/>
                <w:highlight w:val="none"/>
              </w:rPr>
            </w:pPr>
            <w:r>
              <w:rPr>
                <w:rFonts w:hint="eastAsia" w:ascii="宋体" w:hAnsi="宋体" w:eastAsia="宋体" w:cs="宋体"/>
                <w:sz w:val="21"/>
                <w:szCs w:val="21"/>
                <w:highlight w:val="none"/>
              </w:rPr>
              <w:t>若设备有信息系统接口，则全部免费开放，并无条件配合采购人接入信息管理网络系统。</w:t>
            </w:r>
          </w:p>
        </w:tc>
      </w:tr>
      <w:tr w14:paraId="2537CF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D95717C">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11.2</w:t>
            </w:r>
          </w:p>
        </w:tc>
        <w:tc>
          <w:tcPr>
            <w:tcW w:w="7461" w:type="dxa"/>
            <w:vAlign w:val="center"/>
          </w:tcPr>
          <w:p w14:paraId="37F3978F">
            <w:pPr>
              <w:widowControl/>
              <w:spacing w:before="100" w:beforeAutospacing="1" w:after="100" w:afterAutospacing="1"/>
              <w:rPr>
                <w:rFonts w:hint="eastAsia" w:ascii="宋体" w:hAnsi="宋体" w:eastAsia="宋体" w:cs="宋体"/>
                <w:sz w:val="21"/>
                <w:szCs w:val="21"/>
                <w:highlight w:val="none"/>
              </w:rPr>
            </w:pPr>
            <w:r>
              <w:rPr>
                <w:rFonts w:hint="eastAsia" w:ascii="宋体" w:hAnsi="宋体" w:eastAsia="宋体" w:cs="宋体"/>
                <w:sz w:val="21"/>
                <w:szCs w:val="21"/>
                <w:highlight w:val="none"/>
              </w:rPr>
              <w:t>采购文件中未提及的某些属标配的功能、软件，必须无条件提供。</w:t>
            </w:r>
          </w:p>
        </w:tc>
      </w:tr>
    </w:tbl>
    <w:p w14:paraId="5BAEC1FA">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5DEEFF4C">
      <w:pPr>
        <w:spacing w:line="360" w:lineRule="auto"/>
        <w:rPr>
          <w:rFonts w:ascii="Calibri" w:hAnsi="Calibri"/>
          <w:b/>
          <w:color w:val="auto"/>
          <w:sz w:val="24"/>
        </w:rPr>
      </w:pPr>
      <w:r>
        <w:rPr>
          <w:rFonts w:hint="eastAsia" w:ascii="Calibri" w:hAnsi="Calibri"/>
          <w:b/>
          <w:color w:val="auto"/>
          <w:sz w:val="24"/>
        </w:rPr>
        <w:t>五、其他要求</w:t>
      </w:r>
    </w:p>
    <w:p w14:paraId="219F09DB">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14:paraId="4DC3025D">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1）生产制造商公开对外宣传的带有响应技术参数或功能的产品彩页，为响应而临时打印的无效。</w:t>
      </w:r>
    </w:p>
    <w:p w14:paraId="3C7C7686">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2）加盖生产制造商公章的技术白皮书。</w:t>
      </w:r>
    </w:p>
    <w:p w14:paraId="2667AA5A">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3）可在生产制造商官网查询到的产品技术参数或功能，需提供官网截图和网址等信息。</w:t>
      </w:r>
    </w:p>
    <w:p w14:paraId="0F02AE08">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4）评审委员会认可的其他有效证明（包括但不限于第三方检测报告、加盖生产制造商的证明材料等）。</w:t>
      </w:r>
    </w:p>
    <w:p w14:paraId="19A2BDD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2、针对“★”提供满足技术参数的佐证资料并在偏离表中标明佐证资料页码。</w:t>
      </w:r>
    </w:p>
    <w:p w14:paraId="3FE89E68">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14:paraId="728F3F36">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14:paraId="62C64BAA">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14:paraId="248A995A">
      <w:pPr>
        <w:spacing w:line="360" w:lineRule="auto"/>
        <w:rPr>
          <w:rFonts w:hint="eastAsia" w:ascii="Calibri" w:hAnsi="Calibri"/>
          <w:b/>
          <w:color w:val="000000" w:themeColor="text1"/>
          <w:sz w:val="24"/>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标二：</w:t>
      </w:r>
    </w:p>
    <w:p w14:paraId="7A977F20">
      <w:pPr>
        <w:jc w:val="left"/>
        <w:rPr>
          <w:rFonts w:ascii="宋体" w:hAnsi="宋体" w:cs="宋体"/>
          <w:b/>
          <w:sz w:val="21"/>
          <w:szCs w:val="21"/>
        </w:rPr>
      </w:pPr>
      <w:r>
        <w:rPr>
          <w:rFonts w:hint="eastAsia" w:ascii="宋体" w:hAnsi="宋体" w:cs="宋体"/>
          <w:b/>
          <w:sz w:val="21"/>
          <w:szCs w:val="21"/>
        </w:rPr>
        <w:t>一、采购内容：</w:t>
      </w:r>
    </w:p>
    <w:tbl>
      <w:tblPr>
        <w:tblStyle w:val="65"/>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1977"/>
        <w:gridCol w:w="2128"/>
        <w:gridCol w:w="1757"/>
        <w:gridCol w:w="1649"/>
      </w:tblGrid>
      <w:tr w14:paraId="175F0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14:paraId="468AC1A7">
            <w:pPr>
              <w:snapToGrid w:val="0"/>
              <w:spacing w:beforeLines="50" w:afterLines="50"/>
              <w:jc w:val="center"/>
              <w:outlineLvl w:val="0"/>
              <w:rPr>
                <w:rFonts w:ascii="宋体" w:hAnsi="宋体" w:cs="宋体"/>
                <w:spacing w:val="-4"/>
                <w:sz w:val="21"/>
                <w:szCs w:val="21"/>
              </w:rPr>
            </w:pPr>
            <w:r>
              <w:rPr>
                <w:rFonts w:hint="eastAsia" w:ascii="宋体" w:hAnsi="宋体" w:cs="宋体"/>
                <w:spacing w:val="-4"/>
                <w:sz w:val="21"/>
                <w:szCs w:val="21"/>
              </w:rPr>
              <w:t>标项号</w:t>
            </w:r>
          </w:p>
        </w:tc>
        <w:tc>
          <w:tcPr>
            <w:tcW w:w="1977" w:type="dxa"/>
            <w:tcBorders>
              <w:top w:val="single" w:color="auto" w:sz="4" w:space="0"/>
              <w:left w:val="single" w:color="auto" w:sz="4" w:space="0"/>
              <w:bottom w:val="single" w:color="auto" w:sz="4" w:space="0"/>
              <w:right w:val="single" w:color="auto" w:sz="4" w:space="0"/>
            </w:tcBorders>
            <w:vAlign w:val="center"/>
          </w:tcPr>
          <w:p w14:paraId="51F22D45">
            <w:pPr>
              <w:snapToGrid w:val="0"/>
              <w:spacing w:beforeLines="50" w:afterLines="50" w:line="360" w:lineRule="auto"/>
              <w:jc w:val="center"/>
              <w:outlineLvl w:val="0"/>
              <w:rPr>
                <w:rFonts w:ascii="宋体" w:hAnsi="宋体" w:cs="宋体"/>
                <w:spacing w:val="-4"/>
                <w:sz w:val="21"/>
                <w:szCs w:val="21"/>
              </w:rPr>
            </w:pPr>
            <w:r>
              <w:rPr>
                <w:rFonts w:hint="eastAsia" w:ascii="宋体" w:hAnsi="宋体" w:cs="宋体"/>
                <w:spacing w:val="-4"/>
                <w:sz w:val="21"/>
                <w:szCs w:val="21"/>
              </w:rPr>
              <w:t>采购内容</w:t>
            </w:r>
          </w:p>
        </w:tc>
        <w:tc>
          <w:tcPr>
            <w:tcW w:w="2128" w:type="dxa"/>
            <w:tcBorders>
              <w:top w:val="single" w:color="auto" w:sz="4" w:space="0"/>
              <w:left w:val="single" w:color="auto" w:sz="4" w:space="0"/>
              <w:bottom w:val="single" w:color="auto" w:sz="4" w:space="0"/>
              <w:right w:val="single" w:color="auto" w:sz="4" w:space="0"/>
            </w:tcBorders>
            <w:vAlign w:val="center"/>
          </w:tcPr>
          <w:p w14:paraId="62235766">
            <w:pPr>
              <w:snapToGrid w:val="0"/>
              <w:spacing w:beforeLines="50" w:afterLines="50" w:line="360" w:lineRule="auto"/>
              <w:jc w:val="center"/>
              <w:outlineLvl w:val="0"/>
              <w:rPr>
                <w:rFonts w:ascii="宋体" w:hAnsi="宋体" w:cs="宋体"/>
                <w:spacing w:val="-4"/>
                <w:sz w:val="21"/>
                <w:szCs w:val="21"/>
              </w:rPr>
            </w:pPr>
            <w:r>
              <w:rPr>
                <w:rFonts w:hint="eastAsia" w:ascii="宋体" w:hAnsi="宋体" w:cs="宋体"/>
                <w:spacing w:val="-4"/>
                <w:sz w:val="21"/>
                <w:szCs w:val="21"/>
              </w:rPr>
              <w:t>数量及单位</w:t>
            </w:r>
          </w:p>
        </w:tc>
        <w:tc>
          <w:tcPr>
            <w:tcW w:w="1757" w:type="dxa"/>
            <w:tcBorders>
              <w:top w:val="single" w:color="auto" w:sz="4" w:space="0"/>
              <w:left w:val="single" w:color="auto" w:sz="4" w:space="0"/>
              <w:bottom w:val="single" w:color="auto" w:sz="4" w:space="0"/>
              <w:right w:val="single" w:color="auto" w:sz="4" w:space="0"/>
            </w:tcBorders>
            <w:vAlign w:val="center"/>
          </w:tcPr>
          <w:p w14:paraId="0B34DB50">
            <w:pPr>
              <w:snapToGrid w:val="0"/>
              <w:spacing w:beforeLines="50" w:afterLines="50" w:line="360" w:lineRule="auto"/>
              <w:jc w:val="center"/>
              <w:outlineLvl w:val="0"/>
              <w:rPr>
                <w:rFonts w:ascii="宋体" w:hAnsi="宋体" w:cs="宋体"/>
                <w:spacing w:val="-4"/>
                <w:sz w:val="21"/>
                <w:szCs w:val="21"/>
              </w:rPr>
            </w:pPr>
            <w:r>
              <w:rPr>
                <w:rFonts w:hint="eastAsia" w:ascii="宋体" w:hAnsi="宋体" w:cs="宋体"/>
                <w:sz w:val="21"/>
                <w:szCs w:val="21"/>
              </w:rPr>
              <w:t>总金额（万元）</w:t>
            </w:r>
          </w:p>
        </w:tc>
        <w:tc>
          <w:tcPr>
            <w:tcW w:w="1649" w:type="dxa"/>
            <w:tcBorders>
              <w:top w:val="single" w:color="auto" w:sz="4" w:space="0"/>
              <w:left w:val="single" w:color="auto" w:sz="4" w:space="0"/>
              <w:bottom w:val="single" w:color="auto" w:sz="4" w:space="0"/>
              <w:right w:val="single" w:color="auto" w:sz="4" w:space="0"/>
            </w:tcBorders>
            <w:vAlign w:val="center"/>
          </w:tcPr>
          <w:p w14:paraId="61A18A0A">
            <w:pPr>
              <w:snapToGrid w:val="0"/>
              <w:spacing w:beforeLines="50" w:afterLines="50" w:line="360" w:lineRule="auto"/>
              <w:jc w:val="center"/>
              <w:outlineLvl w:val="0"/>
              <w:rPr>
                <w:rFonts w:ascii="宋体" w:hAnsi="宋体" w:cs="宋体"/>
                <w:sz w:val="21"/>
                <w:szCs w:val="21"/>
              </w:rPr>
            </w:pPr>
            <w:r>
              <w:rPr>
                <w:rFonts w:hint="eastAsia" w:ascii="宋体" w:hAnsi="宋体" w:cs="宋体"/>
                <w:sz w:val="21"/>
                <w:szCs w:val="21"/>
              </w:rPr>
              <w:t>是否允许进口</w:t>
            </w:r>
          </w:p>
        </w:tc>
      </w:tr>
      <w:tr w14:paraId="6424A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tcBorders>
              <w:top w:val="single" w:color="auto" w:sz="4" w:space="0"/>
              <w:left w:val="single" w:color="auto" w:sz="4" w:space="0"/>
              <w:bottom w:val="single" w:color="auto" w:sz="4" w:space="0"/>
              <w:right w:val="single" w:color="auto" w:sz="4" w:space="0"/>
            </w:tcBorders>
            <w:vAlign w:val="center"/>
          </w:tcPr>
          <w:p w14:paraId="48D5E994">
            <w:pPr>
              <w:pStyle w:val="334"/>
              <w:ind w:firstLine="420"/>
              <w:jc w:val="both"/>
              <w:rPr>
                <w:rFonts w:hAnsi="宋体" w:eastAsia="宋体" w:cs="宋体"/>
                <w:sz w:val="21"/>
                <w:szCs w:val="21"/>
              </w:rPr>
            </w:pPr>
            <w:r>
              <w:rPr>
                <w:rFonts w:hint="eastAsia" w:hAnsi="宋体" w:eastAsia="宋体" w:cs="宋体"/>
                <w:sz w:val="21"/>
                <w:szCs w:val="21"/>
              </w:rPr>
              <w:t>1</w:t>
            </w:r>
          </w:p>
        </w:tc>
        <w:tc>
          <w:tcPr>
            <w:tcW w:w="1977" w:type="dxa"/>
            <w:tcBorders>
              <w:top w:val="single" w:color="auto" w:sz="4" w:space="0"/>
              <w:left w:val="single" w:color="auto" w:sz="4" w:space="0"/>
              <w:bottom w:val="single" w:color="auto" w:sz="4" w:space="0"/>
              <w:right w:val="single" w:color="auto" w:sz="4" w:space="0"/>
            </w:tcBorders>
            <w:vAlign w:val="center"/>
          </w:tcPr>
          <w:p w14:paraId="65B3B9BA">
            <w:pPr>
              <w:jc w:val="center"/>
              <w:rPr>
                <w:rFonts w:ascii="宋体" w:hAnsi="宋体" w:cs="宋体"/>
                <w:bCs/>
                <w:sz w:val="21"/>
                <w:szCs w:val="21"/>
              </w:rPr>
            </w:pPr>
            <w:r>
              <w:rPr>
                <w:rFonts w:hint="eastAsia" w:ascii="宋体" w:hAnsi="宋体" w:cs="宋体"/>
                <w:b w:val="0"/>
                <w:bCs/>
                <w:sz w:val="21"/>
                <w:szCs w:val="21"/>
              </w:rPr>
              <w:t>牙科综合治疗机等口腔科设备</w:t>
            </w:r>
          </w:p>
        </w:tc>
        <w:tc>
          <w:tcPr>
            <w:tcW w:w="2128" w:type="dxa"/>
            <w:tcBorders>
              <w:top w:val="single" w:color="auto" w:sz="4" w:space="0"/>
              <w:left w:val="single" w:color="auto" w:sz="4" w:space="0"/>
              <w:bottom w:val="single" w:color="auto" w:sz="4" w:space="0"/>
              <w:right w:val="single" w:color="auto" w:sz="4" w:space="0"/>
            </w:tcBorders>
            <w:vAlign w:val="center"/>
          </w:tcPr>
          <w:p w14:paraId="0142CEAD">
            <w:pPr>
              <w:ind w:firstLine="315" w:firstLineChars="150"/>
              <w:jc w:val="center"/>
              <w:rPr>
                <w:rFonts w:ascii="宋体" w:hAnsi="宋体" w:cs="宋体"/>
                <w:sz w:val="21"/>
                <w:szCs w:val="21"/>
              </w:rPr>
            </w:pPr>
            <w:r>
              <w:rPr>
                <w:rFonts w:hint="eastAsia" w:ascii="宋体" w:hAnsi="宋体" w:cs="宋体"/>
                <w:sz w:val="21"/>
                <w:szCs w:val="21"/>
              </w:rPr>
              <w:t>1批</w:t>
            </w:r>
          </w:p>
        </w:tc>
        <w:tc>
          <w:tcPr>
            <w:tcW w:w="1757" w:type="dxa"/>
            <w:tcBorders>
              <w:top w:val="single" w:color="auto" w:sz="4" w:space="0"/>
              <w:left w:val="single" w:color="auto" w:sz="4" w:space="0"/>
              <w:bottom w:val="single" w:color="auto" w:sz="4" w:space="0"/>
              <w:right w:val="single" w:color="auto" w:sz="4" w:space="0"/>
            </w:tcBorders>
            <w:vAlign w:val="center"/>
          </w:tcPr>
          <w:p w14:paraId="34B72CB5">
            <w:pPr>
              <w:pStyle w:val="334"/>
              <w:ind w:firstLine="420"/>
              <w:jc w:val="center"/>
              <w:rPr>
                <w:rFonts w:hAnsi="宋体" w:eastAsia="宋体" w:cs="宋体"/>
                <w:sz w:val="21"/>
                <w:szCs w:val="21"/>
                <w:u w:val="single"/>
              </w:rPr>
            </w:pPr>
            <w:r>
              <w:rPr>
                <w:rFonts w:hint="eastAsia" w:hAnsi="宋体" w:eastAsia="宋体" w:cs="宋体"/>
                <w:sz w:val="21"/>
                <w:szCs w:val="21"/>
                <w:u w:val="single"/>
              </w:rPr>
              <w:t>89</w:t>
            </w:r>
          </w:p>
        </w:tc>
        <w:tc>
          <w:tcPr>
            <w:tcW w:w="1649" w:type="dxa"/>
            <w:tcBorders>
              <w:top w:val="single" w:color="auto" w:sz="4" w:space="0"/>
              <w:left w:val="single" w:color="auto" w:sz="4" w:space="0"/>
              <w:bottom w:val="single" w:color="auto" w:sz="4" w:space="0"/>
              <w:right w:val="single" w:color="auto" w:sz="4" w:space="0"/>
            </w:tcBorders>
            <w:vAlign w:val="center"/>
          </w:tcPr>
          <w:p w14:paraId="72085792">
            <w:pPr>
              <w:pStyle w:val="334"/>
              <w:ind w:firstLine="630" w:firstLineChars="300"/>
              <w:jc w:val="both"/>
              <w:rPr>
                <w:rFonts w:hAnsi="宋体" w:eastAsia="宋体" w:cs="宋体"/>
                <w:sz w:val="21"/>
                <w:szCs w:val="21"/>
                <w:u w:val="single"/>
              </w:rPr>
            </w:pPr>
            <w:r>
              <w:rPr>
                <w:rFonts w:hint="eastAsia" w:hAnsi="宋体" w:eastAsia="宋体" w:cs="宋体"/>
                <w:sz w:val="21"/>
                <w:szCs w:val="21"/>
                <w:u w:val="single"/>
              </w:rPr>
              <w:t>否</w:t>
            </w:r>
          </w:p>
        </w:tc>
      </w:tr>
    </w:tbl>
    <w:p w14:paraId="4EA588C7">
      <w:pPr>
        <w:autoSpaceDE w:val="0"/>
        <w:autoSpaceDN w:val="0"/>
        <w:spacing w:line="360" w:lineRule="auto"/>
        <w:jc w:val="left"/>
        <w:textAlignment w:val="bottom"/>
        <w:rPr>
          <w:rFonts w:ascii="宋体" w:hAnsi="宋体" w:cs="宋体"/>
          <w:b/>
          <w:sz w:val="21"/>
          <w:szCs w:val="21"/>
        </w:rPr>
      </w:pPr>
    </w:p>
    <w:p w14:paraId="3A470E0B">
      <w:pPr>
        <w:jc w:val="left"/>
        <w:rPr>
          <w:rFonts w:ascii="宋体" w:hAnsi="宋体" w:cs="宋体"/>
          <w:b/>
          <w:sz w:val="21"/>
          <w:szCs w:val="21"/>
        </w:rPr>
      </w:pPr>
      <w:r>
        <w:rPr>
          <w:rFonts w:hint="eastAsia" w:ascii="宋体" w:hAnsi="宋体" w:cs="宋体"/>
          <w:b/>
          <w:sz w:val="21"/>
          <w:szCs w:val="21"/>
        </w:rPr>
        <w:t>二、技术参数要求</w:t>
      </w: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21"/>
        <w:gridCol w:w="7570"/>
      </w:tblGrid>
      <w:tr w14:paraId="5E0F8E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21" w:type="dxa"/>
            <w:vAlign w:val="center"/>
          </w:tcPr>
          <w:p w14:paraId="7CA7115D">
            <w:pPr>
              <w:jc w:val="left"/>
              <w:rPr>
                <w:rFonts w:ascii="宋体" w:hAnsi="宋体" w:cs="宋体"/>
                <w:b/>
                <w:sz w:val="21"/>
                <w:szCs w:val="21"/>
              </w:rPr>
            </w:pPr>
            <w:r>
              <w:rPr>
                <w:rFonts w:hint="eastAsia" w:ascii="宋体" w:hAnsi="宋体" w:cs="宋体"/>
                <w:b/>
                <w:sz w:val="21"/>
                <w:szCs w:val="21"/>
              </w:rPr>
              <w:t>序号</w:t>
            </w:r>
          </w:p>
        </w:tc>
        <w:tc>
          <w:tcPr>
            <w:tcW w:w="7570" w:type="dxa"/>
            <w:tcBorders>
              <w:right w:val="single" w:color="auto" w:sz="4" w:space="0"/>
            </w:tcBorders>
            <w:vAlign w:val="center"/>
          </w:tcPr>
          <w:p w14:paraId="1E1B3036">
            <w:pPr>
              <w:jc w:val="left"/>
              <w:rPr>
                <w:rFonts w:ascii="宋体" w:hAnsi="宋体" w:cs="宋体"/>
                <w:b/>
                <w:sz w:val="21"/>
                <w:szCs w:val="21"/>
              </w:rPr>
            </w:pPr>
            <w:r>
              <w:rPr>
                <w:rFonts w:hint="eastAsia" w:ascii="宋体" w:hAnsi="宋体" w:cs="宋体"/>
                <w:b/>
                <w:sz w:val="21"/>
                <w:szCs w:val="21"/>
              </w:rPr>
              <w:t>详细规格</w:t>
            </w:r>
          </w:p>
        </w:tc>
      </w:tr>
    </w:tbl>
    <w:tbl>
      <w:tblPr>
        <w:tblStyle w:val="66"/>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7600"/>
      </w:tblGrid>
      <w:tr w14:paraId="2665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91" w:type="dxa"/>
            <w:shd w:val="clear" w:color="auto" w:fill="auto"/>
            <w:vAlign w:val="center"/>
          </w:tcPr>
          <w:p w14:paraId="735D68C0">
            <w:pPr>
              <w:spacing w:line="360" w:lineRule="auto"/>
              <w:jc w:val="left"/>
              <w:rPr>
                <w:rFonts w:ascii="宋体" w:hAnsi="宋体" w:cs="宋体"/>
                <w:b/>
                <w:sz w:val="21"/>
                <w:szCs w:val="21"/>
              </w:rPr>
            </w:pPr>
            <w:r>
              <w:rPr>
                <w:rFonts w:hint="eastAsia" w:ascii="宋体" w:hAnsi="宋体" w:cs="宋体"/>
                <w:b/>
                <w:sz w:val="21"/>
                <w:szCs w:val="21"/>
              </w:rPr>
              <w:t>一</w:t>
            </w:r>
          </w:p>
        </w:tc>
        <w:tc>
          <w:tcPr>
            <w:tcW w:w="7600" w:type="dxa"/>
            <w:shd w:val="clear" w:color="auto" w:fill="auto"/>
            <w:vAlign w:val="center"/>
          </w:tcPr>
          <w:p w14:paraId="1EDEFDFD">
            <w:pPr>
              <w:spacing w:line="360" w:lineRule="auto"/>
              <w:jc w:val="left"/>
              <w:rPr>
                <w:rFonts w:hint="eastAsia" w:ascii="宋体" w:hAnsi="宋体" w:eastAsia="宋体" w:cs="宋体"/>
                <w:b/>
                <w:sz w:val="21"/>
                <w:szCs w:val="21"/>
                <w:lang w:val="en-US" w:eastAsia="zh-CN"/>
              </w:rPr>
            </w:pPr>
            <w:r>
              <w:rPr>
                <w:rFonts w:hint="eastAsia" w:ascii="宋体" w:hAnsi="宋体" w:cs="宋体"/>
                <w:b/>
                <w:color w:val="000000"/>
                <w:sz w:val="21"/>
                <w:szCs w:val="21"/>
              </w:rPr>
              <w:t>口腔数字印模仪</w:t>
            </w:r>
            <w:r>
              <w:rPr>
                <w:rFonts w:hint="eastAsia" w:ascii="宋体" w:hAnsi="宋体" w:cs="宋体"/>
                <w:b/>
                <w:color w:val="000000"/>
                <w:sz w:val="21"/>
                <w:szCs w:val="21"/>
                <w:lang w:val="en-US" w:eastAsia="zh-CN"/>
              </w:rPr>
              <w:t>1台</w:t>
            </w:r>
          </w:p>
        </w:tc>
      </w:tr>
      <w:tr w14:paraId="2E64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0712176B">
            <w:pPr>
              <w:spacing w:line="360" w:lineRule="auto"/>
              <w:jc w:val="left"/>
              <w:rPr>
                <w:rFonts w:ascii="宋体" w:hAnsi="宋体" w:cs="宋体"/>
                <w:b/>
                <w:sz w:val="21"/>
                <w:szCs w:val="21"/>
              </w:rPr>
            </w:pPr>
            <w:r>
              <w:rPr>
                <w:rFonts w:hint="eastAsia" w:ascii="宋体" w:hAnsi="宋体" w:cs="宋体"/>
                <w:b/>
                <w:sz w:val="21"/>
                <w:szCs w:val="21"/>
              </w:rPr>
              <w:t>1</w:t>
            </w:r>
          </w:p>
        </w:tc>
        <w:tc>
          <w:tcPr>
            <w:tcW w:w="7600" w:type="dxa"/>
            <w:shd w:val="clear" w:color="auto" w:fill="auto"/>
            <w:vAlign w:val="center"/>
          </w:tcPr>
          <w:p w14:paraId="4ADD7897">
            <w:pPr>
              <w:spacing w:line="360" w:lineRule="auto"/>
              <w:jc w:val="left"/>
              <w:rPr>
                <w:rFonts w:ascii="宋体" w:hAnsi="宋体" w:cs="宋体"/>
                <w:b/>
                <w:sz w:val="21"/>
                <w:szCs w:val="21"/>
              </w:rPr>
            </w:pPr>
            <w:r>
              <w:rPr>
                <w:rFonts w:hint="eastAsia" w:ascii="宋体" w:hAnsi="宋体" w:cs="宋体"/>
                <w:b/>
                <w:sz w:val="21"/>
                <w:szCs w:val="21"/>
              </w:rPr>
              <w:t>设备用途</w:t>
            </w:r>
          </w:p>
        </w:tc>
      </w:tr>
      <w:tr w14:paraId="0704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61A9AD96">
            <w:pPr>
              <w:spacing w:line="360" w:lineRule="auto"/>
              <w:jc w:val="left"/>
              <w:rPr>
                <w:rFonts w:ascii="宋体" w:hAnsi="宋体" w:cs="宋体"/>
                <w:bCs/>
                <w:sz w:val="21"/>
                <w:szCs w:val="21"/>
              </w:rPr>
            </w:pPr>
            <w:r>
              <w:rPr>
                <w:rFonts w:hint="eastAsia" w:ascii="宋体" w:hAnsi="宋体" w:cs="宋体"/>
                <w:bCs/>
                <w:sz w:val="21"/>
                <w:szCs w:val="21"/>
              </w:rPr>
              <w:t>1.1</w:t>
            </w:r>
          </w:p>
        </w:tc>
        <w:tc>
          <w:tcPr>
            <w:tcW w:w="7600" w:type="dxa"/>
            <w:shd w:val="clear" w:color="auto" w:fill="auto"/>
            <w:vAlign w:val="center"/>
          </w:tcPr>
          <w:p w14:paraId="0A55E1A3">
            <w:pPr>
              <w:pStyle w:val="280"/>
              <w:ind w:firstLine="0" w:firstLineChars="0"/>
              <w:jc w:val="left"/>
              <w:rPr>
                <w:rFonts w:ascii="宋体" w:hAnsi="宋体" w:eastAsia="宋体" w:cs="宋体"/>
                <w:bCs/>
                <w:sz w:val="21"/>
                <w:szCs w:val="21"/>
              </w:rPr>
            </w:pPr>
            <w:r>
              <w:rPr>
                <w:rFonts w:hint="eastAsia" w:ascii="宋体" w:hAnsi="宋体" w:eastAsia="宋体" w:cs="宋体"/>
                <w:bCs/>
                <w:sz w:val="21"/>
                <w:szCs w:val="21"/>
              </w:rPr>
              <w:t>采集牙齿及其他组织的影像，与计算机配合使用，重建数字三维模型，用于牙齿修复体制作应用。</w:t>
            </w:r>
          </w:p>
        </w:tc>
      </w:tr>
      <w:tr w14:paraId="407B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1785BA9F">
            <w:pPr>
              <w:spacing w:line="360" w:lineRule="auto"/>
              <w:jc w:val="left"/>
              <w:rPr>
                <w:rFonts w:ascii="宋体" w:hAnsi="宋体" w:cs="宋体"/>
                <w:b/>
                <w:sz w:val="21"/>
                <w:szCs w:val="21"/>
              </w:rPr>
            </w:pPr>
            <w:r>
              <w:rPr>
                <w:rFonts w:hint="eastAsia" w:ascii="宋体" w:hAnsi="宋体" w:cs="宋体"/>
                <w:b/>
                <w:sz w:val="21"/>
                <w:szCs w:val="21"/>
              </w:rPr>
              <w:t>2</w:t>
            </w:r>
          </w:p>
        </w:tc>
        <w:tc>
          <w:tcPr>
            <w:tcW w:w="7600" w:type="dxa"/>
            <w:shd w:val="clear" w:color="auto" w:fill="auto"/>
            <w:vAlign w:val="center"/>
          </w:tcPr>
          <w:p w14:paraId="3789A567">
            <w:pPr>
              <w:spacing w:line="360" w:lineRule="auto"/>
              <w:jc w:val="left"/>
              <w:rPr>
                <w:rFonts w:ascii="宋体" w:hAnsi="宋体" w:cs="宋体"/>
                <w:b/>
                <w:sz w:val="21"/>
                <w:szCs w:val="21"/>
              </w:rPr>
            </w:pPr>
            <w:r>
              <w:rPr>
                <w:rFonts w:hint="eastAsia" w:ascii="宋体" w:hAnsi="宋体" w:cs="宋体"/>
                <w:b/>
                <w:sz w:val="21"/>
                <w:szCs w:val="21"/>
              </w:rPr>
              <w:t>参数要求</w:t>
            </w:r>
          </w:p>
        </w:tc>
      </w:tr>
      <w:tr w14:paraId="7771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3B8B1571">
            <w:pPr>
              <w:spacing w:line="360" w:lineRule="auto"/>
              <w:jc w:val="left"/>
              <w:rPr>
                <w:rFonts w:ascii="宋体" w:hAnsi="宋体" w:cs="宋体"/>
                <w:bCs/>
                <w:sz w:val="21"/>
                <w:szCs w:val="21"/>
              </w:rPr>
            </w:pPr>
            <w:r>
              <w:rPr>
                <w:rFonts w:hint="eastAsia" w:ascii="宋体" w:hAnsi="宋体" w:cs="宋体"/>
                <w:color w:val="000000"/>
                <w:sz w:val="21"/>
                <w:szCs w:val="21"/>
              </w:rPr>
              <w:t>▲1</w:t>
            </w:r>
          </w:p>
        </w:tc>
        <w:tc>
          <w:tcPr>
            <w:tcW w:w="7600" w:type="dxa"/>
            <w:shd w:val="clear" w:color="auto" w:fill="auto"/>
            <w:vAlign w:val="center"/>
          </w:tcPr>
          <w:p w14:paraId="7D9653FC">
            <w:pPr>
              <w:spacing w:line="360" w:lineRule="auto"/>
              <w:jc w:val="left"/>
              <w:rPr>
                <w:rFonts w:ascii="宋体" w:hAnsi="宋体" w:cs="宋体"/>
                <w:bCs/>
                <w:sz w:val="21"/>
                <w:szCs w:val="21"/>
              </w:rPr>
            </w:pPr>
            <w:r>
              <w:rPr>
                <w:rFonts w:hint="eastAsia" w:ascii="宋体" w:hAnsi="宋体" w:cs="宋体"/>
                <w:sz w:val="21"/>
                <w:szCs w:val="21"/>
              </w:rPr>
              <w:t>扫描仪可垂直放置、也可水平放置在充电座。垂直放置可随时充电。</w:t>
            </w:r>
          </w:p>
        </w:tc>
      </w:tr>
      <w:tr w14:paraId="3B39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91" w:type="dxa"/>
            <w:shd w:val="clear" w:color="auto" w:fill="auto"/>
            <w:vAlign w:val="center"/>
          </w:tcPr>
          <w:p w14:paraId="59787817">
            <w:pPr>
              <w:spacing w:line="360" w:lineRule="auto"/>
              <w:jc w:val="left"/>
              <w:rPr>
                <w:rFonts w:ascii="宋体" w:hAnsi="宋体" w:cs="宋体"/>
                <w:bCs/>
                <w:sz w:val="21"/>
                <w:szCs w:val="21"/>
              </w:rPr>
            </w:pPr>
            <w:r>
              <w:rPr>
                <w:rFonts w:hint="eastAsia" w:ascii="宋体" w:hAnsi="宋体" w:cs="宋体"/>
                <w:color w:val="000000"/>
                <w:sz w:val="21"/>
                <w:szCs w:val="21"/>
              </w:rPr>
              <w:t>2</w:t>
            </w:r>
          </w:p>
        </w:tc>
        <w:tc>
          <w:tcPr>
            <w:tcW w:w="7600" w:type="dxa"/>
            <w:shd w:val="clear" w:color="auto" w:fill="auto"/>
            <w:vAlign w:val="center"/>
          </w:tcPr>
          <w:p w14:paraId="11793ADF">
            <w:pPr>
              <w:spacing w:line="360" w:lineRule="auto"/>
              <w:jc w:val="left"/>
              <w:rPr>
                <w:rFonts w:ascii="宋体" w:hAnsi="宋体" w:cs="宋体"/>
                <w:bCs/>
                <w:sz w:val="21"/>
                <w:szCs w:val="21"/>
              </w:rPr>
            </w:pPr>
            <w:r>
              <w:rPr>
                <w:rFonts w:hint="eastAsia" w:ascii="宋体" w:hAnsi="宋体" w:cs="宋体"/>
                <w:sz w:val="21"/>
                <w:szCs w:val="21"/>
              </w:rPr>
              <w:t>完全开放系统，可直接导出STL、PLY、DCM、CSZX格式数据。</w:t>
            </w:r>
          </w:p>
        </w:tc>
      </w:tr>
      <w:tr w14:paraId="4F54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91" w:type="dxa"/>
            <w:shd w:val="clear" w:color="auto" w:fill="auto"/>
            <w:vAlign w:val="center"/>
          </w:tcPr>
          <w:p w14:paraId="5A504578">
            <w:pPr>
              <w:spacing w:line="360" w:lineRule="auto"/>
              <w:jc w:val="left"/>
              <w:rPr>
                <w:rFonts w:ascii="宋体" w:hAnsi="宋体" w:cs="宋体"/>
                <w:bCs/>
                <w:sz w:val="21"/>
                <w:szCs w:val="21"/>
              </w:rPr>
            </w:pPr>
            <w:r>
              <w:rPr>
                <w:rFonts w:hint="eastAsia" w:ascii="宋体" w:hAnsi="宋体" w:cs="宋体"/>
                <w:color w:val="000000"/>
                <w:sz w:val="21"/>
                <w:szCs w:val="21"/>
              </w:rPr>
              <w:t>3</w:t>
            </w:r>
          </w:p>
        </w:tc>
        <w:tc>
          <w:tcPr>
            <w:tcW w:w="7600" w:type="dxa"/>
            <w:shd w:val="clear" w:color="auto" w:fill="auto"/>
            <w:vAlign w:val="center"/>
          </w:tcPr>
          <w:p w14:paraId="669EC4AA">
            <w:pPr>
              <w:widowControl/>
              <w:spacing w:line="360" w:lineRule="auto"/>
              <w:jc w:val="left"/>
              <w:rPr>
                <w:rFonts w:ascii="宋体" w:hAnsi="宋体" w:cs="宋体"/>
                <w:bCs/>
                <w:sz w:val="21"/>
                <w:szCs w:val="21"/>
              </w:rPr>
            </w:pPr>
            <w:r>
              <w:rPr>
                <w:rFonts w:hint="eastAsia" w:ascii="宋体" w:hAnsi="宋体" w:cs="宋体"/>
                <w:sz w:val="21"/>
                <w:szCs w:val="21"/>
              </w:rPr>
              <w:t>具有GPU加速和快速扫描功能，全口扫描时间≤30秒。</w:t>
            </w:r>
          </w:p>
        </w:tc>
      </w:tr>
      <w:tr w14:paraId="531D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91" w:type="dxa"/>
            <w:shd w:val="clear" w:color="auto" w:fill="auto"/>
            <w:vAlign w:val="center"/>
          </w:tcPr>
          <w:p w14:paraId="292FC77B">
            <w:pPr>
              <w:spacing w:line="360" w:lineRule="auto"/>
              <w:jc w:val="left"/>
              <w:rPr>
                <w:rFonts w:ascii="宋体" w:hAnsi="宋体" w:cs="宋体"/>
                <w:bCs/>
                <w:sz w:val="21"/>
                <w:szCs w:val="21"/>
              </w:rPr>
            </w:pPr>
            <w:r>
              <w:rPr>
                <w:rFonts w:hint="eastAsia" w:ascii="宋体" w:hAnsi="宋体" w:cs="宋体"/>
                <w:sz w:val="21"/>
                <w:szCs w:val="21"/>
              </w:rPr>
              <w:t>4</w:t>
            </w:r>
          </w:p>
        </w:tc>
        <w:tc>
          <w:tcPr>
            <w:tcW w:w="7600" w:type="dxa"/>
            <w:shd w:val="clear" w:color="auto" w:fill="auto"/>
            <w:vAlign w:val="center"/>
          </w:tcPr>
          <w:p w14:paraId="5D69E7E4">
            <w:pPr>
              <w:spacing w:line="360" w:lineRule="auto"/>
              <w:jc w:val="left"/>
              <w:rPr>
                <w:rFonts w:ascii="宋体" w:hAnsi="宋体" w:cs="宋体"/>
                <w:bCs/>
                <w:kern w:val="0"/>
                <w:sz w:val="21"/>
                <w:szCs w:val="21"/>
              </w:rPr>
            </w:pPr>
            <w:r>
              <w:rPr>
                <w:rFonts w:hint="eastAsia" w:ascii="宋体" w:hAnsi="宋体" w:cs="宋体"/>
                <w:sz w:val="21"/>
                <w:szCs w:val="21"/>
              </w:rPr>
              <w:t>支持手势运动控制，可切换上颌、下颌、咬合以及缩放、旋转数据。</w:t>
            </w:r>
          </w:p>
        </w:tc>
      </w:tr>
      <w:tr w14:paraId="2D8C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51F49176">
            <w:pPr>
              <w:spacing w:line="360" w:lineRule="auto"/>
              <w:jc w:val="left"/>
              <w:rPr>
                <w:rFonts w:ascii="宋体" w:hAnsi="宋体" w:cs="宋体"/>
                <w:bCs/>
                <w:sz w:val="21"/>
                <w:szCs w:val="21"/>
              </w:rPr>
            </w:pPr>
            <w:r>
              <w:rPr>
                <w:rFonts w:hint="eastAsia" w:ascii="宋体" w:hAnsi="宋体" w:cs="宋体"/>
                <w:sz w:val="21"/>
                <w:szCs w:val="21"/>
              </w:rPr>
              <w:t>5</w:t>
            </w:r>
          </w:p>
        </w:tc>
        <w:tc>
          <w:tcPr>
            <w:tcW w:w="7600" w:type="dxa"/>
            <w:shd w:val="clear" w:color="auto" w:fill="auto"/>
            <w:vAlign w:val="center"/>
          </w:tcPr>
          <w:p w14:paraId="1342271F">
            <w:pPr>
              <w:spacing w:line="360" w:lineRule="auto"/>
              <w:jc w:val="left"/>
              <w:rPr>
                <w:rFonts w:ascii="宋体" w:hAnsi="宋体" w:cs="宋体"/>
                <w:bCs/>
                <w:sz w:val="21"/>
                <w:szCs w:val="21"/>
              </w:rPr>
            </w:pPr>
            <w:r>
              <w:rPr>
                <w:rFonts w:hint="eastAsia" w:ascii="宋体" w:hAnsi="宋体" w:cs="宋体"/>
                <w:sz w:val="21"/>
                <w:szCs w:val="21"/>
              </w:rPr>
              <w:t>具备口内相机功能。可独立拍摄也可从三维影像中选取。</w:t>
            </w:r>
          </w:p>
        </w:tc>
      </w:tr>
      <w:tr w14:paraId="4C70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01774A49">
            <w:pPr>
              <w:spacing w:line="360" w:lineRule="auto"/>
              <w:jc w:val="left"/>
              <w:rPr>
                <w:rFonts w:ascii="宋体" w:hAnsi="宋体" w:cs="宋体"/>
                <w:bCs/>
                <w:sz w:val="21"/>
                <w:szCs w:val="21"/>
              </w:rPr>
            </w:pPr>
            <w:r>
              <w:rPr>
                <w:rFonts w:hint="eastAsia" w:ascii="宋体" w:hAnsi="宋体" w:cs="宋体"/>
                <w:color w:val="000000"/>
                <w:sz w:val="21"/>
                <w:szCs w:val="21"/>
              </w:rPr>
              <w:t>6</w:t>
            </w:r>
          </w:p>
        </w:tc>
        <w:tc>
          <w:tcPr>
            <w:tcW w:w="7600" w:type="dxa"/>
            <w:shd w:val="clear" w:color="auto" w:fill="auto"/>
            <w:vAlign w:val="center"/>
          </w:tcPr>
          <w:p w14:paraId="714A1CA5">
            <w:pPr>
              <w:spacing w:line="360" w:lineRule="auto"/>
              <w:jc w:val="left"/>
              <w:rPr>
                <w:rFonts w:ascii="宋体" w:hAnsi="宋体" w:cs="宋体"/>
                <w:bCs/>
                <w:sz w:val="21"/>
                <w:szCs w:val="21"/>
              </w:rPr>
            </w:pPr>
            <w:r>
              <w:rPr>
                <w:rFonts w:hint="eastAsia" w:ascii="宋体" w:hAnsi="宋体" w:cs="宋体"/>
                <w:sz w:val="21"/>
                <w:szCs w:val="21"/>
              </w:rPr>
              <w:t>支持扫描时播放音乐，可自定义导入.wmv格式音乐文件。</w:t>
            </w:r>
          </w:p>
        </w:tc>
      </w:tr>
      <w:tr w14:paraId="60AE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1" w:type="dxa"/>
            <w:shd w:val="clear" w:color="auto" w:fill="auto"/>
            <w:vAlign w:val="center"/>
          </w:tcPr>
          <w:p w14:paraId="1160840D">
            <w:pPr>
              <w:spacing w:line="360" w:lineRule="auto"/>
              <w:jc w:val="left"/>
              <w:rPr>
                <w:rFonts w:ascii="宋体" w:hAnsi="宋体" w:cs="宋体"/>
                <w:spacing w:val="-9"/>
                <w:position w:val="18"/>
                <w:sz w:val="21"/>
                <w:szCs w:val="21"/>
              </w:rPr>
            </w:pPr>
            <w:r>
              <w:rPr>
                <w:rFonts w:hint="eastAsia" w:ascii="宋体" w:hAnsi="宋体" w:cs="宋体"/>
                <w:color w:val="000000"/>
                <w:sz w:val="21"/>
                <w:szCs w:val="21"/>
              </w:rPr>
              <w:t>7</w:t>
            </w:r>
          </w:p>
        </w:tc>
        <w:tc>
          <w:tcPr>
            <w:tcW w:w="7600" w:type="dxa"/>
            <w:shd w:val="clear" w:color="auto" w:fill="auto"/>
            <w:vAlign w:val="center"/>
          </w:tcPr>
          <w:p w14:paraId="462FE8B8">
            <w:pPr>
              <w:adjustRightInd/>
              <w:spacing w:line="360" w:lineRule="auto"/>
              <w:jc w:val="left"/>
              <w:rPr>
                <w:rFonts w:ascii="宋体" w:hAnsi="宋体" w:cs="宋体"/>
                <w:spacing w:val="-9"/>
                <w:position w:val="18"/>
                <w:sz w:val="21"/>
                <w:szCs w:val="21"/>
              </w:rPr>
            </w:pPr>
            <w:r>
              <w:rPr>
                <w:rFonts w:hint="eastAsia" w:ascii="宋体" w:hAnsi="宋体" w:cs="宋体"/>
                <w:sz w:val="21"/>
                <w:szCs w:val="21"/>
              </w:rPr>
              <w:t>支持齿色匹配功能，内置VITA Classical（19色号）和VITA 3D-MASTER （29色号）。并自动生成具备三个梯度色号的齿色报告。</w:t>
            </w:r>
          </w:p>
        </w:tc>
      </w:tr>
      <w:tr w14:paraId="692F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6CF50FB7">
            <w:pPr>
              <w:spacing w:line="360" w:lineRule="auto"/>
              <w:jc w:val="left"/>
              <w:rPr>
                <w:rFonts w:ascii="宋体" w:hAnsi="宋体" w:cs="宋体"/>
                <w:spacing w:val="-9"/>
                <w:position w:val="18"/>
                <w:sz w:val="21"/>
                <w:szCs w:val="21"/>
              </w:rPr>
            </w:pPr>
            <w:r>
              <w:rPr>
                <w:rFonts w:hint="eastAsia" w:ascii="宋体" w:hAnsi="宋体" w:cs="宋体"/>
                <w:sz w:val="21"/>
                <w:szCs w:val="21"/>
              </w:rPr>
              <w:t>8</w:t>
            </w:r>
          </w:p>
        </w:tc>
        <w:tc>
          <w:tcPr>
            <w:tcW w:w="7600" w:type="dxa"/>
            <w:shd w:val="clear" w:color="auto" w:fill="auto"/>
            <w:vAlign w:val="center"/>
          </w:tcPr>
          <w:p w14:paraId="1A972F3E">
            <w:pPr>
              <w:adjustRightInd/>
              <w:spacing w:line="360" w:lineRule="auto"/>
              <w:jc w:val="left"/>
              <w:rPr>
                <w:rFonts w:ascii="宋体" w:hAnsi="宋体" w:cs="宋体"/>
                <w:spacing w:val="-9"/>
                <w:position w:val="18"/>
                <w:sz w:val="21"/>
                <w:szCs w:val="21"/>
              </w:rPr>
            </w:pPr>
            <w:r>
              <w:rPr>
                <w:rFonts w:hint="eastAsia" w:ascii="宋体" w:hAnsi="宋体" w:cs="宋体"/>
                <w:sz w:val="21"/>
                <w:szCs w:val="21"/>
              </w:rPr>
              <w:t>具备扫描质量检查功能，通过不同颜色来提示分层提醒和扫描警示。</w:t>
            </w:r>
          </w:p>
        </w:tc>
      </w:tr>
      <w:tr w14:paraId="1939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91" w:type="dxa"/>
            <w:shd w:val="clear" w:color="auto" w:fill="auto"/>
            <w:vAlign w:val="center"/>
          </w:tcPr>
          <w:p w14:paraId="180F4958">
            <w:pPr>
              <w:spacing w:line="360" w:lineRule="auto"/>
              <w:jc w:val="left"/>
              <w:rPr>
                <w:rFonts w:ascii="宋体" w:hAnsi="宋体" w:cs="宋体"/>
                <w:sz w:val="21"/>
                <w:szCs w:val="21"/>
              </w:rPr>
            </w:pPr>
            <w:r>
              <w:rPr>
                <w:rFonts w:hint="eastAsia" w:ascii="宋体" w:hAnsi="宋体" w:cs="宋体"/>
                <w:sz w:val="21"/>
                <w:szCs w:val="21"/>
              </w:rPr>
              <w:t>9</w:t>
            </w:r>
          </w:p>
        </w:tc>
        <w:tc>
          <w:tcPr>
            <w:tcW w:w="7600" w:type="dxa"/>
            <w:shd w:val="clear" w:color="auto" w:fill="auto"/>
            <w:vAlign w:val="center"/>
          </w:tcPr>
          <w:p w14:paraId="13FF06F1">
            <w:pPr>
              <w:adjustRightInd/>
              <w:spacing w:line="360" w:lineRule="auto"/>
              <w:jc w:val="left"/>
              <w:rPr>
                <w:rFonts w:ascii="宋体" w:hAnsi="宋体" w:cs="宋体"/>
                <w:spacing w:val="-9"/>
                <w:position w:val="18"/>
                <w:sz w:val="21"/>
                <w:szCs w:val="21"/>
              </w:rPr>
            </w:pPr>
            <w:r>
              <w:rPr>
                <w:rFonts w:hint="eastAsia" w:ascii="宋体" w:hAnsi="宋体" w:cs="宋体"/>
                <w:sz w:val="21"/>
                <w:szCs w:val="21"/>
              </w:rPr>
              <w:t>扫描仪精度无需定期校准。</w:t>
            </w:r>
          </w:p>
        </w:tc>
      </w:tr>
      <w:tr w14:paraId="4717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91" w:type="dxa"/>
            <w:shd w:val="clear" w:color="auto" w:fill="auto"/>
            <w:vAlign w:val="center"/>
          </w:tcPr>
          <w:p w14:paraId="7F9CB36A">
            <w:pPr>
              <w:spacing w:line="360" w:lineRule="auto"/>
              <w:jc w:val="left"/>
              <w:rPr>
                <w:rFonts w:ascii="宋体" w:hAnsi="宋体" w:cs="宋体"/>
                <w:sz w:val="21"/>
                <w:szCs w:val="21"/>
              </w:rPr>
            </w:pPr>
            <w:r>
              <w:rPr>
                <w:rFonts w:hint="eastAsia" w:ascii="宋体" w:hAnsi="宋体" w:cs="宋体"/>
                <w:sz w:val="21"/>
                <w:szCs w:val="21"/>
              </w:rPr>
              <w:t>10</w:t>
            </w:r>
          </w:p>
        </w:tc>
        <w:tc>
          <w:tcPr>
            <w:tcW w:w="7600" w:type="dxa"/>
            <w:shd w:val="clear" w:color="auto" w:fill="auto"/>
            <w:vAlign w:val="center"/>
          </w:tcPr>
          <w:p w14:paraId="79C9326B">
            <w:pPr>
              <w:widowControl/>
              <w:adjustRightInd/>
              <w:spacing w:line="360" w:lineRule="auto"/>
              <w:jc w:val="left"/>
              <w:rPr>
                <w:rFonts w:ascii="宋体" w:hAnsi="宋体" w:cs="宋体"/>
                <w:spacing w:val="-9"/>
                <w:position w:val="18"/>
                <w:sz w:val="21"/>
                <w:szCs w:val="21"/>
              </w:rPr>
            </w:pPr>
            <w:r>
              <w:rPr>
                <w:rFonts w:hint="eastAsia" w:ascii="宋体" w:hAnsi="宋体" w:cs="宋体"/>
                <w:sz w:val="21"/>
                <w:szCs w:val="21"/>
              </w:rPr>
              <w:t>扫描功能包含象限快照、咬合调整、绘制颈缘线、倒凹检查、距离计算。</w:t>
            </w:r>
          </w:p>
        </w:tc>
      </w:tr>
      <w:tr w14:paraId="1284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1" w:type="dxa"/>
            <w:shd w:val="clear" w:color="auto" w:fill="auto"/>
            <w:vAlign w:val="center"/>
          </w:tcPr>
          <w:p w14:paraId="1B7E5ACB">
            <w:pPr>
              <w:spacing w:line="360" w:lineRule="auto"/>
              <w:jc w:val="left"/>
              <w:rPr>
                <w:rFonts w:ascii="宋体" w:hAnsi="宋体" w:cs="宋体"/>
                <w:sz w:val="21"/>
                <w:szCs w:val="21"/>
              </w:rPr>
            </w:pPr>
            <w:r>
              <w:rPr>
                <w:rFonts w:hint="eastAsia" w:ascii="宋体" w:hAnsi="宋体" w:cs="宋体"/>
                <w:sz w:val="21"/>
                <w:szCs w:val="21"/>
              </w:rPr>
              <w:t>▲11</w:t>
            </w:r>
          </w:p>
        </w:tc>
        <w:tc>
          <w:tcPr>
            <w:tcW w:w="7600" w:type="dxa"/>
            <w:shd w:val="clear" w:color="auto" w:fill="auto"/>
            <w:vAlign w:val="center"/>
          </w:tcPr>
          <w:p w14:paraId="27F5CE37">
            <w:pPr>
              <w:adjustRightInd/>
              <w:spacing w:line="360" w:lineRule="auto"/>
              <w:jc w:val="left"/>
              <w:rPr>
                <w:rFonts w:ascii="宋体" w:hAnsi="宋体" w:cs="宋体"/>
                <w:spacing w:val="-9"/>
                <w:position w:val="18"/>
                <w:sz w:val="21"/>
                <w:szCs w:val="21"/>
              </w:rPr>
            </w:pPr>
            <w:r>
              <w:rPr>
                <w:rFonts w:hint="eastAsia" w:ascii="宋体" w:hAnsi="宋体" w:cs="宋体"/>
                <w:sz w:val="21"/>
                <w:szCs w:val="21"/>
              </w:rPr>
              <w:t>支持6个特定扫描功能：常规扫描、植体扫描、印模扫描、无牙颌扫描、预备体扫描、附加扫描。</w:t>
            </w:r>
          </w:p>
        </w:tc>
      </w:tr>
      <w:tr w14:paraId="3E1F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1" w:type="dxa"/>
            <w:shd w:val="clear" w:color="auto" w:fill="auto"/>
            <w:vAlign w:val="center"/>
          </w:tcPr>
          <w:p w14:paraId="6A6C7B3E">
            <w:pPr>
              <w:spacing w:line="360" w:lineRule="auto"/>
              <w:jc w:val="left"/>
              <w:rPr>
                <w:rFonts w:ascii="宋体" w:hAnsi="宋体" w:cs="宋体"/>
                <w:sz w:val="21"/>
                <w:szCs w:val="21"/>
              </w:rPr>
            </w:pPr>
            <w:r>
              <w:rPr>
                <w:rFonts w:hint="eastAsia" w:ascii="宋体" w:hAnsi="宋体" w:cs="宋体"/>
                <w:sz w:val="21"/>
                <w:szCs w:val="21"/>
              </w:rPr>
              <w:t>▲12</w:t>
            </w:r>
          </w:p>
        </w:tc>
        <w:tc>
          <w:tcPr>
            <w:tcW w:w="7600" w:type="dxa"/>
            <w:shd w:val="clear" w:color="auto" w:fill="auto"/>
            <w:vAlign w:val="center"/>
          </w:tcPr>
          <w:p w14:paraId="7F8EB92C">
            <w:pPr>
              <w:adjustRightInd/>
              <w:spacing w:line="360" w:lineRule="auto"/>
              <w:jc w:val="left"/>
              <w:rPr>
                <w:rFonts w:ascii="宋体" w:hAnsi="宋体" w:cs="宋体"/>
                <w:bCs/>
                <w:sz w:val="21"/>
                <w:szCs w:val="21"/>
              </w:rPr>
            </w:pPr>
            <w:r>
              <w:rPr>
                <w:rFonts w:hint="eastAsia" w:ascii="宋体" w:hAnsi="宋体" w:cs="宋体"/>
                <w:sz w:val="21"/>
                <w:szCs w:val="21"/>
              </w:rPr>
              <w:t>具备美颜滤镜功能，一键美白三维模型。</w:t>
            </w:r>
          </w:p>
        </w:tc>
      </w:tr>
      <w:tr w14:paraId="1FD5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3952A75">
            <w:pPr>
              <w:spacing w:line="360" w:lineRule="auto"/>
              <w:jc w:val="left"/>
              <w:rPr>
                <w:rFonts w:ascii="宋体" w:hAnsi="宋体" w:cs="宋体"/>
                <w:sz w:val="21"/>
                <w:szCs w:val="21"/>
              </w:rPr>
            </w:pPr>
            <w:r>
              <w:rPr>
                <w:rFonts w:hint="eastAsia" w:ascii="宋体" w:hAnsi="宋体" w:cs="宋体"/>
                <w:sz w:val="21"/>
                <w:szCs w:val="21"/>
              </w:rPr>
              <w:t>13</w:t>
            </w:r>
          </w:p>
        </w:tc>
        <w:tc>
          <w:tcPr>
            <w:tcW w:w="7600" w:type="dxa"/>
            <w:shd w:val="clear" w:color="auto" w:fill="auto"/>
            <w:vAlign w:val="center"/>
          </w:tcPr>
          <w:p w14:paraId="39507112">
            <w:pPr>
              <w:adjustRightInd/>
              <w:spacing w:line="360" w:lineRule="auto"/>
              <w:jc w:val="left"/>
              <w:rPr>
                <w:rFonts w:ascii="宋体" w:hAnsi="宋体" w:cs="宋体"/>
                <w:bCs/>
                <w:sz w:val="21"/>
                <w:szCs w:val="21"/>
              </w:rPr>
            </w:pPr>
            <w:r>
              <w:rPr>
                <w:rFonts w:hint="eastAsia" w:ascii="宋体" w:hAnsi="宋体" w:cs="宋体"/>
                <w:sz w:val="21"/>
                <w:szCs w:val="21"/>
              </w:rPr>
              <w:t>可与技工端建立直连关系，扫描数据一键发送，可在线预览查看三维数据</w:t>
            </w:r>
          </w:p>
        </w:tc>
      </w:tr>
      <w:tr w14:paraId="054B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1" w:type="dxa"/>
            <w:shd w:val="clear" w:color="auto" w:fill="auto"/>
            <w:vAlign w:val="center"/>
          </w:tcPr>
          <w:p w14:paraId="6F8744E8">
            <w:pPr>
              <w:spacing w:line="360" w:lineRule="auto"/>
              <w:jc w:val="left"/>
              <w:rPr>
                <w:rFonts w:ascii="宋体" w:hAnsi="宋体" w:cs="宋体"/>
                <w:sz w:val="21"/>
                <w:szCs w:val="21"/>
              </w:rPr>
            </w:pPr>
            <w:r>
              <w:rPr>
                <w:rFonts w:hint="eastAsia" w:ascii="宋体" w:hAnsi="宋体" w:cs="宋体"/>
                <w:sz w:val="21"/>
                <w:szCs w:val="21"/>
              </w:rPr>
              <w:t>▲14</w:t>
            </w:r>
          </w:p>
        </w:tc>
        <w:tc>
          <w:tcPr>
            <w:tcW w:w="7600" w:type="dxa"/>
            <w:shd w:val="clear" w:color="auto" w:fill="auto"/>
            <w:vAlign w:val="center"/>
          </w:tcPr>
          <w:p w14:paraId="4C7C7C8D">
            <w:pPr>
              <w:adjustRightInd/>
              <w:spacing w:line="360" w:lineRule="auto"/>
              <w:jc w:val="left"/>
              <w:rPr>
                <w:rFonts w:ascii="宋体" w:hAnsi="宋体" w:cs="宋体"/>
                <w:bCs/>
                <w:sz w:val="21"/>
                <w:szCs w:val="21"/>
              </w:rPr>
            </w:pPr>
            <w:r>
              <w:rPr>
                <w:rFonts w:hint="eastAsia" w:ascii="宋体" w:hAnsi="宋体" w:cs="宋体"/>
                <w:sz w:val="21"/>
                <w:szCs w:val="21"/>
              </w:rPr>
              <w:t>可以实现一站式多类型患者数据管理（含CBCT、全景、口内照片、龋探、口扫等）及诊断，支持同品牌影像数据一键智能融合，并可进行数据云端传输及远程会诊。</w:t>
            </w:r>
          </w:p>
        </w:tc>
      </w:tr>
      <w:tr w14:paraId="0C7D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91" w:type="dxa"/>
            <w:shd w:val="clear" w:color="auto" w:fill="auto"/>
            <w:vAlign w:val="center"/>
          </w:tcPr>
          <w:p w14:paraId="5F371A97">
            <w:pPr>
              <w:spacing w:line="360" w:lineRule="auto"/>
              <w:jc w:val="left"/>
              <w:rPr>
                <w:rFonts w:ascii="宋体" w:hAnsi="宋体" w:cs="宋体"/>
                <w:sz w:val="21"/>
                <w:szCs w:val="21"/>
              </w:rPr>
            </w:pPr>
            <w:r>
              <w:rPr>
                <w:rFonts w:hint="eastAsia" w:ascii="宋体" w:hAnsi="宋体" w:cs="宋体"/>
                <w:sz w:val="21"/>
                <w:szCs w:val="21"/>
              </w:rPr>
              <w:t>15</w:t>
            </w:r>
          </w:p>
        </w:tc>
        <w:tc>
          <w:tcPr>
            <w:tcW w:w="7600" w:type="dxa"/>
            <w:shd w:val="clear" w:color="auto" w:fill="auto"/>
            <w:vAlign w:val="center"/>
          </w:tcPr>
          <w:p w14:paraId="05BFC8A1">
            <w:pPr>
              <w:adjustRightInd/>
              <w:spacing w:line="360" w:lineRule="auto"/>
              <w:jc w:val="left"/>
              <w:rPr>
                <w:rFonts w:ascii="宋体" w:hAnsi="宋体" w:cs="宋体"/>
                <w:spacing w:val="-9"/>
                <w:position w:val="18"/>
                <w:sz w:val="21"/>
                <w:szCs w:val="21"/>
              </w:rPr>
            </w:pPr>
            <w:r>
              <w:rPr>
                <w:rFonts w:hint="eastAsia" w:ascii="宋体" w:hAnsi="宋体" w:cs="宋体"/>
                <w:sz w:val="21"/>
                <w:szCs w:val="21"/>
              </w:rPr>
              <w:t>可选配同品牌正畸软件，可快速模拟正畸治疗前后效果对比。可实现扫描数据的数字化正畸测量研究，并生正畸报告。</w:t>
            </w:r>
          </w:p>
        </w:tc>
      </w:tr>
      <w:tr w14:paraId="10D0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91" w:type="dxa"/>
            <w:shd w:val="clear" w:color="auto" w:fill="auto"/>
            <w:vAlign w:val="center"/>
          </w:tcPr>
          <w:p w14:paraId="39887BFC">
            <w:pPr>
              <w:spacing w:line="360" w:lineRule="auto"/>
              <w:jc w:val="left"/>
              <w:rPr>
                <w:rFonts w:ascii="宋体" w:hAnsi="宋体" w:cs="宋体"/>
                <w:sz w:val="21"/>
                <w:szCs w:val="21"/>
              </w:rPr>
            </w:pPr>
            <w:r>
              <w:rPr>
                <w:rFonts w:hint="eastAsia" w:ascii="宋体" w:hAnsi="宋体" w:cs="宋体"/>
                <w:sz w:val="21"/>
                <w:szCs w:val="21"/>
              </w:rPr>
              <w:t>16</w:t>
            </w:r>
          </w:p>
        </w:tc>
        <w:tc>
          <w:tcPr>
            <w:tcW w:w="7600" w:type="dxa"/>
            <w:shd w:val="clear" w:color="auto" w:fill="auto"/>
            <w:vAlign w:val="center"/>
          </w:tcPr>
          <w:p w14:paraId="0B902DB9">
            <w:pPr>
              <w:adjustRightInd/>
              <w:spacing w:line="360" w:lineRule="auto"/>
              <w:jc w:val="left"/>
              <w:rPr>
                <w:rFonts w:ascii="宋体" w:hAnsi="宋体" w:cs="宋体"/>
                <w:spacing w:val="-9"/>
                <w:position w:val="18"/>
                <w:sz w:val="21"/>
                <w:szCs w:val="21"/>
              </w:rPr>
            </w:pPr>
            <w:r>
              <w:rPr>
                <w:rFonts w:hint="eastAsia" w:ascii="宋体" w:hAnsi="宋体" w:cs="宋体"/>
                <w:sz w:val="21"/>
                <w:szCs w:val="21"/>
              </w:rPr>
              <w:t>具备自动识别牙位并标记牙位编号功能，无需手动标记。</w:t>
            </w:r>
          </w:p>
        </w:tc>
      </w:tr>
      <w:tr w14:paraId="161F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91" w:type="dxa"/>
            <w:shd w:val="clear" w:color="auto" w:fill="auto"/>
            <w:vAlign w:val="center"/>
          </w:tcPr>
          <w:p w14:paraId="354D7ABF">
            <w:pPr>
              <w:spacing w:line="360" w:lineRule="auto"/>
              <w:jc w:val="left"/>
              <w:rPr>
                <w:rFonts w:ascii="宋体" w:hAnsi="宋体" w:cs="宋体"/>
                <w:sz w:val="21"/>
                <w:szCs w:val="21"/>
              </w:rPr>
            </w:pPr>
            <w:r>
              <w:rPr>
                <w:rFonts w:hint="eastAsia" w:ascii="宋体" w:hAnsi="宋体" w:cs="宋体"/>
                <w:sz w:val="21"/>
                <w:szCs w:val="21"/>
              </w:rPr>
              <w:t>17</w:t>
            </w:r>
          </w:p>
        </w:tc>
        <w:tc>
          <w:tcPr>
            <w:tcW w:w="7600" w:type="dxa"/>
            <w:shd w:val="clear" w:color="auto" w:fill="auto"/>
            <w:vAlign w:val="center"/>
          </w:tcPr>
          <w:p w14:paraId="6011D4E3">
            <w:pPr>
              <w:adjustRightInd/>
              <w:spacing w:line="360" w:lineRule="auto"/>
              <w:jc w:val="left"/>
              <w:rPr>
                <w:rFonts w:ascii="宋体" w:hAnsi="宋体" w:cs="宋体"/>
                <w:spacing w:val="-9"/>
                <w:position w:val="18"/>
                <w:sz w:val="21"/>
                <w:szCs w:val="21"/>
              </w:rPr>
            </w:pPr>
            <w:r>
              <w:rPr>
                <w:rFonts w:hint="eastAsia" w:ascii="宋体" w:hAnsi="宋体" w:cs="宋体"/>
                <w:sz w:val="21"/>
                <w:szCs w:val="21"/>
              </w:rPr>
              <w:t>软件可自动在缺失牙位上模拟牙体数据，并可显示牙冠、冠根及牙龈信息，辅助诊断及医患沟通。</w:t>
            </w:r>
          </w:p>
        </w:tc>
      </w:tr>
      <w:tr w14:paraId="744D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59E35191">
            <w:pPr>
              <w:spacing w:line="360" w:lineRule="auto"/>
              <w:jc w:val="left"/>
              <w:rPr>
                <w:rFonts w:ascii="宋体" w:hAnsi="宋体" w:cs="宋体"/>
                <w:sz w:val="21"/>
                <w:szCs w:val="21"/>
              </w:rPr>
            </w:pPr>
            <w:r>
              <w:rPr>
                <w:rFonts w:hint="eastAsia" w:ascii="宋体" w:hAnsi="宋体" w:cs="宋体"/>
                <w:sz w:val="21"/>
                <w:szCs w:val="21"/>
              </w:rPr>
              <w:t>18</w:t>
            </w:r>
          </w:p>
        </w:tc>
        <w:tc>
          <w:tcPr>
            <w:tcW w:w="7600" w:type="dxa"/>
            <w:shd w:val="clear" w:color="auto" w:fill="auto"/>
            <w:vAlign w:val="center"/>
          </w:tcPr>
          <w:p w14:paraId="4524573B">
            <w:pPr>
              <w:adjustRightInd/>
              <w:spacing w:line="360" w:lineRule="auto"/>
              <w:jc w:val="left"/>
              <w:rPr>
                <w:rFonts w:ascii="宋体" w:hAnsi="宋体" w:cs="宋体"/>
                <w:spacing w:val="-9"/>
                <w:position w:val="18"/>
                <w:sz w:val="21"/>
                <w:szCs w:val="21"/>
              </w:rPr>
            </w:pPr>
            <w:r>
              <w:rPr>
                <w:rFonts w:hint="eastAsia" w:ascii="宋体" w:hAnsi="宋体" w:cs="宋体"/>
                <w:sz w:val="21"/>
                <w:szCs w:val="21"/>
              </w:rPr>
              <w:t>含智能图文报告功能，可多维度显示影像、口扫、临床诊断及治疗方案设计信息。</w:t>
            </w:r>
          </w:p>
        </w:tc>
      </w:tr>
      <w:tr w14:paraId="6140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1220F598">
            <w:pPr>
              <w:spacing w:line="360" w:lineRule="auto"/>
              <w:jc w:val="left"/>
              <w:rPr>
                <w:rFonts w:ascii="宋体" w:hAnsi="宋体" w:cs="宋体"/>
                <w:sz w:val="21"/>
                <w:szCs w:val="21"/>
              </w:rPr>
            </w:pPr>
            <w:r>
              <w:rPr>
                <w:rFonts w:hint="eastAsia" w:ascii="宋体" w:hAnsi="宋体" w:cs="宋体"/>
                <w:sz w:val="21"/>
                <w:szCs w:val="21"/>
              </w:rPr>
              <w:t>19</w:t>
            </w:r>
          </w:p>
        </w:tc>
        <w:tc>
          <w:tcPr>
            <w:tcW w:w="7600" w:type="dxa"/>
            <w:shd w:val="clear" w:color="auto" w:fill="auto"/>
            <w:vAlign w:val="center"/>
          </w:tcPr>
          <w:p w14:paraId="5699950F">
            <w:pPr>
              <w:adjustRightInd/>
              <w:spacing w:line="360" w:lineRule="auto"/>
              <w:jc w:val="left"/>
              <w:rPr>
                <w:rFonts w:ascii="宋体" w:hAnsi="宋体" w:cs="宋体"/>
                <w:spacing w:val="-9"/>
                <w:position w:val="18"/>
                <w:sz w:val="21"/>
                <w:szCs w:val="21"/>
              </w:rPr>
            </w:pPr>
            <w:r>
              <w:rPr>
                <w:rFonts w:hint="eastAsia" w:ascii="宋体" w:hAnsi="宋体" w:cs="宋体"/>
                <w:sz w:val="21"/>
                <w:szCs w:val="21"/>
              </w:rPr>
              <w:t>支持以修复为导向的种植方案设计，可实现种植导板的输出及加工，并支持与同品牌种植导航系统的一键链接。</w:t>
            </w:r>
          </w:p>
        </w:tc>
      </w:tr>
      <w:tr w14:paraId="7826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91" w:type="dxa"/>
            <w:shd w:val="clear" w:color="auto" w:fill="auto"/>
            <w:vAlign w:val="center"/>
          </w:tcPr>
          <w:p w14:paraId="4A9C6128">
            <w:pPr>
              <w:spacing w:line="360" w:lineRule="auto"/>
              <w:jc w:val="left"/>
              <w:rPr>
                <w:rFonts w:ascii="宋体" w:hAnsi="宋体" w:cs="宋体"/>
                <w:sz w:val="21"/>
                <w:szCs w:val="21"/>
              </w:rPr>
            </w:pPr>
            <w:r>
              <w:rPr>
                <w:rFonts w:hint="eastAsia" w:ascii="宋体" w:hAnsi="宋体" w:cs="宋体"/>
                <w:sz w:val="21"/>
                <w:szCs w:val="21"/>
              </w:rPr>
              <w:t>20</w:t>
            </w:r>
          </w:p>
        </w:tc>
        <w:tc>
          <w:tcPr>
            <w:tcW w:w="7600" w:type="dxa"/>
            <w:shd w:val="clear" w:color="auto" w:fill="auto"/>
            <w:vAlign w:val="center"/>
          </w:tcPr>
          <w:p w14:paraId="0CBBB570">
            <w:pPr>
              <w:adjustRightInd/>
              <w:spacing w:line="360" w:lineRule="auto"/>
              <w:jc w:val="left"/>
              <w:rPr>
                <w:rFonts w:ascii="宋体" w:hAnsi="宋体" w:cs="宋体"/>
                <w:spacing w:val="-9"/>
                <w:position w:val="18"/>
                <w:sz w:val="21"/>
                <w:szCs w:val="21"/>
              </w:rPr>
            </w:pPr>
            <w:r>
              <w:rPr>
                <w:rFonts w:hint="eastAsia" w:ascii="宋体" w:hAnsi="宋体" w:cs="宋体"/>
                <w:sz w:val="21"/>
                <w:szCs w:val="21"/>
              </w:rPr>
              <w:t>支持3D数据方案云传输（含CBCT、口扫、牙神经、虚拟牙冠、植体等）,方便医技沟通。</w:t>
            </w:r>
          </w:p>
        </w:tc>
      </w:tr>
      <w:tr w14:paraId="0A02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91" w:type="dxa"/>
            <w:shd w:val="clear" w:color="auto" w:fill="auto"/>
            <w:vAlign w:val="center"/>
          </w:tcPr>
          <w:p w14:paraId="041D30CD">
            <w:pPr>
              <w:spacing w:line="360" w:lineRule="auto"/>
              <w:jc w:val="left"/>
              <w:rPr>
                <w:rFonts w:ascii="宋体" w:hAnsi="宋体" w:cs="宋体"/>
                <w:sz w:val="21"/>
                <w:szCs w:val="21"/>
              </w:rPr>
            </w:pPr>
            <w:r>
              <w:rPr>
                <w:rFonts w:hint="eastAsia" w:ascii="宋体" w:hAnsi="宋体" w:cs="宋体"/>
                <w:sz w:val="21"/>
                <w:szCs w:val="21"/>
              </w:rPr>
              <w:t>21</w:t>
            </w:r>
          </w:p>
        </w:tc>
        <w:tc>
          <w:tcPr>
            <w:tcW w:w="7600" w:type="dxa"/>
            <w:shd w:val="clear" w:color="auto" w:fill="auto"/>
            <w:vAlign w:val="center"/>
          </w:tcPr>
          <w:p w14:paraId="33DC68FD">
            <w:pPr>
              <w:adjustRightInd/>
              <w:spacing w:line="360" w:lineRule="auto"/>
              <w:jc w:val="left"/>
              <w:rPr>
                <w:rFonts w:ascii="宋体" w:hAnsi="宋体" w:cs="宋体"/>
                <w:spacing w:val="-9"/>
                <w:position w:val="18"/>
                <w:sz w:val="21"/>
                <w:szCs w:val="21"/>
              </w:rPr>
            </w:pPr>
            <w:r>
              <w:rPr>
                <w:rFonts w:hint="eastAsia" w:ascii="宋体" w:hAnsi="宋体" w:cs="宋体"/>
                <w:sz w:val="21"/>
                <w:szCs w:val="21"/>
              </w:rPr>
              <w:t>支持将3D数据方案（含CBCT、口扫、牙神经、虚拟牙冠、植体等）生成二维码，患者可直接使用手机等移动端设备扫码查看3D方案，方便医患沟通。</w:t>
            </w:r>
          </w:p>
        </w:tc>
      </w:tr>
      <w:tr w14:paraId="07A1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6D5A2C35">
            <w:pPr>
              <w:spacing w:line="360" w:lineRule="auto"/>
              <w:jc w:val="left"/>
              <w:rPr>
                <w:rFonts w:ascii="宋体" w:hAnsi="宋体" w:cs="宋体"/>
                <w:sz w:val="21"/>
                <w:szCs w:val="21"/>
              </w:rPr>
            </w:pPr>
            <w:r>
              <w:rPr>
                <w:rFonts w:hint="eastAsia" w:ascii="宋体" w:hAnsi="宋体" w:cs="宋体"/>
                <w:sz w:val="21"/>
                <w:szCs w:val="21"/>
              </w:rPr>
              <w:t>22</w:t>
            </w:r>
          </w:p>
        </w:tc>
        <w:tc>
          <w:tcPr>
            <w:tcW w:w="7600" w:type="dxa"/>
            <w:shd w:val="clear" w:color="auto" w:fill="auto"/>
            <w:vAlign w:val="center"/>
          </w:tcPr>
          <w:p w14:paraId="0FA92F22">
            <w:pPr>
              <w:adjustRightInd/>
              <w:spacing w:line="360" w:lineRule="auto"/>
              <w:jc w:val="left"/>
              <w:rPr>
                <w:rFonts w:ascii="宋体" w:hAnsi="宋体" w:cs="宋体"/>
                <w:spacing w:val="-9"/>
                <w:position w:val="18"/>
                <w:sz w:val="21"/>
                <w:szCs w:val="21"/>
              </w:rPr>
            </w:pPr>
            <w:r>
              <w:rPr>
                <w:rFonts w:hint="eastAsia" w:ascii="宋体" w:hAnsi="宋体" w:cs="宋体"/>
                <w:sz w:val="21"/>
                <w:szCs w:val="21"/>
              </w:rPr>
              <w:t>工作原理：光源为三色LED（红绿蓝）的主动三角法</w:t>
            </w:r>
          </w:p>
        </w:tc>
      </w:tr>
      <w:tr w14:paraId="7945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79856E41">
            <w:pPr>
              <w:spacing w:line="360" w:lineRule="auto"/>
              <w:jc w:val="left"/>
              <w:rPr>
                <w:rFonts w:ascii="宋体" w:hAnsi="宋体" w:cs="宋体"/>
                <w:sz w:val="21"/>
                <w:szCs w:val="21"/>
              </w:rPr>
            </w:pPr>
            <w:r>
              <w:rPr>
                <w:rFonts w:hint="eastAsia" w:ascii="宋体" w:hAnsi="宋体" w:cs="宋体"/>
                <w:sz w:val="21"/>
                <w:szCs w:val="21"/>
              </w:rPr>
              <w:t>23</w:t>
            </w:r>
          </w:p>
        </w:tc>
        <w:tc>
          <w:tcPr>
            <w:tcW w:w="7600" w:type="dxa"/>
            <w:shd w:val="clear" w:color="auto" w:fill="auto"/>
            <w:vAlign w:val="center"/>
          </w:tcPr>
          <w:p w14:paraId="492C62D1">
            <w:pPr>
              <w:adjustRightInd/>
              <w:spacing w:line="360" w:lineRule="auto"/>
              <w:jc w:val="left"/>
              <w:rPr>
                <w:rFonts w:ascii="宋体" w:hAnsi="宋体" w:cs="宋体"/>
                <w:spacing w:val="-9"/>
                <w:position w:val="18"/>
                <w:sz w:val="21"/>
                <w:szCs w:val="21"/>
              </w:rPr>
            </w:pPr>
            <w:r>
              <w:rPr>
                <w:rFonts w:hint="eastAsia" w:ascii="宋体" w:hAnsi="宋体" w:cs="宋体"/>
                <w:sz w:val="21"/>
                <w:szCs w:val="21"/>
              </w:rPr>
              <w:t>防雾技术：微气流</w:t>
            </w:r>
          </w:p>
        </w:tc>
      </w:tr>
      <w:tr w14:paraId="00F9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1CDC9D92">
            <w:pPr>
              <w:spacing w:line="360" w:lineRule="auto"/>
              <w:jc w:val="left"/>
              <w:rPr>
                <w:rFonts w:ascii="宋体" w:hAnsi="宋体" w:cs="宋体"/>
                <w:sz w:val="21"/>
                <w:szCs w:val="21"/>
              </w:rPr>
            </w:pPr>
            <w:r>
              <w:rPr>
                <w:rFonts w:hint="eastAsia" w:ascii="宋体" w:hAnsi="宋体" w:cs="宋体"/>
                <w:sz w:val="21"/>
                <w:szCs w:val="21"/>
              </w:rPr>
              <w:t>24</w:t>
            </w:r>
          </w:p>
        </w:tc>
        <w:tc>
          <w:tcPr>
            <w:tcW w:w="7600" w:type="dxa"/>
            <w:shd w:val="clear" w:color="auto" w:fill="auto"/>
            <w:vAlign w:val="center"/>
          </w:tcPr>
          <w:p w14:paraId="55A4674A">
            <w:pPr>
              <w:adjustRightInd/>
              <w:spacing w:line="360" w:lineRule="auto"/>
              <w:jc w:val="left"/>
              <w:rPr>
                <w:rFonts w:ascii="宋体" w:hAnsi="宋体" w:cs="宋体"/>
                <w:spacing w:val="-9"/>
                <w:position w:val="18"/>
                <w:sz w:val="21"/>
                <w:szCs w:val="21"/>
              </w:rPr>
            </w:pPr>
            <w:r>
              <w:rPr>
                <w:rFonts w:hint="eastAsia" w:ascii="宋体" w:hAnsi="宋体" w:cs="宋体"/>
                <w:sz w:val="21"/>
                <w:szCs w:val="21"/>
              </w:rPr>
              <w:t>无线扫描仪；无线数据传输方式：WI-FI 5GHz，802.11ac</w:t>
            </w:r>
          </w:p>
        </w:tc>
      </w:tr>
      <w:tr w14:paraId="7126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34978299">
            <w:pPr>
              <w:spacing w:line="360" w:lineRule="auto"/>
              <w:jc w:val="left"/>
              <w:rPr>
                <w:rFonts w:ascii="宋体" w:hAnsi="宋体" w:cs="宋体"/>
                <w:sz w:val="21"/>
                <w:szCs w:val="21"/>
              </w:rPr>
            </w:pPr>
            <w:r>
              <w:rPr>
                <w:rFonts w:hint="eastAsia" w:ascii="宋体" w:hAnsi="宋体" w:cs="宋体"/>
                <w:sz w:val="21"/>
                <w:szCs w:val="21"/>
              </w:rPr>
              <w:t>25</w:t>
            </w:r>
          </w:p>
        </w:tc>
        <w:tc>
          <w:tcPr>
            <w:tcW w:w="7600" w:type="dxa"/>
            <w:shd w:val="clear" w:color="auto" w:fill="auto"/>
            <w:vAlign w:val="center"/>
          </w:tcPr>
          <w:p w14:paraId="7225DD94">
            <w:pPr>
              <w:adjustRightInd/>
              <w:spacing w:line="360" w:lineRule="auto"/>
              <w:jc w:val="left"/>
              <w:rPr>
                <w:rFonts w:ascii="宋体" w:hAnsi="宋体" w:cs="宋体"/>
                <w:spacing w:val="-9"/>
                <w:position w:val="18"/>
                <w:sz w:val="21"/>
                <w:szCs w:val="21"/>
              </w:rPr>
            </w:pPr>
            <w:r>
              <w:rPr>
                <w:rFonts w:hint="eastAsia" w:ascii="宋体" w:hAnsi="宋体" w:cs="宋体"/>
                <w:sz w:val="21"/>
                <w:szCs w:val="21"/>
              </w:rPr>
              <w:t>无线传输距离≥</w:t>
            </w:r>
            <w:r>
              <w:rPr>
                <w:rFonts w:hint="eastAsia" w:ascii="宋体" w:hAnsi="宋体" w:cs="宋体"/>
                <w:sz w:val="21"/>
                <w:szCs w:val="21"/>
                <w:lang w:val="en-US" w:eastAsia="zh-CN"/>
              </w:rPr>
              <w:t>5</w:t>
            </w:r>
            <w:r>
              <w:rPr>
                <w:rFonts w:hint="eastAsia" w:ascii="宋体" w:hAnsi="宋体" w:cs="宋体"/>
                <w:sz w:val="21"/>
                <w:szCs w:val="21"/>
              </w:rPr>
              <w:t>M</w:t>
            </w:r>
          </w:p>
        </w:tc>
      </w:tr>
      <w:tr w14:paraId="26A3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27F1955">
            <w:pPr>
              <w:spacing w:line="360" w:lineRule="auto"/>
              <w:jc w:val="left"/>
              <w:rPr>
                <w:rFonts w:ascii="宋体" w:hAnsi="宋体" w:cs="宋体"/>
                <w:sz w:val="21"/>
                <w:szCs w:val="21"/>
              </w:rPr>
            </w:pPr>
            <w:r>
              <w:rPr>
                <w:rFonts w:hint="eastAsia" w:ascii="宋体" w:hAnsi="宋体" w:cs="宋体"/>
                <w:sz w:val="21"/>
                <w:szCs w:val="21"/>
              </w:rPr>
              <w:t>★26</w:t>
            </w:r>
          </w:p>
        </w:tc>
        <w:tc>
          <w:tcPr>
            <w:tcW w:w="7600" w:type="dxa"/>
            <w:shd w:val="clear" w:color="auto" w:fill="auto"/>
            <w:vAlign w:val="center"/>
          </w:tcPr>
          <w:p w14:paraId="3DCD889F">
            <w:pPr>
              <w:adjustRightInd/>
              <w:spacing w:line="360" w:lineRule="auto"/>
              <w:jc w:val="left"/>
              <w:rPr>
                <w:rFonts w:ascii="宋体" w:hAnsi="宋体" w:cs="宋体"/>
                <w:spacing w:val="-9"/>
                <w:position w:val="18"/>
                <w:sz w:val="21"/>
                <w:szCs w:val="21"/>
              </w:rPr>
            </w:pPr>
            <w:r>
              <w:rPr>
                <w:rFonts w:hint="eastAsia" w:ascii="宋体" w:hAnsi="宋体" w:cs="宋体"/>
                <w:sz w:val="21"/>
                <w:szCs w:val="21"/>
              </w:rPr>
              <w:t>扫描精度：</w:t>
            </w:r>
            <w:r>
              <w:rPr>
                <w:rFonts w:hint="eastAsia" w:ascii="宋体" w:hAnsi="宋体" w:cs="宋体"/>
                <w:color w:val="000000"/>
                <w:sz w:val="21"/>
                <w:szCs w:val="21"/>
              </w:rPr>
              <w:t>≤</w:t>
            </w:r>
            <w:r>
              <w:rPr>
                <w:rFonts w:hint="eastAsia" w:ascii="宋体" w:hAnsi="宋体" w:cs="宋体"/>
                <w:sz w:val="21"/>
                <w:szCs w:val="21"/>
                <w:lang w:val="en-US" w:eastAsia="zh-CN"/>
              </w:rPr>
              <w:t>10</w:t>
            </w:r>
            <w:r>
              <w:rPr>
                <w:rFonts w:hint="eastAsia" w:ascii="宋体" w:hAnsi="宋体" w:cs="宋体"/>
                <w:sz w:val="21"/>
                <w:szCs w:val="21"/>
              </w:rPr>
              <w:t>微米</w:t>
            </w:r>
          </w:p>
        </w:tc>
      </w:tr>
      <w:tr w14:paraId="2EF5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164706F4">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rPr>
              <w:t>2</w:t>
            </w:r>
            <w:r>
              <w:rPr>
                <w:rFonts w:hint="eastAsia" w:ascii="宋体" w:hAnsi="宋体" w:cs="宋体"/>
                <w:sz w:val="21"/>
                <w:szCs w:val="21"/>
                <w:lang w:val="en-US" w:eastAsia="zh-CN"/>
              </w:rPr>
              <w:t>7</w:t>
            </w:r>
          </w:p>
        </w:tc>
        <w:tc>
          <w:tcPr>
            <w:tcW w:w="7600" w:type="dxa"/>
            <w:shd w:val="clear" w:color="auto" w:fill="auto"/>
          </w:tcPr>
          <w:p w14:paraId="70D3DF84">
            <w:pPr>
              <w:adjustRightInd/>
              <w:spacing w:line="360" w:lineRule="auto"/>
              <w:jc w:val="left"/>
              <w:rPr>
                <w:rFonts w:hint="eastAsia" w:ascii="宋体" w:hAnsi="宋体" w:eastAsia="宋体" w:cs="宋体"/>
                <w:spacing w:val="-9"/>
                <w:position w:val="18"/>
                <w:sz w:val="21"/>
                <w:szCs w:val="21"/>
                <w:lang w:eastAsia="zh-CN"/>
              </w:rPr>
            </w:pPr>
            <w:r>
              <w:rPr>
                <w:rFonts w:hint="eastAsia" w:ascii="宋体" w:hAnsi="宋体" w:cs="宋体"/>
                <w:sz w:val="21"/>
                <w:szCs w:val="21"/>
              </w:rPr>
              <w:t>配置三种尺寸扫描头：</w:t>
            </w:r>
            <w:r>
              <w:rPr>
                <w:rFonts w:hint="eastAsia" w:ascii="宋体" w:hAnsi="宋体" w:cs="宋体"/>
                <w:color w:val="000000"/>
                <w:sz w:val="21"/>
                <w:szCs w:val="21"/>
              </w:rPr>
              <w:t>标准扫描头、 侧向扫描头、后牙扫描头</w:t>
            </w:r>
          </w:p>
        </w:tc>
      </w:tr>
      <w:tr w14:paraId="7D64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91" w:type="dxa"/>
            <w:shd w:val="clear" w:color="auto" w:fill="auto"/>
            <w:vAlign w:val="center"/>
          </w:tcPr>
          <w:p w14:paraId="0647989C">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rPr>
              <w:t>2</w:t>
            </w:r>
            <w:r>
              <w:rPr>
                <w:rFonts w:hint="eastAsia" w:ascii="宋体" w:hAnsi="宋体" w:cs="宋体"/>
                <w:sz w:val="21"/>
                <w:szCs w:val="21"/>
                <w:lang w:val="en-US" w:eastAsia="zh-CN"/>
              </w:rPr>
              <w:t>8</w:t>
            </w:r>
          </w:p>
        </w:tc>
        <w:tc>
          <w:tcPr>
            <w:tcW w:w="7600" w:type="dxa"/>
            <w:shd w:val="clear" w:color="auto" w:fill="auto"/>
          </w:tcPr>
          <w:p w14:paraId="5F5C80E3">
            <w:pPr>
              <w:spacing w:before="234" w:line="360" w:lineRule="auto"/>
              <w:jc w:val="left"/>
              <w:rPr>
                <w:rFonts w:ascii="宋体" w:hAnsi="宋体" w:cs="宋体"/>
                <w:spacing w:val="11"/>
                <w:sz w:val="21"/>
                <w:szCs w:val="21"/>
              </w:rPr>
            </w:pPr>
            <w:r>
              <w:rPr>
                <w:rFonts w:hint="eastAsia" w:ascii="宋体" w:hAnsi="宋体" w:cs="宋体"/>
                <w:color w:val="000000"/>
                <w:sz w:val="21"/>
                <w:szCs w:val="21"/>
              </w:rPr>
              <w:t>扫描深度：2</w:t>
            </w:r>
            <w:r>
              <w:rPr>
                <w:rFonts w:hint="eastAsia" w:ascii="宋体" w:hAnsi="宋体" w:cs="宋体"/>
                <w:color w:val="000000"/>
                <w:sz w:val="21"/>
                <w:szCs w:val="21"/>
                <w:lang w:val="en-US" w:eastAsia="zh-CN"/>
              </w:rPr>
              <w:t>~</w:t>
            </w:r>
            <w:r>
              <w:rPr>
                <w:rFonts w:hint="eastAsia" w:ascii="宋体" w:hAnsi="宋体" w:cs="宋体"/>
                <w:color w:val="000000"/>
                <w:sz w:val="21"/>
                <w:szCs w:val="21"/>
              </w:rPr>
              <w:t>16mm</w:t>
            </w:r>
          </w:p>
        </w:tc>
      </w:tr>
      <w:tr w14:paraId="4941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30145250">
            <w:pPr>
              <w:spacing w:line="360" w:lineRule="auto"/>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29</w:t>
            </w:r>
          </w:p>
        </w:tc>
        <w:tc>
          <w:tcPr>
            <w:tcW w:w="7600" w:type="dxa"/>
            <w:shd w:val="clear" w:color="auto" w:fill="auto"/>
          </w:tcPr>
          <w:p w14:paraId="7712ED54">
            <w:pPr>
              <w:spacing w:line="360" w:lineRule="auto"/>
              <w:ind w:left="210" w:hanging="210" w:hangingChars="100"/>
              <w:jc w:val="left"/>
              <w:rPr>
                <w:rFonts w:ascii="宋体" w:hAnsi="宋体" w:cs="宋体"/>
                <w:spacing w:val="11"/>
                <w:sz w:val="21"/>
                <w:szCs w:val="21"/>
              </w:rPr>
            </w:pPr>
            <w:r>
              <w:rPr>
                <w:rFonts w:hint="eastAsia" w:ascii="宋体" w:hAnsi="宋体" w:cs="宋体"/>
                <w:color w:val="000000"/>
                <w:sz w:val="21"/>
                <w:szCs w:val="21"/>
              </w:rPr>
              <w:t>具备三种供电方式：手持件充电座供电、电源线及原厂电池充电盒</w:t>
            </w:r>
          </w:p>
        </w:tc>
      </w:tr>
      <w:tr w14:paraId="4A62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68D6FEB">
            <w:pPr>
              <w:spacing w:line="360" w:lineRule="auto"/>
              <w:jc w:val="left"/>
              <w:rPr>
                <w:rFonts w:ascii="宋体" w:hAnsi="宋体" w:cs="宋体"/>
                <w:b/>
                <w:sz w:val="21"/>
                <w:szCs w:val="21"/>
              </w:rPr>
            </w:pPr>
            <w:r>
              <w:rPr>
                <w:rFonts w:hint="eastAsia" w:ascii="宋体" w:hAnsi="宋体" w:cs="宋体"/>
                <w:b/>
                <w:sz w:val="21"/>
                <w:szCs w:val="21"/>
              </w:rPr>
              <w:t>二</w:t>
            </w:r>
          </w:p>
        </w:tc>
        <w:tc>
          <w:tcPr>
            <w:tcW w:w="7600" w:type="dxa"/>
            <w:shd w:val="clear" w:color="auto" w:fill="auto"/>
            <w:vAlign w:val="center"/>
          </w:tcPr>
          <w:p w14:paraId="02C5C55F">
            <w:pPr>
              <w:spacing w:line="360" w:lineRule="auto"/>
              <w:jc w:val="left"/>
              <w:rPr>
                <w:rFonts w:hint="default" w:ascii="宋体" w:hAnsi="宋体" w:eastAsia="宋体" w:cs="宋体"/>
                <w:b/>
                <w:sz w:val="21"/>
                <w:szCs w:val="21"/>
                <w:lang w:val="en-US" w:eastAsia="zh-CN"/>
              </w:rPr>
            </w:pPr>
            <w:r>
              <w:rPr>
                <w:rFonts w:hint="eastAsia" w:ascii="宋体" w:hAnsi="宋体" w:cs="宋体"/>
                <w:b/>
                <w:sz w:val="21"/>
                <w:szCs w:val="21"/>
              </w:rPr>
              <w:t>牙科综合治疗机</w:t>
            </w:r>
            <w:r>
              <w:rPr>
                <w:rFonts w:hint="eastAsia" w:ascii="宋体" w:hAnsi="宋体" w:cs="宋体"/>
                <w:b/>
                <w:sz w:val="21"/>
                <w:szCs w:val="21"/>
                <w:lang w:val="en-US" w:eastAsia="zh-CN"/>
              </w:rPr>
              <w:t>4台</w:t>
            </w:r>
          </w:p>
        </w:tc>
      </w:tr>
      <w:tr w14:paraId="7D16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45643895">
            <w:pPr>
              <w:spacing w:line="360" w:lineRule="auto"/>
              <w:jc w:val="left"/>
              <w:rPr>
                <w:rFonts w:ascii="宋体" w:hAnsi="宋体" w:cs="宋体"/>
                <w:bCs/>
                <w:sz w:val="21"/>
                <w:szCs w:val="21"/>
              </w:rPr>
            </w:pPr>
            <w:r>
              <w:rPr>
                <w:rFonts w:hint="eastAsia" w:ascii="宋体" w:hAnsi="宋体" w:cs="宋体"/>
                <w:bCs/>
                <w:sz w:val="21"/>
                <w:szCs w:val="21"/>
              </w:rPr>
              <w:t>1.1</w:t>
            </w:r>
          </w:p>
        </w:tc>
        <w:tc>
          <w:tcPr>
            <w:tcW w:w="7600" w:type="dxa"/>
            <w:shd w:val="clear" w:color="auto" w:fill="auto"/>
            <w:vAlign w:val="center"/>
          </w:tcPr>
          <w:p w14:paraId="354DB2B9">
            <w:pPr>
              <w:pStyle w:val="280"/>
              <w:ind w:firstLine="0" w:firstLineChars="0"/>
              <w:jc w:val="left"/>
              <w:rPr>
                <w:rFonts w:ascii="宋体" w:hAnsi="宋体" w:eastAsia="宋体" w:cs="宋体"/>
                <w:bCs/>
                <w:sz w:val="21"/>
                <w:szCs w:val="21"/>
              </w:rPr>
            </w:pPr>
            <w:r>
              <w:rPr>
                <w:rFonts w:hint="eastAsia" w:ascii="宋体" w:hAnsi="宋体" w:eastAsia="宋体" w:cs="宋体"/>
                <w:bCs/>
                <w:sz w:val="21"/>
                <w:szCs w:val="21"/>
              </w:rPr>
              <w:t>供口腔治疗、诊断、手术用</w:t>
            </w:r>
          </w:p>
        </w:tc>
      </w:tr>
      <w:tr w14:paraId="12E6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0CAAA943">
            <w:pPr>
              <w:spacing w:line="360" w:lineRule="auto"/>
              <w:jc w:val="left"/>
              <w:rPr>
                <w:rFonts w:ascii="宋体" w:hAnsi="宋体" w:cs="宋体"/>
                <w:b/>
                <w:sz w:val="21"/>
                <w:szCs w:val="21"/>
              </w:rPr>
            </w:pPr>
            <w:r>
              <w:rPr>
                <w:rFonts w:hint="eastAsia" w:ascii="宋体" w:hAnsi="宋体" w:cs="宋体"/>
                <w:b/>
                <w:sz w:val="21"/>
                <w:szCs w:val="21"/>
              </w:rPr>
              <w:t>2</w:t>
            </w:r>
          </w:p>
        </w:tc>
        <w:tc>
          <w:tcPr>
            <w:tcW w:w="7600" w:type="dxa"/>
            <w:shd w:val="clear" w:color="auto" w:fill="auto"/>
            <w:vAlign w:val="center"/>
          </w:tcPr>
          <w:p w14:paraId="20ECC0AC">
            <w:pPr>
              <w:spacing w:line="360" w:lineRule="auto"/>
              <w:jc w:val="left"/>
              <w:rPr>
                <w:rFonts w:ascii="宋体" w:hAnsi="宋体" w:cs="宋体"/>
                <w:b/>
                <w:sz w:val="21"/>
                <w:szCs w:val="21"/>
              </w:rPr>
            </w:pPr>
            <w:r>
              <w:rPr>
                <w:rFonts w:hint="eastAsia" w:ascii="宋体" w:hAnsi="宋体" w:cs="宋体"/>
                <w:b/>
                <w:sz w:val="21"/>
                <w:szCs w:val="21"/>
              </w:rPr>
              <w:t>参数要求</w:t>
            </w:r>
          </w:p>
        </w:tc>
      </w:tr>
      <w:tr w14:paraId="0357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3D2F5B32">
            <w:pPr>
              <w:spacing w:line="360" w:lineRule="auto"/>
              <w:jc w:val="left"/>
              <w:rPr>
                <w:rFonts w:ascii="宋体" w:hAnsi="宋体" w:cs="宋体"/>
                <w:bCs/>
                <w:sz w:val="21"/>
                <w:szCs w:val="21"/>
              </w:rPr>
            </w:pPr>
            <w:r>
              <w:rPr>
                <w:rFonts w:hint="eastAsia" w:ascii="宋体" w:hAnsi="宋体" w:cs="宋体"/>
                <w:bCs/>
                <w:sz w:val="21"/>
                <w:szCs w:val="21"/>
              </w:rPr>
              <w:t>1</w:t>
            </w:r>
          </w:p>
        </w:tc>
        <w:tc>
          <w:tcPr>
            <w:tcW w:w="7600" w:type="dxa"/>
            <w:shd w:val="clear" w:color="auto" w:fill="auto"/>
            <w:vAlign w:val="center"/>
          </w:tcPr>
          <w:p w14:paraId="17B35786">
            <w:pPr>
              <w:autoSpaceDE w:val="0"/>
              <w:autoSpaceDN w:val="0"/>
              <w:spacing w:line="360" w:lineRule="auto"/>
              <w:jc w:val="left"/>
              <w:rPr>
                <w:rFonts w:ascii="宋体" w:hAnsi="宋体" w:cs="宋体"/>
                <w:bCs/>
                <w:sz w:val="21"/>
                <w:szCs w:val="21"/>
              </w:rPr>
            </w:pPr>
            <w:r>
              <w:rPr>
                <w:rFonts w:hint="eastAsia" w:ascii="宋体" w:hAnsi="宋体" w:cs="宋体"/>
                <w:bCs/>
                <w:sz w:val="21"/>
                <w:szCs w:val="21"/>
              </w:rPr>
              <w:t>地箱：</w:t>
            </w:r>
          </w:p>
        </w:tc>
      </w:tr>
      <w:tr w14:paraId="37B5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51551B1D">
            <w:pPr>
              <w:spacing w:line="360" w:lineRule="auto"/>
              <w:jc w:val="left"/>
              <w:rPr>
                <w:rFonts w:ascii="宋体" w:hAnsi="宋体" w:cs="宋体"/>
                <w:bCs/>
                <w:color w:val="000000"/>
                <w:sz w:val="21"/>
                <w:szCs w:val="21"/>
              </w:rPr>
            </w:pPr>
            <w:r>
              <w:rPr>
                <w:rFonts w:hint="eastAsia" w:ascii="宋体" w:hAnsi="宋体" w:cs="宋体"/>
                <w:bCs/>
                <w:color w:val="000000"/>
                <w:sz w:val="21"/>
                <w:szCs w:val="21"/>
              </w:rPr>
              <w:t>1.1</w:t>
            </w:r>
          </w:p>
        </w:tc>
        <w:tc>
          <w:tcPr>
            <w:tcW w:w="7600" w:type="dxa"/>
            <w:shd w:val="clear" w:color="auto" w:fill="auto"/>
            <w:vAlign w:val="center"/>
          </w:tcPr>
          <w:p w14:paraId="000FA6C3">
            <w:pPr>
              <w:autoSpaceDE w:val="0"/>
              <w:autoSpaceDN w:val="0"/>
              <w:spacing w:line="360" w:lineRule="auto"/>
              <w:jc w:val="left"/>
              <w:rPr>
                <w:rFonts w:ascii="宋体" w:hAnsi="宋体" w:cs="宋体"/>
                <w:bCs/>
                <w:color w:val="000000"/>
                <w:sz w:val="21"/>
                <w:szCs w:val="21"/>
              </w:rPr>
            </w:pPr>
            <w:r>
              <w:rPr>
                <w:rFonts w:hint="eastAsia" w:ascii="宋体" w:hAnsi="宋体" w:cs="宋体"/>
                <w:color w:val="000000"/>
                <w:sz w:val="21"/>
                <w:szCs w:val="21"/>
              </w:rPr>
              <w:t>地箱内供水系统连接处具有防止回流装置，处理水或溶液的回吸量≤0.01ml。</w:t>
            </w:r>
          </w:p>
        </w:tc>
      </w:tr>
      <w:tr w14:paraId="6D93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526F142C">
            <w:pPr>
              <w:spacing w:line="360" w:lineRule="auto"/>
              <w:jc w:val="left"/>
              <w:rPr>
                <w:rFonts w:ascii="宋体" w:hAnsi="宋体" w:cs="宋体"/>
                <w:bCs/>
                <w:color w:val="000000"/>
                <w:sz w:val="21"/>
                <w:szCs w:val="21"/>
              </w:rPr>
            </w:pPr>
            <w:r>
              <w:rPr>
                <w:rFonts w:hint="eastAsia" w:ascii="宋体" w:hAnsi="宋体" w:cs="宋体"/>
                <w:sz w:val="21"/>
                <w:szCs w:val="21"/>
              </w:rPr>
              <w:t>▲</w:t>
            </w:r>
            <w:r>
              <w:rPr>
                <w:rFonts w:hint="eastAsia" w:ascii="宋体" w:hAnsi="宋体" w:cs="宋体"/>
                <w:bCs/>
                <w:color w:val="000000"/>
                <w:sz w:val="21"/>
                <w:szCs w:val="21"/>
              </w:rPr>
              <w:t>1.2</w:t>
            </w:r>
          </w:p>
        </w:tc>
        <w:tc>
          <w:tcPr>
            <w:tcW w:w="7600" w:type="dxa"/>
            <w:shd w:val="clear" w:color="auto" w:fill="auto"/>
            <w:vAlign w:val="center"/>
          </w:tcPr>
          <w:p w14:paraId="54B94620">
            <w:pPr>
              <w:spacing w:line="360" w:lineRule="auto"/>
              <w:jc w:val="left"/>
              <w:rPr>
                <w:rFonts w:ascii="宋体" w:hAnsi="宋体" w:cs="宋体"/>
                <w:bCs/>
                <w:color w:val="000000"/>
                <w:kern w:val="0"/>
                <w:sz w:val="21"/>
                <w:szCs w:val="21"/>
              </w:rPr>
            </w:pPr>
            <w:r>
              <w:rPr>
                <w:rFonts w:hint="eastAsia" w:ascii="宋体" w:hAnsi="宋体" w:cs="宋体"/>
                <w:color w:val="000000"/>
                <w:sz w:val="21"/>
                <w:szCs w:val="21"/>
              </w:rPr>
              <w:t>具备微粒水过滤器≤90μm和微粒空气过滤器≤25μm。</w:t>
            </w:r>
          </w:p>
        </w:tc>
      </w:tr>
      <w:tr w14:paraId="3E2C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311C3A0A">
            <w:pPr>
              <w:spacing w:line="360" w:lineRule="auto"/>
              <w:jc w:val="left"/>
              <w:rPr>
                <w:rFonts w:ascii="宋体" w:hAnsi="宋体" w:cs="宋体"/>
                <w:bCs/>
                <w:color w:val="000000"/>
                <w:sz w:val="21"/>
                <w:szCs w:val="21"/>
              </w:rPr>
            </w:pPr>
            <w:r>
              <w:rPr>
                <w:rFonts w:hint="eastAsia" w:ascii="宋体" w:hAnsi="宋体" w:cs="宋体"/>
                <w:bCs/>
                <w:color w:val="000000"/>
                <w:sz w:val="21"/>
                <w:szCs w:val="21"/>
              </w:rPr>
              <w:t>2</w:t>
            </w:r>
          </w:p>
        </w:tc>
        <w:tc>
          <w:tcPr>
            <w:tcW w:w="7600" w:type="dxa"/>
            <w:shd w:val="clear" w:color="auto" w:fill="auto"/>
            <w:vAlign w:val="center"/>
          </w:tcPr>
          <w:p w14:paraId="4061B642">
            <w:pPr>
              <w:spacing w:line="360" w:lineRule="auto"/>
              <w:jc w:val="left"/>
              <w:rPr>
                <w:rFonts w:ascii="宋体" w:hAnsi="宋体" w:cs="宋体"/>
                <w:bCs/>
                <w:color w:val="000000"/>
                <w:sz w:val="21"/>
                <w:szCs w:val="21"/>
              </w:rPr>
            </w:pPr>
            <w:r>
              <w:rPr>
                <w:rFonts w:hint="eastAsia" w:ascii="宋体" w:hAnsi="宋体" w:cs="宋体"/>
                <w:color w:val="000000"/>
                <w:sz w:val="21"/>
                <w:szCs w:val="21"/>
              </w:rPr>
              <w:t>医生单元</w:t>
            </w:r>
          </w:p>
        </w:tc>
      </w:tr>
      <w:tr w14:paraId="2ED6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45A684F4">
            <w:pPr>
              <w:spacing w:line="360" w:lineRule="auto"/>
              <w:jc w:val="left"/>
              <w:rPr>
                <w:rFonts w:ascii="宋体" w:hAnsi="宋体" w:cs="宋体"/>
                <w:color w:val="000000"/>
                <w:spacing w:val="-9"/>
                <w:position w:val="18"/>
                <w:sz w:val="21"/>
                <w:szCs w:val="21"/>
              </w:rPr>
            </w:pPr>
            <w:r>
              <w:rPr>
                <w:rFonts w:hint="eastAsia" w:ascii="宋体" w:hAnsi="宋体" w:cs="宋体"/>
                <w:color w:val="000000"/>
                <w:spacing w:val="-9"/>
                <w:position w:val="18"/>
                <w:sz w:val="21"/>
                <w:szCs w:val="21"/>
              </w:rPr>
              <w:t>2.1</w:t>
            </w:r>
          </w:p>
        </w:tc>
        <w:tc>
          <w:tcPr>
            <w:tcW w:w="7600" w:type="dxa"/>
            <w:shd w:val="clear" w:color="auto" w:fill="auto"/>
            <w:vAlign w:val="center"/>
          </w:tcPr>
          <w:p w14:paraId="20BB19B3">
            <w:pPr>
              <w:adjustRightInd/>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上挂或下挂式器械挂架可选，满足不同的临床使用操作习惯</w:t>
            </w:r>
          </w:p>
        </w:tc>
      </w:tr>
      <w:tr w14:paraId="5B06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7E38A1F4">
            <w:pPr>
              <w:spacing w:line="360" w:lineRule="auto"/>
              <w:jc w:val="left"/>
              <w:rPr>
                <w:rFonts w:ascii="宋体" w:hAnsi="宋体" w:cs="宋体"/>
                <w:color w:val="000000"/>
                <w:spacing w:val="-9"/>
                <w:position w:val="18"/>
                <w:sz w:val="21"/>
                <w:szCs w:val="21"/>
              </w:rPr>
            </w:pPr>
            <w:r>
              <w:rPr>
                <w:rFonts w:hint="eastAsia" w:ascii="宋体" w:hAnsi="宋体" w:cs="宋体"/>
                <w:color w:val="000000"/>
                <w:spacing w:val="-9"/>
                <w:position w:val="18"/>
                <w:sz w:val="21"/>
                <w:szCs w:val="21"/>
              </w:rPr>
              <w:t>2.2</w:t>
            </w:r>
          </w:p>
        </w:tc>
        <w:tc>
          <w:tcPr>
            <w:tcW w:w="7600" w:type="dxa"/>
            <w:shd w:val="clear" w:color="auto" w:fill="auto"/>
            <w:vAlign w:val="center"/>
          </w:tcPr>
          <w:p w14:paraId="727EE7FB">
            <w:pPr>
              <w:autoSpaceDE w:val="0"/>
              <w:autoSpaceDN w:val="0"/>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配有按键功能可操作：椅位升、降，靠背俯、卧，预置位置控制：复位位置、低工作位、高工作位、漱口位置，冲盂、漱口水。</w:t>
            </w:r>
          </w:p>
        </w:tc>
      </w:tr>
      <w:tr w14:paraId="4878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1BB0BBF9">
            <w:pPr>
              <w:spacing w:line="360" w:lineRule="auto"/>
              <w:jc w:val="left"/>
              <w:rPr>
                <w:rFonts w:ascii="宋体" w:hAnsi="宋体" w:cs="宋体"/>
                <w:color w:val="000000"/>
                <w:sz w:val="21"/>
                <w:szCs w:val="21"/>
              </w:rPr>
            </w:pPr>
            <w:r>
              <w:rPr>
                <w:rFonts w:hint="eastAsia" w:ascii="宋体" w:hAnsi="宋体" w:cs="宋体"/>
                <w:color w:val="000000"/>
                <w:sz w:val="21"/>
                <w:szCs w:val="21"/>
              </w:rPr>
              <w:t>2.3</w:t>
            </w:r>
          </w:p>
        </w:tc>
        <w:tc>
          <w:tcPr>
            <w:tcW w:w="7600" w:type="dxa"/>
            <w:shd w:val="clear" w:color="auto" w:fill="auto"/>
            <w:vAlign w:val="center"/>
          </w:tcPr>
          <w:p w14:paraId="640F99EC">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器械盒具备水气总开关，可切断牙椅总水气；独立水开关，可单独关闭手机用水；水量调节开关，可调节手机出水大小</w:t>
            </w:r>
          </w:p>
        </w:tc>
      </w:tr>
      <w:tr w14:paraId="751F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755ECAE2">
            <w:pPr>
              <w:spacing w:line="360" w:lineRule="auto"/>
              <w:jc w:val="left"/>
              <w:rPr>
                <w:rFonts w:ascii="宋体" w:hAnsi="宋体" w:cs="宋体"/>
                <w:color w:val="000000"/>
                <w:sz w:val="21"/>
                <w:szCs w:val="21"/>
              </w:rPr>
            </w:pPr>
            <w:r>
              <w:rPr>
                <w:rFonts w:hint="eastAsia" w:ascii="宋体" w:hAnsi="宋体" w:cs="宋体"/>
                <w:color w:val="000000"/>
                <w:sz w:val="21"/>
                <w:szCs w:val="21"/>
              </w:rPr>
              <w:t>2.4</w:t>
            </w:r>
          </w:p>
        </w:tc>
        <w:tc>
          <w:tcPr>
            <w:tcW w:w="7600" w:type="dxa"/>
            <w:shd w:val="clear" w:color="auto" w:fill="auto"/>
            <w:vAlign w:val="center"/>
          </w:tcPr>
          <w:p w14:paraId="24285084">
            <w:pPr>
              <w:pStyle w:val="793"/>
              <w:adjustRightInd/>
              <w:spacing w:line="360" w:lineRule="auto"/>
              <w:jc w:val="left"/>
              <w:rPr>
                <w:rFonts w:ascii="宋体" w:hAnsi="宋体" w:cs="宋体"/>
                <w:color w:val="000000"/>
                <w:spacing w:val="-9"/>
                <w:kern w:val="2"/>
                <w:position w:val="18"/>
                <w:sz w:val="21"/>
                <w:szCs w:val="21"/>
              </w:rPr>
            </w:pPr>
            <w:r>
              <w:rPr>
                <w:rFonts w:hint="eastAsia" w:ascii="宋体" w:hAnsi="宋体" w:cs="宋体"/>
                <w:color w:val="000000"/>
                <w:sz w:val="21"/>
                <w:szCs w:val="21"/>
              </w:rPr>
              <w:t>器械盒及器械盘均配有硅橡胶片，可以高温135度消毒</w:t>
            </w:r>
          </w:p>
        </w:tc>
      </w:tr>
      <w:tr w14:paraId="1858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60ACE926">
            <w:pPr>
              <w:spacing w:line="360" w:lineRule="auto"/>
              <w:jc w:val="left"/>
              <w:rPr>
                <w:rFonts w:ascii="宋体" w:hAnsi="宋体" w:cs="宋体"/>
                <w:color w:val="000000"/>
                <w:sz w:val="21"/>
                <w:szCs w:val="21"/>
              </w:rPr>
            </w:pPr>
            <w:r>
              <w:rPr>
                <w:rFonts w:hint="eastAsia" w:ascii="宋体" w:hAnsi="宋体" w:cs="宋体"/>
                <w:color w:val="000000"/>
                <w:sz w:val="21"/>
                <w:szCs w:val="21"/>
              </w:rPr>
              <w:t>2.5</w:t>
            </w:r>
          </w:p>
        </w:tc>
        <w:tc>
          <w:tcPr>
            <w:tcW w:w="7600" w:type="dxa"/>
            <w:shd w:val="clear" w:color="auto" w:fill="auto"/>
            <w:vAlign w:val="center"/>
          </w:tcPr>
          <w:p w14:paraId="53264320">
            <w:pPr>
              <w:adjustRightInd/>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器械架上配备的三用枪、牙科手机、内置洁牙机（如有）出水自动恒温控制，并具备防干烧功能</w:t>
            </w:r>
          </w:p>
        </w:tc>
      </w:tr>
      <w:tr w14:paraId="1B6A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6791CDD9">
            <w:pPr>
              <w:spacing w:line="360" w:lineRule="auto"/>
              <w:jc w:val="left"/>
              <w:rPr>
                <w:rFonts w:ascii="宋体" w:hAnsi="宋体" w:cs="宋体"/>
                <w:color w:val="000000"/>
                <w:sz w:val="21"/>
                <w:szCs w:val="21"/>
              </w:rPr>
            </w:pPr>
            <w:r>
              <w:rPr>
                <w:rFonts w:hint="eastAsia" w:ascii="宋体" w:hAnsi="宋体" w:cs="宋体"/>
                <w:color w:val="000000"/>
                <w:sz w:val="21"/>
                <w:szCs w:val="21"/>
              </w:rPr>
              <w:t>2.6</w:t>
            </w:r>
          </w:p>
        </w:tc>
        <w:tc>
          <w:tcPr>
            <w:tcW w:w="7600" w:type="dxa"/>
            <w:shd w:val="clear" w:color="auto" w:fill="auto"/>
            <w:vAlign w:val="center"/>
          </w:tcPr>
          <w:p w14:paraId="10313BF5">
            <w:pPr>
              <w:adjustRightInd/>
              <w:spacing w:line="360" w:lineRule="auto"/>
              <w:jc w:val="left"/>
              <w:rPr>
                <w:rFonts w:ascii="宋体" w:hAnsi="宋体" w:cs="宋体"/>
                <w:bCs/>
                <w:color w:val="000000"/>
                <w:sz w:val="21"/>
                <w:szCs w:val="21"/>
              </w:rPr>
            </w:pPr>
            <w:r>
              <w:rPr>
                <w:rFonts w:hint="eastAsia" w:ascii="宋体" w:hAnsi="宋体" w:cs="宋体"/>
                <w:color w:val="000000"/>
                <w:sz w:val="21"/>
                <w:szCs w:val="21"/>
              </w:rPr>
              <w:t>器械盒具备外露调节手机气压的装置，且不容易误操作，具备实时显示的压力表</w:t>
            </w:r>
          </w:p>
        </w:tc>
      </w:tr>
      <w:tr w14:paraId="40DE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41C83599">
            <w:pPr>
              <w:spacing w:line="360" w:lineRule="auto"/>
              <w:jc w:val="left"/>
              <w:rPr>
                <w:rFonts w:ascii="宋体" w:hAnsi="宋体" w:cs="宋体"/>
                <w:color w:val="000000"/>
                <w:sz w:val="21"/>
                <w:szCs w:val="21"/>
              </w:rPr>
            </w:pPr>
            <w:r>
              <w:rPr>
                <w:rFonts w:hint="eastAsia" w:ascii="宋体" w:hAnsi="宋体" w:cs="宋体"/>
                <w:color w:val="000000"/>
                <w:sz w:val="21"/>
                <w:szCs w:val="21"/>
              </w:rPr>
              <w:t>2.7</w:t>
            </w:r>
          </w:p>
        </w:tc>
        <w:tc>
          <w:tcPr>
            <w:tcW w:w="7600" w:type="dxa"/>
            <w:shd w:val="clear" w:color="auto" w:fill="auto"/>
            <w:vAlign w:val="center"/>
          </w:tcPr>
          <w:p w14:paraId="2898A56E">
            <w:pPr>
              <w:pStyle w:val="25"/>
              <w:adjustRightInd/>
              <w:spacing w:line="360" w:lineRule="auto"/>
              <w:jc w:val="left"/>
              <w:rPr>
                <w:rFonts w:ascii="宋体" w:hAnsi="宋体" w:cs="宋体"/>
                <w:bCs/>
                <w:color w:val="000000"/>
                <w:sz w:val="21"/>
                <w:szCs w:val="21"/>
              </w:rPr>
            </w:pPr>
            <w:r>
              <w:rPr>
                <w:rFonts w:hint="eastAsia" w:ascii="宋体" w:hAnsi="宋体" w:cs="宋体"/>
                <w:color w:val="000000"/>
                <w:sz w:val="21"/>
                <w:szCs w:val="21"/>
              </w:rPr>
              <w:t>器械臂升降定位可自动控制（阻尼调节），无需按钮操作</w:t>
            </w:r>
          </w:p>
        </w:tc>
      </w:tr>
      <w:tr w14:paraId="1243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31F5A474">
            <w:pPr>
              <w:spacing w:line="360" w:lineRule="auto"/>
              <w:jc w:val="left"/>
              <w:rPr>
                <w:rFonts w:ascii="宋体" w:hAnsi="宋体" w:cs="宋体"/>
                <w:color w:val="000000"/>
                <w:sz w:val="21"/>
                <w:szCs w:val="21"/>
              </w:rPr>
            </w:pPr>
            <w:r>
              <w:rPr>
                <w:rFonts w:hint="eastAsia" w:ascii="宋体" w:hAnsi="宋体" w:cs="宋体"/>
                <w:color w:val="000000"/>
                <w:sz w:val="21"/>
                <w:szCs w:val="21"/>
              </w:rPr>
              <w:t>3</w:t>
            </w:r>
          </w:p>
        </w:tc>
        <w:tc>
          <w:tcPr>
            <w:tcW w:w="7600" w:type="dxa"/>
            <w:shd w:val="clear" w:color="auto" w:fill="auto"/>
            <w:vAlign w:val="center"/>
          </w:tcPr>
          <w:p w14:paraId="27F7AC00">
            <w:pPr>
              <w:pStyle w:val="25"/>
              <w:adjustRightInd/>
              <w:spacing w:line="360" w:lineRule="auto"/>
              <w:jc w:val="left"/>
              <w:rPr>
                <w:rFonts w:ascii="宋体" w:hAnsi="宋体" w:cs="宋体"/>
                <w:bCs/>
                <w:color w:val="000000"/>
                <w:sz w:val="21"/>
                <w:szCs w:val="21"/>
              </w:rPr>
            </w:pPr>
            <w:r>
              <w:rPr>
                <w:rFonts w:hint="eastAsia" w:ascii="宋体" w:hAnsi="宋体" w:cs="宋体"/>
                <w:color w:val="000000"/>
                <w:sz w:val="21"/>
                <w:szCs w:val="21"/>
              </w:rPr>
              <w:t>助手单元</w:t>
            </w:r>
          </w:p>
        </w:tc>
      </w:tr>
      <w:tr w14:paraId="3467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7D6AB0C9">
            <w:pPr>
              <w:spacing w:line="360" w:lineRule="auto"/>
              <w:jc w:val="left"/>
              <w:rPr>
                <w:rFonts w:ascii="宋体" w:hAnsi="宋体" w:cs="宋体"/>
                <w:color w:val="000000"/>
                <w:sz w:val="21"/>
                <w:szCs w:val="21"/>
              </w:rPr>
            </w:pPr>
            <w:r>
              <w:rPr>
                <w:rFonts w:hint="eastAsia" w:ascii="宋体" w:hAnsi="宋体" w:cs="宋体"/>
                <w:color w:val="000000"/>
                <w:sz w:val="21"/>
                <w:szCs w:val="21"/>
              </w:rPr>
              <w:t>3.1</w:t>
            </w:r>
          </w:p>
        </w:tc>
        <w:tc>
          <w:tcPr>
            <w:tcW w:w="7600" w:type="dxa"/>
            <w:shd w:val="clear" w:color="auto" w:fill="auto"/>
            <w:vAlign w:val="center"/>
          </w:tcPr>
          <w:p w14:paraId="630D0A7C">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助手架配有按键功能可操作：椅位升、降，靠背俯、卧，预置位置控制：复位位置、低工作位、高工作位、漱口位置，冲盂、漱口水、LED观片灯</w:t>
            </w:r>
          </w:p>
        </w:tc>
      </w:tr>
      <w:tr w14:paraId="1A50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D7244F2">
            <w:pPr>
              <w:spacing w:line="360" w:lineRule="auto"/>
              <w:jc w:val="left"/>
              <w:rPr>
                <w:rFonts w:ascii="宋体" w:hAnsi="宋体" w:cs="宋体"/>
                <w:color w:val="000000"/>
                <w:sz w:val="21"/>
                <w:szCs w:val="21"/>
              </w:rPr>
            </w:pPr>
            <w:r>
              <w:rPr>
                <w:rFonts w:hint="eastAsia" w:ascii="宋体" w:hAnsi="宋体" w:cs="宋体"/>
                <w:color w:val="000000"/>
                <w:sz w:val="21"/>
                <w:szCs w:val="21"/>
              </w:rPr>
              <w:t>3.2</w:t>
            </w:r>
          </w:p>
        </w:tc>
        <w:tc>
          <w:tcPr>
            <w:tcW w:w="7600" w:type="dxa"/>
            <w:shd w:val="clear" w:color="auto" w:fill="auto"/>
            <w:vAlign w:val="center"/>
          </w:tcPr>
          <w:p w14:paraId="33F04850">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吸唾器：手柄可拆卸，并高温135°消毒，气压为550KPa时，真空度≥27KPa，抽水速率≥700mL/min</w:t>
            </w:r>
          </w:p>
        </w:tc>
      </w:tr>
      <w:tr w14:paraId="4209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52904A26">
            <w:pPr>
              <w:spacing w:line="360" w:lineRule="auto"/>
              <w:jc w:val="left"/>
              <w:rPr>
                <w:rFonts w:ascii="宋体" w:hAnsi="宋体" w:cs="宋体"/>
                <w:color w:val="000000"/>
                <w:sz w:val="21"/>
                <w:szCs w:val="21"/>
              </w:rPr>
            </w:pPr>
            <w:r>
              <w:rPr>
                <w:rFonts w:hint="eastAsia" w:ascii="宋体" w:hAnsi="宋体" w:cs="宋体"/>
                <w:color w:val="000000"/>
                <w:sz w:val="21"/>
                <w:szCs w:val="21"/>
              </w:rPr>
              <w:t>3.3</w:t>
            </w:r>
          </w:p>
        </w:tc>
        <w:tc>
          <w:tcPr>
            <w:tcW w:w="7600" w:type="dxa"/>
            <w:shd w:val="clear" w:color="auto" w:fill="auto"/>
            <w:vAlign w:val="center"/>
          </w:tcPr>
          <w:p w14:paraId="6B20F4DA">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强力吸引器：</w:t>
            </w:r>
          </w:p>
        </w:tc>
      </w:tr>
      <w:tr w14:paraId="4519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6EDD556F">
            <w:pPr>
              <w:spacing w:line="360" w:lineRule="auto"/>
              <w:jc w:val="left"/>
              <w:rPr>
                <w:rFonts w:ascii="宋体" w:hAnsi="宋体" w:cs="宋体"/>
                <w:color w:val="000000"/>
                <w:sz w:val="21"/>
                <w:szCs w:val="21"/>
              </w:rPr>
            </w:pPr>
            <w:r>
              <w:rPr>
                <w:rFonts w:hint="eastAsia" w:ascii="宋体" w:hAnsi="宋体" w:cs="宋体"/>
                <w:color w:val="000000"/>
                <w:sz w:val="21"/>
                <w:szCs w:val="21"/>
              </w:rPr>
              <w:t>3.3.1</w:t>
            </w:r>
          </w:p>
        </w:tc>
        <w:tc>
          <w:tcPr>
            <w:tcW w:w="7600" w:type="dxa"/>
            <w:shd w:val="clear" w:color="auto" w:fill="auto"/>
            <w:vAlign w:val="center"/>
          </w:tcPr>
          <w:p w14:paraId="59DB19AA">
            <w:pPr>
              <w:pStyle w:val="25"/>
              <w:adjustRightInd/>
              <w:spacing w:line="360" w:lineRule="auto"/>
              <w:jc w:val="left"/>
              <w:rPr>
                <w:rFonts w:ascii="宋体" w:hAnsi="宋体" w:cs="宋体"/>
                <w:color w:val="000000"/>
                <w:sz w:val="21"/>
                <w:szCs w:val="21"/>
              </w:rPr>
            </w:pPr>
            <w:r>
              <w:rPr>
                <w:rFonts w:hint="eastAsia" w:ascii="宋体" w:hAnsi="宋体" w:cs="宋体"/>
                <w:color w:val="000000"/>
                <w:sz w:val="21"/>
                <w:szCs w:val="21"/>
              </w:rPr>
              <w:t>手柄可拆卸，并高温135°消毒</w:t>
            </w:r>
          </w:p>
        </w:tc>
      </w:tr>
      <w:tr w14:paraId="0B44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0FE51C38">
            <w:pPr>
              <w:spacing w:line="360" w:lineRule="auto"/>
              <w:jc w:val="left"/>
              <w:rPr>
                <w:rFonts w:ascii="宋体" w:hAnsi="宋体" w:cs="宋体"/>
                <w:color w:val="000000"/>
                <w:sz w:val="21"/>
                <w:szCs w:val="21"/>
              </w:rPr>
            </w:pPr>
            <w:r>
              <w:rPr>
                <w:rFonts w:hint="eastAsia" w:ascii="宋体" w:hAnsi="宋体" w:cs="宋体"/>
                <w:color w:val="000000"/>
                <w:sz w:val="21"/>
                <w:szCs w:val="21"/>
              </w:rPr>
              <w:t>3.3.2</w:t>
            </w:r>
          </w:p>
        </w:tc>
        <w:tc>
          <w:tcPr>
            <w:tcW w:w="7600" w:type="dxa"/>
            <w:shd w:val="clear" w:color="auto" w:fill="auto"/>
            <w:vAlign w:val="center"/>
          </w:tcPr>
          <w:p w14:paraId="63EE2134">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气压为550KPa时，真空度≥20KPa，流量≥160L/min</w:t>
            </w:r>
          </w:p>
        </w:tc>
      </w:tr>
      <w:tr w14:paraId="22B7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637308A8">
            <w:pPr>
              <w:spacing w:line="360" w:lineRule="auto"/>
              <w:jc w:val="left"/>
              <w:rPr>
                <w:rFonts w:ascii="宋体" w:hAnsi="宋体" w:cs="宋体"/>
                <w:color w:val="000000"/>
                <w:sz w:val="21"/>
                <w:szCs w:val="21"/>
              </w:rPr>
            </w:pPr>
            <w:r>
              <w:rPr>
                <w:rFonts w:hint="eastAsia" w:ascii="宋体" w:hAnsi="宋体" w:cs="宋体"/>
                <w:color w:val="000000"/>
                <w:sz w:val="21"/>
                <w:szCs w:val="21"/>
              </w:rPr>
              <w:t>3.3.3</w:t>
            </w:r>
          </w:p>
        </w:tc>
        <w:tc>
          <w:tcPr>
            <w:tcW w:w="7600" w:type="dxa"/>
            <w:shd w:val="clear" w:color="auto" w:fill="auto"/>
            <w:vAlign w:val="center"/>
          </w:tcPr>
          <w:p w14:paraId="6D967F22">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助手架上配备的三用枪、漱口水出水自动恒温控制，并具备防干烧功能</w:t>
            </w:r>
          </w:p>
        </w:tc>
      </w:tr>
      <w:tr w14:paraId="026B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069BA740">
            <w:pPr>
              <w:spacing w:line="360" w:lineRule="auto"/>
              <w:jc w:val="left"/>
              <w:rPr>
                <w:rFonts w:ascii="宋体" w:hAnsi="宋体" w:cs="宋体"/>
                <w:color w:val="000000"/>
                <w:sz w:val="21"/>
                <w:szCs w:val="21"/>
              </w:rPr>
            </w:pPr>
            <w:r>
              <w:rPr>
                <w:rFonts w:hint="eastAsia" w:ascii="宋体" w:hAnsi="宋体" w:cs="宋体"/>
                <w:color w:val="000000"/>
                <w:sz w:val="21"/>
                <w:szCs w:val="21"/>
              </w:rPr>
              <w:t>3.3.4</w:t>
            </w:r>
          </w:p>
        </w:tc>
        <w:tc>
          <w:tcPr>
            <w:tcW w:w="7600" w:type="dxa"/>
            <w:shd w:val="clear" w:color="auto" w:fill="auto"/>
            <w:vAlign w:val="center"/>
          </w:tcPr>
          <w:p w14:paraId="2BB83BFC">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助手架高度随牙椅同步升降，器械盒可在水平和垂直两个方向旋转</w:t>
            </w:r>
          </w:p>
        </w:tc>
      </w:tr>
      <w:tr w14:paraId="5E13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CEBB504">
            <w:pPr>
              <w:spacing w:line="360" w:lineRule="auto"/>
              <w:jc w:val="left"/>
              <w:rPr>
                <w:rFonts w:ascii="宋体" w:hAnsi="宋体" w:cs="宋体"/>
                <w:color w:val="000000"/>
                <w:sz w:val="21"/>
                <w:szCs w:val="21"/>
              </w:rPr>
            </w:pPr>
            <w:r>
              <w:rPr>
                <w:rFonts w:hint="eastAsia" w:ascii="宋体" w:hAnsi="宋体" w:cs="宋体"/>
                <w:color w:val="000000"/>
                <w:sz w:val="21"/>
                <w:szCs w:val="21"/>
              </w:rPr>
              <w:t>4</w:t>
            </w:r>
          </w:p>
        </w:tc>
        <w:tc>
          <w:tcPr>
            <w:tcW w:w="7600" w:type="dxa"/>
            <w:shd w:val="clear" w:color="auto" w:fill="auto"/>
            <w:vAlign w:val="center"/>
          </w:tcPr>
          <w:p w14:paraId="696A84D4">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电动牙科椅</w:t>
            </w:r>
          </w:p>
        </w:tc>
      </w:tr>
      <w:tr w14:paraId="5333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3253A3F4">
            <w:pPr>
              <w:spacing w:line="360" w:lineRule="auto"/>
              <w:jc w:val="left"/>
              <w:rPr>
                <w:rFonts w:ascii="宋体" w:hAnsi="宋体" w:cs="宋体"/>
                <w:color w:val="000000"/>
                <w:sz w:val="21"/>
                <w:szCs w:val="21"/>
              </w:rPr>
            </w:pPr>
            <w:r>
              <w:rPr>
                <w:rFonts w:hint="eastAsia" w:ascii="宋体" w:hAnsi="宋体" w:cs="宋体"/>
                <w:color w:val="000000"/>
                <w:sz w:val="21"/>
                <w:szCs w:val="21"/>
              </w:rPr>
              <w:t>4.1</w:t>
            </w:r>
          </w:p>
        </w:tc>
        <w:tc>
          <w:tcPr>
            <w:tcW w:w="7600" w:type="dxa"/>
            <w:shd w:val="clear" w:color="auto" w:fill="auto"/>
            <w:vAlign w:val="center"/>
          </w:tcPr>
          <w:p w14:paraId="01A68AD4">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≥2组各4个可预置位置，每组预置位置包含：复位位置、低工作位、高工作位、漱口位置</w:t>
            </w:r>
          </w:p>
        </w:tc>
      </w:tr>
      <w:tr w14:paraId="41B2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08DF6F34">
            <w:pPr>
              <w:spacing w:line="360" w:lineRule="auto"/>
              <w:jc w:val="left"/>
              <w:rPr>
                <w:rFonts w:ascii="宋体" w:hAnsi="宋体" w:cs="宋体"/>
                <w:color w:val="000000"/>
                <w:sz w:val="21"/>
                <w:szCs w:val="21"/>
              </w:rPr>
            </w:pPr>
            <w:r>
              <w:rPr>
                <w:rFonts w:hint="eastAsia" w:ascii="宋体" w:hAnsi="宋体" w:cs="宋体"/>
                <w:color w:val="000000"/>
                <w:sz w:val="21"/>
                <w:szCs w:val="21"/>
              </w:rPr>
              <w:t>4.2</w:t>
            </w:r>
          </w:p>
        </w:tc>
        <w:tc>
          <w:tcPr>
            <w:tcW w:w="7600" w:type="dxa"/>
            <w:shd w:val="clear" w:color="auto" w:fill="auto"/>
            <w:vAlign w:val="center"/>
          </w:tcPr>
          <w:p w14:paraId="4397B34F">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具备漱口位按键，一键操作牙椅可自行运行到漱口椅位，再次按漱口键即可自行恢复到漱口前的上一个工作椅位，漱口位可以根据医生的使用习惯自行设置</w:t>
            </w:r>
          </w:p>
        </w:tc>
      </w:tr>
      <w:tr w14:paraId="1763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7FD9DCE0">
            <w:pPr>
              <w:spacing w:line="360" w:lineRule="auto"/>
              <w:jc w:val="left"/>
              <w:rPr>
                <w:rFonts w:ascii="宋体" w:hAnsi="宋体" w:cs="宋体"/>
                <w:color w:val="000000"/>
                <w:sz w:val="21"/>
                <w:szCs w:val="21"/>
              </w:rPr>
            </w:pPr>
            <w:r>
              <w:rPr>
                <w:rFonts w:hint="eastAsia" w:ascii="宋体" w:hAnsi="宋体" w:cs="宋体"/>
                <w:color w:val="000000"/>
                <w:sz w:val="21"/>
                <w:szCs w:val="21"/>
              </w:rPr>
              <w:t>4.3</w:t>
            </w:r>
          </w:p>
        </w:tc>
        <w:tc>
          <w:tcPr>
            <w:tcW w:w="7600" w:type="dxa"/>
            <w:shd w:val="clear" w:color="auto" w:fill="auto"/>
            <w:vAlign w:val="center"/>
          </w:tcPr>
          <w:p w14:paraId="1C400113">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靠背后仰及坐垫下降均具备安全开关，运行过程中如遇障碍物自动停止运行</w:t>
            </w:r>
          </w:p>
        </w:tc>
      </w:tr>
      <w:tr w14:paraId="5620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1A8351E3">
            <w:pPr>
              <w:spacing w:line="360" w:lineRule="auto"/>
              <w:jc w:val="left"/>
              <w:rPr>
                <w:rFonts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4.4</w:t>
            </w:r>
          </w:p>
        </w:tc>
        <w:tc>
          <w:tcPr>
            <w:tcW w:w="7600" w:type="dxa"/>
            <w:shd w:val="clear" w:color="auto" w:fill="auto"/>
            <w:vAlign w:val="center"/>
          </w:tcPr>
          <w:p w14:paraId="4B651019">
            <w:pPr>
              <w:pStyle w:val="25"/>
              <w:adjustRightInd/>
              <w:spacing w:line="360" w:lineRule="auto"/>
              <w:jc w:val="left"/>
              <w:rPr>
                <w:rFonts w:hint="eastAsia" w:ascii="宋体" w:hAnsi="宋体" w:eastAsia="宋体" w:cs="宋体"/>
                <w:color w:val="000000"/>
                <w:spacing w:val="-9"/>
                <w:position w:val="18"/>
                <w:sz w:val="21"/>
                <w:szCs w:val="21"/>
                <w:lang w:eastAsia="zh-CN"/>
              </w:rPr>
            </w:pPr>
            <w:r>
              <w:rPr>
                <w:rFonts w:hint="eastAsia" w:ascii="宋体" w:hAnsi="宋体" w:cs="宋体"/>
                <w:color w:val="000000"/>
                <w:sz w:val="21"/>
                <w:szCs w:val="21"/>
              </w:rPr>
              <w:t>具备带错码显示的故障自动检测系统。具备自检程序、故障代码及信息代码</w:t>
            </w:r>
            <w:r>
              <w:rPr>
                <w:rFonts w:hint="eastAsia" w:ascii="宋体" w:hAnsi="宋体" w:cs="宋体"/>
                <w:color w:val="000000"/>
                <w:sz w:val="21"/>
                <w:szCs w:val="21"/>
                <w:lang w:eastAsia="zh-CN"/>
              </w:rPr>
              <w:t>。</w:t>
            </w:r>
          </w:p>
        </w:tc>
      </w:tr>
      <w:tr w14:paraId="5946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4D240F2A">
            <w:pPr>
              <w:spacing w:line="360" w:lineRule="auto"/>
              <w:jc w:val="left"/>
              <w:rPr>
                <w:rFonts w:ascii="宋体" w:hAnsi="宋体" w:cs="宋体"/>
                <w:color w:val="000000"/>
                <w:sz w:val="21"/>
                <w:szCs w:val="21"/>
              </w:rPr>
            </w:pPr>
            <w:r>
              <w:rPr>
                <w:rFonts w:hint="eastAsia" w:ascii="宋体" w:hAnsi="宋体" w:cs="宋体"/>
                <w:color w:val="000000"/>
                <w:sz w:val="21"/>
                <w:szCs w:val="21"/>
              </w:rPr>
              <w:t>4.5</w:t>
            </w:r>
          </w:p>
        </w:tc>
        <w:tc>
          <w:tcPr>
            <w:tcW w:w="7600" w:type="dxa"/>
            <w:shd w:val="clear" w:color="auto" w:fill="auto"/>
            <w:vAlign w:val="center"/>
          </w:tcPr>
          <w:p w14:paraId="26AAFEB9">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头靠可以360度调节,头架长度可以根据患者身高需要自行调节，头枕伸缩范围≥300mm。</w:t>
            </w:r>
          </w:p>
        </w:tc>
      </w:tr>
      <w:tr w14:paraId="7537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7B6725D7">
            <w:pPr>
              <w:spacing w:line="360" w:lineRule="auto"/>
              <w:jc w:val="left"/>
              <w:rPr>
                <w:rFonts w:ascii="宋体" w:hAnsi="宋体" w:cs="宋体"/>
                <w:color w:val="000000"/>
                <w:sz w:val="21"/>
                <w:szCs w:val="21"/>
              </w:rPr>
            </w:pPr>
            <w:r>
              <w:rPr>
                <w:rFonts w:hint="eastAsia" w:ascii="宋体" w:hAnsi="宋体" w:cs="宋体"/>
                <w:color w:val="000000"/>
                <w:sz w:val="21"/>
                <w:szCs w:val="21"/>
              </w:rPr>
              <w:t>4.6</w:t>
            </w:r>
          </w:p>
        </w:tc>
        <w:tc>
          <w:tcPr>
            <w:tcW w:w="7600" w:type="dxa"/>
            <w:shd w:val="clear" w:color="auto" w:fill="auto"/>
          </w:tcPr>
          <w:p w14:paraId="4D6B5384">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椅背可伸缩调节以满足不同身高患者的使用需求，调节档位≥5档，椅背伸缩范围≥100mm</w:t>
            </w:r>
          </w:p>
        </w:tc>
      </w:tr>
      <w:tr w14:paraId="1799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A348947">
            <w:pPr>
              <w:spacing w:line="360" w:lineRule="auto"/>
              <w:jc w:val="left"/>
              <w:rPr>
                <w:rFonts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4.7</w:t>
            </w:r>
          </w:p>
        </w:tc>
        <w:tc>
          <w:tcPr>
            <w:tcW w:w="7600" w:type="dxa"/>
            <w:shd w:val="clear" w:color="auto" w:fill="auto"/>
          </w:tcPr>
          <w:p w14:paraId="2797F0F0">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使用变频电机驱动，</w:t>
            </w:r>
            <w:r>
              <w:rPr>
                <w:rFonts w:hint="eastAsia" w:ascii="宋体" w:hAnsi="宋体" w:cs="宋体"/>
                <w:bCs/>
                <w:color w:val="000000"/>
                <w:sz w:val="21"/>
                <w:szCs w:val="21"/>
              </w:rPr>
              <w:t>微处理器的数字输出对模拟电路进行控制改变脉冲方式，使牙椅柔性启动，采用高分子合成材料齿轮传动结构</w:t>
            </w:r>
          </w:p>
        </w:tc>
      </w:tr>
      <w:tr w14:paraId="0B51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46D7D733">
            <w:pPr>
              <w:spacing w:line="360" w:lineRule="auto"/>
              <w:jc w:val="left"/>
              <w:rPr>
                <w:rFonts w:ascii="宋体" w:hAnsi="宋体" w:cs="宋体"/>
                <w:color w:val="000000"/>
                <w:sz w:val="21"/>
                <w:szCs w:val="21"/>
              </w:rPr>
            </w:pPr>
            <w:r>
              <w:rPr>
                <w:rFonts w:hint="eastAsia" w:ascii="宋体" w:hAnsi="宋体" w:cs="宋体"/>
                <w:color w:val="000000"/>
                <w:sz w:val="21"/>
                <w:szCs w:val="21"/>
              </w:rPr>
              <w:t>4.8</w:t>
            </w:r>
          </w:p>
        </w:tc>
        <w:tc>
          <w:tcPr>
            <w:tcW w:w="7600" w:type="dxa"/>
            <w:shd w:val="clear" w:color="auto" w:fill="auto"/>
          </w:tcPr>
          <w:p w14:paraId="5793EFAF">
            <w:pPr>
              <w:spacing w:line="360" w:lineRule="auto"/>
              <w:jc w:val="left"/>
              <w:rPr>
                <w:rFonts w:ascii="宋体" w:hAnsi="宋体" w:cs="宋体"/>
                <w:color w:val="000000"/>
                <w:spacing w:val="11"/>
                <w:sz w:val="21"/>
                <w:szCs w:val="21"/>
              </w:rPr>
            </w:pPr>
            <w:r>
              <w:rPr>
                <w:rFonts w:hint="eastAsia" w:ascii="宋体" w:hAnsi="宋体" w:cs="宋体"/>
                <w:color w:val="000000"/>
                <w:sz w:val="21"/>
                <w:szCs w:val="21"/>
              </w:rPr>
              <w:t>牙科椅的外表部件均采用RIM技术（反应注模），由合成材料聚亚氨脂发泡制成，各受力部件内部均采取金属加强措施</w:t>
            </w:r>
          </w:p>
        </w:tc>
      </w:tr>
      <w:tr w14:paraId="63C9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0F4F8378">
            <w:pPr>
              <w:spacing w:line="360" w:lineRule="auto"/>
              <w:jc w:val="left"/>
              <w:rPr>
                <w:rFonts w:ascii="宋体" w:hAnsi="宋体" w:cs="宋体"/>
                <w:color w:val="000000"/>
                <w:sz w:val="21"/>
                <w:szCs w:val="21"/>
              </w:rPr>
            </w:pPr>
            <w:r>
              <w:rPr>
                <w:rFonts w:hint="eastAsia" w:ascii="宋体" w:hAnsi="宋体" w:cs="宋体"/>
                <w:color w:val="000000"/>
                <w:sz w:val="21"/>
                <w:szCs w:val="21"/>
              </w:rPr>
              <w:t>4.9</w:t>
            </w:r>
          </w:p>
        </w:tc>
        <w:tc>
          <w:tcPr>
            <w:tcW w:w="7600" w:type="dxa"/>
            <w:shd w:val="clear" w:color="auto" w:fill="auto"/>
          </w:tcPr>
          <w:p w14:paraId="4592DFCB">
            <w:pPr>
              <w:spacing w:line="360" w:lineRule="auto"/>
              <w:jc w:val="left"/>
              <w:rPr>
                <w:rFonts w:ascii="宋体" w:hAnsi="宋体" w:cs="宋体"/>
                <w:color w:val="000000"/>
                <w:spacing w:val="11"/>
                <w:sz w:val="21"/>
                <w:szCs w:val="21"/>
              </w:rPr>
            </w:pPr>
            <w:r>
              <w:rPr>
                <w:rFonts w:hint="eastAsia" w:ascii="宋体" w:hAnsi="宋体" w:cs="宋体"/>
                <w:color w:val="000000"/>
                <w:sz w:val="21"/>
                <w:szCs w:val="21"/>
              </w:rPr>
              <w:t>牙科椅坐垫承载面离地最高高度≥880mm，离地最低高度≤400mm，椅背后倾范围≤101°，≥185°</w:t>
            </w:r>
          </w:p>
        </w:tc>
      </w:tr>
      <w:tr w14:paraId="42DF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09D44BED">
            <w:pPr>
              <w:spacing w:line="360" w:lineRule="auto"/>
              <w:jc w:val="left"/>
              <w:rPr>
                <w:rFonts w:ascii="宋体" w:hAnsi="宋体" w:cs="宋体"/>
                <w:color w:val="000000"/>
                <w:sz w:val="21"/>
                <w:szCs w:val="21"/>
              </w:rPr>
            </w:pPr>
            <w:r>
              <w:rPr>
                <w:rFonts w:hint="eastAsia" w:ascii="宋体" w:hAnsi="宋体" w:cs="宋体"/>
                <w:color w:val="000000"/>
                <w:sz w:val="21"/>
                <w:szCs w:val="21"/>
              </w:rPr>
              <w:t>4.10</w:t>
            </w:r>
          </w:p>
        </w:tc>
        <w:tc>
          <w:tcPr>
            <w:tcW w:w="7600" w:type="dxa"/>
            <w:shd w:val="clear" w:color="auto" w:fill="auto"/>
          </w:tcPr>
          <w:p w14:paraId="3DEDBC00">
            <w:pPr>
              <w:pStyle w:val="25"/>
              <w:spacing w:before="234" w:line="360" w:lineRule="auto"/>
              <w:ind w:left="80"/>
              <w:jc w:val="left"/>
              <w:rPr>
                <w:rFonts w:ascii="宋体" w:hAnsi="宋体" w:cs="宋体"/>
                <w:color w:val="000000"/>
                <w:spacing w:val="11"/>
                <w:sz w:val="21"/>
                <w:szCs w:val="21"/>
              </w:rPr>
            </w:pPr>
            <w:r>
              <w:rPr>
                <w:rFonts w:hint="eastAsia" w:ascii="宋体" w:hAnsi="宋体" w:cs="宋体"/>
                <w:color w:val="000000"/>
                <w:sz w:val="21"/>
                <w:szCs w:val="21"/>
              </w:rPr>
              <w:t>牙科椅可选配脚控系统，可以控制牙科椅升、降，靠背俯、卧，亦可控制预置位置包含：复位位置、低工作位、高工作位、漱口位置</w:t>
            </w:r>
          </w:p>
        </w:tc>
      </w:tr>
      <w:tr w14:paraId="167D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1B213B8A">
            <w:pPr>
              <w:spacing w:line="360" w:lineRule="auto"/>
              <w:jc w:val="left"/>
              <w:rPr>
                <w:rFonts w:ascii="宋体" w:hAnsi="宋体" w:cs="宋体"/>
                <w:color w:val="000000"/>
                <w:sz w:val="21"/>
                <w:szCs w:val="21"/>
              </w:rPr>
            </w:pPr>
            <w:r>
              <w:rPr>
                <w:rFonts w:hint="eastAsia" w:ascii="宋体" w:hAnsi="宋体" w:cs="宋体"/>
                <w:color w:val="000000"/>
                <w:sz w:val="21"/>
                <w:szCs w:val="21"/>
              </w:rPr>
              <w:t>5</w:t>
            </w:r>
          </w:p>
        </w:tc>
        <w:tc>
          <w:tcPr>
            <w:tcW w:w="7600" w:type="dxa"/>
            <w:shd w:val="clear" w:color="auto" w:fill="auto"/>
          </w:tcPr>
          <w:p w14:paraId="7EE2BB24">
            <w:pPr>
              <w:spacing w:line="360" w:lineRule="auto"/>
              <w:jc w:val="left"/>
              <w:rPr>
                <w:rFonts w:ascii="宋体" w:hAnsi="宋体" w:cs="宋体"/>
                <w:color w:val="000000"/>
                <w:spacing w:val="11"/>
                <w:sz w:val="21"/>
                <w:szCs w:val="21"/>
              </w:rPr>
            </w:pPr>
            <w:r>
              <w:rPr>
                <w:rFonts w:hint="eastAsia" w:ascii="宋体" w:hAnsi="宋体" w:cs="宋体"/>
                <w:color w:val="000000"/>
                <w:sz w:val="21"/>
                <w:szCs w:val="21"/>
              </w:rPr>
              <w:t>口腔灯</w:t>
            </w:r>
          </w:p>
        </w:tc>
      </w:tr>
      <w:tr w14:paraId="1CE9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1AF1ECC1">
            <w:pPr>
              <w:spacing w:line="360" w:lineRule="auto"/>
              <w:jc w:val="left"/>
              <w:rPr>
                <w:rFonts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5.1</w:t>
            </w:r>
          </w:p>
        </w:tc>
        <w:tc>
          <w:tcPr>
            <w:tcW w:w="7600" w:type="dxa"/>
            <w:shd w:val="clear" w:color="auto" w:fill="auto"/>
            <w:vAlign w:val="center"/>
          </w:tcPr>
          <w:p w14:paraId="41EFAC77">
            <w:pPr>
              <w:spacing w:line="360" w:lineRule="auto"/>
              <w:jc w:val="left"/>
              <w:rPr>
                <w:rFonts w:ascii="宋体" w:hAnsi="宋体" w:cs="宋体"/>
                <w:color w:val="000000"/>
                <w:spacing w:val="11"/>
                <w:sz w:val="21"/>
                <w:szCs w:val="21"/>
              </w:rPr>
            </w:pPr>
            <w:r>
              <w:rPr>
                <w:rFonts w:hint="eastAsia" w:ascii="宋体" w:hAnsi="宋体" w:cs="宋体"/>
                <w:bCs/>
                <w:color w:val="000000"/>
                <w:sz w:val="21"/>
                <w:szCs w:val="21"/>
              </w:rPr>
              <w:t>手术灯采用连体式设计，随椅升降，</w:t>
            </w:r>
            <w:r>
              <w:rPr>
                <w:rFonts w:hint="eastAsia" w:ascii="宋体" w:hAnsi="宋体" w:cs="宋体"/>
                <w:color w:val="000000"/>
                <w:sz w:val="21"/>
                <w:szCs w:val="21"/>
              </w:rPr>
              <w:t>光源采用LED灯，手柄外套可取出进行高温消毒</w:t>
            </w:r>
          </w:p>
        </w:tc>
      </w:tr>
      <w:tr w14:paraId="14D5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019D4445">
            <w:pPr>
              <w:spacing w:line="360" w:lineRule="auto"/>
              <w:jc w:val="left"/>
              <w:rPr>
                <w:rFonts w:ascii="宋体" w:hAnsi="宋体" w:cs="宋体"/>
                <w:color w:val="000000"/>
                <w:sz w:val="21"/>
                <w:szCs w:val="21"/>
              </w:rPr>
            </w:pPr>
            <w:r>
              <w:rPr>
                <w:rFonts w:hint="eastAsia" w:ascii="宋体" w:hAnsi="宋体" w:cs="宋体"/>
                <w:color w:val="000000"/>
                <w:sz w:val="21"/>
                <w:szCs w:val="21"/>
              </w:rPr>
              <w:t>5.2</w:t>
            </w:r>
          </w:p>
        </w:tc>
        <w:tc>
          <w:tcPr>
            <w:tcW w:w="7600" w:type="dxa"/>
            <w:shd w:val="clear" w:color="auto" w:fill="auto"/>
            <w:vAlign w:val="center"/>
          </w:tcPr>
          <w:p w14:paraId="7F46E7CA">
            <w:pPr>
              <w:spacing w:line="360" w:lineRule="auto"/>
              <w:jc w:val="left"/>
              <w:rPr>
                <w:rFonts w:ascii="宋体" w:hAnsi="宋体" w:cs="宋体"/>
                <w:color w:val="000000"/>
                <w:spacing w:val="11"/>
                <w:sz w:val="21"/>
                <w:szCs w:val="21"/>
              </w:rPr>
            </w:pPr>
            <w:r>
              <w:rPr>
                <w:rFonts w:hint="eastAsia" w:ascii="宋体" w:hAnsi="宋体" w:cs="宋体"/>
                <w:color w:val="000000"/>
                <w:sz w:val="21"/>
                <w:szCs w:val="21"/>
              </w:rPr>
              <w:t>无极调光，照明强度5,000–35,000 LUX，功率≤8W，光照范围100*180mm，色温5000K，反射光设计，避免光线直射</w:t>
            </w:r>
          </w:p>
        </w:tc>
      </w:tr>
      <w:tr w14:paraId="7653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796E86EE">
            <w:pPr>
              <w:spacing w:line="360" w:lineRule="auto"/>
              <w:jc w:val="left"/>
              <w:rPr>
                <w:rFonts w:ascii="宋体" w:hAnsi="宋体" w:cs="宋体"/>
                <w:color w:val="000000"/>
                <w:sz w:val="21"/>
                <w:szCs w:val="21"/>
              </w:rPr>
            </w:pPr>
            <w:r>
              <w:rPr>
                <w:rFonts w:hint="eastAsia" w:ascii="宋体" w:hAnsi="宋体" w:cs="宋体"/>
                <w:color w:val="000000"/>
                <w:sz w:val="21"/>
                <w:szCs w:val="21"/>
              </w:rPr>
              <w:t>6</w:t>
            </w:r>
          </w:p>
        </w:tc>
        <w:tc>
          <w:tcPr>
            <w:tcW w:w="7600" w:type="dxa"/>
            <w:shd w:val="clear" w:color="auto" w:fill="auto"/>
            <w:vAlign w:val="center"/>
          </w:tcPr>
          <w:p w14:paraId="59365529">
            <w:pPr>
              <w:pStyle w:val="25"/>
              <w:spacing w:before="234" w:line="360" w:lineRule="auto"/>
              <w:ind w:left="80"/>
              <w:jc w:val="left"/>
              <w:rPr>
                <w:rFonts w:ascii="宋体" w:hAnsi="宋体" w:cs="宋体"/>
                <w:color w:val="000000"/>
                <w:spacing w:val="11"/>
                <w:sz w:val="21"/>
                <w:szCs w:val="21"/>
              </w:rPr>
            </w:pPr>
            <w:r>
              <w:rPr>
                <w:rFonts w:hint="eastAsia" w:ascii="宋体" w:hAnsi="宋体" w:cs="宋体"/>
                <w:color w:val="000000"/>
                <w:sz w:val="21"/>
                <w:szCs w:val="21"/>
              </w:rPr>
              <w:t>痰盂</w:t>
            </w:r>
          </w:p>
        </w:tc>
      </w:tr>
      <w:tr w14:paraId="3C1C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70F74138">
            <w:pPr>
              <w:spacing w:line="360" w:lineRule="auto"/>
              <w:jc w:val="left"/>
              <w:rPr>
                <w:rFonts w:ascii="宋体" w:hAnsi="宋体" w:cs="宋体"/>
                <w:color w:val="000000"/>
                <w:sz w:val="21"/>
                <w:szCs w:val="21"/>
              </w:rPr>
            </w:pPr>
            <w:r>
              <w:rPr>
                <w:rFonts w:hint="eastAsia" w:ascii="宋体" w:hAnsi="宋体" w:cs="宋体"/>
                <w:color w:val="000000"/>
                <w:sz w:val="21"/>
                <w:szCs w:val="21"/>
              </w:rPr>
              <w:t>6.1</w:t>
            </w:r>
          </w:p>
        </w:tc>
        <w:tc>
          <w:tcPr>
            <w:tcW w:w="7600" w:type="dxa"/>
            <w:shd w:val="clear" w:color="auto" w:fill="auto"/>
            <w:vAlign w:val="center"/>
          </w:tcPr>
          <w:p w14:paraId="5205AD20">
            <w:pPr>
              <w:pStyle w:val="25"/>
              <w:spacing w:before="234" w:line="360" w:lineRule="auto"/>
              <w:ind w:left="80"/>
              <w:jc w:val="left"/>
              <w:rPr>
                <w:rFonts w:ascii="宋体" w:hAnsi="宋体" w:cs="宋体"/>
                <w:color w:val="000000"/>
                <w:spacing w:val="11"/>
                <w:sz w:val="21"/>
                <w:szCs w:val="21"/>
              </w:rPr>
            </w:pPr>
            <w:r>
              <w:rPr>
                <w:rFonts w:hint="eastAsia" w:ascii="宋体" w:hAnsi="宋体" w:cs="宋体"/>
                <w:color w:val="000000"/>
                <w:sz w:val="21"/>
                <w:szCs w:val="21"/>
              </w:rPr>
              <w:t>陶瓷痰盂，且陶瓷部分可完全取下清洗消毒，痰盂高度随牙椅同步升降，方便患者使用</w:t>
            </w:r>
          </w:p>
        </w:tc>
      </w:tr>
      <w:tr w14:paraId="1499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39F0F7FD">
            <w:pPr>
              <w:spacing w:line="360" w:lineRule="auto"/>
              <w:jc w:val="left"/>
              <w:rPr>
                <w:rFonts w:ascii="宋体" w:hAnsi="宋体" w:cs="宋体"/>
                <w:color w:val="000000"/>
                <w:sz w:val="21"/>
                <w:szCs w:val="21"/>
              </w:rPr>
            </w:pPr>
            <w:r>
              <w:rPr>
                <w:rFonts w:hint="eastAsia" w:ascii="宋体" w:hAnsi="宋体" w:cs="宋体"/>
                <w:color w:val="000000"/>
                <w:sz w:val="21"/>
                <w:szCs w:val="21"/>
              </w:rPr>
              <w:t>6.2</w:t>
            </w:r>
          </w:p>
        </w:tc>
        <w:tc>
          <w:tcPr>
            <w:tcW w:w="7600" w:type="dxa"/>
            <w:shd w:val="clear" w:color="auto" w:fill="auto"/>
            <w:vAlign w:val="center"/>
          </w:tcPr>
          <w:p w14:paraId="3ACD47BA">
            <w:pPr>
              <w:pStyle w:val="25"/>
              <w:spacing w:before="234" w:line="360" w:lineRule="auto"/>
              <w:ind w:left="80"/>
              <w:jc w:val="left"/>
              <w:rPr>
                <w:rFonts w:ascii="宋体" w:hAnsi="宋体" w:cs="宋体"/>
                <w:color w:val="000000"/>
                <w:spacing w:val="11"/>
                <w:sz w:val="21"/>
                <w:szCs w:val="21"/>
              </w:rPr>
            </w:pPr>
            <w:r>
              <w:rPr>
                <w:rFonts w:hint="eastAsia" w:ascii="宋体" w:hAnsi="宋体" w:cs="宋体"/>
                <w:color w:val="000000"/>
                <w:sz w:val="21"/>
                <w:szCs w:val="21"/>
              </w:rPr>
              <w:t>痰盂的清洁水出水口和溢出水位之间空气间隔的距离≥60mm，防止交叉感染</w:t>
            </w:r>
          </w:p>
        </w:tc>
      </w:tr>
      <w:tr w14:paraId="330C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7BB111A">
            <w:pPr>
              <w:spacing w:line="360" w:lineRule="auto"/>
              <w:jc w:val="left"/>
              <w:rPr>
                <w:rFonts w:ascii="宋体" w:hAnsi="宋体" w:cs="宋体"/>
                <w:color w:val="000000"/>
                <w:sz w:val="21"/>
                <w:szCs w:val="21"/>
              </w:rPr>
            </w:pPr>
            <w:r>
              <w:rPr>
                <w:rFonts w:hint="eastAsia" w:ascii="宋体" w:hAnsi="宋体" w:cs="宋体"/>
                <w:color w:val="000000"/>
                <w:sz w:val="21"/>
                <w:szCs w:val="21"/>
              </w:rPr>
              <w:t>7</w:t>
            </w:r>
          </w:p>
        </w:tc>
        <w:tc>
          <w:tcPr>
            <w:tcW w:w="7600" w:type="dxa"/>
            <w:shd w:val="clear" w:color="auto" w:fill="auto"/>
            <w:vAlign w:val="center"/>
          </w:tcPr>
          <w:p w14:paraId="3642F46B">
            <w:pPr>
              <w:pStyle w:val="61"/>
              <w:widowControl/>
              <w:spacing w:beforeAutospacing="0" w:afterAutospacing="0" w:line="360" w:lineRule="auto"/>
              <w:rPr>
                <w:rFonts w:ascii="宋体" w:hAnsi="宋体" w:cs="宋体"/>
                <w:b/>
                <w:bCs/>
                <w:color w:val="000000"/>
                <w:kern w:val="2"/>
                <w:sz w:val="21"/>
                <w:szCs w:val="21"/>
              </w:rPr>
            </w:pPr>
            <w:r>
              <w:rPr>
                <w:rFonts w:hint="eastAsia" w:ascii="宋体" w:hAnsi="宋体" w:cs="宋体"/>
                <w:color w:val="000000"/>
                <w:sz w:val="21"/>
                <w:szCs w:val="21"/>
              </w:rPr>
              <w:t>医生椅：8个方位可调节，具备椅位升、降；坐垫角度上、下；靠背高度上、下；靠背前、后调节</w:t>
            </w:r>
          </w:p>
        </w:tc>
      </w:tr>
      <w:tr w14:paraId="551C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6F45DD4A">
            <w:pPr>
              <w:spacing w:line="360" w:lineRule="auto"/>
              <w:jc w:val="left"/>
              <w:rPr>
                <w:rFonts w:ascii="宋体" w:hAnsi="宋体" w:cs="宋体"/>
                <w:b/>
                <w:color w:val="000000"/>
                <w:sz w:val="21"/>
                <w:szCs w:val="21"/>
              </w:rPr>
            </w:pPr>
            <w:r>
              <w:rPr>
                <w:rFonts w:hint="eastAsia" w:ascii="宋体" w:hAnsi="宋体" w:cs="宋体"/>
                <w:b/>
                <w:color w:val="000000"/>
                <w:sz w:val="21"/>
                <w:szCs w:val="21"/>
              </w:rPr>
              <w:t>三</w:t>
            </w:r>
          </w:p>
        </w:tc>
        <w:tc>
          <w:tcPr>
            <w:tcW w:w="7600" w:type="dxa"/>
            <w:shd w:val="clear" w:color="auto" w:fill="auto"/>
            <w:vAlign w:val="center"/>
          </w:tcPr>
          <w:p w14:paraId="5DF43900">
            <w:pPr>
              <w:spacing w:line="360" w:lineRule="auto"/>
              <w:ind w:left="211" w:hanging="211" w:hangingChars="100"/>
              <w:jc w:val="left"/>
              <w:rPr>
                <w:rFonts w:hint="eastAsia" w:ascii="宋体" w:hAnsi="宋体" w:eastAsia="宋体" w:cs="宋体"/>
                <w:b/>
                <w:color w:val="000000"/>
                <w:sz w:val="21"/>
                <w:szCs w:val="21"/>
                <w:lang w:val="en-US" w:eastAsia="zh-CN"/>
              </w:rPr>
            </w:pPr>
            <w:r>
              <w:rPr>
                <w:rFonts w:hint="eastAsia" w:ascii="宋体" w:hAnsi="宋体" w:cs="宋体"/>
                <w:b/>
                <w:color w:val="000000"/>
                <w:sz w:val="21"/>
                <w:szCs w:val="21"/>
              </w:rPr>
              <w:t>牙科微动力系统</w:t>
            </w:r>
            <w:r>
              <w:rPr>
                <w:rFonts w:hint="eastAsia" w:ascii="宋体" w:hAnsi="宋体" w:cs="宋体"/>
                <w:b/>
                <w:color w:val="000000"/>
                <w:sz w:val="21"/>
                <w:szCs w:val="21"/>
                <w:lang w:val="en-US" w:eastAsia="zh-CN"/>
              </w:rPr>
              <w:t>3台</w:t>
            </w:r>
          </w:p>
        </w:tc>
      </w:tr>
      <w:tr w14:paraId="1953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0612BDBC">
            <w:pPr>
              <w:spacing w:line="360" w:lineRule="auto"/>
              <w:jc w:val="left"/>
              <w:rPr>
                <w:rFonts w:ascii="宋体" w:hAnsi="宋体" w:cs="宋体"/>
                <w:b/>
                <w:sz w:val="21"/>
                <w:szCs w:val="21"/>
              </w:rPr>
            </w:pPr>
            <w:r>
              <w:rPr>
                <w:rFonts w:hint="eastAsia" w:ascii="宋体" w:hAnsi="宋体" w:cs="宋体"/>
                <w:sz w:val="21"/>
                <w:szCs w:val="21"/>
              </w:rPr>
              <w:br w:type="page"/>
            </w:r>
            <w:r>
              <w:rPr>
                <w:rFonts w:hint="eastAsia" w:ascii="宋体" w:hAnsi="宋体" w:cs="宋体"/>
                <w:b/>
                <w:sz w:val="21"/>
                <w:szCs w:val="21"/>
              </w:rPr>
              <w:t>1</w:t>
            </w:r>
          </w:p>
        </w:tc>
        <w:tc>
          <w:tcPr>
            <w:tcW w:w="7600" w:type="dxa"/>
            <w:shd w:val="clear" w:color="auto" w:fill="auto"/>
            <w:vAlign w:val="center"/>
          </w:tcPr>
          <w:p w14:paraId="76C147EF">
            <w:pPr>
              <w:spacing w:line="360" w:lineRule="auto"/>
              <w:jc w:val="left"/>
              <w:rPr>
                <w:rFonts w:ascii="宋体" w:hAnsi="宋体" w:cs="宋体"/>
                <w:b/>
                <w:sz w:val="21"/>
                <w:szCs w:val="21"/>
              </w:rPr>
            </w:pPr>
            <w:r>
              <w:rPr>
                <w:rFonts w:hint="eastAsia" w:ascii="宋体" w:hAnsi="宋体" w:cs="宋体"/>
                <w:b/>
                <w:sz w:val="21"/>
                <w:szCs w:val="21"/>
              </w:rPr>
              <w:t>设备用途</w:t>
            </w:r>
          </w:p>
        </w:tc>
      </w:tr>
      <w:tr w14:paraId="00E5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140DD39D">
            <w:pPr>
              <w:spacing w:line="360" w:lineRule="auto"/>
              <w:jc w:val="left"/>
              <w:rPr>
                <w:rFonts w:ascii="宋体" w:hAnsi="宋体" w:cs="宋体"/>
                <w:bCs/>
                <w:sz w:val="21"/>
                <w:szCs w:val="21"/>
              </w:rPr>
            </w:pPr>
            <w:r>
              <w:rPr>
                <w:rFonts w:hint="eastAsia" w:ascii="宋体" w:hAnsi="宋体" w:cs="宋体"/>
                <w:bCs/>
                <w:sz w:val="21"/>
                <w:szCs w:val="21"/>
              </w:rPr>
              <w:t>1.1</w:t>
            </w:r>
          </w:p>
        </w:tc>
        <w:tc>
          <w:tcPr>
            <w:tcW w:w="7600" w:type="dxa"/>
            <w:shd w:val="clear" w:color="auto" w:fill="auto"/>
            <w:vAlign w:val="center"/>
          </w:tcPr>
          <w:p w14:paraId="16C62113">
            <w:pPr>
              <w:pStyle w:val="280"/>
              <w:ind w:firstLine="0" w:firstLineChars="0"/>
              <w:jc w:val="left"/>
              <w:rPr>
                <w:rFonts w:ascii="宋体" w:hAnsi="宋体" w:eastAsia="宋体" w:cs="宋体"/>
                <w:bCs/>
                <w:sz w:val="21"/>
                <w:szCs w:val="21"/>
              </w:rPr>
            </w:pPr>
            <w:r>
              <w:rPr>
                <w:rFonts w:hint="eastAsia" w:ascii="宋体" w:hAnsi="宋体" w:eastAsia="宋体" w:cs="宋体"/>
                <w:bCs/>
                <w:color w:val="000000"/>
                <w:sz w:val="21"/>
                <w:szCs w:val="21"/>
              </w:rPr>
              <w:t>用于无菌微创拔牙、颌面外科锯骨手术、精细牙体预备等应用，一机多功能 双供水系统 ，无需接水气 插电即用，多功能脚踏控制，</w:t>
            </w:r>
            <w:r>
              <w:rPr>
                <w:rFonts w:hint="eastAsia" w:ascii="宋体" w:hAnsi="宋体" w:eastAsia="宋体" w:cs="宋体"/>
                <w:color w:val="000000"/>
                <w:sz w:val="21"/>
                <w:szCs w:val="21"/>
              </w:rPr>
              <w:t>直流无刷电机，含内喷水装置、高光LED灯，</w:t>
            </w:r>
            <w:r>
              <w:rPr>
                <w:rFonts w:hint="eastAsia" w:ascii="宋体" w:hAnsi="宋体" w:eastAsia="宋体" w:cs="宋体"/>
                <w:bCs/>
                <w:color w:val="000000"/>
                <w:sz w:val="21"/>
                <w:szCs w:val="21"/>
              </w:rPr>
              <w:t>装配电动骨锯, 满足颌面外科锯骨手术治疗</w:t>
            </w:r>
          </w:p>
        </w:tc>
      </w:tr>
      <w:tr w14:paraId="422E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1CCA768">
            <w:pPr>
              <w:spacing w:line="360" w:lineRule="auto"/>
              <w:jc w:val="left"/>
              <w:rPr>
                <w:rFonts w:ascii="宋体" w:hAnsi="宋体" w:cs="宋体"/>
                <w:b/>
                <w:sz w:val="21"/>
                <w:szCs w:val="21"/>
              </w:rPr>
            </w:pPr>
            <w:r>
              <w:rPr>
                <w:rFonts w:hint="eastAsia" w:ascii="宋体" w:hAnsi="宋体" w:cs="宋体"/>
                <w:b/>
                <w:sz w:val="21"/>
                <w:szCs w:val="21"/>
              </w:rPr>
              <w:t>2</w:t>
            </w:r>
          </w:p>
        </w:tc>
        <w:tc>
          <w:tcPr>
            <w:tcW w:w="7600" w:type="dxa"/>
            <w:shd w:val="clear" w:color="auto" w:fill="auto"/>
            <w:vAlign w:val="center"/>
          </w:tcPr>
          <w:p w14:paraId="53738758">
            <w:pPr>
              <w:spacing w:line="360" w:lineRule="auto"/>
              <w:jc w:val="left"/>
              <w:rPr>
                <w:rFonts w:ascii="宋体" w:hAnsi="宋体" w:cs="宋体"/>
                <w:b/>
                <w:sz w:val="21"/>
                <w:szCs w:val="21"/>
              </w:rPr>
            </w:pPr>
            <w:r>
              <w:rPr>
                <w:rFonts w:hint="eastAsia" w:ascii="宋体" w:hAnsi="宋体" w:cs="宋体"/>
                <w:b/>
                <w:sz w:val="21"/>
                <w:szCs w:val="21"/>
              </w:rPr>
              <w:t>参数要求</w:t>
            </w:r>
          </w:p>
        </w:tc>
      </w:tr>
      <w:tr w14:paraId="5EA9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5755246F">
            <w:pPr>
              <w:spacing w:line="360" w:lineRule="auto"/>
              <w:jc w:val="left"/>
              <w:rPr>
                <w:rFonts w:ascii="宋体" w:hAnsi="宋体" w:cs="宋体"/>
                <w:bCs/>
                <w:sz w:val="21"/>
                <w:szCs w:val="21"/>
              </w:rPr>
            </w:pPr>
            <w:r>
              <w:rPr>
                <w:rFonts w:hint="eastAsia" w:ascii="宋体" w:hAnsi="宋体" w:cs="宋体"/>
                <w:color w:val="000000"/>
                <w:sz w:val="21"/>
                <w:szCs w:val="21"/>
              </w:rPr>
              <w:t>1</w:t>
            </w:r>
          </w:p>
        </w:tc>
        <w:tc>
          <w:tcPr>
            <w:tcW w:w="7600" w:type="dxa"/>
            <w:shd w:val="clear" w:color="auto" w:fill="auto"/>
            <w:vAlign w:val="center"/>
          </w:tcPr>
          <w:p w14:paraId="75512420">
            <w:pPr>
              <w:spacing w:line="360" w:lineRule="auto"/>
              <w:jc w:val="left"/>
              <w:rPr>
                <w:rFonts w:ascii="宋体" w:hAnsi="宋体" w:cs="宋体"/>
                <w:bCs/>
                <w:sz w:val="21"/>
                <w:szCs w:val="21"/>
              </w:rPr>
            </w:pPr>
            <w:r>
              <w:rPr>
                <w:rFonts w:hint="eastAsia" w:ascii="宋体" w:hAnsi="宋体" w:cs="宋体"/>
                <w:color w:val="000000"/>
                <w:sz w:val="21"/>
                <w:szCs w:val="21"/>
              </w:rPr>
              <w:t>供水方式：自供水、外接生理盐水冷却</w:t>
            </w:r>
          </w:p>
        </w:tc>
      </w:tr>
      <w:tr w14:paraId="71E6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009FCBB8">
            <w:pPr>
              <w:spacing w:line="360" w:lineRule="auto"/>
              <w:jc w:val="left"/>
              <w:rPr>
                <w:rFonts w:ascii="宋体" w:hAnsi="宋体" w:cs="宋体"/>
                <w:bCs/>
                <w:color w:val="000000"/>
                <w:sz w:val="21"/>
                <w:szCs w:val="21"/>
              </w:rPr>
            </w:pPr>
            <w:r>
              <w:rPr>
                <w:rFonts w:hint="eastAsia" w:ascii="宋体" w:hAnsi="宋体" w:cs="宋体"/>
                <w:color w:val="000000"/>
                <w:sz w:val="21"/>
                <w:szCs w:val="21"/>
              </w:rPr>
              <w:t>2</w:t>
            </w:r>
          </w:p>
        </w:tc>
        <w:tc>
          <w:tcPr>
            <w:tcW w:w="7600" w:type="dxa"/>
            <w:shd w:val="clear" w:color="auto" w:fill="auto"/>
            <w:vAlign w:val="center"/>
          </w:tcPr>
          <w:p w14:paraId="7F01EC96">
            <w:pPr>
              <w:spacing w:line="360" w:lineRule="auto"/>
              <w:jc w:val="left"/>
              <w:rPr>
                <w:rFonts w:ascii="宋体" w:hAnsi="宋体" w:cs="宋体"/>
                <w:bCs/>
                <w:color w:val="000000"/>
                <w:sz w:val="21"/>
                <w:szCs w:val="21"/>
              </w:rPr>
            </w:pPr>
            <w:r>
              <w:rPr>
                <w:rFonts w:hint="eastAsia" w:ascii="宋体" w:hAnsi="宋体" w:cs="宋体"/>
                <w:color w:val="000000"/>
                <w:sz w:val="21"/>
                <w:szCs w:val="21"/>
              </w:rPr>
              <w:t>转速范围：100---40000转/分钟</w:t>
            </w:r>
          </w:p>
        </w:tc>
      </w:tr>
      <w:tr w14:paraId="3192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5940D9A7">
            <w:pPr>
              <w:spacing w:line="360" w:lineRule="auto"/>
              <w:jc w:val="left"/>
              <w:rPr>
                <w:rFonts w:ascii="宋体" w:hAnsi="宋体" w:cs="宋体"/>
                <w:bCs/>
                <w:color w:val="000000"/>
                <w:sz w:val="21"/>
                <w:szCs w:val="21"/>
              </w:rPr>
            </w:pPr>
            <w:r>
              <w:rPr>
                <w:rFonts w:hint="eastAsia" w:ascii="宋体" w:hAnsi="宋体" w:cs="宋体"/>
                <w:color w:val="000000"/>
                <w:sz w:val="21"/>
                <w:szCs w:val="21"/>
              </w:rPr>
              <w:t>3</w:t>
            </w:r>
          </w:p>
        </w:tc>
        <w:tc>
          <w:tcPr>
            <w:tcW w:w="7600" w:type="dxa"/>
            <w:shd w:val="clear" w:color="auto" w:fill="auto"/>
            <w:vAlign w:val="center"/>
          </w:tcPr>
          <w:p w14:paraId="42EC3FAF">
            <w:pPr>
              <w:spacing w:line="360" w:lineRule="auto"/>
              <w:jc w:val="left"/>
              <w:rPr>
                <w:rFonts w:ascii="宋体" w:hAnsi="宋体" w:cs="宋体"/>
                <w:bCs/>
                <w:color w:val="000000"/>
                <w:kern w:val="0"/>
                <w:sz w:val="21"/>
                <w:szCs w:val="21"/>
              </w:rPr>
            </w:pPr>
            <w:r>
              <w:rPr>
                <w:rFonts w:hint="eastAsia" w:ascii="宋体" w:hAnsi="宋体" w:cs="宋体"/>
                <w:color w:val="000000"/>
                <w:sz w:val="21"/>
                <w:szCs w:val="21"/>
              </w:rPr>
              <w:t>马达参数：扭矩2.5N.CM，抖动0.02mm、噪音&lt;45dB</w:t>
            </w:r>
          </w:p>
        </w:tc>
      </w:tr>
      <w:tr w14:paraId="4ABA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1676D730">
            <w:pPr>
              <w:spacing w:line="360" w:lineRule="auto"/>
              <w:jc w:val="left"/>
              <w:rPr>
                <w:rFonts w:ascii="宋体" w:hAnsi="宋体" w:cs="宋体"/>
                <w:bCs/>
                <w:color w:val="000000"/>
                <w:sz w:val="21"/>
                <w:szCs w:val="21"/>
              </w:rPr>
            </w:pPr>
            <w:r>
              <w:rPr>
                <w:rFonts w:hint="eastAsia" w:ascii="宋体" w:hAnsi="宋体" w:cs="宋体"/>
                <w:color w:val="000000"/>
                <w:sz w:val="21"/>
                <w:szCs w:val="21"/>
              </w:rPr>
              <w:t>4</w:t>
            </w:r>
          </w:p>
        </w:tc>
        <w:tc>
          <w:tcPr>
            <w:tcW w:w="7600" w:type="dxa"/>
            <w:shd w:val="clear" w:color="auto" w:fill="auto"/>
            <w:vAlign w:val="center"/>
          </w:tcPr>
          <w:p w14:paraId="4E915803">
            <w:pPr>
              <w:spacing w:line="360" w:lineRule="auto"/>
              <w:jc w:val="left"/>
              <w:rPr>
                <w:rFonts w:ascii="宋体" w:hAnsi="宋体" w:cs="宋体"/>
                <w:bCs/>
                <w:color w:val="000000"/>
                <w:sz w:val="21"/>
                <w:szCs w:val="21"/>
              </w:rPr>
            </w:pPr>
            <w:r>
              <w:rPr>
                <w:rFonts w:hint="eastAsia" w:ascii="宋体" w:hAnsi="宋体" w:cs="宋体"/>
                <w:color w:val="000000"/>
                <w:sz w:val="21"/>
                <w:szCs w:val="21"/>
              </w:rPr>
              <w:t>工作温升：&lt;8℃（安全防护不烫手）</w:t>
            </w:r>
          </w:p>
        </w:tc>
      </w:tr>
      <w:tr w14:paraId="33B1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642DEA20">
            <w:pPr>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▲5</w:t>
            </w:r>
          </w:p>
        </w:tc>
        <w:tc>
          <w:tcPr>
            <w:tcW w:w="7600" w:type="dxa"/>
            <w:shd w:val="clear" w:color="auto" w:fill="auto"/>
            <w:vAlign w:val="center"/>
          </w:tcPr>
          <w:p w14:paraId="3EFD510C">
            <w:pPr>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插电即用：无需外接水气管线，故障自诊+保护系统</w:t>
            </w:r>
          </w:p>
        </w:tc>
      </w:tr>
      <w:tr w14:paraId="1EBA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76BF0E19">
            <w:pPr>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6</w:t>
            </w:r>
          </w:p>
        </w:tc>
        <w:tc>
          <w:tcPr>
            <w:tcW w:w="7600" w:type="dxa"/>
            <w:shd w:val="clear" w:color="auto" w:fill="auto"/>
            <w:vAlign w:val="center"/>
          </w:tcPr>
          <w:p w14:paraId="5B14290F">
            <w:pPr>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供应电压：BF型电气安全设计，90-260V宽电压设计，频率：50/60HZ</w:t>
            </w:r>
          </w:p>
        </w:tc>
      </w:tr>
      <w:tr w14:paraId="11E9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45F5342B">
            <w:pPr>
              <w:spacing w:line="360" w:lineRule="auto"/>
              <w:jc w:val="left"/>
              <w:rPr>
                <w:rFonts w:ascii="宋体" w:hAnsi="宋体" w:cs="宋体"/>
                <w:color w:val="000000"/>
                <w:sz w:val="21"/>
                <w:szCs w:val="21"/>
              </w:rPr>
            </w:pPr>
            <w:r>
              <w:rPr>
                <w:rFonts w:hint="eastAsia" w:ascii="宋体" w:hAnsi="宋体" w:cs="宋体"/>
                <w:color w:val="000000"/>
                <w:sz w:val="21"/>
                <w:szCs w:val="21"/>
              </w:rPr>
              <w:t>▲7</w:t>
            </w:r>
          </w:p>
        </w:tc>
        <w:tc>
          <w:tcPr>
            <w:tcW w:w="7600" w:type="dxa"/>
            <w:shd w:val="clear" w:color="auto" w:fill="auto"/>
            <w:vAlign w:val="center"/>
          </w:tcPr>
          <w:p w14:paraId="6180B10A">
            <w:pPr>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马达类型：直流无刷电机，含内喷水装置、高光LED灯（色温5000-5500K）</w:t>
            </w:r>
          </w:p>
        </w:tc>
      </w:tr>
      <w:tr w14:paraId="294D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1F310C18">
            <w:pPr>
              <w:spacing w:line="360" w:lineRule="auto"/>
              <w:jc w:val="left"/>
              <w:rPr>
                <w:rFonts w:ascii="宋体" w:hAnsi="宋体" w:cs="宋体"/>
                <w:color w:val="000000"/>
                <w:sz w:val="21"/>
                <w:szCs w:val="21"/>
              </w:rPr>
            </w:pPr>
            <w:r>
              <w:rPr>
                <w:rFonts w:hint="eastAsia" w:ascii="宋体" w:hAnsi="宋体" w:cs="宋体"/>
                <w:color w:val="000000"/>
                <w:sz w:val="21"/>
                <w:szCs w:val="21"/>
              </w:rPr>
              <w:t>8</w:t>
            </w:r>
          </w:p>
        </w:tc>
        <w:tc>
          <w:tcPr>
            <w:tcW w:w="7600" w:type="dxa"/>
            <w:shd w:val="clear" w:color="auto" w:fill="auto"/>
            <w:vAlign w:val="center"/>
          </w:tcPr>
          <w:p w14:paraId="4B6E5EF7">
            <w:pPr>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冷却系统：内置风冷系统，高效冷却、防烫伤，保护医患安全、提升设备寿命</w:t>
            </w:r>
          </w:p>
        </w:tc>
      </w:tr>
      <w:tr w14:paraId="2563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1ABD0079">
            <w:pPr>
              <w:spacing w:line="360" w:lineRule="auto"/>
              <w:jc w:val="left"/>
              <w:rPr>
                <w:rFonts w:ascii="宋体" w:hAnsi="宋体" w:cs="宋体"/>
                <w:color w:val="000000"/>
                <w:sz w:val="21"/>
                <w:szCs w:val="21"/>
              </w:rPr>
            </w:pPr>
            <w:r>
              <w:rPr>
                <w:rFonts w:hint="eastAsia" w:ascii="宋体" w:hAnsi="宋体" w:cs="宋体"/>
                <w:color w:val="000000"/>
                <w:sz w:val="21"/>
                <w:szCs w:val="21"/>
              </w:rPr>
              <w:t>9</w:t>
            </w:r>
          </w:p>
        </w:tc>
        <w:tc>
          <w:tcPr>
            <w:tcW w:w="7600" w:type="dxa"/>
            <w:shd w:val="clear" w:color="auto" w:fill="auto"/>
            <w:vAlign w:val="center"/>
          </w:tcPr>
          <w:p w14:paraId="5AB3F851">
            <w:pPr>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多功能脚踏：程序切换、正/反转、水开关控制、无级变速控制</w:t>
            </w:r>
          </w:p>
        </w:tc>
      </w:tr>
      <w:tr w14:paraId="06B3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6F8F2848">
            <w:pPr>
              <w:spacing w:line="360" w:lineRule="auto"/>
              <w:jc w:val="left"/>
              <w:rPr>
                <w:rFonts w:ascii="宋体" w:hAnsi="宋体" w:cs="宋体"/>
                <w:color w:val="000000"/>
                <w:sz w:val="21"/>
                <w:szCs w:val="21"/>
              </w:rPr>
            </w:pPr>
            <w:r>
              <w:rPr>
                <w:rFonts w:hint="eastAsia" w:ascii="宋体" w:hAnsi="宋体" w:cs="宋体"/>
                <w:color w:val="000000"/>
                <w:sz w:val="21"/>
                <w:szCs w:val="21"/>
              </w:rPr>
              <w:t>10</w:t>
            </w:r>
          </w:p>
        </w:tc>
        <w:tc>
          <w:tcPr>
            <w:tcW w:w="7600" w:type="dxa"/>
            <w:shd w:val="clear" w:color="auto" w:fill="auto"/>
            <w:vAlign w:val="center"/>
          </w:tcPr>
          <w:p w14:paraId="5EFBC2C7">
            <w:pPr>
              <w:spacing w:line="360" w:lineRule="auto"/>
              <w:jc w:val="left"/>
              <w:rPr>
                <w:rFonts w:ascii="宋体" w:hAnsi="宋体" w:cs="宋体"/>
                <w:bCs/>
                <w:color w:val="000000"/>
                <w:sz w:val="21"/>
                <w:szCs w:val="21"/>
              </w:rPr>
            </w:pPr>
            <w:r>
              <w:rPr>
                <w:rFonts w:hint="eastAsia" w:ascii="宋体" w:hAnsi="宋体" w:cs="宋体"/>
                <w:color w:val="000000"/>
                <w:sz w:val="21"/>
                <w:szCs w:val="21"/>
              </w:rPr>
              <w:t>功能模式：多种速度模式可调，可全面替代气动涡轮高低速手机临床治疗</w:t>
            </w:r>
          </w:p>
        </w:tc>
      </w:tr>
      <w:tr w14:paraId="77E9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55BC9249">
            <w:pPr>
              <w:spacing w:line="360" w:lineRule="auto"/>
              <w:jc w:val="left"/>
              <w:rPr>
                <w:rFonts w:ascii="宋体" w:hAnsi="宋体" w:cs="宋体"/>
                <w:color w:val="000000"/>
                <w:sz w:val="21"/>
                <w:szCs w:val="21"/>
              </w:rPr>
            </w:pPr>
            <w:r>
              <w:rPr>
                <w:rFonts w:hint="eastAsia" w:ascii="宋体" w:hAnsi="宋体" w:cs="宋体"/>
                <w:color w:val="000000"/>
                <w:sz w:val="21"/>
                <w:szCs w:val="21"/>
              </w:rPr>
              <w:t>11</w:t>
            </w:r>
          </w:p>
        </w:tc>
        <w:tc>
          <w:tcPr>
            <w:tcW w:w="7600" w:type="dxa"/>
            <w:shd w:val="clear" w:color="auto" w:fill="auto"/>
            <w:vAlign w:val="center"/>
          </w:tcPr>
          <w:p w14:paraId="2BADB7FE">
            <w:pPr>
              <w:spacing w:line="360" w:lineRule="auto"/>
              <w:jc w:val="left"/>
              <w:rPr>
                <w:rFonts w:ascii="宋体" w:hAnsi="宋体" w:cs="宋体"/>
                <w:bCs/>
                <w:color w:val="000000"/>
                <w:sz w:val="21"/>
                <w:szCs w:val="21"/>
              </w:rPr>
            </w:pPr>
            <w:r>
              <w:rPr>
                <w:rFonts w:hint="eastAsia" w:ascii="宋体" w:hAnsi="宋体" w:cs="宋体"/>
                <w:color w:val="000000"/>
                <w:sz w:val="21"/>
                <w:szCs w:val="21"/>
              </w:rPr>
              <w:t>操控面板：≥7寸液晶触控显示屏+触控程序设置调节系统</w:t>
            </w:r>
          </w:p>
        </w:tc>
      </w:tr>
      <w:tr w14:paraId="11B2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4455C7C4">
            <w:pPr>
              <w:spacing w:line="360" w:lineRule="auto"/>
              <w:jc w:val="left"/>
              <w:rPr>
                <w:rFonts w:ascii="宋体" w:hAnsi="宋体" w:cs="宋体"/>
                <w:color w:val="000000"/>
                <w:sz w:val="21"/>
                <w:szCs w:val="21"/>
              </w:rPr>
            </w:pPr>
            <w:r>
              <w:rPr>
                <w:rFonts w:hint="eastAsia" w:ascii="宋体" w:hAnsi="宋体" w:cs="宋体"/>
                <w:color w:val="000000"/>
                <w:sz w:val="21"/>
                <w:szCs w:val="21"/>
              </w:rPr>
              <w:t>12</w:t>
            </w:r>
          </w:p>
        </w:tc>
        <w:tc>
          <w:tcPr>
            <w:tcW w:w="7600" w:type="dxa"/>
            <w:shd w:val="clear" w:color="auto" w:fill="auto"/>
            <w:vAlign w:val="center"/>
          </w:tcPr>
          <w:p w14:paraId="4B839761">
            <w:pPr>
              <w:spacing w:line="360" w:lineRule="auto"/>
              <w:jc w:val="left"/>
              <w:rPr>
                <w:rFonts w:ascii="宋体" w:hAnsi="宋体" w:cs="宋体"/>
                <w:bCs/>
                <w:color w:val="000000"/>
                <w:sz w:val="21"/>
                <w:szCs w:val="21"/>
              </w:rPr>
            </w:pPr>
            <w:r>
              <w:rPr>
                <w:rFonts w:hint="eastAsia" w:ascii="宋体" w:hAnsi="宋体" w:cs="宋体"/>
                <w:color w:val="000000"/>
                <w:sz w:val="21"/>
                <w:szCs w:val="21"/>
              </w:rPr>
              <w:t>消毒方式：马达可承受135℃高温高压灭菌</w:t>
            </w:r>
          </w:p>
        </w:tc>
      </w:tr>
      <w:tr w14:paraId="392B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8A4F3BF">
            <w:pPr>
              <w:spacing w:line="360" w:lineRule="auto"/>
              <w:jc w:val="left"/>
              <w:rPr>
                <w:rFonts w:ascii="宋体" w:hAnsi="宋体" w:cs="宋体"/>
                <w:b/>
                <w:bCs/>
                <w:color w:val="000000"/>
                <w:kern w:val="0"/>
                <w:sz w:val="21"/>
                <w:szCs w:val="21"/>
              </w:rPr>
            </w:pPr>
            <w:r>
              <w:rPr>
                <w:rFonts w:hint="eastAsia" w:ascii="宋体" w:hAnsi="宋体" w:cs="宋体"/>
                <w:b/>
                <w:bCs/>
                <w:color w:val="000000"/>
                <w:kern w:val="0"/>
                <w:sz w:val="21"/>
                <w:szCs w:val="21"/>
              </w:rPr>
              <w:t>四</w:t>
            </w:r>
          </w:p>
        </w:tc>
        <w:tc>
          <w:tcPr>
            <w:tcW w:w="7600" w:type="dxa"/>
            <w:shd w:val="clear" w:color="auto" w:fill="auto"/>
            <w:vAlign w:val="center"/>
          </w:tcPr>
          <w:p w14:paraId="086D6067">
            <w:pPr>
              <w:spacing w:line="360" w:lineRule="auto"/>
              <w:jc w:val="left"/>
              <w:rPr>
                <w:rFonts w:hint="eastAsia"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rPr>
              <w:t>喷砂超声牙周治疗机</w:t>
            </w:r>
            <w:r>
              <w:rPr>
                <w:rFonts w:hint="eastAsia" w:ascii="宋体" w:hAnsi="宋体" w:cs="宋体"/>
                <w:b/>
                <w:bCs/>
                <w:color w:val="000000"/>
                <w:kern w:val="0"/>
                <w:sz w:val="21"/>
                <w:szCs w:val="21"/>
                <w:lang w:val="en-US" w:eastAsia="zh-CN"/>
              </w:rPr>
              <w:t>1台</w:t>
            </w:r>
          </w:p>
        </w:tc>
      </w:tr>
      <w:tr w14:paraId="02C8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75080DB9">
            <w:pPr>
              <w:spacing w:line="360" w:lineRule="auto"/>
              <w:jc w:val="left"/>
              <w:rPr>
                <w:rFonts w:ascii="宋体" w:hAnsi="宋体" w:cs="宋体"/>
                <w:b/>
                <w:sz w:val="21"/>
                <w:szCs w:val="21"/>
              </w:rPr>
            </w:pPr>
            <w:r>
              <w:rPr>
                <w:rFonts w:hint="eastAsia" w:ascii="宋体" w:hAnsi="宋体" w:cs="宋体"/>
                <w:b/>
                <w:sz w:val="21"/>
                <w:szCs w:val="21"/>
              </w:rPr>
              <w:t>1</w:t>
            </w:r>
          </w:p>
        </w:tc>
        <w:tc>
          <w:tcPr>
            <w:tcW w:w="7600" w:type="dxa"/>
            <w:shd w:val="clear" w:color="auto" w:fill="auto"/>
            <w:vAlign w:val="center"/>
          </w:tcPr>
          <w:p w14:paraId="3FB190BC">
            <w:pPr>
              <w:spacing w:line="360" w:lineRule="auto"/>
              <w:jc w:val="left"/>
              <w:rPr>
                <w:rFonts w:ascii="宋体" w:hAnsi="宋体" w:cs="宋体"/>
                <w:b/>
                <w:sz w:val="21"/>
                <w:szCs w:val="21"/>
              </w:rPr>
            </w:pPr>
            <w:r>
              <w:rPr>
                <w:rFonts w:hint="eastAsia" w:ascii="宋体" w:hAnsi="宋体" w:cs="宋体"/>
                <w:b/>
                <w:sz w:val="21"/>
                <w:szCs w:val="21"/>
              </w:rPr>
              <w:t>设备用途</w:t>
            </w:r>
          </w:p>
        </w:tc>
      </w:tr>
      <w:tr w14:paraId="7198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6E47890D">
            <w:pPr>
              <w:spacing w:line="360" w:lineRule="auto"/>
              <w:jc w:val="left"/>
              <w:rPr>
                <w:rFonts w:ascii="宋体" w:hAnsi="宋体" w:cs="宋体"/>
                <w:bCs/>
                <w:sz w:val="21"/>
                <w:szCs w:val="21"/>
              </w:rPr>
            </w:pPr>
            <w:r>
              <w:rPr>
                <w:rFonts w:hint="eastAsia" w:ascii="宋体" w:hAnsi="宋体" w:cs="宋体"/>
                <w:bCs/>
                <w:sz w:val="21"/>
                <w:szCs w:val="21"/>
              </w:rPr>
              <w:t>1.1</w:t>
            </w:r>
          </w:p>
        </w:tc>
        <w:tc>
          <w:tcPr>
            <w:tcW w:w="7600" w:type="dxa"/>
            <w:shd w:val="clear" w:color="auto" w:fill="auto"/>
            <w:vAlign w:val="center"/>
          </w:tcPr>
          <w:p w14:paraId="6C49F72B">
            <w:pPr>
              <w:pStyle w:val="280"/>
              <w:ind w:firstLine="0" w:firstLineChars="0"/>
              <w:jc w:val="left"/>
              <w:rPr>
                <w:rFonts w:ascii="宋体" w:hAnsi="宋体" w:eastAsia="宋体" w:cs="宋体"/>
                <w:bCs/>
                <w:sz w:val="21"/>
                <w:szCs w:val="21"/>
              </w:rPr>
            </w:pPr>
            <w:r>
              <w:rPr>
                <w:rFonts w:hint="eastAsia" w:ascii="宋体" w:hAnsi="宋体" w:eastAsia="宋体" w:cs="宋体"/>
                <w:color w:val="000000"/>
                <w:sz w:val="21"/>
                <w:szCs w:val="21"/>
              </w:rPr>
              <w:t>包含超声系统和喷砂系统，其中超声系统用于口腔临床治疗中做牙周治疗，清除龈上、龈下的牙结石、牙菌斑，牙齿根管的清洁、荡洗；喷砂系统用于清除龈上、龈下的牙菌斑、色素，种植体的维护。</w:t>
            </w:r>
          </w:p>
        </w:tc>
      </w:tr>
      <w:tr w14:paraId="1523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DB98E2C">
            <w:pPr>
              <w:spacing w:line="360" w:lineRule="auto"/>
              <w:jc w:val="left"/>
              <w:rPr>
                <w:rFonts w:ascii="宋体" w:hAnsi="宋体" w:cs="宋体"/>
                <w:b/>
                <w:sz w:val="21"/>
                <w:szCs w:val="21"/>
              </w:rPr>
            </w:pPr>
            <w:r>
              <w:rPr>
                <w:rFonts w:hint="eastAsia" w:ascii="宋体" w:hAnsi="宋体" w:cs="宋体"/>
                <w:b/>
                <w:sz w:val="21"/>
                <w:szCs w:val="21"/>
              </w:rPr>
              <w:t>2</w:t>
            </w:r>
          </w:p>
        </w:tc>
        <w:tc>
          <w:tcPr>
            <w:tcW w:w="7600" w:type="dxa"/>
            <w:shd w:val="clear" w:color="auto" w:fill="auto"/>
            <w:vAlign w:val="center"/>
          </w:tcPr>
          <w:p w14:paraId="00C607E6">
            <w:pPr>
              <w:spacing w:line="360" w:lineRule="auto"/>
              <w:jc w:val="left"/>
              <w:rPr>
                <w:rFonts w:ascii="宋体" w:hAnsi="宋体" w:cs="宋体"/>
                <w:b/>
                <w:sz w:val="21"/>
                <w:szCs w:val="21"/>
              </w:rPr>
            </w:pPr>
            <w:r>
              <w:rPr>
                <w:rFonts w:hint="eastAsia" w:ascii="宋体" w:hAnsi="宋体" w:cs="宋体"/>
                <w:b/>
                <w:sz w:val="21"/>
                <w:szCs w:val="21"/>
              </w:rPr>
              <w:t>参数要求</w:t>
            </w:r>
          </w:p>
        </w:tc>
      </w:tr>
      <w:tr w14:paraId="1625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1974A408">
            <w:pPr>
              <w:spacing w:line="360" w:lineRule="auto"/>
              <w:jc w:val="left"/>
              <w:rPr>
                <w:rFonts w:ascii="宋体" w:hAnsi="宋体" w:cs="宋体"/>
                <w:bCs/>
                <w:sz w:val="21"/>
                <w:szCs w:val="21"/>
              </w:rPr>
            </w:pPr>
            <w:r>
              <w:rPr>
                <w:rFonts w:hint="eastAsia" w:ascii="宋体" w:hAnsi="宋体" w:cs="宋体"/>
                <w:sz w:val="21"/>
                <w:szCs w:val="21"/>
              </w:rPr>
              <w:t>★</w:t>
            </w:r>
            <w:r>
              <w:rPr>
                <w:rFonts w:hint="eastAsia" w:ascii="宋体" w:hAnsi="宋体" w:cs="宋体"/>
                <w:bCs/>
                <w:sz w:val="21"/>
                <w:szCs w:val="21"/>
              </w:rPr>
              <w:t>2.1</w:t>
            </w:r>
          </w:p>
        </w:tc>
        <w:tc>
          <w:tcPr>
            <w:tcW w:w="7600" w:type="dxa"/>
            <w:shd w:val="clear" w:color="auto" w:fill="auto"/>
            <w:vAlign w:val="center"/>
          </w:tcPr>
          <w:p w14:paraId="1560D7D2">
            <w:pPr>
              <w:spacing w:line="360" w:lineRule="auto"/>
              <w:jc w:val="left"/>
              <w:rPr>
                <w:rFonts w:ascii="宋体" w:hAnsi="宋体" w:cs="宋体"/>
                <w:bCs/>
                <w:sz w:val="21"/>
                <w:szCs w:val="21"/>
              </w:rPr>
            </w:pPr>
            <w:r>
              <w:rPr>
                <w:rFonts w:hint="eastAsia" w:ascii="宋体" w:hAnsi="宋体" w:cs="宋体"/>
                <w:color w:val="000000"/>
                <w:sz w:val="21"/>
                <w:szCs w:val="21"/>
              </w:rPr>
              <w:t>触控液晶屏≥7寸，功能选择、系统设置、工作状态指示等显示界面简洁清晰</w:t>
            </w:r>
          </w:p>
        </w:tc>
      </w:tr>
      <w:tr w14:paraId="4056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6AAE5028">
            <w:pPr>
              <w:spacing w:line="360" w:lineRule="auto"/>
              <w:jc w:val="left"/>
              <w:rPr>
                <w:rFonts w:ascii="宋体" w:hAnsi="宋体" w:cs="宋体"/>
                <w:bCs/>
                <w:color w:val="000000"/>
                <w:sz w:val="21"/>
                <w:szCs w:val="21"/>
              </w:rPr>
            </w:pPr>
            <w:r>
              <w:rPr>
                <w:rFonts w:hint="eastAsia" w:ascii="宋体" w:hAnsi="宋体" w:cs="宋体"/>
                <w:bCs/>
                <w:color w:val="000000"/>
                <w:sz w:val="21"/>
                <w:szCs w:val="21"/>
              </w:rPr>
              <w:t>2.2</w:t>
            </w:r>
          </w:p>
        </w:tc>
        <w:tc>
          <w:tcPr>
            <w:tcW w:w="7600" w:type="dxa"/>
            <w:shd w:val="clear" w:color="auto" w:fill="auto"/>
            <w:vAlign w:val="center"/>
          </w:tcPr>
          <w:p w14:paraId="18642190">
            <w:pPr>
              <w:spacing w:line="360" w:lineRule="auto"/>
              <w:jc w:val="left"/>
              <w:rPr>
                <w:rFonts w:ascii="宋体" w:hAnsi="宋体" w:cs="宋体"/>
                <w:bCs/>
                <w:color w:val="000000"/>
                <w:sz w:val="21"/>
                <w:szCs w:val="21"/>
              </w:rPr>
            </w:pPr>
            <w:r>
              <w:rPr>
                <w:rFonts w:hint="eastAsia" w:ascii="宋体" w:hAnsi="宋体" w:cs="宋体"/>
                <w:color w:val="000000"/>
                <w:sz w:val="21"/>
                <w:szCs w:val="21"/>
              </w:rPr>
              <w:t>可根据所选用工作手柄自动切换工作模式，挂架感应开关，放下手柄可以自动关闭对应功能，防止错误操作引起误喷。</w:t>
            </w:r>
          </w:p>
        </w:tc>
      </w:tr>
      <w:tr w14:paraId="150F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3688F026">
            <w:pPr>
              <w:spacing w:line="360" w:lineRule="auto"/>
              <w:jc w:val="left"/>
              <w:rPr>
                <w:rFonts w:ascii="宋体" w:hAnsi="宋体" w:cs="宋体"/>
                <w:bCs/>
                <w:color w:val="000000"/>
                <w:sz w:val="21"/>
                <w:szCs w:val="21"/>
              </w:rPr>
            </w:pPr>
            <w:r>
              <w:rPr>
                <w:rFonts w:hint="eastAsia" w:ascii="宋体" w:hAnsi="宋体" w:cs="宋体"/>
                <w:bCs/>
                <w:color w:val="000000"/>
                <w:sz w:val="21"/>
                <w:szCs w:val="21"/>
              </w:rPr>
              <w:t>2.3</w:t>
            </w:r>
          </w:p>
        </w:tc>
        <w:tc>
          <w:tcPr>
            <w:tcW w:w="7600" w:type="dxa"/>
            <w:shd w:val="clear" w:color="auto" w:fill="auto"/>
            <w:vAlign w:val="center"/>
          </w:tcPr>
          <w:p w14:paraId="44A123B3">
            <w:pPr>
              <w:spacing w:line="360" w:lineRule="auto"/>
              <w:jc w:val="left"/>
              <w:rPr>
                <w:rFonts w:ascii="宋体" w:hAnsi="宋体" w:cs="宋体"/>
                <w:bCs/>
                <w:color w:val="000000"/>
                <w:sz w:val="21"/>
                <w:szCs w:val="21"/>
              </w:rPr>
            </w:pPr>
            <w:r>
              <w:rPr>
                <w:rFonts w:hint="eastAsia" w:ascii="宋体" w:hAnsi="宋体" w:cs="宋体"/>
                <w:color w:val="000000"/>
                <w:sz w:val="21"/>
                <w:szCs w:val="21"/>
              </w:rPr>
              <w:t>选择每一款工作尖型号，系统自动给出默认功率、水量档位。</w:t>
            </w:r>
          </w:p>
        </w:tc>
      </w:tr>
      <w:tr w14:paraId="761F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402BD4A8">
            <w:pPr>
              <w:spacing w:line="360" w:lineRule="auto"/>
              <w:jc w:val="left"/>
              <w:rPr>
                <w:rFonts w:ascii="宋体" w:hAnsi="宋体" w:cs="宋体"/>
                <w:bCs/>
                <w:color w:val="000000"/>
                <w:sz w:val="21"/>
                <w:szCs w:val="21"/>
              </w:rPr>
            </w:pPr>
            <w:r>
              <w:rPr>
                <w:rFonts w:hint="eastAsia" w:ascii="宋体" w:hAnsi="宋体" w:cs="宋体"/>
                <w:bCs/>
                <w:color w:val="000000"/>
                <w:sz w:val="21"/>
                <w:szCs w:val="21"/>
              </w:rPr>
              <w:t>2.4</w:t>
            </w:r>
          </w:p>
        </w:tc>
        <w:tc>
          <w:tcPr>
            <w:tcW w:w="7600" w:type="dxa"/>
            <w:shd w:val="clear" w:color="auto" w:fill="auto"/>
            <w:vAlign w:val="center"/>
          </w:tcPr>
          <w:p w14:paraId="6C157CC9">
            <w:pPr>
              <w:spacing w:line="360" w:lineRule="auto"/>
              <w:jc w:val="left"/>
              <w:rPr>
                <w:rFonts w:ascii="宋体" w:hAnsi="宋体" w:cs="宋体"/>
                <w:bCs/>
                <w:color w:val="000000"/>
                <w:kern w:val="0"/>
                <w:sz w:val="21"/>
                <w:szCs w:val="21"/>
              </w:rPr>
            </w:pPr>
            <w:r>
              <w:rPr>
                <w:rFonts w:hint="eastAsia" w:ascii="宋体" w:hAnsi="宋体" w:cs="宋体"/>
                <w:color w:val="000000"/>
                <w:sz w:val="21"/>
                <w:szCs w:val="21"/>
              </w:rPr>
              <w:t>工作尖圆形振动轨迹，振幅小，无痛洁治、治疗、抛光一起完成。</w:t>
            </w:r>
          </w:p>
        </w:tc>
      </w:tr>
      <w:tr w14:paraId="4BB2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359F9937">
            <w:pPr>
              <w:spacing w:line="360" w:lineRule="auto"/>
              <w:jc w:val="left"/>
              <w:rPr>
                <w:rFonts w:ascii="宋体" w:hAnsi="宋体" w:cs="宋体"/>
                <w:color w:val="000000"/>
                <w:spacing w:val="-9"/>
                <w:position w:val="18"/>
                <w:sz w:val="21"/>
                <w:szCs w:val="21"/>
              </w:rPr>
            </w:pPr>
            <w:r>
              <w:rPr>
                <w:rFonts w:hint="eastAsia" w:ascii="宋体" w:hAnsi="宋体" w:cs="宋体"/>
                <w:color w:val="000000"/>
                <w:spacing w:val="-9"/>
                <w:position w:val="18"/>
                <w:sz w:val="21"/>
                <w:szCs w:val="21"/>
              </w:rPr>
              <w:t>2.5</w:t>
            </w:r>
          </w:p>
        </w:tc>
        <w:tc>
          <w:tcPr>
            <w:tcW w:w="7600" w:type="dxa"/>
            <w:shd w:val="clear" w:color="auto" w:fill="auto"/>
            <w:vAlign w:val="center"/>
          </w:tcPr>
          <w:p w14:paraId="7F79A48D">
            <w:pPr>
              <w:autoSpaceDE w:val="0"/>
              <w:autoSpaceDN w:val="0"/>
              <w:spacing w:line="360" w:lineRule="auto"/>
              <w:jc w:val="left"/>
              <w:rPr>
                <w:rFonts w:ascii="宋体" w:hAnsi="宋体" w:cs="宋体"/>
                <w:bCs/>
                <w:color w:val="000000"/>
                <w:sz w:val="21"/>
                <w:szCs w:val="21"/>
              </w:rPr>
            </w:pPr>
            <w:r>
              <w:rPr>
                <w:rFonts w:hint="eastAsia" w:ascii="宋体" w:hAnsi="宋体" w:cs="宋体"/>
                <w:color w:val="000000"/>
                <w:sz w:val="21"/>
                <w:szCs w:val="21"/>
              </w:rPr>
              <w:t>手柄带 LED 灯</w:t>
            </w:r>
          </w:p>
        </w:tc>
      </w:tr>
      <w:tr w14:paraId="52EC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7B8CB559">
            <w:pPr>
              <w:spacing w:line="360" w:lineRule="auto"/>
              <w:jc w:val="left"/>
              <w:rPr>
                <w:rFonts w:ascii="宋体" w:hAnsi="宋体" w:cs="宋体"/>
                <w:color w:val="000000"/>
                <w:spacing w:val="-9"/>
                <w:position w:val="18"/>
                <w:sz w:val="21"/>
                <w:szCs w:val="21"/>
              </w:rPr>
            </w:pPr>
            <w:r>
              <w:rPr>
                <w:rFonts w:hint="eastAsia" w:ascii="宋体" w:hAnsi="宋体" w:cs="宋体"/>
                <w:color w:val="000000"/>
                <w:spacing w:val="-9"/>
                <w:position w:val="18"/>
                <w:sz w:val="21"/>
                <w:szCs w:val="21"/>
              </w:rPr>
              <w:t>2.6</w:t>
            </w:r>
          </w:p>
        </w:tc>
        <w:tc>
          <w:tcPr>
            <w:tcW w:w="7600" w:type="dxa"/>
            <w:shd w:val="clear" w:color="auto" w:fill="auto"/>
            <w:vAlign w:val="center"/>
          </w:tcPr>
          <w:p w14:paraId="4E4CB32A">
            <w:pPr>
              <w:spacing w:line="360" w:lineRule="auto"/>
              <w:jc w:val="left"/>
              <w:rPr>
                <w:rFonts w:ascii="宋体" w:hAnsi="宋体" w:cs="宋体"/>
                <w:bCs/>
                <w:color w:val="000000"/>
                <w:kern w:val="0"/>
                <w:sz w:val="21"/>
                <w:szCs w:val="21"/>
              </w:rPr>
            </w:pPr>
            <w:r>
              <w:rPr>
                <w:rFonts w:hint="eastAsia" w:ascii="宋体" w:hAnsi="宋体" w:cs="宋体"/>
                <w:color w:val="000000"/>
                <w:sz w:val="21"/>
                <w:szCs w:val="21"/>
              </w:rPr>
              <w:t>钛合金材质工作尖，不伤牙骨质、牙釉质。</w:t>
            </w:r>
          </w:p>
        </w:tc>
      </w:tr>
      <w:tr w14:paraId="4E0F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DA8E654">
            <w:pPr>
              <w:spacing w:line="360" w:lineRule="auto"/>
              <w:jc w:val="left"/>
              <w:rPr>
                <w:rFonts w:ascii="宋体" w:hAnsi="宋体" w:cs="宋体"/>
                <w:color w:val="000000"/>
                <w:sz w:val="21"/>
                <w:szCs w:val="21"/>
              </w:rPr>
            </w:pPr>
            <w:r>
              <w:rPr>
                <w:rFonts w:hint="eastAsia" w:ascii="宋体" w:hAnsi="宋体" w:cs="宋体"/>
                <w:color w:val="000000"/>
                <w:sz w:val="21"/>
                <w:szCs w:val="21"/>
              </w:rPr>
              <w:t>2.7</w:t>
            </w:r>
          </w:p>
        </w:tc>
        <w:tc>
          <w:tcPr>
            <w:tcW w:w="7600" w:type="dxa"/>
            <w:shd w:val="clear" w:color="auto" w:fill="auto"/>
            <w:vAlign w:val="center"/>
          </w:tcPr>
          <w:p w14:paraId="70929271">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自带供水瓶供水，可以使用双氧水，次氯酸钠、洗必泰等专用药液</w:t>
            </w:r>
          </w:p>
        </w:tc>
      </w:tr>
      <w:tr w14:paraId="6A21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4D49E9B">
            <w:pPr>
              <w:spacing w:line="360" w:lineRule="auto"/>
              <w:jc w:val="left"/>
              <w:rPr>
                <w:rFonts w:ascii="宋体" w:hAnsi="宋体" w:cs="宋体"/>
                <w:color w:val="000000"/>
                <w:sz w:val="21"/>
                <w:szCs w:val="21"/>
              </w:rPr>
            </w:pPr>
            <w:r>
              <w:rPr>
                <w:rFonts w:hint="eastAsia" w:ascii="宋体" w:hAnsi="宋体" w:cs="宋体"/>
                <w:color w:val="000000"/>
                <w:sz w:val="21"/>
                <w:szCs w:val="21"/>
              </w:rPr>
              <w:t>2.8</w:t>
            </w:r>
          </w:p>
        </w:tc>
        <w:tc>
          <w:tcPr>
            <w:tcW w:w="7600" w:type="dxa"/>
            <w:shd w:val="clear" w:color="auto" w:fill="auto"/>
            <w:vAlign w:val="center"/>
          </w:tcPr>
          <w:p w14:paraId="231CF45A">
            <w:pPr>
              <w:pStyle w:val="793"/>
              <w:adjustRightInd/>
              <w:spacing w:line="360" w:lineRule="auto"/>
              <w:jc w:val="left"/>
              <w:rPr>
                <w:rFonts w:ascii="宋体" w:hAnsi="宋体" w:cs="宋体"/>
                <w:color w:val="000000"/>
                <w:spacing w:val="-9"/>
                <w:kern w:val="2"/>
                <w:position w:val="18"/>
                <w:sz w:val="21"/>
                <w:szCs w:val="21"/>
              </w:rPr>
            </w:pPr>
            <w:r>
              <w:rPr>
                <w:rFonts w:hint="eastAsia" w:ascii="宋体" w:hAnsi="宋体" w:cs="宋体"/>
                <w:color w:val="000000"/>
                <w:sz w:val="21"/>
                <w:szCs w:val="21"/>
              </w:rPr>
              <w:t>采用全自动频率跟踪系统，自动搜索最佳工作状态</w:t>
            </w:r>
          </w:p>
        </w:tc>
      </w:tr>
      <w:tr w14:paraId="4224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702157E5">
            <w:pPr>
              <w:spacing w:line="360" w:lineRule="auto"/>
              <w:jc w:val="left"/>
              <w:rPr>
                <w:rFonts w:ascii="宋体" w:hAnsi="宋体" w:cs="宋体"/>
                <w:color w:val="000000"/>
                <w:sz w:val="21"/>
                <w:szCs w:val="21"/>
              </w:rPr>
            </w:pPr>
            <w:r>
              <w:rPr>
                <w:rFonts w:hint="eastAsia" w:ascii="宋体" w:hAnsi="宋体" w:cs="宋体"/>
                <w:color w:val="000000"/>
                <w:sz w:val="21"/>
                <w:szCs w:val="21"/>
              </w:rPr>
              <w:t>2.9</w:t>
            </w:r>
          </w:p>
        </w:tc>
        <w:tc>
          <w:tcPr>
            <w:tcW w:w="7600" w:type="dxa"/>
            <w:shd w:val="clear" w:color="auto" w:fill="auto"/>
            <w:vAlign w:val="center"/>
          </w:tcPr>
          <w:p w14:paraId="09BB3E1B">
            <w:pPr>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喷砂手柄造型符合人体工程学设计，握感舒适。</w:t>
            </w:r>
          </w:p>
        </w:tc>
      </w:tr>
      <w:tr w14:paraId="4254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5CA682B">
            <w:pPr>
              <w:spacing w:line="360" w:lineRule="auto"/>
              <w:jc w:val="left"/>
              <w:rPr>
                <w:rFonts w:ascii="宋体" w:hAnsi="宋体" w:cs="宋体"/>
                <w:color w:val="000000"/>
                <w:sz w:val="21"/>
                <w:szCs w:val="21"/>
              </w:rPr>
            </w:pPr>
            <w:r>
              <w:rPr>
                <w:rFonts w:hint="eastAsia" w:ascii="宋体" w:hAnsi="宋体" w:cs="宋体"/>
                <w:color w:val="000000"/>
                <w:sz w:val="21"/>
                <w:szCs w:val="21"/>
              </w:rPr>
              <w:t>2.10</w:t>
            </w:r>
          </w:p>
        </w:tc>
        <w:tc>
          <w:tcPr>
            <w:tcW w:w="7600" w:type="dxa"/>
            <w:shd w:val="clear" w:color="auto" w:fill="auto"/>
            <w:vAlign w:val="center"/>
          </w:tcPr>
          <w:p w14:paraId="379A1558">
            <w:pPr>
              <w:spacing w:line="360" w:lineRule="auto"/>
              <w:jc w:val="left"/>
              <w:rPr>
                <w:rFonts w:ascii="宋体" w:hAnsi="宋体" w:cs="宋体"/>
                <w:bCs/>
                <w:color w:val="000000"/>
                <w:sz w:val="21"/>
                <w:szCs w:val="21"/>
              </w:rPr>
            </w:pPr>
            <w:r>
              <w:rPr>
                <w:rFonts w:hint="eastAsia" w:ascii="宋体" w:hAnsi="宋体" w:cs="宋体"/>
                <w:color w:val="000000"/>
                <w:sz w:val="21"/>
                <w:szCs w:val="21"/>
              </w:rPr>
              <w:t>超声手柄和喷砂手柄可自由拔插，能在 134℃高温和 0.22MPa 高压中消毒。</w:t>
            </w:r>
          </w:p>
        </w:tc>
      </w:tr>
      <w:tr w14:paraId="1F3B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1324EF97">
            <w:pPr>
              <w:spacing w:line="360" w:lineRule="auto"/>
              <w:jc w:val="left"/>
              <w:rPr>
                <w:rFonts w:ascii="宋体" w:hAnsi="宋体" w:cs="宋体"/>
                <w:color w:val="000000"/>
                <w:sz w:val="21"/>
                <w:szCs w:val="21"/>
              </w:rPr>
            </w:pPr>
            <w:r>
              <w:rPr>
                <w:rFonts w:hint="eastAsia" w:ascii="宋体" w:hAnsi="宋体" w:cs="宋体"/>
                <w:color w:val="000000"/>
                <w:sz w:val="21"/>
                <w:szCs w:val="21"/>
              </w:rPr>
              <w:t>2.11</w:t>
            </w:r>
          </w:p>
        </w:tc>
        <w:tc>
          <w:tcPr>
            <w:tcW w:w="7600" w:type="dxa"/>
            <w:shd w:val="clear" w:color="auto" w:fill="auto"/>
            <w:vAlign w:val="center"/>
          </w:tcPr>
          <w:p w14:paraId="1DAFA36E">
            <w:pPr>
              <w:spacing w:line="360" w:lineRule="auto"/>
              <w:jc w:val="left"/>
              <w:rPr>
                <w:rFonts w:ascii="宋体" w:hAnsi="宋体" w:cs="宋体"/>
                <w:bCs/>
                <w:color w:val="000000"/>
                <w:sz w:val="21"/>
                <w:szCs w:val="21"/>
              </w:rPr>
            </w:pPr>
            <w:r>
              <w:rPr>
                <w:rFonts w:hint="eastAsia" w:ascii="宋体" w:hAnsi="宋体" w:cs="宋体"/>
                <w:color w:val="000000"/>
                <w:sz w:val="21"/>
                <w:szCs w:val="21"/>
              </w:rPr>
              <w:t>粉罐漏斗型结构设计，出砂稳定，全透明材质，砂粉流动情况、剩余量可视。</w:t>
            </w:r>
          </w:p>
        </w:tc>
      </w:tr>
      <w:tr w14:paraId="2D57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0ED10839">
            <w:pPr>
              <w:spacing w:line="360" w:lineRule="auto"/>
              <w:jc w:val="left"/>
              <w:rPr>
                <w:rFonts w:ascii="宋体" w:hAnsi="宋体" w:cs="宋体"/>
                <w:color w:val="000000"/>
                <w:sz w:val="21"/>
                <w:szCs w:val="21"/>
              </w:rPr>
            </w:pPr>
            <w:r>
              <w:rPr>
                <w:rFonts w:hint="eastAsia" w:ascii="宋体" w:hAnsi="宋体" w:cs="宋体"/>
                <w:color w:val="000000"/>
                <w:sz w:val="21"/>
                <w:szCs w:val="21"/>
              </w:rPr>
              <w:t>2.12</w:t>
            </w:r>
          </w:p>
        </w:tc>
        <w:tc>
          <w:tcPr>
            <w:tcW w:w="7600" w:type="dxa"/>
            <w:shd w:val="clear" w:color="auto" w:fill="auto"/>
            <w:vAlign w:val="center"/>
          </w:tcPr>
          <w:p w14:paraId="43EFF46B">
            <w:pPr>
              <w:spacing w:line="360" w:lineRule="auto"/>
              <w:jc w:val="left"/>
              <w:rPr>
                <w:rFonts w:ascii="宋体" w:hAnsi="宋体" w:cs="宋体"/>
                <w:bCs/>
                <w:color w:val="000000"/>
                <w:sz w:val="21"/>
                <w:szCs w:val="21"/>
              </w:rPr>
            </w:pPr>
            <w:r>
              <w:rPr>
                <w:rFonts w:hint="eastAsia" w:ascii="宋体" w:hAnsi="宋体" w:cs="宋体"/>
                <w:color w:val="000000"/>
                <w:sz w:val="21"/>
                <w:szCs w:val="21"/>
              </w:rPr>
              <w:t>工作过程采用微电脑全自动控制，操作方便简洁，效率高。</w:t>
            </w:r>
          </w:p>
        </w:tc>
      </w:tr>
      <w:tr w14:paraId="30BB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30ADE9BA">
            <w:pPr>
              <w:spacing w:line="360" w:lineRule="auto"/>
              <w:jc w:val="left"/>
              <w:rPr>
                <w:rFonts w:ascii="宋体" w:hAnsi="宋体" w:cs="宋体"/>
                <w:color w:val="000000"/>
                <w:sz w:val="21"/>
                <w:szCs w:val="21"/>
              </w:rPr>
            </w:pPr>
            <w:r>
              <w:rPr>
                <w:rFonts w:hint="eastAsia" w:ascii="宋体" w:hAnsi="宋体" w:cs="宋体"/>
                <w:color w:val="000000"/>
                <w:sz w:val="21"/>
                <w:szCs w:val="21"/>
              </w:rPr>
              <w:t>2.13</w:t>
            </w:r>
          </w:p>
        </w:tc>
        <w:tc>
          <w:tcPr>
            <w:tcW w:w="7600" w:type="dxa"/>
            <w:shd w:val="clear" w:color="auto" w:fill="auto"/>
            <w:vAlign w:val="center"/>
          </w:tcPr>
          <w:p w14:paraId="50CE142D">
            <w:pPr>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无线多功能脚踏控制，脚踏有线、无线任意切换，使用方便。</w:t>
            </w:r>
          </w:p>
        </w:tc>
      </w:tr>
      <w:tr w14:paraId="51A2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BE1C739">
            <w:pPr>
              <w:spacing w:line="360" w:lineRule="auto"/>
              <w:jc w:val="left"/>
              <w:rPr>
                <w:rFonts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2.14</w:t>
            </w:r>
          </w:p>
        </w:tc>
        <w:tc>
          <w:tcPr>
            <w:tcW w:w="7600" w:type="dxa"/>
            <w:shd w:val="clear" w:color="auto" w:fill="auto"/>
            <w:vAlign w:val="center"/>
          </w:tcPr>
          <w:p w14:paraId="28880A5D">
            <w:pPr>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喷砂时可开启水温加热系统，患者体验更舒适。</w:t>
            </w:r>
          </w:p>
        </w:tc>
      </w:tr>
      <w:tr w14:paraId="51C7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5567D2CE">
            <w:pPr>
              <w:spacing w:line="360" w:lineRule="auto"/>
              <w:jc w:val="left"/>
              <w:rPr>
                <w:rFonts w:ascii="宋体" w:hAnsi="宋体" w:cs="宋体"/>
                <w:color w:val="000000"/>
                <w:sz w:val="21"/>
                <w:szCs w:val="21"/>
              </w:rPr>
            </w:pPr>
            <w:r>
              <w:rPr>
                <w:rFonts w:hint="eastAsia" w:ascii="宋体" w:hAnsi="宋体" w:cs="宋体"/>
                <w:color w:val="000000"/>
                <w:sz w:val="21"/>
                <w:szCs w:val="21"/>
              </w:rPr>
              <w:t>2.15</w:t>
            </w:r>
          </w:p>
        </w:tc>
        <w:tc>
          <w:tcPr>
            <w:tcW w:w="7600" w:type="dxa"/>
            <w:shd w:val="clear" w:color="auto" w:fill="auto"/>
            <w:vAlign w:val="center"/>
          </w:tcPr>
          <w:p w14:paraId="6A54F0D6">
            <w:pPr>
              <w:spacing w:line="360" w:lineRule="auto"/>
              <w:jc w:val="left"/>
              <w:rPr>
                <w:rFonts w:ascii="宋体" w:hAnsi="宋体" w:cs="宋体"/>
                <w:color w:val="000000"/>
                <w:spacing w:val="-9"/>
                <w:position w:val="18"/>
                <w:sz w:val="21"/>
                <w:szCs w:val="21"/>
              </w:rPr>
            </w:pPr>
            <w:r>
              <w:rPr>
                <w:rFonts w:hint="eastAsia" w:ascii="宋体" w:hAnsi="宋体" w:cs="宋体"/>
                <w:color w:val="000000"/>
                <w:sz w:val="21"/>
                <w:szCs w:val="21"/>
              </w:rPr>
              <w:t>内置开关电源，仅需一根电源线即可供电，主机摆放简单整洁。</w:t>
            </w:r>
          </w:p>
        </w:tc>
      </w:tr>
      <w:tr w14:paraId="51A2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6A558CF1">
            <w:pPr>
              <w:spacing w:line="360" w:lineRule="auto"/>
              <w:jc w:val="left"/>
              <w:rPr>
                <w:rFonts w:ascii="宋体" w:hAnsi="宋体" w:cs="宋体"/>
                <w:color w:val="000000"/>
                <w:sz w:val="21"/>
                <w:szCs w:val="21"/>
              </w:rPr>
            </w:pPr>
            <w:r>
              <w:rPr>
                <w:rFonts w:hint="eastAsia" w:ascii="宋体" w:hAnsi="宋体" w:cs="宋体"/>
                <w:color w:val="000000"/>
                <w:sz w:val="21"/>
                <w:szCs w:val="21"/>
              </w:rPr>
              <w:t>2.16</w:t>
            </w:r>
          </w:p>
        </w:tc>
        <w:tc>
          <w:tcPr>
            <w:tcW w:w="7600" w:type="dxa"/>
            <w:shd w:val="clear" w:color="auto" w:fill="auto"/>
            <w:vAlign w:val="center"/>
          </w:tcPr>
          <w:p w14:paraId="67C19021">
            <w:pPr>
              <w:spacing w:line="360" w:lineRule="auto"/>
              <w:jc w:val="left"/>
              <w:rPr>
                <w:rFonts w:ascii="宋体" w:hAnsi="宋体" w:cs="宋体"/>
                <w:color w:val="000000"/>
                <w:sz w:val="21"/>
                <w:szCs w:val="21"/>
              </w:rPr>
            </w:pPr>
            <w:r>
              <w:rPr>
                <w:rFonts w:hint="eastAsia" w:ascii="宋体" w:hAnsi="宋体" w:cs="宋体"/>
                <w:color w:val="000000"/>
                <w:sz w:val="21"/>
                <w:szCs w:val="21"/>
              </w:rPr>
              <w:t>自动识别龈上、龈下砂瓶，切换气压模式。</w:t>
            </w:r>
          </w:p>
        </w:tc>
      </w:tr>
      <w:tr w14:paraId="126D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0BB02F8D">
            <w:pPr>
              <w:spacing w:line="360" w:lineRule="auto"/>
              <w:jc w:val="left"/>
              <w:rPr>
                <w:rFonts w:ascii="宋体" w:hAnsi="宋体" w:cs="宋体"/>
                <w:color w:val="000000"/>
                <w:sz w:val="21"/>
                <w:szCs w:val="21"/>
              </w:rPr>
            </w:pPr>
            <w:r>
              <w:rPr>
                <w:rFonts w:hint="eastAsia" w:ascii="宋体" w:hAnsi="宋体" w:cs="宋体"/>
                <w:color w:val="000000"/>
                <w:sz w:val="21"/>
                <w:szCs w:val="21"/>
              </w:rPr>
              <w:t>2.17</w:t>
            </w:r>
          </w:p>
        </w:tc>
        <w:tc>
          <w:tcPr>
            <w:tcW w:w="7600" w:type="dxa"/>
            <w:shd w:val="clear" w:color="auto" w:fill="auto"/>
            <w:vAlign w:val="center"/>
          </w:tcPr>
          <w:p w14:paraId="025EA960">
            <w:pPr>
              <w:pStyle w:val="61"/>
              <w:widowControl/>
              <w:spacing w:beforeAutospacing="0" w:afterAutospacing="0" w:line="360" w:lineRule="auto"/>
              <w:rPr>
                <w:rFonts w:ascii="宋体" w:hAnsi="宋体" w:cs="宋体"/>
                <w:b/>
                <w:bCs/>
                <w:color w:val="000000"/>
                <w:kern w:val="2"/>
                <w:sz w:val="21"/>
                <w:szCs w:val="21"/>
              </w:rPr>
            </w:pPr>
            <w:r>
              <w:rPr>
                <w:rFonts w:hint="eastAsia" w:ascii="宋体" w:hAnsi="宋体" w:cs="宋体"/>
                <w:color w:val="000000"/>
                <w:sz w:val="21"/>
                <w:szCs w:val="21"/>
              </w:rPr>
              <w:t>输入功率≤200VA</w:t>
            </w:r>
          </w:p>
        </w:tc>
      </w:tr>
      <w:tr w14:paraId="7BAA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0905D9DC">
            <w:pPr>
              <w:spacing w:line="360" w:lineRule="auto"/>
              <w:jc w:val="left"/>
              <w:rPr>
                <w:rFonts w:ascii="宋体" w:hAnsi="宋体" w:cs="宋体"/>
                <w:color w:val="000000"/>
                <w:sz w:val="21"/>
                <w:szCs w:val="21"/>
              </w:rPr>
            </w:pPr>
            <w:r>
              <w:rPr>
                <w:rFonts w:hint="eastAsia" w:ascii="宋体" w:hAnsi="宋体" w:cs="宋体"/>
                <w:color w:val="000000"/>
                <w:sz w:val="21"/>
                <w:szCs w:val="21"/>
              </w:rPr>
              <w:t>2.18</w:t>
            </w:r>
          </w:p>
        </w:tc>
        <w:tc>
          <w:tcPr>
            <w:tcW w:w="7600" w:type="dxa"/>
            <w:shd w:val="clear" w:color="auto" w:fill="auto"/>
            <w:vAlign w:val="center"/>
          </w:tcPr>
          <w:p w14:paraId="40086432">
            <w:pPr>
              <w:pStyle w:val="61"/>
              <w:widowControl/>
              <w:spacing w:beforeAutospacing="0" w:afterAutospacing="0" w:line="360" w:lineRule="auto"/>
              <w:rPr>
                <w:rFonts w:ascii="宋体" w:hAnsi="宋体" w:cs="宋体"/>
                <w:b/>
                <w:bCs/>
                <w:color w:val="000000"/>
                <w:kern w:val="2"/>
                <w:sz w:val="21"/>
                <w:szCs w:val="21"/>
              </w:rPr>
            </w:pPr>
            <w:r>
              <w:rPr>
                <w:rFonts w:hint="eastAsia" w:ascii="宋体" w:hAnsi="宋体" w:cs="宋体"/>
                <w:color w:val="000000"/>
                <w:sz w:val="21"/>
                <w:szCs w:val="21"/>
              </w:rPr>
              <w:t>出砂量≤8g/min</w:t>
            </w:r>
          </w:p>
        </w:tc>
      </w:tr>
      <w:tr w14:paraId="2B0D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8ED06E6">
            <w:pPr>
              <w:spacing w:line="360" w:lineRule="auto"/>
              <w:jc w:val="left"/>
              <w:rPr>
                <w:rFonts w:ascii="宋体" w:hAnsi="宋体" w:cs="宋体"/>
                <w:color w:val="000000"/>
                <w:sz w:val="21"/>
                <w:szCs w:val="21"/>
              </w:rPr>
            </w:pPr>
            <w:r>
              <w:rPr>
                <w:rFonts w:hint="eastAsia" w:ascii="宋体" w:hAnsi="宋体" w:cs="宋体"/>
                <w:color w:val="000000"/>
                <w:sz w:val="21"/>
                <w:szCs w:val="21"/>
              </w:rPr>
              <w:t>2.19</w:t>
            </w:r>
          </w:p>
        </w:tc>
        <w:tc>
          <w:tcPr>
            <w:tcW w:w="7600" w:type="dxa"/>
            <w:shd w:val="clear" w:color="auto" w:fill="auto"/>
            <w:vAlign w:val="center"/>
          </w:tcPr>
          <w:p w14:paraId="56571333">
            <w:pPr>
              <w:pStyle w:val="61"/>
              <w:widowControl/>
              <w:spacing w:beforeAutospacing="0" w:afterAutospacing="0" w:line="360" w:lineRule="auto"/>
              <w:rPr>
                <w:rFonts w:ascii="宋体" w:hAnsi="宋体" w:cs="宋体"/>
                <w:b/>
                <w:bCs/>
                <w:color w:val="000000"/>
                <w:kern w:val="2"/>
                <w:sz w:val="21"/>
                <w:szCs w:val="21"/>
              </w:rPr>
            </w:pPr>
            <w:r>
              <w:rPr>
                <w:rFonts w:hint="eastAsia" w:ascii="宋体" w:hAnsi="宋体" w:cs="宋体"/>
                <w:color w:val="000000"/>
                <w:sz w:val="21"/>
                <w:szCs w:val="21"/>
              </w:rPr>
              <w:t>水加热温度≤45°C</w:t>
            </w:r>
          </w:p>
        </w:tc>
      </w:tr>
      <w:tr w14:paraId="4211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54957CF5">
            <w:pPr>
              <w:spacing w:line="360" w:lineRule="auto"/>
              <w:jc w:val="left"/>
              <w:rPr>
                <w:rFonts w:ascii="宋体" w:hAnsi="宋体" w:cs="宋体"/>
                <w:color w:val="000000"/>
                <w:sz w:val="21"/>
                <w:szCs w:val="21"/>
              </w:rPr>
            </w:pPr>
            <w:r>
              <w:rPr>
                <w:rFonts w:hint="eastAsia" w:ascii="宋体" w:hAnsi="宋体" w:cs="宋体"/>
                <w:color w:val="000000"/>
                <w:sz w:val="21"/>
                <w:szCs w:val="21"/>
              </w:rPr>
              <w:t>2.20</w:t>
            </w:r>
          </w:p>
        </w:tc>
        <w:tc>
          <w:tcPr>
            <w:tcW w:w="7600" w:type="dxa"/>
            <w:shd w:val="clear" w:color="auto" w:fill="auto"/>
            <w:vAlign w:val="center"/>
          </w:tcPr>
          <w:p w14:paraId="17A23439">
            <w:pPr>
              <w:pStyle w:val="61"/>
              <w:widowControl/>
              <w:spacing w:beforeAutospacing="0" w:afterAutospacing="0" w:line="360" w:lineRule="auto"/>
              <w:rPr>
                <w:rFonts w:ascii="宋体" w:hAnsi="宋体" w:cs="宋体"/>
                <w:b/>
                <w:bCs/>
                <w:color w:val="000000"/>
                <w:kern w:val="2"/>
                <w:sz w:val="21"/>
                <w:szCs w:val="21"/>
              </w:rPr>
            </w:pPr>
            <w:r>
              <w:rPr>
                <w:rFonts w:hint="eastAsia" w:ascii="宋体" w:hAnsi="宋体" w:cs="宋体"/>
                <w:color w:val="000000"/>
                <w:sz w:val="21"/>
                <w:szCs w:val="21"/>
              </w:rPr>
              <w:t>尖端主振动偏移1μm～200μm</w:t>
            </w:r>
          </w:p>
        </w:tc>
      </w:tr>
      <w:tr w14:paraId="6730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346333C8">
            <w:pPr>
              <w:spacing w:line="360" w:lineRule="auto"/>
              <w:jc w:val="left"/>
              <w:rPr>
                <w:rFonts w:ascii="宋体" w:hAnsi="宋体" w:cs="宋体"/>
                <w:color w:val="000000"/>
                <w:sz w:val="21"/>
                <w:szCs w:val="21"/>
              </w:rPr>
            </w:pPr>
            <w:r>
              <w:rPr>
                <w:rFonts w:hint="eastAsia" w:ascii="宋体" w:hAnsi="宋体" w:cs="宋体"/>
                <w:color w:val="000000"/>
                <w:sz w:val="21"/>
                <w:szCs w:val="21"/>
              </w:rPr>
              <w:t>2.21</w:t>
            </w:r>
          </w:p>
        </w:tc>
        <w:tc>
          <w:tcPr>
            <w:tcW w:w="7600" w:type="dxa"/>
            <w:shd w:val="clear" w:color="auto" w:fill="auto"/>
            <w:vAlign w:val="center"/>
          </w:tcPr>
          <w:p w14:paraId="41BA12FD">
            <w:pPr>
              <w:pStyle w:val="61"/>
              <w:widowControl/>
              <w:spacing w:beforeAutospacing="0" w:afterAutospacing="0" w:line="360" w:lineRule="auto"/>
              <w:rPr>
                <w:rFonts w:ascii="宋体" w:hAnsi="宋体" w:cs="宋体"/>
                <w:b/>
                <w:bCs/>
                <w:color w:val="000000"/>
                <w:kern w:val="2"/>
                <w:sz w:val="21"/>
                <w:szCs w:val="21"/>
              </w:rPr>
            </w:pPr>
            <w:r>
              <w:rPr>
                <w:rFonts w:hint="eastAsia" w:ascii="宋体" w:hAnsi="宋体" w:cs="宋体"/>
                <w:color w:val="000000"/>
                <w:sz w:val="21"/>
                <w:szCs w:val="21"/>
              </w:rPr>
              <w:t>尖端振动频率30kHz±5kHz</w:t>
            </w:r>
          </w:p>
        </w:tc>
      </w:tr>
      <w:tr w14:paraId="68AC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F6BB0B6">
            <w:pPr>
              <w:spacing w:line="360" w:lineRule="auto"/>
              <w:jc w:val="left"/>
              <w:rPr>
                <w:rFonts w:ascii="宋体" w:hAnsi="宋体" w:cs="宋体"/>
                <w:b/>
                <w:sz w:val="21"/>
                <w:szCs w:val="21"/>
              </w:rPr>
            </w:pPr>
            <w:r>
              <w:rPr>
                <w:rFonts w:hint="eastAsia" w:ascii="宋体" w:hAnsi="宋体" w:cs="宋体"/>
                <w:b/>
                <w:sz w:val="21"/>
                <w:szCs w:val="21"/>
              </w:rPr>
              <w:t>五</w:t>
            </w:r>
          </w:p>
        </w:tc>
        <w:tc>
          <w:tcPr>
            <w:tcW w:w="7600" w:type="dxa"/>
            <w:shd w:val="clear" w:color="auto" w:fill="auto"/>
            <w:vAlign w:val="center"/>
          </w:tcPr>
          <w:p w14:paraId="4786C15E">
            <w:pPr>
              <w:spacing w:line="360" w:lineRule="auto"/>
              <w:jc w:val="left"/>
              <w:rPr>
                <w:rFonts w:hint="eastAsia" w:ascii="宋体" w:hAnsi="宋体" w:eastAsia="宋体" w:cs="宋体"/>
                <w:b/>
                <w:sz w:val="21"/>
                <w:szCs w:val="21"/>
                <w:lang w:val="en-US" w:eastAsia="zh-CN"/>
              </w:rPr>
            </w:pPr>
            <w:r>
              <w:rPr>
                <w:rFonts w:hint="eastAsia" w:ascii="宋体" w:hAnsi="宋体" w:cs="宋体"/>
                <w:b/>
                <w:sz w:val="21"/>
                <w:szCs w:val="21"/>
              </w:rPr>
              <w:t>半导体激光治疗仪</w:t>
            </w:r>
            <w:r>
              <w:rPr>
                <w:rFonts w:hint="eastAsia" w:ascii="宋体" w:hAnsi="宋体" w:cs="宋体"/>
                <w:b/>
                <w:sz w:val="21"/>
                <w:szCs w:val="21"/>
                <w:lang w:val="en-US" w:eastAsia="zh-CN"/>
              </w:rPr>
              <w:t>1台</w:t>
            </w:r>
          </w:p>
        </w:tc>
      </w:tr>
      <w:tr w14:paraId="76C6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44C1798D">
            <w:pPr>
              <w:spacing w:line="360" w:lineRule="auto"/>
              <w:jc w:val="left"/>
              <w:rPr>
                <w:rFonts w:ascii="宋体" w:hAnsi="宋体" w:cs="宋体"/>
                <w:b/>
                <w:sz w:val="21"/>
                <w:szCs w:val="21"/>
              </w:rPr>
            </w:pPr>
            <w:r>
              <w:rPr>
                <w:rFonts w:hint="eastAsia" w:ascii="宋体" w:hAnsi="宋体" w:cs="宋体"/>
                <w:b/>
                <w:sz w:val="21"/>
                <w:szCs w:val="21"/>
              </w:rPr>
              <w:t>1</w:t>
            </w:r>
          </w:p>
        </w:tc>
        <w:tc>
          <w:tcPr>
            <w:tcW w:w="7600" w:type="dxa"/>
            <w:shd w:val="clear" w:color="auto" w:fill="auto"/>
            <w:vAlign w:val="center"/>
          </w:tcPr>
          <w:p w14:paraId="17AB2903">
            <w:pPr>
              <w:spacing w:line="360" w:lineRule="auto"/>
              <w:jc w:val="left"/>
              <w:rPr>
                <w:rFonts w:ascii="宋体" w:hAnsi="宋体" w:cs="宋体"/>
                <w:b/>
                <w:sz w:val="21"/>
                <w:szCs w:val="21"/>
              </w:rPr>
            </w:pPr>
            <w:r>
              <w:rPr>
                <w:rFonts w:hint="eastAsia" w:ascii="宋体" w:hAnsi="宋体" w:cs="宋体"/>
                <w:b/>
                <w:sz w:val="21"/>
                <w:szCs w:val="21"/>
              </w:rPr>
              <w:t>设备用途</w:t>
            </w:r>
          </w:p>
        </w:tc>
      </w:tr>
      <w:tr w14:paraId="5F5A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3EC99A90">
            <w:pPr>
              <w:spacing w:line="360" w:lineRule="auto"/>
              <w:jc w:val="left"/>
              <w:rPr>
                <w:rFonts w:ascii="宋体" w:hAnsi="宋体" w:cs="宋体"/>
                <w:bCs/>
                <w:sz w:val="21"/>
                <w:szCs w:val="21"/>
              </w:rPr>
            </w:pPr>
            <w:r>
              <w:rPr>
                <w:rFonts w:hint="eastAsia" w:ascii="宋体" w:hAnsi="宋体" w:cs="宋体"/>
                <w:bCs/>
                <w:sz w:val="21"/>
                <w:szCs w:val="21"/>
              </w:rPr>
              <w:t>1.1</w:t>
            </w:r>
          </w:p>
        </w:tc>
        <w:tc>
          <w:tcPr>
            <w:tcW w:w="7600" w:type="dxa"/>
            <w:shd w:val="clear" w:color="auto" w:fill="auto"/>
            <w:vAlign w:val="center"/>
          </w:tcPr>
          <w:p w14:paraId="5D3691F0">
            <w:pPr>
              <w:pStyle w:val="25"/>
              <w:spacing w:before="169" w:line="360" w:lineRule="auto"/>
              <w:ind w:left="25"/>
              <w:jc w:val="left"/>
              <w:rPr>
                <w:rFonts w:ascii="宋体" w:hAnsi="宋体" w:cs="宋体"/>
                <w:bCs/>
                <w:sz w:val="21"/>
                <w:szCs w:val="21"/>
              </w:rPr>
            </w:pPr>
            <w:r>
              <w:rPr>
                <w:rFonts w:hint="eastAsia" w:ascii="宋体" w:hAnsi="宋体" w:cs="宋体"/>
                <w:spacing w:val="7"/>
                <w:sz w:val="21"/>
                <w:szCs w:val="21"/>
              </w:rPr>
              <w:t>用于口腔黏膜、牙龈的汽化，口腔内软组织的</w:t>
            </w:r>
            <w:r>
              <w:rPr>
                <w:rFonts w:hint="eastAsia" w:ascii="宋体" w:hAnsi="宋体" w:cs="宋体"/>
                <w:spacing w:val="6"/>
                <w:sz w:val="21"/>
                <w:szCs w:val="21"/>
              </w:rPr>
              <w:t>切开、牙龈切除。</w:t>
            </w:r>
            <w:r>
              <w:rPr>
                <w:rFonts w:hint="eastAsia" w:ascii="宋体" w:hAnsi="宋体" w:cs="宋体"/>
                <w:spacing w:val="10"/>
                <w:sz w:val="21"/>
                <w:szCs w:val="21"/>
              </w:rPr>
              <w:t>软组织切割、止血、美白、牙龈脱色、牙</w:t>
            </w:r>
            <w:r>
              <w:rPr>
                <w:rFonts w:hint="eastAsia" w:ascii="宋体" w:hAnsi="宋体" w:cs="宋体"/>
                <w:spacing w:val="9"/>
                <w:sz w:val="21"/>
                <w:szCs w:val="21"/>
              </w:rPr>
              <w:t>周灭菌、根管灭菌、种植体周围炎、理疗、脱敏等。</w:t>
            </w:r>
          </w:p>
        </w:tc>
      </w:tr>
      <w:tr w14:paraId="6DC2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0B643BD4">
            <w:pPr>
              <w:spacing w:line="360" w:lineRule="auto"/>
              <w:jc w:val="left"/>
              <w:rPr>
                <w:rFonts w:ascii="宋体" w:hAnsi="宋体" w:cs="宋体"/>
                <w:b/>
                <w:sz w:val="21"/>
                <w:szCs w:val="21"/>
              </w:rPr>
            </w:pPr>
            <w:r>
              <w:rPr>
                <w:rFonts w:hint="eastAsia" w:ascii="宋体" w:hAnsi="宋体" w:cs="宋体"/>
                <w:b/>
                <w:sz w:val="21"/>
                <w:szCs w:val="21"/>
              </w:rPr>
              <w:t>2</w:t>
            </w:r>
          </w:p>
        </w:tc>
        <w:tc>
          <w:tcPr>
            <w:tcW w:w="7600" w:type="dxa"/>
            <w:shd w:val="clear" w:color="auto" w:fill="auto"/>
            <w:vAlign w:val="center"/>
          </w:tcPr>
          <w:p w14:paraId="59C42FFE">
            <w:pPr>
              <w:spacing w:line="360" w:lineRule="auto"/>
              <w:jc w:val="left"/>
              <w:rPr>
                <w:rFonts w:ascii="宋体" w:hAnsi="宋体" w:cs="宋体"/>
                <w:b/>
                <w:sz w:val="21"/>
                <w:szCs w:val="21"/>
              </w:rPr>
            </w:pPr>
            <w:r>
              <w:rPr>
                <w:rFonts w:hint="eastAsia" w:ascii="宋体" w:hAnsi="宋体" w:cs="宋体"/>
                <w:b/>
                <w:sz w:val="21"/>
                <w:szCs w:val="21"/>
              </w:rPr>
              <w:t>参数要求</w:t>
            </w:r>
          </w:p>
        </w:tc>
      </w:tr>
      <w:tr w14:paraId="4C38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1D790D07">
            <w:pPr>
              <w:widowControl/>
              <w:jc w:val="left"/>
              <w:rPr>
                <w:rFonts w:ascii="宋体" w:hAnsi="宋体" w:cs="宋体"/>
                <w:sz w:val="21"/>
                <w:szCs w:val="21"/>
              </w:rPr>
            </w:pPr>
            <w:r>
              <w:rPr>
                <w:rFonts w:hint="eastAsia" w:ascii="宋体" w:hAnsi="宋体" w:cs="宋体"/>
                <w:color w:val="000000"/>
                <w:kern w:val="0"/>
                <w:sz w:val="21"/>
                <w:szCs w:val="21"/>
              </w:rPr>
              <w:t>★</w:t>
            </w:r>
          </w:p>
          <w:p w14:paraId="35AC256E">
            <w:pPr>
              <w:spacing w:line="360" w:lineRule="auto"/>
              <w:jc w:val="left"/>
              <w:rPr>
                <w:rFonts w:ascii="宋体" w:hAnsi="宋体" w:cs="宋体"/>
                <w:bCs/>
                <w:sz w:val="21"/>
                <w:szCs w:val="21"/>
              </w:rPr>
            </w:pPr>
            <w:r>
              <w:rPr>
                <w:rFonts w:hint="eastAsia" w:ascii="宋体" w:hAnsi="宋体" w:cs="宋体"/>
                <w:bCs/>
                <w:sz w:val="21"/>
                <w:szCs w:val="21"/>
              </w:rPr>
              <w:t>2.1</w:t>
            </w:r>
          </w:p>
        </w:tc>
        <w:tc>
          <w:tcPr>
            <w:tcW w:w="7600" w:type="dxa"/>
            <w:shd w:val="clear" w:color="auto" w:fill="auto"/>
            <w:vAlign w:val="center"/>
          </w:tcPr>
          <w:p w14:paraId="2B4815D6">
            <w:pPr>
              <w:autoSpaceDE w:val="0"/>
              <w:autoSpaceDN w:val="0"/>
              <w:spacing w:line="360" w:lineRule="auto"/>
              <w:jc w:val="left"/>
              <w:rPr>
                <w:rFonts w:ascii="宋体" w:hAnsi="宋体" w:cs="宋体"/>
                <w:bCs/>
                <w:sz w:val="21"/>
                <w:szCs w:val="21"/>
              </w:rPr>
            </w:pPr>
            <w:r>
              <w:rPr>
                <w:rFonts w:hint="eastAsia" w:ascii="宋体" w:hAnsi="宋体" w:cs="宋体"/>
                <w:spacing w:val="7"/>
                <w:sz w:val="21"/>
                <w:szCs w:val="21"/>
              </w:rPr>
              <w:t>激光中心波长：≥2种波长，分别为≥440±10</w:t>
            </w:r>
            <w:r>
              <w:rPr>
                <w:rFonts w:hint="eastAsia" w:ascii="宋体" w:hAnsi="宋体" w:cs="宋体"/>
                <w:sz w:val="21"/>
                <w:szCs w:val="21"/>
              </w:rPr>
              <w:t>nm</w:t>
            </w:r>
            <w:r>
              <w:rPr>
                <w:rFonts w:hint="eastAsia" w:ascii="宋体" w:hAnsi="宋体" w:cs="宋体"/>
                <w:spacing w:val="7"/>
                <w:sz w:val="21"/>
                <w:szCs w:val="21"/>
              </w:rPr>
              <w:t>（治疗光）用于</w:t>
            </w:r>
            <w:r>
              <w:rPr>
                <w:rFonts w:hint="eastAsia" w:ascii="宋体" w:hAnsi="宋体" w:cs="宋体"/>
                <w:spacing w:val="10"/>
                <w:sz w:val="21"/>
                <w:szCs w:val="21"/>
              </w:rPr>
              <w:t>软组织切割、止血、美白</w:t>
            </w:r>
            <w:r>
              <w:rPr>
                <w:rFonts w:hint="eastAsia" w:ascii="宋体" w:hAnsi="宋体" w:cs="宋体"/>
                <w:spacing w:val="7"/>
                <w:sz w:val="21"/>
                <w:szCs w:val="21"/>
              </w:rPr>
              <w:t>、</w:t>
            </w:r>
            <w:r>
              <w:rPr>
                <w:rFonts w:hint="eastAsia" w:ascii="宋体" w:hAnsi="宋体" w:cs="宋体"/>
                <w:spacing w:val="10"/>
                <w:sz w:val="21"/>
                <w:szCs w:val="21"/>
              </w:rPr>
              <w:t>牙龈脱色等，</w:t>
            </w:r>
            <w:r>
              <w:rPr>
                <w:rFonts w:hint="eastAsia" w:ascii="宋体" w:hAnsi="宋体" w:cs="宋体"/>
                <w:spacing w:val="7"/>
                <w:sz w:val="21"/>
                <w:szCs w:val="21"/>
              </w:rPr>
              <w:t>≥976±10</w:t>
            </w:r>
            <w:r>
              <w:rPr>
                <w:rFonts w:hint="eastAsia" w:ascii="宋体" w:hAnsi="宋体" w:cs="宋体"/>
                <w:sz w:val="21"/>
                <w:szCs w:val="21"/>
              </w:rPr>
              <w:t>nm</w:t>
            </w:r>
            <w:r>
              <w:rPr>
                <w:rFonts w:hint="eastAsia" w:ascii="宋体" w:hAnsi="宋体" w:cs="宋体"/>
                <w:spacing w:val="7"/>
                <w:sz w:val="21"/>
                <w:szCs w:val="21"/>
              </w:rPr>
              <w:t>（治疗光）用于</w:t>
            </w:r>
            <w:r>
              <w:rPr>
                <w:rFonts w:hint="eastAsia" w:ascii="宋体" w:hAnsi="宋体" w:cs="宋体"/>
                <w:spacing w:val="10"/>
                <w:sz w:val="21"/>
                <w:szCs w:val="21"/>
              </w:rPr>
              <w:t>牙</w:t>
            </w:r>
            <w:r>
              <w:rPr>
                <w:rFonts w:hint="eastAsia" w:ascii="宋体" w:hAnsi="宋体" w:cs="宋体"/>
                <w:spacing w:val="9"/>
                <w:sz w:val="21"/>
                <w:szCs w:val="21"/>
              </w:rPr>
              <w:t>周灭菌、根管灭菌、种植体周围炎、理疗、脱敏等</w:t>
            </w:r>
          </w:p>
        </w:tc>
      </w:tr>
      <w:tr w14:paraId="7FDD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CD3B8AA">
            <w:pPr>
              <w:spacing w:line="360" w:lineRule="auto"/>
              <w:jc w:val="left"/>
              <w:rPr>
                <w:rFonts w:ascii="宋体" w:hAnsi="宋体" w:cs="宋体"/>
                <w:bCs/>
                <w:color w:val="000000"/>
                <w:sz w:val="21"/>
                <w:szCs w:val="21"/>
              </w:rPr>
            </w:pPr>
            <w:r>
              <w:rPr>
                <w:rFonts w:hint="eastAsia" w:ascii="宋体" w:hAnsi="宋体" w:cs="宋体"/>
                <w:bCs/>
                <w:color w:val="000000"/>
                <w:sz w:val="21"/>
                <w:szCs w:val="21"/>
              </w:rPr>
              <w:t>2.2</w:t>
            </w:r>
          </w:p>
        </w:tc>
        <w:tc>
          <w:tcPr>
            <w:tcW w:w="7600" w:type="dxa"/>
            <w:shd w:val="clear" w:color="auto" w:fill="auto"/>
            <w:vAlign w:val="center"/>
          </w:tcPr>
          <w:p w14:paraId="4FA2A9DE">
            <w:pPr>
              <w:autoSpaceDE w:val="0"/>
              <w:autoSpaceDN w:val="0"/>
              <w:spacing w:line="360" w:lineRule="auto"/>
              <w:jc w:val="left"/>
              <w:rPr>
                <w:rFonts w:ascii="宋体" w:hAnsi="宋体" w:cs="宋体"/>
                <w:bCs/>
                <w:color w:val="000000"/>
                <w:sz w:val="21"/>
                <w:szCs w:val="21"/>
              </w:rPr>
            </w:pPr>
            <w:r>
              <w:rPr>
                <w:rFonts w:hint="eastAsia" w:ascii="宋体" w:hAnsi="宋体" w:cs="宋体"/>
                <w:spacing w:val="9"/>
                <w:sz w:val="21"/>
                <w:szCs w:val="21"/>
              </w:rPr>
              <w:t>激光工作模式：连续模式（</w:t>
            </w:r>
            <w:r>
              <w:rPr>
                <w:rFonts w:hint="eastAsia" w:ascii="宋体" w:hAnsi="宋体" w:cs="宋体"/>
                <w:sz w:val="21"/>
                <w:szCs w:val="21"/>
              </w:rPr>
              <w:t>CW</w:t>
            </w:r>
            <w:r>
              <w:rPr>
                <w:rFonts w:hint="eastAsia" w:ascii="宋体" w:hAnsi="宋体" w:cs="宋体"/>
                <w:spacing w:val="9"/>
                <w:sz w:val="21"/>
                <w:szCs w:val="21"/>
              </w:rPr>
              <w:t>）、脉冲模式（</w:t>
            </w:r>
            <w:r>
              <w:rPr>
                <w:rFonts w:hint="eastAsia" w:ascii="宋体" w:hAnsi="宋体" w:cs="宋体"/>
                <w:sz w:val="21"/>
                <w:szCs w:val="21"/>
              </w:rPr>
              <w:t>QCW</w:t>
            </w:r>
            <w:r>
              <w:rPr>
                <w:rFonts w:hint="eastAsia" w:ascii="宋体" w:hAnsi="宋体" w:cs="宋体"/>
                <w:spacing w:val="9"/>
                <w:sz w:val="21"/>
                <w:szCs w:val="21"/>
              </w:rPr>
              <w:t>）</w:t>
            </w:r>
          </w:p>
        </w:tc>
      </w:tr>
      <w:tr w14:paraId="2EF9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51F238DD">
            <w:pPr>
              <w:spacing w:line="360" w:lineRule="auto"/>
              <w:jc w:val="left"/>
              <w:rPr>
                <w:rFonts w:ascii="宋体" w:hAnsi="宋体" w:cs="宋体"/>
                <w:bCs/>
                <w:color w:val="000000"/>
                <w:sz w:val="21"/>
                <w:szCs w:val="21"/>
              </w:rPr>
            </w:pPr>
            <w:r>
              <w:rPr>
                <w:rFonts w:hint="eastAsia" w:ascii="宋体" w:hAnsi="宋体" w:cs="宋体"/>
                <w:bCs/>
                <w:color w:val="000000"/>
                <w:sz w:val="21"/>
                <w:szCs w:val="21"/>
              </w:rPr>
              <w:t>2.3</w:t>
            </w:r>
          </w:p>
        </w:tc>
        <w:tc>
          <w:tcPr>
            <w:tcW w:w="7600" w:type="dxa"/>
            <w:shd w:val="clear" w:color="auto" w:fill="auto"/>
            <w:vAlign w:val="center"/>
          </w:tcPr>
          <w:p w14:paraId="2CFFCA67">
            <w:pPr>
              <w:pStyle w:val="25"/>
              <w:adjustRightInd/>
              <w:spacing w:line="360" w:lineRule="auto"/>
              <w:jc w:val="left"/>
              <w:rPr>
                <w:rFonts w:ascii="宋体" w:hAnsi="宋体" w:cs="宋体"/>
                <w:sz w:val="21"/>
                <w:szCs w:val="21"/>
              </w:rPr>
            </w:pPr>
            <w:r>
              <w:rPr>
                <w:rFonts w:hint="eastAsia" w:ascii="宋体" w:hAnsi="宋体" w:cs="宋体"/>
                <w:spacing w:val="7"/>
                <w:sz w:val="21"/>
                <w:szCs w:val="21"/>
              </w:rPr>
              <w:t>激光连续模式（</w:t>
            </w:r>
            <w:r>
              <w:rPr>
                <w:rFonts w:hint="eastAsia" w:ascii="宋体" w:hAnsi="宋体" w:cs="宋体"/>
                <w:sz w:val="21"/>
                <w:szCs w:val="21"/>
              </w:rPr>
              <w:t>CW</w:t>
            </w:r>
            <w:r>
              <w:rPr>
                <w:rFonts w:hint="eastAsia" w:ascii="宋体" w:hAnsi="宋体" w:cs="宋体"/>
                <w:spacing w:val="7"/>
                <w:sz w:val="21"/>
                <w:szCs w:val="21"/>
              </w:rPr>
              <w:t>）输出功率：</w:t>
            </w:r>
          </w:p>
          <w:p w14:paraId="463C3B70">
            <w:pPr>
              <w:pStyle w:val="25"/>
              <w:adjustRightInd/>
              <w:spacing w:line="360" w:lineRule="auto"/>
              <w:jc w:val="left"/>
              <w:rPr>
                <w:rFonts w:ascii="宋体" w:hAnsi="宋体" w:cs="宋体"/>
                <w:sz w:val="21"/>
                <w:szCs w:val="21"/>
              </w:rPr>
            </w:pPr>
            <w:r>
              <w:rPr>
                <w:rFonts w:hint="eastAsia" w:ascii="宋体" w:hAnsi="宋体" w:cs="宋体"/>
                <w:spacing w:val="3"/>
                <w:sz w:val="21"/>
                <w:szCs w:val="21"/>
              </w:rPr>
              <w:t>440</w:t>
            </w:r>
            <w:r>
              <w:rPr>
                <w:rFonts w:hint="eastAsia" w:ascii="宋体" w:hAnsi="宋体" w:cs="宋体"/>
                <w:sz w:val="21"/>
                <w:szCs w:val="21"/>
              </w:rPr>
              <w:t>nm</w:t>
            </w:r>
            <w:r>
              <w:rPr>
                <w:rFonts w:hint="eastAsia" w:ascii="宋体" w:hAnsi="宋体" w:cs="宋体"/>
                <w:spacing w:val="3"/>
                <w:sz w:val="21"/>
                <w:szCs w:val="21"/>
              </w:rPr>
              <w:t>：0.2W-3W，步进0.1W</w:t>
            </w:r>
          </w:p>
          <w:p w14:paraId="305B8654">
            <w:pPr>
              <w:adjustRightInd/>
              <w:spacing w:line="360" w:lineRule="auto"/>
              <w:jc w:val="left"/>
              <w:rPr>
                <w:rFonts w:ascii="宋体" w:hAnsi="宋体" w:cs="宋体"/>
                <w:bCs/>
                <w:color w:val="000000"/>
                <w:kern w:val="0"/>
                <w:sz w:val="21"/>
                <w:szCs w:val="21"/>
              </w:rPr>
            </w:pPr>
            <w:r>
              <w:rPr>
                <w:rFonts w:hint="eastAsia" w:ascii="宋体" w:hAnsi="宋体" w:cs="宋体"/>
                <w:spacing w:val="2"/>
                <w:sz w:val="21"/>
                <w:szCs w:val="21"/>
              </w:rPr>
              <w:t>976</w:t>
            </w:r>
            <w:r>
              <w:rPr>
                <w:rFonts w:hint="eastAsia" w:ascii="宋体" w:hAnsi="宋体" w:cs="宋体"/>
                <w:sz w:val="21"/>
                <w:szCs w:val="21"/>
              </w:rPr>
              <w:t>nm</w:t>
            </w:r>
            <w:r>
              <w:rPr>
                <w:rFonts w:hint="eastAsia" w:ascii="宋体" w:hAnsi="宋体" w:cs="宋体"/>
                <w:spacing w:val="2"/>
                <w:sz w:val="21"/>
                <w:szCs w:val="21"/>
              </w:rPr>
              <w:t>：0.2W-12W，步进0.1W</w:t>
            </w:r>
          </w:p>
        </w:tc>
      </w:tr>
      <w:tr w14:paraId="7A3A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600A0354">
            <w:pPr>
              <w:spacing w:line="360" w:lineRule="auto"/>
              <w:jc w:val="left"/>
              <w:rPr>
                <w:rFonts w:ascii="宋体" w:hAnsi="宋体" w:cs="宋体"/>
                <w:bCs/>
                <w:color w:val="000000"/>
                <w:sz w:val="21"/>
                <w:szCs w:val="21"/>
              </w:rPr>
            </w:pPr>
            <w:r>
              <w:rPr>
                <w:rFonts w:hint="eastAsia" w:ascii="宋体" w:hAnsi="宋体" w:cs="宋体"/>
                <w:bCs/>
                <w:color w:val="000000"/>
                <w:sz w:val="21"/>
                <w:szCs w:val="21"/>
              </w:rPr>
              <w:t>2.4</w:t>
            </w:r>
          </w:p>
        </w:tc>
        <w:tc>
          <w:tcPr>
            <w:tcW w:w="7600" w:type="dxa"/>
            <w:shd w:val="clear" w:color="auto" w:fill="auto"/>
            <w:vAlign w:val="center"/>
          </w:tcPr>
          <w:p w14:paraId="76732D0E">
            <w:pPr>
              <w:pStyle w:val="25"/>
              <w:adjustRightInd/>
              <w:spacing w:line="360" w:lineRule="auto"/>
              <w:jc w:val="left"/>
              <w:rPr>
                <w:rFonts w:ascii="宋体" w:hAnsi="宋体" w:cs="宋体"/>
                <w:sz w:val="21"/>
                <w:szCs w:val="21"/>
              </w:rPr>
            </w:pPr>
            <w:r>
              <w:rPr>
                <w:rFonts w:hint="eastAsia" w:ascii="宋体" w:hAnsi="宋体" w:cs="宋体"/>
                <w:spacing w:val="5"/>
                <w:sz w:val="21"/>
                <w:szCs w:val="21"/>
              </w:rPr>
              <w:t>激光脉冲模式（</w:t>
            </w:r>
            <w:r>
              <w:rPr>
                <w:rFonts w:hint="eastAsia" w:ascii="宋体" w:hAnsi="宋体" w:cs="宋体"/>
                <w:sz w:val="21"/>
                <w:szCs w:val="21"/>
              </w:rPr>
              <w:t>QCW</w:t>
            </w:r>
            <w:r>
              <w:rPr>
                <w:rFonts w:hint="eastAsia" w:ascii="宋体" w:hAnsi="宋体" w:cs="宋体"/>
                <w:spacing w:val="5"/>
                <w:sz w:val="21"/>
                <w:szCs w:val="21"/>
              </w:rPr>
              <w:t>）输出功率：</w:t>
            </w:r>
          </w:p>
          <w:p w14:paraId="5667827C">
            <w:pPr>
              <w:pStyle w:val="25"/>
              <w:adjustRightInd/>
              <w:spacing w:line="360" w:lineRule="auto"/>
              <w:jc w:val="left"/>
              <w:rPr>
                <w:rFonts w:ascii="宋体" w:hAnsi="宋体" w:cs="宋体"/>
                <w:sz w:val="21"/>
                <w:szCs w:val="21"/>
              </w:rPr>
            </w:pPr>
            <w:r>
              <w:rPr>
                <w:rFonts w:hint="eastAsia" w:ascii="宋体" w:hAnsi="宋体" w:cs="宋体"/>
                <w:spacing w:val="5"/>
                <w:sz w:val="21"/>
                <w:szCs w:val="21"/>
              </w:rPr>
              <w:t>440</w:t>
            </w:r>
            <w:r>
              <w:rPr>
                <w:rFonts w:hint="eastAsia" w:ascii="宋体" w:hAnsi="宋体" w:cs="宋体"/>
                <w:sz w:val="21"/>
                <w:szCs w:val="21"/>
              </w:rPr>
              <w:t>nm</w:t>
            </w:r>
            <w:r>
              <w:rPr>
                <w:rFonts w:hint="eastAsia" w:ascii="宋体" w:hAnsi="宋体" w:cs="宋体"/>
                <w:spacing w:val="5"/>
                <w:sz w:val="21"/>
                <w:szCs w:val="21"/>
              </w:rPr>
              <w:t>：0.2W-4W（峰值功率</w:t>
            </w:r>
            <w:r>
              <w:rPr>
                <w:rFonts w:hint="eastAsia" w:ascii="宋体" w:hAnsi="宋体" w:cs="宋体"/>
                <w:spacing w:val="15"/>
                <w:sz w:val="21"/>
                <w:szCs w:val="21"/>
              </w:rPr>
              <w:t>），</w:t>
            </w:r>
            <w:r>
              <w:rPr>
                <w:rFonts w:hint="eastAsia" w:ascii="宋体" w:hAnsi="宋体" w:cs="宋体"/>
                <w:spacing w:val="5"/>
                <w:sz w:val="21"/>
                <w:szCs w:val="21"/>
              </w:rPr>
              <w:t>步进0.1W</w:t>
            </w:r>
          </w:p>
          <w:p w14:paraId="6D8FBD17">
            <w:pPr>
              <w:pStyle w:val="25"/>
              <w:adjustRightInd/>
              <w:spacing w:line="360" w:lineRule="auto"/>
              <w:jc w:val="left"/>
              <w:rPr>
                <w:rFonts w:ascii="宋体" w:hAnsi="宋体" w:cs="宋体"/>
                <w:bCs/>
                <w:color w:val="000000"/>
                <w:sz w:val="21"/>
                <w:szCs w:val="21"/>
              </w:rPr>
            </w:pPr>
            <w:r>
              <w:rPr>
                <w:rFonts w:hint="eastAsia" w:ascii="宋体" w:hAnsi="宋体" w:cs="宋体"/>
                <w:spacing w:val="4"/>
                <w:sz w:val="21"/>
                <w:szCs w:val="21"/>
              </w:rPr>
              <w:t>976</w:t>
            </w:r>
            <w:r>
              <w:rPr>
                <w:rFonts w:hint="eastAsia" w:ascii="宋体" w:hAnsi="宋体" w:cs="宋体"/>
                <w:sz w:val="21"/>
                <w:szCs w:val="21"/>
              </w:rPr>
              <w:t>nm</w:t>
            </w:r>
            <w:r>
              <w:rPr>
                <w:rFonts w:hint="eastAsia" w:ascii="宋体" w:hAnsi="宋体" w:cs="宋体"/>
                <w:spacing w:val="4"/>
                <w:sz w:val="21"/>
                <w:szCs w:val="21"/>
              </w:rPr>
              <w:t>：0.2W-12W（峰值功率</w:t>
            </w:r>
            <w:r>
              <w:rPr>
                <w:rFonts w:hint="eastAsia" w:ascii="宋体" w:hAnsi="宋体" w:cs="宋体"/>
                <w:spacing w:val="24"/>
                <w:sz w:val="21"/>
                <w:szCs w:val="21"/>
              </w:rPr>
              <w:t>），</w:t>
            </w:r>
            <w:r>
              <w:rPr>
                <w:rFonts w:hint="eastAsia" w:ascii="宋体" w:hAnsi="宋体" w:cs="宋体"/>
                <w:spacing w:val="4"/>
                <w:sz w:val="21"/>
                <w:szCs w:val="21"/>
              </w:rPr>
              <w:t>步进0.1W</w:t>
            </w:r>
          </w:p>
        </w:tc>
      </w:tr>
      <w:tr w14:paraId="6877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4C5776F3">
            <w:pPr>
              <w:spacing w:line="360" w:lineRule="auto"/>
              <w:jc w:val="left"/>
              <w:rPr>
                <w:rFonts w:ascii="宋体" w:hAnsi="宋体" w:cs="宋体"/>
                <w:color w:val="000000"/>
                <w:spacing w:val="-9"/>
                <w:position w:val="18"/>
                <w:sz w:val="21"/>
                <w:szCs w:val="21"/>
              </w:rPr>
            </w:pPr>
            <w:r>
              <w:rPr>
                <w:rFonts w:hint="eastAsia" w:ascii="宋体" w:hAnsi="宋体" w:cs="宋体"/>
                <w:color w:val="000000"/>
                <w:spacing w:val="-9"/>
                <w:position w:val="18"/>
                <w:sz w:val="21"/>
                <w:szCs w:val="21"/>
              </w:rPr>
              <w:t>2.5</w:t>
            </w:r>
          </w:p>
        </w:tc>
        <w:tc>
          <w:tcPr>
            <w:tcW w:w="7600" w:type="dxa"/>
            <w:shd w:val="clear" w:color="auto" w:fill="auto"/>
            <w:vAlign w:val="center"/>
          </w:tcPr>
          <w:p w14:paraId="11FDA29A">
            <w:pPr>
              <w:adjustRightInd/>
              <w:spacing w:line="360" w:lineRule="auto"/>
              <w:jc w:val="left"/>
              <w:rPr>
                <w:rFonts w:ascii="宋体" w:hAnsi="宋体" w:cs="宋体"/>
                <w:color w:val="000000"/>
                <w:spacing w:val="-9"/>
                <w:position w:val="18"/>
                <w:sz w:val="21"/>
                <w:szCs w:val="21"/>
              </w:rPr>
            </w:pPr>
            <w:r>
              <w:rPr>
                <w:rFonts w:hint="eastAsia" w:ascii="宋体" w:hAnsi="宋体" w:cs="宋体"/>
                <w:spacing w:val="6"/>
                <w:sz w:val="21"/>
                <w:szCs w:val="21"/>
              </w:rPr>
              <w:t>激光输出功率不稳定度优于±10%</w:t>
            </w:r>
          </w:p>
        </w:tc>
      </w:tr>
      <w:tr w14:paraId="1B82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6B0C325F">
            <w:pPr>
              <w:spacing w:line="360" w:lineRule="auto"/>
              <w:jc w:val="left"/>
              <w:rPr>
                <w:rFonts w:ascii="宋体" w:hAnsi="宋体" w:cs="宋体"/>
                <w:color w:val="000000"/>
                <w:spacing w:val="-9"/>
                <w:position w:val="18"/>
                <w:sz w:val="21"/>
                <w:szCs w:val="21"/>
              </w:rPr>
            </w:pPr>
            <w:r>
              <w:rPr>
                <w:rFonts w:hint="eastAsia" w:ascii="宋体" w:hAnsi="宋体" w:cs="宋体"/>
                <w:color w:val="000000"/>
                <w:spacing w:val="-9"/>
                <w:position w:val="18"/>
                <w:sz w:val="21"/>
                <w:szCs w:val="21"/>
              </w:rPr>
              <w:t>2.6</w:t>
            </w:r>
          </w:p>
        </w:tc>
        <w:tc>
          <w:tcPr>
            <w:tcW w:w="7600" w:type="dxa"/>
            <w:shd w:val="clear" w:color="auto" w:fill="auto"/>
            <w:vAlign w:val="center"/>
          </w:tcPr>
          <w:p w14:paraId="74ED8362">
            <w:pPr>
              <w:autoSpaceDE w:val="0"/>
              <w:autoSpaceDN w:val="0"/>
              <w:spacing w:line="360" w:lineRule="auto"/>
              <w:jc w:val="left"/>
              <w:rPr>
                <w:rFonts w:ascii="宋体" w:hAnsi="宋体" w:cs="宋体"/>
                <w:color w:val="000000"/>
                <w:spacing w:val="-9"/>
                <w:position w:val="18"/>
                <w:sz w:val="21"/>
                <w:szCs w:val="21"/>
              </w:rPr>
            </w:pPr>
            <w:r>
              <w:rPr>
                <w:rFonts w:hint="eastAsia" w:ascii="宋体" w:hAnsi="宋体" w:cs="宋体"/>
                <w:spacing w:val="6"/>
                <w:sz w:val="21"/>
                <w:szCs w:val="21"/>
              </w:rPr>
              <w:t>激光输出功率复现性优于±10%</w:t>
            </w:r>
          </w:p>
        </w:tc>
      </w:tr>
      <w:tr w14:paraId="6506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12E96379">
            <w:pPr>
              <w:spacing w:line="360" w:lineRule="auto"/>
              <w:jc w:val="left"/>
              <w:rPr>
                <w:rFonts w:ascii="宋体" w:hAnsi="宋体" w:cs="宋体"/>
                <w:color w:val="000000"/>
                <w:sz w:val="21"/>
                <w:szCs w:val="21"/>
              </w:rPr>
            </w:pPr>
            <w:r>
              <w:rPr>
                <w:rFonts w:hint="eastAsia" w:ascii="宋体" w:hAnsi="宋体" w:cs="宋体"/>
                <w:color w:val="000000"/>
                <w:sz w:val="21"/>
                <w:szCs w:val="21"/>
              </w:rPr>
              <w:t>2.7</w:t>
            </w:r>
          </w:p>
        </w:tc>
        <w:tc>
          <w:tcPr>
            <w:tcW w:w="7600" w:type="dxa"/>
            <w:shd w:val="clear" w:color="auto" w:fill="auto"/>
            <w:vAlign w:val="center"/>
          </w:tcPr>
          <w:p w14:paraId="1F743E00">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spacing w:val="5"/>
                <w:sz w:val="21"/>
                <w:szCs w:val="21"/>
              </w:rPr>
              <w:t>激光脉冲频率：1</w:t>
            </w:r>
            <w:r>
              <w:rPr>
                <w:rFonts w:hint="eastAsia" w:ascii="宋体" w:hAnsi="宋体" w:cs="宋体"/>
                <w:sz w:val="21"/>
                <w:szCs w:val="21"/>
              </w:rPr>
              <w:t>Hz</w:t>
            </w:r>
            <w:r>
              <w:rPr>
                <w:rFonts w:hint="eastAsia" w:ascii="宋体" w:hAnsi="宋体" w:cs="宋体"/>
                <w:spacing w:val="5"/>
                <w:sz w:val="21"/>
                <w:szCs w:val="21"/>
              </w:rPr>
              <w:t>-20000</w:t>
            </w:r>
            <w:r>
              <w:rPr>
                <w:rFonts w:hint="eastAsia" w:ascii="宋体" w:hAnsi="宋体" w:cs="宋体"/>
                <w:sz w:val="21"/>
                <w:szCs w:val="21"/>
              </w:rPr>
              <w:t>Hz</w:t>
            </w:r>
            <w:r>
              <w:rPr>
                <w:rFonts w:hint="eastAsia" w:ascii="宋体" w:hAnsi="宋体" w:cs="宋体"/>
                <w:spacing w:val="5"/>
                <w:sz w:val="21"/>
                <w:szCs w:val="21"/>
              </w:rPr>
              <w:t>，步进1</w:t>
            </w:r>
            <w:r>
              <w:rPr>
                <w:rFonts w:hint="eastAsia" w:ascii="宋体" w:hAnsi="宋体" w:cs="宋体"/>
                <w:sz w:val="21"/>
                <w:szCs w:val="21"/>
              </w:rPr>
              <w:t>Hz</w:t>
            </w:r>
          </w:p>
        </w:tc>
      </w:tr>
      <w:tr w14:paraId="4EE4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67F5AB27">
            <w:pPr>
              <w:spacing w:line="360" w:lineRule="auto"/>
              <w:jc w:val="left"/>
              <w:rPr>
                <w:rFonts w:ascii="宋体" w:hAnsi="宋体" w:cs="宋体"/>
                <w:color w:val="000000"/>
                <w:sz w:val="21"/>
                <w:szCs w:val="21"/>
              </w:rPr>
            </w:pPr>
            <w:r>
              <w:rPr>
                <w:rFonts w:hint="eastAsia" w:ascii="宋体" w:hAnsi="宋体" w:cs="宋体"/>
                <w:color w:val="000000"/>
                <w:sz w:val="21"/>
                <w:szCs w:val="21"/>
              </w:rPr>
              <w:t>2.8</w:t>
            </w:r>
          </w:p>
        </w:tc>
        <w:tc>
          <w:tcPr>
            <w:tcW w:w="7600" w:type="dxa"/>
            <w:shd w:val="clear" w:color="auto" w:fill="auto"/>
            <w:vAlign w:val="center"/>
          </w:tcPr>
          <w:p w14:paraId="504F8588">
            <w:pPr>
              <w:pStyle w:val="793"/>
              <w:adjustRightInd/>
              <w:spacing w:line="360" w:lineRule="auto"/>
              <w:jc w:val="left"/>
              <w:rPr>
                <w:rFonts w:ascii="宋体" w:hAnsi="宋体" w:cs="宋体"/>
                <w:color w:val="000000"/>
                <w:spacing w:val="-9"/>
                <w:kern w:val="2"/>
                <w:position w:val="18"/>
                <w:sz w:val="21"/>
                <w:szCs w:val="21"/>
              </w:rPr>
            </w:pPr>
            <w:r>
              <w:rPr>
                <w:rFonts w:hint="eastAsia" w:ascii="宋体" w:hAnsi="宋体" w:cs="宋体"/>
                <w:spacing w:val="4"/>
                <w:sz w:val="21"/>
                <w:szCs w:val="21"/>
              </w:rPr>
              <w:t>激光脉冲占空比：10%-90%，步进1%</w:t>
            </w:r>
          </w:p>
        </w:tc>
      </w:tr>
      <w:tr w14:paraId="2A96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00F40ED9">
            <w:pPr>
              <w:spacing w:line="360" w:lineRule="auto"/>
              <w:jc w:val="left"/>
              <w:rPr>
                <w:rFonts w:ascii="宋体" w:hAnsi="宋体" w:cs="宋体"/>
                <w:color w:val="000000"/>
                <w:sz w:val="21"/>
                <w:szCs w:val="21"/>
              </w:rPr>
            </w:pPr>
            <w:r>
              <w:rPr>
                <w:rFonts w:hint="eastAsia" w:ascii="宋体" w:hAnsi="宋体" w:cs="宋体"/>
                <w:color w:val="000000"/>
                <w:sz w:val="21"/>
                <w:szCs w:val="21"/>
              </w:rPr>
              <w:t>2.9</w:t>
            </w:r>
          </w:p>
        </w:tc>
        <w:tc>
          <w:tcPr>
            <w:tcW w:w="7600" w:type="dxa"/>
            <w:shd w:val="clear" w:color="auto" w:fill="auto"/>
            <w:vAlign w:val="center"/>
          </w:tcPr>
          <w:p w14:paraId="4152215F">
            <w:pPr>
              <w:adjustRightInd/>
              <w:spacing w:line="360" w:lineRule="auto"/>
              <w:jc w:val="left"/>
              <w:rPr>
                <w:rFonts w:ascii="宋体" w:hAnsi="宋体" w:cs="宋体"/>
                <w:color w:val="000000"/>
                <w:spacing w:val="-9"/>
                <w:position w:val="18"/>
                <w:sz w:val="21"/>
                <w:szCs w:val="21"/>
              </w:rPr>
            </w:pPr>
            <w:r>
              <w:rPr>
                <w:rFonts w:hint="eastAsia" w:ascii="宋体" w:hAnsi="宋体" w:cs="宋体"/>
                <w:spacing w:val="5"/>
                <w:sz w:val="21"/>
                <w:szCs w:val="21"/>
              </w:rPr>
              <w:t>瞄准光：650</w:t>
            </w:r>
            <w:r>
              <w:rPr>
                <w:rFonts w:hint="eastAsia" w:ascii="宋体" w:hAnsi="宋体" w:cs="宋体"/>
                <w:sz w:val="21"/>
                <w:szCs w:val="21"/>
              </w:rPr>
              <w:t>nm</w:t>
            </w:r>
            <w:r>
              <w:rPr>
                <w:rFonts w:hint="eastAsia" w:ascii="宋体" w:hAnsi="宋体" w:cs="宋体"/>
                <w:spacing w:val="5"/>
                <w:sz w:val="21"/>
                <w:szCs w:val="21"/>
              </w:rPr>
              <w:t>±20</w:t>
            </w:r>
            <w:r>
              <w:rPr>
                <w:rFonts w:hint="eastAsia" w:ascii="宋体" w:hAnsi="宋体" w:cs="宋体"/>
                <w:sz w:val="21"/>
                <w:szCs w:val="21"/>
              </w:rPr>
              <w:t>nm</w:t>
            </w:r>
            <w:r>
              <w:rPr>
                <w:rFonts w:hint="eastAsia" w:ascii="宋体" w:hAnsi="宋体" w:cs="宋体"/>
                <w:spacing w:val="5"/>
                <w:sz w:val="21"/>
                <w:szCs w:val="21"/>
              </w:rPr>
              <w:t>，功率＜5</w:t>
            </w:r>
            <w:r>
              <w:rPr>
                <w:rFonts w:hint="eastAsia" w:ascii="宋体" w:hAnsi="宋体" w:cs="宋体"/>
                <w:sz w:val="21"/>
                <w:szCs w:val="21"/>
              </w:rPr>
              <w:t>mW</w:t>
            </w:r>
            <w:r>
              <w:rPr>
                <w:rFonts w:hint="eastAsia" w:ascii="宋体" w:hAnsi="宋体" w:cs="宋体"/>
                <w:spacing w:val="5"/>
                <w:sz w:val="21"/>
                <w:szCs w:val="21"/>
              </w:rPr>
              <w:t>，且亮度可调</w:t>
            </w:r>
          </w:p>
        </w:tc>
      </w:tr>
      <w:tr w14:paraId="1DF8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6754E116">
            <w:pPr>
              <w:spacing w:line="360" w:lineRule="auto"/>
              <w:jc w:val="left"/>
              <w:rPr>
                <w:rFonts w:ascii="宋体" w:hAnsi="宋体" w:cs="宋体"/>
                <w:color w:val="000000"/>
                <w:sz w:val="21"/>
                <w:szCs w:val="21"/>
              </w:rPr>
            </w:pPr>
            <w:r>
              <w:rPr>
                <w:rFonts w:hint="eastAsia" w:ascii="宋体" w:hAnsi="宋体" w:cs="宋体"/>
                <w:color w:val="000000"/>
                <w:sz w:val="21"/>
                <w:szCs w:val="21"/>
              </w:rPr>
              <w:t>2.10</w:t>
            </w:r>
          </w:p>
        </w:tc>
        <w:tc>
          <w:tcPr>
            <w:tcW w:w="7600" w:type="dxa"/>
            <w:shd w:val="clear" w:color="auto" w:fill="auto"/>
            <w:vAlign w:val="center"/>
          </w:tcPr>
          <w:p w14:paraId="45C26EB0">
            <w:pPr>
              <w:adjustRightInd/>
              <w:spacing w:line="360" w:lineRule="auto"/>
              <w:jc w:val="left"/>
              <w:rPr>
                <w:rFonts w:ascii="宋体" w:hAnsi="宋体" w:cs="宋体"/>
                <w:bCs/>
                <w:color w:val="000000"/>
                <w:sz w:val="21"/>
                <w:szCs w:val="21"/>
              </w:rPr>
            </w:pPr>
            <w:r>
              <w:rPr>
                <w:rFonts w:hint="eastAsia" w:ascii="宋体" w:hAnsi="宋体" w:cs="宋体"/>
                <w:spacing w:val="7"/>
                <w:sz w:val="21"/>
                <w:szCs w:val="21"/>
              </w:rPr>
              <w:t>输出光斑直径：距离光纤端面5</w:t>
            </w:r>
            <w:r>
              <w:rPr>
                <w:rFonts w:hint="eastAsia" w:ascii="宋体" w:hAnsi="宋体" w:cs="宋体"/>
                <w:sz w:val="21"/>
                <w:szCs w:val="21"/>
              </w:rPr>
              <w:t>mm</w:t>
            </w:r>
            <w:r>
              <w:rPr>
                <w:rFonts w:hint="eastAsia" w:ascii="宋体" w:hAnsi="宋体" w:cs="宋体"/>
                <w:spacing w:val="7"/>
                <w:sz w:val="21"/>
                <w:szCs w:val="21"/>
              </w:rPr>
              <w:t>时，光斑直径小</w:t>
            </w:r>
            <w:r>
              <w:rPr>
                <w:rFonts w:hint="eastAsia" w:ascii="宋体" w:hAnsi="宋体" w:cs="宋体"/>
                <w:spacing w:val="6"/>
                <w:sz w:val="21"/>
                <w:szCs w:val="21"/>
              </w:rPr>
              <w:t>于3</w:t>
            </w:r>
            <w:r>
              <w:rPr>
                <w:rFonts w:hint="eastAsia" w:ascii="宋体" w:hAnsi="宋体" w:cs="宋体"/>
                <w:sz w:val="21"/>
                <w:szCs w:val="21"/>
              </w:rPr>
              <w:t>mm</w:t>
            </w:r>
          </w:p>
        </w:tc>
      </w:tr>
      <w:tr w14:paraId="0BBA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7B15999A">
            <w:pPr>
              <w:spacing w:line="360" w:lineRule="auto"/>
              <w:jc w:val="left"/>
              <w:rPr>
                <w:rFonts w:ascii="宋体" w:hAnsi="宋体" w:cs="宋体"/>
                <w:color w:val="000000"/>
                <w:sz w:val="21"/>
                <w:szCs w:val="21"/>
              </w:rPr>
            </w:pPr>
            <w:r>
              <w:rPr>
                <w:rFonts w:hint="eastAsia" w:ascii="宋体" w:hAnsi="宋体" w:cs="宋体"/>
                <w:color w:val="000000"/>
                <w:sz w:val="21"/>
                <w:szCs w:val="21"/>
              </w:rPr>
              <w:t>2.11</w:t>
            </w:r>
          </w:p>
        </w:tc>
        <w:tc>
          <w:tcPr>
            <w:tcW w:w="7600" w:type="dxa"/>
            <w:shd w:val="clear" w:color="auto" w:fill="auto"/>
            <w:vAlign w:val="center"/>
          </w:tcPr>
          <w:p w14:paraId="2E2FBA30">
            <w:pPr>
              <w:pStyle w:val="25"/>
              <w:adjustRightInd/>
              <w:spacing w:line="360" w:lineRule="auto"/>
              <w:jc w:val="left"/>
              <w:rPr>
                <w:rFonts w:ascii="宋体" w:hAnsi="宋体" w:cs="宋体"/>
                <w:bCs/>
                <w:color w:val="000000"/>
                <w:sz w:val="21"/>
                <w:szCs w:val="21"/>
              </w:rPr>
            </w:pPr>
            <w:r>
              <w:rPr>
                <w:rFonts w:hint="eastAsia" w:ascii="宋体" w:hAnsi="宋体" w:cs="宋体"/>
                <w:spacing w:val="5"/>
                <w:sz w:val="21"/>
                <w:szCs w:val="21"/>
              </w:rPr>
              <w:t>锂电池：</w:t>
            </w:r>
            <w:r>
              <w:rPr>
                <w:rFonts w:hint="eastAsia" w:ascii="宋体" w:hAnsi="宋体" w:cs="宋体"/>
                <w:sz w:val="21"/>
                <w:szCs w:val="21"/>
              </w:rPr>
              <w:t>DC</w:t>
            </w:r>
            <w:r>
              <w:rPr>
                <w:rFonts w:hint="eastAsia" w:ascii="宋体" w:hAnsi="宋体" w:cs="宋体"/>
                <w:spacing w:val="5"/>
                <w:sz w:val="21"/>
                <w:szCs w:val="21"/>
              </w:rPr>
              <w:t>11.1V/2600</w:t>
            </w:r>
            <w:r>
              <w:rPr>
                <w:rFonts w:hint="eastAsia" w:ascii="宋体" w:hAnsi="宋体" w:cs="宋体"/>
                <w:sz w:val="21"/>
                <w:szCs w:val="21"/>
              </w:rPr>
              <w:t>mAh</w:t>
            </w:r>
            <w:r>
              <w:rPr>
                <w:rFonts w:hint="eastAsia" w:ascii="宋体" w:hAnsi="宋体" w:cs="宋体"/>
                <w:spacing w:val="5"/>
                <w:sz w:val="21"/>
                <w:szCs w:val="21"/>
              </w:rPr>
              <w:t>（两节）</w:t>
            </w:r>
          </w:p>
        </w:tc>
      </w:tr>
      <w:tr w14:paraId="06C1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8740E17">
            <w:pPr>
              <w:spacing w:line="360" w:lineRule="auto"/>
              <w:jc w:val="left"/>
              <w:rPr>
                <w:rFonts w:ascii="宋体" w:hAnsi="宋体" w:cs="宋体"/>
                <w:color w:val="000000"/>
                <w:sz w:val="21"/>
                <w:szCs w:val="21"/>
              </w:rPr>
            </w:pPr>
            <w:r>
              <w:rPr>
                <w:rFonts w:hint="eastAsia" w:ascii="宋体" w:hAnsi="宋体" w:cs="宋体"/>
                <w:color w:val="000000"/>
                <w:sz w:val="21"/>
                <w:szCs w:val="21"/>
              </w:rPr>
              <w:t>2.12</w:t>
            </w:r>
          </w:p>
        </w:tc>
        <w:tc>
          <w:tcPr>
            <w:tcW w:w="7600" w:type="dxa"/>
            <w:shd w:val="clear" w:color="auto" w:fill="auto"/>
            <w:vAlign w:val="center"/>
          </w:tcPr>
          <w:p w14:paraId="5E8AB434">
            <w:pPr>
              <w:pStyle w:val="25"/>
              <w:adjustRightInd/>
              <w:spacing w:line="360" w:lineRule="auto"/>
              <w:jc w:val="left"/>
              <w:rPr>
                <w:rFonts w:ascii="宋体" w:hAnsi="宋体" w:cs="宋体"/>
                <w:bCs/>
                <w:color w:val="000000"/>
                <w:sz w:val="21"/>
                <w:szCs w:val="21"/>
              </w:rPr>
            </w:pPr>
            <w:r>
              <w:rPr>
                <w:rFonts w:hint="eastAsia" w:ascii="宋体" w:hAnsi="宋体" w:cs="宋体"/>
                <w:spacing w:val="8"/>
                <w:sz w:val="21"/>
                <w:szCs w:val="21"/>
              </w:rPr>
              <w:t>彩色液晶屏≥5英寸，可视化操控界面，显示清晰，触摸操作，可设定和保存参数</w:t>
            </w:r>
          </w:p>
        </w:tc>
      </w:tr>
      <w:tr w14:paraId="4894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17FC967">
            <w:pPr>
              <w:spacing w:line="360" w:lineRule="auto"/>
              <w:jc w:val="left"/>
              <w:rPr>
                <w:rFonts w:ascii="宋体" w:hAnsi="宋体" w:cs="宋体"/>
                <w:color w:val="000000"/>
                <w:sz w:val="21"/>
                <w:szCs w:val="21"/>
              </w:rPr>
            </w:pPr>
            <w:r>
              <w:rPr>
                <w:rFonts w:hint="eastAsia" w:ascii="宋体" w:hAnsi="宋体" w:cs="宋体"/>
                <w:color w:val="000000"/>
                <w:sz w:val="21"/>
                <w:szCs w:val="21"/>
              </w:rPr>
              <w:t>2.13</w:t>
            </w:r>
          </w:p>
        </w:tc>
        <w:tc>
          <w:tcPr>
            <w:tcW w:w="7600" w:type="dxa"/>
            <w:shd w:val="clear" w:color="auto" w:fill="auto"/>
            <w:vAlign w:val="center"/>
          </w:tcPr>
          <w:p w14:paraId="003F27EC">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spacing w:val="8"/>
                <w:sz w:val="21"/>
                <w:szCs w:val="21"/>
              </w:rPr>
              <w:t>内置两节大容量可充电锂电池（57.7</w:t>
            </w:r>
            <w:r>
              <w:rPr>
                <w:rFonts w:hint="eastAsia" w:ascii="宋体" w:hAnsi="宋体" w:cs="宋体"/>
                <w:sz w:val="21"/>
                <w:szCs w:val="21"/>
              </w:rPr>
              <w:t>Wh</w:t>
            </w:r>
            <w:r>
              <w:rPr>
                <w:rFonts w:hint="eastAsia" w:ascii="宋体" w:hAnsi="宋体" w:cs="宋体"/>
                <w:spacing w:val="16"/>
                <w:sz w:val="21"/>
                <w:szCs w:val="21"/>
              </w:rPr>
              <w:t>），</w:t>
            </w:r>
            <w:r>
              <w:rPr>
                <w:rFonts w:hint="eastAsia" w:ascii="宋体" w:hAnsi="宋体" w:cs="宋体"/>
                <w:spacing w:val="8"/>
                <w:sz w:val="21"/>
                <w:szCs w:val="21"/>
              </w:rPr>
              <w:t>可脱离网电使用，续航持久</w:t>
            </w:r>
          </w:p>
        </w:tc>
      </w:tr>
      <w:tr w14:paraId="48DE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337EFC64">
            <w:pPr>
              <w:spacing w:line="360" w:lineRule="auto"/>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rPr>
              <w:t>2.1</w:t>
            </w:r>
            <w:r>
              <w:rPr>
                <w:rFonts w:hint="eastAsia" w:ascii="宋体" w:hAnsi="宋体" w:cs="宋体"/>
                <w:color w:val="000000"/>
                <w:sz w:val="21"/>
                <w:szCs w:val="21"/>
                <w:lang w:val="en-US" w:eastAsia="zh-CN"/>
              </w:rPr>
              <w:t>4</w:t>
            </w:r>
          </w:p>
        </w:tc>
        <w:tc>
          <w:tcPr>
            <w:tcW w:w="7600" w:type="dxa"/>
            <w:shd w:val="clear" w:color="auto" w:fill="auto"/>
            <w:vAlign w:val="center"/>
          </w:tcPr>
          <w:p w14:paraId="17DCD1FF">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spacing w:val="10"/>
                <w:sz w:val="21"/>
                <w:szCs w:val="21"/>
              </w:rPr>
              <w:t>具备蓝光波长（440</w:t>
            </w:r>
            <w:r>
              <w:rPr>
                <w:rFonts w:hint="eastAsia" w:ascii="宋体" w:hAnsi="宋体" w:cs="宋体"/>
                <w:sz w:val="21"/>
                <w:szCs w:val="21"/>
              </w:rPr>
              <w:t>nm</w:t>
            </w:r>
            <w:r>
              <w:rPr>
                <w:rFonts w:hint="eastAsia" w:ascii="宋体" w:hAnsi="宋体" w:cs="宋体"/>
                <w:spacing w:val="10"/>
                <w:sz w:val="21"/>
                <w:szCs w:val="21"/>
              </w:rPr>
              <w:t>），440</w:t>
            </w:r>
            <w:r>
              <w:rPr>
                <w:rFonts w:hint="eastAsia" w:ascii="宋体" w:hAnsi="宋体" w:cs="宋体"/>
                <w:sz w:val="21"/>
                <w:szCs w:val="21"/>
              </w:rPr>
              <w:t>nm</w:t>
            </w:r>
            <w:r>
              <w:rPr>
                <w:rFonts w:hint="eastAsia" w:ascii="宋体" w:hAnsi="宋体" w:cs="宋体"/>
                <w:spacing w:val="10"/>
                <w:sz w:val="21"/>
                <w:szCs w:val="21"/>
              </w:rPr>
              <w:t xml:space="preserve"> 波长的为可见</w:t>
            </w:r>
            <w:r>
              <w:rPr>
                <w:rFonts w:hint="eastAsia" w:ascii="宋体" w:hAnsi="宋体" w:cs="宋体"/>
                <w:spacing w:val="9"/>
                <w:sz w:val="21"/>
                <w:szCs w:val="21"/>
              </w:rPr>
              <w:t>光，操作</w:t>
            </w:r>
            <w:r>
              <w:rPr>
                <w:rFonts w:hint="eastAsia" w:ascii="宋体" w:hAnsi="宋体" w:cs="宋体"/>
                <w:spacing w:val="7"/>
                <w:sz w:val="21"/>
                <w:szCs w:val="21"/>
              </w:rPr>
              <w:t>可视，可非接触切割，光纤工作尖不需要激活处理即可进行切割，切割效率</w:t>
            </w:r>
            <w:r>
              <w:rPr>
                <w:rFonts w:hint="eastAsia" w:ascii="宋体" w:hAnsi="宋体" w:cs="宋体"/>
                <w:spacing w:val="6"/>
                <w:sz w:val="21"/>
                <w:szCs w:val="21"/>
              </w:rPr>
              <w:t>高，热损伤小</w:t>
            </w:r>
          </w:p>
        </w:tc>
      </w:tr>
      <w:tr w14:paraId="0005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353E86F3">
            <w:pPr>
              <w:spacing w:line="360" w:lineRule="auto"/>
              <w:jc w:val="left"/>
              <w:rPr>
                <w:rFonts w:hint="eastAsia" w:ascii="宋体" w:hAnsi="宋体" w:eastAsia="宋体" w:cs="宋体"/>
                <w:color w:val="000000"/>
                <w:sz w:val="21"/>
                <w:szCs w:val="21"/>
                <w:lang w:val="en-US" w:eastAsia="zh-CN"/>
              </w:rPr>
            </w:pPr>
            <w:r>
              <w:rPr>
                <w:rFonts w:hint="eastAsia" w:ascii="宋体" w:hAnsi="宋体" w:cs="宋体"/>
                <w:sz w:val="21"/>
                <w:szCs w:val="21"/>
              </w:rPr>
              <w:t>▲</w:t>
            </w:r>
            <w:r>
              <w:rPr>
                <w:rFonts w:hint="eastAsia" w:ascii="宋体" w:hAnsi="宋体" w:cs="宋体"/>
                <w:color w:val="000000"/>
                <w:sz w:val="21"/>
                <w:szCs w:val="21"/>
              </w:rPr>
              <w:t>2.1</w:t>
            </w:r>
            <w:r>
              <w:rPr>
                <w:rFonts w:hint="eastAsia" w:ascii="宋体" w:hAnsi="宋体" w:cs="宋体"/>
                <w:color w:val="000000"/>
                <w:sz w:val="21"/>
                <w:szCs w:val="21"/>
                <w:lang w:val="en-US" w:eastAsia="zh-CN"/>
              </w:rPr>
              <w:t>5</w:t>
            </w:r>
          </w:p>
        </w:tc>
        <w:tc>
          <w:tcPr>
            <w:tcW w:w="7600" w:type="dxa"/>
            <w:shd w:val="clear" w:color="auto" w:fill="auto"/>
            <w:vAlign w:val="center"/>
          </w:tcPr>
          <w:p w14:paraId="2D73EAE8">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spacing w:val="1"/>
                <w:sz w:val="21"/>
                <w:szCs w:val="21"/>
              </w:rPr>
              <w:t>具备两种激光输出模式，连续模式和脉冲模式，且脉冲模式下频率最高可设置20000</w:t>
            </w:r>
            <w:r>
              <w:rPr>
                <w:rFonts w:hint="eastAsia" w:ascii="宋体" w:hAnsi="宋体" w:cs="宋体"/>
                <w:sz w:val="21"/>
                <w:szCs w:val="21"/>
              </w:rPr>
              <w:t>Hz</w:t>
            </w:r>
            <w:r>
              <w:rPr>
                <w:rFonts w:hint="eastAsia" w:ascii="宋体" w:hAnsi="宋体" w:cs="宋体"/>
                <w:spacing w:val="1"/>
                <w:sz w:val="21"/>
                <w:szCs w:val="21"/>
              </w:rPr>
              <w:t>，</w:t>
            </w:r>
            <w:r>
              <w:rPr>
                <w:rFonts w:hint="eastAsia" w:ascii="宋体" w:hAnsi="宋体" w:cs="宋体"/>
                <w:spacing w:val="7"/>
                <w:sz w:val="21"/>
                <w:szCs w:val="21"/>
              </w:rPr>
              <w:t>高频脉冲模式下热损伤更小</w:t>
            </w:r>
          </w:p>
        </w:tc>
      </w:tr>
      <w:tr w14:paraId="65F6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6B724A18">
            <w:pPr>
              <w:spacing w:line="360" w:lineRule="auto"/>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rPr>
              <w:t>2.1</w:t>
            </w:r>
            <w:r>
              <w:rPr>
                <w:rFonts w:hint="eastAsia" w:ascii="宋体" w:hAnsi="宋体" w:cs="宋体"/>
                <w:color w:val="000000"/>
                <w:sz w:val="21"/>
                <w:szCs w:val="21"/>
                <w:lang w:val="en-US" w:eastAsia="zh-CN"/>
              </w:rPr>
              <w:t>6</w:t>
            </w:r>
          </w:p>
        </w:tc>
        <w:tc>
          <w:tcPr>
            <w:tcW w:w="7600" w:type="dxa"/>
            <w:shd w:val="clear" w:color="auto" w:fill="auto"/>
            <w:vAlign w:val="center"/>
          </w:tcPr>
          <w:p w14:paraId="57E4E2C4">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spacing w:val="6"/>
                <w:sz w:val="21"/>
                <w:szCs w:val="21"/>
              </w:rPr>
              <w:t>976</w:t>
            </w:r>
            <w:r>
              <w:rPr>
                <w:rFonts w:hint="eastAsia" w:ascii="宋体" w:hAnsi="宋体" w:cs="宋体"/>
                <w:sz w:val="21"/>
                <w:szCs w:val="21"/>
              </w:rPr>
              <w:t>nm</w:t>
            </w:r>
            <w:r>
              <w:rPr>
                <w:rFonts w:hint="eastAsia" w:ascii="宋体" w:hAnsi="宋体" w:cs="宋体"/>
                <w:spacing w:val="6"/>
                <w:sz w:val="21"/>
                <w:szCs w:val="21"/>
              </w:rPr>
              <w:t>的功率不管是在连续模式还是脉冲模式下，功率均能达到12W</w:t>
            </w:r>
            <w:r>
              <w:rPr>
                <w:rFonts w:hint="eastAsia" w:ascii="宋体" w:hAnsi="宋体" w:cs="宋体"/>
                <w:spacing w:val="9"/>
                <w:sz w:val="21"/>
                <w:szCs w:val="21"/>
              </w:rPr>
              <w:t>理疗效果好</w:t>
            </w:r>
          </w:p>
        </w:tc>
      </w:tr>
      <w:tr w14:paraId="4DA6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7A9A9E81">
            <w:pPr>
              <w:spacing w:line="360" w:lineRule="auto"/>
              <w:jc w:val="left"/>
              <w:rPr>
                <w:rFonts w:hint="eastAsia" w:ascii="宋体" w:hAnsi="宋体" w:eastAsia="宋体" w:cs="宋体"/>
                <w:color w:val="000000"/>
                <w:sz w:val="21"/>
                <w:szCs w:val="21"/>
                <w:lang w:val="en-US" w:eastAsia="zh-CN"/>
              </w:rPr>
            </w:pPr>
            <w:r>
              <w:rPr>
                <w:rFonts w:hint="eastAsia" w:ascii="宋体" w:hAnsi="宋体" w:cs="宋体"/>
                <w:sz w:val="21"/>
                <w:szCs w:val="21"/>
              </w:rPr>
              <w:t>▲</w:t>
            </w:r>
            <w:r>
              <w:rPr>
                <w:rFonts w:hint="eastAsia" w:ascii="宋体" w:hAnsi="宋体" w:cs="宋体"/>
                <w:color w:val="000000"/>
                <w:sz w:val="21"/>
                <w:szCs w:val="21"/>
              </w:rPr>
              <w:t>2.1</w:t>
            </w:r>
            <w:r>
              <w:rPr>
                <w:rFonts w:hint="eastAsia" w:ascii="宋体" w:hAnsi="宋体" w:cs="宋体"/>
                <w:color w:val="000000"/>
                <w:sz w:val="21"/>
                <w:szCs w:val="21"/>
                <w:lang w:val="en-US" w:eastAsia="zh-CN"/>
              </w:rPr>
              <w:t>7</w:t>
            </w:r>
          </w:p>
        </w:tc>
        <w:tc>
          <w:tcPr>
            <w:tcW w:w="7600" w:type="dxa"/>
            <w:shd w:val="clear" w:color="auto" w:fill="auto"/>
            <w:vAlign w:val="center"/>
          </w:tcPr>
          <w:p w14:paraId="15400369">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spacing w:val="7"/>
                <w:sz w:val="21"/>
                <w:szCs w:val="21"/>
              </w:rPr>
              <w:t>具有</w:t>
            </w:r>
            <w:r>
              <w:rPr>
                <w:rFonts w:hint="eastAsia" w:ascii="宋体" w:hAnsi="宋体" w:cs="宋体"/>
                <w:spacing w:val="-39"/>
                <w:sz w:val="21"/>
                <w:szCs w:val="21"/>
              </w:rPr>
              <w:t>≥</w:t>
            </w:r>
            <w:r>
              <w:rPr>
                <w:rFonts w:hint="eastAsia" w:ascii="宋体" w:hAnsi="宋体" w:cs="宋体"/>
                <w:spacing w:val="-39"/>
                <w:sz w:val="21"/>
                <w:szCs w:val="21"/>
                <w:lang w:val="en-US" w:eastAsia="zh-CN"/>
              </w:rPr>
              <w:t xml:space="preserve">   </w:t>
            </w:r>
            <w:r>
              <w:rPr>
                <w:rFonts w:hint="eastAsia" w:ascii="宋体" w:hAnsi="宋体" w:cs="宋体"/>
                <w:spacing w:val="7"/>
                <w:sz w:val="21"/>
                <w:szCs w:val="21"/>
              </w:rPr>
              <w:t>39 个预设模式和</w:t>
            </w:r>
            <w:r>
              <w:rPr>
                <w:rFonts w:hint="eastAsia" w:ascii="宋体" w:hAnsi="宋体" w:cs="宋体"/>
                <w:spacing w:val="-39"/>
                <w:sz w:val="21"/>
                <w:szCs w:val="21"/>
              </w:rPr>
              <w:t>≥</w:t>
            </w:r>
            <w:r>
              <w:rPr>
                <w:rFonts w:hint="eastAsia" w:ascii="宋体" w:hAnsi="宋体" w:cs="宋体"/>
                <w:spacing w:val="-39"/>
                <w:sz w:val="21"/>
                <w:szCs w:val="21"/>
                <w:lang w:val="en-US" w:eastAsia="zh-CN"/>
              </w:rPr>
              <w:t xml:space="preserve">   </w:t>
            </w:r>
            <w:r>
              <w:rPr>
                <w:rFonts w:hint="eastAsia" w:ascii="宋体" w:hAnsi="宋体" w:cs="宋体"/>
                <w:spacing w:val="7"/>
                <w:sz w:val="21"/>
                <w:szCs w:val="21"/>
              </w:rPr>
              <w:t>14 个自定义模式、</w:t>
            </w:r>
            <w:r>
              <w:rPr>
                <w:rFonts w:hint="eastAsia" w:ascii="宋体" w:hAnsi="宋体" w:cs="宋体"/>
                <w:spacing w:val="-39"/>
                <w:sz w:val="21"/>
                <w:szCs w:val="21"/>
              </w:rPr>
              <w:t>≥</w:t>
            </w:r>
            <w:r>
              <w:rPr>
                <w:rFonts w:hint="eastAsia" w:ascii="宋体" w:hAnsi="宋体" w:cs="宋体"/>
                <w:spacing w:val="-39"/>
                <w:sz w:val="21"/>
                <w:szCs w:val="21"/>
                <w:lang w:val="en-US" w:eastAsia="zh-CN"/>
              </w:rPr>
              <w:t xml:space="preserve">    </w:t>
            </w:r>
            <w:r>
              <w:rPr>
                <w:rFonts w:hint="eastAsia" w:ascii="宋体" w:hAnsi="宋体" w:cs="宋体"/>
                <w:spacing w:val="7"/>
                <w:sz w:val="21"/>
                <w:szCs w:val="21"/>
              </w:rPr>
              <w:t>14 个收藏模式选</w:t>
            </w:r>
            <w:r>
              <w:rPr>
                <w:rFonts w:hint="eastAsia" w:ascii="宋体" w:hAnsi="宋体" w:cs="宋体"/>
                <w:spacing w:val="6"/>
                <w:sz w:val="21"/>
                <w:szCs w:val="21"/>
              </w:rPr>
              <w:t>择，方便医生操作使用</w:t>
            </w:r>
          </w:p>
        </w:tc>
      </w:tr>
      <w:tr w14:paraId="1BA7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55AB5D3F">
            <w:pPr>
              <w:spacing w:line="360" w:lineRule="auto"/>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rPr>
              <w:t>2.1</w:t>
            </w:r>
            <w:r>
              <w:rPr>
                <w:rFonts w:hint="eastAsia" w:ascii="宋体" w:hAnsi="宋体" w:cs="宋体"/>
                <w:color w:val="000000"/>
                <w:sz w:val="21"/>
                <w:szCs w:val="21"/>
                <w:lang w:val="en-US" w:eastAsia="zh-CN"/>
              </w:rPr>
              <w:t>8</w:t>
            </w:r>
          </w:p>
        </w:tc>
        <w:tc>
          <w:tcPr>
            <w:tcW w:w="7600" w:type="dxa"/>
            <w:shd w:val="clear" w:color="auto" w:fill="auto"/>
            <w:vAlign w:val="center"/>
          </w:tcPr>
          <w:p w14:paraId="6BFC6AA3">
            <w:pPr>
              <w:pStyle w:val="25"/>
              <w:spacing w:before="65" w:line="360" w:lineRule="auto"/>
              <w:ind w:left="29" w:right="70" w:hanging="4"/>
              <w:jc w:val="left"/>
              <w:rPr>
                <w:rFonts w:ascii="宋体" w:hAnsi="宋体" w:cs="宋体"/>
                <w:color w:val="000000"/>
                <w:spacing w:val="-9"/>
                <w:position w:val="18"/>
                <w:sz w:val="21"/>
                <w:szCs w:val="21"/>
              </w:rPr>
            </w:pPr>
            <w:r>
              <w:rPr>
                <w:rFonts w:hint="eastAsia" w:ascii="宋体" w:hAnsi="宋体" w:cs="宋体"/>
                <w:spacing w:val="9"/>
                <w:sz w:val="21"/>
                <w:szCs w:val="21"/>
              </w:rPr>
              <w:t>具有手柄按键和无线脚踏两种控制方式，并可自由切换，且具有激光发射定时功</w:t>
            </w:r>
            <w:r>
              <w:rPr>
                <w:rFonts w:hint="eastAsia" w:ascii="宋体" w:hAnsi="宋体" w:cs="宋体"/>
                <w:spacing w:val="-4"/>
                <w:sz w:val="21"/>
                <w:szCs w:val="21"/>
              </w:rPr>
              <w:t>能。</w:t>
            </w:r>
          </w:p>
        </w:tc>
      </w:tr>
      <w:tr w14:paraId="1D5A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494E3C9E">
            <w:pPr>
              <w:spacing w:line="360" w:lineRule="auto"/>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rPr>
              <w:t>2.</w:t>
            </w:r>
            <w:r>
              <w:rPr>
                <w:rFonts w:hint="eastAsia" w:ascii="宋体" w:hAnsi="宋体" w:cs="宋体"/>
                <w:color w:val="000000"/>
                <w:sz w:val="21"/>
                <w:szCs w:val="21"/>
                <w:lang w:val="en-US" w:eastAsia="zh-CN"/>
              </w:rPr>
              <w:t>19</w:t>
            </w:r>
          </w:p>
        </w:tc>
        <w:tc>
          <w:tcPr>
            <w:tcW w:w="7600" w:type="dxa"/>
            <w:shd w:val="clear" w:color="auto" w:fill="auto"/>
            <w:vAlign w:val="center"/>
          </w:tcPr>
          <w:p w14:paraId="13180B07">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spacing w:val="8"/>
                <w:sz w:val="21"/>
                <w:szCs w:val="21"/>
              </w:rPr>
              <w:t>金属外壳的光纤工作尖、金属外壳的手柄套筒设计</w:t>
            </w:r>
            <w:r>
              <w:rPr>
                <w:rFonts w:hint="eastAsia" w:ascii="宋体" w:hAnsi="宋体" w:cs="宋体"/>
                <w:spacing w:val="24"/>
                <w:sz w:val="21"/>
                <w:szCs w:val="21"/>
              </w:rPr>
              <w:t>，</w:t>
            </w:r>
            <w:r>
              <w:rPr>
                <w:rFonts w:hint="eastAsia" w:ascii="宋体" w:hAnsi="宋体" w:cs="宋体"/>
                <w:spacing w:val="8"/>
                <w:sz w:val="21"/>
                <w:szCs w:val="21"/>
              </w:rPr>
              <w:t>可高温高压消毒灭菌重复使用，有效防止交叉感染</w:t>
            </w:r>
          </w:p>
        </w:tc>
      </w:tr>
      <w:tr w14:paraId="483E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13302FF7">
            <w:pPr>
              <w:spacing w:line="360" w:lineRule="auto"/>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rPr>
              <w:t>2.2</w:t>
            </w:r>
            <w:r>
              <w:rPr>
                <w:rFonts w:hint="eastAsia" w:ascii="宋体" w:hAnsi="宋体" w:cs="宋体"/>
                <w:color w:val="000000"/>
                <w:sz w:val="21"/>
                <w:szCs w:val="21"/>
                <w:lang w:val="en-US" w:eastAsia="zh-CN"/>
              </w:rPr>
              <w:t>0</w:t>
            </w:r>
          </w:p>
        </w:tc>
        <w:tc>
          <w:tcPr>
            <w:tcW w:w="7600" w:type="dxa"/>
            <w:shd w:val="clear" w:color="auto" w:fill="auto"/>
            <w:vAlign w:val="center"/>
          </w:tcPr>
          <w:p w14:paraId="5DBAEA23">
            <w:pPr>
              <w:pStyle w:val="25"/>
              <w:spacing w:before="31" w:line="360" w:lineRule="auto"/>
              <w:ind w:left="17"/>
              <w:jc w:val="left"/>
              <w:rPr>
                <w:rFonts w:ascii="宋体" w:hAnsi="宋体" w:cs="宋体"/>
                <w:sz w:val="21"/>
                <w:szCs w:val="21"/>
              </w:rPr>
            </w:pPr>
            <w:r>
              <w:rPr>
                <w:rFonts w:hint="eastAsia" w:ascii="宋体" w:hAnsi="宋体" w:cs="宋体"/>
                <w:spacing w:val="8"/>
                <w:sz w:val="21"/>
                <w:szCs w:val="21"/>
              </w:rPr>
              <w:t>具备电源适配器连接电源供电和内部电池独自供</w:t>
            </w:r>
            <w:r>
              <w:rPr>
                <w:rFonts w:hint="eastAsia" w:ascii="宋体" w:hAnsi="宋体" w:cs="宋体"/>
                <w:spacing w:val="7"/>
                <w:sz w:val="21"/>
                <w:szCs w:val="21"/>
              </w:rPr>
              <w:t>电工作。</w:t>
            </w:r>
          </w:p>
          <w:p w14:paraId="6B527B07">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spacing w:val="9"/>
                <w:sz w:val="21"/>
                <w:szCs w:val="21"/>
              </w:rPr>
              <w:t>主机正前方具有紧急停止按钮，可在紧急情况下立刻停止激光工作。主机具有锁屏保护功能，进入主界面需要输入密码，密码可根据需求修改，有效防止误操作</w:t>
            </w:r>
          </w:p>
        </w:tc>
      </w:tr>
      <w:tr w14:paraId="1348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933496B">
            <w:pPr>
              <w:spacing w:line="360" w:lineRule="auto"/>
              <w:jc w:val="left"/>
              <w:rPr>
                <w:rFonts w:hint="eastAsia" w:ascii="宋体" w:hAnsi="宋体" w:eastAsia="宋体" w:cs="宋体"/>
                <w:color w:val="000000"/>
                <w:sz w:val="21"/>
                <w:szCs w:val="21"/>
                <w:lang w:val="en-US" w:eastAsia="zh-CN"/>
              </w:rPr>
            </w:pPr>
            <w:r>
              <w:rPr>
                <w:rFonts w:hint="eastAsia" w:ascii="宋体" w:hAnsi="宋体" w:cs="宋体"/>
                <w:sz w:val="21"/>
                <w:szCs w:val="21"/>
              </w:rPr>
              <w:t>▲</w:t>
            </w:r>
            <w:r>
              <w:rPr>
                <w:rFonts w:hint="eastAsia" w:ascii="宋体" w:hAnsi="宋体" w:cs="宋体"/>
                <w:color w:val="000000"/>
                <w:sz w:val="21"/>
                <w:szCs w:val="21"/>
              </w:rPr>
              <w:t>2.2</w:t>
            </w:r>
            <w:r>
              <w:rPr>
                <w:rFonts w:hint="eastAsia" w:ascii="宋体" w:hAnsi="宋体" w:cs="宋体"/>
                <w:color w:val="000000"/>
                <w:sz w:val="21"/>
                <w:szCs w:val="21"/>
                <w:lang w:val="en-US" w:eastAsia="zh-CN"/>
              </w:rPr>
              <w:t>1</w:t>
            </w:r>
          </w:p>
        </w:tc>
        <w:tc>
          <w:tcPr>
            <w:tcW w:w="7600" w:type="dxa"/>
            <w:shd w:val="clear" w:color="auto" w:fill="auto"/>
            <w:vAlign w:val="center"/>
          </w:tcPr>
          <w:p w14:paraId="2C29EE1B">
            <w:pPr>
              <w:pStyle w:val="25"/>
              <w:spacing w:before="32" w:line="360" w:lineRule="auto"/>
              <w:ind w:left="25"/>
              <w:jc w:val="left"/>
              <w:rPr>
                <w:rFonts w:ascii="宋体" w:hAnsi="宋体" w:cs="宋体"/>
                <w:sz w:val="21"/>
                <w:szCs w:val="21"/>
              </w:rPr>
            </w:pPr>
            <w:r>
              <w:rPr>
                <w:rFonts w:hint="eastAsia" w:ascii="宋体" w:hAnsi="宋体" w:cs="宋体"/>
                <w:spacing w:val="3"/>
                <w:sz w:val="21"/>
                <w:szCs w:val="21"/>
              </w:rPr>
              <w:t>激光类别：</w:t>
            </w:r>
          </w:p>
          <w:p w14:paraId="4849CB49">
            <w:pPr>
              <w:pStyle w:val="25"/>
              <w:adjustRightInd/>
              <w:spacing w:line="360" w:lineRule="auto"/>
              <w:jc w:val="left"/>
              <w:rPr>
                <w:rFonts w:ascii="宋体" w:hAnsi="宋体" w:cs="宋体"/>
                <w:sz w:val="21"/>
                <w:szCs w:val="21"/>
              </w:rPr>
            </w:pPr>
            <w:r>
              <w:rPr>
                <w:rFonts w:hint="eastAsia" w:ascii="宋体" w:hAnsi="宋体" w:cs="宋体"/>
                <w:spacing w:val="7"/>
                <w:sz w:val="21"/>
                <w:szCs w:val="21"/>
              </w:rPr>
              <w:t>440</w:t>
            </w:r>
            <w:r>
              <w:rPr>
                <w:rFonts w:hint="eastAsia" w:ascii="宋体" w:hAnsi="宋体" w:cs="宋体"/>
                <w:sz w:val="21"/>
                <w:szCs w:val="21"/>
              </w:rPr>
              <w:t>nm</w:t>
            </w:r>
            <w:r>
              <w:rPr>
                <w:rFonts w:hint="eastAsia" w:ascii="宋体" w:hAnsi="宋体" w:cs="宋体"/>
                <w:spacing w:val="7"/>
                <w:sz w:val="21"/>
                <w:szCs w:val="21"/>
              </w:rPr>
              <w:t>（治疗光</w:t>
            </w:r>
            <w:r>
              <w:rPr>
                <w:rFonts w:hint="eastAsia" w:ascii="宋体" w:hAnsi="宋体" w:cs="宋体"/>
                <w:spacing w:val="14"/>
                <w:sz w:val="21"/>
                <w:szCs w:val="21"/>
              </w:rPr>
              <w:t>）：</w:t>
            </w:r>
            <w:r>
              <w:rPr>
                <w:rFonts w:hint="eastAsia" w:ascii="宋体" w:hAnsi="宋体" w:cs="宋体"/>
                <w:spacing w:val="7"/>
                <w:sz w:val="21"/>
                <w:szCs w:val="21"/>
              </w:rPr>
              <w:t>4 类</w:t>
            </w:r>
          </w:p>
          <w:p w14:paraId="1B0B084C">
            <w:pPr>
              <w:pStyle w:val="25"/>
              <w:adjustRightInd/>
              <w:spacing w:line="360" w:lineRule="auto"/>
              <w:jc w:val="left"/>
              <w:rPr>
                <w:rFonts w:ascii="宋体" w:hAnsi="宋体" w:cs="宋体"/>
                <w:spacing w:val="6"/>
                <w:sz w:val="21"/>
                <w:szCs w:val="21"/>
              </w:rPr>
            </w:pPr>
            <w:r>
              <w:rPr>
                <w:rFonts w:hint="eastAsia" w:ascii="宋体" w:hAnsi="宋体" w:cs="宋体"/>
                <w:spacing w:val="6"/>
                <w:sz w:val="21"/>
                <w:szCs w:val="21"/>
              </w:rPr>
              <w:t>976</w:t>
            </w:r>
            <w:r>
              <w:rPr>
                <w:rFonts w:hint="eastAsia" w:ascii="宋体" w:hAnsi="宋体" w:cs="宋体"/>
                <w:sz w:val="21"/>
                <w:szCs w:val="21"/>
              </w:rPr>
              <w:t>nm</w:t>
            </w:r>
            <w:r>
              <w:rPr>
                <w:rFonts w:hint="eastAsia" w:ascii="宋体" w:hAnsi="宋体" w:cs="宋体"/>
                <w:spacing w:val="6"/>
                <w:sz w:val="21"/>
                <w:szCs w:val="21"/>
              </w:rPr>
              <w:t>（治疗光</w:t>
            </w:r>
            <w:r>
              <w:rPr>
                <w:rFonts w:hint="eastAsia" w:ascii="宋体" w:hAnsi="宋体" w:cs="宋体"/>
                <w:spacing w:val="16"/>
                <w:sz w:val="21"/>
                <w:szCs w:val="21"/>
              </w:rPr>
              <w:t>）：</w:t>
            </w:r>
            <w:r>
              <w:rPr>
                <w:rFonts w:hint="eastAsia" w:ascii="宋体" w:hAnsi="宋体" w:cs="宋体"/>
                <w:spacing w:val="6"/>
                <w:sz w:val="21"/>
                <w:szCs w:val="21"/>
              </w:rPr>
              <w:t>4 类</w:t>
            </w:r>
          </w:p>
          <w:p w14:paraId="41EA09CB">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spacing w:val="4"/>
                <w:sz w:val="21"/>
                <w:szCs w:val="21"/>
              </w:rPr>
              <w:t>650</w:t>
            </w:r>
            <w:r>
              <w:rPr>
                <w:rFonts w:hint="eastAsia" w:ascii="宋体" w:hAnsi="宋体" w:cs="宋体"/>
                <w:sz w:val="21"/>
                <w:szCs w:val="21"/>
              </w:rPr>
              <w:t>nm</w:t>
            </w:r>
            <w:r>
              <w:rPr>
                <w:rFonts w:hint="eastAsia" w:ascii="宋体" w:hAnsi="宋体" w:cs="宋体"/>
                <w:spacing w:val="4"/>
                <w:sz w:val="21"/>
                <w:szCs w:val="21"/>
              </w:rPr>
              <w:t>（瞄准光</w:t>
            </w:r>
            <w:r>
              <w:rPr>
                <w:rFonts w:hint="eastAsia" w:ascii="宋体" w:hAnsi="宋体" w:cs="宋体"/>
                <w:spacing w:val="26"/>
                <w:sz w:val="21"/>
                <w:szCs w:val="21"/>
              </w:rPr>
              <w:t>）：</w:t>
            </w:r>
            <w:r>
              <w:rPr>
                <w:rFonts w:hint="eastAsia" w:ascii="宋体" w:hAnsi="宋体" w:cs="宋体"/>
                <w:spacing w:val="4"/>
                <w:sz w:val="21"/>
                <w:szCs w:val="21"/>
              </w:rPr>
              <w:t>1 类</w:t>
            </w:r>
          </w:p>
        </w:tc>
      </w:tr>
      <w:tr w14:paraId="19B1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0C73E48C">
            <w:pPr>
              <w:spacing w:line="360" w:lineRule="auto"/>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rPr>
              <w:t>2.2</w:t>
            </w:r>
            <w:r>
              <w:rPr>
                <w:rFonts w:hint="eastAsia" w:ascii="宋体" w:hAnsi="宋体" w:cs="宋体"/>
                <w:color w:val="000000"/>
                <w:sz w:val="21"/>
                <w:szCs w:val="21"/>
                <w:lang w:val="en-US" w:eastAsia="zh-CN"/>
              </w:rPr>
              <w:t>2</w:t>
            </w:r>
          </w:p>
        </w:tc>
        <w:tc>
          <w:tcPr>
            <w:tcW w:w="7600" w:type="dxa"/>
            <w:shd w:val="clear" w:color="auto" w:fill="auto"/>
            <w:vAlign w:val="center"/>
          </w:tcPr>
          <w:p w14:paraId="400EBFEE">
            <w:pPr>
              <w:pStyle w:val="25"/>
              <w:spacing w:before="32" w:line="360" w:lineRule="auto"/>
              <w:ind w:left="21" w:right="16" w:hanging="3"/>
              <w:jc w:val="left"/>
              <w:rPr>
                <w:rFonts w:ascii="宋体" w:hAnsi="宋体" w:cs="宋体"/>
                <w:color w:val="000000"/>
                <w:spacing w:val="-9"/>
                <w:position w:val="18"/>
                <w:sz w:val="21"/>
                <w:szCs w:val="21"/>
              </w:rPr>
            </w:pPr>
            <w:r>
              <w:rPr>
                <w:rFonts w:hint="eastAsia" w:ascii="宋体" w:hAnsi="宋体" w:cs="宋体"/>
                <w:spacing w:val="6"/>
                <w:sz w:val="21"/>
                <w:szCs w:val="21"/>
              </w:rPr>
              <w:t xml:space="preserve">具有三种直径规格的光纤工作尖（200 微米、300 </w:t>
            </w:r>
            <w:r>
              <w:rPr>
                <w:rFonts w:hint="eastAsia" w:ascii="宋体" w:hAnsi="宋体" w:cs="宋体"/>
                <w:spacing w:val="5"/>
                <w:sz w:val="21"/>
                <w:szCs w:val="21"/>
              </w:rPr>
              <w:t>微米、400 微米，可通过颜色区分</w:t>
            </w:r>
            <w:r>
              <w:rPr>
                <w:rFonts w:hint="eastAsia" w:ascii="宋体" w:hAnsi="宋体" w:cs="宋体"/>
                <w:spacing w:val="-42"/>
                <w:sz w:val="21"/>
                <w:szCs w:val="21"/>
              </w:rPr>
              <w:t>），</w:t>
            </w:r>
            <w:r>
              <w:rPr>
                <w:rFonts w:hint="eastAsia" w:ascii="宋体" w:hAnsi="宋体" w:cs="宋体"/>
                <w:spacing w:val="8"/>
                <w:sz w:val="21"/>
                <w:szCs w:val="21"/>
              </w:rPr>
              <w:t>可根据临床使用需求弯折0-70°,适合口腔内各种角度和位置的治疗。光纤采用聚酰亚</w:t>
            </w:r>
            <w:r>
              <w:rPr>
                <w:rFonts w:hint="eastAsia" w:ascii="宋体" w:hAnsi="宋体" w:cs="宋体"/>
                <w:spacing w:val="9"/>
                <w:sz w:val="21"/>
                <w:szCs w:val="21"/>
              </w:rPr>
              <w:t>胺涂覆层，耐温高、生物相容性好，可有效增强光纤韧性，不易折断。</w:t>
            </w:r>
          </w:p>
        </w:tc>
      </w:tr>
      <w:tr w14:paraId="0629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237425AA">
            <w:pPr>
              <w:spacing w:line="360" w:lineRule="auto"/>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rPr>
              <w:t>2.2</w:t>
            </w:r>
            <w:r>
              <w:rPr>
                <w:rFonts w:hint="eastAsia" w:ascii="宋体" w:hAnsi="宋体" w:cs="宋体"/>
                <w:color w:val="000000"/>
                <w:sz w:val="21"/>
                <w:szCs w:val="21"/>
                <w:lang w:val="en-US" w:eastAsia="zh-CN"/>
              </w:rPr>
              <w:t>3</w:t>
            </w:r>
          </w:p>
        </w:tc>
        <w:tc>
          <w:tcPr>
            <w:tcW w:w="7600" w:type="dxa"/>
            <w:shd w:val="clear" w:color="auto" w:fill="auto"/>
            <w:vAlign w:val="center"/>
          </w:tcPr>
          <w:p w14:paraId="2328ED4D">
            <w:pPr>
              <w:pStyle w:val="25"/>
              <w:spacing w:before="32" w:line="360" w:lineRule="auto"/>
              <w:ind w:left="25"/>
              <w:jc w:val="left"/>
              <w:rPr>
                <w:rFonts w:ascii="宋体" w:hAnsi="宋体" w:cs="宋体"/>
                <w:sz w:val="21"/>
                <w:szCs w:val="21"/>
              </w:rPr>
            </w:pPr>
            <w:r>
              <w:rPr>
                <w:rFonts w:hint="eastAsia" w:ascii="宋体" w:hAnsi="宋体" w:cs="宋体"/>
                <w:spacing w:val="7"/>
                <w:sz w:val="21"/>
                <w:szCs w:val="21"/>
              </w:rPr>
              <w:t>配3副专业的三波长激光防护眼镜，医生、助手、患者各一副。</w:t>
            </w:r>
          </w:p>
          <w:p w14:paraId="3885E0C7">
            <w:pPr>
              <w:pStyle w:val="25"/>
              <w:spacing w:before="66" w:line="360" w:lineRule="auto"/>
              <w:ind w:left="21" w:right="122" w:hanging="3"/>
              <w:jc w:val="left"/>
              <w:rPr>
                <w:rFonts w:ascii="宋体" w:hAnsi="宋体" w:cs="宋体"/>
                <w:color w:val="000000"/>
                <w:spacing w:val="-9"/>
                <w:position w:val="18"/>
                <w:sz w:val="21"/>
                <w:szCs w:val="21"/>
              </w:rPr>
            </w:pPr>
            <w:r>
              <w:rPr>
                <w:rFonts w:hint="eastAsia" w:ascii="宋体" w:hAnsi="宋体" w:cs="宋体"/>
                <w:spacing w:val="8"/>
                <w:sz w:val="21"/>
                <w:szCs w:val="21"/>
              </w:rPr>
              <w:t>使用时无需连接水源、气源和外接电源，机身轻便小巧，且机身顶端自带</w:t>
            </w:r>
            <w:r>
              <w:rPr>
                <w:rFonts w:hint="eastAsia" w:ascii="宋体" w:hAnsi="宋体" w:cs="宋体"/>
                <w:spacing w:val="7"/>
                <w:sz w:val="21"/>
                <w:szCs w:val="21"/>
              </w:rPr>
              <w:t>金属提手，</w:t>
            </w:r>
            <w:r>
              <w:rPr>
                <w:rFonts w:hint="eastAsia" w:ascii="宋体" w:hAnsi="宋体" w:cs="宋体"/>
                <w:spacing w:val="5"/>
                <w:sz w:val="21"/>
                <w:szCs w:val="21"/>
              </w:rPr>
              <w:t>拿取方便。</w:t>
            </w:r>
          </w:p>
        </w:tc>
      </w:tr>
      <w:tr w14:paraId="171D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1D8EF638">
            <w:pPr>
              <w:spacing w:line="360" w:lineRule="auto"/>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rPr>
              <w:t>2.2</w:t>
            </w:r>
            <w:r>
              <w:rPr>
                <w:rFonts w:hint="eastAsia" w:ascii="宋体" w:hAnsi="宋体" w:cs="宋体"/>
                <w:color w:val="000000"/>
                <w:sz w:val="21"/>
                <w:szCs w:val="21"/>
                <w:lang w:val="en-US" w:eastAsia="zh-CN"/>
              </w:rPr>
              <w:t>4</w:t>
            </w:r>
          </w:p>
        </w:tc>
        <w:tc>
          <w:tcPr>
            <w:tcW w:w="7600" w:type="dxa"/>
            <w:shd w:val="clear" w:color="auto" w:fill="auto"/>
          </w:tcPr>
          <w:p w14:paraId="0F896522">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spacing w:val="7"/>
                <w:sz w:val="21"/>
                <w:szCs w:val="21"/>
              </w:rPr>
              <w:t>光纤工作尖符合</w:t>
            </w:r>
            <w:r>
              <w:rPr>
                <w:rFonts w:hint="eastAsia" w:ascii="宋体" w:hAnsi="宋体" w:cs="宋体"/>
                <w:sz w:val="21"/>
                <w:szCs w:val="21"/>
              </w:rPr>
              <w:t>YY</w:t>
            </w:r>
            <w:r>
              <w:rPr>
                <w:rFonts w:hint="eastAsia" w:ascii="宋体" w:hAnsi="宋体" w:cs="宋体"/>
                <w:spacing w:val="7"/>
                <w:sz w:val="21"/>
                <w:szCs w:val="21"/>
              </w:rPr>
              <w:t>/T 0758-2</w:t>
            </w:r>
            <w:r>
              <w:rPr>
                <w:rFonts w:hint="eastAsia" w:ascii="宋体" w:hAnsi="宋体" w:cs="宋体"/>
                <w:spacing w:val="6"/>
                <w:sz w:val="21"/>
                <w:szCs w:val="21"/>
              </w:rPr>
              <w:t>021《医用激光光纤通用要求》</w:t>
            </w:r>
          </w:p>
        </w:tc>
      </w:tr>
      <w:tr w14:paraId="0913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shd w:val="clear" w:color="auto" w:fill="auto"/>
            <w:vAlign w:val="center"/>
          </w:tcPr>
          <w:p w14:paraId="7F84C3D3">
            <w:pPr>
              <w:spacing w:line="360" w:lineRule="auto"/>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rPr>
              <w:t>2.2</w:t>
            </w:r>
            <w:r>
              <w:rPr>
                <w:rFonts w:hint="eastAsia" w:ascii="宋体" w:hAnsi="宋体" w:cs="宋体"/>
                <w:color w:val="000000"/>
                <w:sz w:val="21"/>
                <w:szCs w:val="21"/>
                <w:lang w:val="en-US" w:eastAsia="zh-CN"/>
              </w:rPr>
              <w:t>5</w:t>
            </w:r>
          </w:p>
        </w:tc>
        <w:tc>
          <w:tcPr>
            <w:tcW w:w="7600" w:type="dxa"/>
            <w:shd w:val="clear" w:color="auto" w:fill="auto"/>
          </w:tcPr>
          <w:p w14:paraId="35A8D018">
            <w:pPr>
              <w:pStyle w:val="25"/>
              <w:adjustRightInd/>
              <w:spacing w:line="360" w:lineRule="auto"/>
              <w:jc w:val="left"/>
              <w:rPr>
                <w:rFonts w:ascii="宋体" w:hAnsi="宋体" w:cs="宋体"/>
                <w:color w:val="000000"/>
                <w:spacing w:val="-9"/>
                <w:position w:val="18"/>
                <w:sz w:val="21"/>
                <w:szCs w:val="21"/>
              </w:rPr>
            </w:pPr>
            <w:r>
              <w:rPr>
                <w:rFonts w:hint="eastAsia" w:ascii="宋体" w:hAnsi="宋体" w:cs="宋体"/>
                <w:spacing w:val="5"/>
                <w:sz w:val="21"/>
                <w:szCs w:val="21"/>
              </w:rPr>
              <w:t>激光产品安全、电气安全、电磁兼容性等均符合</w:t>
            </w:r>
            <w:r>
              <w:rPr>
                <w:rFonts w:hint="eastAsia" w:ascii="宋体" w:hAnsi="宋体" w:cs="宋体"/>
                <w:sz w:val="21"/>
                <w:szCs w:val="21"/>
              </w:rPr>
              <w:t>GB</w:t>
            </w:r>
            <w:r>
              <w:rPr>
                <w:rFonts w:hint="eastAsia" w:ascii="宋体" w:hAnsi="宋体" w:cs="宋体"/>
                <w:spacing w:val="5"/>
                <w:sz w:val="21"/>
                <w:szCs w:val="21"/>
              </w:rPr>
              <w:t xml:space="preserve"> 9706.1-2020、</w:t>
            </w:r>
            <w:r>
              <w:rPr>
                <w:rFonts w:hint="eastAsia" w:ascii="宋体" w:hAnsi="宋体" w:cs="宋体"/>
                <w:sz w:val="21"/>
                <w:szCs w:val="21"/>
              </w:rPr>
              <w:t>GB</w:t>
            </w:r>
            <w:r>
              <w:rPr>
                <w:rFonts w:hint="eastAsia" w:ascii="宋体" w:hAnsi="宋体" w:cs="宋体"/>
                <w:spacing w:val="5"/>
                <w:sz w:val="21"/>
                <w:szCs w:val="21"/>
              </w:rPr>
              <w:t xml:space="preserve"> 9706.222-2022、</w:t>
            </w:r>
            <w:r>
              <w:rPr>
                <w:rFonts w:hint="eastAsia" w:ascii="宋体" w:hAnsi="宋体" w:cs="宋体"/>
                <w:sz w:val="21"/>
                <w:szCs w:val="21"/>
              </w:rPr>
              <w:t xml:space="preserve"> GB</w:t>
            </w:r>
            <w:r>
              <w:rPr>
                <w:rFonts w:hint="eastAsia" w:ascii="宋体" w:hAnsi="宋体" w:cs="宋体"/>
                <w:spacing w:val="3"/>
                <w:sz w:val="21"/>
                <w:szCs w:val="21"/>
              </w:rPr>
              <w:t xml:space="preserve"> 7247.1-2012、</w:t>
            </w:r>
            <w:r>
              <w:rPr>
                <w:rFonts w:hint="eastAsia" w:ascii="宋体" w:hAnsi="宋体" w:cs="宋体"/>
                <w:sz w:val="21"/>
                <w:szCs w:val="21"/>
              </w:rPr>
              <w:t>GB</w:t>
            </w:r>
            <w:r>
              <w:rPr>
                <w:rFonts w:hint="eastAsia" w:ascii="宋体" w:hAnsi="宋体" w:cs="宋体"/>
                <w:spacing w:val="3"/>
                <w:sz w:val="21"/>
                <w:szCs w:val="21"/>
              </w:rPr>
              <w:t xml:space="preserve"> 9706.1-2020、</w:t>
            </w:r>
            <w:r>
              <w:rPr>
                <w:rFonts w:hint="eastAsia" w:ascii="宋体" w:hAnsi="宋体" w:cs="宋体"/>
                <w:sz w:val="21"/>
                <w:szCs w:val="21"/>
              </w:rPr>
              <w:t>GB</w:t>
            </w:r>
            <w:r>
              <w:rPr>
                <w:rFonts w:hint="eastAsia" w:ascii="宋体" w:hAnsi="宋体" w:cs="宋体"/>
                <w:spacing w:val="3"/>
                <w:sz w:val="21"/>
                <w:szCs w:val="21"/>
              </w:rPr>
              <w:t xml:space="preserve"> 9706.260-2020、</w:t>
            </w:r>
            <w:r>
              <w:rPr>
                <w:rFonts w:hint="eastAsia" w:ascii="宋体" w:hAnsi="宋体" w:cs="宋体"/>
                <w:sz w:val="21"/>
                <w:szCs w:val="21"/>
              </w:rPr>
              <w:t>YY</w:t>
            </w:r>
            <w:r>
              <w:rPr>
                <w:rFonts w:hint="eastAsia" w:ascii="宋体" w:hAnsi="宋体" w:cs="宋体"/>
                <w:spacing w:val="3"/>
                <w:sz w:val="21"/>
                <w:szCs w:val="21"/>
              </w:rPr>
              <w:t xml:space="preserve"> 9706.102-2021、</w:t>
            </w:r>
            <w:r>
              <w:rPr>
                <w:rFonts w:hint="eastAsia" w:ascii="宋体" w:hAnsi="宋体" w:cs="宋体"/>
                <w:sz w:val="21"/>
                <w:szCs w:val="21"/>
              </w:rPr>
              <w:t>YY</w:t>
            </w:r>
            <w:r>
              <w:rPr>
                <w:rFonts w:hint="eastAsia" w:ascii="宋体" w:hAnsi="宋体" w:cs="宋体"/>
                <w:spacing w:val="3"/>
                <w:sz w:val="21"/>
                <w:szCs w:val="21"/>
              </w:rPr>
              <w:t>/T1057-2016</w:t>
            </w:r>
            <w:r>
              <w:rPr>
                <w:rFonts w:hint="eastAsia" w:ascii="宋体" w:hAnsi="宋体" w:cs="宋体"/>
                <w:spacing w:val="8"/>
                <w:sz w:val="21"/>
                <w:szCs w:val="21"/>
              </w:rPr>
              <w:t>等国家标准和行业标准的要求</w:t>
            </w:r>
          </w:p>
        </w:tc>
      </w:tr>
    </w:tbl>
    <w:p w14:paraId="02226E5F">
      <w:pPr>
        <w:jc w:val="left"/>
        <w:rPr>
          <w:rFonts w:ascii="宋体" w:hAnsi="宋体" w:cs="宋体"/>
          <w:sz w:val="21"/>
          <w:szCs w:val="21"/>
        </w:rPr>
      </w:pPr>
    </w:p>
    <w:p w14:paraId="2C639BDD">
      <w:pPr>
        <w:jc w:val="left"/>
        <w:rPr>
          <w:rFonts w:ascii="宋体" w:hAnsi="宋体" w:cs="宋体"/>
          <w:b/>
          <w:sz w:val="21"/>
          <w:szCs w:val="21"/>
        </w:rPr>
      </w:pPr>
      <w:r>
        <w:rPr>
          <w:rFonts w:hint="eastAsia" w:ascii="宋体" w:hAnsi="宋体" w:cs="宋体"/>
          <w:sz w:val="21"/>
          <w:szCs w:val="21"/>
        </w:rPr>
        <w:t>★</w:t>
      </w:r>
      <w:r>
        <w:rPr>
          <w:rFonts w:hint="eastAsia" w:ascii="宋体" w:hAnsi="宋体" w:cs="宋体"/>
          <w:b/>
          <w:sz w:val="21"/>
          <w:szCs w:val="21"/>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14:paraId="025A62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14:paraId="24D67BAB">
            <w:pPr>
              <w:spacing w:line="360" w:lineRule="auto"/>
              <w:jc w:val="left"/>
              <w:rPr>
                <w:rFonts w:ascii="宋体" w:hAnsi="宋体" w:cs="宋体"/>
                <w:b/>
                <w:sz w:val="21"/>
                <w:szCs w:val="21"/>
              </w:rPr>
            </w:pPr>
            <w:r>
              <w:rPr>
                <w:rFonts w:hint="eastAsia" w:ascii="宋体" w:hAnsi="宋体" w:cs="宋体"/>
                <w:b/>
                <w:sz w:val="21"/>
                <w:szCs w:val="21"/>
              </w:rPr>
              <w:t>序号</w:t>
            </w:r>
          </w:p>
        </w:tc>
        <w:tc>
          <w:tcPr>
            <w:tcW w:w="7652" w:type="dxa"/>
            <w:tcBorders>
              <w:right w:val="single" w:color="auto" w:sz="4" w:space="0"/>
            </w:tcBorders>
            <w:vAlign w:val="center"/>
          </w:tcPr>
          <w:p w14:paraId="57F8B11F">
            <w:pPr>
              <w:spacing w:line="360" w:lineRule="auto"/>
              <w:jc w:val="left"/>
              <w:rPr>
                <w:rFonts w:ascii="宋体" w:hAnsi="宋体" w:cs="宋体"/>
                <w:b/>
                <w:sz w:val="21"/>
                <w:szCs w:val="21"/>
              </w:rPr>
            </w:pPr>
            <w:r>
              <w:rPr>
                <w:rFonts w:hint="eastAsia" w:ascii="宋体" w:hAnsi="宋体" w:cs="宋体"/>
                <w:b/>
                <w:sz w:val="21"/>
                <w:szCs w:val="21"/>
              </w:rPr>
              <w:t>配置要求</w:t>
            </w:r>
          </w:p>
        </w:tc>
      </w:tr>
      <w:tr w14:paraId="7C2F9B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20B71BCE">
            <w:pPr>
              <w:spacing w:line="360" w:lineRule="auto"/>
              <w:jc w:val="left"/>
              <w:rPr>
                <w:rFonts w:ascii="宋体" w:hAnsi="宋体" w:cs="宋体"/>
                <w:sz w:val="21"/>
                <w:szCs w:val="21"/>
              </w:rPr>
            </w:pPr>
            <w:r>
              <w:rPr>
                <w:rFonts w:hint="eastAsia" w:ascii="宋体" w:hAnsi="宋体" w:cs="宋体"/>
                <w:sz w:val="21"/>
                <w:szCs w:val="21"/>
              </w:rPr>
              <w:t>一</w:t>
            </w:r>
          </w:p>
        </w:tc>
        <w:tc>
          <w:tcPr>
            <w:tcW w:w="7652" w:type="dxa"/>
            <w:tcBorders>
              <w:right w:val="single" w:color="auto" w:sz="4" w:space="0"/>
            </w:tcBorders>
            <w:vAlign w:val="center"/>
          </w:tcPr>
          <w:p w14:paraId="684178DF">
            <w:pPr>
              <w:spacing w:line="360" w:lineRule="auto"/>
              <w:jc w:val="left"/>
              <w:rPr>
                <w:rFonts w:ascii="宋体" w:hAnsi="宋体" w:cs="宋体"/>
                <w:sz w:val="21"/>
                <w:szCs w:val="21"/>
              </w:rPr>
            </w:pPr>
            <w:r>
              <w:rPr>
                <w:rFonts w:hint="eastAsia" w:ascii="宋体" w:hAnsi="宋体" w:cs="宋体"/>
                <w:bCs/>
                <w:sz w:val="21"/>
                <w:szCs w:val="21"/>
              </w:rPr>
              <w:t>口腔数字印模仪1台</w:t>
            </w:r>
          </w:p>
        </w:tc>
      </w:tr>
      <w:tr w14:paraId="130DCD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6B657039">
            <w:pPr>
              <w:spacing w:line="360" w:lineRule="auto"/>
              <w:jc w:val="left"/>
              <w:rPr>
                <w:rFonts w:ascii="宋体" w:hAnsi="宋体" w:cs="宋体"/>
                <w:sz w:val="21"/>
                <w:szCs w:val="21"/>
              </w:rPr>
            </w:pPr>
            <w:r>
              <w:rPr>
                <w:rFonts w:hint="eastAsia" w:ascii="宋体" w:hAnsi="宋体" w:cs="宋体"/>
                <w:sz w:val="21"/>
                <w:szCs w:val="21"/>
              </w:rPr>
              <w:t>1</w:t>
            </w:r>
          </w:p>
        </w:tc>
        <w:tc>
          <w:tcPr>
            <w:tcW w:w="7652" w:type="dxa"/>
            <w:tcBorders>
              <w:right w:val="single" w:color="auto" w:sz="4" w:space="0"/>
            </w:tcBorders>
          </w:tcPr>
          <w:p w14:paraId="534E5670">
            <w:pPr>
              <w:spacing w:line="360" w:lineRule="auto"/>
              <w:ind w:left="232" w:hanging="232" w:hangingChars="100"/>
              <w:jc w:val="left"/>
              <w:rPr>
                <w:rFonts w:ascii="宋体" w:hAnsi="宋体" w:cs="宋体"/>
                <w:sz w:val="21"/>
                <w:szCs w:val="21"/>
              </w:rPr>
            </w:pPr>
            <w:r>
              <w:rPr>
                <w:rFonts w:hint="eastAsia" w:ascii="宋体" w:hAnsi="宋体" w:cs="宋体"/>
                <w:spacing w:val="11"/>
                <w:sz w:val="21"/>
                <w:szCs w:val="21"/>
              </w:rPr>
              <w:t>主机1台</w:t>
            </w:r>
          </w:p>
        </w:tc>
      </w:tr>
      <w:tr w14:paraId="3DBBD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73502349">
            <w:pPr>
              <w:spacing w:line="360" w:lineRule="auto"/>
              <w:jc w:val="left"/>
              <w:rPr>
                <w:rFonts w:ascii="宋体" w:hAnsi="宋体" w:cs="宋体"/>
                <w:sz w:val="21"/>
                <w:szCs w:val="21"/>
              </w:rPr>
            </w:pPr>
            <w:r>
              <w:rPr>
                <w:rFonts w:hint="eastAsia" w:ascii="宋体" w:hAnsi="宋体" w:cs="宋体"/>
                <w:sz w:val="21"/>
                <w:szCs w:val="21"/>
              </w:rPr>
              <w:t>2</w:t>
            </w:r>
          </w:p>
        </w:tc>
        <w:tc>
          <w:tcPr>
            <w:tcW w:w="7652" w:type="dxa"/>
            <w:tcBorders>
              <w:right w:val="single" w:color="auto" w:sz="4" w:space="0"/>
            </w:tcBorders>
            <w:vAlign w:val="center"/>
          </w:tcPr>
          <w:p w14:paraId="100B5648">
            <w:pPr>
              <w:spacing w:line="360" w:lineRule="auto"/>
              <w:ind w:left="232" w:hanging="232" w:hangingChars="100"/>
              <w:jc w:val="left"/>
              <w:rPr>
                <w:rFonts w:ascii="宋体" w:hAnsi="宋体" w:cs="宋体"/>
                <w:sz w:val="21"/>
                <w:szCs w:val="21"/>
              </w:rPr>
            </w:pPr>
            <w:r>
              <w:rPr>
                <w:rFonts w:hint="eastAsia" w:ascii="宋体" w:hAnsi="宋体" w:cs="宋体"/>
                <w:spacing w:val="11"/>
                <w:sz w:val="21"/>
                <w:szCs w:val="21"/>
              </w:rPr>
              <w:t>手持件保护盖前、后各1个</w:t>
            </w:r>
          </w:p>
        </w:tc>
      </w:tr>
      <w:tr w14:paraId="0410D1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502B8879">
            <w:pPr>
              <w:spacing w:line="360" w:lineRule="auto"/>
              <w:jc w:val="left"/>
              <w:rPr>
                <w:rFonts w:ascii="宋体" w:hAnsi="宋体" w:cs="宋体"/>
                <w:sz w:val="21"/>
                <w:szCs w:val="21"/>
              </w:rPr>
            </w:pPr>
            <w:r>
              <w:rPr>
                <w:rFonts w:hint="eastAsia" w:ascii="宋体" w:hAnsi="宋体" w:cs="宋体"/>
                <w:sz w:val="21"/>
                <w:szCs w:val="21"/>
              </w:rPr>
              <w:t>3</w:t>
            </w:r>
          </w:p>
        </w:tc>
        <w:tc>
          <w:tcPr>
            <w:tcW w:w="7652" w:type="dxa"/>
            <w:tcBorders>
              <w:right w:val="single" w:color="auto" w:sz="4" w:space="0"/>
            </w:tcBorders>
            <w:vAlign w:val="center"/>
          </w:tcPr>
          <w:p w14:paraId="7C771BAD">
            <w:pPr>
              <w:spacing w:line="360" w:lineRule="auto"/>
              <w:ind w:left="232" w:hanging="232" w:hangingChars="100"/>
              <w:jc w:val="left"/>
              <w:rPr>
                <w:rFonts w:ascii="宋体" w:hAnsi="宋体" w:cs="宋体"/>
                <w:sz w:val="21"/>
                <w:szCs w:val="21"/>
              </w:rPr>
            </w:pPr>
            <w:r>
              <w:rPr>
                <w:rFonts w:hint="eastAsia" w:ascii="宋体" w:hAnsi="宋体" w:cs="宋体"/>
                <w:spacing w:val="11"/>
                <w:sz w:val="21"/>
                <w:szCs w:val="21"/>
              </w:rPr>
              <w:t>扫描头13个</w:t>
            </w:r>
          </w:p>
        </w:tc>
      </w:tr>
      <w:tr w14:paraId="21C940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4447BEC8">
            <w:pPr>
              <w:spacing w:line="360" w:lineRule="auto"/>
              <w:jc w:val="left"/>
              <w:rPr>
                <w:rFonts w:ascii="宋体" w:hAnsi="宋体" w:cs="宋体"/>
                <w:sz w:val="21"/>
                <w:szCs w:val="21"/>
              </w:rPr>
            </w:pPr>
            <w:r>
              <w:rPr>
                <w:rFonts w:hint="eastAsia" w:ascii="宋体" w:hAnsi="宋体" w:cs="宋体"/>
                <w:sz w:val="21"/>
                <w:szCs w:val="21"/>
              </w:rPr>
              <w:t>4</w:t>
            </w:r>
          </w:p>
        </w:tc>
        <w:tc>
          <w:tcPr>
            <w:tcW w:w="7652" w:type="dxa"/>
            <w:tcBorders>
              <w:right w:val="single" w:color="auto" w:sz="4" w:space="0"/>
            </w:tcBorders>
            <w:vAlign w:val="center"/>
          </w:tcPr>
          <w:p w14:paraId="1B5D287A">
            <w:pPr>
              <w:spacing w:line="360" w:lineRule="auto"/>
              <w:ind w:left="210" w:hanging="210" w:hangingChars="100"/>
              <w:jc w:val="left"/>
              <w:rPr>
                <w:rFonts w:ascii="宋体" w:hAnsi="宋体" w:cs="宋体"/>
                <w:sz w:val="21"/>
                <w:szCs w:val="21"/>
              </w:rPr>
            </w:pPr>
            <w:r>
              <w:rPr>
                <w:rFonts w:hint="eastAsia" w:ascii="宋体" w:hAnsi="宋体" w:cs="宋体"/>
                <w:color w:val="000000"/>
                <w:sz w:val="21"/>
                <w:szCs w:val="21"/>
              </w:rPr>
              <w:t>3.6伏/3500毫安时</w:t>
            </w:r>
            <w:r>
              <w:rPr>
                <w:rFonts w:hint="eastAsia" w:ascii="宋体" w:hAnsi="宋体" w:cs="宋体"/>
                <w:spacing w:val="11"/>
                <w:sz w:val="21"/>
                <w:szCs w:val="21"/>
              </w:rPr>
              <w:t>电池 2节</w:t>
            </w:r>
          </w:p>
        </w:tc>
      </w:tr>
      <w:tr w14:paraId="4464BF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1A75A054">
            <w:pPr>
              <w:spacing w:line="360" w:lineRule="auto"/>
              <w:jc w:val="left"/>
              <w:rPr>
                <w:rFonts w:ascii="宋体" w:hAnsi="宋体" w:cs="宋体"/>
                <w:sz w:val="21"/>
                <w:szCs w:val="21"/>
              </w:rPr>
            </w:pPr>
            <w:r>
              <w:rPr>
                <w:rFonts w:hint="eastAsia" w:ascii="宋体" w:hAnsi="宋体" w:cs="宋体"/>
                <w:sz w:val="21"/>
                <w:szCs w:val="21"/>
              </w:rPr>
              <w:t>5</w:t>
            </w:r>
          </w:p>
        </w:tc>
        <w:tc>
          <w:tcPr>
            <w:tcW w:w="7652" w:type="dxa"/>
            <w:tcBorders>
              <w:right w:val="single" w:color="auto" w:sz="4" w:space="0"/>
            </w:tcBorders>
            <w:vAlign w:val="center"/>
          </w:tcPr>
          <w:p w14:paraId="3CCDE10C">
            <w:pPr>
              <w:spacing w:line="360" w:lineRule="auto"/>
              <w:ind w:left="232" w:hanging="232" w:hangingChars="100"/>
              <w:jc w:val="left"/>
              <w:rPr>
                <w:rFonts w:ascii="宋体" w:hAnsi="宋体" w:cs="宋体"/>
                <w:sz w:val="21"/>
                <w:szCs w:val="21"/>
              </w:rPr>
            </w:pPr>
            <w:r>
              <w:rPr>
                <w:rFonts w:hint="eastAsia" w:ascii="宋体" w:hAnsi="宋体" w:cs="宋体"/>
                <w:spacing w:val="11"/>
                <w:sz w:val="21"/>
                <w:szCs w:val="21"/>
              </w:rPr>
              <w:t>WiFi适配器1个</w:t>
            </w:r>
          </w:p>
        </w:tc>
      </w:tr>
      <w:tr w14:paraId="7CF93E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719136BD">
            <w:pPr>
              <w:spacing w:line="360" w:lineRule="auto"/>
              <w:jc w:val="left"/>
              <w:rPr>
                <w:rFonts w:ascii="宋体" w:hAnsi="宋体" w:cs="宋体"/>
                <w:sz w:val="21"/>
                <w:szCs w:val="21"/>
              </w:rPr>
            </w:pPr>
            <w:r>
              <w:rPr>
                <w:rFonts w:hint="eastAsia" w:ascii="宋体" w:hAnsi="宋体" w:cs="宋体"/>
                <w:sz w:val="21"/>
                <w:szCs w:val="21"/>
              </w:rPr>
              <w:t>6</w:t>
            </w:r>
          </w:p>
        </w:tc>
        <w:tc>
          <w:tcPr>
            <w:tcW w:w="7652" w:type="dxa"/>
            <w:tcBorders>
              <w:right w:val="single" w:color="auto" w:sz="4" w:space="0"/>
            </w:tcBorders>
            <w:vAlign w:val="center"/>
          </w:tcPr>
          <w:p w14:paraId="03E3534D">
            <w:pPr>
              <w:spacing w:line="360" w:lineRule="auto"/>
              <w:ind w:left="232" w:hanging="232" w:hangingChars="100"/>
              <w:jc w:val="left"/>
              <w:rPr>
                <w:rFonts w:ascii="宋体" w:hAnsi="宋体" w:cs="宋体"/>
                <w:sz w:val="21"/>
                <w:szCs w:val="21"/>
              </w:rPr>
            </w:pPr>
            <w:r>
              <w:rPr>
                <w:rFonts w:hint="eastAsia" w:ascii="宋体" w:hAnsi="宋体" w:cs="宋体"/>
                <w:spacing w:val="11"/>
                <w:sz w:val="21"/>
                <w:szCs w:val="21"/>
              </w:rPr>
              <w:t>颜色校准装置1个</w:t>
            </w:r>
          </w:p>
        </w:tc>
      </w:tr>
      <w:tr w14:paraId="007017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4AF3C298">
            <w:pPr>
              <w:spacing w:line="360" w:lineRule="auto"/>
              <w:jc w:val="left"/>
              <w:rPr>
                <w:rFonts w:ascii="宋体" w:hAnsi="宋体" w:cs="宋体"/>
                <w:sz w:val="21"/>
                <w:szCs w:val="21"/>
              </w:rPr>
            </w:pPr>
            <w:r>
              <w:rPr>
                <w:rFonts w:hint="eastAsia" w:ascii="宋体" w:hAnsi="宋体" w:cs="宋体"/>
                <w:sz w:val="21"/>
                <w:szCs w:val="21"/>
              </w:rPr>
              <w:t>7</w:t>
            </w:r>
          </w:p>
        </w:tc>
        <w:tc>
          <w:tcPr>
            <w:tcW w:w="7652" w:type="dxa"/>
            <w:tcBorders>
              <w:right w:val="single" w:color="auto" w:sz="4" w:space="0"/>
            </w:tcBorders>
            <w:vAlign w:val="center"/>
          </w:tcPr>
          <w:p w14:paraId="143BA7F3">
            <w:pPr>
              <w:spacing w:line="360" w:lineRule="auto"/>
              <w:ind w:left="232" w:hanging="232" w:hangingChars="100"/>
              <w:jc w:val="left"/>
              <w:rPr>
                <w:rFonts w:ascii="宋体" w:hAnsi="宋体" w:cs="宋体"/>
                <w:sz w:val="21"/>
                <w:szCs w:val="21"/>
              </w:rPr>
            </w:pPr>
            <w:r>
              <w:rPr>
                <w:rFonts w:hint="eastAsia" w:ascii="宋体" w:hAnsi="宋体" w:cs="宋体"/>
                <w:spacing w:val="11"/>
                <w:sz w:val="21"/>
                <w:szCs w:val="21"/>
              </w:rPr>
              <w:t>软件安装包U盘</w:t>
            </w:r>
          </w:p>
        </w:tc>
      </w:tr>
      <w:tr w14:paraId="3DEB3C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127DE0D9">
            <w:pPr>
              <w:spacing w:line="360" w:lineRule="auto"/>
              <w:jc w:val="left"/>
              <w:rPr>
                <w:rFonts w:ascii="宋体" w:hAnsi="宋体" w:cs="宋体"/>
                <w:sz w:val="21"/>
                <w:szCs w:val="21"/>
              </w:rPr>
            </w:pPr>
            <w:r>
              <w:rPr>
                <w:rFonts w:hint="eastAsia" w:ascii="宋体" w:hAnsi="宋体" w:cs="宋体"/>
                <w:sz w:val="21"/>
                <w:szCs w:val="21"/>
              </w:rPr>
              <w:t>8</w:t>
            </w:r>
          </w:p>
        </w:tc>
        <w:tc>
          <w:tcPr>
            <w:tcW w:w="7652" w:type="dxa"/>
            <w:tcBorders>
              <w:right w:val="single" w:color="auto" w:sz="4" w:space="0"/>
            </w:tcBorders>
            <w:vAlign w:val="center"/>
          </w:tcPr>
          <w:p w14:paraId="4D228D6A">
            <w:pPr>
              <w:spacing w:line="360" w:lineRule="auto"/>
              <w:ind w:left="232" w:hanging="232" w:hangingChars="100"/>
              <w:jc w:val="left"/>
              <w:rPr>
                <w:rFonts w:ascii="宋体" w:hAnsi="宋体" w:cs="宋体"/>
                <w:sz w:val="21"/>
                <w:szCs w:val="21"/>
              </w:rPr>
            </w:pPr>
            <w:r>
              <w:rPr>
                <w:rFonts w:hint="eastAsia" w:ascii="宋体" w:hAnsi="宋体" w:cs="宋体"/>
                <w:spacing w:val="11"/>
                <w:sz w:val="21"/>
                <w:szCs w:val="21"/>
              </w:rPr>
              <w:t>一体式工作站1套，CPU:Intel酷睿i7第9代及以上，操作系统:Windows 10专业版,至少1809版本以上，内存:16GB及以上，USB接口:USB3.0，显示屏:1920X1080，显卡:英伟达 GeForce RTX3060及以上,6G显存及以上</w:t>
            </w:r>
          </w:p>
        </w:tc>
      </w:tr>
      <w:tr w14:paraId="1D9323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3BA9656E">
            <w:pPr>
              <w:spacing w:line="360" w:lineRule="auto"/>
              <w:jc w:val="left"/>
              <w:rPr>
                <w:rFonts w:ascii="宋体" w:hAnsi="宋体" w:cs="宋体"/>
                <w:sz w:val="21"/>
                <w:szCs w:val="21"/>
              </w:rPr>
            </w:pPr>
            <w:r>
              <w:rPr>
                <w:rFonts w:hint="eastAsia" w:ascii="宋体" w:hAnsi="宋体" w:cs="宋体"/>
                <w:sz w:val="21"/>
                <w:szCs w:val="21"/>
              </w:rPr>
              <w:t>二</w:t>
            </w:r>
          </w:p>
        </w:tc>
        <w:tc>
          <w:tcPr>
            <w:tcW w:w="7652" w:type="dxa"/>
            <w:tcBorders>
              <w:right w:val="single" w:color="auto" w:sz="4" w:space="0"/>
            </w:tcBorders>
            <w:vAlign w:val="center"/>
          </w:tcPr>
          <w:p w14:paraId="13E1051E">
            <w:pPr>
              <w:spacing w:line="360" w:lineRule="auto"/>
              <w:jc w:val="left"/>
              <w:rPr>
                <w:rFonts w:hint="default" w:ascii="宋体" w:hAnsi="宋体" w:eastAsia="宋体" w:cs="宋体"/>
                <w:sz w:val="21"/>
                <w:szCs w:val="21"/>
                <w:lang w:val="en-US" w:eastAsia="zh-CN"/>
              </w:rPr>
            </w:pPr>
            <w:r>
              <w:rPr>
                <w:rFonts w:hint="eastAsia" w:ascii="宋体" w:hAnsi="宋体" w:cs="宋体"/>
                <w:bCs/>
                <w:sz w:val="21"/>
                <w:szCs w:val="21"/>
              </w:rPr>
              <w:t>牙科综合治疗机4台</w:t>
            </w:r>
            <w:r>
              <w:rPr>
                <w:rFonts w:hint="eastAsia" w:ascii="宋体" w:hAnsi="宋体" w:cs="宋体"/>
                <w:bCs/>
                <w:sz w:val="21"/>
                <w:szCs w:val="21"/>
                <w:lang w:eastAsia="zh-CN"/>
              </w:rPr>
              <w:t>（</w:t>
            </w:r>
            <w:r>
              <w:rPr>
                <w:rFonts w:hint="eastAsia" w:ascii="宋体" w:hAnsi="宋体" w:cs="宋体"/>
                <w:bCs/>
                <w:sz w:val="21"/>
                <w:szCs w:val="21"/>
                <w:lang w:val="en-US" w:eastAsia="zh-CN"/>
              </w:rPr>
              <w:t>每台配置</w:t>
            </w:r>
            <w:r>
              <w:rPr>
                <w:rFonts w:hint="eastAsia" w:ascii="宋体" w:hAnsi="宋体" w:cs="宋体"/>
                <w:bCs/>
                <w:sz w:val="21"/>
                <w:szCs w:val="21"/>
                <w:lang w:eastAsia="zh-CN"/>
              </w:rPr>
              <w:t>）</w:t>
            </w:r>
          </w:p>
        </w:tc>
      </w:tr>
      <w:tr w14:paraId="1AAB59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72E1B7E8">
            <w:pPr>
              <w:spacing w:line="360" w:lineRule="auto"/>
              <w:jc w:val="left"/>
              <w:rPr>
                <w:rFonts w:ascii="宋体" w:hAnsi="宋体" w:cs="宋体"/>
                <w:sz w:val="21"/>
                <w:szCs w:val="21"/>
              </w:rPr>
            </w:pPr>
            <w:r>
              <w:rPr>
                <w:rFonts w:hint="eastAsia" w:ascii="宋体" w:hAnsi="宋体" w:cs="宋体"/>
                <w:sz w:val="21"/>
                <w:szCs w:val="21"/>
              </w:rPr>
              <w:t>1</w:t>
            </w:r>
          </w:p>
        </w:tc>
        <w:tc>
          <w:tcPr>
            <w:tcW w:w="7652" w:type="dxa"/>
            <w:tcBorders>
              <w:right w:val="single" w:color="auto" w:sz="4" w:space="0"/>
            </w:tcBorders>
          </w:tcPr>
          <w:p w14:paraId="7DC514E6">
            <w:pPr>
              <w:spacing w:line="360" w:lineRule="auto"/>
              <w:jc w:val="left"/>
              <w:rPr>
                <w:rFonts w:ascii="宋体" w:hAnsi="宋体" w:cs="宋体"/>
                <w:sz w:val="21"/>
                <w:szCs w:val="21"/>
              </w:rPr>
            </w:pPr>
            <w:r>
              <w:rPr>
                <w:rFonts w:hint="eastAsia" w:ascii="宋体" w:hAnsi="宋体" w:cs="宋体"/>
                <w:color w:val="000000"/>
                <w:kern w:val="0"/>
                <w:sz w:val="21"/>
                <w:szCs w:val="21"/>
              </w:rPr>
              <w:t>进口高速气涡轮手机2把，按压式，防回吸，可134度高温高压消毒</w:t>
            </w:r>
          </w:p>
        </w:tc>
      </w:tr>
      <w:tr w14:paraId="723808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12EC4D75">
            <w:pPr>
              <w:spacing w:line="360" w:lineRule="auto"/>
              <w:jc w:val="left"/>
              <w:rPr>
                <w:rFonts w:ascii="宋体" w:hAnsi="宋体" w:cs="宋体"/>
                <w:sz w:val="21"/>
                <w:szCs w:val="21"/>
              </w:rPr>
            </w:pPr>
            <w:r>
              <w:rPr>
                <w:rFonts w:hint="eastAsia" w:ascii="宋体" w:hAnsi="宋体" w:cs="宋体"/>
                <w:sz w:val="21"/>
                <w:szCs w:val="21"/>
              </w:rPr>
              <w:t>2</w:t>
            </w:r>
          </w:p>
        </w:tc>
        <w:tc>
          <w:tcPr>
            <w:tcW w:w="7652" w:type="dxa"/>
            <w:tcBorders>
              <w:right w:val="single" w:color="auto" w:sz="4" w:space="0"/>
            </w:tcBorders>
          </w:tcPr>
          <w:p w14:paraId="3705ABA9">
            <w:pPr>
              <w:spacing w:line="360" w:lineRule="auto"/>
              <w:jc w:val="left"/>
              <w:rPr>
                <w:rFonts w:ascii="宋体" w:hAnsi="宋体" w:cs="宋体"/>
                <w:sz w:val="21"/>
                <w:szCs w:val="21"/>
              </w:rPr>
            </w:pPr>
            <w:r>
              <w:rPr>
                <w:rFonts w:hint="eastAsia" w:ascii="宋体" w:hAnsi="宋体" w:cs="宋体"/>
                <w:color w:val="000000"/>
                <w:kern w:val="0"/>
                <w:sz w:val="21"/>
                <w:szCs w:val="21"/>
              </w:rPr>
              <w:t>进口低速气动马达含直弯手机1套，可134度高温高压消毒</w:t>
            </w:r>
          </w:p>
        </w:tc>
      </w:tr>
      <w:tr w14:paraId="396E94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24339DA1">
            <w:pPr>
              <w:spacing w:line="360" w:lineRule="auto"/>
              <w:jc w:val="left"/>
              <w:rPr>
                <w:rFonts w:ascii="宋体" w:hAnsi="宋体" w:cs="宋体"/>
                <w:sz w:val="21"/>
                <w:szCs w:val="21"/>
              </w:rPr>
            </w:pPr>
            <w:r>
              <w:rPr>
                <w:rFonts w:hint="eastAsia" w:ascii="宋体" w:hAnsi="宋体" w:cs="宋体"/>
                <w:sz w:val="21"/>
                <w:szCs w:val="21"/>
              </w:rPr>
              <w:t>3</w:t>
            </w:r>
          </w:p>
        </w:tc>
        <w:tc>
          <w:tcPr>
            <w:tcW w:w="7652" w:type="dxa"/>
            <w:tcBorders>
              <w:right w:val="single" w:color="auto" w:sz="4" w:space="0"/>
            </w:tcBorders>
          </w:tcPr>
          <w:p w14:paraId="587507D8">
            <w:pPr>
              <w:spacing w:line="360" w:lineRule="auto"/>
              <w:jc w:val="left"/>
              <w:rPr>
                <w:rFonts w:ascii="宋体" w:hAnsi="宋体" w:cs="宋体"/>
                <w:sz w:val="21"/>
                <w:szCs w:val="21"/>
              </w:rPr>
            </w:pPr>
            <w:r>
              <w:rPr>
                <w:rFonts w:hint="eastAsia" w:ascii="宋体" w:hAnsi="宋体" w:cs="宋体"/>
                <w:color w:val="000000"/>
                <w:kern w:val="0"/>
                <w:sz w:val="21"/>
                <w:szCs w:val="21"/>
              </w:rPr>
              <w:t>三用喷枪(直、弯) 2把</w:t>
            </w:r>
          </w:p>
        </w:tc>
      </w:tr>
      <w:tr w14:paraId="6D4ECB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520CECB5">
            <w:pPr>
              <w:spacing w:line="360" w:lineRule="auto"/>
              <w:jc w:val="left"/>
              <w:rPr>
                <w:rFonts w:ascii="宋体" w:hAnsi="宋体" w:cs="宋体"/>
                <w:sz w:val="21"/>
                <w:szCs w:val="21"/>
              </w:rPr>
            </w:pPr>
            <w:r>
              <w:rPr>
                <w:rFonts w:hint="eastAsia" w:ascii="宋体" w:hAnsi="宋体" w:cs="宋体"/>
                <w:sz w:val="21"/>
                <w:szCs w:val="21"/>
              </w:rPr>
              <w:t>4</w:t>
            </w:r>
          </w:p>
        </w:tc>
        <w:tc>
          <w:tcPr>
            <w:tcW w:w="7652" w:type="dxa"/>
            <w:tcBorders>
              <w:right w:val="single" w:color="auto" w:sz="4" w:space="0"/>
            </w:tcBorders>
          </w:tcPr>
          <w:p w14:paraId="3F909B65">
            <w:pPr>
              <w:spacing w:line="360" w:lineRule="auto"/>
              <w:jc w:val="left"/>
              <w:rPr>
                <w:rFonts w:ascii="宋体" w:hAnsi="宋体" w:cs="宋体"/>
                <w:sz w:val="21"/>
                <w:szCs w:val="21"/>
              </w:rPr>
            </w:pPr>
            <w:r>
              <w:rPr>
                <w:rFonts w:hint="eastAsia" w:ascii="宋体" w:hAnsi="宋体" w:cs="宋体"/>
                <w:color w:val="000000"/>
                <w:kern w:val="0"/>
                <w:sz w:val="21"/>
                <w:szCs w:val="21"/>
              </w:rPr>
              <w:t>无极调光，带记忆功能LED口腔灯  1套</w:t>
            </w:r>
          </w:p>
        </w:tc>
      </w:tr>
      <w:tr w14:paraId="4B99C5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758F73A2">
            <w:pPr>
              <w:spacing w:line="360" w:lineRule="auto"/>
              <w:jc w:val="left"/>
              <w:rPr>
                <w:rFonts w:ascii="宋体" w:hAnsi="宋体" w:cs="宋体"/>
                <w:sz w:val="21"/>
                <w:szCs w:val="21"/>
              </w:rPr>
            </w:pPr>
            <w:r>
              <w:rPr>
                <w:rFonts w:hint="eastAsia" w:ascii="宋体" w:hAnsi="宋体" w:cs="宋体"/>
                <w:sz w:val="21"/>
                <w:szCs w:val="21"/>
              </w:rPr>
              <w:t>5</w:t>
            </w:r>
          </w:p>
        </w:tc>
        <w:tc>
          <w:tcPr>
            <w:tcW w:w="7652" w:type="dxa"/>
            <w:tcBorders>
              <w:right w:val="single" w:color="auto" w:sz="4" w:space="0"/>
            </w:tcBorders>
          </w:tcPr>
          <w:p w14:paraId="3830B7A6">
            <w:pPr>
              <w:spacing w:line="360" w:lineRule="auto"/>
              <w:jc w:val="left"/>
              <w:rPr>
                <w:rFonts w:ascii="宋体" w:hAnsi="宋体" w:cs="宋体"/>
                <w:sz w:val="21"/>
                <w:szCs w:val="21"/>
              </w:rPr>
            </w:pPr>
            <w:r>
              <w:rPr>
                <w:rFonts w:hint="eastAsia" w:ascii="宋体" w:hAnsi="宋体" w:cs="宋体"/>
                <w:color w:val="000000"/>
                <w:kern w:val="0"/>
                <w:sz w:val="21"/>
                <w:szCs w:val="21"/>
              </w:rPr>
              <w:t>恒温可调节冲盂漱口定量给水自动控制系统1套</w:t>
            </w:r>
          </w:p>
        </w:tc>
      </w:tr>
      <w:tr w14:paraId="3C2126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66288736">
            <w:pPr>
              <w:spacing w:line="360" w:lineRule="auto"/>
              <w:jc w:val="left"/>
              <w:rPr>
                <w:rFonts w:ascii="宋体" w:hAnsi="宋体" w:cs="宋体"/>
                <w:sz w:val="21"/>
                <w:szCs w:val="21"/>
              </w:rPr>
            </w:pPr>
            <w:r>
              <w:rPr>
                <w:rFonts w:hint="eastAsia" w:ascii="宋体" w:hAnsi="宋体" w:cs="宋体"/>
                <w:sz w:val="21"/>
                <w:szCs w:val="21"/>
              </w:rPr>
              <w:t>6</w:t>
            </w:r>
          </w:p>
        </w:tc>
        <w:tc>
          <w:tcPr>
            <w:tcW w:w="7652" w:type="dxa"/>
            <w:tcBorders>
              <w:right w:val="single" w:color="auto" w:sz="4" w:space="0"/>
            </w:tcBorders>
          </w:tcPr>
          <w:p w14:paraId="3D7B218A">
            <w:pPr>
              <w:spacing w:line="360" w:lineRule="auto"/>
              <w:jc w:val="left"/>
              <w:rPr>
                <w:rFonts w:ascii="宋体" w:hAnsi="宋体" w:cs="宋体"/>
                <w:sz w:val="21"/>
                <w:szCs w:val="21"/>
              </w:rPr>
            </w:pPr>
            <w:r>
              <w:rPr>
                <w:rFonts w:hint="eastAsia" w:ascii="宋体" w:hAnsi="宋体" w:cs="宋体"/>
                <w:color w:val="000000"/>
                <w:kern w:val="0"/>
                <w:sz w:val="21"/>
                <w:szCs w:val="21"/>
              </w:rPr>
              <w:t>强力吸引器 、吸唾器各1套</w:t>
            </w:r>
          </w:p>
        </w:tc>
      </w:tr>
      <w:tr w14:paraId="33D082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641745CF">
            <w:pPr>
              <w:spacing w:line="360" w:lineRule="auto"/>
              <w:jc w:val="left"/>
              <w:rPr>
                <w:rFonts w:ascii="宋体" w:hAnsi="宋体" w:cs="宋体"/>
                <w:sz w:val="21"/>
                <w:szCs w:val="21"/>
              </w:rPr>
            </w:pPr>
            <w:r>
              <w:rPr>
                <w:rFonts w:hint="eastAsia" w:ascii="宋体" w:hAnsi="宋体" w:cs="宋体"/>
                <w:sz w:val="21"/>
                <w:szCs w:val="21"/>
              </w:rPr>
              <w:t>7</w:t>
            </w:r>
          </w:p>
        </w:tc>
        <w:tc>
          <w:tcPr>
            <w:tcW w:w="7652" w:type="dxa"/>
            <w:tcBorders>
              <w:right w:val="single" w:color="auto" w:sz="4" w:space="0"/>
            </w:tcBorders>
          </w:tcPr>
          <w:p w14:paraId="51C5A3D3">
            <w:pPr>
              <w:spacing w:line="360" w:lineRule="auto"/>
              <w:jc w:val="left"/>
              <w:rPr>
                <w:rFonts w:ascii="宋体" w:hAnsi="宋体" w:cs="宋体"/>
                <w:sz w:val="21"/>
                <w:szCs w:val="21"/>
              </w:rPr>
            </w:pPr>
            <w:r>
              <w:rPr>
                <w:rFonts w:hint="eastAsia" w:ascii="宋体" w:hAnsi="宋体" w:cs="宋体"/>
                <w:color w:val="000000"/>
                <w:kern w:val="0"/>
                <w:sz w:val="21"/>
                <w:szCs w:val="21"/>
              </w:rPr>
              <w:t>气控脚开关1套</w:t>
            </w:r>
          </w:p>
        </w:tc>
      </w:tr>
      <w:tr w14:paraId="08532D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56604096">
            <w:pPr>
              <w:spacing w:line="360" w:lineRule="auto"/>
              <w:jc w:val="left"/>
              <w:rPr>
                <w:rFonts w:ascii="宋体" w:hAnsi="宋体" w:cs="宋体"/>
                <w:sz w:val="21"/>
                <w:szCs w:val="21"/>
              </w:rPr>
            </w:pPr>
            <w:r>
              <w:rPr>
                <w:rFonts w:hint="eastAsia" w:ascii="宋体" w:hAnsi="宋体" w:cs="宋体"/>
                <w:sz w:val="21"/>
                <w:szCs w:val="21"/>
              </w:rPr>
              <w:t>8</w:t>
            </w:r>
          </w:p>
        </w:tc>
        <w:tc>
          <w:tcPr>
            <w:tcW w:w="7652" w:type="dxa"/>
            <w:tcBorders>
              <w:right w:val="single" w:color="auto" w:sz="4" w:space="0"/>
            </w:tcBorders>
          </w:tcPr>
          <w:p w14:paraId="5DB281C5">
            <w:pPr>
              <w:spacing w:line="360" w:lineRule="auto"/>
              <w:jc w:val="left"/>
              <w:rPr>
                <w:rFonts w:ascii="宋体" w:hAnsi="宋体" w:cs="宋体"/>
                <w:sz w:val="21"/>
                <w:szCs w:val="21"/>
              </w:rPr>
            </w:pPr>
            <w:r>
              <w:rPr>
                <w:rFonts w:hint="eastAsia" w:ascii="宋体" w:hAnsi="宋体" w:cs="宋体"/>
                <w:color w:val="000000"/>
                <w:kern w:val="0"/>
                <w:sz w:val="21"/>
                <w:szCs w:val="21"/>
              </w:rPr>
              <w:t>电动牙科椅1套</w:t>
            </w:r>
          </w:p>
        </w:tc>
      </w:tr>
      <w:tr w14:paraId="45668B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4AE6C88C">
            <w:pPr>
              <w:spacing w:line="360" w:lineRule="auto"/>
              <w:jc w:val="left"/>
              <w:rPr>
                <w:rFonts w:ascii="宋体" w:hAnsi="宋体" w:cs="宋体"/>
                <w:sz w:val="21"/>
                <w:szCs w:val="21"/>
              </w:rPr>
            </w:pPr>
            <w:r>
              <w:rPr>
                <w:rFonts w:hint="eastAsia" w:ascii="宋体" w:hAnsi="宋体" w:cs="宋体"/>
                <w:sz w:val="21"/>
                <w:szCs w:val="21"/>
              </w:rPr>
              <w:t>9</w:t>
            </w:r>
          </w:p>
        </w:tc>
        <w:tc>
          <w:tcPr>
            <w:tcW w:w="7652" w:type="dxa"/>
            <w:tcBorders>
              <w:right w:val="single" w:color="auto" w:sz="4" w:space="0"/>
            </w:tcBorders>
          </w:tcPr>
          <w:p w14:paraId="235C9812">
            <w:pPr>
              <w:spacing w:line="360" w:lineRule="auto"/>
              <w:jc w:val="left"/>
              <w:rPr>
                <w:rFonts w:ascii="宋体" w:hAnsi="宋体" w:cs="宋体"/>
                <w:sz w:val="21"/>
                <w:szCs w:val="21"/>
              </w:rPr>
            </w:pPr>
            <w:r>
              <w:rPr>
                <w:rFonts w:hint="eastAsia" w:ascii="宋体" w:hAnsi="宋体" w:cs="宋体"/>
                <w:color w:val="000000"/>
                <w:kern w:val="0"/>
                <w:sz w:val="21"/>
                <w:szCs w:val="21"/>
              </w:rPr>
              <w:t>牙科椅双向控制系统  1套</w:t>
            </w:r>
          </w:p>
        </w:tc>
      </w:tr>
      <w:tr w14:paraId="7DC96E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1E52544B">
            <w:pPr>
              <w:spacing w:line="360" w:lineRule="auto"/>
              <w:jc w:val="left"/>
              <w:rPr>
                <w:rFonts w:ascii="宋体" w:hAnsi="宋体" w:cs="宋体"/>
                <w:sz w:val="21"/>
                <w:szCs w:val="21"/>
              </w:rPr>
            </w:pPr>
            <w:r>
              <w:rPr>
                <w:rFonts w:hint="eastAsia" w:ascii="宋体" w:hAnsi="宋体" w:cs="宋体"/>
                <w:sz w:val="21"/>
                <w:szCs w:val="21"/>
              </w:rPr>
              <w:t>10</w:t>
            </w:r>
          </w:p>
        </w:tc>
        <w:tc>
          <w:tcPr>
            <w:tcW w:w="7652" w:type="dxa"/>
            <w:tcBorders>
              <w:right w:val="single" w:color="auto" w:sz="4" w:space="0"/>
            </w:tcBorders>
          </w:tcPr>
          <w:p w14:paraId="335A83B9">
            <w:pPr>
              <w:spacing w:line="360" w:lineRule="auto"/>
              <w:jc w:val="left"/>
              <w:rPr>
                <w:rFonts w:ascii="宋体" w:hAnsi="宋体" w:cs="宋体"/>
                <w:sz w:val="21"/>
                <w:szCs w:val="21"/>
              </w:rPr>
            </w:pPr>
            <w:r>
              <w:rPr>
                <w:rFonts w:hint="eastAsia" w:ascii="宋体" w:hAnsi="宋体" w:cs="宋体"/>
                <w:color w:val="000000"/>
                <w:kern w:val="0"/>
                <w:sz w:val="21"/>
                <w:szCs w:val="21"/>
              </w:rPr>
              <w:t>多功能助手架 1套</w:t>
            </w:r>
          </w:p>
        </w:tc>
      </w:tr>
      <w:tr w14:paraId="56EE94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062B9CDE">
            <w:pPr>
              <w:spacing w:line="360" w:lineRule="auto"/>
              <w:jc w:val="left"/>
              <w:rPr>
                <w:rFonts w:ascii="宋体" w:hAnsi="宋体" w:cs="宋体"/>
                <w:sz w:val="21"/>
                <w:szCs w:val="21"/>
              </w:rPr>
            </w:pPr>
            <w:r>
              <w:rPr>
                <w:rFonts w:hint="eastAsia" w:ascii="宋体" w:hAnsi="宋体" w:cs="宋体"/>
                <w:sz w:val="21"/>
                <w:szCs w:val="21"/>
              </w:rPr>
              <w:t>11</w:t>
            </w:r>
          </w:p>
        </w:tc>
        <w:tc>
          <w:tcPr>
            <w:tcW w:w="7652" w:type="dxa"/>
            <w:tcBorders>
              <w:right w:val="single" w:color="auto" w:sz="4" w:space="0"/>
            </w:tcBorders>
          </w:tcPr>
          <w:p w14:paraId="0D3E38BD">
            <w:pPr>
              <w:spacing w:line="360" w:lineRule="auto"/>
              <w:jc w:val="left"/>
              <w:rPr>
                <w:rFonts w:ascii="宋体" w:hAnsi="宋体" w:cs="宋体"/>
                <w:sz w:val="21"/>
                <w:szCs w:val="21"/>
              </w:rPr>
            </w:pPr>
            <w:r>
              <w:rPr>
                <w:rFonts w:hint="eastAsia" w:ascii="宋体" w:hAnsi="宋体" w:cs="宋体"/>
                <w:color w:val="000000"/>
                <w:kern w:val="0"/>
                <w:sz w:val="21"/>
                <w:szCs w:val="21"/>
              </w:rPr>
              <w:t>带错码显示的牙科椅故障自动检测系统   1套</w:t>
            </w:r>
          </w:p>
        </w:tc>
      </w:tr>
      <w:tr w14:paraId="305DBF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2AC8A94C">
            <w:pPr>
              <w:spacing w:line="360" w:lineRule="auto"/>
              <w:jc w:val="left"/>
              <w:rPr>
                <w:rFonts w:ascii="宋体" w:hAnsi="宋体" w:cs="宋体"/>
                <w:sz w:val="21"/>
                <w:szCs w:val="21"/>
              </w:rPr>
            </w:pPr>
            <w:r>
              <w:rPr>
                <w:rFonts w:hint="eastAsia" w:ascii="宋体" w:hAnsi="宋体" w:cs="宋体"/>
                <w:sz w:val="21"/>
                <w:szCs w:val="21"/>
              </w:rPr>
              <w:t>12</w:t>
            </w:r>
          </w:p>
        </w:tc>
        <w:tc>
          <w:tcPr>
            <w:tcW w:w="7652" w:type="dxa"/>
            <w:tcBorders>
              <w:right w:val="single" w:color="auto" w:sz="4" w:space="0"/>
            </w:tcBorders>
          </w:tcPr>
          <w:p w14:paraId="341469D0">
            <w:pPr>
              <w:spacing w:line="360" w:lineRule="auto"/>
              <w:jc w:val="left"/>
              <w:rPr>
                <w:rFonts w:ascii="宋体" w:hAnsi="宋体" w:cs="宋体"/>
                <w:sz w:val="21"/>
                <w:szCs w:val="21"/>
              </w:rPr>
            </w:pPr>
            <w:r>
              <w:rPr>
                <w:rFonts w:hint="eastAsia" w:ascii="宋体" w:hAnsi="宋体" w:cs="宋体"/>
                <w:color w:val="000000"/>
                <w:kern w:val="0"/>
                <w:sz w:val="21"/>
                <w:szCs w:val="21"/>
              </w:rPr>
              <w:t>电动牙科椅下降、后仰安全系统1套</w:t>
            </w:r>
          </w:p>
        </w:tc>
      </w:tr>
      <w:tr w14:paraId="7BAF46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276E81A3">
            <w:pPr>
              <w:spacing w:line="360" w:lineRule="auto"/>
              <w:jc w:val="left"/>
              <w:rPr>
                <w:rFonts w:ascii="宋体" w:hAnsi="宋体" w:cs="宋体"/>
                <w:sz w:val="21"/>
                <w:szCs w:val="21"/>
              </w:rPr>
            </w:pPr>
            <w:r>
              <w:rPr>
                <w:rFonts w:hint="eastAsia" w:ascii="宋体" w:hAnsi="宋体" w:cs="宋体"/>
                <w:sz w:val="21"/>
                <w:szCs w:val="21"/>
              </w:rPr>
              <w:t>13</w:t>
            </w:r>
          </w:p>
        </w:tc>
        <w:tc>
          <w:tcPr>
            <w:tcW w:w="7652" w:type="dxa"/>
            <w:tcBorders>
              <w:right w:val="single" w:color="auto" w:sz="4" w:space="0"/>
            </w:tcBorders>
          </w:tcPr>
          <w:p w14:paraId="1EB20278">
            <w:pPr>
              <w:spacing w:line="360" w:lineRule="auto"/>
              <w:jc w:val="left"/>
              <w:rPr>
                <w:rFonts w:ascii="宋体" w:hAnsi="宋体" w:cs="宋体"/>
                <w:sz w:val="21"/>
                <w:szCs w:val="21"/>
              </w:rPr>
            </w:pPr>
            <w:r>
              <w:rPr>
                <w:rFonts w:hint="eastAsia" w:ascii="宋体" w:hAnsi="宋体" w:cs="宋体"/>
                <w:color w:val="000000"/>
                <w:kern w:val="0"/>
                <w:sz w:val="21"/>
                <w:szCs w:val="21"/>
              </w:rPr>
              <w:t>具备8个方向可以调节的医生座椅  1把</w:t>
            </w:r>
          </w:p>
        </w:tc>
      </w:tr>
      <w:tr w14:paraId="071ACC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460A44E6">
            <w:pPr>
              <w:spacing w:line="360" w:lineRule="auto"/>
              <w:jc w:val="left"/>
              <w:rPr>
                <w:rFonts w:ascii="宋体" w:hAnsi="宋体" w:cs="宋体"/>
                <w:sz w:val="21"/>
                <w:szCs w:val="21"/>
              </w:rPr>
            </w:pPr>
            <w:r>
              <w:rPr>
                <w:rFonts w:hint="eastAsia" w:ascii="宋体" w:hAnsi="宋体" w:cs="宋体"/>
                <w:sz w:val="21"/>
                <w:szCs w:val="21"/>
              </w:rPr>
              <w:t>14</w:t>
            </w:r>
          </w:p>
        </w:tc>
        <w:tc>
          <w:tcPr>
            <w:tcW w:w="7652" w:type="dxa"/>
            <w:tcBorders>
              <w:right w:val="single" w:color="auto" w:sz="4" w:space="0"/>
            </w:tcBorders>
          </w:tcPr>
          <w:p w14:paraId="5B56887F">
            <w:pPr>
              <w:spacing w:line="360" w:lineRule="auto"/>
              <w:jc w:val="left"/>
              <w:rPr>
                <w:rFonts w:ascii="宋体" w:hAnsi="宋体" w:cs="宋体"/>
                <w:sz w:val="21"/>
                <w:szCs w:val="21"/>
              </w:rPr>
            </w:pPr>
            <w:r>
              <w:rPr>
                <w:rFonts w:hint="eastAsia" w:ascii="宋体" w:hAnsi="宋体" w:cs="宋体"/>
                <w:color w:val="000000"/>
                <w:kern w:val="0"/>
                <w:sz w:val="21"/>
                <w:szCs w:val="21"/>
              </w:rPr>
              <w:t>陶瓷痰盂1套</w:t>
            </w:r>
          </w:p>
        </w:tc>
      </w:tr>
      <w:tr w14:paraId="3104DE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2579AE09">
            <w:pPr>
              <w:spacing w:line="360" w:lineRule="auto"/>
              <w:jc w:val="left"/>
              <w:rPr>
                <w:rFonts w:ascii="宋体" w:hAnsi="宋体" w:cs="宋体"/>
                <w:sz w:val="21"/>
                <w:szCs w:val="21"/>
              </w:rPr>
            </w:pPr>
            <w:r>
              <w:rPr>
                <w:rFonts w:hint="eastAsia" w:ascii="宋体" w:hAnsi="宋体" w:cs="宋体"/>
                <w:sz w:val="21"/>
                <w:szCs w:val="21"/>
              </w:rPr>
              <w:t>15</w:t>
            </w:r>
          </w:p>
        </w:tc>
        <w:tc>
          <w:tcPr>
            <w:tcW w:w="7652" w:type="dxa"/>
            <w:tcBorders>
              <w:right w:val="single" w:color="auto" w:sz="4" w:space="0"/>
            </w:tcBorders>
          </w:tcPr>
          <w:p w14:paraId="67CD15B1">
            <w:pPr>
              <w:spacing w:line="360" w:lineRule="auto"/>
              <w:jc w:val="left"/>
              <w:rPr>
                <w:rFonts w:ascii="宋体" w:hAnsi="宋体" w:cs="宋体"/>
                <w:sz w:val="21"/>
                <w:szCs w:val="21"/>
              </w:rPr>
            </w:pPr>
            <w:r>
              <w:rPr>
                <w:rFonts w:hint="eastAsia" w:ascii="宋体" w:hAnsi="宋体" w:cs="宋体"/>
                <w:color w:val="000000"/>
                <w:kern w:val="0"/>
                <w:sz w:val="21"/>
                <w:szCs w:val="21"/>
              </w:rPr>
              <w:t>净水瓶系统1套</w:t>
            </w:r>
          </w:p>
        </w:tc>
      </w:tr>
      <w:tr w14:paraId="105FC2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0DDD720C">
            <w:pPr>
              <w:spacing w:line="360" w:lineRule="auto"/>
              <w:jc w:val="left"/>
              <w:rPr>
                <w:rFonts w:ascii="宋体" w:hAnsi="宋体" w:cs="宋体"/>
                <w:sz w:val="21"/>
                <w:szCs w:val="21"/>
              </w:rPr>
            </w:pPr>
            <w:r>
              <w:rPr>
                <w:rFonts w:hint="eastAsia" w:ascii="宋体" w:hAnsi="宋体" w:cs="宋体"/>
                <w:sz w:val="21"/>
                <w:szCs w:val="21"/>
              </w:rPr>
              <w:t>16</w:t>
            </w:r>
          </w:p>
        </w:tc>
        <w:tc>
          <w:tcPr>
            <w:tcW w:w="7652" w:type="dxa"/>
            <w:tcBorders>
              <w:right w:val="single" w:color="auto" w:sz="4" w:space="0"/>
            </w:tcBorders>
          </w:tcPr>
          <w:p w14:paraId="60CF022F">
            <w:pPr>
              <w:spacing w:line="360" w:lineRule="auto"/>
              <w:jc w:val="left"/>
              <w:rPr>
                <w:rFonts w:ascii="宋体" w:hAnsi="宋体" w:cs="宋体"/>
                <w:sz w:val="21"/>
                <w:szCs w:val="21"/>
              </w:rPr>
            </w:pPr>
            <w:r>
              <w:rPr>
                <w:rFonts w:hint="eastAsia" w:ascii="宋体" w:hAnsi="宋体" w:cs="宋体"/>
                <w:color w:val="000000"/>
                <w:kern w:val="0"/>
                <w:sz w:val="21"/>
                <w:szCs w:val="21"/>
              </w:rPr>
              <w:t>臭氧水发生器1套</w:t>
            </w:r>
          </w:p>
        </w:tc>
      </w:tr>
      <w:tr w14:paraId="703C91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2BC58F54">
            <w:pPr>
              <w:spacing w:line="360" w:lineRule="auto"/>
              <w:jc w:val="left"/>
              <w:rPr>
                <w:rFonts w:ascii="宋体" w:hAnsi="宋体" w:cs="宋体"/>
                <w:sz w:val="21"/>
                <w:szCs w:val="21"/>
              </w:rPr>
            </w:pPr>
            <w:r>
              <w:rPr>
                <w:rFonts w:hint="eastAsia" w:ascii="宋体" w:hAnsi="宋体" w:cs="宋体"/>
                <w:sz w:val="21"/>
                <w:szCs w:val="21"/>
              </w:rPr>
              <w:t>17</w:t>
            </w:r>
          </w:p>
        </w:tc>
        <w:tc>
          <w:tcPr>
            <w:tcW w:w="7652" w:type="dxa"/>
            <w:tcBorders>
              <w:right w:val="single" w:color="auto" w:sz="4" w:space="0"/>
            </w:tcBorders>
          </w:tcPr>
          <w:p w14:paraId="315A4FBE">
            <w:pPr>
              <w:spacing w:line="360" w:lineRule="auto"/>
              <w:jc w:val="left"/>
              <w:rPr>
                <w:rFonts w:ascii="宋体" w:hAnsi="宋体" w:cs="宋体"/>
                <w:sz w:val="21"/>
                <w:szCs w:val="21"/>
              </w:rPr>
            </w:pPr>
            <w:r>
              <w:rPr>
                <w:rFonts w:hint="eastAsia" w:ascii="宋体" w:hAnsi="宋体" w:cs="宋体"/>
                <w:color w:val="000000"/>
                <w:kern w:val="0"/>
                <w:sz w:val="21"/>
                <w:szCs w:val="21"/>
              </w:rPr>
              <w:t>超声波洁牙机1台</w:t>
            </w:r>
          </w:p>
        </w:tc>
      </w:tr>
      <w:tr w14:paraId="7FFE4B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3D10ECAC">
            <w:pPr>
              <w:spacing w:line="360" w:lineRule="auto"/>
              <w:jc w:val="left"/>
              <w:rPr>
                <w:rFonts w:ascii="宋体" w:hAnsi="宋体" w:cs="宋体"/>
                <w:sz w:val="21"/>
                <w:szCs w:val="21"/>
              </w:rPr>
            </w:pPr>
            <w:r>
              <w:rPr>
                <w:rFonts w:hint="eastAsia" w:ascii="宋体" w:hAnsi="宋体" w:cs="宋体"/>
                <w:sz w:val="21"/>
                <w:szCs w:val="21"/>
              </w:rPr>
              <w:t>18</w:t>
            </w:r>
          </w:p>
        </w:tc>
        <w:tc>
          <w:tcPr>
            <w:tcW w:w="7652" w:type="dxa"/>
            <w:tcBorders>
              <w:right w:val="single" w:color="auto" w:sz="4" w:space="0"/>
            </w:tcBorders>
            <w:vAlign w:val="center"/>
          </w:tcPr>
          <w:p w14:paraId="3EFA6E6F">
            <w:pPr>
              <w:spacing w:line="360" w:lineRule="auto"/>
              <w:jc w:val="left"/>
              <w:rPr>
                <w:rFonts w:ascii="宋体" w:hAnsi="宋体" w:cs="宋体"/>
                <w:sz w:val="21"/>
                <w:szCs w:val="21"/>
              </w:rPr>
            </w:pPr>
            <w:r>
              <w:rPr>
                <w:rFonts w:hint="eastAsia" w:ascii="宋体" w:hAnsi="宋体" w:cs="宋体"/>
                <w:color w:val="000000"/>
                <w:kern w:val="0"/>
                <w:sz w:val="21"/>
                <w:szCs w:val="21"/>
              </w:rPr>
              <w:t>光固化机1台</w:t>
            </w:r>
          </w:p>
        </w:tc>
      </w:tr>
      <w:tr w14:paraId="29CD6A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79D3FE14">
            <w:pPr>
              <w:spacing w:line="360" w:lineRule="auto"/>
              <w:jc w:val="left"/>
              <w:rPr>
                <w:rFonts w:ascii="宋体" w:hAnsi="宋体" w:cs="宋体"/>
                <w:sz w:val="21"/>
                <w:szCs w:val="21"/>
              </w:rPr>
            </w:pPr>
            <w:r>
              <w:rPr>
                <w:rFonts w:hint="eastAsia" w:ascii="宋体" w:hAnsi="宋体" w:cs="宋体"/>
                <w:sz w:val="21"/>
                <w:szCs w:val="21"/>
              </w:rPr>
              <w:t>三</w:t>
            </w:r>
          </w:p>
        </w:tc>
        <w:tc>
          <w:tcPr>
            <w:tcW w:w="7652" w:type="dxa"/>
            <w:tcBorders>
              <w:right w:val="single" w:color="auto" w:sz="4" w:space="0"/>
            </w:tcBorders>
            <w:vAlign w:val="center"/>
          </w:tcPr>
          <w:p w14:paraId="5D0CFB38">
            <w:pPr>
              <w:spacing w:line="360" w:lineRule="auto"/>
              <w:jc w:val="left"/>
              <w:rPr>
                <w:rFonts w:ascii="宋体" w:hAnsi="宋体" w:cs="宋体"/>
                <w:sz w:val="21"/>
                <w:szCs w:val="21"/>
              </w:rPr>
            </w:pPr>
            <w:r>
              <w:rPr>
                <w:rFonts w:hint="eastAsia" w:ascii="宋体" w:hAnsi="宋体" w:cs="宋体"/>
                <w:bCs/>
                <w:sz w:val="21"/>
                <w:szCs w:val="21"/>
              </w:rPr>
              <w:t>牙科微动力系统3台</w:t>
            </w:r>
            <w:r>
              <w:rPr>
                <w:rFonts w:hint="eastAsia" w:ascii="宋体" w:hAnsi="宋体" w:cs="宋体"/>
                <w:bCs/>
                <w:sz w:val="21"/>
                <w:szCs w:val="21"/>
                <w:lang w:eastAsia="zh-CN"/>
              </w:rPr>
              <w:t>（</w:t>
            </w:r>
            <w:r>
              <w:rPr>
                <w:rFonts w:hint="eastAsia" w:ascii="宋体" w:hAnsi="宋体" w:cs="宋体"/>
                <w:bCs/>
                <w:sz w:val="21"/>
                <w:szCs w:val="21"/>
                <w:lang w:val="en-US" w:eastAsia="zh-CN"/>
              </w:rPr>
              <w:t>每台配置</w:t>
            </w:r>
            <w:r>
              <w:rPr>
                <w:rFonts w:hint="eastAsia" w:ascii="宋体" w:hAnsi="宋体" w:cs="宋体"/>
                <w:bCs/>
                <w:sz w:val="21"/>
                <w:szCs w:val="21"/>
                <w:lang w:eastAsia="zh-CN"/>
              </w:rPr>
              <w:t>）</w:t>
            </w:r>
          </w:p>
        </w:tc>
      </w:tr>
      <w:tr w14:paraId="553F79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56C027B8">
            <w:pPr>
              <w:spacing w:line="360" w:lineRule="auto"/>
              <w:jc w:val="left"/>
              <w:rPr>
                <w:rFonts w:ascii="宋体" w:hAnsi="宋体" w:cs="宋体"/>
                <w:sz w:val="21"/>
                <w:szCs w:val="21"/>
              </w:rPr>
            </w:pPr>
            <w:r>
              <w:rPr>
                <w:rFonts w:hint="eastAsia" w:ascii="宋体" w:hAnsi="宋体" w:cs="宋体"/>
                <w:color w:val="000000"/>
                <w:kern w:val="0"/>
                <w:sz w:val="21"/>
                <w:szCs w:val="21"/>
              </w:rPr>
              <w:t>1</w:t>
            </w:r>
          </w:p>
        </w:tc>
        <w:tc>
          <w:tcPr>
            <w:tcW w:w="7652" w:type="dxa"/>
            <w:tcBorders>
              <w:right w:val="single" w:color="auto" w:sz="4" w:space="0"/>
            </w:tcBorders>
            <w:vAlign w:val="center"/>
          </w:tcPr>
          <w:p w14:paraId="6FBB6D0B">
            <w:pPr>
              <w:spacing w:line="360" w:lineRule="auto"/>
              <w:jc w:val="left"/>
              <w:rPr>
                <w:rFonts w:ascii="宋体" w:hAnsi="宋体" w:cs="宋体"/>
                <w:sz w:val="21"/>
                <w:szCs w:val="21"/>
              </w:rPr>
            </w:pPr>
            <w:r>
              <w:rPr>
                <w:rFonts w:hint="eastAsia" w:ascii="宋体" w:hAnsi="宋体" w:cs="宋体"/>
                <w:color w:val="000000"/>
                <w:sz w:val="21"/>
                <w:szCs w:val="21"/>
              </w:rPr>
              <w:t>主机1台</w:t>
            </w:r>
          </w:p>
        </w:tc>
      </w:tr>
      <w:tr w14:paraId="4B8177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11C9CFFD">
            <w:pPr>
              <w:spacing w:line="360" w:lineRule="auto"/>
              <w:jc w:val="left"/>
              <w:rPr>
                <w:rFonts w:ascii="宋体" w:hAnsi="宋体" w:cs="宋体"/>
                <w:sz w:val="21"/>
                <w:szCs w:val="21"/>
              </w:rPr>
            </w:pPr>
            <w:r>
              <w:rPr>
                <w:rFonts w:hint="eastAsia" w:ascii="宋体" w:hAnsi="宋体" w:cs="宋体"/>
                <w:color w:val="000000"/>
                <w:kern w:val="0"/>
                <w:sz w:val="21"/>
                <w:szCs w:val="21"/>
              </w:rPr>
              <w:t>2</w:t>
            </w:r>
          </w:p>
        </w:tc>
        <w:tc>
          <w:tcPr>
            <w:tcW w:w="7652" w:type="dxa"/>
            <w:tcBorders>
              <w:right w:val="single" w:color="auto" w:sz="4" w:space="0"/>
            </w:tcBorders>
            <w:vAlign w:val="center"/>
          </w:tcPr>
          <w:p w14:paraId="6E3886D3">
            <w:pPr>
              <w:spacing w:line="360" w:lineRule="auto"/>
              <w:jc w:val="left"/>
              <w:rPr>
                <w:rFonts w:ascii="宋体" w:hAnsi="宋体" w:cs="宋体"/>
                <w:sz w:val="21"/>
                <w:szCs w:val="21"/>
              </w:rPr>
            </w:pPr>
            <w:r>
              <w:rPr>
                <w:rFonts w:hint="eastAsia" w:ascii="宋体" w:hAnsi="宋体" w:cs="宋体"/>
                <w:color w:val="000000"/>
                <w:sz w:val="21"/>
                <w:szCs w:val="21"/>
              </w:rPr>
              <w:t>马达头及管线1套</w:t>
            </w:r>
          </w:p>
        </w:tc>
      </w:tr>
      <w:tr w14:paraId="4B4764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3FDB0FA3">
            <w:pPr>
              <w:spacing w:line="360" w:lineRule="auto"/>
              <w:jc w:val="left"/>
              <w:rPr>
                <w:rFonts w:ascii="宋体" w:hAnsi="宋体" w:cs="宋体"/>
                <w:sz w:val="21"/>
                <w:szCs w:val="21"/>
              </w:rPr>
            </w:pPr>
            <w:r>
              <w:rPr>
                <w:rFonts w:hint="eastAsia" w:ascii="宋体" w:hAnsi="宋体" w:cs="宋体"/>
                <w:color w:val="000000"/>
                <w:kern w:val="0"/>
                <w:sz w:val="21"/>
                <w:szCs w:val="21"/>
              </w:rPr>
              <w:t>3</w:t>
            </w:r>
          </w:p>
        </w:tc>
        <w:tc>
          <w:tcPr>
            <w:tcW w:w="7652" w:type="dxa"/>
            <w:tcBorders>
              <w:right w:val="single" w:color="auto" w:sz="4" w:space="0"/>
            </w:tcBorders>
            <w:vAlign w:val="center"/>
          </w:tcPr>
          <w:p w14:paraId="43D817B6">
            <w:pPr>
              <w:spacing w:line="360" w:lineRule="auto"/>
              <w:jc w:val="left"/>
              <w:rPr>
                <w:rFonts w:ascii="宋体" w:hAnsi="宋体" w:cs="宋体"/>
                <w:sz w:val="21"/>
                <w:szCs w:val="21"/>
              </w:rPr>
            </w:pPr>
            <w:r>
              <w:rPr>
                <w:rFonts w:hint="eastAsia" w:ascii="宋体" w:hAnsi="宋体" w:cs="宋体"/>
                <w:color w:val="000000"/>
                <w:sz w:val="21"/>
                <w:szCs w:val="21"/>
              </w:rPr>
              <w:t>脚踏开关1个</w:t>
            </w:r>
          </w:p>
        </w:tc>
      </w:tr>
      <w:tr w14:paraId="793187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363B0E5C">
            <w:pPr>
              <w:spacing w:line="360" w:lineRule="auto"/>
              <w:jc w:val="left"/>
              <w:rPr>
                <w:rFonts w:ascii="宋体" w:hAnsi="宋体" w:cs="宋体"/>
                <w:sz w:val="21"/>
                <w:szCs w:val="21"/>
              </w:rPr>
            </w:pPr>
            <w:r>
              <w:rPr>
                <w:rFonts w:hint="eastAsia" w:ascii="宋体" w:hAnsi="宋体" w:cs="宋体"/>
                <w:color w:val="000000"/>
                <w:kern w:val="0"/>
                <w:sz w:val="21"/>
                <w:szCs w:val="21"/>
              </w:rPr>
              <w:t>4</w:t>
            </w:r>
          </w:p>
        </w:tc>
        <w:tc>
          <w:tcPr>
            <w:tcW w:w="7652" w:type="dxa"/>
            <w:tcBorders>
              <w:right w:val="single" w:color="auto" w:sz="4" w:space="0"/>
            </w:tcBorders>
            <w:vAlign w:val="center"/>
          </w:tcPr>
          <w:p w14:paraId="6C1B1782">
            <w:pPr>
              <w:spacing w:line="360" w:lineRule="auto"/>
              <w:jc w:val="left"/>
              <w:rPr>
                <w:rFonts w:ascii="宋体" w:hAnsi="宋体" w:cs="宋体"/>
                <w:sz w:val="21"/>
                <w:szCs w:val="21"/>
              </w:rPr>
            </w:pPr>
            <w:r>
              <w:rPr>
                <w:rFonts w:hint="eastAsia" w:ascii="宋体" w:hAnsi="宋体" w:cs="宋体"/>
                <w:color w:val="000000"/>
                <w:sz w:val="21"/>
                <w:szCs w:val="21"/>
              </w:rPr>
              <w:t>机头支架1个</w:t>
            </w:r>
          </w:p>
        </w:tc>
      </w:tr>
      <w:tr w14:paraId="1469BD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1F42384F">
            <w:pPr>
              <w:spacing w:line="360" w:lineRule="auto"/>
              <w:jc w:val="left"/>
              <w:rPr>
                <w:rFonts w:ascii="宋体" w:hAnsi="宋体" w:cs="宋体"/>
                <w:sz w:val="21"/>
                <w:szCs w:val="21"/>
              </w:rPr>
            </w:pPr>
            <w:r>
              <w:rPr>
                <w:rFonts w:hint="eastAsia" w:ascii="宋体" w:hAnsi="宋体" w:cs="宋体"/>
                <w:color w:val="000000"/>
                <w:kern w:val="0"/>
                <w:sz w:val="21"/>
                <w:szCs w:val="21"/>
              </w:rPr>
              <w:t>5</w:t>
            </w:r>
          </w:p>
        </w:tc>
        <w:tc>
          <w:tcPr>
            <w:tcW w:w="7652" w:type="dxa"/>
            <w:tcBorders>
              <w:right w:val="single" w:color="auto" w:sz="4" w:space="0"/>
            </w:tcBorders>
            <w:vAlign w:val="center"/>
          </w:tcPr>
          <w:p w14:paraId="49EA5CCE">
            <w:pPr>
              <w:spacing w:line="360" w:lineRule="auto"/>
              <w:jc w:val="left"/>
              <w:rPr>
                <w:rFonts w:ascii="宋体" w:hAnsi="宋体" w:cs="宋体"/>
                <w:sz w:val="21"/>
                <w:szCs w:val="21"/>
              </w:rPr>
            </w:pPr>
            <w:r>
              <w:rPr>
                <w:rFonts w:hint="eastAsia" w:ascii="宋体" w:hAnsi="宋体" w:cs="宋体"/>
                <w:color w:val="000000"/>
                <w:sz w:val="21"/>
                <w:szCs w:val="21"/>
              </w:rPr>
              <w:t>盐水袋支架1个</w:t>
            </w:r>
          </w:p>
        </w:tc>
      </w:tr>
      <w:tr w14:paraId="1C5EAF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290665E7">
            <w:pPr>
              <w:spacing w:line="360" w:lineRule="auto"/>
              <w:jc w:val="left"/>
              <w:rPr>
                <w:rFonts w:ascii="宋体" w:hAnsi="宋体" w:cs="宋体"/>
                <w:sz w:val="21"/>
                <w:szCs w:val="21"/>
              </w:rPr>
            </w:pPr>
            <w:r>
              <w:rPr>
                <w:rFonts w:hint="eastAsia" w:ascii="宋体" w:hAnsi="宋体" w:cs="宋体"/>
                <w:color w:val="000000"/>
                <w:kern w:val="0"/>
                <w:sz w:val="21"/>
                <w:szCs w:val="21"/>
              </w:rPr>
              <w:t>6</w:t>
            </w:r>
          </w:p>
        </w:tc>
        <w:tc>
          <w:tcPr>
            <w:tcW w:w="7652" w:type="dxa"/>
            <w:tcBorders>
              <w:right w:val="single" w:color="auto" w:sz="4" w:space="0"/>
            </w:tcBorders>
            <w:vAlign w:val="center"/>
          </w:tcPr>
          <w:p w14:paraId="56807304">
            <w:pPr>
              <w:spacing w:line="360" w:lineRule="auto"/>
              <w:jc w:val="left"/>
              <w:rPr>
                <w:rFonts w:ascii="宋体" w:hAnsi="宋体" w:cs="宋体"/>
                <w:sz w:val="21"/>
                <w:szCs w:val="21"/>
              </w:rPr>
            </w:pPr>
            <w:r>
              <w:rPr>
                <w:rFonts w:hint="eastAsia" w:ascii="宋体" w:hAnsi="宋体" w:cs="宋体"/>
                <w:color w:val="000000"/>
                <w:sz w:val="21"/>
                <w:szCs w:val="21"/>
              </w:rPr>
              <w:t>配套用拔牙手机（1：4.2）7把，</w:t>
            </w:r>
            <w:r>
              <w:rPr>
                <w:rFonts w:hint="eastAsia" w:ascii="宋体" w:hAnsi="宋体" w:cs="宋体"/>
                <w:color w:val="000000"/>
                <w:kern w:val="0"/>
                <w:sz w:val="21"/>
                <w:szCs w:val="21"/>
              </w:rPr>
              <w:t>增速手机（1：5）2把，弯手机（1：1）1把</w:t>
            </w:r>
          </w:p>
        </w:tc>
      </w:tr>
      <w:tr w14:paraId="6769BC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50CAE6B7">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四</w:t>
            </w:r>
          </w:p>
        </w:tc>
        <w:tc>
          <w:tcPr>
            <w:tcW w:w="7652" w:type="dxa"/>
            <w:tcBorders>
              <w:right w:val="single" w:color="auto" w:sz="4" w:space="0"/>
            </w:tcBorders>
            <w:vAlign w:val="center"/>
          </w:tcPr>
          <w:p w14:paraId="13EE0E3F">
            <w:pPr>
              <w:spacing w:line="360" w:lineRule="auto"/>
              <w:jc w:val="left"/>
              <w:rPr>
                <w:rFonts w:ascii="宋体" w:hAnsi="宋体" w:cs="宋体"/>
                <w:color w:val="000000"/>
                <w:kern w:val="0"/>
                <w:sz w:val="21"/>
                <w:szCs w:val="21"/>
              </w:rPr>
            </w:pPr>
            <w:r>
              <w:rPr>
                <w:rFonts w:hint="eastAsia" w:ascii="宋体" w:hAnsi="宋体" w:cs="宋体"/>
                <w:bCs/>
                <w:sz w:val="21"/>
                <w:szCs w:val="21"/>
              </w:rPr>
              <w:t>喷砂超声牙周治疗</w:t>
            </w:r>
            <w:r>
              <w:rPr>
                <w:rFonts w:hint="eastAsia" w:ascii="宋体" w:hAnsi="宋体" w:cs="宋体"/>
                <w:bCs/>
                <w:sz w:val="21"/>
                <w:szCs w:val="21"/>
                <w:lang w:val="en-US" w:eastAsia="zh-CN"/>
              </w:rPr>
              <w:t>机</w:t>
            </w:r>
            <w:r>
              <w:rPr>
                <w:rFonts w:hint="eastAsia" w:ascii="宋体" w:hAnsi="宋体" w:cs="宋体"/>
                <w:bCs/>
                <w:sz w:val="21"/>
                <w:szCs w:val="21"/>
              </w:rPr>
              <w:t>1台</w:t>
            </w:r>
          </w:p>
        </w:tc>
      </w:tr>
      <w:tr w14:paraId="1B44B3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691C5679">
            <w:pPr>
              <w:spacing w:line="360" w:lineRule="auto"/>
              <w:jc w:val="left"/>
              <w:rPr>
                <w:rFonts w:ascii="宋体" w:hAnsi="宋体" w:cs="宋体"/>
                <w:sz w:val="21"/>
                <w:szCs w:val="21"/>
              </w:rPr>
            </w:pPr>
            <w:r>
              <w:rPr>
                <w:rFonts w:hint="eastAsia" w:ascii="宋体" w:hAnsi="宋体" w:cs="宋体"/>
                <w:sz w:val="21"/>
                <w:szCs w:val="21"/>
              </w:rPr>
              <w:t>1</w:t>
            </w:r>
          </w:p>
        </w:tc>
        <w:tc>
          <w:tcPr>
            <w:tcW w:w="7652" w:type="dxa"/>
            <w:tcBorders>
              <w:right w:val="single" w:color="auto" w:sz="4" w:space="0"/>
            </w:tcBorders>
            <w:vAlign w:val="center"/>
          </w:tcPr>
          <w:p w14:paraId="7756A5DF">
            <w:pPr>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主机1台</w:t>
            </w:r>
          </w:p>
        </w:tc>
      </w:tr>
      <w:tr w14:paraId="069A47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7826BB97">
            <w:pPr>
              <w:spacing w:line="360" w:lineRule="auto"/>
              <w:jc w:val="left"/>
              <w:rPr>
                <w:rFonts w:ascii="宋体" w:hAnsi="宋体" w:cs="宋体"/>
                <w:sz w:val="21"/>
                <w:szCs w:val="21"/>
              </w:rPr>
            </w:pPr>
            <w:r>
              <w:rPr>
                <w:rFonts w:hint="eastAsia" w:ascii="宋体" w:hAnsi="宋体" w:cs="宋体"/>
                <w:sz w:val="21"/>
                <w:szCs w:val="21"/>
              </w:rPr>
              <w:t>2</w:t>
            </w:r>
          </w:p>
        </w:tc>
        <w:tc>
          <w:tcPr>
            <w:tcW w:w="7652" w:type="dxa"/>
            <w:tcBorders>
              <w:right w:val="single" w:color="auto" w:sz="4" w:space="0"/>
            </w:tcBorders>
            <w:vAlign w:val="center"/>
          </w:tcPr>
          <w:p w14:paraId="41F878E4">
            <w:pPr>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无线脚踏1套</w:t>
            </w:r>
          </w:p>
        </w:tc>
      </w:tr>
      <w:tr w14:paraId="117183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598EAD47">
            <w:pPr>
              <w:spacing w:line="360" w:lineRule="auto"/>
              <w:jc w:val="left"/>
              <w:rPr>
                <w:rFonts w:ascii="宋体" w:hAnsi="宋体" w:cs="宋体"/>
                <w:sz w:val="21"/>
                <w:szCs w:val="21"/>
              </w:rPr>
            </w:pPr>
            <w:r>
              <w:rPr>
                <w:rFonts w:hint="eastAsia" w:ascii="宋体" w:hAnsi="宋体" w:cs="宋体"/>
                <w:sz w:val="21"/>
                <w:szCs w:val="21"/>
              </w:rPr>
              <w:t>3</w:t>
            </w:r>
          </w:p>
        </w:tc>
        <w:tc>
          <w:tcPr>
            <w:tcW w:w="7652" w:type="dxa"/>
            <w:tcBorders>
              <w:right w:val="single" w:color="auto" w:sz="4" w:space="0"/>
            </w:tcBorders>
            <w:vAlign w:val="center"/>
          </w:tcPr>
          <w:p w14:paraId="70FC95A8">
            <w:pPr>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手柄外套筒2个</w:t>
            </w:r>
          </w:p>
        </w:tc>
      </w:tr>
      <w:tr w14:paraId="7F1913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67DA0852">
            <w:pPr>
              <w:spacing w:line="360" w:lineRule="auto"/>
              <w:jc w:val="left"/>
              <w:rPr>
                <w:rFonts w:ascii="宋体" w:hAnsi="宋体" w:cs="宋体"/>
                <w:sz w:val="21"/>
                <w:szCs w:val="21"/>
              </w:rPr>
            </w:pPr>
            <w:r>
              <w:rPr>
                <w:rFonts w:hint="eastAsia" w:ascii="宋体" w:hAnsi="宋体" w:cs="宋体"/>
                <w:sz w:val="21"/>
                <w:szCs w:val="21"/>
              </w:rPr>
              <w:t>4</w:t>
            </w:r>
          </w:p>
        </w:tc>
        <w:tc>
          <w:tcPr>
            <w:tcW w:w="7652" w:type="dxa"/>
            <w:tcBorders>
              <w:right w:val="single" w:color="auto" w:sz="4" w:space="0"/>
            </w:tcBorders>
            <w:vAlign w:val="center"/>
          </w:tcPr>
          <w:p w14:paraId="1ED800C3">
            <w:pPr>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光纤工作尖9个</w:t>
            </w:r>
          </w:p>
        </w:tc>
      </w:tr>
      <w:tr w14:paraId="0163CB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1A5859E4">
            <w:pPr>
              <w:spacing w:line="360" w:lineRule="auto"/>
              <w:jc w:val="left"/>
              <w:rPr>
                <w:rFonts w:ascii="宋体" w:hAnsi="宋体" w:cs="宋体"/>
                <w:sz w:val="21"/>
                <w:szCs w:val="21"/>
              </w:rPr>
            </w:pPr>
            <w:r>
              <w:rPr>
                <w:rFonts w:hint="eastAsia" w:ascii="宋体" w:hAnsi="宋体" w:cs="宋体"/>
                <w:sz w:val="21"/>
                <w:szCs w:val="21"/>
              </w:rPr>
              <w:t>5</w:t>
            </w:r>
          </w:p>
        </w:tc>
        <w:tc>
          <w:tcPr>
            <w:tcW w:w="7652" w:type="dxa"/>
            <w:tcBorders>
              <w:right w:val="single" w:color="auto" w:sz="4" w:space="0"/>
            </w:tcBorders>
            <w:vAlign w:val="center"/>
          </w:tcPr>
          <w:p w14:paraId="35E15192">
            <w:pPr>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预弯器1个</w:t>
            </w:r>
          </w:p>
        </w:tc>
      </w:tr>
      <w:tr w14:paraId="594562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28C83BA2">
            <w:pPr>
              <w:spacing w:line="360" w:lineRule="auto"/>
              <w:jc w:val="left"/>
              <w:rPr>
                <w:rFonts w:ascii="宋体" w:hAnsi="宋体" w:cs="宋体"/>
                <w:sz w:val="21"/>
                <w:szCs w:val="21"/>
              </w:rPr>
            </w:pPr>
            <w:r>
              <w:rPr>
                <w:rFonts w:hint="eastAsia" w:ascii="宋体" w:hAnsi="宋体" w:cs="宋体"/>
                <w:sz w:val="21"/>
                <w:szCs w:val="21"/>
              </w:rPr>
              <w:t>6</w:t>
            </w:r>
          </w:p>
        </w:tc>
        <w:tc>
          <w:tcPr>
            <w:tcW w:w="7652" w:type="dxa"/>
            <w:tcBorders>
              <w:right w:val="single" w:color="auto" w:sz="4" w:space="0"/>
            </w:tcBorders>
            <w:vAlign w:val="center"/>
          </w:tcPr>
          <w:p w14:paraId="73A8C25C">
            <w:pPr>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光纤切割笔1个</w:t>
            </w:r>
          </w:p>
        </w:tc>
      </w:tr>
      <w:tr w14:paraId="0D0FED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717850AD">
            <w:pPr>
              <w:spacing w:line="360" w:lineRule="auto"/>
              <w:jc w:val="left"/>
              <w:rPr>
                <w:rFonts w:ascii="宋体" w:hAnsi="宋体" w:cs="宋体"/>
                <w:sz w:val="21"/>
                <w:szCs w:val="21"/>
              </w:rPr>
            </w:pPr>
            <w:r>
              <w:rPr>
                <w:rFonts w:hint="eastAsia" w:ascii="宋体" w:hAnsi="宋体" w:cs="宋体"/>
                <w:sz w:val="21"/>
                <w:szCs w:val="21"/>
              </w:rPr>
              <w:t>7</w:t>
            </w:r>
          </w:p>
        </w:tc>
        <w:tc>
          <w:tcPr>
            <w:tcW w:w="7652" w:type="dxa"/>
            <w:tcBorders>
              <w:right w:val="single" w:color="auto" w:sz="4" w:space="0"/>
            </w:tcBorders>
            <w:vAlign w:val="center"/>
          </w:tcPr>
          <w:p w14:paraId="5A0F09DA">
            <w:pPr>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激光防护眼镜3副</w:t>
            </w:r>
          </w:p>
        </w:tc>
      </w:tr>
      <w:tr w14:paraId="001C14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14827D03">
            <w:pPr>
              <w:spacing w:line="360" w:lineRule="auto"/>
              <w:jc w:val="left"/>
              <w:rPr>
                <w:rFonts w:ascii="宋体" w:hAnsi="宋体" w:cs="宋体"/>
                <w:sz w:val="21"/>
                <w:szCs w:val="21"/>
              </w:rPr>
            </w:pPr>
            <w:r>
              <w:rPr>
                <w:rFonts w:hint="eastAsia" w:ascii="宋体" w:hAnsi="宋体" w:cs="宋体"/>
                <w:sz w:val="21"/>
                <w:szCs w:val="21"/>
              </w:rPr>
              <w:t>8</w:t>
            </w:r>
          </w:p>
        </w:tc>
        <w:tc>
          <w:tcPr>
            <w:tcW w:w="7652" w:type="dxa"/>
            <w:tcBorders>
              <w:right w:val="single" w:color="auto" w:sz="4" w:space="0"/>
            </w:tcBorders>
            <w:vAlign w:val="center"/>
          </w:tcPr>
          <w:p w14:paraId="289A5DD4">
            <w:pPr>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光纤激发纸1个</w:t>
            </w:r>
          </w:p>
        </w:tc>
      </w:tr>
      <w:tr w14:paraId="7F032B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7A41C339">
            <w:pPr>
              <w:spacing w:line="360" w:lineRule="auto"/>
              <w:jc w:val="left"/>
              <w:rPr>
                <w:rFonts w:ascii="宋体" w:hAnsi="宋体" w:cs="宋体"/>
                <w:sz w:val="21"/>
                <w:szCs w:val="21"/>
              </w:rPr>
            </w:pPr>
            <w:r>
              <w:rPr>
                <w:rFonts w:hint="eastAsia" w:ascii="宋体" w:hAnsi="宋体" w:cs="宋体"/>
                <w:sz w:val="21"/>
                <w:szCs w:val="21"/>
              </w:rPr>
              <w:t>9</w:t>
            </w:r>
          </w:p>
        </w:tc>
        <w:tc>
          <w:tcPr>
            <w:tcW w:w="7652" w:type="dxa"/>
            <w:tcBorders>
              <w:right w:val="single" w:color="auto" w:sz="4" w:space="0"/>
            </w:tcBorders>
            <w:vAlign w:val="center"/>
          </w:tcPr>
          <w:p w14:paraId="3E5904BB">
            <w:pPr>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电源适配器1个</w:t>
            </w:r>
          </w:p>
        </w:tc>
      </w:tr>
      <w:tr w14:paraId="784F65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095F2A9D">
            <w:pPr>
              <w:spacing w:line="360" w:lineRule="auto"/>
              <w:jc w:val="left"/>
              <w:rPr>
                <w:rFonts w:ascii="宋体" w:hAnsi="宋体" w:cs="宋体"/>
                <w:sz w:val="21"/>
                <w:szCs w:val="21"/>
              </w:rPr>
            </w:pPr>
            <w:r>
              <w:rPr>
                <w:rFonts w:hint="eastAsia" w:ascii="宋体" w:hAnsi="宋体" w:cs="宋体"/>
                <w:sz w:val="21"/>
                <w:szCs w:val="21"/>
              </w:rPr>
              <w:t>10</w:t>
            </w:r>
          </w:p>
        </w:tc>
        <w:tc>
          <w:tcPr>
            <w:tcW w:w="7652" w:type="dxa"/>
            <w:tcBorders>
              <w:right w:val="single" w:color="auto" w:sz="4" w:space="0"/>
            </w:tcBorders>
            <w:vAlign w:val="center"/>
          </w:tcPr>
          <w:p w14:paraId="6F7D569D">
            <w:pPr>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电源线1条</w:t>
            </w:r>
          </w:p>
        </w:tc>
      </w:tr>
      <w:tr w14:paraId="530542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5F81231F">
            <w:pPr>
              <w:spacing w:line="360" w:lineRule="auto"/>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五</w:t>
            </w:r>
          </w:p>
        </w:tc>
        <w:tc>
          <w:tcPr>
            <w:tcW w:w="7652" w:type="dxa"/>
            <w:tcBorders>
              <w:right w:val="single" w:color="auto" w:sz="4" w:space="0"/>
            </w:tcBorders>
            <w:vAlign w:val="center"/>
          </w:tcPr>
          <w:p w14:paraId="74EBD14C">
            <w:pPr>
              <w:spacing w:line="360" w:lineRule="auto"/>
              <w:jc w:val="left"/>
              <w:rPr>
                <w:rFonts w:hint="eastAsia" w:ascii="宋体" w:hAnsi="宋体" w:cs="宋体"/>
                <w:color w:val="000000"/>
                <w:kern w:val="0"/>
                <w:sz w:val="21"/>
                <w:szCs w:val="21"/>
              </w:rPr>
            </w:pPr>
            <w:r>
              <w:rPr>
                <w:rFonts w:hint="eastAsia" w:ascii="宋体" w:hAnsi="宋体" w:cs="宋体"/>
                <w:bCs/>
                <w:sz w:val="21"/>
                <w:szCs w:val="21"/>
              </w:rPr>
              <w:t>半导体激光治疗仪1台</w:t>
            </w:r>
          </w:p>
        </w:tc>
      </w:tr>
      <w:tr w14:paraId="7CB2D5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28C50EA3">
            <w:pPr>
              <w:spacing w:line="360" w:lineRule="auto"/>
              <w:jc w:val="left"/>
              <w:rPr>
                <w:rFonts w:hint="eastAsia" w:ascii="宋体" w:hAnsi="宋体" w:cs="宋体"/>
                <w:sz w:val="21"/>
                <w:szCs w:val="21"/>
              </w:rPr>
            </w:pPr>
            <w:r>
              <w:rPr>
                <w:rFonts w:hint="eastAsia" w:ascii="宋体" w:hAnsi="宋体" w:cs="宋体"/>
                <w:sz w:val="21"/>
                <w:szCs w:val="21"/>
              </w:rPr>
              <w:t>1</w:t>
            </w:r>
          </w:p>
        </w:tc>
        <w:tc>
          <w:tcPr>
            <w:tcW w:w="7652" w:type="dxa"/>
            <w:tcBorders>
              <w:right w:val="single" w:color="auto" w:sz="4" w:space="0"/>
            </w:tcBorders>
            <w:vAlign w:val="top"/>
          </w:tcPr>
          <w:p w14:paraId="6EC7D5A1">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主机1台</w:t>
            </w:r>
          </w:p>
        </w:tc>
      </w:tr>
      <w:tr w14:paraId="0997DA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6F3D9C09">
            <w:pPr>
              <w:spacing w:line="360" w:lineRule="auto"/>
              <w:jc w:val="left"/>
              <w:rPr>
                <w:rFonts w:hint="eastAsia" w:ascii="宋体" w:hAnsi="宋体" w:cs="宋体"/>
                <w:sz w:val="21"/>
                <w:szCs w:val="21"/>
              </w:rPr>
            </w:pPr>
            <w:r>
              <w:rPr>
                <w:rFonts w:hint="eastAsia" w:ascii="宋体" w:hAnsi="宋体" w:cs="宋体"/>
                <w:sz w:val="21"/>
                <w:szCs w:val="21"/>
              </w:rPr>
              <w:t>2</w:t>
            </w:r>
          </w:p>
        </w:tc>
        <w:tc>
          <w:tcPr>
            <w:tcW w:w="7652" w:type="dxa"/>
            <w:tcBorders>
              <w:right w:val="single" w:color="auto" w:sz="4" w:space="0"/>
            </w:tcBorders>
            <w:vAlign w:val="top"/>
          </w:tcPr>
          <w:p w14:paraId="097C8327">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无线脚踏1个</w:t>
            </w:r>
          </w:p>
        </w:tc>
      </w:tr>
      <w:tr w14:paraId="4FFFE3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5C3C3E2A">
            <w:pPr>
              <w:spacing w:line="360" w:lineRule="auto"/>
              <w:jc w:val="left"/>
              <w:rPr>
                <w:rFonts w:hint="eastAsia" w:ascii="宋体" w:hAnsi="宋体" w:cs="宋体"/>
                <w:sz w:val="21"/>
                <w:szCs w:val="21"/>
              </w:rPr>
            </w:pPr>
            <w:r>
              <w:rPr>
                <w:rFonts w:hint="eastAsia" w:ascii="宋体" w:hAnsi="宋体" w:cs="宋体"/>
                <w:sz w:val="21"/>
                <w:szCs w:val="21"/>
              </w:rPr>
              <w:t>3</w:t>
            </w:r>
          </w:p>
        </w:tc>
        <w:tc>
          <w:tcPr>
            <w:tcW w:w="7652" w:type="dxa"/>
            <w:tcBorders>
              <w:right w:val="single" w:color="auto" w:sz="4" w:space="0"/>
            </w:tcBorders>
            <w:vAlign w:val="top"/>
          </w:tcPr>
          <w:p w14:paraId="43D4CE7C">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超声手柄4把</w:t>
            </w:r>
          </w:p>
        </w:tc>
      </w:tr>
      <w:tr w14:paraId="4D831F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67A384A4">
            <w:pPr>
              <w:spacing w:line="360" w:lineRule="auto"/>
              <w:jc w:val="left"/>
              <w:rPr>
                <w:rFonts w:hint="eastAsia" w:ascii="宋体" w:hAnsi="宋体" w:cs="宋体"/>
                <w:sz w:val="21"/>
                <w:szCs w:val="21"/>
              </w:rPr>
            </w:pPr>
            <w:r>
              <w:rPr>
                <w:rFonts w:hint="eastAsia" w:ascii="宋体" w:hAnsi="宋体" w:cs="宋体"/>
                <w:sz w:val="21"/>
                <w:szCs w:val="21"/>
              </w:rPr>
              <w:t>4</w:t>
            </w:r>
          </w:p>
        </w:tc>
        <w:tc>
          <w:tcPr>
            <w:tcW w:w="7652" w:type="dxa"/>
            <w:tcBorders>
              <w:right w:val="single" w:color="auto" w:sz="4" w:space="0"/>
            </w:tcBorders>
            <w:vAlign w:val="top"/>
          </w:tcPr>
          <w:p w14:paraId="09B35B30">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龈上喷砂手柄1把</w:t>
            </w:r>
          </w:p>
        </w:tc>
      </w:tr>
      <w:tr w14:paraId="5FE73A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7A163FA7">
            <w:pPr>
              <w:spacing w:line="360" w:lineRule="auto"/>
              <w:jc w:val="left"/>
              <w:rPr>
                <w:rFonts w:hint="eastAsia" w:ascii="宋体" w:hAnsi="宋体" w:cs="宋体"/>
                <w:sz w:val="21"/>
                <w:szCs w:val="21"/>
              </w:rPr>
            </w:pPr>
            <w:r>
              <w:rPr>
                <w:rFonts w:hint="eastAsia" w:ascii="宋体" w:hAnsi="宋体" w:cs="宋体"/>
                <w:sz w:val="21"/>
                <w:szCs w:val="21"/>
              </w:rPr>
              <w:t>5</w:t>
            </w:r>
          </w:p>
        </w:tc>
        <w:tc>
          <w:tcPr>
            <w:tcW w:w="7652" w:type="dxa"/>
            <w:tcBorders>
              <w:right w:val="single" w:color="auto" w:sz="4" w:space="0"/>
            </w:tcBorders>
            <w:vAlign w:val="top"/>
          </w:tcPr>
          <w:p w14:paraId="26527937">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龈下喷砂手柄1把</w:t>
            </w:r>
          </w:p>
        </w:tc>
      </w:tr>
      <w:tr w14:paraId="5AC22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07C28007">
            <w:pPr>
              <w:spacing w:line="360" w:lineRule="auto"/>
              <w:jc w:val="left"/>
              <w:rPr>
                <w:rFonts w:hint="eastAsia" w:ascii="宋体" w:hAnsi="宋体" w:cs="宋体"/>
                <w:sz w:val="21"/>
                <w:szCs w:val="21"/>
              </w:rPr>
            </w:pPr>
            <w:r>
              <w:rPr>
                <w:rFonts w:hint="eastAsia" w:ascii="宋体" w:hAnsi="宋体" w:cs="宋体"/>
                <w:sz w:val="21"/>
                <w:szCs w:val="21"/>
              </w:rPr>
              <w:t>6</w:t>
            </w:r>
          </w:p>
        </w:tc>
        <w:tc>
          <w:tcPr>
            <w:tcW w:w="7652" w:type="dxa"/>
            <w:tcBorders>
              <w:right w:val="single" w:color="auto" w:sz="4" w:space="0"/>
            </w:tcBorders>
            <w:vAlign w:val="top"/>
          </w:tcPr>
          <w:p w14:paraId="24E726AF">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工作尖20枚</w:t>
            </w:r>
          </w:p>
        </w:tc>
      </w:tr>
      <w:tr w14:paraId="7B5B1F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7B4AB6FC">
            <w:pPr>
              <w:spacing w:line="360" w:lineRule="auto"/>
              <w:jc w:val="left"/>
              <w:rPr>
                <w:rFonts w:hint="eastAsia" w:ascii="宋体" w:hAnsi="宋体" w:cs="宋体"/>
                <w:sz w:val="21"/>
                <w:szCs w:val="21"/>
              </w:rPr>
            </w:pPr>
            <w:r>
              <w:rPr>
                <w:rFonts w:hint="eastAsia" w:ascii="宋体" w:hAnsi="宋体" w:cs="宋体"/>
                <w:sz w:val="21"/>
                <w:szCs w:val="21"/>
              </w:rPr>
              <w:t>7</w:t>
            </w:r>
          </w:p>
        </w:tc>
        <w:tc>
          <w:tcPr>
            <w:tcW w:w="7652" w:type="dxa"/>
            <w:tcBorders>
              <w:right w:val="single" w:color="auto" w:sz="4" w:space="0"/>
            </w:tcBorders>
            <w:vAlign w:val="top"/>
          </w:tcPr>
          <w:p w14:paraId="715A4F63">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龈下砂瓶1个，龈上砂瓶1个</w:t>
            </w:r>
          </w:p>
        </w:tc>
      </w:tr>
      <w:tr w14:paraId="1D0C18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5840EAFC">
            <w:pPr>
              <w:spacing w:line="360" w:lineRule="auto"/>
              <w:jc w:val="left"/>
              <w:rPr>
                <w:rFonts w:hint="eastAsia" w:ascii="宋体" w:hAnsi="宋体" w:cs="宋体"/>
                <w:sz w:val="21"/>
                <w:szCs w:val="21"/>
              </w:rPr>
            </w:pPr>
            <w:r>
              <w:rPr>
                <w:rFonts w:hint="eastAsia" w:ascii="宋体" w:hAnsi="宋体" w:cs="宋体"/>
                <w:sz w:val="21"/>
                <w:szCs w:val="21"/>
              </w:rPr>
              <w:t>8</w:t>
            </w:r>
          </w:p>
        </w:tc>
        <w:tc>
          <w:tcPr>
            <w:tcW w:w="7652" w:type="dxa"/>
            <w:tcBorders>
              <w:right w:val="single" w:color="auto" w:sz="4" w:space="0"/>
            </w:tcBorders>
            <w:vAlign w:val="top"/>
          </w:tcPr>
          <w:p w14:paraId="3AD0B438">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牙周消毒盒2个</w:t>
            </w:r>
          </w:p>
        </w:tc>
      </w:tr>
      <w:tr w14:paraId="340706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50CF34D3">
            <w:pPr>
              <w:spacing w:line="360" w:lineRule="auto"/>
              <w:jc w:val="left"/>
              <w:rPr>
                <w:rFonts w:hint="eastAsia" w:ascii="宋体" w:hAnsi="宋体" w:cs="宋体"/>
                <w:sz w:val="21"/>
                <w:szCs w:val="21"/>
              </w:rPr>
            </w:pPr>
            <w:r>
              <w:rPr>
                <w:rFonts w:hint="eastAsia" w:ascii="宋体" w:hAnsi="宋体" w:cs="宋体"/>
                <w:sz w:val="21"/>
                <w:szCs w:val="21"/>
              </w:rPr>
              <w:t>9</w:t>
            </w:r>
          </w:p>
        </w:tc>
        <w:tc>
          <w:tcPr>
            <w:tcW w:w="7652" w:type="dxa"/>
            <w:tcBorders>
              <w:right w:val="single" w:color="auto" w:sz="4" w:space="0"/>
            </w:tcBorders>
            <w:vAlign w:val="top"/>
          </w:tcPr>
          <w:p w14:paraId="18B1E8E8">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喷砂消毒盒1个</w:t>
            </w:r>
          </w:p>
        </w:tc>
      </w:tr>
      <w:tr w14:paraId="4DD8FF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45C930A6">
            <w:pPr>
              <w:adjustRightInd/>
              <w:spacing w:line="360" w:lineRule="auto"/>
              <w:jc w:val="left"/>
              <w:rPr>
                <w:rFonts w:hint="eastAsia" w:ascii="宋体" w:hAnsi="宋体" w:cs="宋体"/>
                <w:sz w:val="21"/>
                <w:szCs w:val="21"/>
              </w:rPr>
            </w:pPr>
            <w:r>
              <w:rPr>
                <w:rFonts w:hint="eastAsia" w:ascii="宋体" w:hAnsi="宋体" w:cs="宋体"/>
                <w:sz w:val="21"/>
                <w:szCs w:val="21"/>
              </w:rPr>
              <w:t>10</w:t>
            </w:r>
          </w:p>
        </w:tc>
        <w:tc>
          <w:tcPr>
            <w:tcW w:w="7652" w:type="dxa"/>
            <w:tcBorders>
              <w:right w:val="single" w:color="auto" w:sz="4" w:space="0"/>
            </w:tcBorders>
            <w:vAlign w:val="top"/>
          </w:tcPr>
          <w:p w14:paraId="29B95D46">
            <w:pPr>
              <w:adjustRightInd/>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根管锉4个</w:t>
            </w:r>
          </w:p>
        </w:tc>
      </w:tr>
      <w:tr w14:paraId="5313DD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7CF949CD">
            <w:pPr>
              <w:adjustRightInd/>
              <w:spacing w:line="360" w:lineRule="auto"/>
              <w:jc w:val="left"/>
              <w:rPr>
                <w:rFonts w:hint="eastAsia" w:ascii="宋体" w:hAnsi="宋体" w:cs="宋体"/>
                <w:sz w:val="21"/>
                <w:szCs w:val="21"/>
              </w:rPr>
            </w:pPr>
            <w:r>
              <w:rPr>
                <w:rFonts w:hint="eastAsia" w:ascii="宋体" w:hAnsi="宋体" w:cs="宋体"/>
                <w:sz w:val="21"/>
                <w:szCs w:val="21"/>
              </w:rPr>
              <w:t>11</w:t>
            </w:r>
          </w:p>
        </w:tc>
        <w:tc>
          <w:tcPr>
            <w:tcW w:w="7652" w:type="dxa"/>
            <w:tcBorders>
              <w:right w:val="single" w:color="auto" w:sz="4" w:space="0"/>
            </w:tcBorders>
            <w:vAlign w:val="top"/>
          </w:tcPr>
          <w:p w14:paraId="6F6EC5DF">
            <w:pPr>
              <w:adjustRightInd/>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龈下喷嘴20个</w:t>
            </w:r>
          </w:p>
        </w:tc>
      </w:tr>
      <w:tr w14:paraId="36458E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1EC539CB">
            <w:pPr>
              <w:spacing w:line="360" w:lineRule="auto"/>
              <w:jc w:val="left"/>
              <w:rPr>
                <w:rFonts w:hint="eastAsia" w:ascii="宋体" w:hAnsi="宋体" w:cs="宋体"/>
                <w:sz w:val="21"/>
                <w:szCs w:val="21"/>
              </w:rPr>
            </w:pPr>
            <w:r>
              <w:rPr>
                <w:rFonts w:hint="eastAsia" w:ascii="宋体" w:hAnsi="宋体" w:cs="宋体"/>
                <w:sz w:val="21"/>
                <w:szCs w:val="21"/>
              </w:rPr>
              <w:t>12</w:t>
            </w:r>
          </w:p>
        </w:tc>
        <w:tc>
          <w:tcPr>
            <w:tcW w:w="7652" w:type="dxa"/>
            <w:tcBorders>
              <w:right w:val="single" w:color="auto" w:sz="4" w:space="0"/>
            </w:tcBorders>
            <w:vAlign w:val="top"/>
          </w:tcPr>
          <w:p w14:paraId="5BB27C32">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喷砂粉2瓶</w:t>
            </w:r>
          </w:p>
        </w:tc>
      </w:tr>
      <w:tr w14:paraId="4B5185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4027AAEB">
            <w:pPr>
              <w:spacing w:line="360" w:lineRule="auto"/>
              <w:jc w:val="left"/>
              <w:rPr>
                <w:rFonts w:hint="eastAsia" w:ascii="宋体" w:hAnsi="宋体" w:cs="宋体"/>
                <w:sz w:val="21"/>
                <w:szCs w:val="21"/>
              </w:rPr>
            </w:pPr>
            <w:r>
              <w:rPr>
                <w:rFonts w:hint="eastAsia" w:ascii="宋体" w:hAnsi="宋体" w:cs="宋体"/>
                <w:sz w:val="21"/>
                <w:szCs w:val="21"/>
              </w:rPr>
              <w:t>13</w:t>
            </w:r>
          </w:p>
        </w:tc>
        <w:tc>
          <w:tcPr>
            <w:tcW w:w="7652" w:type="dxa"/>
            <w:tcBorders>
              <w:right w:val="single" w:color="auto" w:sz="4" w:space="0"/>
            </w:tcBorders>
            <w:vAlign w:val="top"/>
          </w:tcPr>
          <w:p w14:paraId="2F941FF6">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小推车1辆</w:t>
            </w:r>
          </w:p>
        </w:tc>
      </w:tr>
      <w:tr w14:paraId="02244F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1E3C10C5">
            <w:pPr>
              <w:spacing w:line="360" w:lineRule="auto"/>
              <w:jc w:val="left"/>
              <w:rPr>
                <w:rFonts w:hint="eastAsia" w:ascii="宋体" w:hAnsi="宋体" w:cs="宋体"/>
                <w:sz w:val="21"/>
                <w:szCs w:val="21"/>
              </w:rPr>
            </w:pPr>
            <w:r>
              <w:rPr>
                <w:rFonts w:hint="eastAsia" w:ascii="宋体" w:hAnsi="宋体" w:cs="宋体"/>
                <w:sz w:val="21"/>
                <w:szCs w:val="21"/>
              </w:rPr>
              <w:t>14</w:t>
            </w:r>
          </w:p>
        </w:tc>
        <w:tc>
          <w:tcPr>
            <w:tcW w:w="7652" w:type="dxa"/>
            <w:tcBorders>
              <w:right w:val="single" w:color="auto" w:sz="4" w:space="0"/>
            </w:tcBorders>
            <w:vAlign w:val="top"/>
          </w:tcPr>
          <w:p w14:paraId="1B46D3C9">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其他必备配件1套</w:t>
            </w:r>
          </w:p>
        </w:tc>
      </w:tr>
      <w:tr w14:paraId="6D6F3C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0EC83734">
            <w:pPr>
              <w:spacing w:line="360" w:lineRule="auto"/>
              <w:jc w:val="left"/>
              <w:rPr>
                <w:rFonts w:ascii="宋体" w:hAnsi="宋体" w:cs="宋体"/>
                <w:sz w:val="21"/>
                <w:szCs w:val="21"/>
              </w:rPr>
            </w:pPr>
            <w:r>
              <w:rPr>
                <w:rFonts w:hint="eastAsia" w:ascii="宋体" w:hAnsi="宋体" w:cs="宋体"/>
                <w:b/>
                <w:bCs/>
                <w:color w:val="000000"/>
                <w:kern w:val="0"/>
                <w:sz w:val="21"/>
                <w:szCs w:val="21"/>
              </w:rPr>
              <w:t>六</w:t>
            </w:r>
          </w:p>
        </w:tc>
        <w:tc>
          <w:tcPr>
            <w:tcW w:w="7652" w:type="dxa"/>
            <w:tcBorders>
              <w:right w:val="single" w:color="auto" w:sz="4" w:space="0"/>
            </w:tcBorders>
            <w:vAlign w:val="center"/>
          </w:tcPr>
          <w:p w14:paraId="6C00E1CA">
            <w:pPr>
              <w:spacing w:line="360" w:lineRule="auto"/>
              <w:jc w:val="left"/>
              <w:rPr>
                <w:rFonts w:ascii="宋体" w:hAnsi="宋体" w:cs="宋体"/>
                <w:color w:val="000000"/>
                <w:kern w:val="0"/>
                <w:sz w:val="21"/>
                <w:szCs w:val="21"/>
              </w:rPr>
            </w:pPr>
            <w:r>
              <w:rPr>
                <w:rFonts w:hint="eastAsia" w:ascii="宋体" w:hAnsi="宋体" w:cs="宋体"/>
                <w:b/>
                <w:bCs/>
                <w:color w:val="000000"/>
                <w:kern w:val="0"/>
                <w:sz w:val="21"/>
                <w:szCs w:val="21"/>
              </w:rPr>
              <w:t>其他配置</w:t>
            </w:r>
          </w:p>
        </w:tc>
      </w:tr>
      <w:tr w14:paraId="6ECFB8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419F1237">
            <w:pPr>
              <w:spacing w:line="360" w:lineRule="auto"/>
              <w:jc w:val="left"/>
              <w:rPr>
                <w:rFonts w:ascii="宋体" w:hAnsi="宋体" w:cs="宋体"/>
                <w:sz w:val="21"/>
                <w:szCs w:val="21"/>
              </w:rPr>
            </w:pPr>
            <w:r>
              <w:rPr>
                <w:rFonts w:hint="eastAsia" w:ascii="宋体" w:hAnsi="宋体" w:cs="宋体"/>
                <w:color w:val="000000"/>
                <w:kern w:val="0"/>
                <w:sz w:val="21"/>
                <w:szCs w:val="21"/>
              </w:rPr>
              <w:t>1</w:t>
            </w:r>
          </w:p>
        </w:tc>
        <w:tc>
          <w:tcPr>
            <w:tcW w:w="7652" w:type="dxa"/>
            <w:tcBorders>
              <w:right w:val="single" w:color="auto" w:sz="4" w:space="0"/>
            </w:tcBorders>
            <w:vAlign w:val="center"/>
          </w:tcPr>
          <w:p w14:paraId="55CD18C9">
            <w:pPr>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高速气涡轮手机25把，防回吸、按压插拔式，可高温高压消毒，功率≥23W，直径：≤11.9mm，头部高度≤13mm，四孔喷雾。</w:t>
            </w:r>
          </w:p>
        </w:tc>
      </w:tr>
      <w:tr w14:paraId="076C14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63A54A45">
            <w:pPr>
              <w:spacing w:line="360" w:lineRule="auto"/>
              <w:jc w:val="left"/>
              <w:rPr>
                <w:rFonts w:ascii="宋体" w:hAnsi="宋体" w:cs="宋体"/>
                <w:sz w:val="21"/>
                <w:szCs w:val="21"/>
              </w:rPr>
            </w:pPr>
            <w:r>
              <w:rPr>
                <w:rFonts w:hint="eastAsia" w:ascii="宋体" w:hAnsi="宋体" w:cs="宋体"/>
                <w:color w:val="000000"/>
                <w:kern w:val="0"/>
                <w:sz w:val="21"/>
                <w:szCs w:val="21"/>
              </w:rPr>
              <w:t>2</w:t>
            </w:r>
          </w:p>
        </w:tc>
        <w:tc>
          <w:tcPr>
            <w:tcW w:w="7652" w:type="dxa"/>
            <w:tcBorders>
              <w:right w:val="single" w:color="auto" w:sz="4" w:space="0"/>
            </w:tcBorders>
            <w:vAlign w:val="center"/>
          </w:tcPr>
          <w:p w14:paraId="5814A247">
            <w:pPr>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藻酸盐印模材搅拌机1台</w:t>
            </w:r>
          </w:p>
        </w:tc>
      </w:tr>
      <w:tr w14:paraId="78D426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789763E7">
            <w:pPr>
              <w:spacing w:line="360" w:lineRule="auto"/>
              <w:jc w:val="left"/>
              <w:rPr>
                <w:rFonts w:ascii="宋体" w:hAnsi="宋体" w:cs="宋体"/>
                <w:sz w:val="21"/>
                <w:szCs w:val="21"/>
              </w:rPr>
            </w:pPr>
            <w:r>
              <w:rPr>
                <w:rFonts w:hint="eastAsia" w:ascii="宋体" w:hAnsi="宋体" w:cs="宋体"/>
                <w:color w:val="000000"/>
                <w:kern w:val="0"/>
                <w:sz w:val="21"/>
                <w:szCs w:val="21"/>
              </w:rPr>
              <w:t>3</w:t>
            </w:r>
          </w:p>
        </w:tc>
        <w:tc>
          <w:tcPr>
            <w:tcW w:w="7652" w:type="dxa"/>
            <w:tcBorders>
              <w:right w:val="single" w:color="auto" w:sz="4" w:space="0"/>
            </w:tcBorders>
            <w:vAlign w:val="center"/>
          </w:tcPr>
          <w:p w14:paraId="6E892A8A">
            <w:pPr>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牙科种植用手术工具盒1套（与医院现有韩系植体系统配套，产品配置不低于40件）。</w:t>
            </w:r>
          </w:p>
        </w:tc>
      </w:tr>
      <w:tr w14:paraId="3F5B03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6507960A">
            <w:pPr>
              <w:spacing w:line="360" w:lineRule="auto"/>
              <w:jc w:val="left"/>
              <w:rPr>
                <w:rFonts w:ascii="宋体" w:hAnsi="宋体" w:cs="宋体"/>
                <w:sz w:val="21"/>
                <w:szCs w:val="21"/>
              </w:rPr>
            </w:pPr>
            <w:r>
              <w:rPr>
                <w:rFonts w:hint="eastAsia" w:ascii="宋体" w:hAnsi="宋体" w:cs="宋体"/>
                <w:color w:val="000000"/>
                <w:kern w:val="0"/>
                <w:sz w:val="21"/>
                <w:szCs w:val="21"/>
              </w:rPr>
              <w:t>4</w:t>
            </w:r>
          </w:p>
        </w:tc>
        <w:tc>
          <w:tcPr>
            <w:tcW w:w="7652" w:type="dxa"/>
            <w:tcBorders>
              <w:right w:val="single" w:color="auto" w:sz="4" w:space="0"/>
            </w:tcBorders>
            <w:vAlign w:val="center"/>
          </w:tcPr>
          <w:p w14:paraId="4B818D8D">
            <w:pPr>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牙科种植用手术工具盒1套（与医现有欧系植体系统配套，产品配置不低于40件）</w:t>
            </w:r>
          </w:p>
        </w:tc>
      </w:tr>
      <w:tr w14:paraId="5073C3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3654D981">
            <w:pPr>
              <w:spacing w:line="360" w:lineRule="auto"/>
              <w:jc w:val="left"/>
              <w:rPr>
                <w:rFonts w:ascii="宋体" w:hAnsi="宋体" w:cs="宋体"/>
                <w:sz w:val="21"/>
                <w:szCs w:val="21"/>
              </w:rPr>
            </w:pPr>
            <w:r>
              <w:rPr>
                <w:rFonts w:hint="eastAsia" w:ascii="宋体" w:hAnsi="宋体" w:cs="宋体"/>
                <w:color w:val="000000"/>
                <w:kern w:val="0"/>
                <w:sz w:val="21"/>
                <w:szCs w:val="21"/>
              </w:rPr>
              <w:t>5</w:t>
            </w:r>
          </w:p>
        </w:tc>
        <w:tc>
          <w:tcPr>
            <w:tcW w:w="7652" w:type="dxa"/>
            <w:tcBorders>
              <w:right w:val="single" w:color="auto" w:sz="4" w:space="0"/>
            </w:tcBorders>
            <w:vAlign w:val="center"/>
          </w:tcPr>
          <w:p w14:paraId="300F6DB0">
            <w:pPr>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臭氧水发生器2套：</w:t>
            </w:r>
            <w:r>
              <w:rPr>
                <w:rFonts w:hint="eastAsia" w:ascii="宋体" w:hAnsi="宋体" w:cs="宋体"/>
                <w:kern w:val="0"/>
                <w:sz w:val="21"/>
                <w:szCs w:val="21"/>
              </w:rPr>
              <w:t>流量≥ 80ml/min--1300ml/min ，消毒浓度0.8</w:t>
            </w:r>
            <w:r>
              <w:rPr>
                <w:rFonts w:hint="eastAsia" w:ascii="宋体" w:hAnsi="宋体" w:cs="宋体"/>
                <w:sz w:val="21"/>
                <w:szCs w:val="21"/>
              </w:rPr>
              <w:t>mg/L--1.5mg/L，连续消毒方式。</w:t>
            </w:r>
          </w:p>
        </w:tc>
      </w:tr>
      <w:tr w14:paraId="5AAA17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14:paraId="7C7A29D1">
            <w:pPr>
              <w:spacing w:line="360" w:lineRule="auto"/>
              <w:jc w:val="left"/>
              <w:rPr>
                <w:rFonts w:hint="eastAsia" w:ascii="宋体" w:hAnsi="宋体" w:cs="宋体"/>
                <w:color w:val="000000"/>
                <w:kern w:val="0"/>
                <w:sz w:val="21"/>
                <w:szCs w:val="21"/>
              </w:rPr>
            </w:pPr>
            <w:r>
              <w:rPr>
                <w:rFonts w:hint="eastAsia" w:ascii="宋体" w:hAnsi="宋体" w:cs="宋体"/>
                <w:szCs w:val="21"/>
                <w:lang w:eastAsia="zh-CN"/>
              </w:rPr>
              <w:t>注：</w:t>
            </w:r>
            <w:r>
              <w:rPr>
                <w:rFonts w:hint="eastAsia" w:ascii="宋体" w:hAnsi="宋体" w:cs="宋体"/>
                <w:szCs w:val="21"/>
                <w:lang w:val="en-US" w:eastAsia="zh-CN"/>
              </w:rPr>
              <w:t>1、</w:t>
            </w:r>
            <w:r>
              <w:rPr>
                <w:rFonts w:hint="eastAsia" w:ascii="宋体" w:hAnsi="宋体" w:cs="宋体"/>
                <w:b/>
                <w:bCs w:val="0"/>
                <w:sz w:val="21"/>
                <w:szCs w:val="21"/>
              </w:rPr>
              <w:t>口腔数字印模仪</w:t>
            </w:r>
            <w:r>
              <w:rPr>
                <w:rFonts w:hint="eastAsia" w:ascii="宋体" w:hAnsi="宋体" w:cs="宋体"/>
                <w:b/>
                <w:bCs w:val="0"/>
                <w:sz w:val="21"/>
                <w:szCs w:val="21"/>
                <w:lang w:eastAsia="zh-CN"/>
              </w:rPr>
              <w:t>、</w:t>
            </w:r>
            <w:r>
              <w:rPr>
                <w:rFonts w:hint="eastAsia" w:ascii="宋体" w:hAnsi="宋体" w:cs="宋体"/>
                <w:b/>
                <w:bCs w:val="0"/>
                <w:sz w:val="21"/>
                <w:szCs w:val="21"/>
              </w:rPr>
              <w:t>牙科综合治疗机</w:t>
            </w:r>
            <w:r>
              <w:rPr>
                <w:rFonts w:hint="eastAsia" w:ascii="宋体" w:hAnsi="宋体" w:cs="宋体"/>
                <w:b/>
                <w:bCs w:val="0"/>
                <w:sz w:val="21"/>
                <w:szCs w:val="21"/>
                <w:lang w:eastAsia="zh-CN"/>
              </w:rPr>
              <w:t>、</w:t>
            </w:r>
            <w:r>
              <w:rPr>
                <w:rFonts w:hint="eastAsia" w:ascii="宋体" w:hAnsi="宋体" w:cs="宋体"/>
                <w:b/>
                <w:bCs w:val="0"/>
                <w:sz w:val="21"/>
                <w:szCs w:val="21"/>
              </w:rPr>
              <w:t>牙科微动力系统</w:t>
            </w:r>
            <w:r>
              <w:rPr>
                <w:rFonts w:hint="eastAsia" w:ascii="宋体" w:hAnsi="宋体" w:cs="宋体"/>
                <w:b/>
                <w:bCs w:val="0"/>
                <w:sz w:val="21"/>
                <w:szCs w:val="21"/>
                <w:lang w:eastAsia="zh-CN"/>
              </w:rPr>
              <w:t>、</w:t>
            </w:r>
            <w:r>
              <w:rPr>
                <w:rFonts w:hint="eastAsia" w:ascii="宋体" w:hAnsi="宋体" w:cs="宋体"/>
                <w:b/>
                <w:bCs w:val="0"/>
                <w:sz w:val="21"/>
                <w:szCs w:val="21"/>
              </w:rPr>
              <w:t>喷砂超声牙周治疗</w:t>
            </w:r>
            <w:r>
              <w:rPr>
                <w:rFonts w:hint="eastAsia" w:ascii="宋体" w:hAnsi="宋体" w:cs="宋体"/>
                <w:b/>
                <w:bCs w:val="0"/>
                <w:sz w:val="21"/>
                <w:szCs w:val="21"/>
                <w:lang w:val="en-US" w:eastAsia="zh-CN"/>
              </w:rPr>
              <w:t>机、</w:t>
            </w:r>
            <w:r>
              <w:rPr>
                <w:rFonts w:hint="eastAsia" w:ascii="宋体" w:hAnsi="宋体" w:cs="宋体"/>
                <w:b/>
                <w:bCs w:val="0"/>
                <w:sz w:val="21"/>
                <w:szCs w:val="21"/>
              </w:rPr>
              <w:t>半导体激光治疗仪</w:t>
            </w:r>
            <w:r>
              <w:rPr>
                <w:rFonts w:hint="eastAsia" w:ascii="宋体" w:hAnsi="宋体" w:cs="宋体"/>
                <w:szCs w:val="21"/>
              </w:rP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14:paraId="711EFB66">
      <w:pPr>
        <w:autoSpaceDE w:val="0"/>
        <w:autoSpaceDN w:val="0"/>
        <w:spacing w:line="360" w:lineRule="auto"/>
        <w:textAlignment w:val="bottom"/>
        <w:rPr>
          <w:rFonts w:ascii="宋体" w:hAnsi="宋体"/>
          <w:b/>
          <w:sz w:val="21"/>
          <w:szCs w:val="21"/>
        </w:rPr>
      </w:pPr>
    </w:p>
    <w:p w14:paraId="74A5FE67">
      <w:pPr>
        <w:rPr>
          <w:rFonts w:ascii="宋体" w:hAnsi="宋体"/>
          <w:b/>
          <w:sz w:val="21"/>
          <w:szCs w:val="21"/>
        </w:rPr>
      </w:pPr>
      <w:r>
        <w:rPr>
          <w:rFonts w:hint="eastAsia" w:ascii="宋体" w:hAnsi="宋体"/>
          <w:b/>
          <w:sz w:val="21"/>
          <w:szCs w:val="21"/>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14:paraId="46B767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14:paraId="20D160CD">
            <w:pPr>
              <w:jc w:val="center"/>
              <w:rPr>
                <w:b/>
                <w:sz w:val="21"/>
                <w:szCs w:val="21"/>
              </w:rPr>
            </w:pPr>
            <w:r>
              <w:rPr>
                <w:rFonts w:hAnsi="宋体"/>
                <w:b/>
                <w:sz w:val="21"/>
                <w:szCs w:val="21"/>
              </w:rPr>
              <w:t>序号</w:t>
            </w:r>
          </w:p>
        </w:tc>
        <w:tc>
          <w:tcPr>
            <w:tcW w:w="7461" w:type="dxa"/>
            <w:tcBorders>
              <w:right w:val="single" w:color="auto" w:sz="4" w:space="0"/>
            </w:tcBorders>
            <w:vAlign w:val="center"/>
          </w:tcPr>
          <w:p w14:paraId="78A5B894">
            <w:pPr>
              <w:jc w:val="center"/>
              <w:rPr>
                <w:b/>
                <w:sz w:val="21"/>
                <w:szCs w:val="21"/>
              </w:rPr>
            </w:pPr>
            <w:r>
              <w:rPr>
                <w:rFonts w:hint="eastAsia"/>
                <w:b/>
                <w:sz w:val="21"/>
                <w:szCs w:val="21"/>
              </w:rPr>
              <w:t>商务要求</w:t>
            </w:r>
          </w:p>
        </w:tc>
      </w:tr>
      <w:tr w14:paraId="3F9D72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9F0042B">
            <w:pPr>
              <w:jc w:val="center"/>
              <w:rPr>
                <w:rFonts w:hAnsi="宋体"/>
                <w:b/>
                <w:sz w:val="21"/>
                <w:szCs w:val="21"/>
              </w:rPr>
            </w:pPr>
            <w:r>
              <w:rPr>
                <w:rFonts w:hint="eastAsia" w:hAnsi="宋体"/>
                <w:b/>
                <w:sz w:val="21"/>
                <w:szCs w:val="21"/>
              </w:rPr>
              <w:t>1</w:t>
            </w:r>
          </w:p>
        </w:tc>
        <w:tc>
          <w:tcPr>
            <w:tcW w:w="7461" w:type="dxa"/>
            <w:tcBorders>
              <w:right w:val="single" w:color="auto" w:sz="4" w:space="0"/>
            </w:tcBorders>
            <w:vAlign w:val="center"/>
          </w:tcPr>
          <w:p w14:paraId="286BB71B">
            <w:pPr>
              <w:jc w:val="left"/>
              <w:rPr>
                <w:rFonts w:ascii="Calibri" w:hAnsi="Calibri"/>
                <w:b/>
                <w:color w:val="000000"/>
                <w:sz w:val="21"/>
                <w:szCs w:val="21"/>
              </w:rPr>
            </w:pPr>
            <w:r>
              <w:rPr>
                <w:rFonts w:hint="eastAsia" w:ascii="Calibri" w:hAnsi="Calibri"/>
                <w:b/>
                <w:color w:val="000000"/>
                <w:sz w:val="21"/>
                <w:szCs w:val="21"/>
              </w:rPr>
              <w:t>质量保证</w:t>
            </w:r>
          </w:p>
        </w:tc>
      </w:tr>
      <w:tr w14:paraId="147F53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BD2F86A">
            <w:pPr>
              <w:jc w:val="center"/>
              <w:rPr>
                <w:rFonts w:hAnsi="宋体"/>
                <w:bCs/>
                <w:sz w:val="21"/>
                <w:szCs w:val="21"/>
              </w:rPr>
            </w:pPr>
            <w:r>
              <w:rPr>
                <w:rFonts w:hint="eastAsia" w:hAnsi="宋体"/>
                <w:bCs/>
                <w:sz w:val="21"/>
                <w:szCs w:val="21"/>
              </w:rPr>
              <w:t>1.1</w:t>
            </w:r>
          </w:p>
        </w:tc>
        <w:tc>
          <w:tcPr>
            <w:tcW w:w="7461" w:type="dxa"/>
            <w:tcBorders>
              <w:right w:val="single" w:color="auto" w:sz="4" w:space="0"/>
            </w:tcBorders>
            <w:vAlign w:val="center"/>
          </w:tcPr>
          <w:p w14:paraId="02C40FF0">
            <w:pPr>
              <w:jc w:val="left"/>
              <w:rPr>
                <w:rFonts w:ascii="Calibri" w:hAnsi="Calibri"/>
                <w:b/>
                <w:color w:val="000000"/>
                <w:sz w:val="21"/>
                <w:szCs w:val="21"/>
              </w:rPr>
            </w:pPr>
            <w:r>
              <w:rPr>
                <w:rFonts w:hint="eastAsia" w:ascii="宋体" w:hAnsi="宋体"/>
                <w:sz w:val="21"/>
                <w:szCs w:val="21"/>
              </w:rPr>
              <w:t>货物使用期限：自货物生产日期起，</w:t>
            </w:r>
            <w:r>
              <w:rPr>
                <w:rFonts w:hint="eastAsia" w:ascii="宋体" w:hAnsi="宋体"/>
                <w:color w:val="000000" w:themeColor="text1"/>
                <w:sz w:val="21"/>
                <w:szCs w:val="21"/>
                <w14:textFill>
                  <w14:solidFill>
                    <w14:schemeClr w14:val="tx1"/>
                  </w14:solidFill>
                </w14:textFill>
              </w:rPr>
              <w:t>不少于8年</w:t>
            </w:r>
            <w:r>
              <w:rPr>
                <w:rFonts w:hint="eastAsia" w:ascii="宋体" w:hAnsi="宋体"/>
                <w:sz w:val="21"/>
                <w:szCs w:val="21"/>
              </w:rPr>
              <w:t>；提供铭牌标识、照片或说明书相关页面复印件；货物无使用期限的，提供说明。</w:t>
            </w:r>
          </w:p>
        </w:tc>
      </w:tr>
      <w:tr w14:paraId="3A6F1E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E9DE39F">
            <w:pPr>
              <w:jc w:val="center"/>
              <w:rPr>
                <w:rFonts w:hAnsi="宋体"/>
                <w:bCs/>
                <w:sz w:val="21"/>
                <w:szCs w:val="21"/>
              </w:rPr>
            </w:pPr>
            <w:r>
              <w:rPr>
                <w:rFonts w:hint="eastAsia" w:hAnsi="宋体"/>
                <w:bCs/>
                <w:sz w:val="21"/>
                <w:szCs w:val="21"/>
              </w:rPr>
              <w:t>1.2</w:t>
            </w:r>
          </w:p>
        </w:tc>
        <w:tc>
          <w:tcPr>
            <w:tcW w:w="7461" w:type="dxa"/>
            <w:tcBorders>
              <w:right w:val="single" w:color="auto" w:sz="4" w:space="0"/>
            </w:tcBorders>
            <w:vAlign w:val="center"/>
          </w:tcPr>
          <w:p w14:paraId="2A1690B9">
            <w:pPr>
              <w:jc w:val="left"/>
              <w:rPr>
                <w:rFonts w:ascii="宋体" w:hAnsi="宋体"/>
                <w:sz w:val="21"/>
                <w:szCs w:val="21"/>
              </w:rPr>
            </w:pPr>
            <w:r>
              <w:rPr>
                <w:rFonts w:hint="eastAsia" w:ascii="宋体" w:hAnsi="宋体"/>
                <w:sz w:val="21"/>
                <w:szCs w:val="21"/>
              </w:rPr>
              <w:t>货物生产日期（以产品标签、标识为准）：货物到达买方机房之日</w:t>
            </w:r>
            <w:r>
              <w:rPr>
                <w:rFonts w:hint="eastAsia" w:ascii="宋体" w:hAnsi="宋体"/>
                <w:sz w:val="21"/>
                <w:szCs w:val="21"/>
                <w:u w:val="single"/>
              </w:rPr>
              <w:t>前12个月内（国产产品）、18个月内（进口产品）。</w:t>
            </w:r>
          </w:p>
        </w:tc>
      </w:tr>
      <w:tr w14:paraId="3A63D8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8C6712D">
            <w:pPr>
              <w:jc w:val="center"/>
              <w:rPr>
                <w:rFonts w:hAnsi="宋体"/>
                <w:bCs/>
                <w:sz w:val="21"/>
                <w:szCs w:val="21"/>
              </w:rPr>
            </w:pPr>
            <w:r>
              <w:rPr>
                <w:rFonts w:hint="eastAsia" w:hAnsi="宋体"/>
                <w:bCs/>
                <w:sz w:val="21"/>
                <w:szCs w:val="21"/>
              </w:rPr>
              <w:t>1.3</w:t>
            </w:r>
          </w:p>
        </w:tc>
        <w:tc>
          <w:tcPr>
            <w:tcW w:w="7461" w:type="dxa"/>
            <w:tcBorders>
              <w:right w:val="single" w:color="auto" w:sz="4" w:space="0"/>
            </w:tcBorders>
            <w:vAlign w:val="center"/>
          </w:tcPr>
          <w:p w14:paraId="46893BE5">
            <w:pPr>
              <w:spacing w:line="380" w:lineRule="exact"/>
              <w:rPr>
                <w:rFonts w:ascii="宋体" w:hAnsi="宋体"/>
                <w:b/>
                <w:sz w:val="21"/>
                <w:szCs w:val="21"/>
              </w:rPr>
            </w:pPr>
            <w:r>
              <w:rPr>
                <w:rFonts w:hint="eastAsia" w:ascii="宋体" w:hAnsi="宋体"/>
                <w:sz w:val="21"/>
                <w:szCs w:val="21"/>
              </w:rPr>
              <w:t>卖方提供的所有货物必须是全新未使用过的。</w:t>
            </w:r>
          </w:p>
        </w:tc>
      </w:tr>
      <w:tr w14:paraId="094605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0349A9A">
            <w:pPr>
              <w:jc w:val="center"/>
              <w:rPr>
                <w:rFonts w:hAnsi="宋体"/>
                <w:bCs/>
                <w:sz w:val="21"/>
                <w:szCs w:val="21"/>
              </w:rPr>
            </w:pPr>
            <w:r>
              <w:rPr>
                <w:rFonts w:hint="eastAsia" w:hAnsi="宋体"/>
                <w:b/>
                <w:sz w:val="21"/>
                <w:szCs w:val="21"/>
              </w:rPr>
              <w:t>2</w:t>
            </w:r>
          </w:p>
        </w:tc>
        <w:tc>
          <w:tcPr>
            <w:tcW w:w="7461" w:type="dxa"/>
            <w:vAlign w:val="center"/>
          </w:tcPr>
          <w:p w14:paraId="2267D9F7">
            <w:pPr>
              <w:spacing w:line="380" w:lineRule="exact"/>
              <w:rPr>
                <w:rFonts w:ascii="宋体" w:hAnsi="宋体"/>
                <w:sz w:val="21"/>
                <w:szCs w:val="21"/>
              </w:rPr>
            </w:pPr>
            <w:r>
              <w:rPr>
                <w:rFonts w:hint="eastAsia" w:ascii="Calibri" w:hAnsi="Calibri"/>
                <w:b/>
                <w:color w:val="000000"/>
                <w:sz w:val="21"/>
                <w:szCs w:val="21"/>
              </w:rPr>
              <w:t>保质期</w:t>
            </w:r>
          </w:p>
        </w:tc>
      </w:tr>
      <w:tr w14:paraId="414410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F25C8A2">
            <w:pPr>
              <w:jc w:val="center"/>
              <w:rPr>
                <w:rFonts w:hAnsi="宋体"/>
                <w:bCs/>
                <w:sz w:val="21"/>
                <w:szCs w:val="21"/>
              </w:rPr>
            </w:pPr>
            <w:r>
              <w:rPr>
                <w:rFonts w:hint="eastAsia" w:ascii="Arial" w:hAnsi="Arial" w:cs="Arial"/>
                <w:sz w:val="21"/>
                <w:szCs w:val="21"/>
              </w:rPr>
              <w:t>★</w:t>
            </w:r>
            <w:r>
              <w:rPr>
                <w:rFonts w:hint="eastAsia" w:hAnsi="宋体"/>
                <w:bCs/>
                <w:sz w:val="21"/>
                <w:szCs w:val="21"/>
              </w:rPr>
              <w:t>2.1</w:t>
            </w:r>
          </w:p>
        </w:tc>
        <w:tc>
          <w:tcPr>
            <w:tcW w:w="7461" w:type="dxa"/>
            <w:vAlign w:val="center"/>
          </w:tcPr>
          <w:p w14:paraId="025083DF">
            <w:pPr>
              <w:widowControl/>
              <w:spacing w:before="100" w:beforeAutospacing="1" w:after="100" w:afterAutospacing="1"/>
              <w:rPr>
                <w:rFonts w:ascii="宋体" w:hAnsi="宋体"/>
                <w:sz w:val="21"/>
                <w:szCs w:val="21"/>
              </w:rPr>
            </w:pPr>
            <w:r>
              <w:rPr>
                <w:rFonts w:hint="eastAsia" w:ascii="宋体" w:hAnsi="宋体"/>
                <w:sz w:val="21"/>
                <w:szCs w:val="21"/>
              </w:rPr>
              <w:t>设备验收合格后免费保修：</w:t>
            </w:r>
            <w:r>
              <w:rPr>
                <w:rFonts w:hint="eastAsia" w:ascii="宋体" w:hAnsi="宋体"/>
                <w:color w:val="000000" w:themeColor="text1"/>
                <w:sz w:val="21"/>
                <w:szCs w:val="21"/>
                <w14:textFill>
                  <w14:solidFill>
                    <w14:schemeClr w14:val="tx1"/>
                  </w14:solidFill>
                </w14:textFill>
              </w:rPr>
              <w:t>≥5</w:t>
            </w:r>
            <w:r>
              <w:rPr>
                <w:rFonts w:hint="eastAsia" w:ascii="宋体" w:hAnsi="宋体"/>
                <w:color w:val="000000" w:themeColor="text1"/>
                <w:sz w:val="21"/>
                <w:szCs w:val="21"/>
                <w:u w:val="single"/>
                <w14:textFill>
                  <w14:solidFill>
                    <w14:schemeClr w14:val="tx1"/>
                  </w14:solidFill>
                </w14:textFill>
              </w:rPr>
              <w:t>年</w:t>
            </w:r>
            <w:r>
              <w:rPr>
                <w:rFonts w:hint="eastAsia" w:ascii="宋体" w:hAnsi="宋体"/>
                <w:sz w:val="21"/>
                <w:szCs w:val="21"/>
              </w:rPr>
              <w:t>。供应商报价须包含保质期内的所有服务及配件费用。</w:t>
            </w:r>
          </w:p>
        </w:tc>
      </w:tr>
      <w:tr w14:paraId="49F857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1DE0DD2">
            <w:pPr>
              <w:jc w:val="center"/>
              <w:rPr>
                <w:rFonts w:hAnsi="宋体"/>
                <w:bCs/>
                <w:sz w:val="21"/>
                <w:szCs w:val="21"/>
              </w:rPr>
            </w:pPr>
            <w:r>
              <w:rPr>
                <w:rFonts w:hint="eastAsia" w:hAnsi="宋体"/>
                <w:bCs/>
                <w:sz w:val="21"/>
                <w:szCs w:val="21"/>
              </w:rPr>
              <w:t>2.2</w:t>
            </w:r>
          </w:p>
        </w:tc>
        <w:tc>
          <w:tcPr>
            <w:tcW w:w="7461" w:type="dxa"/>
            <w:vAlign w:val="center"/>
          </w:tcPr>
          <w:p w14:paraId="792AAFB6">
            <w:pPr>
              <w:widowControl/>
              <w:spacing w:before="100" w:beforeAutospacing="1" w:after="100" w:afterAutospacing="1"/>
              <w:rPr>
                <w:rFonts w:ascii="宋体" w:hAnsi="宋体"/>
                <w:sz w:val="21"/>
                <w:szCs w:val="21"/>
              </w:rPr>
            </w:pPr>
            <w:r>
              <w:rPr>
                <w:rFonts w:hint="eastAsia" w:ascii="宋体" w:hAnsi="宋体"/>
                <w:sz w:val="21"/>
                <w:szCs w:val="21"/>
              </w:rPr>
              <w:t>保修期内，维修响应时间</w:t>
            </w:r>
            <w:r>
              <w:rPr>
                <w:rFonts w:hint="eastAsia" w:ascii="宋体" w:hAnsi="宋体"/>
                <w:sz w:val="21"/>
                <w:szCs w:val="21"/>
                <w:u w:val="single"/>
              </w:rPr>
              <w:t>＜12小时</w:t>
            </w:r>
            <w:r>
              <w:rPr>
                <w:rFonts w:hint="eastAsia" w:ascii="宋体" w:hAnsi="宋体"/>
                <w:sz w:val="21"/>
                <w:szCs w:val="21"/>
              </w:rPr>
              <w:t>，</w:t>
            </w:r>
            <w:r>
              <w:rPr>
                <w:rFonts w:hint="eastAsia" w:ascii="宋体" w:hAnsi="宋体"/>
                <w:sz w:val="21"/>
                <w:szCs w:val="21"/>
                <w:u w:val="single"/>
              </w:rPr>
              <w:t>12工作小时</w:t>
            </w:r>
            <w:r>
              <w:rPr>
                <w:rFonts w:hint="eastAsia" w:ascii="宋体" w:hAnsi="宋体"/>
                <w:sz w:val="21"/>
                <w:szCs w:val="21"/>
              </w:rPr>
              <w:t>未能修复，则无偿提供备件或备机。</w:t>
            </w:r>
          </w:p>
        </w:tc>
      </w:tr>
      <w:tr w14:paraId="27EA80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E0FD7D4">
            <w:pPr>
              <w:jc w:val="center"/>
              <w:rPr>
                <w:rFonts w:hAnsi="宋体"/>
                <w:bCs/>
                <w:sz w:val="21"/>
                <w:szCs w:val="21"/>
              </w:rPr>
            </w:pPr>
            <w:r>
              <w:rPr>
                <w:rFonts w:hint="eastAsia" w:hAnsi="宋体"/>
                <w:bCs/>
                <w:sz w:val="21"/>
                <w:szCs w:val="21"/>
              </w:rPr>
              <w:t>2.3</w:t>
            </w:r>
          </w:p>
        </w:tc>
        <w:tc>
          <w:tcPr>
            <w:tcW w:w="7461" w:type="dxa"/>
            <w:vAlign w:val="center"/>
          </w:tcPr>
          <w:p w14:paraId="2BED34E5">
            <w:pPr>
              <w:spacing w:line="380" w:lineRule="exact"/>
              <w:rPr>
                <w:rFonts w:ascii="宋体" w:hAnsi="宋体"/>
                <w:sz w:val="21"/>
                <w:szCs w:val="21"/>
              </w:rPr>
            </w:pPr>
            <w:r>
              <w:rPr>
                <w:rFonts w:hint="eastAsia" w:ascii="宋体" w:hAnsi="宋体"/>
                <w:sz w:val="21"/>
                <w:szCs w:val="21"/>
              </w:rPr>
              <w:t>保修期内开机率</w:t>
            </w:r>
            <w:r>
              <w:rPr>
                <w:rFonts w:hint="eastAsia" w:ascii="宋体" w:hAnsi="宋体"/>
                <w:sz w:val="21"/>
                <w:szCs w:val="21"/>
                <w:u w:val="single"/>
              </w:rPr>
              <w:t>≥95%</w:t>
            </w:r>
            <w:r>
              <w:rPr>
                <w:rFonts w:hint="eastAsia" w:ascii="宋体" w:hAnsi="宋体"/>
                <w:sz w:val="21"/>
                <w:szCs w:val="21"/>
              </w:rPr>
              <w:t>，若设备未达到以上开机率保证，则停机每超过一天则延长</w:t>
            </w:r>
            <w:r>
              <w:rPr>
                <w:rFonts w:hint="eastAsia" w:ascii="宋体" w:hAnsi="宋体"/>
                <w:sz w:val="21"/>
                <w:szCs w:val="21"/>
                <w:u w:val="single"/>
              </w:rPr>
              <w:t>十天</w:t>
            </w:r>
            <w:r>
              <w:rPr>
                <w:rFonts w:hint="eastAsia" w:ascii="宋体" w:hAnsi="宋体"/>
                <w:sz w:val="21"/>
                <w:szCs w:val="21"/>
              </w:rPr>
              <w:t>保修时间。</w:t>
            </w:r>
          </w:p>
        </w:tc>
      </w:tr>
      <w:tr w14:paraId="4A740E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6D41800">
            <w:pPr>
              <w:jc w:val="center"/>
              <w:rPr>
                <w:rFonts w:hAnsi="宋体"/>
                <w:bCs/>
                <w:sz w:val="21"/>
                <w:szCs w:val="21"/>
              </w:rPr>
            </w:pPr>
            <w:r>
              <w:rPr>
                <w:rFonts w:hint="eastAsia" w:hAnsi="宋体"/>
                <w:b/>
                <w:sz w:val="21"/>
                <w:szCs w:val="21"/>
              </w:rPr>
              <w:t>3</w:t>
            </w:r>
          </w:p>
        </w:tc>
        <w:tc>
          <w:tcPr>
            <w:tcW w:w="7461" w:type="dxa"/>
            <w:vAlign w:val="center"/>
          </w:tcPr>
          <w:p w14:paraId="2F4EBAC3">
            <w:pPr>
              <w:spacing w:line="380" w:lineRule="exact"/>
              <w:rPr>
                <w:rFonts w:ascii="宋体" w:hAnsi="宋体"/>
                <w:sz w:val="21"/>
                <w:szCs w:val="21"/>
              </w:rPr>
            </w:pPr>
            <w:r>
              <w:rPr>
                <w:rFonts w:hint="eastAsia" w:ascii="Calibri" w:hAnsi="Calibri"/>
                <w:b/>
                <w:color w:val="000000"/>
                <w:sz w:val="21"/>
                <w:szCs w:val="21"/>
              </w:rPr>
              <w:t>售后服务</w:t>
            </w:r>
          </w:p>
        </w:tc>
      </w:tr>
      <w:tr w14:paraId="59576D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C0C5790">
            <w:pPr>
              <w:jc w:val="center"/>
              <w:rPr>
                <w:rFonts w:hAnsi="宋体"/>
                <w:bCs/>
                <w:sz w:val="21"/>
                <w:szCs w:val="21"/>
              </w:rPr>
            </w:pPr>
            <w:r>
              <w:rPr>
                <w:rFonts w:hint="eastAsia" w:hAnsi="宋体"/>
                <w:bCs/>
                <w:sz w:val="21"/>
                <w:szCs w:val="21"/>
              </w:rPr>
              <w:t>3.1</w:t>
            </w:r>
          </w:p>
        </w:tc>
        <w:tc>
          <w:tcPr>
            <w:tcW w:w="7461" w:type="dxa"/>
            <w:vAlign w:val="center"/>
          </w:tcPr>
          <w:p w14:paraId="22CB18C8">
            <w:pPr>
              <w:spacing w:line="380" w:lineRule="exact"/>
              <w:rPr>
                <w:rFonts w:ascii="Calibri" w:hAnsi="Calibri"/>
                <w:b/>
                <w:color w:val="000000"/>
                <w:sz w:val="21"/>
                <w:szCs w:val="21"/>
              </w:rPr>
            </w:pPr>
            <w:r>
              <w:rPr>
                <w:rFonts w:hint="eastAsia" w:ascii="宋体" w:hAnsi="宋体"/>
                <w:sz w:val="21"/>
                <w:szCs w:val="21"/>
              </w:rPr>
              <w:t>供应商应在响应文件中提供详细售后服务方案，如售后服务网点的分布情况、售后服务机构备品备件储备，售后服务机构技术服务人员情况、开展定期巡检等。</w:t>
            </w:r>
          </w:p>
        </w:tc>
      </w:tr>
      <w:tr w14:paraId="71D931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1652959">
            <w:pPr>
              <w:jc w:val="center"/>
              <w:rPr>
                <w:rFonts w:hAnsi="宋体"/>
                <w:bCs/>
                <w:sz w:val="21"/>
                <w:szCs w:val="21"/>
              </w:rPr>
            </w:pPr>
            <w:r>
              <w:rPr>
                <w:rFonts w:hint="eastAsia" w:hAnsi="宋体"/>
                <w:bCs/>
                <w:sz w:val="21"/>
                <w:szCs w:val="21"/>
              </w:rPr>
              <w:t>3.2</w:t>
            </w:r>
          </w:p>
        </w:tc>
        <w:tc>
          <w:tcPr>
            <w:tcW w:w="7461" w:type="dxa"/>
            <w:vAlign w:val="center"/>
          </w:tcPr>
          <w:p w14:paraId="30BD9B55">
            <w:pPr>
              <w:spacing w:line="380" w:lineRule="exact"/>
              <w:rPr>
                <w:rFonts w:ascii="宋体" w:hAnsi="宋体"/>
                <w:sz w:val="21"/>
                <w:szCs w:val="21"/>
              </w:rPr>
            </w:pPr>
            <w:r>
              <w:rPr>
                <w:rFonts w:hint="eastAsia" w:ascii="宋体" w:hAnsi="宋体"/>
                <w:sz w:val="21"/>
                <w:szCs w:val="21"/>
              </w:rPr>
              <w:t>供应商应在响应文件中提供详细收费标准，包括出保后保修方案、消耗品价格、设备配件价格，维修服务费等。如未列明则默认为日后日常使用中免费提供。</w:t>
            </w:r>
          </w:p>
        </w:tc>
      </w:tr>
      <w:tr w14:paraId="79D73E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2E29BF4">
            <w:pPr>
              <w:jc w:val="center"/>
              <w:rPr>
                <w:rFonts w:hAnsi="宋体"/>
                <w:bCs/>
                <w:sz w:val="21"/>
                <w:szCs w:val="21"/>
              </w:rPr>
            </w:pPr>
            <w:r>
              <w:rPr>
                <w:rFonts w:hint="eastAsia" w:hAnsi="宋体"/>
                <w:bCs/>
                <w:sz w:val="21"/>
                <w:szCs w:val="21"/>
              </w:rPr>
              <w:t>3.3</w:t>
            </w:r>
          </w:p>
        </w:tc>
        <w:tc>
          <w:tcPr>
            <w:tcW w:w="7461" w:type="dxa"/>
            <w:vAlign w:val="center"/>
          </w:tcPr>
          <w:p w14:paraId="7D719FD4">
            <w:pPr>
              <w:spacing w:line="380" w:lineRule="exact"/>
              <w:rPr>
                <w:rFonts w:ascii="宋体" w:hAnsi="宋体"/>
                <w:sz w:val="21"/>
                <w:szCs w:val="21"/>
              </w:rPr>
            </w:pPr>
            <w:r>
              <w:rPr>
                <w:rFonts w:hint="eastAsia" w:ascii="宋体" w:hAnsi="宋体"/>
                <w:sz w:val="21"/>
                <w:szCs w:val="21"/>
              </w:rPr>
              <w:t>在整个设备使用期内，卖方应确保设备的正常使用，在接到用户维修要求后应立即作出回应，通过电话联系无法解决的，须</w:t>
            </w:r>
            <w:r>
              <w:rPr>
                <w:rFonts w:hint="eastAsia" w:ascii="宋体" w:hAnsi="宋体"/>
                <w:sz w:val="21"/>
                <w:szCs w:val="21"/>
                <w:u w:val="single"/>
              </w:rPr>
              <w:t>24小时内</w:t>
            </w:r>
            <w:r>
              <w:rPr>
                <w:rFonts w:hint="eastAsia" w:ascii="宋体" w:hAnsi="宋体"/>
                <w:sz w:val="21"/>
                <w:szCs w:val="21"/>
              </w:rPr>
              <w:t>赶赴卖方现场处理。维修过程中所需零配件，非特殊情况，供应商应在接到通知后最长不超过3天必须送达采购人。</w:t>
            </w:r>
          </w:p>
        </w:tc>
      </w:tr>
      <w:tr w14:paraId="047DF5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BC49DC6">
            <w:pPr>
              <w:jc w:val="center"/>
              <w:rPr>
                <w:rFonts w:hAnsi="宋体"/>
                <w:bCs/>
                <w:sz w:val="21"/>
                <w:szCs w:val="21"/>
              </w:rPr>
            </w:pPr>
            <w:r>
              <w:rPr>
                <w:rFonts w:hint="eastAsia" w:hAnsi="宋体"/>
                <w:bCs/>
                <w:sz w:val="21"/>
                <w:szCs w:val="21"/>
              </w:rPr>
              <w:t>3.4</w:t>
            </w:r>
          </w:p>
        </w:tc>
        <w:tc>
          <w:tcPr>
            <w:tcW w:w="7461" w:type="dxa"/>
            <w:vAlign w:val="center"/>
          </w:tcPr>
          <w:p w14:paraId="3F02B010">
            <w:pPr>
              <w:spacing w:line="380" w:lineRule="exact"/>
              <w:rPr>
                <w:rFonts w:ascii="Calibri" w:hAnsi="Calibri"/>
                <w:b/>
                <w:sz w:val="21"/>
                <w:szCs w:val="21"/>
              </w:rPr>
            </w:pPr>
            <w:r>
              <w:rPr>
                <w:rFonts w:hint="eastAsia" w:ascii="宋体" w:hAnsi="宋体"/>
                <w:sz w:val="21"/>
                <w:szCs w:val="21"/>
              </w:rPr>
              <w:t>保证易耗品及零配件供应</w:t>
            </w:r>
            <w:r>
              <w:rPr>
                <w:rFonts w:hint="eastAsia" w:ascii="宋体" w:hAnsi="宋体"/>
                <w:color w:val="000000" w:themeColor="text1"/>
                <w:sz w:val="21"/>
                <w:szCs w:val="21"/>
                <w:u w:val="single"/>
                <w14:textFill>
                  <w14:solidFill>
                    <w14:schemeClr w14:val="tx1"/>
                  </w14:solidFill>
                </w14:textFill>
              </w:rPr>
              <w:t>8年</w:t>
            </w:r>
            <w:r>
              <w:rPr>
                <w:rFonts w:hint="eastAsia" w:ascii="宋体" w:hAnsi="宋体"/>
                <w:color w:val="000000" w:themeColor="text1"/>
                <w:sz w:val="21"/>
                <w:szCs w:val="21"/>
                <w14:textFill>
                  <w14:solidFill>
                    <w14:schemeClr w14:val="tx1"/>
                  </w14:solidFill>
                </w14:textFill>
              </w:rPr>
              <w:t>以上</w:t>
            </w:r>
            <w:r>
              <w:rPr>
                <w:rFonts w:hint="eastAsia" w:ascii="宋体" w:hAnsi="宋体"/>
                <w:sz w:val="21"/>
                <w:szCs w:val="21"/>
              </w:rPr>
              <w:t>，</w:t>
            </w:r>
            <w:r>
              <w:rPr>
                <w:rFonts w:ascii="宋体" w:hAnsi="宋体"/>
                <w:sz w:val="21"/>
                <w:szCs w:val="21"/>
              </w:rPr>
              <w:t>终身维护，软件终身免费升级</w:t>
            </w:r>
            <w:r>
              <w:rPr>
                <w:rFonts w:hint="eastAsia" w:ascii="宋体" w:hAnsi="宋体"/>
                <w:sz w:val="21"/>
                <w:szCs w:val="21"/>
              </w:rPr>
              <w:t>。</w:t>
            </w:r>
          </w:p>
        </w:tc>
      </w:tr>
      <w:tr w14:paraId="0D7035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DB78087">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4</w:t>
            </w:r>
          </w:p>
        </w:tc>
        <w:tc>
          <w:tcPr>
            <w:tcW w:w="7461" w:type="dxa"/>
            <w:vAlign w:val="center"/>
          </w:tcPr>
          <w:p w14:paraId="13432818">
            <w:pPr>
              <w:snapToGrid w:val="0"/>
              <w:rPr>
                <w:rFonts w:ascii="宋体" w:hAnsi="宋体"/>
                <w:b/>
                <w:sz w:val="21"/>
                <w:szCs w:val="21"/>
              </w:rPr>
            </w:pPr>
            <w:r>
              <w:rPr>
                <w:rFonts w:hint="eastAsia" w:ascii="宋体" w:hAnsi="宋体" w:cs="宋体"/>
                <w:b/>
                <w:kern w:val="0"/>
                <w:sz w:val="21"/>
                <w:szCs w:val="21"/>
              </w:rPr>
              <w:t>交货时间、地点</w:t>
            </w:r>
          </w:p>
        </w:tc>
      </w:tr>
      <w:tr w14:paraId="49CD7E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8505F81">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4.1</w:t>
            </w:r>
          </w:p>
        </w:tc>
        <w:tc>
          <w:tcPr>
            <w:tcW w:w="7461" w:type="dxa"/>
            <w:vAlign w:val="center"/>
          </w:tcPr>
          <w:p w14:paraId="61A00C2E">
            <w:pPr>
              <w:spacing w:line="380" w:lineRule="exact"/>
              <w:rPr>
                <w:rFonts w:ascii="宋体" w:hAnsi="宋体"/>
                <w:sz w:val="21"/>
                <w:szCs w:val="21"/>
              </w:rPr>
            </w:pPr>
            <w:r>
              <w:rPr>
                <w:rFonts w:hint="eastAsia" w:ascii="宋体" w:hAnsi="宋体"/>
                <w:sz w:val="21"/>
                <w:szCs w:val="21"/>
              </w:rPr>
              <w:t>交货时间：合同签订后，接到甲方通知后</w:t>
            </w:r>
            <w:r>
              <w:rPr>
                <w:rFonts w:hint="eastAsia" w:ascii="宋体" w:hAnsi="宋体"/>
                <w:sz w:val="21"/>
                <w:szCs w:val="21"/>
                <w:u w:val="single"/>
              </w:rPr>
              <w:t>90天内</w:t>
            </w:r>
            <w:r>
              <w:rPr>
                <w:rFonts w:hint="eastAsia" w:ascii="宋体" w:hAnsi="宋体"/>
                <w:sz w:val="21"/>
                <w:szCs w:val="21"/>
              </w:rPr>
              <w:t>。</w:t>
            </w:r>
          </w:p>
        </w:tc>
      </w:tr>
      <w:tr w14:paraId="14DC70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57B84B9">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4.2</w:t>
            </w:r>
          </w:p>
        </w:tc>
        <w:tc>
          <w:tcPr>
            <w:tcW w:w="7461" w:type="dxa"/>
            <w:vAlign w:val="center"/>
          </w:tcPr>
          <w:p w14:paraId="7A54D21B">
            <w:pPr>
              <w:spacing w:line="380" w:lineRule="exact"/>
              <w:rPr>
                <w:rFonts w:ascii="宋体" w:hAnsi="宋体"/>
                <w:sz w:val="21"/>
                <w:szCs w:val="21"/>
              </w:rPr>
            </w:pPr>
            <w:r>
              <w:rPr>
                <w:rFonts w:hint="eastAsia" w:ascii="宋体" w:hAnsi="宋体"/>
                <w:sz w:val="21"/>
                <w:szCs w:val="21"/>
              </w:rPr>
              <w:t>交货地点：采购人指定地点。</w:t>
            </w:r>
          </w:p>
        </w:tc>
      </w:tr>
      <w:tr w14:paraId="35B2AB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32B0A3A">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5</w:t>
            </w:r>
          </w:p>
        </w:tc>
        <w:tc>
          <w:tcPr>
            <w:tcW w:w="7461" w:type="dxa"/>
            <w:vAlign w:val="center"/>
          </w:tcPr>
          <w:p w14:paraId="0B2CB96B">
            <w:pPr>
              <w:spacing w:line="380" w:lineRule="exact"/>
              <w:rPr>
                <w:rFonts w:ascii="宋体" w:hAnsi="宋体"/>
                <w:b/>
                <w:sz w:val="21"/>
                <w:szCs w:val="21"/>
              </w:rPr>
            </w:pPr>
            <w:r>
              <w:rPr>
                <w:rFonts w:hint="eastAsia" w:ascii="宋体" w:hAnsi="宋体"/>
                <w:b/>
                <w:sz w:val="21"/>
                <w:szCs w:val="21"/>
              </w:rPr>
              <w:t>安装调试</w:t>
            </w:r>
          </w:p>
        </w:tc>
      </w:tr>
      <w:tr w14:paraId="1EB146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6040D65">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5.1</w:t>
            </w:r>
          </w:p>
        </w:tc>
        <w:tc>
          <w:tcPr>
            <w:tcW w:w="7461" w:type="dxa"/>
            <w:vAlign w:val="center"/>
          </w:tcPr>
          <w:p w14:paraId="4336D12F">
            <w:pPr>
              <w:spacing w:line="380" w:lineRule="exact"/>
              <w:rPr>
                <w:rFonts w:ascii="宋体" w:hAnsi="宋体"/>
                <w:b/>
                <w:sz w:val="21"/>
                <w:szCs w:val="21"/>
              </w:rPr>
            </w:pPr>
            <w:r>
              <w:rPr>
                <w:rFonts w:ascii="Calibri" w:hAnsi="宋体"/>
                <w:bCs/>
                <w:sz w:val="21"/>
                <w:szCs w:val="21"/>
              </w:rPr>
              <w:t>安装地点：</w:t>
            </w:r>
            <w:r>
              <w:rPr>
                <w:rFonts w:hint="eastAsia" w:ascii="宋体" w:hAnsi="宋体"/>
                <w:sz w:val="21"/>
                <w:szCs w:val="21"/>
              </w:rPr>
              <w:t>采购人指定地点</w:t>
            </w:r>
          </w:p>
        </w:tc>
      </w:tr>
      <w:tr w14:paraId="3ACC6C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229125B">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5.2</w:t>
            </w:r>
          </w:p>
        </w:tc>
        <w:tc>
          <w:tcPr>
            <w:tcW w:w="7461" w:type="dxa"/>
            <w:vAlign w:val="center"/>
          </w:tcPr>
          <w:p w14:paraId="0E1C77F9">
            <w:pPr>
              <w:spacing w:line="380" w:lineRule="exact"/>
              <w:rPr>
                <w:rFonts w:ascii="宋体" w:hAnsi="宋体"/>
                <w:b/>
                <w:sz w:val="21"/>
                <w:szCs w:val="21"/>
              </w:rPr>
            </w:pPr>
            <w:r>
              <w:rPr>
                <w:rFonts w:hint="eastAsia" w:ascii="Calibri" w:hAnsi="宋体"/>
                <w:bCs/>
                <w:sz w:val="21"/>
                <w:szCs w:val="21"/>
              </w:rPr>
              <w:t>卖方须对买方现场进行查勘，在合同签定后</w:t>
            </w:r>
            <w:r>
              <w:rPr>
                <w:rFonts w:hint="eastAsia" w:ascii="Calibri" w:hAnsi="宋体"/>
                <w:bCs/>
                <w:sz w:val="21"/>
                <w:szCs w:val="21"/>
                <w:u w:val="single"/>
              </w:rPr>
              <w:t>10个工作日</w:t>
            </w:r>
            <w:r>
              <w:rPr>
                <w:rFonts w:hint="eastAsia" w:ascii="Calibri" w:hAnsi="宋体"/>
                <w:bCs/>
                <w:sz w:val="21"/>
                <w:szCs w:val="21"/>
              </w:rPr>
              <w:t>内书面提供买方认可的运输方案及安装方案</w:t>
            </w:r>
            <w:r>
              <w:rPr>
                <w:rFonts w:hint="eastAsia" w:ascii="Calibri" w:hAnsi="宋体"/>
                <w:bCs/>
                <w:sz w:val="21"/>
                <w:szCs w:val="21"/>
                <w:u w:val="single"/>
              </w:rPr>
              <w:t>（按需提供）</w:t>
            </w:r>
            <w:r>
              <w:rPr>
                <w:rFonts w:hint="eastAsia" w:ascii="Calibri" w:hAnsi="宋体"/>
                <w:bCs/>
                <w:sz w:val="21"/>
                <w:szCs w:val="21"/>
              </w:rPr>
              <w:t>，费用含在合同总价中。</w:t>
            </w:r>
          </w:p>
        </w:tc>
      </w:tr>
      <w:tr w14:paraId="4AEAE1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0C8019C">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5.3</w:t>
            </w:r>
          </w:p>
        </w:tc>
        <w:tc>
          <w:tcPr>
            <w:tcW w:w="7461" w:type="dxa"/>
            <w:vAlign w:val="center"/>
          </w:tcPr>
          <w:p w14:paraId="6A57C02E">
            <w:pPr>
              <w:spacing w:line="380" w:lineRule="exact"/>
              <w:rPr>
                <w:rFonts w:ascii="宋体" w:hAnsi="宋体"/>
                <w:b/>
                <w:sz w:val="21"/>
                <w:szCs w:val="21"/>
              </w:rPr>
            </w:pPr>
            <w:r>
              <w:rPr>
                <w:rFonts w:hint="eastAsia" w:ascii="Calibri" w:hAnsi="宋体"/>
                <w:sz w:val="21"/>
                <w:szCs w:val="21"/>
              </w:rPr>
              <w:t>安装完成时间：卖方在货物到货后</w:t>
            </w:r>
            <w:r>
              <w:rPr>
                <w:rFonts w:hint="eastAsia" w:ascii="Calibri" w:hAnsi="宋体"/>
                <w:sz w:val="21"/>
                <w:szCs w:val="21"/>
                <w:u w:val="single"/>
              </w:rPr>
              <w:t>20个工作日内</w:t>
            </w:r>
            <w:r>
              <w:rPr>
                <w:rFonts w:hint="eastAsia" w:ascii="Calibri" w:hAnsi="宋体"/>
                <w:sz w:val="21"/>
                <w:szCs w:val="21"/>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14:paraId="2D6E44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6A8BEAF">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5.4</w:t>
            </w:r>
          </w:p>
        </w:tc>
        <w:tc>
          <w:tcPr>
            <w:tcW w:w="7461" w:type="dxa"/>
            <w:vAlign w:val="center"/>
          </w:tcPr>
          <w:p w14:paraId="3592076A">
            <w:pPr>
              <w:spacing w:line="380" w:lineRule="exact"/>
              <w:rPr>
                <w:rFonts w:ascii="宋体" w:hAnsi="宋体"/>
                <w:b/>
                <w:sz w:val="21"/>
                <w:szCs w:val="21"/>
              </w:rPr>
            </w:pPr>
            <w:r>
              <w:rPr>
                <w:rFonts w:ascii="Calibri" w:hAnsi="宋体"/>
                <w:bCs/>
                <w:sz w:val="21"/>
                <w:szCs w:val="21"/>
              </w:rPr>
              <w:t>安装标准：符合我国国家有关技术规范要求和技术标准</w:t>
            </w:r>
            <w:r>
              <w:rPr>
                <w:rFonts w:hint="eastAsia" w:ascii="Calibri" w:hAnsi="宋体"/>
                <w:bCs/>
                <w:sz w:val="21"/>
                <w:szCs w:val="21"/>
              </w:rPr>
              <w:t>。</w:t>
            </w:r>
          </w:p>
        </w:tc>
      </w:tr>
      <w:tr w14:paraId="7F2C31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163A7E6">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5.5</w:t>
            </w:r>
          </w:p>
        </w:tc>
        <w:tc>
          <w:tcPr>
            <w:tcW w:w="7461" w:type="dxa"/>
            <w:vAlign w:val="center"/>
          </w:tcPr>
          <w:p w14:paraId="02232901">
            <w:pPr>
              <w:spacing w:line="380" w:lineRule="exact"/>
              <w:rPr>
                <w:rFonts w:ascii="宋体" w:hAnsi="宋体"/>
                <w:b/>
                <w:sz w:val="21"/>
                <w:szCs w:val="21"/>
              </w:rPr>
            </w:pPr>
            <w:r>
              <w:rPr>
                <w:rFonts w:ascii="Calibri" w:hAnsi="宋体"/>
                <w:bCs/>
                <w:sz w:val="21"/>
                <w:szCs w:val="21"/>
              </w:rPr>
              <w:t>安装过程中发生的</w:t>
            </w:r>
            <w:r>
              <w:rPr>
                <w:rFonts w:hint="eastAsia" w:ascii="Calibri" w:hAnsi="宋体"/>
                <w:bCs/>
                <w:sz w:val="21"/>
                <w:szCs w:val="21"/>
              </w:rPr>
              <w:t>装卸、搬运和设备保险等</w:t>
            </w:r>
            <w:r>
              <w:rPr>
                <w:rFonts w:ascii="Calibri" w:hAnsi="宋体"/>
                <w:bCs/>
                <w:sz w:val="21"/>
                <w:szCs w:val="21"/>
              </w:rPr>
              <w:t>费用</w:t>
            </w:r>
            <w:r>
              <w:rPr>
                <w:rFonts w:hint="eastAsia" w:ascii="Calibri" w:hAnsi="宋体"/>
                <w:bCs/>
                <w:sz w:val="21"/>
                <w:szCs w:val="21"/>
              </w:rPr>
              <w:t>全部</w:t>
            </w:r>
            <w:r>
              <w:rPr>
                <w:rFonts w:ascii="Calibri" w:hAnsi="宋体"/>
                <w:bCs/>
                <w:sz w:val="21"/>
                <w:szCs w:val="21"/>
              </w:rPr>
              <w:t>由</w:t>
            </w:r>
            <w:r>
              <w:rPr>
                <w:rFonts w:hint="eastAsia" w:ascii="Calibri" w:hAnsi="宋体"/>
                <w:bCs/>
                <w:sz w:val="21"/>
                <w:szCs w:val="21"/>
              </w:rPr>
              <w:t>卖</w:t>
            </w:r>
            <w:r>
              <w:rPr>
                <w:rFonts w:ascii="Calibri" w:hAnsi="宋体"/>
                <w:bCs/>
                <w:sz w:val="21"/>
                <w:szCs w:val="21"/>
              </w:rPr>
              <w:t>方负责</w:t>
            </w:r>
            <w:r>
              <w:rPr>
                <w:rFonts w:hint="eastAsia" w:ascii="Calibri" w:hAnsi="宋体"/>
                <w:bCs/>
                <w:sz w:val="21"/>
                <w:szCs w:val="21"/>
              </w:rPr>
              <w:t>。</w:t>
            </w:r>
          </w:p>
        </w:tc>
      </w:tr>
      <w:tr w14:paraId="1FE737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43F41EF">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6</w:t>
            </w:r>
          </w:p>
        </w:tc>
        <w:tc>
          <w:tcPr>
            <w:tcW w:w="7461" w:type="dxa"/>
            <w:vAlign w:val="center"/>
          </w:tcPr>
          <w:p w14:paraId="1FDBF6F7">
            <w:pPr>
              <w:spacing w:line="380" w:lineRule="exact"/>
              <w:rPr>
                <w:rFonts w:ascii="宋体" w:hAnsi="宋体"/>
                <w:b/>
                <w:sz w:val="21"/>
                <w:szCs w:val="21"/>
              </w:rPr>
            </w:pPr>
            <w:r>
              <w:rPr>
                <w:rFonts w:hint="eastAsia" w:ascii="宋体" w:hAnsi="宋体"/>
                <w:b/>
                <w:sz w:val="21"/>
                <w:szCs w:val="21"/>
              </w:rPr>
              <w:t>验收</w:t>
            </w:r>
            <w:r>
              <w:rPr>
                <w:rFonts w:hint="eastAsia" w:ascii="宋体" w:hAnsi="宋体"/>
                <w:b/>
                <w:sz w:val="21"/>
                <w:szCs w:val="21"/>
                <w:u w:val="single"/>
              </w:rPr>
              <w:t>（由验收部门视情况而定）</w:t>
            </w:r>
          </w:p>
        </w:tc>
      </w:tr>
      <w:tr w14:paraId="25D82B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135F7D7">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6.1</w:t>
            </w:r>
          </w:p>
        </w:tc>
        <w:tc>
          <w:tcPr>
            <w:tcW w:w="7461" w:type="dxa"/>
            <w:vAlign w:val="center"/>
          </w:tcPr>
          <w:p w14:paraId="38F8C55C">
            <w:pPr>
              <w:spacing w:line="380" w:lineRule="exact"/>
              <w:rPr>
                <w:rFonts w:ascii="宋体" w:hAnsi="宋体"/>
                <w:b/>
                <w:sz w:val="21"/>
                <w:szCs w:val="21"/>
              </w:rPr>
            </w:pPr>
            <w:r>
              <w:rPr>
                <w:rFonts w:hint="eastAsia" w:ascii="Calibri" w:hAnsi="宋体"/>
                <w:sz w:val="21"/>
                <w:szCs w:val="21"/>
              </w:rPr>
              <w:t>如属计量器具、放射类设备，则卖方提供经买方认可的且具有资质的检测机构出具的计量、放射防护检测合格报告，检测费用包含在合同总价中</w:t>
            </w:r>
          </w:p>
        </w:tc>
      </w:tr>
      <w:tr w14:paraId="4BADDA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DA70395">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6.2</w:t>
            </w:r>
          </w:p>
        </w:tc>
        <w:tc>
          <w:tcPr>
            <w:tcW w:w="7461" w:type="dxa"/>
            <w:vAlign w:val="center"/>
          </w:tcPr>
          <w:p w14:paraId="18032AC4">
            <w:pPr>
              <w:spacing w:line="380" w:lineRule="exact"/>
              <w:rPr>
                <w:rFonts w:ascii="Calibri" w:hAnsi="宋体"/>
                <w:sz w:val="21"/>
                <w:szCs w:val="21"/>
              </w:rPr>
            </w:pPr>
            <w:r>
              <w:rPr>
                <w:rFonts w:hint="eastAsia" w:ascii="宋体" w:hAnsi="宋体"/>
                <w:sz w:val="21"/>
                <w:szCs w:val="21"/>
              </w:rPr>
              <w:t>货物应符合国家相关标准、采购文件的技术和商务要求，并根据合同条款逐项验收。买方对设备验收合格后，双方共同签署验收报告。</w:t>
            </w:r>
          </w:p>
        </w:tc>
      </w:tr>
      <w:tr w14:paraId="28C464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423796B">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6.3</w:t>
            </w:r>
          </w:p>
        </w:tc>
        <w:tc>
          <w:tcPr>
            <w:tcW w:w="7461" w:type="dxa"/>
            <w:vAlign w:val="center"/>
          </w:tcPr>
          <w:p w14:paraId="54B3605C">
            <w:pPr>
              <w:spacing w:line="380" w:lineRule="exact"/>
              <w:rPr>
                <w:rFonts w:ascii="宋体" w:hAnsi="宋体"/>
                <w:b/>
                <w:sz w:val="21"/>
                <w:szCs w:val="21"/>
              </w:rPr>
            </w:pPr>
            <w:r>
              <w:rPr>
                <w:rFonts w:hint="eastAsia" w:ascii="Calibri" w:hAnsi="宋体"/>
                <w:sz w:val="21"/>
                <w:szCs w:val="21"/>
              </w:rPr>
              <w:t>验收过程中发现货物性能或功能达不到要求，卖方必须更换有关部件，使货物最终达到规定的性能指标和功能要求，但必须在发现问题后</w:t>
            </w:r>
            <w:r>
              <w:rPr>
                <w:rFonts w:hint="eastAsia" w:ascii="Calibri" w:hAnsi="宋体"/>
                <w:sz w:val="21"/>
                <w:szCs w:val="21"/>
                <w:u w:val="single"/>
              </w:rPr>
              <w:t>15个工作日</w:t>
            </w:r>
            <w:r>
              <w:rPr>
                <w:rFonts w:hint="eastAsia" w:ascii="Calibri" w:hAnsi="宋体"/>
                <w:sz w:val="21"/>
                <w:szCs w:val="21"/>
              </w:rPr>
              <w:t>内完成，如涉及虚假响应的，则按相关规定处理。货物安装完毕试运行正常</w:t>
            </w:r>
            <w:r>
              <w:rPr>
                <w:rFonts w:ascii="Calibri" w:hAnsi="宋体"/>
                <w:sz w:val="21"/>
                <w:szCs w:val="21"/>
              </w:rPr>
              <w:t>30</w:t>
            </w:r>
            <w:r>
              <w:rPr>
                <w:rFonts w:hint="eastAsia" w:ascii="Calibri" w:hAnsi="宋体"/>
                <w:sz w:val="21"/>
                <w:szCs w:val="21"/>
              </w:rPr>
              <w:t>个工作日，在</w:t>
            </w:r>
            <w:r>
              <w:rPr>
                <w:rFonts w:ascii="Calibri" w:hAnsi="宋体"/>
                <w:sz w:val="21"/>
                <w:szCs w:val="21"/>
              </w:rPr>
              <w:t>1</w:t>
            </w:r>
            <w:r>
              <w:rPr>
                <w:rFonts w:hint="eastAsia" w:ascii="Calibri" w:hAnsi="宋体"/>
                <w:sz w:val="21"/>
                <w:szCs w:val="21"/>
              </w:rPr>
              <w:t>周内双方签订验收报告。</w:t>
            </w:r>
          </w:p>
        </w:tc>
      </w:tr>
      <w:tr w14:paraId="0B5587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8D5DC9C">
            <w:pPr>
              <w:widowControl/>
              <w:spacing w:before="100" w:beforeAutospacing="1" w:after="100" w:afterAutospacing="1"/>
              <w:jc w:val="center"/>
              <w:rPr>
                <w:rFonts w:ascii="宋体" w:hAnsi="宋体" w:cs="宋体"/>
                <w:b/>
                <w:kern w:val="0"/>
                <w:sz w:val="21"/>
                <w:szCs w:val="21"/>
              </w:rPr>
            </w:pPr>
            <w:r>
              <w:rPr>
                <w:rFonts w:hint="eastAsia" w:ascii="宋体" w:hAnsi="宋体" w:cs="宋体"/>
                <w:b/>
                <w:kern w:val="0"/>
                <w:sz w:val="21"/>
                <w:szCs w:val="21"/>
              </w:rPr>
              <w:t>7</w:t>
            </w:r>
          </w:p>
        </w:tc>
        <w:tc>
          <w:tcPr>
            <w:tcW w:w="7461" w:type="dxa"/>
            <w:vAlign w:val="center"/>
          </w:tcPr>
          <w:p w14:paraId="35B5750F">
            <w:pPr>
              <w:spacing w:line="380" w:lineRule="exact"/>
              <w:rPr>
                <w:rFonts w:ascii="宋体" w:hAnsi="宋体"/>
                <w:b/>
                <w:sz w:val="21"/>
                <w:szCs w:val="21"/>
              </w:rPr>
            </w:pPr>
            <w:r>
              <w:rPr>
                <w:rFonts w:hint="eastAsia" w:ascii="宋体" w:hAnsi="宋体"/>
                <w:b/>
                <w:sz w:val="21"/>
                <w:szCs w:val="21"/>
              </w:rPr>
              <w:t>培训</w:t>
            </w:r>
            <w:r>
              <w:rPr>
                <w:rFonts w:hint="eastAsia" w:ascii="宋体" w:hAnsi="宋体"/>
                <w:b/>
                <w:sz w:val="21"/>
                <w:szCs w:val="21"/>
                <w:u w:val="single"/>
              </w:rPr>
              <w:t>（由使用部门视情况而定）</w:t>
            </w:r>
          </w:p>
        </w:tc>
      </w:tr>
      <w:tr w14:paraId="1A9A18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E77F806">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7.1</w:t>
            </w:r>
          </w:p>
        </w:tc>
        <w:tc>
          <w:tcPr>
            <w:tcW w:w="7461" w:type="dxa"/>
            <w:vAlign w:val="center"/>
          </w:tcPr>
          <w:p w14:paraId="68AF9BCF">
            <w:pPr>
              <w:snapToGrid w:val="0"/>
              <w:rPr>
                <w:rFonts w:ascii="宋体" w:hAnsi="宋体"/>
                <w:bCs/>
                <w:sz w:val="21"/>
                <w:szCs w:val="21"/>
              </w:rPr>
            </w:pPr>
            <w:r>
              <w:rPr>
                <w:rFonts w:hint="eastAsia" w:ascii="宋体" w:hAnsi="宋体"/>
                <w:sz w:val="21"/>
                <w:szCs w:val="21"/>
              </w:rPr>
              <w:t>操作应用培训：卖方负责在医院现场提供累计不少于</w:t>
            </w:r>
            <w:r>
              <w:rPr>
                <w:rFonts w:ascii="宋体" w:hAnsi="宋体"/>
                <w:sz w:val="21"/>
                <w:szCs w:val="21"/>
                <w:u w:val="single"/>
              </w:rPr>
              <w:t>5</w:t>
            </w:r>
            <w:r>
              <w:rPr>
                <w:rFonts w:hint="eastAsia" w:ascii="宋体" w:hAnsi="宋体"/>
                <w:sz w:val="21"/>
                <w:szCs w:val="21"/>
                <w:u w:val="single"/>
              </w:rPr>
              <w:t>个工作日</w:t>
            </w:r>
            <w:r>
              <w:rPr>
                <w:rFonts w:hint="eastAsia" w:ascii="宋体" w:hAnsi="宋体"/>
                <w:sz w:val="21"/>
                <w:szCs w:val="21"/>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14:paraId="607338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2A1711C">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7.2</w:t>
            </w:r>
          </w:p>
        </w:tc>
        <w:tc>
          <w:tcPr>
            <w:tcW w:w="7461" w:type="dxa"/>
            <w:vAlign w:val="center"/>
          </w:tcPr>
          <w:p w14:paraId="087AD893">
            <w:pPr>
              <w:snapToGrid w:val="0"/>
              <w:rPr>
                <w:rFonts w:ascii="宋体" w:hAnsi="宋体"/>
                <w:bCs/>
                <w:sz w:val="21"/>
                <w:szCs w:val="21"/>
              </w:rPr>
            </w:pPr>
            <w:r>
              <w:rPr>
                <w:rFonts w:hint="eastAsia" w:ascii="宋体" w:hAnsi="宋体"/>
                <w:sz w:val="21"/>
                <w:szCs w:val="21"/>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5B329C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69D5BFE">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7.3</w:t>
            </w:r>
          </w:p>
        </w:tc>
        <w:tc>
          <w:tcPr>
            <w:tcW w:w="7461" w:type="dxa"/>
            <w:vAlign w:val="center"/>
          </w:tcPr>
          <w:p w14:paraId="407342BB">
            <w:pPr>
              <w:snapToGrid w:val="0"/>
              <w:rPr>
                <w:rFonts w:ascii="宋体" w:hAnsi="宋体"/>
                <w:bCs/>
                <w:sz w:val="21"/>
                <w:szCs w:val="21"/>
              </w:rPr>
            </w:pPr>
            <w:r>
              <w:rPr>
                <w:rFonts w:hint="eastAsia" w:ascii="宋体" w:hAnsi="宋体"/>
                <w:sz w:val="21"/>
                <w:szCs w:val="21"/>
              </w:rPr>
              <w:t>培训完成后，卖方须提供详细培训记录，培训记录应有培训内容、参加人员（签字）、培训地点、培训时间以及操作人员考核情况。</w:t>
            </w:r>
          </w:p>
        </w:tc>
      </w:tr>
      <w:tr w14:paraId="77C354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833DB9C">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7.4</w:t>
            </w:r>
          </w:p>
        </w:tc>
        <w:tc>
          <w:tcPr>
            <w:tcW w:w="7461" w:type="dxa"/>
            <w:vAlign w:val="center"/>
          </w:tcPr>
          <w:p w14:paraId="7ECD6724">
            <w:pPr>
              <w:snapToGrid w:val="0"/>
              <w:rPr>
                <w:rFonts w:ascii="宋体" w:hAnsi="宋体"/>
                <w:bCs/>
                <w:sz w:val="21"/>
                <w:szCs w:val="21"/>
              </w:rPr>
            </w:pPr>
            <w:r>
              <w:rPr>
                <w:rFonts w:hint="eastAsia" w:ascii="宋体" w:hAnsi="宋体"/>
                <w:sz w:val="21"/>
                <w:szCs w:val="21"/>
              </w:rPr>
              <w:t>技能考核：卖方提供试题及考核评估方案，对医院操作人员和维修工程人员进行技能考核。考核完成后，卖方须提供详细考核记录，考核记录应有考核内容、参加人员（签字）、考核地点、考核时间以及考核情况。</w:t>
            </w:r>
          </w:p>
        </w:tc>
      </w:tr>
      <w:tr w14:paraId="22DE30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4ACD8CC">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8</w:t>
            </w:r>
          </w:p>
        </w:tc>
        <w:tc>
          <w:tcPr>
            <w:tcW w:w="7461" w:type="dxa"/>
            <w:vAlign w:val="center"/>
          </w:tcPr>
          <w:p w14:paraId="398FD802">
            <w:pPr>
              <w:spacing w:line="380" w:lineRule="exact"/>
              <w:rPr>
                <w:rFonts w:ascii="宋体" w:hAnsi="宋体"/>
                <w:b/>
                <w:sz w:val="21"/>
                <w:szCs w:val="21"/>
              </w:rPr>
            </w:pPr>
            <w:r>
              <w:rPr>
                <w:rFonts w:hint="eastAsia" w:ascii="宋体" w:hAnsi="宋体" w:cs="宋体"/>
                <w:b/>
                <w:kern w:val="0"/>
                <w:sz w:val="21"/>
                <w:szCs w:val="21"/>
              </w:rPr>
              <w:t>技术支持</w:t>
            </w:r>
          </w:p>
        </w:tc>
      </w:tr>
      <w:tr w14:paraId="5D33DD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0ED7577">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8.1</w:t>
            </w:r>
          </w:p>
        </w:tc>
        <w:tc>
          <w:tcPr>
            <w:tcW w:w="7461" w:type="dxa"/>
            <w:vAlign w:val="center"/>
          </w:tcPr>
          <w:p w14:paraId="7C2D37EB">
            <w:pPr>
              <w:spacing w:line="380" w:lineRule="exact"/>
              <w:rPr>
                <w:rFonts w:ascii="宋体" w:hAnsi="宋体" w:cs="宋体"/>
                <w:kern w:val="0"/>
                <w:sz w:val="21"/>
                <w:szCs w:val="21"/>
              </w:rPr>
            </w:pPr>
            <w:r>
              <w:rPr>
                <w:rFonts w:hint="eastAsia" w:ascii="Calibri" w:hAnsi="宋体"/>
                <w:sz w:val="21"/>
                <w:szCs w:val="21"/>
              </w:rPr>
              <w:t>提供所有软件终生免费安装（含硬件更换后软件重新安装调试）、调试、维护服务。供应商负有网络安全防护义务，承诺无条件及时修复出现的安全漏洞，报价须包含软件升级费用。</w:t>
            </w:r>
          </w:p>
        </w:tc>
      </w:tr>
      <w:tr w14:paraId="6AE88B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BF4B783">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8.2</w:t>
            </w:r>
          </w:p>
        </w:tc>
        <w:tc>
          <w:tcPr>
            <w:tcW w:w="7461" w:type="dxa"/>
            <w:vAlign w:val="center"/>
          </w:tcPr>
          <w:p w14:paraId="767A6063">
            <w:pPr>
              <w:spacing w:line="380" w:lineRule="exact"/>
              <w:rPr>
                <w:rFonts w:ascii="宋体" w:hAnsi="宋体"/>
                <w:sz w:val="21"/>
                <w:szCs w:val="21"/>
              </w:rPr>
            </w:pPr>
            <w:r>
              <w:rPr>
                <w:rFonts w:hint="eastAsia" w:ascii="宋体" w:hAnsi="宋体"/>
                <w:sz w:val="21"/>
                <w:szCs w:val="21"/>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14:paraId="0DDBE4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33F092D">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9</w:t>
            </w:r>
          </w:p>
        </w:tc>
        <w:tc>
          <w:tcPr>
            <w:tcW w:w="7461" w:type="dxa"/>
            <w:vAlign w:val="center"/>
          </w:tcPr>
          <w:p w14:paraId="10DB9C3D">
            <w:pPr>
              <w:spacing w:line="380" w:lineRule="exact"/>
              <w:rPr>
                <w:rFonts w:ascii="宋体" w:hAnsi="宋体"/>
                <w:b/>
                <w:sz w:val="21"/>
                <w:szCs w:val="21"/>
              </w:rPr>
            </w:pPr>
            <w:r>
              <w:rPr>
                <w:rFonts w:hint="eastAsia" w:ascii="宋体" w:hAnsi="宋体"/>
                <w:b/>
                <w:sz w:val="21"/>
                <w:szCs w:val="21"/>
              </w:rPr>
              <w:t>产权</w:t>
            </w:r>
          </w:p>
        </w:tc>
      </w:tr>
      <w:tr w14:paraId="09D97A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48E89EC">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9.1</w:t>
            </w:r>
          </w:p>
        </w:tc>
        <w:tc>
          <w:tcPr>
            <w:tcW w:w="7461" w:type="dxa"/>
            <w:vAlign w:val="center"/>
          </w:tcPr>
          <w:p w14:paraId="28519F95">
            <w:pPr>
              <w:spacing w:line="380" w:lineRule="exact"/>
              <w:rPr>
                <w:rFonts w:ascii="宋体" w:hAnsi="宋体"/>
                <w:sz w:val="21"/>
                <w:szCs w:val="21"/>
              </w:rPr>
            </w:pPr>
            <w:r>
              <w:rPr>
                <w:rFonts w:hint="eastAsia" w:ascii="Calibri" w:hAnsi="宋体"/>
                <w:bCs/>
                <w:sz w:val="21"/>
                <w:szCs w:val="21"/>
              </w:rPr>
              <w:t>卖方所提供的产品应具有知识产权的合法产品，且卖</w:t>
            </w:r>
            <w:r>
              <w:rPr>
                <w:rFonts w:ascii="Calibri" w:hAnsi="宋体"/>
                <w:bCs/>
                <w:sz w:val="21"/>
                <w:szCs w:val="21"/>
              </w:rPr>
              <w:t>方保证所提供的</w:t>
            </w:r>
            <w:r>
              <w:rPr>
                <w:rFonts w:hint="eastAsia" w:ascii="Calibri" w:hAnsi="宋体"/>
                <w:bCs/>
                <w:sz w:val="21"/>
                <w:szCs w:val="21"/>
              </w:rPr>
              <w:t>设备</w:t>
            </w:r>
            <w:r>
              <w:rPr>
                <w:rFonts w:ascii="Calibri" w:hAnsi="宋体"/>
                <w:bCs/>
                <w:sz w:val="21"/>
                <w:szCs w:val="21"/>
              </w:rPr>
              <w:t>或其任何一部分均不会侵犯任何第三方的知识产权</w:t>
            </w:r>
            <w:r>
              <w:rPr>
                <w:rFonts w:hint="eastAsia" w:ascii="Calibri" w:hAnsi="宋体"/>
                <w:bCs/>
                <w:sz w:val="21"/>
                <w:szCs w:val="21"/>
              </w:rPr>
              <w:t>。</w:t>
            </w:r>
          </w:p>
        </w:tc>
      </w:tr>
      <w:tr w14:paraId="2D845C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467B3D3">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9.2</w:t>
            </w:r>
          </w:p>
        </w:tc>
        <w:tc>
          <w:tcPr>
            <w:tcW w:w="7461" w:type="dxa"/>
            <w:vAlign w:val="center"/>
          </w:tcPr>
          <w:p w14:paraId="0D5966C6">
            <w:pPr>
              <w:spacing w:line="380" w:lineRule="exact"/>
              <w:rPr>
                <w:rFonts w:ascii="Calibri" w:hAnsi="宋体"/>
                <w:bCs/>
                <w:sz w:val="21"/>
                <w:szCs w:val="21"/>
              </w:rPr>
            </w:pPr>
            <w:r>
              <w:rPr>
                <w:rFonts w:ascii="Calibri" w:hAnsi="宋体"/>
                <w:bCs/>
                <w:sz w:val="21"/>
                <w:szCs w:val="21"/>
              </w:rPr>
              <w:t>卖方保证所交付的</w:t>
            </w:r>
            <w:r>
              <w:rPr>
                <w:rFonts w:hint="eastAsia" w:ascii="Calibri" w:hAnsi="宋体"/>
                <w:bCs/>
                <w:sz w:val="21"/>
                <w:szCs w:val="21"/>
              </w:rPr>
              <w:t>所有设备</w:t>
            </w:r>
            <w:r>
              <w:rPr>
                <w:rFonts w:ascii="Calibri" w:hAnsi="宋体"/>
                <w:bCs/>
                <w:sz w:val="21"/>
                <w:szCs w:val="21"/>
              </w:rPr>
              <w:t>的所有权完全属于卖方且无任何抵押、查封等产权瑕疵</w:t>
            </w:r>
            <w:r>
              <w:rPr>
                <w:rFonts w:hint="eastAsia" w:ascii="Calibri" w:hAnsi="宋体"/>
                <w:bCs/>
                <w:sz w:val="21"/>
                <w:szCs w:val="21"/>
              </w:rPr>
              <w:t>。</w:t>
            </w:r>
          </w:p>
        </w:tc>
      </w:tr>
      <w:tr w14:paraId="69CDFB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823F068">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10</w:t>
            </w:r>
          </w:p>
        </w:tc>
        <w:tc>
          <w:tcPr>
            <w:tcW w:w="7461" w:type="dxa"/>
            <w:vAlign w:val="center"/>
          </w:tcPr>
          <w:p w14:paraId="4C4B0910">
            <w:pPr>
              <w:spacing w:line="380" w:lineRule="exact"/>
              <w:rPr>
                <w:rFonts w:ascii="宋体" w:hAnsi="宋体"/>
                <w:sz w:val="21"/>
                <w:szCs w:val="21"/>
              </w:rPr>
            </w:pPr>
            <w:r>
              <w:rPr>
                <w:rFonts w:hint="eastAsia" w:ascii="宋体" w:hAnsi="宋体" w:cs="宋体"/>
                <w:b/>
                <w:kern w:val="0"/>
                <w:sz w:val="21"/>
                <w:szCs w:val="21"/>
              </w:rPr>
              <w:t>付款</w:t>
            </w:r>
          </w:p>
        </w:tc>
      </w:tr>
      <w:tr w14:paraId="6004EE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EFDA5A4">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10.1</w:t>
            </w:r>
          </w:p>
        </w:tc>
        <w:tc>
          <w:tcPr>
            <w:tcW w:w="7461" w:type="dxa"/>
            <w:vAlign w:val="center"/>
          </w:tcPr>
          <w:p w14:paraId="6B903C86">
            <w:pPr>
              <w:rPr>
                <w:rFonts w:ascii="宋体" w:hAnsi="宋体" w:cs="宋体"/>
                <w:sz w:val="21"/>
                <w:szCs w:val="21"/>
              </w:rPr>
            </w:pPr>
            <w:r>
              <w:rPr>
                <w:rFonts w:hint="eastAsia" w:ascii="宋体" w:hAnsi="宋体" w:cs="宋体"/>
                <w:sz w:val="21"/>
                <w:szCs w:val="21"/>
              </w:rPr>
              <w:t>1、签订合同时，供应商应向采购人支付预付款保函。采购人在收到预付款保函、合同生效且项目具备实施条件后支付合同金额的40%作为预付款；货物安装验收合格后付清余款。（适用中小企业投标）</w:t>
            </w:r>
          </w:p>
          <w:p w14:paraId="4387A43B">
            <w:pPr>
              <w:rPr>
                <w:rFonts w:ascii="宋体" w:hAnsi="宋体" w:cs="宋体"/>
                <w:sz w:val="21"/>
                <w:szCs w:val="21"/>
              </w:rPr>
            </w:pPr>
            <w:r>
              <w:rPr>
                <w:rFonts w:hint="eastAsia" w:ascii="宋体" w:hAnsi="宋体" w:cs="宋体"/>
                <w:sz w:val="21"/>
                <w:szCs w:val="21"/>
              </w:rPr>
              <w:t>2、合同生效且项目具备实施条件后，采购人支付合同金额的40%作为预付款；货物安装验收合格后付清余款。（适用中小企业投标）</w:t>
            </w:r>
          </w:p>
          <w:p w14:paraId="3B1C974A">
            <w:pPr>
              <w:rPr>
                <w:rFonts w:ascii="宋体" w:hAnsi="宋体"/>
                <w:sz w:val="21"/>
                <w:szCs w:val="21"/>
              </w:rPr>
            </w:pPr>
            <w:r>
              <w:rPr>
                <w:rFonts w:hint="eastAsia" w:ascii="宋体" w:hAnsi="宋体" w:cs="宋体"/>
                <w:sz w:val="21"/>
                <w:szCs w:val="21"/>
              </w:rPr>
              <w:t>3、验收合格后付全款。（适用大型企业投标）</w:t>
            </w:r>
          </w:p>
        </w:tc>
      </w:tr>
      <w:tr w14:paraId="29A4C4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6929100">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10.2</w:t>
            </w:r>
          </w:p>
        </w:tc>
        <w:tc>
          <w:tcPr>
            <w:tcW w:w="7461" w:type="dxa"/>
            <w:vAlign w:val="center"/>
          </w:tcPr>
          <w:p w14:paraId="2AE2ACA0">
            <w:pPr>
              <w:widowControl/>
              <w:spacing w:before="100" w:beforeAutospacing="1" w:after="100" w:afterAutospacing="1"/>
              <w:rPr>
                <w:rFonts w:ascii="宋体" w:hAnsi="宋体"/>
                <w:b/>
                <w:sz w:val="21"/>
                <w:szCs w:val="21"/>
              </w:rPr>
            </w:pPr>
            <w:r>
              <w:rPr>
                <w:rFonts w:hint="eastAsia" w:ascii="宋体" w:hAnsi="宋体" w:cs="宋体"/>
                <w:sz w:val="21"/>
                <w:szCs w:val="21"/>
              </w:rPr>
              <w:t>在签订合同时，供应商明确表示无需预付款或者主动要求降低预付款比例的，不适用前述规定。</w:t>
            </w:r>
          </w:p>
        </w:tc>
      </w:tr>
      <w:tr w14:paraId="09E6C3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080D786">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10.3</w:t>
            </w:r>
          </w:p>
        </w:tc>
        <w:tc>
          <w:tcPr>
            <w:tcW w:w="7461" w:type="dxa"/>
            <w:vAlign w:val="center"/>
          </w:tcPr>
          <w:p w14:paraId="4AD491E2">
            <w:pPr>
              <w:rPr>
                <w:rFonts w:ascii="宋体" w:hAnsi="宋体" w:cs="宋体"/>
                <w:sz w:val="21"/>
                <w:szCs w:val="21"/>
              </w:rPr>
            </w:pPr>
            <w:r>
              <w:rPr>
                <w:rFonts w:ascii="宋体" w:hAnsi="宋体" w:cs="宋体"/>
                <w:sz w:val="21"/>
                <w:szCs w:val="21"/>
              </w:rPr>
              <w:t>签订合同后3日内，供应商交纳1%的履约保证金；履约保证金在</w:t>
            </w:r>
            <w:r>
              <w:rPr>
                <w:rFonts w:hint="eastAsia" w:ascii="宋体" w:hAnsi="宋体" w:cs="宋体"/>
                <w:sz w:val="21"/>
                <w:szCs w:val="21"/>
              </w:rPr>
              <w:t>保质</w:t>
            </w:r>
            <w:r>
              <w:rPr>
                <w:rFonts w:ascii="宋体" w:hAnsi="宋体" w:cs="宋体"/>
                <w:sz w:val="21"/>
                <w:szCs w:val="21"/>
              </w:rPr>
              <w:t>期满后（从项目整体验收合格之日算起）无质量问题、无售后服务问题并符合合同约定，无息退还。</w:t>
            </w:r>
          </w:p>
        </w:tc>
      </w:tr>
      <w:tr w14:paraId="64E7A1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B82C585">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11</w:t>
            </w:r>
          </w:p>
        </w:tc>
        <w:tc>
          <w:tcPr>
            <w:tcW w:w="7461" w:type="dxa"/>
            <w:vAlign w:val="center"/>
          </w:tcPr>
          <w:p w14:paraId="3C77EAE3">
            <w:pPr>
              <w:widowControl/>
              <w:spacing w:before="100" w:beforeAutospacing="1" w:after="100" w:afterAutospacing="1"/>
              <w:rPr>
                <w:rFonts w:ascii="宋体" w:hAnsi="宋体"/>
                <w:b/>
                <w:sz w:val="21"/>
                <w:szCs w:val="21"/>
              </w:rPr>
            </w:pPr>
            <w:r>
              <w:rPr>
                <w:rFonts w:hint="eastAsia" w:ascii="宋体" w:hAnsi="宋体" w:cs="宋体"/>
                <w:b/>
                <w:color w:val="000000"/>
                <w:kern w:val="0"/>
                <w:sz w:val="21"/>
                <w:szCs w:val="21"/>
              </w:rPr>
              <w:t>其他要求</w:t>
            </w:r>
          </w:p>
        </w:tc>
      </w:tr>
      <w:tr w14:paraId="48BE23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D9243BF">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11.1</w:t>
            </w:r>
          </w:p>
        </w:tc>
        <w:tc>
          <w:tcPr>
            <w:tcW w:w="7461" w:type="dxa"/>
            <w:vAlign w:val="center"/>
          </w:tcPr>
          <w:p w14:paraId="7BC0B633">
            <w:pPr>
              <w:widowControl/>
              <w:spacing w:before="100" w:beforeAutospacing="1" w:after="100" w:afterAutospacing="1"/>
              <w:rPr>
                <w:rFonts w:ascii="宋体" w:hAnsi="宋体"/>
                <w:sz w:val="21"/>
                <w:szCs w:val="21"/>
              </w:rPr>
            </w:pPr>
            <w:r>
              <w:rPr>
                <w:rFonts w:hint="eastAsia" w:ascii="宋体" w:hAnsi="宋体"/>
                <w:sz w:val="21"/>
                <w:szCs w:val="21"/>
              </w:rPr>
              <w:t>若设备有信息系统接口，则全部免费开放，并无条件配合采购人接入信息管理网络系统。</w:t>
            </w:r>
          </w:p>
        </w:tc>
      </w:tr>
      <w:tr w14:paraId="796B60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8265583">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11.2</w:t>
            </w:r>
          </w:p>
        </w:tc>
        <w:tc>
          <w:tcPr>
            <w:tcW w:w="7461" w:type="dxa"/>
            <w:vAlign w:val="center"/>
          </w:tcPr>
          <w:p w14:paraId="64762048">
            <w:pPr>
              <w:widowControl/>
              <w:spacing w:before="100" w:beforeAutospacing="1" w:after="100" w:afterAutospacing="1"/>
              <w:rPr>
                <w:rFonts w:ascii="宋体" w:hAnsi="宋体"/>
                <w:sz w:val="21"/>
                <w:szCs w:val="21"/>
              </w:rPr>
            </w:pPr>
            <w:r>
              <w:rPr>
                <w:rFonts w:hint="eastAsia" w:ascii="宋体" w:hAnsi="宋体"/>
                <w:sz w:val="21"/>
                <w:szCs w:val="21"/>
              </w:rPr>
              <w:t>采购文件中未提及的某些属标配的功能、软件，必须无条件提供。</w:t>
            </w:r>
          </w:p>
        </w:tc>
      </w:tr>
    </w:tbl>
    <w:p w14:paraId="3D5CA9B3">
      <w:pPr>
        <w:spacing w:line="360" w:lineRule="auto"/>
        <w:rPr>
          <w:rFonts w:hint="eastAsia" w:ascii="Calibri" w:hAnsi="Calibri"/>
          <w:b/>
          <w:color w:val="000000" w:themeColor="text1"/>
          <w:sz w:val="24"/>
          <w14:textFill>
            <w14:solidFill>
              <w14:schemeClr w14:val="tx1"/>
            </w14:solidFill>
          </w14:textFill>
        </w:rPr>
      </w:pPr>
    </w:p>
    <w:p w14:paraId="1C6D1944">
      <w:pPr>
        <w:spacing w:line="360" w:lineRule="auto"/>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五、其他要求</w:t>
      </w:r>
    </w:p>
    <w:p w14:paraId="11EA27BB">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14:paraId="2CA4C809">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1）生产制造商公开对外宣传的带有响应技术参数或功能的产品彩页，为响应而临时打印的无效。</w:t>
      </w:r>
    </w:p>
    <w:p w14:paraId="304D0E81">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2）加盖生产制造商公章的技术白皮书。</w:t>
      </w:r>
    </w:p>
    <w:p w14:paraId="5388E501">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3）可在生产制造商官网查询到的产品技术参数或功能，需提供官网截图和网址等信息。</w:t>
      </w:r>
    </w:p>
    <w:p w14:paraId="77958043">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4）评审委员会认可的其他有效证明（包括但不限于第三方检测报告、加盖生产制造商的证明材料等）。</w:t>
      </w:r>
    </w:p>
    <w:p w14:paraId="74433D01">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2、针对“★”提供满足技术参数的佐证资料并在偏离表中标明佐证资料页码。</w:t>
      </w:r>
    </w:p>
    <w:p w14:paraId="2F7FBF53">
      <w:pPr>
        <w:snapToGrid w:val="0"/>
        <w:spacing w:line="360" w:lineRule="auto"/>
        <w:jc w:val="both"/>
        <w:rPr>
          <w:rFonts w:hint="eastAsia" w:ascii="宋体" w:hAnsi="宋体" w:cs="宋体"/>
          <w:b/>
          <w:sz w:val="36"/>
          <w:szCs w:val="36"/>
        </w:rPr>
      </w:pPr>
    </w:p>
    <w:p w14:paraId="363E058B">
      <w:pPr>
        <w:snapToGrid w:val="0"/>
        <w:spacing w:line="360" w:lineRule="auto"/>
        <w:jc w:val="center"/>
        <w:rPr>
          <w:rFonts w:hint="eastAsia" w:ascii="宋体" w:hAnsi="宋体" w:cs="宋体"/>
          <w:b/>
          <w:sz w:val="36"/>
          <w:szCs w:val="36"/>
        </w:rPr>
      </w:pPr>
    </w:p>
    <w:p w14:paraId="28A7D77E">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14472"/>
      <w:bookmarkEnd w:id="26"/>
      <w:bookmarkStart w:id="27" w:name="_Toc184312138"/>
      <w:bookmarkEnd w:id="27"/>
      <w:bookmarkStart w:id="28" w:name="_Toc184314462"/>
      <w:bookmarkEnd w:id="28"/>
      <w:bookmarkStart w:id="29" w:name="_Toc184310273"/>
      <w:bookmarkEnd w:id="29"/>
      <w:bookmarkStart w:id="30" w:name="_Toc184310296"/>
      <w:bookmarkEnd w:id="30"/>
      <w:bookmarkStart w:id="31" w:name="_Toc184310341"/>
      <w:bookmarkEnd w:id="31"/>
      <w:bookmarkStart w:id="32" w:name="_Toc184308036"/>
      <w:bookmarkEnd w:id="32"/>
      <w:bookmarkStart w:id="33" w:name="_Toc184314435"/>
      <w:bookmarkEnd w:id="33"/>
      <w:bookmarkStart w:id="34" w:name="_Toc184310312"/>
      <w:bookmarkEnd w:id="34"/>
      <w:bookmarkStart w:id="35" w:name="_Toc184310305"/>
      <w:bookmarkEnd w:id="35"/>
      <w:bookmarkStart w:id="36" w:name="_Toc184312100"/>
      <w:bookmarkEnd w:id="36"/>
      <w:bookmarkStart w:id="37" w:name="_Toc184314454"/>
      <w:bookmarkEnd w:id="37"/>
      <w:bookmarkStart w:id="38" w:name="_Toc184310279"/>
      <w:bookmarkEnd w:id="38"/>
      <w:bookmarkStart w:id="39" w:name="_Toc184314431"/>
      <w:bookmarkEnd w:id="39"/>
      <w:bookmarkStart w:id="40" w:name="_Toc184312121"/>
      <w:bookmarkEnd w:id="40"/>
      <w:bookmarkStart w:id="41" w:name="_Toc184308101"/>
      <w:bookmarkEnd w:id="41"/>
      <w:bookmarkStart w:id="42" w:name="_Toc184308057"/>
      <w:bookmarkEnd w:id="42"/>
      <w:bookmarkStart w:id="43" w:name="_Toc184310295"/>
      <w:bookmarkEnd w:id="43"/>
      <w:bookmarkStart w:id="44" w:name="_Toc184308094"/>
      <w:bookmarkEnd w:id="44"/>
      <w:bookmarkStart w:id="45" w:name="_Toc184313240"/>
      <w:bookmarkEnd w:id="45"/>
      <w:bookmarkStart w:id="46" w:name="_Toc184313305"/>
      <w:bookmarkEnd w:id="46"/>
      <w:bookmarkStart w:id="47" w:name="_Toc184313301"/>
      <w:bookmarkEnd w:id="47"/>
      <w:bookmarkStart w:id="48" w:name="_Toc184314479"/>
      <w:bookmarkEnd w:id="48"/>
      <w:bookmarkStart w:id="49" w:name="_Toc184308049"/>
      <w:bookmarkEnd w:id="49"/>
      <w:bookmarkStart w:id="50" w:name="_Toc184314481"/>
      <w:bookmarkEnd w:id="50"/>
      <w:bookmarkStart w:id="51" w:name="_Toc184310343"/>
      <w:bookmarkEnd w:id="51"/>
      <w:bookmarkStart w:id="52" w:name="_Toc184312082"/>
      <w:bookmarkEnd w:id="52"/>
      <w:bookmarkStart w:id="53" w:name="_Toc184308083"/>
      <w:bookmarkEnd w:id="53"/>
      <w:bookmarkStart w:id="54" w:name="_Toc184314464"/>
      <w:bookmarkEnd w:id="54"/>
      <w:bookmarkStart w:id="55" w:name="_Toc184310325"/>
      <w:bookmarkEnd w:id="55"/>
      <w:bookmarkStart w:id="56" w:name="_Toc184313294"/>
      <w:bookmarkEnd w:id="56"/>
      <w:bookmarkStart w:id="57" w:name="_Toc184308077"/>
      <w:bookmarkEnd w:id="57"/>
      <w:bookmarkStart w:id="58" w:name="_Toc184312083"/>
      <w:bookmarkEnd w:id="58"/>
      <w:bookmarkStart w:id="59" w:name="_Toc184312127"/>
      <w:bookmarkEnd w:id="59"/>
      <w:bookmarkStart w:id="60" w:name="_Toc184310321"/>
      <w:bookmarkEnd w:id="60"/>
      <w:bookmarkStart w:id="61" w:name="_Toc184308091"/>
      <w:bookmarkEnd w:id="61"/>
      <w:bookmarkStart w:id="62" w:name="_Toc184312119"/>
      <w:bookmarkEnd w:id="62"/>
      <w:bookmarkStart w:id="63" w:name="_Toc184310274"/>
      <w:bookmarkEnd w:id="63"/>
      <w:bookmarkStart w:id="64" w:name="_Toc184313248"/>
      <w:bookmarkEnd w:id="64"/>
      <w:bookmarkStart w:id="65" w:name="_Toc184308064"/>
      <w:bookmarkEnd w:id="65"/>
      <w:bookmarkStart w:id="66" w:name="_Toc184308069"/>
      <w:bookmarkEnd w:id="66"/>
      <w:bookmarkStart w:id="67" w:name="_Toc184313308"/>
      <w:bookmarkEnd w:id="67"/>
      <w:bookmarkStart w:id="68" w:name="_Toc184312074"/>
      <w:bookmarkEnd w:id="68"/>
      <w:bookmarkStart w:id="69" w:name="_Toc184312093"/>
      <w:bookmarkEnd w:id="69"/>
      <w:bookmarkStart w:id="70" w:name="_Toc184313270"/>
      <w:bookmarkEnd w:id="70"/>
      <w:bookmarkStart w:id="71" w:name="_Toc184312134"/>
      <w:bookmarkEnd w:id="71"/>
      <w:bookmarkStart w:id="72" w:name="_Toc184313298"/>
      <w:bookmarkEnd w:id="72"/>
      <w:bookmarkStart w:id="73" w:name="_Toc184308072"/>
      <w:bookmarkEnd w:id="73"/>
      <w:bookmarkStart w:id="74" w:name="_Toc184313299"/>
      <w:bookmarkEnd w:id="74"/>
      <w:bookmarkStart w:id="75" w:name="_Toc184312131"/>
      <w:bookmarkEnd w:id="75"/>
      <w:bookmarkStart w:id="76" w:name="_Toc184312101"/>
      <w:bookmarkEnd w:id="76"/>
      <w:bookmarkStart w:id="77" w:name="_Toc184312133"/>
      <w:bookmarkEnd w:id="77"/>
      <w:bookmarkStart w:id="78" w:name="_Toc184310285"/>
      <w:bookmarkEnd w:id="78"/>
      <w:bookmarkStart w:id="79" w:name="_Toc184308107"/>
      <w:bookmarkEnd w:id="79"/>
      <w:bookmarkStart w:id="80" w:name="_Toc184313293"/>
      <w:bookmarkEnd w:id="80"/>
      <w:bookmarkStart w:id="81" w:name="_Toc184314420"/>
      <w:bookmarkEnd w:id="81"/>
      <w:bookmarkStart w:id="82" w:name="_Toc184310297"/>
      <w:bookmarkEnd w:id="82"/>
      <w:bookmarkStart w:id="83" w:name="_Toc184313252"/>
      <w:bookmarkEnd w:id="83"/>
      <w:bookmarkStart w:id="84" w:name="_Toc184313258"/>
      <w:bookmarkEnd w:id="84"/>
      <w:bookmarkStart w:id="85" w:name="_Toc184308041"/>
      <w:bookmarkEnd w:id="85"/>
      <w:bookmarkStart w:id="86" w:name="_Toc184308108"/>
      <w:bookmarkEnd w:id="86"/>
      <w:bookmarkStart w:id="87" w:name="_Toc184312067"/>
      <w:bookmarkEnd w:id="87"/>
      <w:bookmarkStart w:id="88" w:name="_Toc184310342"/>
      <w:bookmarkEnd w:id="88"/>
      <w:bookmarkStart w:id="89" w:name="_Toc184310282"/>
      <w:bookmarkEnd w:id="89"/>
      <w:bookmarkStart w:id="90" w:name="_Toc184308043"/>
      <w:bookmarkEnd w:id="90"/>
      <w:bookmarkStart w:id="91" w:name="_Toc184308067"/>
      <w:bookmarkEnd w:id="91"/>
      <w:bookmarkStart w:id="92" w:name="_Toc184314413"/>
      <w:bookmarkEnd w:id="92"/>
      <w:bookmarkStart w:id="93" w:name="_Toc184312094"/>
      <w:bookmarkEnd w:id="93"/>
      <w:bookmarkStart w:id="94" w:name="_Toc184313253"/>
      <w:bookmarkEnd w:id="94"/>
      <w:bookmarkStart w:id="95" w:name="_Toc184313271"/>
      <w:bookmarkEnd w:id="95"/>
      <w:bookmarkStart w:id="96" w:name="_Toc184310323"/>
      <w:bookmarkEnd w:id="96"/>
      <w:bookmarkStart w:id="97" w:name="_Toc184308086"/>
      <w:bookmarkEnd w:id="97"/>
      <w:bookmarkStart w:id="98" w:name="_Toc184310332"/>
      <w:bookmarkEnd w:id="98"/>
      <w:bookmarkStart w:id="99" w:name="_Toc184314457"/>
      <w:bookmarkEnd w:id="99"/>
      <w:bookmarkStart w:id="100" w:name="_Toc184313310"/>
      <w:bookmarkEnd w:id="100"/>
      <w:bookmarkStart w:id="101" w:name="_Toc184313239"/>
      <w:bookmarkEnd w:id="101"/>
      <w:bookmarkStart w:id="102" w:name="_Toc184314419"/>
      <w:bookmarkEnd w:id="102"/>
      <w:bookmarkStart w:id="103" w:name="_Toc184312120"/>
      <w:bookmarkEnd w:id="103"/>
      <w:bookmarkStart w:id="104" w:name="_Toc184314428"/>
      <w:bookmarkEnd w:id="104"/>
      <w:bookmarkStart w:id="105" w:name="_Toc184312099"/>
      <w:bookmarkEnd w:id="105"/>
      <w:bookmarkStart w:id="106" w:name="_Toc184312081"/>
      <w:bookmarkEnd w:id="106"/>
      <w:bookmarkStart w:id="107" w:name="_Toc184308088"/>
      <w:bookmarkEnd w:id="107"/>
      <w:bookmarkStart w:id="108" w:name="_Toc184314440"/>
      <w:bookmarkEnd w:id="108"/>
      <w:bookmarkStart w:id="109" w:name="_Toc184312078"/>
      <w:bookmarkEnd w:id="109"/>
      <w:bookmarkStart w:id="110" w:name="_Toc184313257"/>
      <w:bookmarkEnd w:id="110"/>
      <w:bookmarkStart w:id="111" w:name="_Toc184313277"/>
      <w:bookmarkEnd w:id="111"/>
      <w:bookmarkStart w:id="112" w:name="_Toc184312128"/>
      <w:bookmarkEnd w:id="112"/>
      <w:bookmarkStart w:id="113" w:name="_Toc184312070"/>
      <w:bookmarkEnd w:id="113"/>
      <w:bookmarkStart w:id="114" w:name="_Toc184313288"/>
      <w:bookmarkEnd w:id="114"/>
      <w:bookmarkStart w:id="115" w:name="_Toc184314482"/>
      <w:bookmarkEnd w:id="115"/>
      <w:bookmarkStart w:id="116" w:name="_Toc184313295"/>
      <w:bookmarkEnd w:id="116"/>
      <w:bookmarkStart w:id="117" w:name="_Toc184308051"/>
      <w:bookmarkEnd w:id="117"/>
      <w:bookmarkStart w:id="118" w:name="_Toc184313280"/>
      <w:bookmarkEnd w:id="118"/>
      <w:bookmarkStart w:id="119" w:name="_Toc184313250"/>
      <w:bookmarkEnd w:id="119"/>
      <w:bookmarkStart w:id="120" w:name="_Toc184310283"/>
      <w:bookmarkEnd w:id="120"/>
      <w:bookmarkStart w:id="121" w:name="_Toc184314441"/>
      <w:bookmarkEnd w:id="121"/>
      <w:bookmarkStart w:id="122" w:name="_Toc184310298"/>
      <w:bookmarkEnd w:id="122"/>
      <w:bookmarkStart w:id="123" w:name="_Toc184313272"/>
      <w:bookmarkEnd w:id="123"/>
      <w:bookmarkStart w:id="124" w:name="_Toc184310319"/>
      <w:bookmarkEnd w:id="124"/>
      <w:bookmarkStart w:id="125" w:name="_Toc184314455"/>
      <w:bookmarkEnd w:id="125"/>
      <w:bookmarkStart w:id="126" w:name="_Toc184313261"/>
      <w:bookmarkEnd w:id="126"/>
      <w:bookmarkStart w:id="127" w:name="_Toc184313263"/>
      <w:bookmarkEnd w:id="127"/>
      <w:bookmarkStart w:id="128" w:name="_Toc184314474"/>
      <w:bookmarkEnd w:id="128"/>
      <w:bookmarkStart w:id="129" w:name="_Toc184314463"/>
      <w:bookmarkEnd w:id="129"/>
      <w:bookmarkStart w:id="130" w:name="_Toc184314432"/>
      <w:bookmarkEnd w:id="130"/>
      <w:bookmarkStart w:id="131" w:name="_Toc184308063"/>
      <w:bookmarkEnd w:id="131"/>
      <w:bookmarkStart w:id="132" w:name="_Toc184312085"/>
      <w:bookmarkEnd w:id="132"/>
      <w:bookmarkStart w:id="133" w:name="_Toc184310308"/>
      <w:bookmarkEnd w:id="133"/>
      <w:bookmarkStart w:id="134" w:name="_Toc184312106"/>
      <w:bookmarkEnd w:id="134"/>
      <w:bookmarkStart w:id="135" w:name="_Toc184310281"/>
      <w:bookmarkEnd w:id="135"/>
      <w:bookmarkStart w:id="136" w:name="_Toc184308040"/>
      <w:bookmarkEnd w:id="136"/>
      <w:bookmarkStart w:id="137" w:name="_Toc184308082"/>
      <w:bookmarkEnd w:id="137"/>
      <w:bookmarkStart w:id="138" w:name="_Toc184310328"/>
      <w:bookmarkEnd w:id="138"/>
      <w:bookmarkStart w:id="139" w:name="_Toc184314466"/>
      <w:bookmarkEnd w:id="139"/>
      <w:bookmarkStart w:id="140" w:name="_Toc184308061"/>
      <w:bookmarkEnd w:id="140"/>
      <w:bookmarkStart w:id="141" w:name="_Toc184310316"/>
      <w:bookmarkEnd w:id="141"/>
      <w:bookmarkStart w:id="142" w:name="_Toc184314451"/>
      <w:bookmarkEnd w:id="142"/>
      <w:bookmarkStart w:id="143" w:name="_Toc184314416"/>
      <w:bookmarkEnd w:id="143"/>
      <w:bookmarkStart w:id="144" w:name="_Toc184314411"/>
      <w:bookmarkEnd w:id="144"/>
      <w:bookmarkStart w:id="145" w:name="_Toc184312123"/>
      <w:bookmarkEnd w:id="145"/>
      <w:bookmarkStart w:id="146" w:name="_Toc184312117"/>
      <w:bookmarkEnd w:id="146"/>
      <w:bookmarkStart w:id="147" w:name="_Toc184313283"/>
      <w:bookmarkEnd w:id="147"/>
      <w:bookmarkStart w:id="148" w:name="_Toc184313303"/>
      <w:bookmarkEnd w:id="148"/>
      <w:bookmarkStart w:id="149" w:name="_Toc184310275"/>
      <w:bookmarkEnd w:id="149"/>
      <w:bookmarkStart w:id="150" w:name="_Toc184314410"/>
      <w:bookmarkEnd w:id="150"/>
      <w:bookmarkStart w:id="151" w:name="_Toc184308089"/>
      <w:bookmarkEnd w:id="151"/>
      <w:bookmarkStart w:id="152" w:name="_Toc184314465"/>
      <w:bookmarkEnd w:id="152"/>
      <w:bookmarkStart w:id="153" w:name="_Toc184313309"/>
      <w:bookmarkEnd w:id="153"/>
      <w:bookmarkStart w:id="154" w:name="_Toc184310293"/>
      <w:bookmarkEnd w:id="154"/>
      <w:bookmarkStart w:id="155" w:name="_Toc184310322"/>
      <w:bookmarkEnd w:id="155"/>
      <w:bookmarkStart w:id="156" w:name="_Toc184313249"/>
      <w:bookmarkEnd w:id="156"/>
      <w:bookmarkStart w:id="157" w:name="_Toc184313256"/>
      <w:bookmarkEnd w:id="157"/>
      <w:bookmarkStart w:id="158" w:name="_Toc184313238"/>
      <w:bookmarkEnd w:id="158"/>
      <w:bookmarkStart w:id="159" w:name="_Toc184312098"/>
      <w:bookmarkEnd w:id="159"/>
      <w:bookmarkStart w:id="160" w:name="_Toc184314445"/>
      <w:bookmarkEnd w:id="160"/>
      <w:bookmarkStart w:id="161" w:name="_Toc184313292"/>
      <w:bookmarkEnd w:id="161"/>
      <w:bookmarkStart w:id="162" w:name="_Toc184308048"/>
      <w:bookmarkEnd w:id="162"/>
      <w:bookmarkStart w:id="163" w:name="_Toc184308100"/>
      <w:bookmarkEnd w:id="163"/>
      <w:bookmarkStart w:id="164" w:name="_Toc184312136"/>
      <w:bookmarkEnd w:id="164"/>
      <w:bookmarkStart w:id="165" w:name="_Toc184313259"/>
      <w:bookmarkEnd w:id="165"/>
      <w:bookmarkStart w:id="166" w:name="_Toc184308058"/>
      <w:bookmarkEnd w:id="166"/>
      <w:bookmarkStart w:id="167" w:name="_Toc184312139"/>
      <w:bookmarkEnd w:id="167"/>
      <w:bookmarkStart w:id="168" w:name="_Toc184308078"/>
      <w:bookmarkEnd w:id="168"/>
      <w:bookmarkStart w:id="169" w:name="_Toc184308066"/>
      <w:bookmarkEnd w:id="169"/>
      <w:bookmarkStart w:id="170" w:name="_Toc184313242"/>
      <w:bookmarkEnd w:id="170"/>
      <w:bookmarkStart w:id="171" w:name="_Toc184310303"/>
      <w:bookmarkEnd w:id="171"/>
      <w:bookmarkStart w:id="172" w:name="_Toc184314460"/>
      <w:bookmarkEnd w:id="172"/>
      <w:bookmarkStart w:id="173" w:name="_Toc184313291"/>
      <w:bookmarkEnd w:id="173"/>
      <w:bookmarkStart w:id="174" w:name="_Toc184313279"/>
      <w:bookmarkEnd w:id="174"/>
      <w:bookmarkStart w:id="175" w:name="_Toc184308102"/>
      <w:bookmarkEnd w:id="175"/>
      <w:bookmarkStart w:id="176" w:name="_Toc184314422"/>
      <w:bookmarkEnd w:id="176"/>
      <w:bookmarkStart w:id="177" w:name="_Toc184308053"/>
      <w:bookmarkEnd w:id="177"/>
      <w:bookmarkStart w:id="178" w:name="_Toc184313275"/>
      <w:bookmarkEnd w:id="178"/>
      <w:bookmarkStart w:id="179" w:name="_Toc184310336"/>
      <w:bookmarkEnd w:id="179"/>
      <w:bookmarkStart w:id="180" w:name="_Toc184312118"/>
      <w:bookmarkEnd w:id="180"/>
      <w:bookmarkStart w:id="181" w:name="_Toc184314461"/>
      <w:bookmarkEnd w:id="181"/>
      <w:bookmarkStart w:id="182" w:name="_Toc184308096"/>
      <w:bookmarkEnd w:id="182"/>
      <w:bookmarkStart w:id="183" w:name="_Toc184310294"/>
      <w:bookmarkEnd w:id="183"/>
      <w:bookmarkStart w:id="184" w:name="_Toc184314450"/>
      <w:bookmarkEnd w:id="184"/>
      <w:bookmarkStart w:id="185" w:name="_Toc184310291"/>
      <w:bookmarkEnd w:id="185"/>
      <w:bookmarkStart w:id="186" w:name="_Toc184312112"/>
      <w:bookmarkEnd w:id="186"/>
      <w:bookmarkStart w:id="187" w:name="_Toc184313267"/>
      <w:bookmarkEnd w:id="187"/>
      <w:bookmarkStart w:id="188" w:name="_Toc184312104"/>
      <w:bookmarkEnd w:id="188"/>
      <w:bookmarkStart w:id="189" w:name="_Toc184310326"/>
      <w:bookmarkEnd w:id="189"/>
      <w:bookmarkStart w:id="190" w:name="_Toc184310333"/>
      <w:bookmarkEnd w:id="190"/>
      <w:bookmarkStart w:id="191" w:name="_Toc184314444"/>
      <w:bookmarkEnd w:id="191"/>
      <w:bookmarkStart w:id="192" w:name="_Toc184313304"/>
      <w:bookmarkEnd w:id="192"/>
      <w:bookmarkStart w:id="193" w:name="_Toc184312108"/>
      <w:bookmarkEnd w:id="193"/>
      <w:bookmarkStart w:id="194" w:name="_Toc184312109"/>
      <w:bookmarkEnd w:id="194"/>
      <w:bookmarkStart w:id="195" w:name="_Toc184314423"/>
      <w:bookmarkEnd w:id="195"/>
      <w:bookmarkStart w:id="196" w:name="_Toc184310338"/>
      <w:bookmarkEnd w:id="196"/>
      <w:bookmarkStart w:id="197" w:name="_Toc184310313"/>
      <w:bookmarkEnd w:id="197"/>
      <w:bookmarkStart w:id="198" w:name="_Toc184308092"/>
      <w:bookmarkEnd w:id="198"/>
      <w:bookmarkStart w:id="199" w:name="_Toc184312116"/>
      <w:bookmarkEnd w:id="199"/>
      <w:bookmarkStart w:id="200" w:name="_Toc184308085"/>
      <w:bookmarkEnd w:id="200"/>
      <w:bookmarkStart w:id="201" w:name="_Toc184313302"/>
      <w:bookmarkEnd w:id="201"/>
      <w:bookmarkStart w:id="202" w:name="_Toc184314480"/>
      <w:bookmarkEnd w:id="202"/>
      <w:bookmarkStart w:id="203" w:name="_Toc184314469"/>
      <w:bookmarkEnd w:id="203"/>
      <w:bookmarkStart w:id="204" w:name="_Toc184308060"/>
      <w:bookmarkEnd w:id="204"/>
      <w:bookmarkStart w:id="205" w:name="_Toc184312107"/>
      <w:bookmarkEnd w:id="205"/>
      <w:bookmarkStart w:id="206" w:name="_Toc184310289"/>
      <w:bookmarkEnd w:id="206"/>
      <w:bookmarkStart w:id="207" w:name="_Toc184313241"/>
      <w:bookmarkEnd w:id="207"/>
      <w:bookmarkStart w:id="208" w:name="_Toc184310309"/>
      <w:bookmarkEnd w:id="208"/>
      <w:bookmarkStart w:id="209" w:name="_Toc184308090"/>
      <w:bookmarkEnd w:id="209"/>
      <w:bookmarkStart w:id="210" w:name="_Toc184313268"/>
      <w:bookmarkEnd w:id="210"/>
      <w:bookmarkStart w:id="211" w:name="_Toc184314467"/>
      <w:bookmarkEnd w:id="211"/>
      <w:bookmarkStart w:id="212" w:name="_Toc184310327"/>
      <w:bookmarkEnd w:id="212"/>
      <w:bookmarkStart w:id="213" w:name="_Toc184310329"/>
      <w:bookmarkEnd w:id="213"/>
      <w:bookmarkStart w:id="214" w:name="_Toc184314471"/>
      <w:bookmarkEnd w:id="214"/>
      <w:bookmarkStart w:id="215" w:name="_Toc184313285"/>
      <w:bookmarkEnd w:id="215"/>
      <w:bookmarkStart w:id="216" w:name="_Toc184312129"/>
      <w:bookmarkEnd w:id="216"/>
      <w:bookmarkStart w:id="217" w:name="_Toc184312132"/>
      <w:bookmarkEnd w:id="217"/>
      <w:bookmarkStart w:id="218" w:name="_Toc184312071"/>
      <w:bookmarkEnd w:id="218"/>
      <w:bookmarkStart w:id="219" w:name="_Toc184312115"/>
      <w:bookmarkEnd w:id="219"/>
      <w:bookmarkStart w:id="220" w:name="_Toc184312091"/>
      <w:bookmarkEnd w:id="220"/>
      <w:bookmarkStart w:id="221" w:name="_Toc184312130"/>
      <w:bookmarkEnd w:id="221"/>
      <w:bookmarkStart w:id="222" w:name="_Toc184313286"/>
      <w:bookmarkEnd w:id="222"/>
      <w:bookmarkStart w:id="223" w:name="_Toc184314452"/>
      <w:bookmarkEnd w:id="223"/>
      <w:bookmarkStart w:id="224" w:name="_Toc184308037"/>
      <w:bookmarkEnd w:id="224"/>
      <w:bookmarkStart w:id="225" w:name="_Toc184310334"/>
      <w:bookmarkEnd w:id="225"/>
      <w:bookmarkStart w:id="226" w:name="_Toc184310287"/>
      <w:bookmarkEnd w:id="226"/>
      <w:bookmarkStart w:id="227" w:name="_Toc184308046"/>
      <w:bookmarkEnd w:id="227"/>
      <w:bookmarkStart w:id="228" w:name="_Toc184314415"/>
      <w:bookmarkEnd w:id="228"/>
      <w:bookmarkStart w:id="229" w:name="_Toc184312122"/>
      <w:bookmarkEnd w:id="229"/>
      <w:bookmarkStart w:id="230" w:name="_Toc184312087"/>
      <w:bookmarkEnd w:id="230"/>
      <w:bookmarkStart w:id="231" w:name="_Toc184314424"/>
      <w:bookmarkEnd w:id="231"/>
      <w:bookmarkStart w:id="232" w:name="_Toc184308103"/>
      <w:bookmarkEnd w:id="232"/>
      <w:bookmarkStart w:id="233" w:name="_Toc184308080"/>
      <w:bookmarkEnd w:id="233"/>
      <w:bookmarkStart w:id="234" w:name="_Toc184310330"/>
      <w:bookmarkEnd w:id="234"/>
      <w:bookmarkStart w:id="235" w:name="_Toc184312092"/>
      <w:bookmarkEnd w:id="235"/>
      <w:bookmarkStart w:id="236" w:name="_Toc184310340"/>
      <w:bookmarkEnd w:id="236"/>
      <w:bookmarkStart w:id="237" w:name="_Toc184314456"/>
      <w:bookmarkEnd w:id="237"/>
      <w:bookmarkStart w:id="238" w:name="_Toc184314470"/>
      <w:bookmarkEnd w:id="238"/>
      <w:bookmarkStart w:id="239" w:name="_Toc184308068"/>
      <w:bookmarkEnd w:id="239"/>
      <w:bookmarkStart w:id="240" w:name="_Toc184313297"/>
      <w:bookmarkEnd w:id="240"/>
      <w:bookmarkStart w:id="241" w:name="_Toc184314443"/>
      <w:bookmarkEnd w:id="241"/>
      <w:bookmarkStart w:id="242" w:name="_Toc184308076"/>
      <w:bookmarkEnd w:id="242"/>
      <w:bookmarkStart w:id="243" w:name="_Toc184308044"/>
      <w:bookmarkEnd w:id="243"/>
      <w:bookmarkStart w:id="244" w:name="_Toc184310315"/>
      <w:bookmarkEnd w:id="244"/>
      <w:bookmarkStart w:id="245" w:name="_Toc184314429"/>
      <w:bookmarkEnd w:id="245"/>
      <w:bookmarkStart w:id="246" w:name="_Toc184312084"/>
      <w:bookmarkEnd w:id="246"/>
      <w:bookmarkStart w:id="247" w:name="_Toc184308081"/>
      <w:bookmarkEnd w:id="247"/>
      <w:bookmarkStart w:id="248" w:name="_Toc184310317"/>
      <w:bookmarkEnd w:id="248"/>
      <w:bookmarkStart w:id="249" w:name="_Toc184313251"/>
      <w:bookmarkEnd w:id="249"/>
      <w:bookmarkStart w:id="250" w:name="_Toc184312080"/>
      <w:bookmarkEnd w:id="250"/>
      <w:bookmarkStart w:id="251" w:name="_Toc184310307"/>
      <w:bookmarkEnd w:id="251"/>
      <w:bookmarkStart w:id="252" w:name="_Toc184312088"/>
      <w:bookmarkEnd w:id="252"/>
      <w:bookmarkStart w:id="253" w:name="_Toc184308097"/>
      <w:bookmarkEnd w:id="253"/>
      <w:bookmarkStart w:id="254" w:name="_Toc184310276"/>
      <w:bookmarkEnd w:id="254"/>
      <w:bookmarkStart w:id="255" w:name="_Toc184312114"/>
      <w:bookmarkEnd w:id="255"/>
      <w:bookmarkStart w:id="256" w:name="_Toc184314430"/>
      <w:bookmarkEnd w:id="256"/>
      <w:bookmarkStart w:id="257" w:name="_Toc184310290"/>
      <w:bookmarkEnd w:id="257"/>
      <w:bookmarkStart w:id="258" w:name="_Toc184314459"/>
      <w:bookmarkEnd w:id="258"/>
      <w:bookmarkStart w:id="259" w:name="_Toc184308098"/>
      <w:bookmarkEnd w:id="259"/>
      <w:bookmarkStart w:id="260" w:name="_Toc184312097"/>
      <w:bookmarkEnd w:id="260"/>
      <w:bookmarkStart w:id="261" w:name="_Toc184308055"/>
      <w:bookmarkEnd w:id="261"/>
      <w:bookmarkStart w:id="262" w:name="_Toc184308039"/>
      <w:bookmarkEnd w:id="262"/>
      <w:bookmarkStart w:id="263" w:name="_Toc184308104"/>
      <w:bookmarkEnd w:id="263"/>
      <w:bookmarkStart w:id="264" w:name="_Toc184313254"/>
      <w:bookmarkEnd w:id="264"/>
      <w:bookmarkStart w:id="265" w:name="_Toc184312124"/>
      <w:bookmarkEnd w:id="265"/>
      <w:bookmarkStart w:id="266" w:name="_Toc184313274"/>
      <w:bookmarkEnd w:id="266"/>
      <w:bookmarkStart w:id="267" w:name="_Toc184314447"/>
      <w:bookmarkEnd w:id="267"/>
      <w:bookmarkStart w:id="268" w:name="_Toc184310311"/>
      <w:bookmarkEnd w:id="268"/>
      <w:bookmarkStart w:id="269" w:name="_Toc184313244"/>
      <w:bookmarkEnd w:id="269"/>
      <w:bookmarkStart w:id="270" w:name="_Toc184312079"/>
      <w:bookmarkEnd w:id="270"/>
      <w:bookmarkStart w:id="271" w:name="_Toc184312126"/>
      <w:bookmarkEnd w:id="271"/>
      <w:bookmarkStart w:id="272" w:name="_Toc184313307"/>
      <w:bookmarkEnd w:id="272"/>
      <w:bookmarkStart w:id="273" w:name="_Toc184308105"/>
      <w:bookmarkEnd w:id="273"/>
      <w:bookmarkStart w:id="274" w:name="_Toc184308087"/>
      <w:bookmarkEnd w:id="274"/>
      <w:bookmarkStart w:id="275" w:name="_Toc184312086"/>
      <w:bookmarkEnd w:id="275"/>
      <w:bookmarkStart w:id="276" w:name="_Toc184313243"/>
      <w:bookmarkEnd w:id="276"/>
      <w:bookmarkStart w:id="277" w:name="_Toc184314449"/>
      <w:bookmarkEnd w:id="277"/>
      <w:bookmarkStart w:id="278" w:name="_Toc184314453"/>
      <w:bookmarkEnd w:id="278"/>
      <w:bookmarkStart w:id="279" w:name="_Toc184312137"/>
      <w:bookmarkEnd w:id="279"/>
      <w:bookmarkStart w:id="280" w:name="_Toc184314421"/>
      <w:bookmarkEnd w:id="280"/>
      <w:bookmarkStart w:id="281" w:name="_Toc184313265"/>
      <w:bookmarkEnd w:id="281"/>
      <w:bookmarkStart w:id="282" w:name="_Toc184310272"/>
      <w:bookmarkEnd w:id="282"/>
      <w:bookmarkStart w:id="283" w:name="_Toc184310339"/>
      <w:bookmarkEnd w:id="283"/>
      <w:bookmarkStart w:id="284" w:name="_Toc184314433"/>
      <w:bookmarkEnd w:id="284"/>
      <w:bookmarkStart w:id="285" w:name="_Toc184310292"/>
      <w:bookmarkEnd w:id="285"/>
      <w:bookmarkStart w:id="286" w:name="_Toc184310306"/>
      <w:bookmarkEnd w:id="286"/>
      <w:bookmarkStart w:id="287" w:name="_Toc184312068"/>
      <w:bookmarkEnd w:id="287"/>
      <w:bookmarkStart w:id="288" w:name="_Toc184310324"/>
      <w:bookmarkEnd w:id="288"/>
      <w:bookmarkStart w:id="289" w:name="_Toc184308050"/>
      <w:bookmarkEnd w:id="289"/>
      <w:bookmarkStart w:id="290" w:name="_Toc184308095"/>
      <w:bookmarkEnd w:id="290"/>
      <w:bookmarkStart w:id="291" w:name="_Toc184314417"/>
      <w:bookmarkEnd w:id="291"/>
      <w:bookmarkStart w:id="292" w:name="_Toc184310284"/>
      <w:bookmarkEnd w:id="292"/>
      <w:bookmarkStart w:id="293" w:name="_Toc184312095"/>
      <w:bookmarkEnd w:id="293"/>
      <w:bookmarkStart w:id="294" w:name="_Toc184308071"/>
      <w:bookmarkEnd w:id="294"/>
      <w:bookmarkStart w:id="295" w:name="_Toc184312125"/>
      <w:bookmarkEnd w:id="295"/>
      <w:bookmarkStart w:id="296" w:name="_Toc184308065"/>
      <w:bookmarkEnd w:id="296"/>
      <w:bookmarkStart w:id="297" w:name="_Toc184310320"/>
      <w:bookmarkEnd w:id="297"/>
      <w:bookmarkStart w:id="298" w:name="_Toc184313306"/>
      <w:bookmarkEnd w:id="298"/>
      <w:bookmarkStart w:id="299" w:name="_Toc184314436"/>
      <w:bookmarkEnd w:id="299"/>
      <w:bookmarkStart w:id="300" w:name="_Toc184312105"/>
      <w:bookmarkEnd w:id="300"/>
      <w:bookmarkStart w:id="301" w:name="_Toc184310304"/>
      <w:bookmarkEnd w:id="301"/>
      <w:bookmarkStart w:id="302" w:name="_Toc184313246"/>
      <w:bookmarkEnd w:id="302"/>
      <w:bookmarkStart w:id="303" w:name="_Toc184312072"/>
      <w:bookmarkEnd w:id="303"/>
      <w:bookmarkStart w:id="304" w:name="_Toc184308056"/>
      <w:bookmarkEnd w:id="304"/>
      <w:bookmarkStart w:id="305" w:name="_Toc184313300"/>
      <w:bookmarkEnd w:id="305"/>
      <w:bookmarkStart w:id="306" w:name="_Toc184308052"/>
      <w:bookmarkEnd w:id="306"/>
      <w:bookmarkStart w:id="307" w:name="_Toc184308084"/>
      <w:bookmarkEnd w:id="307"/>
      <w:bookmarkStart w:id="308" w:name="_Toc184314476"/>
      <w:bookmarkEnd w:id="308"/>
      <w:bookmarkStart w:id="309" w:name="_Toc184314442"/>
      <w:bookmarkEnd w:id="309"/>
      <w:bookmarkStart w:id="310" w:name="_Toc184313247"/>
      <w:bookmarkEnd w:id="310"/>
      <w:bookmarkStart w:id="311" w:name="_Toc184313281"/>
      <w:bookmarkEnd w:id="311"/>
      <w:bookmarkStart w:id="312" w:name="_Toc184310331"/>
      <w:bookmarkEnd w:id="312"/>
      <w:bookmarkStart w:id="313" w:name="_Toc184310344"/>
      <w:bookmarkEnd w:id="313"/>
      <w:bookmarkStart w:id="314" w:name="_Toc184313269"/>
      <w:bookmarkEnd w:id="314"/>
      <w:bookmarkStart w:id="315" w:name="_Toc184312103"/>
      <w:bookmarkEnd w:id="315"/>
      <w:bookmarkStart w:id="316" w:name="_Toc184313266"/>
      <w:bookmarkEnd w:id="316"/>
      <w:bookmarkStart w:id="317" w:name="_Toc184308045"/>
      <w:bookmarkEnd w:id="317"/>
      <w:bookmarkStart w:id="318" w:name="_Toc184310310"/>
      <w:bookmarkEnd w:id="318"/>
      <w:bookmarkStart w:id="319" w:name="_Toc184310300"/>
      <w:bookmarkEnd w:id="319"/>
      <w:bookmarkStart w:id="320" w:name="_Toc184308054"/>
      <w:bookmarkEnd w:id="320"/>
      <w:bookmarkStart w:id="321" w:name="_Toc184308106"/>
      <w:bookmarkEnd w:id="321"/>
      <w:bookmarkStart w:id="322" w:name="_Toc184314458"/>
      <w:bookmarkEnd w:id="322"/>
      <w:bookmarkStart w:id="323" w:name="_Toc184312110"/>
      <w:bookmarkEnd w:id="323"/>
      <w:bookmarkStart w:id="324" w:name="_Toc184308038"/>
      <w:bookmarkEnd w:id="324"/>
      <w:bookmarkStart w:id="325" w:name="_Toc184308070"/>
      <w:bookmarkEnd w:id="325"/>
      <w:bookmarkStart w:id="326" w:name="_Toc184312075"/>
      <w:bookmarkEnd w:id="326"/>
      <w:bookmarkStart w:id="327" w:name="_Toc184314438"/>
      <w:bookmarkEnd w:id="327"/>
      <w:bookmarkStart w:id="328" w:name="_Toc184313278"/>
      <w:bookmarkEnd w:id="328"/>
      <w:bookmarkStart w:id="329" w:name="_Toc184313273"/>
      <w:bookmarkEnd w:id="329"/>
      <w:bookmarkStart w:id="330" w:name="_Toc184314412"/>
      <w:bookmarkEnd w:id="330"/>
      <w:bookmarkStart w:id="331" w:name="_Toc184310314"/>
      <w:bookmarkEnd w:id="331"/>
      <w:bookmarkStart w:id="332" w:name="_Toc184310337"/>
      <w:bookmarkEnd w:id="332"/>
      <w:bookmarkStart w:id="333" w:name="_Toc184312069"/>
      <w:bookmarkEnd w:id="333"/>
      <w:bookmarkStart w:id="334" w:name="_Toc184313276"/>
      <w:bookmarkEnd w:id="334"/>
      <w:bookmarkStart w:id="335" w:name="_Toc184310286"/>
      <w:bookmarkEnd w:id="335"/>
      <w:bookmarkStart w:id="336" w:name="_Toc184310288"/>
      <w:bookmarkEnd w:id="336"/>
      <w:bookmarkStart w:id="337" w:name="_Toc184314434"/>
      <w:bookmarkEnd w:id="337"/>
      <w:bookmarkStart w:id="338" w:name="_Toc184308074"/>
      <w:bookmarkEnd w:id="338"/>
      <w:bookmarkStart w:id="339" w:name="_Toc184308047"/>
      <w:bookmarkEnd w:id="339"/>
      <w:bookmarkStart w:id="340" w:name="_Toc184312073"/>
      <w:bookmarkEnd w:id="340"/>
      <w:bookmarkStart w:id="341" w:name="_Toc184312090"/>
      <w:bookmarkEnd w:id="341"/>
      <w:bookmarkStart w:id="342" w:name="_Toc184314437"/>
      <w:bookmarkEnd w:id="342"/>
      <w:bookmarkStart w:id="343" w:name="_Toc184310335"/>
      <w:bookmarkEnd w:id="343"/>
      <w:bookmarkStart w:id="344" w:name="_Toc184314439"/>
      <w:bookmarkEnd w:id="344"/>
      <w:bookmarkStart w:id="345" w:name="_Toc184310318"/>
      <w:bookmarkEnd w:id="345"/>
      <w:bookmarkStart w:id="346" w:name="_Toc184308059"/>
      <w:bookmarkEnd w:id="346"/>
      <w:bookmarkStart w:id="347" w:name="_Toc184314468"/>
      <w:bookmarkEnd w:id="347"/>
      <w:bookmarkStart w:id="348" w:name="_Toc184314475"/>
      <w:bookmarkEnd w:id="348"/>
      <w:bookmarkStart w:id="349" w:name="_Toc184312113"/>
      <w:bookmarkEnd w:id="349"/>
      <w:bookmarkStart w:id="350" w:name="_Toc184314427"/>
      <w:bookmarkEnd w:id="350"/>
      <w:bookmarkStart w:id="351" w:name="_Toc184308079"/>
      <w:bookmarkEnd w:id="351"/>
      <w:bookmarkStart w:id="352" w:name="_Toc184313260"/>
      <w:bookmarkEnd w:id="352"/>
      <w:bookmarkStart w:id="353" w:name="_Toc184313255"/>
      <w:bookmarkEnd w:id="353"/>
      <w:bookmarkStart w:id="354" w:name="_Toc184313284"/>
      <w:bookmarkEnd w:id="354"/>
      <w:bookmarkStart w:id="355" w:name="_Toc184312089"/>
      <w:bookmarkEnd w:id="355"/>
      <w:bookmarkStart w:id="356" w:name="_Toc184313290"/>
      <w:bookmarkEnd w:id="356"/>
      <w:bookmarkStart w:id="357" w:name="_Toc184308073"/>
      <w:bookmarkEnd w:id="357"/>
      <w:bookmarkStart w:id="358" w:name="_Toc184314446"/>
      <w:bookmarkEnd w:id="358"/>
      <w:bookmarkStart w:id="359" w:name="_Toc184314473"/>
      <w:bookmarkEnd w:id="359"/>
      <w:bookmarkStart w:id="360" w:name="_Toc184314425"/>
      <w:bookmarkEnd w:id="360"/>
      <w:bookmarkStart w:id="361" w:name="_Toc184312077"/>
      <w:bookmarkEnd w:id="361"/>
      <w:bookmarkStart w:id="362" w:name="_Toc184310299"/>
      <w:bookmarkEnd w:id="362"/>
      <w:bookmarkStart w:id="363" w:name="_Toc184312102"/>
      <w:bookmarkEnd w:id="363"/>
      <w:bookmarkStart w:id="364" w:name="_Toc184308062"/>
      <w:bookmarkEnd w:id="364"/>
      <w:bookmarkStart w:id="365" w:name="_Toc184310301"/>
      <w:bookmarkEnd w:id="365"/>
      <w:bookmarkStart w:id="366" w:name="_Toc184313264"/>
      <w:bookmarkEnd w:id="366"/>
      <w:bookmarkStart w:id="367" w:name="_Toc184313245"/>
      <w:bookmarkEnd w:id="367"/>
      <w:bookmarkStart w:id="368" w:name="_Toc184310280"/>
      <w:bookmarkEnd w:id="368"/>
      <w:bookmarkStart w:id="369" w:name="_Toc184308099"/>
      <w:bookmarkEnd w:id="369"/>
      <w:bookmarkStart w:id="370" w:name="_Toc184314426"/>
      <w:bookmarkEnd w:id="370"/>
      <w:bookmarkStart w:id="371" w:name="_Toc184313296"/>
      <w:bookmarkEnd w:id="371"/>
      <w:bookmarkStart w:id="372" w:name="_Toc184312135"/>
      <w:bookmarkEnd w:id="372"/>
      <w:bookmarkStart w:id="373" w:name="_Toc184308075"/>
      <w:bookmarkEnd w:id="373"/>
      <w:bookmarkStart w:id="374" w:name="_Toc184310302"/>
      <w:bookmarkEnd w:id="374"/>
      <w:bookmarkStart w:id="375" w:name="_Toc184313282"/>
      <w:bookmarkEnd w:id="375"/>
      <w:bookmarkStart w:id="376" w:name="_Toc184314418"/>
      <w:bookmarkEnd w:id="376"/>
      <w:bookmarkStart w:id="377" w:name="_Toc184314414"/>
      <w:bookmarkEnd w:id="377"/>
      <w:bookmarkStart w:id="378" w:name="_Toc184312111"/>
      <w:bookmarkEnd w:id="378"/>
      <w:bookmarkStart w:id="379" w:name="_Toc184308093"/>
      <w:bookmarkEnd w:id="379"/>
      <w:bookmarkStart w:id="380" w:name="_Toc184310278"/>
      <w:bookmarkEnd w:id="380"/>
      <w:bookmarkStart w:id="381" w:name="_Toc184313262"/>
      <w:bookmarkEnd w:id="381"/>
      <w:bookmarkStart w:id="382" w:name="_Toc184312096"/>
      <w:bookmarkEnd w:id="382"/>
      <w:bookmarkStart w:id="383" w:name="_Toc184313287"/>
      <w:bookmarkEnd w:id="383"/>
      <w:bookmarkStart w:id="384" w:name="_Toc184314478"/>
      <w:bookmarkEnd w:id="384"/>
      <w:bookmarkStart w:id="385" w:name="_Toc184312076"/>
      <w:bookmarkEnd w:id="385"/>
      <w:bookmarkStart w:id="386" w:name="_Toc184308042"/>
      <w:bookmarkEnd w:id="386"/>
      <w:bookmarkStart w:id="387" w:name="_Toc184314477"/>
      <w:bookmarkEnd w:id="387"/>
      <w:bookmarkStart w:id="388" w:name="_Toc184314448"/>
      <w:bookmarkEnd w:id="388"/>
      <w:bookmarkStart w:id="389" w:name="_Toc184313289"/>
      <w:bookmarkEnd w:id="389"/>
      <w:bookmarkStart w:id="390" w:name="_Toc184310277"/>
      <w:bookmarkEnd w:id="390"/>
      <w:r>
        <w:rPr>
          <w:rFonts w:hint="eastAsia" w:ascii="宋体" w:hAnsi="宋体" w:cs="宋体"/>
          <w:b/>
          <w:sz w:val="36"/>
          <w:szCs w:val="36"/>
        </w:rPr>
        <w:t>评标办法</w:t>
      </w:r>
    </w:p>
    <w:p w14:paraId="7410B713">
      <w:pPr>
        <w:snapToGrid w:val="0"/>
        <w:spacing w:line="360" w:lineRule="auto"/>
        <w:rPr>
          <w:rFonts w:ascii="宋体" w:hAnsi="宋体" w:cs="宋体"/>
          <w:b/>
          <w:sz w:val="28"/>
          <w:szCs w:val="28"/>
        </w:rPr>
      </w:pPr>
      <w:r>
        <w:rPr>
          <w:rFonts w:hint="eastAsia" w:ascii="宋体" w:hAnsi="宋体" w:cs="宋体"/>
          <w:b/>
          <w:sz w:val="32"/>
        </w:rPr>
        <w:t>一、评标方法</w:t>
      </w:r>
    </w:p>
    <w:p w14:paraId="05A6DF08">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E26C1C2">
      <w:pPr>
        <w:adjustRightInd/>
        <w:spacing w:line="360" w:lineRule="auto"/>
        <w:rPr>
          <w:rFonts w:ascii="宋体" w:hAnsi="宋体" w:cs="宋体"/>
          <w:kern w:val="0"/>
          <w:sz w:val="24"/>
        </w:rPr>
      </w:pPr>
      <w:r>
        <w:rPr>
          <w:rFonts w:hint="eastAsia" w:ascii="宋体" w:hAnsi="宋体" w:cs="宋体"/>
          <w:b/>
          <w:sz w:val="32"/>
        </w:rPr>
        <w:t>二、评标标准</w:t>
      </w:r>
    </w:p>
    <w:p w14:paraId="336680EB">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14:paraId="2121D3B8">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14:paraId="0C7A0354">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14:paraId="13B462C4">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14:paraId="7BBFBD30">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14:paraId="48A73A47">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p w14:paraId="1932A684">
      <w:pPr>
        <w:spacing w:line="360" w:lineRule="auto"/>
        <w:outlineLvl w:val="0"/>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标一：</w:t>
      </w:r>
    </w:p>
    <w:p w14:paraId="4DC5F665">
      <w:pPr>
        <w:ind w:firstLine="480" w:firstLineChars="200"/>
        <w:rPr>
          <w:rFonts w:ascii="仿宋_GB2312" w:hAnsi="仿宋" w:eastAsia="仿宋_GB2312" w:cs="Arial"/>
          <w:kern w:val="0"/>
          <w:sz w:val="24"/>
          <w:highlight w:val="none"/>
        </w:rPr>
      </w:pP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14:paraId="5860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14:paraId="3ED6CDDD">
            <w:pPr>
              <w:spacing w:before="156" w:beforeLines="50" w:after="156" w:afterLines="50"/>
              <w:jc w:val="center"/>
              <w:rPr>
                <w:b/>
                <w:bCs/>
                <w:sz w:val="24"/>
                <w:highlight w:val="none"/>
              </w:rPr>
            </w:pPr>
            <w:r>
              <w:rPr>
                <w:rFonts w:hint="eastAsia" w:hAnsi="宋体"/>
                <w:b/>
                <w:bCs/>
                <w:sz w:val="24"/>
                <w:highlight w:val="none"/>
              </w:rPr>
              <w:t>序号</w:t>
            </w:r>
          </w:p>
        </w:tc>
        <w:tc>
          <w:tcPr>
            <w:tcW w:w="6828" w:type="dxa"/>
          </w:tcPr>
          <w:p w14:paraId="4479F560">
            <w:pPr>
              <w:spacing w:before="156" w:beforeLines="50" w:after="156" w:afterLines="50"/>
              <w:jc w:val="center"/>
              <w:rPr>
                <w:b/>
                <w:bCs/>
                <w:sz w:val="24"/>
                <w:highlight w:val="none"/>
              </w:rPr>
            </w:pPr>
            <w:r>
              <w:rPr>
                <w:rFonts w:hint="eastAsia" w:hAnsi="宋体"/>
                <w:b/>
                <w:bCs/>
                <w:sz w:val="24"/>
                <w:highlight w:val="none"/>
              </w:rPr>
              <w:t>评审内容及标准</w:t>
            </w:r>
          </w:p>
        </w:tc>
        <w:tc>
          <w:tcPr>
            <w:tcW w:w="792" w:type="dxa"/>
            <w:vAlign w:val="center"/>
          </w:tcPr>
          <w:p w14:paraId="44DB8B66">
            <w:pPr>
              <w:spacing w:before="156" w:beforeLines="50" w:after="156" w:afterLines="50"/>
              <w:jc w:val="center"/>
              <w:rPr>
                <w:b/>
                <w:bCs/>
                <w:sz w:val="24"/>
                <w:highlight w:val="none"/>
              </w:rPr>
            </w:pPr>
            <w:r>
              <w:rPr>
                <w:rFonts w:hint="eastAsia" w:hAnsi="宋体"/>
                <w:b/>
                <w:bCs/>
                <w:sz w:val="24"/>
                <w:highlight w:val="none"/>
              </w:rPr>
              <w:t>分值</w:t>
            </w:r>
          </w:p>
        </w:tc>
      </w:tr>
      <w:tr w14:paraId="135D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14:paraId="51BE408F">
            <w:pPr>
              <w:spacing w:before="156" w:beforeLines="50" w:after="156" w:afterLines="50"/>
              <w:jc w:val="center"/>
              <w:rPr>
                <w:sz w:val="24"/>
                <w:highlight w:val="none"/>
              </w:rPr>
            </w:pPr>
            <w:r>
              <w:rPr>
                <w:rFonts w:hint="eastAsia"/>
                <w:sz w:val="24"/>
                <w:highlight w:val="none"/>
              </w:rPr>
              <w:t>1、</w:t>
            </w:r>
          </w:p>
        </w:tc>
        <w:tc>
          <w:tcPr>
            <w:tcW w:w="6828" w:type="dxa"/>
            <w:vAlign w:val="center"/>
          </w:tcPr>
          <w:p w14:paraId="566D7FD3">
            <w:pPr>
              <w:rPr>
                <w:sz w:val="24"/>
                <w:highlight w:val="none"/>
              </w:rPr>
            </w:pPr>
            <w:r>
              <w:rPr>
                <w:rFonts w:hint="eastAsia"/>
                <w:sz w:val="24"/>
                <w:highlight w:val="none"/>
              </w:rPr>
              <w:t>【客观分】</w:t>
            </w:r>
          </w:p>
          <w:p w14:paraId="4378490C">
            <w:pPr>
              <w:rPr>
                <w:sz w:val="24"/>
                <w:highlight w:val="none"/>
              </w:rPr>
            </w:pPr>
            <w:r>
              <w:rPr>
                <w:rFonts w:hint="eastAsia"/>
                <w:sz w:val="24"/>
                <w:highlight w:val="none"/>
              </w:rPr>
              <w:t>销售业绩：</w:t>
            </w:r>
          </w:p>
          <w:p w14:paraId="414FED37">
            <w:pPr>
              <w:rPr>
                <w:sz w:val="24"/>
                <w:highlight w:val="none"/>
              </w:rPr>
            </w:pPr>
            <w:r>
              <w:rPr>
                <w:rFonts w:hint="eastAsia"/>
                <w:sz w:val="24"/>
                <w:highlight w:val="none"/>
              </w:rPr>
              <w:t>合同签订时间自</w:t>
            </w:r>
            <w:r>
              <w:rPr>
                <w:rFonts w:hint="eastAsia"/>
                <w:sz w:val="24"/>
                <w:highlight w:val="none"/>
                <w:u w:val="single"/>
              </w:rPr>
              <w:t>2022</w:t>
            </w:r>
            <w:r>
              <w:rPr>
                <w:rFonts w:hint="eastAsia"/>
                <w:sz w:val="24"/>
                <w:highlight w:val="none"/>
              </w:rPr>
              <w:t>年1月1日以来的，与最终用户签订的销售业绩，每提供一份与投标同品牌同型号产品销售业绩得</w:t>
            </w:r>
            <w:r>
              <w:rPr>
                <w:rFonts w:hint="eastAsia"/>
                <w:sz w:val="24"/>
                <w:highlight w:val="none"/>
                <w:u w:val="single"/>
              </w:rPr>
              <w:t>1</w:t>
            </w:r>
            <w:r>
              <w:rPr>
                <w:rFonts w:hint="eastAsia"/>
                <w:sz w:val="24"/>
                <w:highlight w:val="none"/>
              </w:rPr>
              <w:t>分，最高得</w:t>
            </w:r>
            <w:r>
              <w:rPr>
                <w:rFonts w:hint="eastAsia"/>
                <w:sz w:val="24"/>
                <w:highlight w:val="none"/>
                <w:u w:val="single"/>
              </w:rPr>
              <w:t>2</w:t>
            </w:r>
            <w:r>
              <w:rPr>
                <w:rFonts w:hint="eastAsia"/>
                <w:sz w:val="24"/>
                <w:highlight w:val="none"/>
              </w:rPr>
              <w:t>分。（要求提供完整的合同复印件，能清楚辨析设备名称型号）</w:t>
            </w:r>
          </w:p>
          <w:p w14:paraId="7636F154">
            <w:pPr>
              <w:rPr>
                <w:sz w:val="24"/>
                <w:highlight w:val="none"/>
              </w:rPr>
            </w:pPr>
            <w:r>
              <w:rPr>
                <w:rFonts w:hint="eastAsia"/>
                <w:sz w:val="24"/>
                <w:highlight w:val="none"/>
              </w:rPr>
              <w:t>对省级以上主管部门认定的首台套产品，自纳入《省推广应用指导目录》起三年内参加政府采购活动，视同已具备相应销售业绩，业绩分为满分。（提供证明材料）</w:t>
            </w:r>
          </w:p>
        </w:tc>
        <w:tc>
          <w:tcPr>
            <w:tcW w:w="792" w:type="dxa"/>
            <w:vAlign w:val="center"/>
          </w:tcPr>
          <w:p w14:paraId="2E080404">
            <w:pPr>
              <w:spacing w:before="156" w:beforeLines="50" w:after="156" w:afterLines="50"/>
              <w:jc w:val="center"/>
              <w:rPr>
                <w:b/>
                <w:bCs/>
                <w:sz w:val="24"/>
                <w:highlight w:val="none"/>
              </w:rPr>
            </w:pPr>
            <w:r>
              <w:rPr>
                <w:rFonts w:hint="eastAsia"/>
                <w:sz w:val="24"/>
                <w:highlight w:val="none"/>
                <w:lang w:val="en-US" w:eastAsia="zh-CN"/>
              </w:rPr>
              <w:t>2</w:t>
            </w:r>
            <w:r>
              <w:rPr>
                <w:rFonts w:hint="eastAsia"/>
                <w:sz w:val="24"/>
                <w:highlight w:val="none"/>
              </w:rPr>
              <w:t>分</w:t>
            </w:r>
          </w:p>
        </w:tc>
      </w:tr>
      <w:tr w14:paraId="49A8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14:paraId="5533AA1E">
            <w:pPr>
              <w:spacing w:before="156" w:beforeLines="50" w:after="156" w:afterLines="50"/>
              <w:jc w:val="center"/>
              <w:rPr>
                <w:sz w:val="24"/>
                <w:highlight w:val="none"/>
              </w:rPr>
            </w:pPr>
            <w:r>
              <w:rPr>
                <w:rFonts w:hint="eastAsia"/>
                <w:sz w:val="24"/>
                <w:highlight w:val="none"/>
              </w:rPr>
              <w:t>2、</w:t>
            </w:r>
          </w:p>
        </w:tc>
        <w:tc>
          <w:tcPr>
            <w:tcW w:w="6828" w:type="dxa"/>
          </w:tcPr>
          <w:p w14:paraId="255F02E0">
            <w:pPr>
              <w:snapToGrid w:val="0"/>
              <w:rPr>
                <w:rFonts w:hAnsi="宋体"/>
                <w:sz w:val="24"/>
                <w:highlight w:val="none"/>
              </w:rPr>
            </w:pPr>
            <w:r>
              <w:rPr>
                <w:rFonts w:hint="eastAsia"/>
                <w:sz w:val="24"/>
                <w:highlight w:val="none"/>
              </w:rPr>
              <w:t>【客观</w:t>
            </w:r>
            <w:r>
              <w:rPr>
                <w:rFonts w:hint="eastAsia" w:hAnsi="宋体"/>
                <w:sz w:val="24"/>
                <w:highlight w:val="none"/>
              </w:rPr>
              <w:t>分】</w:t>
            </w:r>
          </w:p>
          <w:p w14:paraId="13E12D5B">
            <w:pPr>
              <w:snapToGrid w:val="0"/>
              <w:rPr>
                <w:rFonts w:hAnsi="宋体"/>
                <w:sz w:val="24"/>
                <w:highlight w:val="none"/>
              </w:rPr>
            </w:pPr>
            <w:r>
              <w:rPr>
                <w:rFonts w:hint="eastAsia" w:hAnsi="宋体"/>
                <w:sz w:val="24"/>
                <w:highlight w:val="none"/>
              </w:rPr>
              <w:t>采购需求符合度：</w:t>
            </w:r>
          </w:p>
          <w:p w14:paraId="1AFD2BD8">
            <w:pPr>
              <w:snapToGrid w:val="0"/>
              <w:ind w:firstLine="400" w:firstLineChars="167"/>
              <w:rPr>
                <w:rFonts w:hAnsi="宋体"/>
                <w:sz w:val="24"/>
                <w:highlight w:val="none"/>
              </w:rPr>
            </w:pPr>
            <w:r>
              <w:rPr>
                <w:rFonts w:hint="eastAsia" w:hAnsi="宋体"/>
                <w:sz w:val="24"/>
                <w:highlight w:val="none"/>
              </w:rPr>
              <w:t>对应于采购需求中带“</w:t>
            </w:r>
            <w:r>
              <w:rPr>
                <w:rFonts w:hint="eastAsia" w:ascii="宋体" w:hAnsi="宋体"/>
                <w:highlight w:val="none"/>
              </w:rPr>
              <w:t>▲</w:t>
            </w:r>
            <w:r>
              <w:rPr>
                <w:rFonts w:hAnsi="宋体"/>
                <w:sz w:val="24"/>
                <w:highlight w:val="none"/>
              </w:rPr>
              <w:t>”</w:t>
            </w:r>
            <w:r>
              <w:rPr>
                <w:rFonts w:hint="eastAsia" w:hAnsi="宋体"/>
                <w:sz w:val="24"/>
                <w:highlight w:val="none"/>
              </w:rPr>
              <w:t>号条款不满足采购文件要求的，每一项扣减</w:t>
            </w:r>
            <w:r>
              <w:rPr>
                <w:rFonts w:hint="eastAsia" w:hAnsi="宋体"/>
                <w:sz w:val="24"/>
                <w:highlight w:val="none"/>
                <w:u w:val="single"/>
              </w:rPr>
              <w:t>5</w:t>
            </w:r>
            <w:r>
              <w:rPr>
                <w:rFonts w:hint="eastAsia" w:hAnsi="宋体"/>
                <w:sz w:val="24"/>
                <w:highlight w:val="none"/>
              </w:rPr>
              <w:t>分，其他条款不满足采购文件要求的，每一项扣减</w:t>
            </w:r>
            <w:r>
              <w:rPr>
                <w:rFonts w:hint="eastAsia" w:hAnsi="宋体"/>
                <w:sz w:val="24"/>
                <w:highlight w:val="none"/>
                <w:u w:val="single"/>
                <w:lang w:val="en-US" w:eastAsia="zh-CN"/>
              </w:rPr>
              <w:t>0.4</w:t>
            </w:r>
            <w:r>
              <w:rPr>
                <w:rFonts w:hint="eastAsia" w:hAnsi="宋体"/>
                <w:sz w:val="24"/>
                <w:highlight w:val="none"/>
              </w:rPr>
              <w:t>分。本项最高得</w:t>
            </w:r>
            <w:r>
              <w:rPr>
                <w:rFonts w:hint="eastAsia" w:hAnsi="宋体"/>
                <w:sz w:val="24"/>
                <w:highlight w:val="none"/>
                <w:lang w:val="en-US" w:eastAsia="zh-CN"/>
              </w:rPr>
              <w:t>51</w:t>
            </w:r>
            <w:r>
              <w:rPr>
                <w:rFonts w:hint="eastAsia" w:hAnsi="宋体"/>
                <w:sz w:val="24"/>
                <w:highlight w:val="none"/>
                <w:u w:val="single"/>
              </w:rPr>
              <w:t>分</w:t>
            </w:r>
            <w:r>
              <w:rPr>
                <w:rFonts w:hint="eastAsia" w:hAnsi="宋体"/>
                <w:sz w:val="24"/>
                <w:highlight w:val="none"/>
              </w:rPr>
              <w:t>，最低得0分。</w:t>
            </w:r>
          </w:p>
          <w:p w14:paraId="5A579F22">
            <w:pPr>
              <w:snapToGrid w:val="0"/>
              <w:ind w:firstLine="400" w:firstLineChars="167"/>
              <w:rPr>
                <w:rFonts w:hAnsi="宋体"/>
                <w:sz w:val="24"/>
                <w:highlight w:val="none"/>
              </w:rPr>
            </w:pPr>
            <w:r>
              <w:rPr>
                <w:rFonts w:hint="eastAsia" w:hAnsi="宋体"/>
                <w:sz w:val="24"/>
                <w:highlight w:val="none"/>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highlight w:val="none"/>
              </w:rPr>
              <w:t>（有特别注明要求的除外）</w:t>
            </w:r>
            <w:r>
              <w:rPr>
                <w:rFonts w:hint="eastAsia" w:hAnsi="宋体"/>
                <w:sz w:val="24"/>
                <w:highlight w:val="none"/>
              </w:rPr>
              <w:t>：</w:t>
            </w:r>
          </w:p>
          <w:p w14:paraId="63FCDB18">
            <w:pPr>
              <w:snapToGrid w:val="0"/>
              <w:ind w:firstLine="400" w:firstLineChars="167"/>
              <w:rPr>
                <w:rFonts w:hAnsi="宋体"/>
                <w:sz w:val="24"/>
                <w:highlight w:val="none"/>
              </w:rPr>
            </w:pPr>
            <w:r>
              <w:rPr>
                <w:rFonts w:hint="eastAsia" w:hAnsi="宋体"/>
                <w:sz w:val="24"/>
                <w:highlight w:val="none"/>
              </w:rPr>
              <w:t>1）生产制造商公开对外宣传的带有响应技术参数或功能的产品彩页，为响应而临时打印的无效。</w:t>
            </w:r>
          </w:p>
          <w:p w14:paraId="10397695">
            <w:pPr>
              <w:snapToGrid w:val="0"/>
              <w:ind w:firstLine="400" w:firstLineChars="167"/>
              <w:rPr>
                <w:rFonts w:hAnsi="宋体"/>
                <w:sz w:val="24"/>
                <w:highlight w:val="none"/>
              </w:rPr>
            </w:pPr>
            <w:r>
              <w:rPr>
                <w:rFonts w:hint="eastAsia" w:hAnsi="宋体"/>
                <w:sz w:val="24"/>
                <w:highlight w:val="none"/>
              </w:rPr>
              <w:t>2）加盖生产制造商公章的技术白皮书。</w:t>
            </w:r>
          </w:p>
          <w:p w14:paraId="0D1E5419">
            <w:pPr>
              <w:snapToGrid w:val="0"/>
              <w:ind w:firstLine="400" w:firstLineChars="167"/>
              <w:rPr>
                <w:rFonts w:hAnsi="宋体"/>
                <w:sz w:val="24"/>
                <w:highlight w:val="none"/>
              </w:rPr>
            </w:pPr>
            <w:r>
              <w:rPr>
                <w:rFonts w:hint="eastAsia" w:hAnsi="宋体"/>
                <w:sz w:val="24"/>
                <w:highlight w:val="none"/>
              </w:rPr>
              <w:t>3）可在生产制造商官网查询到的产品技术参数或功能，需提供官网截图和网址等信息。</w:t>
            </w:r>
          </w:p>
          <w:p w14:paraId="7F1CFA8C">
            <w:pPr>
              <w:snapToGrid w:val="0"/>
              <w:ind w:firstLine="400" w:firstLineChars="167"/>
              <w:rPr>
                <w:rFonts w:hAnsi="宋体"/>
                <w:sz w:val="24"/>
                <w:highlight w:val="none"/>
              </w:rPr>
            </w:pPr>
            <w:r>
              <w:rPr>
                <w:rFonts w:hint="eastAsia" w:hAnsi="宋体"/>
                <w:sz w:val="24"/>
                <w:highlight w:val="none"/>
              </w:rPr>
              <w:t>4）评审委员会认可的其他有效证明（包括但不限于第三方检测报告、加盖生产制造商的证明材料等）。</w:t>
            </w:r>
          </w:p>
          <w:p w14:paraId="5D52BB26">
            <w:pPr>
              <w:snapToGrid w:val="0"/>
              <w:ind w:firstLine="400" w:firstLineChars="167"/>
              <w:rPr>
                <w:rFonts w:hAnsi="宋体"/>
                <w:sz w:val="24"/>
                <w:highlight w:val="none"/>
              </w:rPr>
            </w:pPr>
            <w:r>
              <w:rPr>
                <w:rFonts w:hint="eastAsia" w:hAnsi="宋体"/>
                <w:sz w:val="24"/>
                <w:highlight w:val="none"/>
              </w:rPr>
              <w:t>2、其他项采购要求中有具体数据的，应在《商务技术偏离表》中提供具体数据响应，不能简单响应为“具备”或“有”等，否则视为不满足采购文件要求。</w:t>
            </w:r>
          </w:p>
          <w:p w14:paraId="28FC9BFD">
            <w:pPr>
              <w:spacing w:line="420" w:lineRule="exact"/>
              <w:jc w:val="left"/>
              <w:rPr>
                <w:highlight w:val="none"/>
              </w:rPr>
            </w:pPr>
            <w:r>
              <w:rPr>
                <w:rFonts w:hint="eastAsia" w:hAnsi="宋体"/>
                <w:sz w:val="24"/>
                <w:highlight w:val="none"/>
              </w:rPr>
              <w:t>3、带“</w:t>
            </w:r>
            <w:r>
              <w:rPr>
                <w:rFonts w:hint="eastAsia" w:ascii="宋体" w:hAnsi="宋体"/>
                <w:highlight w:val="none"/>
              </w:rPr>
              <w:t>▲</w:t>
            </w:r>
            <w:r>
              <w:rPr>
                <w:rFonts w:hAnsi="宋体"/>
                <w:sz w:val="24"/>
                <w:highlight w:val="none"/>
              </w:rPr>
              <w:t>”</w:t>
            </w:r>
            <w:r>
              <w:rPr>
                <w:rFonts w:hint="eastAsia" w:hAnsi="宋体"/>
                <w:sz w:val="24"/>
                <w:highlight w:val="none"/>
              </w:rPr>
              <w:t>号项提供满足技术参数的佐证资料并在偏离表中标明佐证资料页码。</w:t>
            </w:r>
          </w:p>
        </w:tc>
        <w:tc>
          <w:tcPr>
            <w:tcW w:w="792" w:type="dxa"/>
            <w:vAlign w:val="center"/>
          </w:tcPr>
          <w:p w14:paraId="729AA01F">
            <w:pPr>
              <w:spacing w:before="156" w:beforeLines="50" w:after="156" w:afterLines="50"/>
              <w:jc w:val="center"/>
              <w:rPr>
                <w:bCs/>
                <w:sz w:val="24"/>
                <w:highlight w:val="none"/>
              </w:rPr>
            </w:pPr>
            <w:r>
              <w:rPr>
                <w:rFonts w:hint="eastAsia" w:hAnsi="宋体"/>
                <w:bCs/>
                <w:sz w:val="24"/>
                <w:highlight w:val="none"/>
                <w:u w:val="single"/>
                <w:lang w:val="en-US" w:eastAsia="zh-CN"/>
              </w:rPr>
              <w:t>51</w:t>
            </w:r>
            <w:r>
              <w:rPr>
                <w:rFonts w:hint="eastAsia" w:hAnsi="宋体"/>
                <w:bCs/>
                <w:sz w:val="24"/>
                <w:highlight w:val="none"/>
                <w:u w:val="single"/>
              </w:rPr>
              <w:t>分</w:t>
            </w:r>
          </w:p>
        </w:tc>
      </w:tr>
      <w:tr w14:paraId="0325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14:paraId="38665BD2">
            <w:pPr>
              <w:spacing w:before="156" w:beforeLines="50" w:after="156" w:afterLines="5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p>
        </w:tc>
        <w:tc>
          <w:tcPr>
            <w:tcW w:w="6828" w:type="dxa"/>
            <w:vAlign w:val="center"/>
          </w:tcPr>
          <w:p w14:paraId="01D63024">
            <w:pPr>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【主观分】</w:t>
            </w:r>
          </w:p>
          <w:p w14:paraId="7194C4D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售后服务：</w:t>
            </w:r>
          </w:p>
          <w:p w14:paraId="6DBA99B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14:paraId="7C65B20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要求响应时间短，解决方案充分，备品备件储备充足，人员配备合理售后服务经验丰富。（评分范围：5，4，3，2，1，0）。</w:t>
            </w:r>
          </w:p>
          <w:p w14:paraId="2329672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4，3，2，1，0）。</w:t>
            </w:r>
          </w:p>
        </w:tc>
        <w:tc>
          <w:tcPr>
            <w:tcW w:w="792" w:type="dxa"/>
            <w:vAlign w:val="center"/>
          </w:tcPr>
          <w:p w14:paraId="7A0A14BC">
            <w:pPr>
              <w:spacing w:before="156" w:beforeLines="50" w:after="156" w:afterLines="50"/>
              <w:jc w:val="center"/>
              <w:rPr>
                <w:b/>
                <w:bCs/>
                <w:sz w:val="24"/>
                <w:highlight w:val="none"/>
              </w:rPr>
            </w:pPr>
            <w:r>
              <w:rPr>
                <w:rFonts w:hint="eastAsia" w:hAnsi="宋体"/>
                <w:bCs/>
                <w:sz w:val="24"/>
                <w:highlight w:val="none"/>
                <w:u w:val="single"/>
                <w:lang w:val="en-US" w:eastAsia="zh-CN"/>
              </w:rPr>
              <w:t>9</w:t>
            </w:r>
            <w:r>
              <w:rPr>
                <w:rFonts w:hint="eastAsia" w:hAnsi="宋体"/>
                <w:bCs/>
                <w:sz w:val="24"/>
                <w:highlight w:val="none"/>
                <w:u w:val="single"/>
              </w:rPr>
              <w:t>分</w:t>
            </w:r>
          </w:p>
        </w:tc>
      </w:tr>
      <w:tr w14:paraId="663B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181B533A">
            <w:pPr>
              <w:spacing w:before="156" w:beforeLines="50" w:after="156" w:afterLines="50"/>
              <w:jc w:val="center"/>
              <w:rPr>
                <w:b/>
                <w:bCs/>
                <w:sz w:val="24"/>
                <w:highlight w:val="none"/>
              </w:rPr>
            </w:pPr>
            <w:r>
              <w:rPr>
                <w:rFonts w:hint="eastAsia"/>
                <w:sz w:val="24"/>
                <w:highlight w:val="none"/>
              </w:rPr>
              <w:t>4、</w:t>
            </w:r>
          </w:p>
        </w:tc>
        <w:tc>
          <w:tcPr>
            <w:tcW w:w="6828" w:type="dxa"/>
          </w:tcPr>
          <w:p w14:paraId="12911B5A">
            <w:pPr>
              <w:rPr>
                <w:rFonts w:ascii="宋体" w:hAnsi="宋体"/>
                <w:sz w:val="24"/>
                <w:highlight w:val="none"/>
              </w:rPr>
            </w:pPr>
            <w:r>
              <w:rPr>
                <w:rFonts w:hint="eastAsia" w:ascii="宋体" w:hAnsi="宋体"/>
                <w:sz w:val="24"/>
                <w:highlight w:val="none"/>
              </w:rPr>
              <w:t>【主观分】</w:t>
            </w:r>
          </w:p>
          <w:p w14:paraId="5EC0237A">
            <w:pPr>
              <w:rPr>
                <w:rFonts w:ascii="宋体" w:hAnsi="宋体"/>
                <w:sz w:val="24"/>
                <w:highlight w:val="none"/>
              </w:rPr>
            </w:pPr>
            <w:r>
              <w:rPr>
                <w:rFonts w:hint="eastAsia" w:ascii="宋体" w:hAnsi="宋体"/>
                <w:sz w:val="24"/>
                <w:highlight w:val="none"/>
              </w:rPr>
              <w:t>安装调试及验收方案：</w:t>
            </w:r>
          </w:p>
          <w:p w14:paraId="1825E2C7">
            <w:pPr>
              <w:rPr>
                <w:sz w:val="24"/>
                <w:highlight w:val="none"/>
              </w:rPr>
            </w:pPr>
            <w:r>
              <w:rPr>
                <w:rFonts w:hint="eastAsia"/>
                <w:sz w:val="24"/>
                <w:highlight w:val="none"/>
              </w:rPr>
              <w:t>根据商务要求中的</w:t>
            </w:r>
            <w:r>
              <w:rPr>
                <w:rFonts w:hint="eastAsia" w:ascii="宋体" w:hAnsi="宋体"/>
                <w:sz w:val="24"/>
                <w:highlight w:val="none"/>
              </w:rPr>
              <w:t>安装调试</w:t>
            </w:r>
            <w:r>
              <w:rPr>
                <w:rFonts w:hint="eastAsia"/>
                <w:sz w:val="24"/>
                <w:highlight w:val="none"/>
              </w:rPr>
              <w:t>要求和</w:t>
            </w:r>
            <w:r>
              <w:rPr>
                <w:rFonts w:hint="eastAsia" w:ascii="宋体" w:hAnsi="宋体"/>
                <w:sz w:val="24"/>
                <w:highlight w:val="none"/>
              </w:rPr>
              <w:t>验收要求</w:t>
            </w:r>
            <w:r>
              <w:rPr>
                <w:rFonts w:hint="eastAsia"/>
                <w:sz w:val="24"/>
                <w:highlight w:val="none"/>
              </w:rPr>
              <w:t>，提供详细的</w:t>
            </w:r>
            <w:r>
              <w:rPr>
                <w:rFonts w:hint="eastAsia" w:ascii="宋体" w:hAnsi="宋体"/>
                <w:sz w:val="24"/>
                <w:highlight w:val="none"/>
              </w:rPr>
              <w:t>安装调试方案和验收方案</w:t>
            </w:r>
            <w:r>
              <w:rPr>
                <w:rFonts w:hint="eastAsia"/>
                <w:sz w:val="24"/>
                <w:highlight w:val="none"/>
              </w:rPr>
              <w:t>，包括对场地环境的了解、人员的安排、时间进度的规划，对设备的调试进度安排，调试的步骤、措施，验收标准、验收的流程，问题的解决方案等。要求方案考虑充分，措施有效，能充分满足采购人实际需求。（评分范围：4，3，2，1，0）。</w:t>
            </w:r>
          </w:p>
        </w:tc>
        <w:tc>
          <w:tcPr>
            <w:tcW w:w="792" w:type="dxa"/>
            <w:vAlign w:val="center"/>
          </w:tcPr>
          <w:p w14:paraId="1BC7E819">
            <w:pPr>
              <w:spacing w:before="156" w:beforeLines="50" w:after="156" w:afterLines="50" w:line="276" w:lineRule="auto"/>
              <w:jc w:val="center"/>
              <w:rPr>
                <w:bCs/>
                <w:sz w:val="24"/>
                <w:highlight w:val="none"/>
              </w:rPr>
            </w:pPr>
            <w:r>
              <w:rPr>
                <w:rFonts w:hint="eastAsia" w:hAnsi="宋体"/>
                <w:bCs/>
                <w:sz w:val="24"/>
                <w:highlight w:val="none"/>
                <w:u w:val="single"/>
                <w:lang w:val="en-US" w:eastAsia="zh-CN"/>
              </w:rPr>
              <w:t>4</w:t>
            </w:r>
            <w:r>
              <w:rPr>
                <w:rFonts w:hint="eastAsia" w:hAnsi="宋体"/>
                <w:bCs/>
                <w:sz w:val="24"/>
                <w:highlight w:val="none"/>
                <w:u w:val="single"/>
              </w:rPr>
              <w:t>分</w:t>
            </w:r>
          </w:p>
        </w:tc>
      </w:tr>
      <w:tr w14:paraId="4A85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2BAB7D6A">
            <w:pPr>
              <w:spacing w:before="156" w:beforeLines="50" w:after="156" w:afterLines="50"/>
              <w:jc w:val="center"/>
              <w:rPr>
                <w:rFonts w:cs="宋体"/>
                <w:sz w:val="24"/>
              </w:rPr>
            </w:pPr>
            <w:r>
              <w:rPr>
                <w:rFonts w:hint="eastAsia" w:cs="宋体"/>
                <w:sz w:val="24"/>
              </w:rPr>
              <w:t>5、</w:t>
            </w:r>
          </w:p>
        </w:tc>
        <w:tc>
          <w:tcPr>
            <w:tcW w:w="6828" w:type="dxa"/>
            <w:vAlign w:val="center"/>
          </w:tcPr>
          <w:p w14:paraId="02ADB207">
            <w:pPr>
              <w:rPr>
                <w:rFonts w:ascii="宋体" w:hAnsi="宋体"/>
                <w:sz w:val="24"/>
                <w:highlight w:val="none"/>
              </w:rPr>
            </w:pPr>
            <w:r>
              <w:rPr>
                <w:rFonts w:hint="eastAsia" w:ascii="宋体" w:hAnsi="宋体"/>
                <w:sz w:val="24"/>
                <w:highlight w:val="none"/>
              </w:rPr>
              <w:t>【主观分】</w:t>
            </w:r>
          </w:p>
          <w:p w14:paraId="49FF6DB2">
            <w:pPr>
              <w:rPr>
                <w:sz w:val="24"/>
                <w:highlight w:val="none"/>
              </w:rPr>
            </w:pPr>
            <w:r>
              <w:rPr>
                <w:rFonts w:hint="eastAsia"/>
                <w:sz w:val="24"/>
                <w:highlight w:val="none"/>
              </w:rPr>
              <w:t>培训方案：</w:t>
            </w:r>
          </w:p>
          <w:p w14:paraId="27CB41E7">
            <w:pPr>
              <w:rPr>
                <w:rFonts w:ascii="宋体" w:hAnsi="宋体"/>
                <w:sz w:val="24"/>
                <w:highlight w:val="none"/>
              </w:rPr>
            </w:pPr>
            <w:r>
              <w:rPr>
                <w:rFonts w:hint="eastAsia"/>
                <w:sz w:val="24"/>
                <w:highlight w:val="none"/>
              </w:rPr>
              <w:t>根据商务要求中的操作应用培训要求和维修保养培训要求，提供详细的培训方案，包括培训对象、课时内容安排、师资力量安排，培训的形式等。要求培训方案考虑充分，贴合实际，师资充分，课程详实，安排有效。（评分范围：4，3，2，1，0）。</w:t>
            </w:r>
          </w:p>
        </w:tc>
        <w:tc>
          <w:tcPr>
            <w:tcW w:w="792" w:type="dxa"/>
            <w:vAlign w:val="center"/>
          </w:tcPr>
          <w:p w14:paraId="5C50BC46">
            <w:pPr>
              <w:spacing w:before="156" w:beforeLines="50" w:after="156" w:afterLines="50"/>
              <w:jc w:val="center"/>
              <w:rPr>
                <w:bCs/>
                <w:sz w:val="24"/>
                <w:highlight w:val="none"/>
              </w:rPr>
            </w:pPr>
            <w:r>
              <w:rPr>
                <w:rFonts w:hint="eastAsia"/>
                <w:bCs/>
                <w:sz w:val="24"/>
                <w:highlight w:val="none"/>
                <w:u w:val="single"/>
                <w:lang w:val="en-US" w:eastAsia="zh-CN"/>
              </w:rPr>
              <w:t>4</w:t>
            </w:r>
            <w:r>
              <w:rPr>
                <w:rFonts w:hint="eastAsia"/>
                <w:bCs/>
                <w:sz w:val="24"/>
                <w:highlight w:val="none"/>
                <w:u w:val="single"/>
              </w:rPr>
              <w:t>分</w:t>
            </w:r>
          </w:p>
        </w:tc>
      </w:tr>
    </w:tbl>
    <w:p w14:paraId="580B052D"/>
    <w:p w14:paraId="713CBDAF">
      <w:pPr>
        <w:rPr>
          <w:color w:val="auto"/>
          <w:shd w:val="clear" w:color="auto" w:fill="auto"/>
        </w:rPr>
      </w:pPr>
    </w:p>
    <w:p w14:paraId="7AEBCE04"/>
    <w:p w14:paraId="26E46D69">
      <w:pPr>
        <w:rPr>
          <w:rFonts w:hint="eastAsia" w:ascii="宋体" w:hAnsi="宋体" w:cs="宋体"/>
          <w:b w:val="0"/>
          <w:bCs/>
          <w:sz w:val="24"/>
          <w:szCs w:val="24"/>
          <w:lang w:eastAsia="zh-CN"/>
        </w:rPr>
      </w:pPr>
      <w:r>
        <w:rPr>
          <w:rFonts w:hint="eastAsia" w:ascii="宋体" w:hAnsi="宋体" w:cs="宋体"/>
          <w:b w:val="0"/>
          <w:bCs/>
          <w:sz w:val="24"/>
          <w:szCs w:val="24"/>
          <w:lang w:eastAsia="zh-CN"/>
        </w:rPr>
        <w:t>标二：</w:t>
      </w:r>
    </w:p>
    <w:p w14:paraId="2BA9AC0B">
      <w:pPr>
        <w:ind w:firstLine="420" w:firstLineChars="200"/>
        <w:rPr>
          <w:rFonts w:ascii="仿宋_GB2312" w:hAnsi="仿宋" w:eastAsia="仿宋_GB2312" w:cs="Arial"/>
          <w:kern w:val="0"/>
          <w:sz w:val="21"/>
          <w:szCs w:val="21"/>
        </w:rPr>
      </w:pP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14:paraId="4DC8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14:paraId="668D39FA">
            <w:pPr>
              <w:spacing w:beforeLines="50" w:afterLines="50"/>
              <w:jc w:val="center"/>
              <w:rPr>
                <w:b/>
                <w:bCs/>
                <w:sz w:val="21"/>
                <w:szCs w:val="21"/>
              </w:rPr>
            </w:pPr>
            <w:r>
              <w:rPr>
                <w:rFonts w:hint="eastAsia" w:hAnsi="宋体"/>
                <w:b/>
                <w:bCs/>
                <w:sz w:val="21"/>
                <w:szCs w:val="21"/>
              </w:rPr>
              <w:t>序号</w:t>
            </w:r>
          </w:p>
        </w:tc>
        <w:tc>
          <w:tcPr>
            <w:tcW w:w="6828" w:type="dxa"/>
          </w:tcPr>
          <w:p w14:paraId="7162BD6B">
            <w:pPr>
              <w:spacing w:beforeLines="50" w:afterLines="50"/>
              <w:jc w:val="center"/>
              <w:rPr>
                <w:b/>
                <w:bCs/>
                <w:sz w:val="21"/>
                <w:szCs w:val="21"/>
              </w:rPr>
            </w:pPr>
            <w:r>
              <w:rPr>
                <w:rFonts w:hint="eastAsia" w:hAnsi="宋体"/>
                <w:b/>
                <w:bCs/>
                <w:sz w:val="21"/>
                <w:szCs w:val="21"/>
              </w:rPr>
              <w:t>评审内容及标准</w:t>
            </w:r>
          </w:p>
        </w:tc>
        <w:tc>
          <w:tcPr>
            <w:tcW w:w="792" w:type="dxa"/>
            <w:vAlign w:val="center"/>
          </w:tcPr>
          <w:p w14:paraId="2EF89674">
            <w:pPr>
              <w:spacing w:beforeLines="50" w:afterLines="50"/>
              <w:jc w:val="center"/>
              <w:rPr>
                <w:b/>
                <w:bCs/>
                <w:sz w:val="21"/>
                <w:szCs w:val="21"/>
              </w:rPr>
            </w:pPr>
            <w:r>
              <w:rPr>
                <w:rFonts w:hint="eastAsia" w:hAnsi="宋体"/>
                <w:b/>
                <w:bCs/>
                <w:sz w:val="21"/>
                <w:szCs w:val="21"/>
              </w:rPr>
              <w:t>分值</w:t>
            </w:r>
          </w:p>
        </w:tc>
      </w:tr>
      <w:tr w14:paraId="7451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14:paraId="046F2D71">
            <w:pPr>
              <w:spacing w:beforeLines="50" w:afterLines="50"/>
              <w:jc w:val="center"/>
              <w:rPr>
                <w:sz w:val="21"/>
                <w:szCs w:val="21"/>
              </w:rPr>
            </w:pPr>
            <w:r>
              <w:rPr>
                <w:rFonts w:hint="eastAsia"/>
                <w:sz w:val="21"/>
                <w:szCs w:val="21"/>
              </w:rPr>
              <w:t>1、</w:t>
            </w:r>
          </w:p>
        </w:tc>
        <w:tc>
          <w:tcPr>
            <w:tcW w:w="6828" w:type="dxa"/>
            <w:vAlign w:val="center"/>
          </w:tcPr>
          <w:p w14:paraId="475BFB31">
            <w:pPr>
              <w:rPr>
                <w:sz w:val="21"/>
                <w:szCs w:val="21"/>
              </w:rPr>
            </w:pPr>
            <w:r>
              <w:rPr>
                <w:rFonts w:hint="eastAsia"/>
                <w:sz w:val="21"/>
                <w:szCs w:val="21"/>
              </w:rPr>
              <w:t>【客观分】</w:t>
            </w:r>
          </w:p>
          <w:p w14:paraId="783048EE">
            <w:pPr>
              <w:rPr>
                <w:sz w:val="21"/>
                <w:szCs w:val="21"/>
              </w:rPr>
            </w:pPr>
            <w:r>
              <w:rPr>
                <w:rFonts w:hint="eastAsia"/>
                <w:sz w:val="21"/>
                <w:szCs w:val="21"/>
              </w:rPr>
              <w:t>销售业绩：</w:t>
            </w:r>
          </w:p>
          <w:p w14:paraId="51F832A5">
            <w:pPr>
              <w:rPr>
                <w:sz w:val="21"/>
                <w:szCs w:val="21"/>
              </w:rPr>
            </w:pPr>
            <w:r>
              <w:rPr>
                <w:rFonts w:hint="eastAsia" w:ascii="宋体" w:hAnsi="宋体" w:cs="宋体"/>
                <w:b/>
                <w:sz w:val="21"/>
                <w:szCs w:val="21"/>
              </w:rPr>
              <w:t>牙科综合治疗机</w:t>
            </w:r>
            <w:bookmarkStart w:id="400" w:name="_GoBack"/>
            <w:bookmarkEnd w:id="400"/>
            <w:r>
              <w:rPr>
                <w:rFonts w:hint="eastAsia"/>
                <w:sz w:val="21"/>
                <w:szCs w:val="21"/>
              </w:rPr>
              <w:t>合同签订时间自</w:t>
            </w:r>
            <w:r>
              <w:rPr>
                <w:rFonts w:hint="eastAsia"/>
                <w:sz w:val="21"/>
                <w:szCs w:val="21"/>
                <w:u w:val="single"/>
              </w:rPr>
              <w:t>2022</w:t>
            </w:r>
            <w:r>
              <w:rPr>
                <w:rFonts w:hint="eastAsia"/>
                <w:sz w:val="21"/>
                <w:szCs w:val="21"/>
              </w:rPr>
              <w:t>年1月1日以来的，与最终用户签订的销售业绩，每提供一份与投标同品牌同型号产品销售业绩得</w:t>
            </w:r>
            <w:r>
              <w:rPr>
                <w:rFonts w:hint="eastAsia"/>
                <w:sz w:val="21"/>
                <w:szCs w:val="21"/>
                <w:u w:val="single"/>
              </w:rPr>
              <w:t>1</w:t>
            </w:r>
            <w:r>
              <w:rPr>
                <w:rFonts w:hint="eastAsia"/>
                <w:sz w:val="21"/>
                <w:szCs w:val="21"/>
              </w:rPr>
              <w:t>分，最高得</w:t>
            </w:r>
            <w:r>
              <w:rPr>
                <w:rFonts w:hint="eastAsia"/>
                <w:sz w:val="21"/>
                <w:szCs w:val="21"/>
                <w:u w:val="single"/>
              </w:rPr>
              <w:t>2</w:t>
            </w:r>
            <w:r>
              <w:rPr>
                <w:rFonts w:hint="eastAsia"/>
                <w:sz w:val="21"/>
                <w:szCs w:val="21"/>
              </w:rPr>
              <w:t>分。（要求提供完整的合同复印件，能清楚辨析设备名称型号）</w:t>
            </w:r>
          </w:p>
          <w:p w14:paraId="6A4E45DA">
            <w:pPr>
              <w:rPr>
                <w:sz w:val="21"/>
                <w:szCs w:val="21"/>
              </w:rPr>
            </w:pPr>
            <w:r>
              <w:rPr>
                <w:rFonts w:hint="eastAsia"/>
                <w:sz w:val="21"/>
                <w:szCs w:val="21"/>
              </w:rPr>
              <w:t>对省级以上主管部门认定的首台套产品，自纳入《省推广应用指导目录》起三年内参加政府采购活动，视同已具备相应销售业绩，业绩分为满分。（提供证明材料）</w:t>
            </w:r>
          </w:p>
        </w:tc>
        <w:tc>
          <w:tcPr>
            <w:tcW w:w="792" w:type="dxa"/>
            <w:vAlign w:val="center"/>
          </w:tcPr>
          <w:p w14:paraId="0E6A32B8">
            <w:pPr>
              <w:spacing w:beforeLines="50" w:afterLines="50"/>
              <w:jc w:val="center"/>
              <w:rPr>
                <w:b/>
                <w:bCs/>
                <w:sz w:val="21"/>
                <w:szCs w:val="21"/>
              </w:rPr>
            </w:pPr>
            <w:r>
              <w:rPr>
                <w:rFonts w:hint="eastAsia"/>
                <w:sz w:val="21"/>
                <w:szCs w:val="21"/>
              </w:rPr>
              <w:t>2分</w:t>
            </w:r>
          </w:p>
        </w:tc>
      </w:tr>
      <w:tr w14:paraId="022F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14:paraId="5A5485FC">
            <w:pPr>
              <w:spacing w:beforeLines="50" w:afterLines="50"/>
              <w:jc w:val="center"/>
              <w:rPr>
                <w:sz w:val="21"/>
                <w:szCs w:val="21"/>
              </w:rPr>
            </w:pPr>
            <w:r>
              <w:rPr>
                <w:rFonts w:hint="eastAsia"/>
                <w:sz w:val="21"/>
                <w:szCs w:val="21"/>
              </w:rPr>
              <w:t>2、</w:t>
            </w:r>
          </w:p>
        </w:tc>
        <w:tc>
          <w:tcPr>
            <w:tcW w:w="6828" w:type="dxa"/>
          </w:tcPr>
          <w:p w14:paraId="082C280E">
            <w:pPr>
              <w:snapToGrid w:val="0"/>
              <w:rPr>
                <w:rFonts w:hAnsi="宋体"/>
                <w:sz w:val="21"/>
                <w:szCs w:val="21"/>
              </w:rPr>
            </w:pPr>
            <w:r>
              <w:rPr>
                <w:rFonts w:hint="eastAsia"/>
                <w:sz w:val="21"/>
                <w:szCs w:val="21"/>
              </w:rPr>
              <w:t>【客观</w:t>
            </w:r>
            <w:r>
              <w:rPr>
                <w:rFonts w:hint="eastAsia" w:hAnsi="宋体"/>
                <w:sz w:val="21"/>
                <w:szCs w:val="21"/>
              </w:rPr>
              <w:t>分】</w:t>
            </w:r>
          </w:p>
          <w:p w14:paraId="58298713">
            <w:pPr>
              <w:snapToGrid w:val="0"/>
              <w:rPr>
                <w:rFonts w:hAnsi="宋体"/>
                <w:sz w:val="21"/>
                <w:szCs w:val="21"/>
              </w:rPr>
            </w:pPr>
            <w:r>
              <w:rPr>
                <w:rFonts w:hint="eastAsia" w:hAnsi="宋体"/>
                <w:sz w:val="21"/>
                <w:szCs w:val="21"/>
              </w:rPr>
              <w:t>采购需求符合度：</w:t>
            </w:r>
          </w:p>
          <w:p w14:paraId="2F2C457F">
            <w:pPr>
              <w:snapToGrid w:val="0"/>
              <w:ind w:firstLine="350" w:firstLineChars="167"/>
              <w:rPr>
                <w:rFonts w:hAnsi="宋体"/>
                <w:sz w:val="21"/>
                <w:szCs w:val="21"/>
              </w:rPr>
            </w:pPr>
            <w:r>
              <w:rPr>
                <w:rFonts w:hint="eastAsia" w:hAnsi="宋体"/>
                <w:sz w:val="21"/>
                <w:szCs w:val="21"/>
              </w:rPr>
              <w:t>对应于采购需求中带“</w:t>
            </w:r>
            <w:r>
              <w:rPr>
                <w:rFonts w:hint="eastAsia" w:ascii="宋体" w:hAnsi="宋体"/>
                <w:sz w:val="21"/>
                <w:szCs w:val="21"/>
              </w:rPr>
              <w:t>▲</w:t>
            </w:r>
            <w:r>
              <w:rPr>
                <w:rFonts w:hAnsi="宋体"/>
                <w:sz w:val="21"/>
                <w:szCs w:val="21"/>
              </w:rPr>
              <w:t>”</w:t>
            </w:r>
            <w:r>
              <w:rPr>
                <w:rFonts w:hint="eastAsia" w:hAnsi="宋体"/>
                <w:sz w:val="21"/>
                <w:szCs w:val="21"/>
              </w:rPr>
              <w:t>号条款不满足采购文件要求的，每一项扣减</w:t>
            </w:r>
            <w:r>
              <w:rPr>
                <w:rFonts w:hint="eastAsia" w:hAnsi="宋体"/>
                <w:sz w:val="21"/>
                <w:szCs w:val="21"/>
                <w:u w:val="single"/>
              </w:rPr>
              <w:t>2</w:t>
            </w:r>
            <w:r>
              <w:rPr>
                <w:rFonts w:hint="eastAsia" w:hAnsi="宋体"/>
                <w:sz w:val="21"/>
                <w:szCs w:val="21"/>
              </w:rPr>
              <w:t>分，其他条款不满足采购文件要求的，每一项扣减</w:t>
            </w:r>
            <w:r>
              <w:rPr>
                <w:rFonts w:hint="eastAsia" w:hAnsi="宋体"/>
                <w:sz w:val="21"/>
                <w:szCs w:val="21"/>
                <w:u w:val="single"/>
              </w:rPr>
              <w:t>0.15</w:t>
            </w:r>
            <w:r>
              <w:rPr>
                <w:rFonts w:hint="eastAsia" w:hAnsi="宋体"/>
                <w:sz w:val="21"/>
                <w:szCs w:val="21"/>
              </w:rPr>
              <w:t>分。本项最高得49</w:t>
            </w:r>
            <w:r>
              <w:rPr>
                <w:rFonts w:hint="eastAsia" w:hAnsi="宋体"/>
                <w:sz w:val="21"/>
                <w:szCs w:val="21"/>
                <w:u w:val="single"/>
              </w:rPr>
              <w:t>分</w:t>
            </w:r>
            <w:r>
              <w:rPr>
                <w:rFonts w:hint="eastAsia" w:hAnsi="宋体"/>
                <w:sz w:val="21"/>
                <w:szCs w:val="21"/>
              </w:rPr>
              <w:t>，最低得0分。</w:t>
            </w:r>
          </w:p>
          <w:p w14:paraId="01EEBDE2">
            <w:pPr>
              <w:snapToGrid w:val="0"/>
              <w:ind w:firstLine="350" w:firstLineChars="167"/>
              <w:rPr>
                <w:rFonts w:hAnsi="宋体"/>
                <w:sz w:val="21"/>
                <w:szCs w:val="21"/>
              </w:rPr>
            </w:pPr>
            <w:r>
              <w:rPr>
                <w:rFonts w:hint="eastAsia" w:hAnsi="宋体"/>
                <w:sz w:val="21"/>
                <w:szCs w:val="21"/>
              </w:rPr>
              <w:t>1、针对带“▲”号技术参数要求，供应商需提供充分的证明材料，未提供充分证明材料的，评审委员会有权视为不满足采购文件要求。证明材料可以是以下四项中任一项（有特别注明要求的除外）：</w:t>
            </w:r>
          </w:p>
          <w:p w14:paraId="46131033">
            <w:pPr>
              <w:snapToGrid w:val="0"/>
              <w:ind w:firstLine="350" w:firstLineChars="167"/>
              <w:rPr>
                <w:rFonts w:hAnsi="宋体"/>
                <w:sz w:val="21"/>
                <w:szCs w:val="21"/>
              </w:rPr>
            </w:pPr>
            <w:r>
              <w:rPr>
                <w:rFonts w:hint="eastAsia" w:hAnsi="宋体"/>
                <w:sz w:val="21"/>
                <w:szCs w:val="21"/>
              </w:rPr>
              <w:t>1）生产制造商公开对外宣传的带有响应技术参数或功能的产品彩页，为响应而临时打印的无效。</w:t>
            </w:r>
          </w:p>
          <w:p w14:paraId="014C6F02">
            <w:pPr>
              <w:snapToGrid w:val="0"/>
              <w:ind w:firstLine="350" w:firstLineChars="167"/>
              <w:rPr>
                <w:rFonts w:hAnsi="宋体"/>
                <w:sz w:val="21"/>
                <w:szCs w:val="21"/>
              </w:rPr>
            </w:pPr>
            <w:r>
              <w:rPr>
                <w:rFonts w:hint="eastAsia" w:hAnsi="宋体"/>
                <w:sz w:val="21"/>
                <w:szCs w:val="21"/>
              </w:rPr>
              <w:t>2）加盖生产制造商公章的技术白皮书。</w:t>
            </w:r>
          </w:p>
          <w:p w14:paraId="088A38D4">
            <w:pPr>
              <w:snapToGrid w:val="0"/>
              <w:ind w:firstLine="350" w:firstLineChars="167"/>
              <w:rPr>
                <w:rFonts w:hAnsi="宋体"/>
                <w:sz w:val="21"/>
                <w:szCs w:val="21"/>
              </w:rPr>
            </w:pPr>
            <w:r>
              <w:rPr>
                <w:rFonts w:hint="eastAsia" w:hAnsi="宋体"/>
                <w:sz w:val="21"/>
                <w:szCs w:val="21"/>
              </w:rPr>
              <w:t>3）可在生产制造商官网查询到的产品技术参数或功能，需提供官网截图和网址等信息。</w:t>
            </w:r>
          </w:p>
          <w:p w14:paraId="4103014E">
            <w:pPr>
              <w:snapToGrid w:val="0"/>
              <w:ind w:firstLine="350" w:firstLineChars="167"/>
              <w:rPr>
                <w:rFonts w:hAnsi="宋体"/>
                <w:sz w:val="21"/>
                <w:szCs w:val="21"/>
              </w:rPr>
            </w:pPr>
            <w:r>
              <w:rPr>
                <w:rFonts w:hint="eastAsia" w:hAnsi="宋体"/>
                <w:sz w:val="21"/>
                <w:szCs w:val="21"/>
              </w:rPr>
              <w:t>4）评审委员会认可的其他有效证明（包括但不限于第三方检测报告、加盖生产制造商的证明材料等）。</w:t>
            </w:r>
          </w:p>
          <w:p w14:paraId="0AB71A04">
            <w:pPr>
              <w:snapToGrid w:val="0"/>
              <w:ind w:firstLine="350" w:firstLineChars="167"/>
              <w:rPr>
                <w:rFonts w:hAnsi="宋体"/>
                <w:sz w:val="21"/>
                <w:szCs w:val="21"/>
              </w:rPr>
            </w:pPr>
            <w:r>
              <w:rPr>
                <w:rFonts w:hint="eastAsia" w:hAnsi="宋体"/>
                <w:sz w:val="21"/>
                <w:szCs w:val="21"/>
              </w:rPr>
              <w:t>2、其他项采购要求中有具体数据的，应在《商务技术偏离表》中提供具体数据响应，不能简单响应为“具备”或“有”等，否则视为不满足采购文件要求。</w:t>
            </w:r>
          </w:p>
          <w:p w14:paraId="1AC9E929">
            <w:pPr>
              <w:spacing w:line="420" w:lineRule="exact"/>
              <w:jc w:val="left"/>
              <w:rPr>
                <w:sz w:val="21"/>
                <w:szCs w:val="21"/>
              </w:rPr>
            </w:pPr>
            <w:r>
              <w:rPr>
                <w:rFonts w:hint="eastAsia" w:hAnsi="宋体"/>
                <w:sz w:val="21"/>
                <w:szCs w:val="21"/>
              </w:rPr>
              <w:t>3、带“</w:t>
            </w:r>
            <w:r>
              <w:rPr>
                <w:rFonts w:hint="eastAsia" w:ascii="宋体" w:hAnsi="宋体"/>
                <w:sz w:val="21"/>
                <w:szCs w:val="21"/>
              </w:rPr>
              <w:t>▲</w:t>
            </w:r>
            <w:r>
              <w:rPr>
                <w:rFonts w:hAnsi="宋体"/>
                <w:sz w:val="21"/>
                <w:szCs w:val="21"/>
              </w:rPr>
              <w:t>”</w:t>
            </w:r>
            <w:r>
              <w:rPr>
                <w:rFonts w:hint="eastAsia" w:hAnsi="宋体"/>
                <w:sz w:val="21"/>
                <w:szCs w:val="21"/>
              </w:rPr>
              <w:t>号项提供满足技术参数的佐证资料并在偏离表中标明佐证资料页码。</w:t>
            </w:r>
          </w:p>
        </w:tc>
        <w:tc>
          <w:tcPr>
            <w:tcW w:w="792" w:type="dxa"/>
            <w:vAlign w:val="center"/>
          </w:tcPr>
          <w:p w14:paraId="74A9660A">
            <w:pPr>
              <w:spacing w:beforeLines="50" w:afterLines="50"/>
              <w:jc w:val="center"/>
              <w:rPr>
                <w:bCs/>
                <w:sz w:val="21"/>
                <w:szCs w:val="21"/>
              </w:rPr>
            </w:pPr>
            <w:r>
              <w:rPr>
                <w:rFonts w:hint="eastAsia" w:hAnsi="宋体"/>
                <w:bCs/>
                <w:sz w:val="21"/>
                <w:szCs w:val="21"/>
                <w:u w:val="single"/>
              </w:rPr>
              <w:t>49分</w:t>
            </w:r>
          </w:p>
        </w:tc>
      </w:tr>
      <w:tr w14:paraId="265B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14:paraId="46333CD7">
            <w:pPr>
              <w:spacing w:beforeLines="50" w:afterLines="5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6828" w:type="dxa"/>
            <w:vAlign w:val="center"/>
          </w:tcPr>
          <w:p w14:paraId="02AD7D95">
            <w:pPr>
              <w:rPr>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【主观分】</w:t>
            </w:r>
          </w:p>
          <w:p w14:paraId="4DB3FEC6">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售后服务：</w:t>
            </w:r>
          </w:p>
          <w:p w14:paraId="633B9D30">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14:paraId="3B3F501F">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要求响应时间短，解决方案充分，备品备件储备充足，人员配备合理售后服务经验丰富。（评分范围：5，4，3，2，1，0）。</w:t>
            </w:r>
          </w:p>
          <w:p w14:paraId="06E3A289">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5，4，3，2，1，0）。</w:t>
            </w:r>
          </w:p>
        </w:tc>
        <w:tc>
          <w:tcPr>
            <w:tcW w:w="792" w:type="dxa"/>
            <w:vAlign w:val="center"/>
          </w:tcPr>
          <w:p w14:paraId="2C500E90">
            <w:pPr>
              <w:spacing w:beforeLines="50" w:afterLines="50"/>
              <w:jc w:val="center"/>
              <w:rPr>
                <w:b/>
                <w:bCs/>
                <w:sz w:val="21"/>
                <w:szCs w:val="21"/>
              </w:rPr>
            </w:pPr>
            <w:r>
              <w:rPr>
                <w:rFonts w:hint="eastAsia" w:hAnsi="宋体"/>
                <w:bCs/>
                <w:sz w:val="21"/>
                <w:szCs w:val="21"/>
                <w:u w:val="single"/>
              </w:rPr>
              <w:t>10分</w:t>
            </w:r>
          </w:p>
        </w:tc>
      </w:tr>
      <w:tr w14:paraId="31DC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70A7D125">
            <w:pPr>
              <w:spacing w:beforeLines="50" w:afterLines="50"/>
              <w:jc w:val="center"/>
              <w:rPr>
                <w:b/>
                <w:bCs/>
                <w:sz w:val="21"/>
                <w:szCs w:val="21"/>
              </w:rPr>
            </w:pPr>
            <w:r>
              <w:rPr>
                <w:rFonts w:hint="eastAsia"/>
                <w:sz w:val="21"/>
                <w:szCs w:val="21"/>
              </w:rPr>
              <w:t>4、</w:t>
            </w:r>
          </w:p>
        </w:tc>
        <w:tc>
          <w:tcPr>
            <w:tcW w:w="6828" w:type="dxa"/>
          </w:tcPr>
          <w:p w14:paraId="3B03C636">
            <w:pPr>
              <w:rPr>
                <w:rFonts w:ascii="宋体" w:hAnsi="宋体"/>
                <w:sz w:val="21"/>
                <w:szCs w:val="21"/>
              </w:rPr>
            </w:pPr>
            <w:r>
              <w:rPr>
                <w:rFonts w:hint="eastAsia" w:ascii="宋体" w:hAnsi="宋体"/>
                <w:sz w:val="21"/>
                <w:szCs w:val="21"/>
              </w:rPr>
              <w:t>【主观分】</w:t>
            </w:r>
          </w:p>
          <w:p w14:paraId="2A0A5C3A">
            <w:pPr>
              <w:rPr>
                <w:rFonts w:ascii="宋体" w:hAnsi="宋体"/>
                <w:sz w:val="21"/>
                <w:szCs w:val="21"/>
              </w:rPr>
            </w:pPr>
            <w:r>
              <w:rPr>
                <w:rFonts w:hint="eastAsia" w:ascii="宋体" w:hAnsi="宋体"/>
                <w:sz w:val="21"/>
                <w:szCs w:val="21"/>
              </w:rPr>
              <w:t>安装调试及验收方案：</w:t>
            </w:r>
          </w:p>
          <w:p w14:paraId="6F08F301">
            <w:pPr>
              <w:rPr>
                <w:sz w:val="21"/>
                <w:szCs w:val="21"/>
              </w:rPr>
            </w:pPr>
            <w:r>
              <w:rPr>
                <w:rFonts w:hint="eastAsia"/>
                <w:sz w:val="21"/>
                <w:szCs w:val="21"/>
              </w:rPr>
              <w:t>根据商务要求中的</w:t>
            </w:r>
            <w:r>
              <w:rPr>
                <w:rFonts w:hint="eastAsia" w:ascii="宋体" w:hAnsi="宋体"/>
                <w:sz w:val="21"/>
                <w:szCs w:val="21"/>
              </w:rPr>
              <w:t>安装调试</w:t>
            </w:r>
            <w:r>
              <w:rPr>
                <w:rFonts w:hint="eastAsia"/>
                <w:sz w:val="21"/>
                <w:szCs w:val="21"/>
              </w:rPr>
              <w:t>要求和</w:t>
            </w:r>
            <w:r>
              <w:rPr>
                <w:rFonts w:hint="eastAsia" w:ascii="宋体" w:hAnsi="宋体"/>
                <w:sz w:val="21"/>
                <w:szCs w:val="21"/>
              </w:rPr>
              <w:t>验收要求</w:t>
            </w:r>
            <w:r>
              <w:rPr>
                <w:rFonts w:hint="eastAsia"/>
                <w:sz w:val="21"/>
                <w:szCs w:val="21"/>
              </w:rPr>
              <w:t>，提供详细的</w:t>
            </w:r>
            <w:r>
              <w:rPr>
                <w:rFonts w:hint="eastAsia" w:ascii="宋体" w:hAnsi="宋体"/>
                <w:sz w:val="21"/>
                <w:szCs w:val="21"/>
              </w:rPr>
              <w:t>安装调试方案和验收方案</w:t>
            </w:r>
            <w:r>
              <w:rPr>
                <w:rFonts w:hint="eastAsia"/>
                <w:sz w:val="21"/>
                <w:szCs w:val="21"/>
              </w:rPr>
              <w:t>，包括对场地环境的了解、人员的安排、时间进度的规划，对设备的调试进度安排，调试的步骤、措施，验收标准、验收的流程，问题的解决方案等。要求方案考虑充分，措施有效，能充分满足采购人实际需求。（评分范围：5，4，3，2，1，0）。</w:t>
            </w:r>
          </w:p>
        </w:tc>
        <w:tc>
          <w:tcPr>
            <w:tcW w:w="792" w:type="dxa"/>
            <w:vAlign w:val="center"/>
          </w:tcPr>
          <w:p w14:paraId="13A4E117">
            <w:pPr>
              <w:spacing w:beforeLines="50" w:afterLines="50" w:line="276" w:lineRule="auto"/>
              <w:jc w:val="center"/>
              <w:rPr>
                <w:bCs/>
                <w:sz w:val="21"/>
                <w:szCs w:val="21"/>
              </w:rPr>
            </w:pPr>
            <w:r>
              <w:rPr>
                <w:rFonts w:hint="eastAsia" w:hAnsi="宋体"/>
                <w:bCs/>
                <w:sz w:val="21"/>
                <w:szCs w:val="21"/>
                <w:u w:val="single"/>
              </w:rPr>
              <w:t>5分</w:t>
            </w:r>
          </w:p>
        </w:tc>
      </w:tr>
      <w:tr w14:paraId="6B15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07C46819">
            <w:pPr>
              <w:spacing w:beforeLines="50" w:afterLines="50"/>
              <w:jc w:val="center"/>
              <w:rPr>
                <w:rFonts w:cs="宋体"/>
                <w:sz w:val="21"/>
                <w:szCs w:val="21"/>
              </w:rPr>
            </w:pPr>
            <w:r>
              <w:rPr>
                <w:rFonts w:hint="eastAsia" w:cs="宋体"/>
                <w:sz w:val="21"/>
                <w:szCs w:val="21"/>
              </w:rPr>
              <w:t>5、</w:t>
            </w:r>
          </w:p>
        </w:tc>
        <w:tc>
          <w:tcPr>
            <w:tcW w:w="6828" w:type="dxa"/>
            <w:vAlign w:val="center"/>
          </w:tcPr>
          <w:p w14:paraId="028BCDF6">
            <w:pPr>
              <w:rPr>
                <w:rFonts w:ascii="宋体" w:hAnsi="宋体"/>
                <w:sz w:val="21"/>
                <w:szCs w:val="21"/>
              </w:rPr>
            </w:pPr>
            <w:r>
              <w:rPr>
                <w:rFonts w:hint="eastAsia" w:ascii="宋体" w:hAnsi="宋体"/>
                <w:sz w:val="21"/>
                <w:szCs w:val="21"/>
              </w:rPr>
              <w:t>【主观分】</w:t>
            </w:r>
          </w:p>
          <w:p w14:paraId="3258B6A2">
            <w:pPr>
              <w:rPr>
                <w:sz w:val="21"/>
                <w:szCs w:val="21"/>
              </w:rPr>
            </w:pPr>
            <w:r>
              <w:rPr>
                <w:rFonts w:hint="eastAsia"/>
                <w:sz w:val="21"/>
                <w:szCs w:val="21"/>
              </w:rPr>
              <w:t>培训方案：</w:t>
            </w:r>
          </w:p>
          <w:p w14:paraId="0EC4DD77">
            <w:pPr>
              <w:rPr>
                <w:rFonts w:ascii="宋体" w:hAnsi="宋体"/>
                <w:sz w:val="21"/>
                <w:szCs w:val="21"/>
              </w:rPr>
            </w:pPr>
            <w:r>
              <w:rPr>
                <w:rFonts w:hint="eastAsia"/>
                <w:sz w:val="21"/>
                <w:szCs w:val="21"/>
              </w:rPr>
              <w:t>根据商务要求中的操作应用培训要求和维修保养培训要求，提供详细的培训方案，包括培训对象、课时内容安排、师资力量安排，培训的形式等。要求培训方案考虑充分，贴合实际，师资充分，课程详实，安排有效。（评分范围：4，3，2，1，0）。</w:t>
            </w:r>
          </w:p>
        </w:tc>
        <w:tc>
          <w:tcPr>
            <w:tcW w:w="792" w:type="dxa"/>
            <w:vAlign w:val="center"/>
          </w:tcPr>
          <w:p w14:paraId="06AF2F48">
            <w:pPr>
              <w:spacing w:beforeLines="50" w:afterLines="50"/>
              <w:jc w:val="center"/>
              <w:rPr>
                <w:bCs/>
                <w:sz w:val="21"/>
                <w:szCs w:val="21"/>
              </w:rPr>
            </w:pPr>
            <w:r>
              <w:rPr>
                <w:rFonts w:hint="eastAsia"/>
                <w:bCs/>
                <w:sz w:val="21"/>
                <w:szCs w:val="21"/>
                <w:u w:val="single"/>
              </w:rPr>
              <w:t>4分</w:t>
            </w:r>
          </w:p>
        </w:tc>
      </w:tr>
    </w:tbl>
    <w:p w14:paraId="1B34DE5B">
      <w:pPr>
        <w:rPr>
          <w:sz w:val="21"/>
          <w:szCs w:val="21"/>
        </w:rPr>
      </w:pPr>
    </w:p>
    <w:p w14:paraId="11F9D9D0">
      <w:pPr>
        <w:rPr>
          <w:rFonts w:hint="eastAsia" w:ascii="宋体" w:hAnsi="宋体" w:cs="宋体"/>
          <w:b w:val="0"/>
          <w:bCs/>
          <w:sz w:val="24"/>
          <w:szCs w:val="24"/>
          <w:lang w:eastAsia="zh-CN"/>
        </w:rPr>
      </w:pPr>
    </w:p>
    <w:p w14:paraId="3A1B06E9">
      <w:pPr>
        <w:rPr>
          <w:rFonts w:hint="eastAsia" w:ascii="宋体" w:hAnsi="宋体" w:cs="宋体"/>
          <w:b w:val="0"/>
          <w:bCs/>
          <w:sz w:val="24"/>
          <w:szCs w:val="24"/>
          <w:lang w:eastAsia="zh-CN"/>
        </w:rPr>
      </w:pPr>
    </w:p>
    <w:p w14:paraId="1320ACAC">
      <w:pPr>
        <w:spacing w:line="360" w:lineRule="auto"/>
        <w:outlineLvl w:val="0"/>
        <w:rPr>
          <w:rFonts w:ascii="宋体" w:hAnsi="宋体" w:cs="宋体"/>
          <w:b/>
          <w:sz w:val="36"/>
          <w:szCs w:val="36"/>
        </w:rPr>
      </w:pPr>
      <w:r>
        <w:rPr>
          <w:rFonts w:hint="eastAsia" w:ascii="宋体" w:hAnsi="宋体" w:cs="宋体"/>
          <w:b/>
          <w:sz w:val="36"/>
          <w:szCs w:val="36"/>
        </w:rPr>
        <w:t>三、评标程序</w:t>
      </w:r>
    </w:p>
    <w:p w14:paraId="13F28B5D">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34769A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CB605CD">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53ED81F">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5D66382">
      <w:pPr>
        <w:pStyle w:val="162"/>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14:paraId="724424F8">
      <w:pPr>
        <w:pStyle w:val="16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AF93CB0">
      <w:pPr>
        <w:pStyle w:val="16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216D42A">
      <w:pPr>
        <w:pStyle w:val="16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1360062">
      <w:pPr>
        <w:pStyle w:val="16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33DA236">
      <w:pPr>
        <w:pStyle w:val="16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14:paraId="6BBD2C5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D37B85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05D3053">
      <w:pPr>
        <w:pStyle w:val="162"/>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04BD3CB">
      <w:pPr>
        <w:pStyle w:val="162"/>
        <w:spacing w:before="0"/>
        <w:ind w:firstLine="480"/>
        <w:rPr>
          <w:rFonts w:hint="eastAsia" w:ascii="宋体" w:hAnsi="宋体" w:cs="宋体"/>
          <w:kern w:val="0"/>
          <w:szCs w:val="24"/>
        </w:rPr>
      </w:pPr>
      <w:r>
        <w:rPr>
          <w:rFonts w:hint="eastAsia" w:ascii="宋体" w:hAnsi="宋体" w:cs="宋体"/>
          <w:kern w:val="0"/>
          <w:szCs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r>
        <w:rPr>
          <w:rFonts w:hint="eastAsia" w:ascii="宋体" w:hAnsi="宋体" w:cs="宋体"/>
          <w:kern w:val="0"/>
          <w:szCs w:val="24"/>
        </w:rPr>
        <w:br w:type="textWrapping"/>
      </w:r>
      <w:r>
        <w:rPr>
          <w:rFonts w:hint="eastAsia" w:ascii="宋体" w:hAnsi="宋体" w:cs="宋体"/>
          <w:kern w:val="0"/>
          <w:szCs w:val="24"/>
          <w:lang w:val="en-US" w:eastAsia="zh-CN"/>
        </w:rPr>
        <w:t xml:space="preserve">    </w:t>
      </w:r>
      <w:r>
        <w:rPr>
          <w:rFonts w:hint="eastAsia" w:ascii="宋体" w:hAnsi="宋体" w:cs="宋体"/>
          <w:kern w:val="0"/>
          <w:szCs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08265E0E">
      <w:pPr>
        <w:pStyle w:val="16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BA59E0D">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3F7FA5E7">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5B9C2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761402">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5A3F59E">
      <w:pPr>
        <w:pStyle w:val="16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8D5F7B">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14:paraId="17A0684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0AD642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E987A0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6FB3034A">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C3C2EC7">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64FA83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A771B49">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A826214">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CC5000D">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0E39DD7">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EEBB5E1">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1BFA06F">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14:paraId="26E7DFF3">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7810207">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4.2.14</w:t>
      </w:r>
      <w:r>
        <w:rPr>
          <w:rFonts w:hint="eastAsia" w:ascii="宋体" w:hAnsi="宋体" w:eastAsia="宋体" w:cs="宋体"/>
          <w:b w:val="0"/>
          <w:bCs w:val="0"/>
          <w:kern w:val="0"/>
          <w:sz w:val="24"/>
          <w:szCs w:val="24"/>
          <w:lang w:val="en-US"/>
        </w:rPr>
        <w:t>参与同一个采购包（标段）的供应商存在下列情形之一且无法合理</w:t>
      </w:r>
    </w:p>
    <w:p w14:paraId="094605E1">
      <w:pPr>
        <w:pStyle w:val="3"/>
        <w:ind w:left="0" w:leftChars="0" w:firstLine="0" w:firstLineChars="0"/>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rPr>
        <w:t>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5ADC3239">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43EF5A1B">
      <w:pPr>
        <w:pStyle w:val="26"/>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14:paraId="7982DBF3">
      <w:pPr>
        <w:pStyle w:val="26"/>
        <w:snapToGrid w:val="0"/>
        <w:spacing w:line="360" w:lineRule="auto"/>
        <w:rPr>
          <w:rFonts w:cs="宋体"/>
        </w:rPr>
      </w:pPr>
      <w:r>
        <w:rPr>
          <w:rFonts w:hint="eastAsia" w:cs="宋体"/>
        </w:rPr>
        <w:t>4.3.1符合专业条件的供应商或者对招标文件作实质响应的供应商不足3家的；</w:t>
      </w:r>
    </w:p>
    <w:p w14:paraId="00915C9B">
      <w:pPr>
        <w:pStyle w:val="26"/>
        <w:snapToGrid w:val="0"/>
        <w:spacing w:line="360" w:lineRule="auto"/>
        <w:rPr>
          <w:rFonts w:cs="宋体"/>
        </w:rPr>
      </w:pPr>
      <w:r>
        <w:rPr>
          <w:rFonts w:hint="eastAsia" w:cs="宋体"/>
        </w:rPr>
        <w:t>4.3.2出现影响采购公正的违法、违规行为的；</w:t>
      </w:r>
    </w:p>
    <w:p w14:paraId="724E397D">
      <w:pPr>
        <w:pStyle w:val="26"/>
        <w:snapToGrid w:val="0"/>
        <w:spacing w:line="360" w:lineRule="auto"/>
        <w:rPr>
          <w:rFonts w:cs="宋体"/>
        </w:rPr>
      </w:pPr>
      <w:r>
        <w:rPr>
          <w:rFonts w:hint="eastAsia" w:cs="宋体"/>
        </w:rPr>
        <w:t>4.3.3投标人的报价均超过了采购预算，采购人不能支付的；</w:t>
      </w:r>
    </w:p>
    <w:p w14:paraId="63AEFBF9">
      <w:pPr>
        <w:pStyle w:val="26"/>
        <w:snapToGrid w:val="0"/>
        <w:spacing w:line="360" w:lineRule="auto"/>
        <w:rPr>
          <w:rFonts w:cs="宋体"/>
        </w:rPr>
      </w:pPr>
      <w:r>
        <w:rPr>
          <w:rFonts w:hint="eastAsia" w:cs="宋体"/>
        </w:rPr>
        <w:t>4.3.4因重大变故，采购任务取消的。</w:t>
      </w:r>
    </w:p>
    <w:p w14:paraId="0A6AEF93">
      <w:pPr>
        <w:pStyle w:val="26"/>
        <w:snapToGrid w:val="0"/>
        <w:spacing w:line="360" w:lineRule="auto"/>
        <w:rPr>
          <w:rFonts w:cs="宋体"/>
        </w:rPr>
      </w:pPr>
      <w:r>
        <w:rPr>
          <w:rFonts w:hint="eastAsia" w:cs="宋体"/>
        </w:rPr>
        <w:t>废标后，采购代理机构应当将废标理由通知所有投标人。</w:t>
      </w:r>
    </w:p>
    <w:p w14:paraId="0E6F9E0F">
      <w:pPr>
        <w:pStyle w:val="26"/>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9E6F1C2">
      <w:pPr>
        <w:pStyle w:val="26"/>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14:paraId="06D224CF">
      <w:pPr>
        <w:pStyle w:val="26"/>
        <w:snapToGrid w:val="0"/>
        <w:spacing w:line="360" w:lineRule="auto"/>
        <w:ind w:firstLine="600" w:firstLineChars="250"/>
        <w:rPr>
          <w:rFonts w:cs="宋体"/>
        </w:rPr>
      </w:pPr>
      <w:r>
        <w:rPr>
          <w:rFonts w:hint="eastAsia" w:cs="宋体"/>
        </w:rPr>
        <w:t>4.5.1未确定中标或者中标人的，终止本次政府采购活动，重新开展政府采购活动。</w:t>
      </w:r>
    </w:p>
    <w:p w14:paraId="4B29D5C8">
      <w:pPr>
        <w:pStyle w:val="26"/>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14:paraId="641FAB92">
      <w:pPr>
        <w:pStyle w:val="26"/>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14:paraId="63225377">
      <w:pPr>
        <w:pStyle w:val="26"/>
        <w:snapToGrid w:val="0"/>
        <w:spacing w:line="360" w:lineRule="auto"/>
        <w:rPr>
          <w:rFonts w:cs="宋体"/>
        </w:rPr>
      </w:pPr>
      <w:r>
        <w:rPr>
          <w:rFonts w:hint="eastAsia" w:cs="宋体"/>
        </w:rPr>
        <w:t>4.5.4政府采购合同已经履行，给采购人、供应商造成损失的，由责任人承担赔偿责任。</w:t>
      </w:r>
    </w:p>
    <w:p w14:paraId="7C892CCE">
      <w:pPr>
        <w:pStyle w:val="26"/>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14:paraId="41E18353">
      <w:pPr>
        <w:spacing w:line="360" w:lineRule="auto"/>
        <w:ind w:left="720" w:leftChars="343" w:firstLine="1084" w:firstLineChars="300"/>
        <w:outlineLvl w:val="0"/>
        <w:rPr>
          <w:rFonts w:ascii="宋体" w:hAnsi="宋体" w:cs="宋体"/>
          <w:b/>
          <w:sz w:val="36"/>
          <w:szCs w:val="36"/>
        </w:rPr>
      </w:pPr>
      <w:bookmarkStart w:id="391" w:name="第五部分"/>
      <w:bookmarkStart w:id="392" w:name="_Toc86217003"/>
    </w:p>
    <w:bookmarkEnd w:id="391"/>
    <w:bookmarkEnd w:id="392"/>
    <w:p w14:paraId="58961E73">
      <w:pPr>
        <w:spacing w:line="360" w:lineRule="auto"/>
        <w:ind w:left="720" w:leftChars="343" w:firstLine="1084" w:firstLineChars="300"/>
        <w:outlineLvl w:val="0"/>
        <w:rPr>
          <w:rFonts w:hint="eastAsia" w:ascii="宋体" w:hAnsi="宋体" w:cs="宋体"/>
          <w:b/>
          <w:sz w:val="36"/>
          <w:szCs w:val="36"/>
        </w:rPr>
      </w:pPr>
    </w:p>
    <w:p w14:paraId="4D4F5FBF">
      <w:pPr>
        <w:spacing w:line="360" w:lineRule="auto"/>
        <w:ind w:left="720" w:leftChars="343" w:firstLine="1084" w:firstLineChars="300"/>
        <w:outlineLvl w:val="0"/>
        <w:rPr>
          <w:rFonts w:hint="eastAsia" w:ascii="宋体" w:hAnsi="宋体" w:cs="宋体"/>
          <w:b/>
          <w:sz w:val="36"/>
          <w:szCs w:val="36"/>
        </w:rPr>
      </w:pPr>
    </w:p>
    <w:p w14:paraId="775C2C62">
      <w:pPr>
        <w:spacing w:line="360" w:lineRule="auto"/>
        <w:ind w:left="720" w:leftChars="343" w:firstLine="1084" w:firstLineChars="300"/>
        <w:outlineLvl w:val="0"/>
        <w:rPr>
          <w:rFonts w:hint="eastAsia" w:ascii="宋体" w:hAnsi="宋体" w:cs="宋体"/>
          <w:b/>
          <w:sz w:val="36"/>
          <w:szCs w:val="36"/>
        </w:rPr>
      </w:pPr>
    </w:p>
    <w:p w14:paraId="2FC209AA">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09EDC8B">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D7B3BB4">
      <w:pPr>
        <w:spacing w:line="480" w:lineRule="auto"/>
        <w:jc w:val="center"/>
        <w:rPr>
          <w:rFonts w:ascii="宋体" w:hAnsi="宋体" w:cs="宋体"/>
          <w:b/>
          <w:sz w:val="28"/>
          <w:szCs w:val="28"/>
        </w:rPr>
      </w:pPr>
    </w:p>
    <w:p w14:paraId="3F960B12">
      <w:pPr>
        <w:spacing w:line="480" w:lineRule="auto"/>
        <w:jc w:val="center"/>
        <w:rPr>
          <w:rFonts w:ascii="宋体" w:hAnsi="宋体" w:cs="宋体"/>
          <w:b/>
          <w:sz w:val="24"/>
        </w:rPr>
      </w:pPr>
    </w:p>
    <w:p w14:paraId="41A048B1">
      <w:pPr>
        <w:spacing w:line="480" w:lineRule="auto"/>
        <w:jc w:val="center"/>
        <w:rPr>
          <w:rFonts w:ascii="宋体" w:hAnsi="宋体" w:cs="宋体"/>
          <w:b/>
          <w:sz w:val="24"/>
        </w:rPr>
      </w:pPr>
    </w:p>
    <w:p w14:paraId="6333F46C">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9F50433">
      <w:pPr>
        <w:spacing w:line="480" w:lineRule="auto"/>
        <w:jc w:val="center"/>
        <w:rPr>
          <w:rFonts w:ascii="宋体" w:hAnsi="宋体" w:cs="宋体"/>
          <w:b/>
          <w:sz w:val="36"/>
          <w:szCs w:val="36"/>
        </w:rPr>
      </w:pPr>
      <w:r>
        <w:rPr>
          <w:rFonts w:hint="eastAsia" w:ascii="宋体" w:hAnsi="宋体" w:cs="宋体"/>
          <w:b/>
          <w:sz w:val="36"/>
          <w:szCs w:val="36"/>
        </w:rPr>
        <w:t>（货物类）</w:t>
      </w:r>
    </w:p>
    <w:p w14:paraId="3867565D">
      <w:pPr>
        <w:pStyle w:val="711"/>
        <w:rPr>
          <w:rFonts w:ascii="宋体" w:hAnsi="宋体" w:cs="宋体"/>
          <w:szCs w:val="24"/>
        </w:rPr>
      </w:pPr>
    </w:p>
    <w:p w14:paraId="4AE4308C">
      <w:pPr>
        <w:pStyle w:val="711"/>
        <w:rPr>
          <w:rFonts w:ascii="宋体" w:hAnsi="宋体" w:cs="宋体"/>
          <w:szCs w:val="24"/>
        </w:rPr>
      </w:pPr>
    </w:p>
    <w:p w14:paraId="4FBA32EE">
      <w:pPr>
        <w:pStyle w:val="26"/>
        <w:rPr>
          <w:rFonts w:cs="宋体"/>
        </w:rPr>
      </w:pPr>
    </w:p>
    <w:p w14:paraId="6709ECFB">
      <w:pPr>
        <w:pStyle w:val="26"/>
        <w:rPr>
          <w:rFonts w:cs="宋体"/>
        </w:rPr>
      </w:pPr>
    </w:p>
    <w:p w14:paraId="02C19F06">
      <w:pPr>
        <w:pStyle w:val="26"/>
        <w:rPr>
          <w:rFonts w:cs="宋体"/>
        </w:rPr>
      </w:pPr>
    </w:p>
    <w:p w14:paraId="448C1D33">
      <w:pPr>
        <w:pStyle w:val="26"/>
        <w:rPr>
          <w:rFonts w:cs="宋体"/>
        </w:rPr>
      </w:pPr>
    </w:p>
    <w:p w14:paraId="31F65A22">
      <w:pPr>
        <w:pStyle w:val="26"/>
        <w:rPr>
          <w:rFonts w:cs="宋体"/>
        </w:rPr>
      </w:pPr>
    </w:p>
    <w:p w14:paraId="2B8220F2">
      <w:pPr>
        <w:pStyle w:val="26"/>
        <w:rPr>
          <w:rFonts w:cs="宋体"/>
        </w:rPr>
      </w:pPr>
    </w:p>
    <w:p w14:paraId="4AAFC7F3">
      <w:pPr>
        <w:pStyle w:val="26"/>
        <w:rPr>
          <w:rFonts w:cs="宋体"/>
        </w:rPr>
      </w:pPr>
    </w:p>
    <w:p w14:paraId="21DF73FE">
      <w:pPr>
        <w:pStyle w:val="26"/>
        <w:rPr>
          <w:rFonts w:cs="宋体"/>
        </w:rPr>
      </w:pPr>
    </w:p>
    <w:p w14:paraId="41967B66">
      <w:pPr>
        <w:pStyle w:val="26"/>
        <w:rPr>
          <w:rFonts w:cs="宋体"/>
        </w:rPr>
      </w:pPr>
    </w:p>
    <w:p w14:paraId="5E5C63CB">
      <w:pPr>
        <w:pStyle w:val="26"/>
        <w:rPr>
          <w:rFonts w:cs="宋体"/>
        </w:rPr>
      </w:pPr>
    </w:p>
    <w:p w14:paraId="04BAF566">
      <w:pPr>
        <w:pStyle w:val="26"/>
        <w:rPr>
          <w:rFonts w:cs="宋体"/>
        </w:rPr>
      </w:pPr>
    </w:p>
    <w:p w14:paraId="607966A9">
      <w:pPr>
        <w:pStyle w:val="26"/>
        <w:rPr>
          <w:rFonts w:cs="宋体"/>
        </w:rPr>
      </w:pPr>
    </w:p>
    <w:p w14:paraId="0C48506A">
      <w:pPr>
        <w:pStyle w:val="26"/>
        <w:rPr>
          <w:rFonts w:cs="宋体"/>
        </w:rPr>
      </w:pPr>
    </w:p>
    <w:p w14:paraId="35EBF998">
      <w:pPr>
        <w:pStyle w:val="26"/>
        <w:rPr>
          <w:rFonts w:cs="宋体"/>
        </w:rPr>
      </w:pPr>
    </w:p>
    <w:p w14:paraId="71896FB3">
      <w:pPr>
        <w:pStyle w:val="711"/>
        <w:jc w:val="center"/>
        <w:rPr>
          <w:rFonts w:ascii="宋体" w:hAnsi="宋体" w:cs="宋体"/>
          <w:szCs w:val="24"/>
        </w:rPr>
      </w:pPr>
    </w:p>
    <w:p w14:paraId="56C30142">
      <w:pPr>
        <w:pStyle w:val="26"/>
        <w:rPr>
          <w:rFonts w:cs="宋体"/>
        </w:rPr>
      </w:pPr>
    </w:p>
    <w:p w14:paraId="307FD19E">
      <w:pPr>
        <w:pStyle w:val="711"/>
        <w:ind w:firstLine="2843" w:firstLineChars="1180"/>
        <w:rPr>
          <w:rFonts w:ascii="宋体" w:hAnsi="宋体" w:cs="宋体"/>
          <w:b/>
          <w:szCs w:val="24"/>
        </w:rPr>
      </w:pPr>
      <w:r>
        <w:rPr>
          <w:rFonts w:hint="eastAsia" w:ascii="宋体" w:hAnsi="宋体" w:cs="宋体"/>
          <w:b/>
          <w:szCs w:val="24"/>
        </w:rPr>
        <w:t>通用合同书</w:t>
      </w:r>
    </w:p>
    <w:p w14:paraId="5E880D5B">
      <w:pPr>
        <w:pStyle w:val="711"/>
        <w:rPr>
          <w:rFonts w:ascii="宋体" w:hAnsi="宋体" w:cs="宋体"/>
          <w:szCs w:val="24"/>
        </w:rPr>
      </w:pPr>
    </w:p>
    <w:p w14:paraId="35D738AB">
      <w:pPr>
        <w:pStyle w:val="711"/>
        <w:rPr>
          <w:rFonts w:ascii="宋体" w:hAnsi="宋体" w:cs="宋体"/>
          <w:szCs w:val="24"/>
        </w:rPr>
      </w:pPr>
    </w:p>
    <w:p w14:paraId="09A622F7">
      <w:pPr>
        <w:pStyle w:val="26"/>
        <w:rPr>
          <w:rFonts w:cs="宋体"/>
        </w:rPr>
      </w:pPr>
    </w:p>
    <w:p w14:paraId="238F3254">
      <w:pPr>
        <w:spacing w:before="120" w:line="22" w:lineRule="atLeast"/>
        <w:rPr>
          <w:rFonts w:ascii="宋体" w:hAnsi="宋体" w:cs="宋体"/>
          <w:sz w:val="24"/>
        </w:rPr>
      </w:pPr>
    </w:p>
    <w:p w14:paraId="0BEC58CA">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528041C">
      <w:pPr>
        <w:pStyle w:val="605"/>
        <w:spacing w:before="120" w:line="22" w:lineRule="atLeast"/>
        <w:rPr>
          <w:rFonts w:ascii="宋体" w:hAnsi="宋体" w:eastAsia="宋体" w:cs="宋体"/>
          <w:szCs w:val="24"/>
        </w:rPr>
      </w:pPr>
    </w:p>
    <w:p w14:paraId="555622F3">
      <w:pPr>
        <w:pStyle w:val="605"/>
        <w:spacing w:before="120" w:line="22" w:lineRule="atLeast"/>
        <w:rPr>
          <w:rFonts w:ascii="宋体" w:hAnsi="宋体" w:eastAsia="宋体" w:cs="宋体"/>
          <w:szCs w:val="24"/>
        </w:rPr>
      </w:pPr>
    </w:p>
    <w:p w14:paraId="70CFF5DB">
      <w:pPr>
        <w:rPr>
          <w:rFonts w:ascii="宋体" w:hAnsi="宋体" w:cs="宋体"/>
          <w:sz w:val="24"/>
        </w:rPr>
      </w:pPr>
    </w:p>
    <w:p w14:paraId="08705808">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479F089">
      <w:pPr>
        <w:spacing w:before="120" w:line="22" w:lineRule="atLeast"/>
        <w:rPr>
          <w:rFonts w:ascii="宋体" w:hAnsi="宋体" w:cs="宋体"/>
          <w:sz w:val="24"/>
        </w:rPr>
      </w:pPr>
    </w:p>
    <w:p w14:paraId="20DE127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0EC4E61">
      <w:pPr>
        <w:spacing w:before="120" w:line="22" w:lineRule="atLeast"/>
        <w:rPr>
          <w:rFonts w:ascii="宋体" w:hAnsi="宋体" w:cs="宋体"/>
          <w:sz w:val="24"/>
        </w:rPr>
      </w:pPr>
    </w:p>
    <w:p w14:paraId="030D7D32">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DF52269">
      <w:pPr>
        <w:spacing w:before="120" w:line="22" w:lineRule="atLeast"/>
        <w:rPr>
          <w:rFonts w:ascii="宋体" w:hAnsi="宋体" w:cs="宋体"/>
          <w:sz w:val="24"/>
        </w:rPr>
      </w:pPr>
    </w:p>
    <w:p w14:paraId="184A3569">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1609A1E">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7DFB133">
      <w:pPr>
        <w:pStyle w:val="3"/>
        <w:rPr>
          <w:rFonts w:ascii="宋体" w:hAnsi="宋体" w:eastAsia="宋体" w:cs="宋体"/>
          <w:lang w:val="en-US"/>
        </w:rPr>
      </w:pPr>
    </w:p>
    <w:p w14:paraId="26D00828">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14:paraId="3B18112A">
      <w:pPr>
        <w:rPr>
          <w:rFonts w:ascii="宋体" w:hAnsi="宋体" w:cs="宋体"/>
          <w:b/>
          <w:bCs/>
          <w:u w:val="single"/>
        </w:rPr>
      </w:pPr>
      <w:r>
        <w:rPr>
          <w:rFonts w:hint="eastAsia" w:ascii="宋体" w:hAnsi="宋体" w:cs="宋体"/>
          <w:b/>
          <w:bCs/>
        </w:rPr>
        <w:t>（一）项目采购依据</w:t>
      </w:r>
    </w:p>
    <w:p w14:paraId="53FEB4F2">
      <w:pPr>
        <w:ind w:firstLine="420" w:firstLineChars="200"/>
        <w:rPr>
          <w:rFonts w:ascii="宋体" w:hAnsi="宋体" w:cs="宋体"/>
        </w:rPr>
      </w:pPr>
      <w:r>
        <w:rPr>
          <w:rFonts w:hint="eastAsia" w:ascii="宋体" w:hAnsi="宋体" w:cs="宋体"/>
        </w:rPr>
        <w:t xml:space="preserve">政府采购预算执行确认书。 </w:t>
      </w:r>
    </w:p>
    <w:p w14:paraId="2E052193">
      <w:pPr>
        <w:rPr>
          <w:rFonts w:ascii="宋体" w:hAnsi="宋体" w:cs="宋体"/>
          <w:b/>
          <w:bCs/>
        </w:rPr>
      </w:pPr>
      <w:r>
        <w:rPr>
          <w:rFonts w:hint="eastAsia" w:ascii="宋体" w:hAnsi="宋体" w:cs="宋体"/>
          <w:b/>
          <w:bCs/>
        </w:rPr>
        <w:t>（二）下列文件构成本合同的组成部分</w:t>
      </w:r>
    </w:p>
    <w:p w14:paraId="24ADC773">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14:paraId="4EB25BB8">
      <w:pPr>
        <w:ind w:firstLine="420" w:firstLineChars="200"/>
        <w:rPr>
          <w:rFonts w:ascii="宋体" w:hAnsi="宋体" w:cs="宋体"/>
        </w:rPr>
      </w:pPr>
      <w:r>
        <w:rPr>
          <w:rFonts w:hint="eastAsia" w:ascii="宋体" w:hAnsi="宋体" w:cs="宋体"/>
        </w:rPr>
        <w:t>a. 本合同书</w:t>
      </w:r>
    </w:p>
    <w:p w14:paraId="6C59F077">
      <w:pPr>
        <w:ind w:firstLine="420" w:firstLineChars="200"/>
        <w:rPr>
          <w:rFonts w:ascii="宋体" w:hAnsi="宋体" w:cs="宋体"/>
        </w:rPr>
      </w:pPr>
      <w:r>
        <w:rPr>
          <w:rFonts w:hint="eastAsia" w:ascii="宋体" w:hAnsi="宋体" w:cs="宋体"/>
        </w:rPr>
        <w:t>b. 中标通知书</w:t>
      </w:r>
    </w:p>
    <w:p w14:paraId="39DDD26D">
      <w:pPr>
        <w:ind w:firstLine="420" w:firstLineChars="200"/>
        <w:rPr>
          <w:rFonts w:ascii="宋体" w:hAnsi="宋体" w:cs="宋体"/>
        </w:rPr>
      </w:pPr>
      <w:r>
        <w:rPr>
          <w:rFonts w:hint="eastAsia" w:ascii="宋体" w:hAnsi="宋体" w:cs="宋体"/>
        </w:rPr>
        <w:t>c. 询标承诺</w:t>
      </w:r>
    </w:p>
    <w:p w14:paraId="744AD746">
      <w:pPr>
        <w:ind w:firstLine="420" w:firstLineChars="200"/>
        <w:rPr>
          <w:rFonts w:ascii="宋体" w:hAnsi="宋体" w:cs="宋体"/>
        </w:rPr>
      </w:pPr>
      <w:r>
        <w:rPr>
          <w:rFonts w:hint="eastAsia" w:ascii="宋体" w:hAnsi="宋体" w:cs="宋体"/>
        </w:rPr>
        <w:t>d. 投标文件</w:t>
      </w:r>
    </w:p>
    <w:p w14:paraId="4E9A9A2E">
      <w:pPr>
        <w:ind w:firstLine="420" w:firstLineChars="200"/>
        <w:rPr>
          <w:rFonts w:ascii="宋体" w:hAnsi="宋体" w:cs="宋体"/>
        </w:rPr>
      </w:pPr>
      <w:r>
        <w:rPr>
          <w:rFonts w:hint="eastAsia" w:ascii="宋体" w:hAnsi="宋体" w:cs="宋体"/>
        </w:rPr>
        <w:t>e. 招标文件</w:t>
      </w:r>
    </w:p>
    <w:p w14:paraId="16817EBD">
      <w:pPr>
        <w:rPr>
          <w:rFonts w:ascii="宋体" w:hAnsi="宋体" w:cs="宋体"/>
          <w:b/>
          <w:bCs/>
        </w:rPr>
      </w:pPr>
      <w:r>
        <w:rPr>
          <w:rFonts w:hint="eastAsia" w:ascii="宋体" w:hAnsi="宋体" w:cs="宋体"/>
          <w:b/>
          <w:bCs/>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7F06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16F0B664">
            <w:pPr>
              <w:jc w:val="center"/>
              <w:rPr>
                <w:rFonts w:ascii="宋体" w:hAnsi="宋体" w:cs="宋体"/>
              </w:rPr>
            </w:pPr>
            <w:r>
              <w:rPr>
                <w:rFonts w:hint="eastAsia" w:ascii="宋体" w:hAnsi="宋体" w:cs="宋体"/>
              </w:rPr>
              <w:t>产品名称</w:t>
            </w:r>
          </w:p>
        </w:tc>
        <w:tc>
          <w:tcPr>
            <w:tcW w:w="3960" w:type="dxa"/>
            <w:vAlign w:val="center"/>
          </w:tcPr>
          <w:p w14:paraId="56805202">
            <w:pPr>
              <w:jc w:val="center"/>
              <w:rPr>
                <w:rFonts w:ascii="宋体" w:hAnsi="宋体" w:cs="宋体"/>
              </w:rPr>
            </w:pPr>
            <w:r>
              <w:rPr>
                <w:rFonts w:hint="eastAsia" w:ascii="宋体" w:hAnsi="宋体" w:cs="宋体"/>
              </w:rPr>
              <w:t>规格、型号（或服务内容）</w:t>
            </w:r>
          </w:p>
        </w:tc>
        <w:tc>
          <w:tcPr>
            <w:tcW w:w="1080" w:type="dxa"/>
            <w:vAlign w:val="center"/>
          </w:tcPr>
          <w:p w14:paraId="4182F731">
            <w:pPr>
              <w:jc w:val="center"/>
              <w:rPr>
                <w:rFonts w:ascii="宋体" w:hAnsi="宋体" w:cs="宋体"/>
              </w:rPr>
            </w:pPr>
            <w:r>
              <w:rPr>
                <w:rFonts w:hint="eastAsia" w:ascii="宋体" w:hAnsi="宋体" w:cs="宋体"/>
              </w:rPr>
              <w:t>数量</w:t>
            </w:r>
          </w:p>
        </w:tc>
        <w:tc>
          <w:tcPr>
            <w:tcW w:w="1260" w:type="dxa"/>
            <w:vAlign w:val="center"/>
          </w:tcPr>
          <w:p w14:paraId="33192971">
            <w:pPr>
              <w:jc w:val="center"/>
              <w:rPr>
                <w:rFonts w:ascii="宋体" w:hAnsi="宋体" w:cs="宋体"/>
              </w:rPr>
            </w:pPr>
            <w:r>
              <w:rPr>
                <w:rFonts w:hint="eastAsia" w:ascii="宋体" w:hAnsi="宋体" w:cs="宋体"/>
              </w:rPr>
              <w:t>单价（元）</w:t>
            </w:r>
          </w:p>
        </w:tc>
        <w:tc>
          <w:tcPr>
            <w:tcW w:w="1440" w:type="dxa"/>
            <w:vAlign w:val="center"/>
          </w:tcPr>
          <w:p w14:paraId="24F4FB6A">
            <w:pPr>
              <w:jc w:val="center"/>
              <w:rPr>
                <w:rFonts w:ascii="宋体" w:hAnsi="宋体" w:cs="宋体"/>
              </w:rPr>
            </w:pPr>
            <w:r>
              <w:rPr>
                <w:rFonts w:hint="eastAsia" w:ascii="宋体" w:hAnsi="宋体" w:cs="宋体"/>
              </w:rPr>
              <w:t>合价（元）</w:t>
            </w:r>
          </w:p>
        </w:tc>
      </w:tr>
      <w:tr w14:paraId="75CB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054820D7">
            <w:pPr>
              <w:jc w:val="center"/>
              <w:rPr>
                <w:rFonts w:ascii="宋体" w:hAnsi="宋体" w:cs="宋体"/>
              </w:rPr>
            </w:pPr>
          </w:p>
        </w:tc>
        <w:tc>
          <w:tcPr>
            <w:tcW w:w="3960" w:type="dxa"/>
          </w:tcPr>
          <w:p w14:paraId="6C6C32F3">
            <w:pPr>
              <w:jc w:val="center"/>
              <w:rPr>
                <w:rFonts w:ascii="宋体" w:hAnsi="宋体" w:cs="宋体"/>
              </w:rPr>
            </w:pPr>
          </w:p>
        </w:tc>
        <w:tc>
          <w:tcPr>
            <w:tcW w:w="1080" w:type="dxa"/>
          </w:tcPr>
          <w:p w14:paraId="2CE0D12B">
            <w:pPr>
              <w:jc w:val="center"/>
              <w:rPr>
                <w:rFonts w:ascii="宋体" w:hAnsi="宋体" w:cs="宋体"/>
              </w:rPr>
            </w:pPr>
          </w:p>
        </w:tc>
        <w:tc>
          <w:tcPr>
            <w:tcW w:w="1260" w:type="dxa"/>
          </w:tcPr>
          <w:p w14:paraId="5B969261">
            <w:pPr>
              <w:jc w:val="center"/>
              <w:rPr>
                <w:rFonts w:ascii="宋体" w:hAnsi="宋体" w:cs="宋体"/>
              </w:rPr>
            </w:pPr>
          </w:p>
        </w:tc>
        <w:tc>
          <w:tcPr>
            <w:tcW w:w="1440" w:type="dxa"/>
          </w:tcPr>
          <w:p w14:paraId="4013D6DC">
            <w:pPr>
              <w:jc w:val="center"/>
              <w:rPr>
                <w:rFonts w:ascii="宋体" w:hAnsi="宋体" w:cs="宋体"/>
              </w:rPr>
            </w:pPr>
          </w:p>
        </w:tc>
      </w:tr>
      <w:tr w14:paraId="45F8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CA604D7">
            <w:pPr>
              <w:jc w:val="center"/>
              <w:rPr>
                <w:rFonts w:ascii="宋体" w:hAnsi="宋体" w:cs="宋体"/>
              </w:rPr>
            </w:pPr>
          </w:p>
        </w:tc>
        <w:tc>
          <w:tcPr>
            <w:tcW w:w="3960" w:type="dxa"/>
          </w:tcPr>
          <w:p w14:paraId="41212F7C">
            <w:pPr>
              <w:jc w:val="center"/>
              <w:rPr>
                <w:rFonts w:ascii="宋体" w:hAnsi="宋体" w:cs="宋体"/>
              </w:rPr>
            </w:pPr>
          </w:p>
        </w:tc>
        <w:tc>
          <w:tcPr>
            <w:tcW w:w="1080" w:type="dxa"/>
          </w:tcPr>
          <w:p w14:paraId="3A4AEAEA">
            <w:pPr>
              <w:jc w:val="center"/>
              <w:rPr>
                <w:rFonts w:ascii="宋体" w:hAnsi="宋体" w:cs="宋体"/>
              </w:rPr>
            </w:pPr>
          </w:p>
        </w:tc>
        <w:tc>
          <w:tcPr>
            <w:tcW w:w="1260" w:type="dxa"/>
          </w:tcPr>
          <w:p w14:paraId="47E9639C">
            <w:pPr>
              <w:jc w:val="center"/>
              <w:rPr>
                <w:rFonts w:ascii="宋体" w:hAnsi="宋体" w:cs="宋体"/>
              </w:rPr>
            </w:pPr>
          </w:p>
        </w:tc>
        <w:tc>
          <w:tcPr>
            <w:tcW w:w="1440" w:type="dxa"/>
          </w:tcPr>
          <w:p w14:paraId="1B961015">
            <w:pPr>
              <w:jc w:val="center"/>
              <w:rPr>
                <w:rFonts w:ascii="宋体" w:hAnsi="宋体" w:cs="宋体"/>
              </w:rPr>
            </w:pPr>
          </w:p>
        </w:tc>
      </w:tr>
      <w:tr w14:paraId="5857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039BDF43">
            <w:pPr>
              <w:jc w:val="center"/>
              <w:rPr>
                <w:rFonts w:ascii="宋体" w:hAnsi="宋体" w:cs="宋体"/>
              </w:rPr>
            </w:pPr>
          </w:p>
        </w:tc>
        <w:tc>
          <w:tcPr>
            <w:tcW w:w="3960" w:type="dxa"/>
          </w:tcPr>
          <w:p w14:paraId="5F351B14">
            <w:pPr>
              <w:jc w:val="center"/>
              <w:rPr>
                <w:rFonts w:ascii="宋体" w:hAnsi="宋体" w:cs="宋体"/>
              </w:rPr>
            </w:pPr>
          </w:p>
        </w:tc>
        <w:tc>
          <w:tcPr>
            <w:tcW w:w="1080" w:type="dxa"/>
          </w:tcPr>
          <w:p w14:paraId="481EB6D3">
            <w:pPr>
              <w:jc w:val="center"/>
              <w:rPr>
                <w:rFonts w:ascii="宋体" w:hAnsi="宋体" w:cs="宋体"/>
              </w:rPr>
            </w:pPr>
          </w:p>
        </w:tc>
        <w:tc>
          <w:tcPr>
            <w:tcW w:w="1260" w:type="dxa"/>
          </w:tcPr>
          <w:p w14:paraId="702C9AC4">
            <w:pPr>
              <w:jc w:val="center"/>
              <w:rPr>
                <w:rFonts w:ascii="宋体" w:hAnsi="宋体" w:cs="宋体"/>
              </w:rPr>
            </w:pPr>
          </w:p>
        </w:tc>
        <w:tc>
          <w:tcPr>
            <w:tcW w:w="1440" w:type="dxa"/>
          </w:tcPr>
          <w:p w14:paraId="3CF3612A">
            <w:pPr>
              <w:jc w:val="center"/>
              <w:rPr>
                <w:rFonts w:ascii="宋体" w:hAnsi="宋体" w:cs="宋体"/>
              </w:rPr>
            </w:pPr>
          </w:p>
        </w:tc>
      </w:tr>
    </w:tbl>
    <w:p w14:paraId="2E081D6D">
      <w:pPr>
        <w:ind w:firstLine="420" w:firstLineChars="200"/>
        <w:rPr>
          <w:rFonts w:ascii="宋体" w:hAnsi="宋体" w:cs="宋体"/>
        </w:rPr>
      </w:pPr>
      <w:r>
        <w:rPr>
          <w:rFonts w:hint="eastAsia" w:ascii="宋体" w:hAnsi="宋体" w:cs="宋体"/>
        </w:rPr>
        <w:t>（具体标的物或服务内容可根据实际修改）</w:t>
      </w:r>
    </w:p>
    <w:p w14:paraId="1034CBF0">
      <w:pPr>
        <w:rPr>
          <w:rFonts w:ascii="宋体" w:hAnsi="宋体" w:cs="宋体"/>
          <w:b/>
          <w:bCs/>
        </w:rPr>
      </w:pPr>
      <w:r>
        <w:rPr>
          <w:rFonts w:hint="eastAsia" w:ascii="宋体" w:hAnsi="宋体" w:cs="宋体"/>
          <w:b/>
          <w:bCs/>
        </w:rPr>
        <w:t>（四）合同总价</w:t>
      </w:r>
    </w:p>
    <w:p w14:paraId="78BE5DF1">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14:paraId="26AE201A">
      <w:pPr>
        <w:rPr>
          <w:rFonts w:ascii="宋体" w:hAnsi="宋体" w:cs="宋体"/>
          <w:b/>
          <w:bCs/>
        </w:rPr>
      </w:pPr>
      <w:r>
        <w:rPr>
          <w:rFonts w:hint="eastAsia" w:ascii="宋体" w:hAnsi="宋体" w:cs="宋体"/>
          <w:b/>
          <w:bCs/>
        </w:rPr>
        <w:t>（五）合同价款的支付</w:t>
      </w:r>
    </w:p>
    <w:p w14:paraId="0B729F03">
      <w:pPr>
        <w:ind w:firstLine="420" w:firstLineChars="200"/>
        <w:rPr>
          <w:rFonts w:ascii="宋体" w:hAnsi="宋体" w:cs="宋体"/>
        </w:rPr>
      </w:pPr>
      <w:r>
        <w:rPr>
          <w:rFonts w:hint="eastAsia" w:ascii="宋体" w:hAnsi="宋体" w:cs="宋体"/>
        </w:rPr>
        <w:t>1.本合同中甲乙双方之间所发生的一切费用以人民币进行结算。</w:t>
      </w:r>
    </w:p>
    <w:p w14:paraId="0ED05702">
      <w:pPr>
        <w:ind w:firstLine="420" w:firstLineChars="200"/>
        <w:rPr>
          <w:rFonts w:ascii="宋体" w:hAnsi="宋体" w:cs="宋体"/>
        </w:rPr>
      </w:pPr>
      <w:r>
        <w:rPr>
          <w:rFonts w:hint="eastAsia" w:ascii="宋体" w:hAnsi="宋体" w:cs="宋体"/>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78C0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3BBA4E3">
            <w:pPr>
              <w:jc w:val="center"/>
              <w:rPr>
                <w:rFonts w:ascii="宋体" w:hAnsi="宋体" w:cs="宋体"/>
              </w:rPr>
            </w:pPr>
            <w:r>
              <w:rPr>
                <w:rFonts w:hint="eastAsia" w:ascii="宋体" w:hAnsi="宋体" w:cs="宋体"/>
              </w:rPr>
              <w:t>付款次数</w:t>
            </w:r>
          </w:p>
        </w:tc>
        <w:tc>
          <w:tcPr>
            <w:tcW w:w="1985" w:type="dxa"/>
            <w:vAlign w:val="center"/>
          </w:tcPr>
          <w:p w14:paraId="1F18E8A2">
            <w:pPr>
              <w:jc w:val="center"/>
              <w:rPr>
                <w:rFonts w:ascii="宋体" w:hAnsi="宋体" w:cs="宋体"/>
              </w:rPr>
            </w:pPr>
            <w:r>
              <w:rPr>
                <w:rFonts w:hint="eastAsia" w:ascii="宋体" w:hAnsi="宋体" w:cs="宋体"/>
              </w:rPr>
              <w:t>约定支付条件</w:t>
            </w:r>
          </w:p>
        </w:tc>
        <w:tc>
          <w:tcPr>
            <w:tcW w:w="4394" w:type="dxa"/>
            <w:vAlign w:val="center"/>
          </w:tcPr>
          <w:p w14:paraId="46038544">
            <w:pPr>
              <w:jc w:val="center"/>
              <w:rPr>
                <w:rFonts w:ascii="宋体" w:hAnsi="宋体" w:cs="宋体"/>
              </w:rPr>
            </w:pPr>
            <w:r>
              <w:rPr>
                <w:rFonts w:hint="eastAsia" w:ascii="宋体" w:hAnsi="宋体" w:cs="宋体"/>
              </w:rPr>
              <w:t>付款条件</w:t>
            </w:r>
          </w:p>
        </w:tc>
        <w:tc>
          <w:tcPr>
            <w:tcW w:w="1413" w:type="dxa"/>
            <w:vAlign w:val="center"/>
          </w:tcPr>
          <w:p w14:paraId="53D1EBD4">
            <w:pPr>
              <w:jc w:val="center"/>
              <w:rPr>
                <w:rFonts w:ascii="宋体" w:hAnsi="宋体" w:cs="宋体"/>
              </w:rPr>
            </w:pPr>
            <w:r>
              <w:rPr>
                <w:rFonts w:hint="eastAsia" w:ascii="宋体" w:hAnsi="宋体" w:cs="宋体"/>
              </w:rPr>
              <w:t>金额（元）</w:t>
            </w:r>
          </w:p>
        </w:tc>
      </w:tr>
      <w:tr w14:paraId="762F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B205DB7">
            <w:pPr>
              <w:jc w:val="center"/>
              <w:rPr>
                <w:rFonts w:ascii="宋体" w:hAnsi="宋体" w:cs="宋体"/>
              </w:rPr>
            </w:pPr>
            <w:r>
              <w:rPr>
                <w:rFonts w:hint="eastAsia" w:ascii="宋体" w:hAnsi="宋体" w:cs="宋体"/>
              </w:rPr>
              <w:t>1</w:t>
            </w:r>
          </w:p>
        </w:tc>
        <w:tc>
          <w:tcPr>
            <w:tcW w:w="1985" w:type="dxa"/>
            <w:vAlign w:val="center"/>
          </w:tcPr>
          <w:p w14:paraId="74D37EE7">
            <w:pPr>
              <w:jc w:val="center"/>
              <w:rPr>
                <w:rFonts w:ascii="宋体" w:hAnsi="宋体" w:cs="宋体"/>
              </w:rPr>
            </w:pPr>
            <w:r>
              <w:rPr>
                <w:rFonts w:hint="eastAsia" w:ascii="宋体" w:hAnsi="宋体" w:cs="宋体"/>
              </w:rPr>
              <w:t>合同签订后</w:t>
            </w:r>
          </w:p>
        </w:tc>
        <w:tc>
          <w:tcPr>
            <w:tcW w:w="4394" w:type="dxa"/>
            <w:vAlign w:val="center"/>
          </w:tcPr>
          <w:p w14:paraId="59601349">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14:paraId="0C347677">
            <w:pPr>
              <w:jc w:val="center"/>
              <w:rPr>
                <w:rFonts w:ascii="宋体" w:hAnsi="宋体" w:cs="宋体"/>
              </w:rPr>
            </w:pPr>
          </w:p>
        </w:tc>
      </w:tr>
      <w:tr w14:paraId="43A4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3D38E005">
            <w:pPr>
              <w:jc w:val="center"/>
              <w:rPr>
                <w:rFonts w:ascii="宋体" w:hAnsi="宋体" w:cs="宋体"/>
              </w:rPr>
            </w:pPr>
            <w:r>
              <w:rPr>
                <w:rFonts w:hint="eastAsia" w:ascii="宋体" w:hAnsi="宋体" w:cs="宋体"/>
              </w:rPr>
              <w:t>2</w:t>
            </w:r>
          </w:p>
        </w:tc>
        <w:tc>
          <w:tcPr>
            <w:tcW w:w="1985" w:type="dxa"/>
            <w:vAlign w:val="center"/>
          </w:tcPr>
          <w:p w14:paraId="15552ECB">
            <w:pPr>
              <w:jc w:val="center"/>
              <w:rPr>
                <w:rFonts w:ascii="宋体" w:hAnsi="宋体" w:cs="宋体"/>
              </w:rPr>
            </w:pPr>
            <w:r>
              <w:rPr>
                <w:rFonts w:hint="eastAsia" w:ascii="宋体" w:hAnsi="宋体" w:cs="宋体"/>
              </w:rPr>
              <w:t>项目验收合格后</w:t>
            </w:r>
          </w:p>
        </w:tc>
        <w:tc>
          <w:tcPr>
            <w:tcW w:w="4394" w:type="dxa"/>
            <w:vAlign w:val="center"/>
          </w:tcPr>
          <w:p w14:paraId="10FD9DD5">
            <w:pPr>
              <w:jc w:val="center"/>
              <w:rPr>
                <w:rFonts w:ascii="宋体" w:hAnsi="宋体" w:cs="宋体"/>
              </w:rPr>
            </w:pPr>
            <w:r>
              <w:rPr>
                <w:rFonts w:hint="eastAsia" w:ascii="宋体" w:hAnsi="宋体" w:cs="宋体"/>
              </w:rPr>
              <w:t>满足合同约定支付条件，甲方收到乙方提供</w:t>
            </w:r>
          </w:p>
          <w:p w14:paraId="6F79CDC6">
            <w:pPr>
              <w:jc w:val="center"/>
              <w:rPr>
                <w:rFonts w:ascii="宋体" w:hAnsi="宋体" w:cs="宋体"/>
              </w:rPr>
            </w:pPr>
            <w:r>
              <w:rPr>
                <w:rFonts w:hint="eastAsia" w:ascii="宋体" w:hAnsi="宋体" w:cs="宋体"/>
              </w:rPr>
              <w:t>的同等金额的正规发票后 7 个工作日内，向</w:t>
            </w:r>
          </w:p>
          <w:p w14:paraId="47949DF1">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14:paraId="48E72710">
            <w:pPr>
              <w:jc w:val="center"/>
              <w:rPr>
                <w:rFonts w:ascii="宋体" w:hAnsi="宋体" w:cs="宋体"/>
              </w:rPr>
            </w:pPr>
          </w:p>
        </w:tc>
      </w:tr>
      <w:tr w14:paraId="1C14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1D4AE8D">
            <w:pPr>
              <w:jc w:val="center"/>
              <w:rPr>
                <w:rFonts w:ascii="宋体" w:hAnsi="宋体" w:cs="宋体"/>
              </w:rPr>
            </w:pPr>
            <w:r>
              <w:rPr>
                <w:rFonts w:hint="eastAsia" w:ascii="宋体" w:hAnsi="宋体" w:cs="宋体"/>
              </w:rPr>
              <w:t>3</w:t>
            </w:r>
          </w:p>
        </w:tc>
        <w:tc>
          <w:tcPr>
            <w:tcW w:w="1985" w:type="dxa"/>
            <w:vAlign w:val="center"/>
          </w:tcPr>
          <w:p w14:paraId="60D8509A">
            <w:pPr>
              <w:rPr>
                <w:rFonts w:ascii="宋体" w:hAnsi="宋体" w:cs="宋体"/>
              </w:rPr>
            </w:pPr>
          </w:p>
        </w:tc>
        <w:tc>
          <w:tcPr>
            <w:tcW w:w="4394" w:type="dxa"/>
            <w:vAlign w:val="center"/>
          </w:tcPr>
          <w:p w14:paraId="7145F150">
            <w:pPr>
              <w:jc w:val="center"/>
              <w:rPr>
                <w:rFonts w:ascii="宋体" w:hAnsi="宋体" w:cs="宋体"/>
              </w:rPr>
            </w:pPr>
          </w:p>
        </w:tc>
        <w:tc>
          <w:tcPr>
            <w:tcW w:w="1413" w:type="dxa"/>
            <w:vAlign w:val="center"/>
          </w:tcPr>
          <w:p w14:paraId="230AA020">
            <w:pPr>
              <w:jc w:val="center"/>
              <w:rPr>
                <w:rFonts w:ascii="宋体" w:hAnsi="宋体" w:cs="宋体"/>
              </w:rPr>
            </w:pPr>
          </w:p>
        </w:tc>
      </w:tr>
    </w:tbl>
    <w:p w14:paraId="6C274F4C">
      <w:pPr>
        <w:ind w:firstLine="420" w:firstLineChars="200"/>
        <w:rPr>
          <w:rFonts w:ascii="宋体" w:hAnsi="宋体" w:cs="宋体"/>
        </w:rPr>
      </w:pPr>
      <w:r>
        <w:rPr>
          <w:rFonts w:hint="eastAsia" w:ascii="宋体" w:hAnsi="宋体" w:cs="宋体"/>
        </w:rPr>
        <w:t>3.甲方应付合同款至以下乙方指定的银行账户：</w:t>
      </w:r>
    </w:p>
    <w:p w14:paraId="112EB0F8">
      <w:pPr>
        <w:ind w:firstLine="420" w:firstLineChars="200"/>
        <w:rPr>
          <w:rFonts w:ascii="宋体" w:hAnsi="宋体" w:cs="宋体"/>
        </w:rPr>
      </w:pPr>
      <w:r>
        <w:rPr>
          <w:rFonts w:hint="eastAsia" w:ascii="宋体" w:hAnsi="宋体" w:cs="宋体"/>
        </w:rPr>
        <w:t>开户名称：</w:t>
      </w:r>
    </w:p>
    <w:p w14:paraId="69DEF65C">
      <w:pPr>
        <w:ind w:firstLine="420" w:firstLineChars="200"/>
        <w:rPr>
          <w:rFonts w:ascii="宋体" w:hAnsi="宋体" w:cs="宋体"/>
        </w:rPr>
      </w:pPr>
      <w:r>
        <w:rPr>
          <w:rFonts w:hint="eastAsia" w:ascii="宋体" w:hAnsi="宋体" w:cs="宋体"/>
        </w:rPr>
        <w:t>开户银行：</w:t>
      </w:r>
    </w:p>
    <w:p w14:paraId="7464907C">
      <w:pPr>
        <w:ind w:firstLine="420" w:firstLineChars="200"/>
        <w:rPr>
          <w:rFonts w:ascii="宋体" w:hAnsi="宋体" w:cs="宋体"/>
        </w:rPr>
      </w:pPr>
      <w:r>
        <w:rPr>
          <w:rFonts w:hint="eastAsia" w:ascii="宋体" w:hAnsi="宋体" w:cs="宋体"/>
        </w:rPr>
        <w:t>账 号：</w:t>
      </w:r>
    </w:p>
    <w:p w14:paraId="7AA8FDDD">
      <w:pPr>
        <w:rPr>
          <w:rFonts w:ascii="宋体" w:hAnsi="宋体" w:cs="宋体"/>
          <w:b/>
          <w:bCs/>
        </w:rPr>
      </w:pPr>
      <w:r>
        <w:rPr>
          <w:rFonts w:hint="eastAsia" w:ascii="宋体" w:hAnsi="宋体" w:cs="宋体"/>
          <w:b/>
          <w:bCs/>
        </w:rPr>
        <w:t>（六）履约保证金</w:t>
      </w:r>
    </w:p>
    <w:p w14:paraId="0B13F89F">
      <w:pPr>
        <w:ind w:firstLine="420" w:firstLineChars="200"/>
        <w:rPr>
          <w:rFonts w:ascii="宋体" w:hAnsi="宋体" w:cs="宋体"/>
        </w:rPr>
      </w:pPr>
      <w:r>
        <w:rPr>
          <w:rFonts w:hint="eastAsia" w:ascii="宋体" w:hAnsi="宋体" w:cs="宋体"/>
        </w:rPr>
        <w:t>1.乙方应在合同签订后 5 个工作日内向甲方提交履约保证金为【/】元。</w:t>
      </w:r>
    </w:p>
    <w:p w14:paraId="731E3CCC">
      <w:pPr>
        <w:ind w:firstLine="420" w:firstLineChars="200"/>
        <w:rPr>
          <w:rFonts w:ascii="宋体" w:hAnsi="宋体" w:cs="宋体"/>
        </w:rPr>
      </w:pPr>
      <w:r>
        <w:rPr>
          <w:rFonts w:hint="eastAsia" w:ascii="宋体" w:hAnsi="宋体" w:cs="宋体"/>
        </w:rPr>
        <w:t>2.履约保证金用于补偿甲方因乙方不能履行其合同义务而蒙受的损失。</w:t>
      </w:r>
    </w:p>
    <w:p w14:paraId="5D888D1C">
      <w:pPr>
        <w:ind w:firstLine="420" w:firstLineChars="200"/>
        <w:rPr>
          <w:rFonts w:ascii="宋体" w:hAnsi="宋体" w:cs="宋体"/>
        </w:rPr>
      </w:pPr>
      <w:r>
        <w:rPr>
          <w:rFonts w:hint="eastAsia" w:ascii="宋体" w:hAnsi="宋体" w:cs="宋体"/>
        </w:rPr>
        <w:t>3.履约保证金有效期限：合同签订之日起至项目通过甲方验收后结束。</w:t>
      </w:r>
    </w:p>
    <w:p w14:paraId="7C17BB41">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14:paraId="42F6F3EA">
      <w:pPr>
        <w:rPr>
          <w:rFonts w:ascii="宋体" w:hAnsi="宋体" w:cs="宋体"/>
          <w:b/>
          <w:bCs/>
        </w:rPr>
      </w:pPr>
      <w:r>
        <w:rPr>
          <w:rFonts w:hint="eastAsia" w:ascii="宋体" w:hAnsi="宋体" w:cs="宋体"/>
          <w:b/>
          <w:bCs/>
        </w:rPr>
        <w:t>（七）服务要求</w:t>
      </w:r>
    </w:p>
    <w:p w14:paraId="2C1CBA2E">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14:paraId="6B6A3FB1">
      <w:pPr>
        <w:ind w:firstLine="420" w:firstLineChars="200"/>
        <w:rPr>
          <w:rFonts w:ascii="宋体" w:hAnsi="宋体" w:cs="宋体"/>
        </w:rPr>
      </w:pPr>
      <w:r>
        <w:rPr>
          <w:rFonts w:hint="eastAsia" w:ascii="宋体" w:hAnsi="宋体" w:cs="宋体"/>
        </w:rPr>
        <w:t>履行期限：</w:t>
      </w:r>
    </w:p>
    <w:p w14:paraId="04D6ECFD">
      <w:pPr>
        <w:ind w:firstLine="420" w:firstLineChars="200"/>
        <w:rPr>
          <w:rFonts w:ascii="宋体" w:hAnsi="宋体" w:cs="宋体"/>
        </w:rPr>
      </w:pPr>
      <w:r>
        <w:rPr>
          <w:rFonts w:hint="eastAsia" w:ascii="宋体" w:hAnsi="宋体" w:cs="宋体"/>
        </w:rPr>
        <w:t>履行地点：</w:t>
      </w:r>
    </w:p>
    <w:p w14:paraId="4CDB6569">
      <w:pPr>
        <w:rPr>
          <w:rFonts w:ascii="宋体" w:hAnsi="宋体" w:cs="宋体"/>
          <w:b/>
          <w:bCs/>
        </w:rPr>
      </w:pPr>
      <w:r>
        <w:rPr>
          <w:rFonts w:hint="eastAsia" w:ascii="宋体" w:hAnsi="宋体" w:cs="宋体"/>
          <w:b/>
          <w:bCs/>
        </w:rPr>
        <w:t>（八）服务人员</w:t>
      </w:r>
    </w:p>
    <w:p w14:paraId="0BBA9D54">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1812F753">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26DE0C92">
      <w:pPr>
        <w:ind w:firstLine="420" w:firstLineChars="200"/>
        <w:rPr>
          <w:rFonts w:ascii="宋体" w:hAnsi="宋体" w:cs="宋体"/>
        </w:rPr>
      </w:pPr>
      <w:r>
        <w:rPr>
          <w:rFonts w:hint="eastAsia" w:ascii="宋体" w:hAnsi="宋体" w:cs="宋体"/>
        </w:rPr>
        <w:t>甲乙双方指定代表，作为履行本合同服务事宜的主要联系人。</w:t>
      </w:r>
    </w:p>
    <w:p w14:paraId="57E572BB">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14:paraId="05FB5446">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14:paraId="642A04AB">
      <w:pPr>
        <w:rPr>
          <w:rFonts w:ascii="宋体" w:hAnsi="宋体" w:cs="宋体"/>
          <w:b/>
          <w:bCs/>
        </w:rPr>
      </w:pPr>
      <w:r>
        <w:rPr>
          <w:rFonts w:hint="eastAsia" w:ascii="宋体" w:hAnsi="宋体" w:cs="宋体"/>
          <w:b/>
          <w:bCs/>
        </w:rPr>
        <w:t>（九）服务考核</w:t>
      </w:r>
    </w:p>
    <w:p w14:paraId="3A9D5FEE">
      <w:pPr>
        <w:ind w:firstLine="420" w:firstLineChars="200"/>
        <w:rPr>
          <w:rFonts w:ascii="宋体" w:hAnsi="宋体" w:cs="宋体"/>
        </w:rPr>
      </w:pPr>
      <w:r>
        <w:rPr>
          <w:rFonts w:hint="eastAsia" w:ascii="宋体" w:hAnsi="宋体" w:cs="宋体"/>
        </w:rPr>
        <w:t>甲方对乙方服务质量进行客观评估，具体考核办法（如有）作为合同附件。</w:t>
      </w:r>
    </w:p>
    <w:p w14:paraId="05B868CB">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7B5A3813">
      <w:pPr>
        <w:rPr>
          <w:rFonts w:ascii="宋体" w:hAnsi="宋体" w:cs="宋体"/>
          <w:b/>
          <w:bCs/>
        </w:rPr>
      </w:pPr>
      <w:r>
        <w:rPr>
          <w:rFonts w:hint="eastAsia" w:ascii="宋体" w:hAnsi="宋体" w:cs="宋体"/>
          <w:b/>
          <w:bCs/>
        </w:rPr>
        <w:t>（十）违约责任</w:t>
      </w:r>
    </w:p>
    <w:p w14:paraId="12205C3C">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14:paraId="33CCC42C">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14:paraId="410DD93E">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14:paraId="5540B35A">
      <w:pPr>
        <w:rPr>
          <w:rFonts w:ascii="宋体" w:hAnsi="宋体" w:cs="宋体"/>
          <w:b/>
          <w:bCs/>
        </w:rPr>
      </w:pPr>
      <w:r>
        <w:rPr>
          <w:rFonts w:hint="eastAsia" w:ascii="宋体" w:hAnsi="宋体" w:cs="宋体"/>
          <w:b/>
          <w:bCs/>
        </w:rPr>
        <w:t>（十一）解决争议的方法</w:t>
      </w:r>
    </w:p>
    <w:p w14:paraId="4C1C0DAE">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14:paraId="46CFC2F9">
      <w:pPr>
        <w:rPr>
          <w:rFonts w:ascii="宋体" w:hAnsi="宋体" w:cs="宋体"/>
          <w:b/>
          <w:bCs/>
        </w:rPr>
      </w:pPr>
      <w:r>
        <w:rPr>
          <w:rFonts w:hint="eastAsia" w:ascii="宋体" w:hAnsi="宋体" w:cs="宋体"/>
          <w:b/>
          <w:bCs/>
        </w:rPr>
        <w:t>（十二）违约解除合同</w:t>
      </w:r>
    </w:p>
    <w:p w14:paraId="13B055B3">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14:paraId="0F20FBB4">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14:paraId="3F8A5EC4">
      <w:pPr>
        <w:ind w:firstLine="420" w:firstLineChars="200"/>
        <w:rPr>
          <w:rFonts w:ascii="宋体" w:hAnsi="宋体" w:cs="宋体"/>
        </w:rPr>
      </w:pPr>
      <w:r>
        <w:rPr>
          <w:rFonts w:hint="eastAsia" w:ascii="宋体" w:hAnsi="宋体" w:cs="宋体"/>
        </w:rPr>
        <w:t>乙方未能履行合同规定的其它主要义务的；</w:t>
      </w:r>
    </w:p>
    <w:p w14:paraId="5D7E880F">
      <w:pPr>
        <w:ind w:firstLine="420" w:firstLineChars="200"/>
        <w:rPr>
          <w:rFonts w:ascii="宋体" w:hAnsi="宋体" w:cs="宋体"/>
        </w:rPr>
      </w:pPr>
      <w:r>
        <w:rPr>
          <w:rFonts w:hint="eastAsia" w:ascii="宋体" w:hAnsi="宋体" w:cs="宋体"/>
        </w:rPr>
        <w:t>甲方认为乙方在本合同履行过程中有腐败和欺诈等行为的。</w:t>
      </w:r>
    </w:p>
    <w:p w14:paraId="31836778">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14:paraId="7C261C4F">
      <w:pPr>
        <w:rPr>
          <w:rFonts w:ascii="宋体" w:hAnsi="宋体" w:cs="宋体"/>
          <w:b/>
          <w:bCs/>
        </w:rPr>
      </w:pPr>
      <w:r>
        <w:rPr>
          <w:rFonts w:hint="eastAsia" w:ascii="宋体" w:hAnsi="宋体" w:cs="宋体"/>
          <w:b/>
          <w:bCs/>
        </w:rPr>
        <w:t>（十三）破产终止合同</w:t>
      </w:r>
    </w:p>
    <w:p w14:paraId="4D30DEBD">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1C9434D6">
      <w:pPr>
        <w:rPr>
          <w:rFonts w:ascii="宋体" w:hAnsi="宋体" w:cs="宋体"/>
          <w:b/>
          <w:bCs/>
        </w:rPr>
      </w:pPr>
      <w:r>
        <w:rPr>
          <w:rFonts w:hint="eastAsia" w:ascii="宋体" w:hAnsi="宋体" w:cs="宋体"/>
          <w:b/>
          <w:bCs/>
        </w:rPr>
        <w:t>（十四）转让和分包</w:t>
      </w:r>
    </w:p>
    <w:p w14:paraId="4AA0F1F0">
      <w:pPr>
        <w:ind w:firstLine="420" w:firstLineChars="200"/>
        <w:rPr>
          <w:rFonts w:ascii="宋体" w:hAnsi="宋体" w:cs="宋体"/>
        </w:rPr>
      </w:pPr>
      <w:r>
        <w:rPr>
          <w:rFonts w:hint="eastAsia" w:ascii="宋体" w:hAnsi="宋体" w:cs="宋体"/>
        </w:rPr>
        <w:t>1.政府采购合同不能转让。</w:t>
      </w:r>
    </w:p>
    <w:p w14:paraId="3BF011EE">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14:paraId="1C49D25C">
      <w:pPr>
        <w:rPr>
          <w:rFonts w:ascii="宋体" w:hAnsi="宋体" w:cs="宋体"/>
          <w:b/>
          <w:bCs/>
        </w:rPr>
      </w:pPr>
      <w:r>
        <w:rPr>
          <w:rFonts w:hint="eastAsia" w:ascii="宋体" w:hAnsi="宋体" w:cs="宋体"/>
          <w:b/>
          <w:bCs/>
        </w:rPr>
        <w:t>（十五）合同变更、解除</w:t>
      </w:r>
    </w:p>
    <w:p w14:paraId="06F109BF">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6D1CB638">
      <w:pPr>
        <w:rPr>
          <w:rFonts w:ascii="宋体" w:hAnsi="宋体" w:cs="宋体"/>
          <w:b/>
          <w:bCs/>
        </w:rPr>
      </w:pPr>
      <w:r>
        <w:rPr>
          <w:rFonts w:hint="eastAsia" w:ascii="宋体" w:hAnsi="宋体" w:cs="宋体"/>
          <w:b/>
          <w:bCs/>
        </w:rPr>
        <w:t>（十六）通知</w:t>
      </w:r>
    </w:p>
    <w:p w14:paraId="667C556B">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14:paraId="67177A8C">
      <w:pPr>
        <w:rPr>
          <w:rFonts w:ascii="宋体" w:hAnsi="宋体" w:cs="宋体"/>
          <w:b/>
          <w:bCs/>
        </w:rPr>
      </w:pPr>
      <w:r>
        <w:rPr>
          <w:rFonts w:hint="eastAsia" w:ascii="宋体" w:hAnsi="宋体" w:cs="宋体"/>
          <w:b/>
          <w:bCs/>
        </w:rPr>
        <w:t>（十七）计量单位</w:t>
      </w:r>
    </w:p>
    <w:p w14:paraId="58FED0A5">
      <w:pPr>
        <w:ind w:firstLine="420" w:firstLineChars="200"/>
        <w:rPr>
          <w:rFonts w:ascii="宋体" w:hAnsi="宋体" w:cs="宋体"/>
        </w:rPr>
      </w:pPr>
      <w:r>
        <w:rPr>
          <w:rFonts w:hint="eastAsia" w:ascii="宋体" w:hAnsi="宋体" w:cs="宋体"/>
        </w:rPr>
        <w:t>除技术规范中另有规定外，计量单位均使用国家法定计量单位。</w:t>
      </w:r>
    </w:p>
    <w:p w14:paraId="4DBEBF65">
      <w:pPr>
        <w:rPr>
          <w:rFonts w:ascii="宋体" w:hAnsi="宋体" w:cs="宋体"/>
          <w:b/>
          <w:bCs/>
        </w:rPr>
      </w:pPr>
      <w:r>
        <w:rPr>
          <w:rFonts w:hint="eastAsia" w:ascii="宋体" w:hAnsi="宋体" w:cs="宋体"/>
          <w:b/>
          <w:bCs/>
        </w:rPr>
        <w:t>（十八）不可抗力</w:t>
      </w:r>
    </w:p>
    <w:p w14:paraId="66B6071B">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14:paraId="3149A7F3">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14:paraId="2AE9C140">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14:paraId="210EA69E">
      <w:pPr>
        <w:rPr>
          <w:rFonts w:ascii="宋体" w:hAnsi="宋体" w:cs="宋体"/>
          <w:b/>
          <w:bCs/>
        </w:rPr>
      </w:pPr>
      <w:r>
        <w:rPr>
          <w:rFonts w:hint="eastAsia" w:ascii="宋体" w:hAnsi="宋体" w:cs="宋体"/>
          <w:b/>
          <w:bCs/>
        </w:rPr>
        <w:t>（十九）合同解释</w:t>
      </w:r>
    </w:p>
    <w:p w14:paraId="446D6BB6">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14:paraId="65BE81AC">
      <w:pPr>
        <w:rPr>
          <w:rFonts w:ascii="宋体" w:hAnsi="宋体" w:cs="宋体"/>
        </w:rPr>
      </w:pPr>
      <w:r>
        <w:rPr>
          <w:rFonts w:hint="eastAsia" w:ascii="宋体" w:hAnsi="宋体" w:cs="宋体"/>
          <w:b/>
          <w:bCs/>
        </w:rPr>
        <w:t>（二十）合同的生效及其他</w:t>
      </w:r>
    </w:p>
    <w:p w14:paraId="3114FB26">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14:paraId="2FC7ADD8">
      <w:pPr>
        <w:rPr>
          <w:rFonts w:ascii="宋体" w:hAnsi="宋体" w:cs="宋体"/>
        </w:rPr>
      </w:pPr>
      <w:r>
        <w:rPr>
          <w:rFonts w:hint="eastAsia" w:ascii="宋体" w:hAnsi="宋体" w:cs="宋体"/>
        </w:rPr>
        <w:t>合同将在双方签字盖章后开始生效。授权代表签署的应附法定代表人授权书。</w:t>
      </w:r>
    </w:p>
    <w:p w14:paraId="0A87F637">
      <w:pPr>
        <w:rPr>
          <w:rFonts w:ascii="宋体" w:hAnsi="宋体" w:cs="宋体"/>
          <w:b/>
          <w:bCs/>
        </w:rPr>
      </w:pPr>
      <w:r>
        <w:rPr>
          <w:rFonts w:hint="eastAsia" w:ascii="宋体" w:hAnsi="宋体" w:cs="宋体"/>
          <w:b/>
          <w:bCs/>
        </w:rPr>
        <w:t>（二十一）合同附件（如有）</w:t>
      </w:r>
    </w:p>
    <w:p w14:paraId="46522155">
      <w:pPr>
        <w:rPr>
          <w:rFonts w:ascii="宋体" w:hAnsi="宋体" w:cs="宋体"/>
          <w:b/>
          <w:bCs/>
        </w:rPr>
      </w:pPr>
      <w:r>
        <w:rPr>
          <w:rFonts w:hint="eastAsia" w:ascii="宋体" w:hAnsi="宋体" w:cs="宋体"/>
          <w:b/>
          <w:bCs/>
        </w:rPr>
        <w:t>（二十二）合同份数</w:t>
      </w:r>
    </w:p>
    <w:p w14:paraId="002194F8">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5"/>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323E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14:paraId="41E8B789">
            <w:pPr>
              <w:jc w:val="center"/>
              <w:rPr>
                <w:rFonts w:ascii="宋体" w:hAnsi="宋体" w:cs="宋体"/>
              </w:rPr>
            </w:pPr>
            <w:r>
              <w:rPr>
                <w:rFonts w:hint="eastAsia" w:ascii="宋体" w:hAnsi="宋体" w:cs="宋体"/>
              </w:rPr>
              <w:t>甲方</w:t>
            </w:r>
          </w:p>
        </w:tc>
        <w:tc>
          <w:tcPr>
            <w:tcW w:w="4234" w:type="dxa"/>
            <w:vAlign w:val="center"/>
          </w:tcPr>
          <w:p w14:paraId="06EE71F4">
            <w:pPr>
              <w:jc w:val="center"/>
              <w:rPr>
                <w:rFonts w:ascii="宋体" w:hAnsi="宋体" w:cs="宋体"/>
              </w:rPr>
            </w:pPr>
            <w:r>
              <w:rPr>
                <w:rFonts w:hint="eastAsia" w:ascii="宋体" w:hAnsi="宋体" w:cs="宋体"/>
              </w:rPr>
              <w:t>乙方</w:t>
            </w:r>
          </w:p>
        </w:tc>
      </w:tr>
      <w:tr w14:paraId="34A1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704EAAF1">
            <w:pPr>
              <w:rPr>
                <w:rFonts w:ascii="宋体" w:hAnsi="宋体" w:cs="宋体"/>
              </w:rPr>
            </w:pPr>
            <w:r>
              <w:rPr>
                <w:rFonts w:hint="eastAsia" w:ascii="宋体" w:hAnsi="宋体" w:cs="宋体"/>
              </w:rPr>
              <w:t>单位名称（盖章）</w:t>
            </w:r>
          </w:p>
          <w:p w14:paraId="5DB66762">
            <w:pPr>
              <w:rPr>
                <w:rFonts w:ascii="宋体" w:hAnsi="宋体" w:cs="宋体"/>
              </w:rPr>
            </w:pPr>
            <w:r>
              <w:rPr>
                <w:rFonts w:hint="eastAsia" w:ascii="宋体" w:hAnsi="宋体" w:cs="宋体"/>
              </w:rPr>
              <w:t>单位地址：</w:t>
            </w:r>
          </w:p>
          <w:p w14:paraId="4F20BB0E">
            <w:pPr>
              <w:rPr>
                <w:rFonts w:ascii="宋体" w:hAnsi="宋体" w:cs="宋体"/>
              </w:rPr>
            </w:pPr>
            <w:r>
              <w:rPr>
                <w:rFonts w:hint="eastAsia" w:ascii="宋体" w:hAnsi="宋体" w:cs="宋体"/>
              </w:rPr>
              <w:t>法定代表人：</w:t>
            </w:r>
          </w:p>
          <w:p w14:paraId="6ADA6D15">
            <w:pPr>
              <w:rPr>
                <w:rFonts w:ascii="宋体" w:hAnsi="宋体" w:cs="宋体"/>
              </w:rPr>
            </w:pPr>
            <w:r>
              <w:rPr>
                <w:rFonts w:hint="eastAsia" w:ascii="宋体" w:hAnsi="宋体" w:cs="宋体"/>
              </w:rPr>
              <w:t>委托代理人：</w:t>
            </w:r>
          </w:p>
          <w:p w14:paraId="0806EEA3">
            <w:pPr>
              <w:rPr>
                <w:rFonts w:ascii="宋体" w:hAnsi="宋体" w:cs="宋体"/>
              </w:rPr>
            </w:pPr>
            <w:r>
              <w:rPr>
                <w:rFonts w:hint="eastAsia" w:ascii="宋体" w:hAnsi="宋体" w:cs="宋体"/>
              </w:rPr>
              <w:t>联系电话：</w:t>
            </w:r>
          </w:p>
          <w:p w14:paraId="334E8ED9">
            <w:pPr>
              <w:rPr>
                <w:rFonts w:ascii="宋体" w:hAnsi="宋体" w:cs="宋体"/>
              </w:rPr>
            </w:pPr>
            <w:r>
              <w:rPr>
                <w:rFonts w:hint="eastAsia" w:ascii="宋体" w:hAnsi="宋体" w:cs="宋体"/>
              </w:rPr>
              <w:t>传真号码：</w:t>
            </w:r>
          </w:p>
          <w:p w14:paraId="641D5DE3">
            <w:pPr>
              <w:rPr>
                <w:rFonts w:ascii="宋体" w:hAnsi="宋体" w:cs="宋体"/>
              </w:rPr>
            </w:pPr>
            <w:r>
              <w:rPr>
                <w:rFonts w:hint="eastAsia" w:ascii="宋体" w:hAnsi="宋体" w:cs="宋体"/>
              </w:rPr>
              <w:t>邮政编码：</w:t>
            </w:r>
          </w:p>
          <w:p w14:paraId="48AE0C71">
            <w:pPr>
              <w:rPr>
                <w:rFonts w:ascii="宋体" w:hAnsi="宋体" w:cs="宋体"/>
              </w:rPr>
            </w:pPr>
            <w:r>
              <w:rPr>
                <w:rFonts w:hint="eastAsia" w:ascii="宋体" w:hAnsi="宋体" w:cs="宋体"/>
              </w:rPr>
              <w:t>开户银行：</w:t>
            </w:r>
          </w:p>
          <w:p w14:paraId="4CC2AA7C">
            <w:pPr>
              <w:rPr>
                <w:rFonts w:ascii="宋体" w:hAnsi="宋体" w:cs="宋体"/>
              </w:rPr>
            </w:pPr>
            <w:r>
              <w:rPr>
                <w:rFonts w:hint="eastAsia" w:ascii="宋体" w:hAnsi="宋体" w:cs="宋体"/>
              </w:rPr>
              <w:t>账    号：</w:t>
            </w:r>
          </w:p>
          <w:p w14:paraId="2B51AE2F">
            <w:pPr>
              <w:rPr>
                <w:rFonts w:ascii="宋体" w:hAnsi="宋体" w:cs="宋体"/>
              </w:rPr>
            </w:pPr>
            <w:r>
              <w:rPr>
                <w:rFonts w:hint="eastAsia" w:ascii="宋体" w:hAnsi="宋体" w:cs="宋体"/>
              </w:rPr>
              <w:t>税    号：</w:t>
            </w:r>
          </w:p>
          <w:p w14:paraId="7FBCD8C2">
            <w:pPr>
              <w:rPr>
                <w:rFonts w:ascii="宋体" w:hAnsi="宋体" w:cs="宋体"/>
              </w:rPr>
            </w:pPr>
            <w:r>
              <w:rPr>
                <w:rFonts w:hint="eastAsia" w:ascii="宋体" w:hAnsi="宋体" w:cs="宋体"/>
              </w:rPr>
              <w:t>签订时间：</w:t>
            </w:r>
          </w:p>
        </w:tc>
        <w:tc>
          <w:tcPr>
            <w:tcW w:w="4234" w:type="dxa"/>
          </w:tcPr>
          <w:p w14:paraId="4CEB8903">
            <w:pPr>
              <w:rPr>
                <w:rFonts w:ascii="宋体" w:hAnsi="宋体" w:cs="宋体"/>
              </w:rPr>
            </w:pPr>
            <w:r>
              <w:rPr>
                <w:rFonts w:hint="eastAsia" w:ascii="宋体" w:hAnsi="宋体" w:cs="宋体"/>
              </w:rPr>
              <w:t>单位名称（盖章）</w:t>
            </w:r>
          </w:p>
          <w:p w14:paraId="60C7663F">
            <w:pPr>
              <w:rPr>
                <w:rFonts w:ascii="宋体" w:hAnsi="宋体" w:cs="宋体"/>
              </w:rPr>
            </w:pPr>
            <w:r>
              <w:rPr>
                <w:rFonts w:hint="eastAsia" w:ascii="宋体" w:hAnsi="宋体" w:cs="宋体"/>
              </w:rPr>
              <w:t>单位地址：</w:t>
            </w:r>
          </w:p>
          <w:p w14:paraId="00C17BB6">
            <w:pPr>
              <w:rPr>
                <w:rFonts w:ascii="宋体" w:hAnsi="宋体" w:cs="宋体"/>
              </w:rPr>
            </w:pPr>
            <w:r>
              <w:rPr>
                <w:rFonts w:hint="eastAsia" w:ascii="宋体" w:hAnsi="宋体" w:cs="宋体"/>
              </w:rPr>
              <w:t>法定代表人：</w:t>
            </w:r>
          </w:p>
          <w:p w14:paraId="5BDA0438">
            <w:pPr>
              <w:rPr>
                <w:rFonts w:ascii="宋体" w:hAnsi="宋体" w:cs="宋体"/>
              </w:rPr>
            </w:pPr>
            <w:r>
              <w:rPr>
                <w:rFonts w:hint="eastAsia" w:ascii="宋体" w:hAnsi="宋体" w:cs="宋体"/>
              </w:rPr>
              <w:t>委托代理人：</w:t>
            </w:r>
          </w:p>
          <w:p w14:paraId="7561C2FC">
            <w:pPr>
              <w:rPr>
                <w:rFonts w:ascii="宋体" w:hAnsi="宋体" w:cs="宋体"/>
              </w:rPr>
            </w:pPr>
            <w:r>
              <w:rPr>
                <w:rFonts w:hint="eastAsia" w:ascii="宋体" w:hAnsi="宋体" w:cs="宋体"/>
              </w:rPr>
              <w:t>联系电话：</w:t>
            </w:r>
          </w:p>
          <w:p w14:paraId="3E61E5CA">
            <w:pPr>
              <w:rPr>
                <w:rFonts w:ascii="宋体" w:hAnsi="宋体" w:cs="宋体"/>
              </w:rPr>
            </w:pPr>
            <w:r>
              <w:rPr>
                <w:rFonts w:hint="eastAsia" w:ascii="宋体" w:hAnsi="宋体" w:cs="宋体"/>
              </w:rPr>
              <w:t>传真号码：</w:t>
            </w:r>
          </w:p>
          <w:p w14:paraId="50C7DB10">
            <w:pPr>
              <w:rPr>
                <w:rFonts w:ascii="宋体" w:hAnsi="宋体" w:cs="宋体"/>
              </w:rPr>
            </w:pPr>
            <w:r>
              <w:rPr>
                <w:rFonts w:hint="eastAsia" w:ascii="宋体" w:hAnsi="宋体" w:cs="宋体"/>
              </w:rPr>
              <w:t>邮政编码：</w:t>
            </w:r>
          </w:p>
          <w:p w14:paraId="6204F3D0">
            <w:pPr>
              <w:rPr>
                <w:rFonts w:ascii="宋体" w:hAnsi="宋体" w:cs="宋体"/>
              </w:rPr>
            </w:pPr>
            <w:r>
              <w:rPr>
                <w:rFonts w:hint="eastAsia" w:ascii="宋体" w:hAnsi="宋体" w:cs="宋体"/>
              </w:rPr>
              <w:t>开户银行：</w:t>
            </w:r>
          </w:p>
          <w:p w14:paraId="1A5B2B33">
            <w:pPr>
              <w:rPr>
                <w:rFonts w:ascii="宋体" w:hAnsi="宋体" w:cs="宋体"/>
              </w:rPr>
            </w:pPr>
            <w:r>
              <w:rPr>
                <w:rFonts w:hint="eastAsia" w:ascii="宋体" w:hAnsi="宋体" w:cs="宋体"/>
              </w:rPr>
              <w:t>账    号：</w:t>
            </w:r>
          </w:p>
          <w:p w14:paraId="5AC05266">
            <w:pPr>
              <w:rPr>
                <w:rFonts w:ascii="宋体" w:hAnsi="宋体" w:cs="宋体"/>
              </w:rPr>
            </w:pPr>
            <w:r>
              <w:rPr>
                <w:rFonts w:hint="eastAsia" w:ascii="宋体" w:hAnsi="宋体" w:cs="宋体"/>
              </w:rPr>
              <w:t>税    号：</w:t>
            </w:r>
          </w:p>
          <w:p w14:paraId="7A948C4D">
            <w:pPr>
              <w:rPr>
                <w:rFonts w:ascii="宋体" w:hAnsi="宋体" w:cs="宋体"/>
              </w:rPr>
            </w:pPr>
            <w:r>
              <w:rPr>
                <w:rFonts w:hint="eastAsia" w:ascii="宋体" w:hAnsi="宋体" w:cs="宋体"/>
              </w:rPr>
              <w:t>签订时间：</w:t>
            </w:r>
          </w:p>
        </w:tc>
      </w:tr>
    </w:tbl>
    <w:p w14:paraId="639BD752">
      <w:pPr>
        <w:rPr>
          <w:rFonts w:ascii="宋体" w:hAnsi="宋体" w:cs="宋体"/>
        </w:rPr>
      </w:pPr>
    </w:p>
    <w:p w14:paraId="31DAAF9E">
      <w:pPr>
        <w:rPr>
          <w:rFonts w:ascii="宋体" w:hAnsi="宋体" w:cs="宋体"/>
        </w:rPr>
      </w:pPr>
    </w:p>
    <w:p w14:paraId="5D40D5E3">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14:paraId="50792C8C">
      <w:pPr>
        <w:spacing w:line="360" w:lineRule="auto"/>
        <w:ind w:left="-420" w:leftChars="-200" w:right="-420" w:rightChars="-200" w:firstLine="480" w:firstLineChars="200"/>
        <w:jc w:val="center"/>
        <w:outlineLvl w:val="0"/>
        <w:rPr>
          <w:rFonts w:ascii="宋体" w:hAnsi="宋体" w:cs="宋体"/>
          <w:sz w:val="24"/>
        </w:rPr>
      </w:pPr>
    </w:p>
    <w:p w14:paraId="5268996E">
      <w:pPr>
        <w:pStyle w:val="3"/>
        <w:rPr>
          <w:rFonts w:ascii="宋体" w:hAnsi="宋体" w:eastAsia="宋体" w:cs="宋体"/>
          <w:lang w:val="en-US"/>
        </w:rPr>
      </w:pPr>
    </w:p>
    <w:p w14:paraId="089957BD">
      <w:pPr>
        <w:rPr>
          <w:rFonts w:ascii="宋体" w:hAnsi="宋体" w:cs="宋体"/>
        </w:rPr>
      </w:pPr>
    </w:p>
    <w:p w14:paraId="1488FDE3">
      <w:pPr>
        <w:pStyle w:val="3"/>
        <w:rPr>
          <w:rFonts w:ascii="宋体" w:hAnsi="宋体" w:eastAsia="宋体" w:cs="宋体"/>
          <w:lang w:val="en-US"/>
        </w:rPr>
      </w:pPr>
    </w:p>
    <w:p w14:paraId="04F5C1C3">
      <w:pPr>
        <w:rPr>
          <w:rFonts w:ascii="宋体" w:hAnsi="宋体" w:cs="宋体"/>
        </w:rPr>
      </w:pPr>
    </w:p>
    <w:p w14:paraId="6496F23B">
      <w:pPr>
        <w:rPr>
          <w:rFonts w:ascii="宋体" w:hAnsi="宋体" w:cs="宋体"/>
          <w:b/>
          <w:bCs/>
          <w:sz w:val="32"/>
          <w:szCs w:val="32"/>
        </w:rPr>
      </w:pPr>
    </w:p>
    <w:p w14:paraId="6F2F6CD6">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14:paraId="5C6A0153">
      <w:pPr>
        <w:spacing w:line="360" w:lineRule="auto"/>
        <w:jc w:val="center"/>
        <w:outlineLvl w:val="0"/>
        <w:rPr>
          <w:rFonts w:ascii="宋体" w:hAnsi="宋体" w:cs="宋体"/>
          <w:b/>
          <w:kern w:val="0"/>
          <w:sz w:val="36"/>
          <w:szCs w:val="36"/>
        </w:rPr>
      </w:pPr>
    </w:p>
    <w:p w14:paraId="5815EEC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DFA426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2EED2A0">
      <w:pPr>
        <w:spacing w:line="360" w:lineRule="auto"/>
        <w:jc w:val="center"/>
        <w:outlineLvl w:val="0"/>
        <w:rPr>
          <w:rFonts w:ascii="宋体" w:hAnsi="宋体" w:cs="宋体"/>
          <w:b/>
          <w:kern w:val="0"/>
          <w:sz w:val="36"/>
          <w:szCs w:val="36"/>
        </w:rPr>
      </w:pPr>
    </w:p>
    <w:p w14:paraId="1A5B8C73">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符合参加政府采购活动应当具备的一般条件的承诺函……………（页码）</w:t>
      </w:r>
    </w:p>
    <w:p w14:paraId="77263301">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落实政府采购政策需满足的资格要求（如需）……………………（页码）</w:t>
      </w:r>
    </w:p>
    <w:p w14:paraId="150AE467">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ascii="仿宋_GB2312" w:hAnsi="仿宋" w:eastAsia="仿宋_GB2312" w:cs="仿宋_GB2312"/>
          <w:sz w:val="24"/>
        </w:rPr>
      </w:pPr>
      <w:r>
        <w:rPr>
          <w:rFonts w:hint="eastAsia" w:ascii="宋体" w:hAnsi="宋体" w:cs="宋体"/>
          <w:sz w:val="24"/>
        </w:rPr>
        <w:t>本项目的特定资格要求（如需）……………………………………（页码）</w:t>
      </w:r>
    </w:p>
    <w:p w14:paraId="7E0ED80F">
      <w:pPr>
        <w:spacing w:line="360" w:lineRule="auto"/>
        <w:ind w:firstLine="480" w:firstLineChars="200"/>
        <w:rPr>
          <w:rFonts w:ascii="宋体" w:hAnsi="宋体" w:cs="宋体"/>
          <w:sz w:val="24"/>
        </w:rPr>
      </w:pPr>
    </w:p>
    <w:p w14:paraId="15E0B9D3">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C4056CC">
      <w:pPr>
        <w:snapToGrid w:val="0"/>
        <w:spacing w:line="360" w:lineRule="auto"/>
        <w:rPr>
          <w:rFonts w:ascii="宋体" w:hAnsi="宋体" w:cs="宋体"/>
          <w:sz w:val="24"/>
        </w:rPr>
      </w:pPr>
    </w:p>
    <w:p w14:paraId="70E5A754">
      <w:pPr>
        <w:snapToGrid w:val="0"/>
        <w:spacing w:line="360" w:lineRule="auto"/>
        <w:rPr>
          <w:rFonts w:ascii="宋体" w:hAnsi="宋体" w:cs="宋体"/>
          <w:sz w:val="24"/>
        </w:rPr>
      </w:pPr>
      <w:r>
        <w:rPr>
          <w:rFonts w:hint="eastAsia" w:ascii="宋体" w:hAnsi="宋体" w:cs="宋体"/>
          <w:sz w:val="24"/>
        </w:rPr>
        <w:t>（采购人）、（采购代理机构）：</w:t>
      </w:r>
    </w:p>
    <w:p w14:paraId="241EAD06">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24272DC8">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14:paraId="52D8022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70E189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5FDCA7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964F4BA">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254D194">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1ACA057">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224DF88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2F4628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1EEA0A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297644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69C5176">
      <w:pPr>
        <w:pStyle w:val="3"/>
        <w:rPr>
          <w:rFonts w:ascii="宋体" w:hAnsi="宋体" w:eastAsia="宋体" w:cs="宋体"/>
          <w:lang w:val="en-US"/>
        </w:rPr>
      </w:pPr>
    </w:p>
    <w:p w14:paraId="5BBD8AD4">
      <w:pPr>
        <w:rPr>
          <w:rFonts w:ascii="宋体" w:hAnsi="宋体" w:cs="宋体"/>
        </w:rPr>
      </w:pPr>
    </w:p>
    <w:p w14:paraId="264D00C5">
      <w:pPr>
        <w:pStyle w:val="3"/>
        <w:rPr>
          <w:rFonts w:ascii="宋体" w:hAnsi="宋体" w:eastAsia="宋体" w:cs="宋体"/>
          <w:lang w:val="en-US"/>
        </w:rPr>
      </w:pPr>
    </w:p>
    <w:p w14:paraId="00028896">
      <w:pPr>
        <w:rPr>
          <w:rFonts w:ascii="宋体" w:hAnsi="宋体" w:cs="宋体"/>
        </w:rPr>
      </w:pPr>
    </w:p>
    <w:p w14:paraId="4F332DF1">
      <w:pPr>
        <w:pStyle w:val="3"/>
        <w:rPr>
          <w:rFonts w:ascii="宋体" w:hAnsi="宋体" w:eastAsia="宋体" w:cs="宋体"/>
          <w:lang w:val="en-US"/>
        </w:rPr>
      </w:pPr>
    </w:p>
    <w:p w14:paraId="425B16E4">
      <w:pPr>
        <w:rPr>
          <w:rFonts w:ascii="宋体" w:hAnsi="宋体" w:cs="宋体"/>
        </w:rPr>
      </w:pPr>
    </w:p>
    <w:p w14:paraId="201CAA68">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87AEC9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D7C2446">
      <w:pPr>
        <w:snapToGrid w:val="0"/>
        <w:spacing w:line="360" w:lineRule="auto"/>
        <w:ind w:right="480"/>
        <w:jc w:val="center"/>
        <w:rPr>
          <w:rFonts w:ascii="宋体" w:hAnsi="宋体" w:cs="宋体"/>
          <w:b/>
          <w:kern w:val="0"/>
          <w:sz w:val="32"/>
          <w:szCs w:val="32"/>
        </w:rPr>
      </w:pPr>
    </w:p>
    <w:p w14:paraId="43CD726F">
      <w:pPr>
        <w:snapToGrid w:val="0"/>
        <w:spacing w:line="360" w:lineRule="auto"/>
        <w:ind w:right="480"/>
        <w:rPr>
          <w:rFonts w:ascii="宋体" w:hAnsi="宋体" w:cs="宋体"/>
          <w:b/>
          <w:kern w:val="0"/>
          <w:sz w:val="32"/>
          <w:szCs w:val="32"/>
        </w:rPr>
      </w:pPr>
    </w:p>
    <w:p w14:paraId="5FE78515">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7694913F">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5C197D5">
      <w:pPr>
        <w:snapToGrid w:val="0"/>
        <w:spacing w:before="50" w:after="50" w:line="360" w:lineRule="auto"/>
        <w:ind w:firstLine="470" w:firstLineChars="196"/>
        <w:jc w:val="left"/>
        <w:rPr>
          <w:rFonts w:ascii="宋体" w:hAnsi="宋体" w:cs="宋体"/>
          <w:b w:val="0"/>
          <w:bCs/>
          <w:sz w:val="24"/>
        </w:rPr>
      </w:pPr>
      <w:r>
        <w:rPr>
          <w:rFonts w:hint="eastAsia" w:ascii="宋体" w:hAnsi="宋体" w:cs="宋体"/>
          <w:b w:val="0"/>
          <w:bCs/>
          <w:sz w:val="24"/>
        </w:rPr>
        <w:t xml:space="preserve"> </w:t>
      </w:r>
    </w:p>
    <w:p w14:paraId="4701EB61">
      <w:pPr>
        <w:widowControl/>
        <w:spacing w:line="360" w:lineRule="auto"/>
        <w:ind w:left="150"/>
        <w:jc w:val="center"/>
        <w:rPr>
          <w:rFonts w:ascii="宋体" w:hAnsi="宋体" w:cs="宋体"/>
          <w:b/>
          <w:sz w:val="24"/>
        </w:rPr>
      </w:pPr>
    </w:p>
    <w:p w14:paraId="70AAD7E5">
      <w:pPr>
        <w:widowControl/>
        <w:spacing w:line="360" w:lineRule="auto"/>
        <w:ind w:left="150"/>
        <w:jc w:val="center"/>
        <w:rPr>
          <w:rFonts w:ascii="宋体" w:hAnsi="宋体" w:cs="宋体"/>
          <w:b/>
          <w:sz w:val="24"/>
        </w:rPr>
      </w:pPr>
    </w:p>
    <w:p w14:paraId="67EFB258">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14:paraId="7E449E8E">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3BA548C">
      <w:pPr>
        <w:rPr>
          <w:rFonts w:ascii="宋体" w:hAnsi="宋体" w:cs="宋体"/>
        </w:rPr>
      </w:pPr>
    </w:p>
    <w:p w14:paraId="29EA9C3F">
      <w:pPr>
        <w:snapToGrid w:val="0"/>
        <w:spacing w:line="360" w:lineRule="auto"/>
        <w:ind w:right="480"/>
        <w:jc w:val="center"/>
        <w:rPr>
          <w:rFonts w:ascii="宋体" w:hAnsi="宋体" w:cs="宋体"/>
          <w:b/>
          <w:kern w:val="0"/>
          <w:sz w:val="32"/>
          <w:szCs w:val="32"/>
        </w:rPr>
      </w:pPr>
    </w:p>
    <w:p w14:paraId="1AB10B7D">
      <w:pPr>
        <w:snapToGrid w:val="0"/>
        <w:spacing w:line="360" w:lineRule="auto"/>
        <w:ind w:right="480"/>
        <w:jc w:val="center"/>
        <w:rPr>
          <w:rFonts w:ascii="宋体" w:hAnsi="宋体" w:cs="宋体"/>
          <w:b/>
          <w:kern w:val="0"/>
          <w:sz w:val="32"/>
          <w:szCs w:val="32"/>
        </w:rPr>
      </w:pPr>
    </w:p>
    <w:p w14:paraId="7CB0928F">
      <w:pPr>
        <w:snapToGrid w:val="0"/>
        <w:spacing w:line="360" w:lineRule="auto"/>
        <w:ind w:right="480"/>
        <w:jc w:val="center"/>
        <w:rPr>
          <w:rFonts w:ascii="宋体" w:hAnsi="宋体" w:cs="宋体"/>
          <w:b/>
          <w:kern w:val="0"/>
          <w:sz w:val="32"/>
          <w:szCs w:val="32"/>
        </w:rPr>
      </w:pPr>
    </w:p>
    <w:p w14:paraId="2166807D">
      <w:pPr>
        <w:snapToGrid w:val="0"/>
        <w:spacing w:line="360" w:lineRule="auto"/>
        <w:ind w:right="480"/>
        <w:jc w:val="center"/>
        <w:rPr>
          <w:rFonts w:ascii="宋体" w:hAnsi="宋体" w:cs="宋体"/>
          <w:b/>
          <w:kern w:val="0"/>
          <w:sz w:val="32"/>
          <w:szCs w:val="32"/>
        </w:rPr>
      </w:pPr>
    </w:p>
    <w:p w14:paraId="78E2BF70">
      <w:pPr>
        <w:snapToGrid w:val="0"/>
        <w:spacing w:line="360" w:lineRule="auto"/>
        <w:ind w:right="480"/>
        <w:jc w:val="center"/>
        <w:rPr>
          <w:rFonts w:ascii="宋体" w:hAnsi="宋体" w:cs="宋体"/>
          <w:b/>
          <w:kern w:val="0"/>
          <w:sz w:val="32"/>
          <w:szCs w:val="32"/>
        </w:rPr>
      </w:pPr>
    </w:p>
    <w:p w14:paraId="0696AEA9">
      <w:pPr>
        <w:snapToGrid w:val="0"/>
        <w:spacing w:line="360" w:lineRule="auto"/>
        <w:ind w:right="480"/>
        <w:jc w:val="center"/>
        <w:rPr>
          <w:rFonts w:ascii="宋体" w:hAnsi="宋体" w:cs="宋体"/>
          <w:b/>
          <w:kern w:val="0"/>
          <w:sz w:val="32"/>
          <w:szCs w:val="32"/>
        </w:rPr>
      </w:pPr>
    </w:p>
    <w:p w14:paraId="6372A73A">
      <w:pPr>
        <w:pStyle w:val="3"/>
        <w:rPr>
          <w:rFonts w:ascii="宋体" w:hAnsi="宋体" w:eastAsia="宋体" w:cs="宋体"/>
          <w:lang w:val="en-US"/>
        </w:rPr>
      </w:pPr>
    </w:p>
    <w:p w14:paraId="4847343B">
      <w:pPr>
        <w:rPr>
          <w:rFonts w:ascii="宋体" w:hAnsi="宋体" w:cs="宋体"/>
        </w:rPr>
      </w:pPr>
    </w:p>
    <w:p w14:paraId="0B614079">
      <w:pPr>
        <w:pStyle w:val="3"/>
        <w:rPr>
          <w:rFonts w:ascii="宋体" w:hAnsi="宋体" w:eastAsia="宋体" w:cs="宋体"/>
          <w:lang w:val="en-US"/>
        </w:rPr>
      </w:pPr>
    </w:p>
    <w:p w14:paraId="6E28D710">
      <w:pPr>
        <w:rPr>
          <w:rFonts w:ascii="宋体" w:hAnsi="宋体" w:cs="宋体"/>
        </w:rPr>
      </w:pPr>
    </w:p>
    <w:p w14:paraId="1ADE20C6">
      <w:pPr>
        <w:pStyle w:val="3"/>
        <w:rPr>
          <w:rFonts w:ascii="宋体" w:hAnsi="宋体" w:eastAsia="宋体" w:cs="宋体"/>
          <w:lang w:val="en-US"/>
        </w:rPr>
      </w:pPr>
    </w:p>
    <w:p w14:paraId="670A9250">
      <w:pPr>
        <w:rPr>
          <w:rFonts w:ascii="宋体" w:hAnsi="宋体" w:cs="宋体"/>
        </w:rPr>
      </w:pPr>
    </w:p>
    <w:p w14:paraId="4BC9955E">
      <w:pPr>
        <w:pStyle w:val="3"/>
        <w:rPr>
          <w:rFonts w:ascii="宋体" w:hAnsi="宋体" w:eastAsia="宋体" w:cs="宋体"/>
          <w:lang w:val="en-US"/>
        </w:rPr>
      </w:pPr>
    </w:p>
    <w:p w14:paraId="781197A6">
      <w:pPr>
        <w:rPr>
          <w:rFonts w:ascii="宋体" w:hAnsi="宋体" w:cs="宋体"/>
        </w:rPr>
      </w:pPr>
    </w:p>
    <w:p w14:paraId="028DFEBC">
      <w:pPr>
        <w:pStyle w:val="3"/>
        <w:ind w:left="0" w:firstLine="0"/>
        <w:rPr>
          <w:rFonts w:ascii="宋体" w:hAnsi="宋体" w:eastAsia="宋体" w:cs="宋体"/>
          <w:lang w:val="en-US"/>
        </w:rPr>
      </w:pPr>
    </w:p>
    <w:p w14:paraId="6D0CBBF1">
      <w:pPr>
        <w:spacing w:line="360" w:lineRule="auto"/>
        <w:ind w:right="420" w:firstLine="3614" w:firstLineChars="1000"/>
        <w:rPr>
          <w:rFonts w:hint="eastAsia" w:ascii="宋体" w:hAnsi="宋体" w:cs="宋体"/>
          <w:b/>
          <w:kern w:val="0"/>
          <w:sz w:val="36"/>
          <w:szCs w:val="36"/>
        </w:rPr>
      </w:pPr>
    </w:p>
    <w:p w14:paraId="6D181268">
      <w:pPr>
        <w:spacing w:line="360" w:lineRule="auto"/>
        <w:ind w:right="420" w:firstLine="3614" w:firstLineChars="1000"/>
        <w:rPr>
          <w:rFonts w:hint="eastAsia" w:ascii="宋体" w:hAnsi="宋体" w:cs="宋体"/>
          <w:b/>
          <w:kern w:val="0"/>
          <w:sz w:val="36"/>
          <w:szCs w:val="36"/>
        </w:rPr>
      </w:pPr>
    </w:p>
    <w:p w14:paraId="2B17F8C7">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B9759AD">
      <w:pPr>
        <w:spacing w:line="360" w:lineRule="auto"/>
        <w:jc w:val="center"/>
        <w:outlineLvl w:val="0"/>
        <w:rPr>
          <w:rFonts w:ascii="宋体" w:hAnsi="宋体" w:cs="宋体"/>
          <w:b/>
          <w:kern w:val="0"/>
          <w:sz w:val="24"/>
        </w:rPr>
      </w:pPr>
    </w:p>
    <w:p w14:paraId="19B693D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0726E7F">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636BFBE">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7C5E5F35">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14:paraId="1CEB1EA2">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14:paraId="6CDE2BA6">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14:paraId="7D0C0909">
      <w:pPr>
        <w:snapToGrid w:val="0"/>
        <w:spacing w:line="360" w:lineRule="auto"/>
        <w:jc w:val="center"/>
        <w:rPr>
          <w:rFonts w:ascii="宋体" w:hAnsi="宋体" w:cs="宋体"/>
          <w:b/>
          <w:kern w:val="0"/>
          <w:sz w:val="32"/>
          <w:szCs w:val="32"/>
          <w:lang w:val="zh-CN"/>
        </w:rPr>
      </w:pPr>
    </w:p>
    <w:p w14:paraId="21CD592B">
      <w:pPr>
        <w:snapToGrid w:val="0"/>
        <w:spacing w:line="360" w:lineRule="auto"/>
        <w:jc w:val="center"/>
        <w:rPr>
          <w:rFonts w:ascii="宋体" w:hAnsi="宋体" w:cs="宋体"/>
          <w:b/>
          <w:kern w:val="0"/>
          <w:sz w:val="32"/>
          <w:szCs w:val="32"/>
          <w:lang w:val="zh-CN"/>
        </w:rPr>
      </w:pPr>
    </w:p>
    <w:p w14:paraId="5C57FFC3">
      <w:pPr>
        <w:snapToGrid w:val="0"/>
        <w:spacing w:line="360" w:lineRule="auto"/>
        <w:jc w:val="center"/>
        <w:rPr>
          <w:rFonts w:ascii="宋体" w:hAnsi="宋体" w:cs="宋体"/>
          <w:b/>
          <w:kern w:val="0"/>
          <w:sz w:val="32"/>
          <w:szCs w:val="32"/>
          <w:lang w:val="zh-CN"/>
        </w:rPr>
      </w:pPr>
    </w:p>
    <w:p w14:paraId="780F4660">
      <w:pPr>
        <w:snapToGrid w:val="0"/>
        <w:spacing w:line="360" w:lineRule="auto"/>
        <w:jc w:val="center"/>
        <w:rPr>
          <w:rFonts w:ascii="宋体" w:hAnsi="宋体" w:cs="宋体"/>
          <w:b/>
          <w:kern w:val="0"/>
          <w:sz w:val="32"/>
          <w:szCs w:val="32"/>
          <w:lang w:val="zh-CN"/>
        </w:rPr>
      </w:pPr>
    </w:p>
    <w:p w14:paraId="269593A3">
      <w:pPr>
        <w:snapToGrid w:val="0"/>
        <w:spacing w:line="360" w:lineRule="auto"/>
        <w:jc w:val="center"/>
        <w:rPr>
          <w:rFonts w:ascii="宋体" w:hAnsi="宋体" w:cs="宋体"/>
          <w:b/>
          <w:kern w:val="0"/>
          <w:sz w:val="32"/>
          <w:szCs w:val="32"/>
          <w:lang w:val="zh-CN"/>
        </w:rPr>
      </w:pPr>
    </w:p>
    <w:p w14:paraId="7A920D5E">
      <w:pPr>
        <w:snapToGrid w:val="0"/>
        <w:spacing w:line="360" w:lineRule="auto"/>
        <w:jc w:val="center"/>
        <w:outlineLvl w:val="0"/>
        <w:rPr>
          <w:rFonts w:ascii="宋体" w:hAnsi="宋体" w:cs="宋体"/>
          <w:b/>
          <w:kern w:val="0"/>
          <w:sz w:val="32"/>
          <w:szCs w:val="32"/>
        </w:rPr>
      </w:pPr>
    </w:p>
    <w:p w14:paraId="288FC8F1">
      <w:pPr>
        <w:snapToGrid w:val="0"/>
        <w:spacing w:line="360" w:lineRule="auto"/>
        <w:jc w:val="center"/>
        <w:outlineLvl w:val="0"/>
        <w:rPr>
          <w:rFonts w:ascii="宋体" w:hAnsi="宋体" w:cs="宋体"/>
          <w:b/>
          <w:kern w:val="0"/>
          <w:sz w:val="32"/>
          <w:szCs w:val="32"/>
        </w:rPr>
      </w:pPr>
    </w:p>
    <w:p w14:paraId="4072B0D0">
      <w:pPr>
        <w:rPr>
          <w:rFonts w:ascii="宋体" w:hAnsi="宋体" w:cs="宋体"/>
        </w:rPr>
      </w:pPr>
    </w:p>
    <w:p w14:paraId="61C0F7C7">
      <w:pPr>
        <w:snapToGrid w:val="0"/>
        <w:spacing w:line="360" w:lineRule="auto"/>
        <w:jc w:val="center"/>
        <w:outlineLvl w:val="0"/>
        <w:rPr>
          <w:rFonts w:ascii="宋体" w:hAnsi="宋体" w:cs="宋体"/>
          <w:b/>
          <w:kern w:val="0"/>
          <w:sz w:val="32"/>
          <w:szCs w:val="32"/>
        </w:rPr>
      </w:pPr>
    </w:p>
    <w:p w14:paraId="35D8FC87">
      <w:pPr>
        <w:snapToGrid w:val="0"/>
        <w:spacing w:line="360" w:lineRule="auto"/>
        <w:jc w:val="center"/>
        <w:outlineLvl w:val="0"/>
        <w:rPr>
          <w:rFonts w:ascii="宋体" w:hAnsi="宋体" w:cs="宋体"/>
          <w:b/>
          <w:kern w:val="0"/>
          <w:sz w:val="32"/>
          <w:szCs w:val="32"/>
        </w:rPr>
      </w:pPr>
    </w:p>
    <w:p w14:paraId="025FF33C">
      <w:pPr>
        <w:snapToGrid w:val="0"/>
        <w:spacing w:line="360" w:lineRule="auto"/>
        <w:jc w:val="center"/>
        <w:outlineLvl w:val="0"/>
        <w:rPr>
          <w:rFonts w:ascii="宋体" w:hAnsi="宋体" w:cs="宋体"/>
          <w:b/>
          <w:kern w:val="0"/>
          <w:sz w:val="32"/>
          <w:szCs w:val="32"/>
        </w:rPr>
      </w:pPr>
    </w:p>
    <w:p w14:paraId="274E0E7A">
      <w:pPr>
        <w:snapToGrid w:val="0"/>
        <w:spacing w:line="360" w:lineRule="auto"/>
        <w:jc w:val="center"/>
        <w:outlineLvl w:val="0"/>
        <w:rPr>
          <w:rFonts w:ascii="宋体" w:hAnsi="宋体" w:cs="宋体"/>
          <w:b/>
          <w:kern w:val="0"/>
          <w:sz w:val="32"/>
          <w:szCs w:val="32"/>
        </w:rPr>
      </w:pPr>
    </w:p>
    <w:p w14:paraId="236EF632">
      <w:pPr>
        <w:snapToGrid w:val="0"/>
        <w:spacing w:line="360" w:lineRule="auto"/>
        <w:outlineLvl w:val="0"/>
        <w:rPr>
          <w:rFonts w:ascii="宋体" w:hAnsi="宋体" w:cs="宋体"/>
          <w:b/>
          <w:kern w:val="0"/>
          <w:sz w:val="32"/>
          <w:szCs w:val="32"/>
        </w:rPr>
      </w:pPr>
    </w:p>
    <w:p w14:paraId="4AB8BF23">
      <w:pPr>
        <w:snapToGrid w:val="0"/>
        <w:spacing w:line="360" w:lineRule="auto"/>
        <w:jc w:val="center"/>
        <w:outlineLvl w:val="0"/>
        <w:rPr>
          <w:rFonts w:ascii="宋体" w:hAnsi="宋体" w:cs="宋体"/>
          <w:b/>
          <w:kern w:val="0"/>
          <w:sz w:val="32"/>
          <w:szCs w:val="32"/>
        </w:rPr>
      </w:pPr>
    </w:p>
    <w:p w14:paraId="36644BF2">
      <w:pPr>
        <w:snapToGrid w:val="0"/>
        <w:spacing w:line="360" w:lineRule="auto"/>
        <w:jc w:val="both"/>
        <w:outlineLvl w:val="0"/>
        <w:rPr>
          <w:rFonts w:hint="eastAsia" w:ascii="宋体" w:hAnsi="宋体" w:cs="宋体"/>
          <w:b/>
          <w:kern w:val="0"/>
          <w:sz w:val="32"/>
          <w:szCs w:val="32"/>
        </w:rPr>
      </w:pPr>
    </w:p>
    <w:p w14:paraId="13BBF620">
      <w:pPr>
        <w:snapToGrid w:val="0"/>
        <w:spacing w:line="360" w:lineRule="auto"/>
        <w:jc w:val="both"/>
        <w:outlineLvl w:val="0"/>
        <w:rPr>
          <w:rFonts w:hint="eastAsia" w:ascii="宋体" w:hAnsi="宋体" w:cs="宋体"/>
          <w:b/>
          <w:kern w:val="0"/>
          <w:sz w:val="32"/>
          <w:szCs w:val="32"/>
        </w:rPr>
      </w:pPr>
    </w:p>
    <w:p w14:paraId="196124D9">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AC4D6C0">
      <w:pPr>
        <w:snapToGrid w:val="0"/>
        <w:spacing w:line="360" w:lineRule="auto"/>
        <w:rPr>
          <w:rFonts w:ascii="宋体" w:hAnsi="宋体" w:cs="宋体"/>
          <w:sz w:val="24"/>
        </w:rPr>
      </w:pPr>
      <w:r>
        <w:rPr>
          <w:rFonts w:hint="eastAsia" w:ascii="宋体" w:hAnsi="宋体" w:cs="宋体"/>
          <w:sz w:val="24"/>
        </w:rPr>
        <w:t>（采购人）、（采购代理机构）：</w:t>
      </w:r>
    </w:p>
    <w:p w14:paraId="63240617">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5C66C44D">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14EB241">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ACB4041">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60AC74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A9E23C6">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06864A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00AE9DC">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2A9D871">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14:paraId="12A5A33C">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14:paraId="3388AA94">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14:paraId="416F6650">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14:paraId="7BF071B8">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37220C3D">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4F63E70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223B0DE">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C9F99F9">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6D71BCC0">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211C965B">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EBE565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4E7AD6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598E82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A0DE8B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2520909">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4F56F5C">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009525D">
      <w:pPr>
        <w:spacing w:line="360" w:lineRule="auto"/>
        <w:jc w:val="center"/>
        <w:rPr>
          <w:rFonts w:ascii="宋体" w:hAnsi="宋体" w:cs="宋体"/>
          <w:sz w:val="24"/>
        </w:rPr>
      </w:pPr>
      <w:r>
        <w:rPr>
          <w:rFonts w:hint="eastAsia" w:ascii="宋体" w:hAnsi="宋体" w:cs="宋体"/>
          <w:sz w:val="24"/>
        </w:rPr>
        <w:t xml:space="preserve">     日期：  年   月   日</w:t>
      </w:r>
    </w:p>
    <w:p w14:paraId="61745FFA">
      <w:pPr>
        <w:jc w:val="center"/>
        <w:rPr>
          <w:rFonts w:hint="eastAsia" w:ascii="宋体" w:hAnsi="宋体" w:cs="宋体"/>
          <w:b/>
          <w:kern w:val="0"/>
          <w:sz w:val="32"/>
          <w:szCs w:val="32"/>
          <w:lang w:val="zh-CN"/>
        </w:rPr>
      </w:pPr>
    </w:p>
    <w:p w14:paraId="7FA4C07A">
      <w:pPr>
        <w:jc w:val="center"/>
        <w:rPr>
          <w:rFonts w:hint="eastAsia" w:ascii="宋体" w:hAnsi="宋体" w:cs="宋体"/>
          <w:b/>
          <w:kern w:val="0"/>
          <w:sz w:val="32"/>
          <w:szCs w:val="32"/>
          <w:lang w:val="zh-CN"/>
        </w:rPr>
      </w:pPr>
    </w:p>
    <w:p w14:paraId="0D4C0C58">
      <w:pPr>
        <w:jc w:val="center"/>
        <w:rPr>
          <w:rFonts w:hint="eastAsia" w:ascii="宋体" w:hAnsi="宋体" w:cs="宋体"/>
          <w:b/>
          <w:kern w:val="0"/>
          <w:sz w:val="32"/>
          <w:szCs w:val="32"/>
          <w:lang w:val="zh-CN"/>
        </w:rPr>
      </w:pPr>
    </w:p>
    <w:p w14:paraId="143DDDAD">
      <w:pPr>
        <w:jc w:val="center"/>
        <w:rPr>
          <w:rFonts w:hint="eastAsia" w:ascii="宋体" w:hAnsi="宋体" w:cs="宋体"/>
          <w:b/>
          <w:kern w:val="0"/>
          <w:sz w:val="32"/>
          <w:szCs w:val="32"/>
          <w:lang w:val="zh-CN"/>
        </w:rPr>
      </w:pPr>
    </w:p>
    <w:p w14:paraId="4C33B139">
      <w:pPr>
        <w:jc w:val="center"/>
        <w:rPr>
          <w:rFonts w:hint="eastAsia" w:ascii="宋体" w:hAnsi="宋体" w:cs="宋体"/>
          <w:b/>
          <w:kern w:val="0"/>
          <w:sz w:val="32"/>
          <w:szCs w:val="32"/>
          <w:lang w:val="zh-CN"/>
        </w:rPr>
      </w:pPr>
    </w:p>
    <w:p w14:paraId="0B3FAE3B">
      <w:pPr>
        <w:jc w:val="center"/>
        <w:rPr>
          <w:rFonts w:hint="eastAsia" w:ascii="宋体" w:hAnsi="宋体" w:cs="宋体"/>
          <w:b/>
          <w:kern w:val="0"/>
          <w:sz w:val="32"/>
          <w:szCs w:val="32"/>
          <w:lang w:val="zh-CN"/>
        </w:rPr>
      </w:pPr>
    </w:p>
    <w:p w14:paraId="669662FA">
      <w:pPr>
        <w:jc w:val="center"/>
        <w:rPr>
          <w:rFonts w:hint="eastAsia" w:ascii="宋体" w:hAnsi="宋体" w:cs="宋体"/>
          <w:b/>
          <w:kern w:val="0"/>
          <w:sz w:val="32"/>
          <w:szCs w:val="32"/>
          <w:lang w:val="zh-CN"/>
        </w:rPr>
      </w:pPr>
    </w:p>
    <w:p w14:paraId="7DF75C24">
      <w:pPr>
        <w:jc w:val="center"/>
        <w:rPr>
          <w:rFonts w:hint="eastAsia" w:ascii="宋体" w:hAnsi="宋体" w:cs="宋体"/>
          <w:b/>
          <w:kern w:val="0"/>
          <w:sz w:val="32"/>
          <w:szCs w:val="32"/>
          <w:lang w:val="zh-CN"/>
        </w:rPr>
      </w:pPr>
    </w:p>
    <w:p w14:paraId="4F1CD445">
      <w:pPr>
        <w:jc w:val="center"/>
        <w:rPr>
          <w:rFonts w:hint="eastAsia" w:ascii="宋体" w:hAnsi="宋体" w:cs="宋体"/>
          <w:b/>
          <w:kern w:val="0"/>
          <w:sz w:val="32"/>
          <w:szCs w:val="32"/>
          <w:lang w:val="zh-CN"/>
        </w:rPr>
      </w:pPr>
    </w:p>
    <w:p w14:paraId="30E779E5">
      <w:pPr>
        <w:jc w:val="center"/>
        <w:rPr>
          <w:rFonts w:hint="eastAsia" w:ascii="宋体" w:hAnsi="宋体" w:cs="宋体"/>
          <w:b/>
          <w:kern w:val="0"/>
          <w:sz w:val="32"/>
          <w:szCs w:val="32"/>
          <w:lang w:val="zh-CN"/>
        </w:rPr>
      </w:pPr>
    </w:p>
    <w:p w14:paraId="4C48EC03">
      <w:pPr>
        <w:jc w:val="center"/>
        <w:rPr>
          <w:rFonts w:hint="eastAsia" w:ascii="宋体" w:hAnsi="宋体" w:cs="宋体"/>
          <w:b/>
          <w:kern w:val="0"/>
          <w:sz w:val="32"/>
          <w:szCs w:val="32"/>
          <w:lang w:val="zh-CN"/>
        </w:rPr>
      </w:pPr>
    </w:p>
    <w:p w14:paraId="417BEB3A">
      <w:pPr>
        <w:jc w:val="center"/>
        <w:rPr>
          <w:rFonts w:hint="eastAsia" w:ascii="宋体" w:hAnsi="宋体" w:cs="宋体"/>
          <w:b/>
          <w:kern w:val="0"/>
          <w:sz w:val="32"/>
          <w:szCs w:val="32"/>
          <w:lang w:val="zh-CN"/>
        </w:rPr>
      </w:pPr>
    </w:p>
    <w:p w14:paraId="7961A141">
      <w:pPr>
        <w:jc w:val="center"/>
        <w:rPr>
          <w:rFonts w:hint="eastAsia" w:ascii="宋体" w:hAnsi="宋体" w:cs="宋体"/>
          <w:b/>
          <w:kern w:val="0"/>
          <w:sz w:val="32"/>
          <w:szCs w:val="32"/>
          <w:lang w:val="zh-CN"/>
        </w:rPr>
      </w:pPr>
    </w:p>
    <w:p w14:paraId="355E32E0">
      <w:pPr>
        <w:jc w:val="center"/>
        <w:rPr>
          <w:rFonts w:hint="eastAsia" w:ascii="宋体" w:hAnsi="宋体" w:cs="宋体"/>
          <w:b/>
          <w:kern w:val="0"/>
          <w:sz w:val="32"/>
          <w:szCs w:val="32"/>
          <w:lang w:val="zh-CN"/>
        </w:rPr>
      </w:pPr>
    </w:p>
    <w:p w14:paraId="4E15D249">
      <w:pPr>
        <w:jc w:val="center"/>
        <w:rPr>
          <w:rFonts w:hint="eastAsia" w:ascii="宋体" w:hAnsi="宋体" w:cs="宋体"/>
          <w:b/>
          <w:kern w:val="0"/>
          <w:sz w:val="32"/>
          <w:szCs w:val="32"/>
          <w:lang w:val="zh-CN"/>
        </w:rPr>
      </w:pPr>
    </w:p>
    <w:p w14:paraId="664AFC49">
      <w:pPr>
        <w:jc w:val="center"/>
        <w:rPr>
          <w:rFonts w:hint="eastAsia" w:ascii="宋体" w:hAnsi="宋体" w:cs="宋体"/>
          <w:b/>
          <w:kern w:val="0"/>
          <w:sz w:val="32"/>
          <w:szCs w:val="32"/>
          <w:lang w:val="zh-CN"/>
        </w:rPr>
      </w:pPr>
    </w:p>
    <w:p w14:paraId="5A761AD7">
      <w:pPr>
        <w:jc w:val="center"/>
        <w:rPr>
          <w:rFonts w:hint="eastAsia" w:ascii="宋体" w:hAnsi="宋体" w:cs="宋体"/>
          <w:b/>
          <w:kern w:val="0"/>
          <w:sz w:val="32"/>
          <w:szCs w:val="32"/>
          <w:lang w:val="zh-CN"/>
        </w:rPr>
      </w:pPr>
    </w:p>
    <w:p w14:paraId="0E8E6FB7">
      <w:pPr>
        <w:jc w:val="center"/>
        <w:rPr>
          <w:rFonts w:hint="eastAsia" w:ascii="宋体" w:hAnsi="宋体" w:cs="宋体"/>
          <w:b/>
          <w:kern w:val="0"/>
          <w:sz w:val="32"/>
          <w:szCs w:val="32"/>
          <w:lang w:val="zh-CN"/>
        </w:rPr>
      </w:pPr>
    </w:p>
    <w:p w14:paraId="4880AEC4">
      <w:pPr>
        <w:jc w:val="center"/>
        <w:rPr>
          <w:rFonts w:hint="eastAsia" w:ascii="宋体" w:hAnsi="宋体" w:cs="宋体"/>
          <w:b/>
          <w:kern w:val="0"/>
          <w:sz w:val="32"/>
          <w:szCs w:val="32"/>
          <w:lang w:val="zh-CN"/>
        </w:rPr>
      </w:pPr>
    </w:p>
    <w:p w14:paraId="5A1A79C4">
      <w:pPr>
        <w:jc w:val="center"/>
        <w:rPr>
          <w:rFonts w:hint="eastAsia" w:ascii="宋体" w:hAnsi="宋体" w:cs="宋体"/>
          <w:b/>
          <w:kern w:val="0"/>
          <w:sz w:val="32"/>
          <w:szCs w:val="32"/>
          <w:lang w:val="zh-CN"/>
        </w:rPr>
      </w:pPr>
    </w:p>
    <w:p w14:paraId="74015537">
      <w:pPr>
        <w:jc w:val="center"/>
        <w:rPr>
          <w:rFonts w:hint="eastAsia" w:ascii="宋体" w:hAnsi="宋体" w:cs="宋体"/>
          <w:b/>
          <w:kern w:val="0"/>
          <w:sz w:val="32"/>
          <w:szCs w:val="32"/>
          <w:lang w:val="zh-CN"/>
        </w:rPr>
      </w:pPr>
    </w:p>
    <w:p w14:paraId="773AA463">
      <w:pPr>
        <w:jc w:val="center"/>
        <w:rPr>
          <w:rFonts w:hint="eastAsia" w:ascii="宋体" w:hAnsi="宋体" w:cs="宋体"/>
          <w:b/>
          <w:kern w:val="0"/>
          <w:sz w:val="32"/>
          <w:szCs w:val="32"/>
          <w:lang w:val="zh-CN"/>
        </w:rPr>
      </w:pPr>
    </w:p>
    <w:p w14:paraId="1D723F40">
      <w:pPr>
        <w:jc w:val="center"/>
        <w:rPr>
          <w:rFonts w:hint="eastAsia" w:ascii="宋体" w:hAnsi="宋体" w:cs="宋体"/>
          <w:b/>
          <w:kern w:val="0"/>
          <w:sz w:val="32"/>
          <w:szCs w:val="32"/>
          <w:lang w:val="zh-CN"/>
        </w:rPr>
      </w:pPr>
    </w:p>
    <w:p w14:paraId="6CE21138">
      <w:pPr>
        <w:jc w:val="center"/>
        <w:rPr>
          <w:rFonts w:hint="eastAsia" w:ascii="宋体" w:hAnsi="宋体" w:cs="宋体"/>
          <w:b/>
          <w:kern w:val="0"/>
          <w:sz w:val="32"/>
          <w:szCs w:val="32"/>
          <w:lang w:val="zh-CN"/>
        </w:rPr>
      </w:pPr>
    </w:p>
    <w:p w14:paraId="605C1246">
      <w:pPr>
        <w:jc w:val="center"/>
        <w:rPr>
          <w:rFonts w:hint="eastAsia" w:ascii="宋体" w:hAnsi="宋体" w:cs="宋体"/>
          <w:b/>
          <w:kern w:val="0"/>
          <w:sz w:val="32"/>
          <w:szCs w:val="32"/>
          <w:lang w:val="zh-CN"/>
        </w:rPr>
      </w:pPr>
    </w:p>
    <w:p w14:paraId="3C0A5601">
      <w:pPr>
        <w:jc w:val="center"/>
        <w:rPr>
          <w:rFonts w:hint="eastAsia" w:ascii="宋体" w:hAnsi="宋体" w:cs="宋体"/>
          <w:b/>
          <w:kern w:val="0"/>
          <w:sz w:val="32"/>
          <w:szCs w:val="32"/>
          <w:lang w:val="zh-CN"/>
        </w:rPr>
      </w:pPr>
    </w:p>
    <w:p w14:paraId="00573E13">
      <w:pPr>
        <w:jc w:val="center"/>
        <w:rPr>
          <w:rFonts w:hint="eastAsia" w:ascii="宋体" w:hAnsi="宋体" w:cs="宋体"/>
          <w:b/>
          <w:kern w:val="0"/>
          <w:sz w:val="32"/>
          <w:szCs w:val="32"/>
          <w:lang w:val="zh-CN"/>
        </w:rPr>
      </w:pPr>
    </w:p>
    <w:p w14:paraId="0F3F5F85">
      <w:pPr>
        <w:jc w:val="center"/>
        <w:rPr>
          <w:rFonts w:hint="eastAsia" w:ascii="宋体" w:hAnsi="宋体" w:cs="宋体"/>
          <w:b/>
          <w:kern w:val="0"/>
          <w:sz w:val="32"/>
          <w:szCs w:val="32"/>
          <w:lang w:val="zh-CN"/>
        </w:rPr>
      </w:pPr>
    </w:p>
    <w:p w14:paraId="061E703D">
      <w:pPr>
        <w:jc w:val="center"/>
        <w:rPr>
          <w:rFonts w:hint="eastAsia" w:ascii="宋体" w:hAnsi="宋体" w:cs="宋体"/>
          <w:b/>
          <w:kern w:val="0"/>
          <w:sz w:val="32"/>
          <w:szCs w:val="32"/>
          <w:lang w:val="zh-CN"/>
        </w:rPr>
      </w:pPr>
    </w:p>
    <w:p w14:paraId="66ED0F08">
      <w:pPr>
        <w:jc w:val="center"/>
        <w:rPr>
          <w:rFonts w:hint="eastAsia" w:ascii="宋体" w:hAnsi="宋体" w:cs="宋体"/>
          <w:b/>
          <w:kern w:val="0"/>
          <w:sz w:val="32"/>
          <w:szCs w:val="32"/>
          <w:lang w:val="zh-CN"/>
        </w:rPr>
      </w:pPr>
    </w:p>
    <w:p w14:paraId="651682DA">
      <w:pPr>
        <w:jc w:val="center"/>
        <w:rPr>
          <w:rFonts w:hint="eastAsia" w:ascii="宋体" w:hAnsi="宋体" w:cs="宋体"/>
          <w:b/>
          <w:kern w:val="0"/>
          <w:sz w:val="32"/>
          <w:szCs w:val="32"/>
          <w:lang w:val="zh-CN"/>
        </w:rPr>
      </w:pPr>
    </w:p>
    <w:p w14:paraId="6DEA47C9">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556EBA5">
      <w:pPr>
        <w:snapToGrid w:val="0"/>
        <w:spacing w:line="360" w:lineRule="auto"/>
        <w:rPr>
          <w:rFonts w:ascii="宋体" w:hAnsi="宋体" w:cs="宋体"/>
          <w:sz w:val="24"/>
        </w:rPr>
      </w:pPr>
      <w:r>
        <w:rPr>
          <w:rFonts w:hint="eastAsia" w:ascii="宋体" w:hAnsi="宋体" w:cs="宋体"/>
          <w:sz w:val="24"/>
        </w:rPr>
        <w:t xml:space="preserve">                                </w:t>
      </w:r>
    </w:p>
    <w:p w14:paraId="5754242E">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0CB5B5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3046DB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615FA5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7A4CCB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7481171">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709A28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EA7F49B">
      <w:pPr>
        <w:snapToGrid w:val="0"/>
        <w:spacing w:line="360" w:lineRule="auto"/>
        <w:rPr>
          <w:rFonts w:ascii="宋体" w:hAnsi="宋体" w:cs="宋体"/>
          <w:sz w:val="24"/>
        </w:rPr>
      </w:pPr>
    </w:p>
    <w:p w14:paraId="0D8627EE">
      <w:pPr>
        <w:snapToGrid w:val="0"/>
        <w:spacing w:line="360" w:lineRule="auto"/>
        <w:rPr>
          <w:rFonts w:ascii="宋体" w:hAnsi="宋体" w:cs="宋体"/>
          <w:sz w:val="24"/>
        </w:rPr>
      </w:pPr>
    </w:p>
    <w:p w14:paraId="74F87B86">
      <w:pPr>
        <w:snapToGrid w:val="0"/>
        <w:spacing w:line="360" w:lineRule="auto"/>
        <w:rPr>
          <w:rFonts w:ascii="宋体" w:hAnsi="宋体" w:cs="宋体"/>
          <w:sz w:val="24"/>
        </w:rPr>
      </w:pPr>
    </w:p>
    <w:p w14:paraId="3579D0CD">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2AF164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A88225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04B6BF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ADFA95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07AD704">
      <w:pPr>
        <w:jc w:val="center"/>
        <w:rPr>
          <w:rFonts w:ascii="宋体" w:hAnsi="宋体" w:cs="宋体"/>
          <w:b/>
          <w:kern w:val="0"/>
          <w:sz w:val="32"/>
          <w:szCs w:val="32"/>
        </w:rPr>
      </w:pPr>
    </w:p>
    <w:p w14:paraId="7920BD84">
      <w:pPr>
        <w:jc w:val="center"/>
        <w:rPr>
          <w:rFonts w:ascii="宋体" w:hAnsi="宋体" w:cs="宋体"/>
          <w:b/>
          <w:kern w:val="0"/>
          <w:sz w:val="32"/>
          <w:szCs w:val="32"/>
        </w:rPr>
      </w:pPr>
    </w:p>
    <w:p w14:paraId="43FB8C70">
      <w:pPr>
        <w:rPr>
          <w:rFonts w:ascii="宋体" w:hAnsi="宋体" w:cs="宋体"/>
        </w:rPr>
      </w:pPr>
    </w:p>
    <w:p w14:paraId="55E1122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8D1DCC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8B8C02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358107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F419D4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A81AB5D">
      <w:pPr>
        <w:pStyle w:val="178"/>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2F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54684C3">
            <w:pPr>
              <w:pStyle w:val="178"/>
              <w:adjustRightInd w:val="0"/>
              <w:spacing w:line="360" w:lineRule="auto"/>
              <w:rPr>
                <w:rFonts w:hAnsi="宋体" w:cs="宋体"/>
                <w:bCs/>
                <w:sz w:val="24"/>
              </w:rPr>
            </w:pPr>
            <w:r>
              <w:rPr>
                <w:rFonts w:hint="eastAsia" w:hAnsi="宋体" w:cs="宋体"/>
                <w:bCs/>
                <w:sz w:val="24"/>
              </w:rPr>
              <w:t>正面：                                 反面：</w:t>
            </w:r>
          </w:p>
          <w:p w14:paraId="3263F86B">
            <w:pPr>
              <w:pStyle w:val="178"/>
              <w:adjustRightInd w:val="0"/>
              <w:spacing w:line="360" w:lineRule="auto"/>
              <w:rPr>
                <w:rFonts w:hAnsi="宋体" w:cs="宋体"/>
                <w:bCs/>
                <w:sz w:val="24"/>
              </w:rPr>
            </w:pPr>
          </w:p>
        </w:tc>
      </w:tr>
    </w:tbl>
    <w:p w14:paraId="78552E6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18E81B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F4F005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D650C51">
      <w:pPr>
        <w:jc w:val="center"/>
        <w:rPr>
          <w:rFonts w:ascii="宋体" w:hAnsi="宋体" w:cs="宋体"/>
          <w:b/>
          <w:kern w:val="0"/>
          <w:sz w:val="32"/>
          <w:szCs w:val="32"/>
        </w:rPr>
      </w:pPr>
    </w:p>
    <w:p w14:paraId="20120118">
      <w:pPr>
        <w:jc w:val="center"/>
        <w:rPr>
          <w:rFonts w:ascii="宋体" w:hAnsi="宋体" w:cs="宋体"/>
          <w:b/>
          <w:kern w:val="0"/>
          <w:sz w:val="32"/>
          <w:szCs w:val="32"/>
        </w:rPr>
      </w:pPr>
    </w:p>
    <w:p w14:paraId="14B30B3B">
      <w:pPr>
        <w:jc w:val="center"/>
        <w:rPr>
          <w:rFonts w:ascii="宋体" w:hAnsi="宋体" w:cs="宋体"/>
          <w:b/>
          <w:kern w:val="0"/>
          <w:sz w:val="32"/>
          <w:szCs w:val="32"/>
        </w:rPr>
      </w:pPr>
    </w:p>
    <w:p w14:paraId="3EC5E7FA">
      <w:pPr>
        <w:jc w:val="center"/>
        <w:rPr>
          <w:rFonts w:ascii="宋体" w:hAnsi="宋体" w:cs="宋体"/>
          <w:b/>
          <w:kern w:val="0"/>
          <w:sz w:val="32"/>
          <w:szCs w:val="32"/>
        </w:rPr>
      </w:pPr>
    </w:p>
    <w:p w14:paraId="4A16ECC2">
      <w:pPr>
        <w:jc w:val="center"/>
        <w:rPr>
          <w:rFonts w:ascii="宋体" w:hAnsi="宋体" w:cs="宋体"/>
          <w:b/>
          <w:kern w:val="0"/>
          <w:sz w:val="32"/>
          <w:szCs w:val="32"/>
        </w:rPr>
      </w:pPr>
    </w:p>
    <w:p w14:paraId="7335B6F3">
      <w:pPr>
        <w:jc w:val="center"/>
        <w:rPr>
          <w:rFonts w:ascii="宋体" w:hAnsi="宋体" w:cs="宋体"/>
          <w:b/>
          <w:kern w:val="0"/>
          <w:sz w:val="32"/>
          <w:szCs w:val="32"/>
        </w:rPr>
      </w:pPr>
    </w:p>
    <w:p w14:paraId="10184A4A">
      <w:pPr>
        <w:jc w:val="center"/>
        <w:rPr>
          <w:rFonts w:ascii="宋体" w:hAnsi="宋体" w:cs="宋体"/>
          <w:b/>
          <w:kern w:val="0"/>
          <w:sz w:val="32"/>
          <w:szCs w:val="32"/>
        </w:rPr>
      </w:pPr>
    </w:p>
    <w:p w14:paraId="4323A0BF">
      <w:pPr>
        <w:jc w:val="center"/>
        <w:rPr>
          <w:rFonts w:ascii="宋体" w:hAnsi="宋体" w:cs="宋体"/>
          <w:b/>
          <w:kern w:val="0"/>
          <w:sz w:val="32"/>
          <w:szCs w:val="32"/>
        </w:rPr>
      </w:pPr>
    </w:p>
    <w:p w14:paraId="2124CC2C">
      <w:pPr>
        <w:jc w:val="center"/>
        <w:rPr>
          <w:rFonts w:ascii="宋体" w:hAnsi="宋体" w:cs="宋体"/>
          <w:b/>
          <w:kern w:val="0"/>
          <w:sz w:val="32"/>
          <w:szCs w:val="32"/>
        </w:rPr>
      </w:pPr>
    </w:p>
    <w:p w14:paraId="6CDF5038">
      <w:pPr>
        <w:jc w:val="center"/>
        <w:rPr>
          <w:rFonts w:ascii="宋体" w:hAnsi="宋体" w:cs="宋体"/>
          <w:b/>
          <w:kern w:val="0"/>
          <w:sz w:val="32"/>
          <w:szCs w:val="32"/>
        </w:rPr>
      </w:pPr>
    </w:p>
    <w:p w14:paraId="706E1B2F">
      <w:pPr>
        <w:jc w:val="center"/>
        <w:rPr>
          <w:rFonts w:ascii="宋体" w:hAnsi="宋体" w:cs="宋体"/>
          <w:b/>
          <w:kern w:val="0"/>
          <w:sz w:val="32"/>
          <w:szCs w:val="32"/>
        </w:rPr>
      </w:pPr>
    </w:p>
    <w:p w14:paraId="737D7976">
      <w:pPr>
        <w:jc w:val="center"/>
        <w:rPr>
          <w:rFonts w:ascii="宋体" w:hAnsi="宋体" w:cs="宋体"/>
          <w:b/>
          <w:kern w:val="0"/>
          <w:sz w:val="32"/>
          <w:szCs w:val="32"/>
        </w:rPr>
      </w:pPr>
    </w:p>
    <w:p w14:paraId="4C9F2D54">
      <w:pPr>
        <w:jc w:val="center"/>
        <w:rPr>
          <w:rFonts w:ascii="宋体" w:hAnsi="宋体" w:cs="宋体"/>
          <w:b/>
          <w:kern w:val="0"/>
          <w:sz w:val="32"/>
          <w:szCs w:val="32"/>
        </w:rPr>
      </w:pPr>
    </w:p>
    <w:p w14:paraId="2CA99FA6">
      <w:pPr>
        <w:jc w:val="center"/>
        <w:rPr>
          <w:rFonts w:ascii="宋体" w:hAnsi="宋体" w:cs="宋体"/>
          <w:b/>
          <w:kern w:val="0"/>
          <w:sz w:val="32"/>
          <w:szCs w:val="32"/>
        </w:rPr>
      </w:pPr>
    </w:p>
    <w:p w14:paraId="1F2B6013">
      <w:pPr>
        <w:jc w:val="center"/>
        <w:rPr>
          <w:rFonts w:ascii="宋体" w:hAnsi="宋体" w:cs="宋体"/>
          <w:b/>
          <w:kern w:val="0"/>
          <w:sz w:val="32"/>
          <w:szCs w:val="32"/>
        </w:rPr>
      </w:pPr>
      <w:r>
        <w:rPr>
          <w:rFonts w:hint="eastAsia" w:ascii="宋体" w:hAnsi="宋体" w:cs="宋体"/>
          <w:b/>
          <w:kern w:val="0"/>
          <w:sz w:val="32"/>
          <w:szCs w:val="32"/>
        </w:rPr>
        <w:t>三、符合性审查资料</w:t>
      </w:r>
    </w:p>
    <w:p w14:paraId="417F21FC">
      <w:pPr>
        <w:jc w:val="center"/>
        <w:rPr>
          <w:rFonts w:ascii="宋体" w:hAnsi="宋体" w:cs="宋体"/>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2AEB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31D6C45">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66628FC">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14:paraId="22AADDE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14:paraId="4C1B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F4BEE43">
            <w:pPr>
              <w:rPr>
                <w:rFonts w:ascii="宋体" w:hAnsi="宋体" w:cs="宋体"/>
                <w:sz w:val="24"/>
              </w:rPr>
            </w:pPr>
            <w:r>
              <w:rPr>
                <w:rFonts w:hint="eastAsia" w:ascii="宋体" w:hAnsi="宋体" w:cs="宋体"/>
                <w:sz w:val="24"/>
              </w:rPr>
              <w:t>1</w:t>
            </w:r>
          </w:p>
        </w:tc>
        <w:tc>
          <w:tcPr>
            <w:tcW w:w="4991" w:type="dxa"/>
          </w:tcPr>
          <w:p w14:paraId="46246F74">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14:paraId="30E7CE6F">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14:paraId="4AA3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81B4AA7">
            <w:pPr>
              <w:spacing w:line="360" w:lineRule="auto"/>
              <w:rPr>
                <w:rFonts w:ascii="宋体" w:hAnsi="宋体" w:cs="宋体"/>
                <w:sz w:val="24"/>
              </w:rPr>
            </w:pPr>
            <w:r>
              <w:rPr>
                <w:rFonts w:hint="eastAsia" w:ascii="宋体" w:hAnsi="宋体" w:cs="宋体"/>
                <w:sz w:val="24"/>
              </w:rPr>
              <w:t>2</w:t>
            </w:r>
          </w:p>
        </w:tc>
        <w:tc>
          <w:tcPr>
            <w:tcW w:w="4991" w:type="dxa"/>
          </w:tcPr>
          <w:p w14:paraId="0CDDC534">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0E4B401E">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14:paraId="0A4D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B8BAD57">
            <w:pPr>
              <w:rPr>
                <w:rFonts w:ascii="宋体" w:hAnsi="宋体" w:cs="宋体"/>
                <w:sz w:val="24"/>
              </w:rPr>
            </w:pPr>
            <w:r>
              <w:rPr>
                <w:rFonts w:hint="eastAsia" w:ascii="宋体" w:hAnsi="宋体" w:cs="宋体"/>
                <w:sz w:val="24"/>
              </w:rPr>
              <w:t>3</w:t>
            </w:r>
          </w:p>
        </w:tc>
        <w:tc>
          <w:tcPr>
            <w:tcW w:w="4991" w:type="dxa"/>
          </w:tcPr>
          <w:p w14:paraId="13C876C8">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14:paraId="07428E2A">
            <w:pPr>
              <w:spacing w:line="360" w:lineRule="auto"/>
              <w:rPr>
                <w:rFonts w:ascii="宋体" w:hAnsi="宋体" w:cs="宋体"/>
                <w:sz w:val="24"/>
              </w:rPr>
            </w:pPr>
            <w:r>
              <w:rPr>
                <w:rFonts w:hint="eastAsia" w:ascii="宋体" w:hAnsi="宋体" w:cs="宋体"/>
                <w:sz w:val="24"/>
              </w:rPr>
              <w:t>投标函</w:t>
            </w:r>
          </w:p>
        </w:tc>
      </w:tr>
      <w:tr w14:paraId="33E0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51E47DD">
            <w:pPr>
              <w:rPr>
                <w:rFonts w:ascii="宋体" w:hAnsi="宋体" w:cs="宋体"/>
                <w:sz w:val="24"/>
              </w:rPr>
            </w:pPr>
            <w:r>
              <w:rPr>
                <w:rFonts w:hint="eastAsia" w:ascii="宋体" w:hAnsi="宋体" w:cs="宋体"/>
                <w:sz w:val="24"/>
              </w:rPr>
              <w:t>4</w:t>
            </w:r>
          </w:p>
        </w:tc>
        <w:tc>
          <w:tcPr>
            <w:tcW w:w="4991" w:type="dxa"/>
          </w:tcPr>
          <w:p w14:paraId="06554EA6">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14:paraId="62633B08">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14:paraId="1B44FE53">
      <w:pPr>
        <w:jc w:val="center"/>
        <w:rPr>
          <w:rFonts w:ascii="宋体" w:hAnsi="宋体" w:cs="宋体"/>
          <w:b/>
          <w:kern w:val="0"/>
          <w:sz w:val="32"/>
          <w:szCs w:val="32"/>
        </w:rPr>
      </w:pPr>
    </w:p>
    <w:p w14:paraId="189B16EA">
      <w:pPr>
        <w:jc w:val="center"/>
        <w:rPr>
          <w:rFonts w:ascii="宋体" w:hAnsi="宋体" w:cs="宋体"/>
          <w:b/>
          <w:kern w:val="0"/>
          <w:sz w:val="32"/>
          <w:szCs w:val="32"/>
        </w:rPr>
      </w:pPr>
      <w:r>
        <w:rPr>
          <w:rFonts w:hint="eastAsia" w:ascii="宋体" w:hAnsi="宋体" w:cs="宋体"/>
          <w:b/>
          <w:kern w:val="0"/>
          <w:sz w:val="32"/>
          <w:szCs w:val="32"/>
        </w:rPr>
        <w:t xml:space="preserve">            </w:t>
      </w:r>
    </w:p>
    <w:p w14:paraId="2E06B5AA">
      <w:pPr>
        <w:jc w:val="center"/>
        <w:rPr>
          <w:rFonts w:ascii="宋体" w:hAnsi="宋体" w:cs="宋体"/>
          <w:b/>
          <w:kern w:val="0"/>
          <w:sz w:val="32"/>
          <w:szCs w:val="32"/>
        </w:rPr>
      </w:pPr>
    </w:p>
    <w:p w14:paraId="6FECD921">
      <w:pPr>
        <w:jc w:val="center"/>
        <w:rPr>
          <w:rFonts w:ascii="宋体" w:hAnsi="宋体" w:cs="宋体"/>
          <w:b/>
          <w:kern w:val="0"/>
          <w:sz w:val="32"/>
          <w:szCs w:val="32"/>
        </w:rPr>
      </w:pPr>
    </w:p>
    <w:p w14:paraId="1D87F1AB">
      <w:pPr>
        <w:jc w:val="center"/>
        <w:rPr>
          <w:rFonts w:ascii="宋体" w:hAnsi="宋体" w:cs="宋体"/>
          <w:b/>
          <w:kern w:val="0"/>
          <w:sz w:val="32"/>
          <w:szCs w:val="32"/>
        </w:rPr>
      </w:pPr>
    </w:p>
    <w:p w14:paraId="740430F0">
      <w:pPr>
        <w:jc w:val="center"/>
        <w:rPr>
          <w:rFonts w:ascii="宋体" w:hAnsi="宋体" w:cs="宋体"/>
          <w:b/>
          <w:kern w:val="0"/>
          <w:sz w:val="32"/>
          <w:szCs w:val="32"/>
        </w:rPr>
      </w:pPr>
    </w:p>
    <w:p w14:paraId="1A28FD92">
      <w:pPr>
        <w:jc w:val="center"/>
        <w:rPr>
          <w:rFonts w:ascii="宋体" w:hAnsi="宋体" w:cs="宋体"/>
          <w:b/>
          <w:kern w:val="0"/>
          <w:sz w:val="32"/>
          <w:szCs w:val="32"/>
        </w:rPr>
      </w:pPr>
    </w:p>
    <w:p w14:paraId="4BD21F08">
      <w:pPr>
        <w:pStyle w:val="3"/>
        <w:rPr>
          <w:rFonts w:ascii="宋体" w:hAnsi="宋体" w:eastAsia="宋体" w:cs="宋体"/>
          <w:kern w:val="0"/>
        </w:rPr>
      </w:pPr>
    </w:p>
    <w:p w14:paraId="760D3FEC">
      <w:pPr>
        <w:rPr>
          <w:rFonts w:ascii="宋体" w:hAnsi="宋体" w:cs="宋体"/>
          <w:b/>
          <w:kern w:val="0"/>
          <w:sz w:val="32"/>
          <w:szCs w:val="32"/>
        </w:rPr>
      </w:pPr>
    </w:p>
    <w:p w14:paraId="1B4376B8">
      <w:pPr>
        <w:pStyle w:val="3"/>
        <w:rPr>
          <w:rFonts w:ascii="宋体" w:hAnsi="宋体" w:eastAsia="宋体" w:cs="宋体"/>
          <w:kern w:val="0"/>
        </w:rPr>
      </w:pPr>
    </w:p>
    <w:p w14:paraId="282F91FB">
      <w:pPr>
        <w:rPr>
          <w:rFonts w:ascii="宋体" w:hAnsi="宋体" w:cs="宋体"/>
        </w:rPr>
      </w:pPr>
    </w:p>
    <w:p w14:paraId="2F8BBD41">
      <w:pPr>
        <w:jc w:val="center"/>
        <w:rPr>
          <w:rFonts w:ascii="宋体" w:hAnsi="宋体" w:cs="宋体"/>
          <w:b/>
          <w:kern w:val="0"/>
          <w:sz w:val="32"/>
          <w:szCs w:val="32"/>
        </w:rPr>
      </w:pPr>
    </w:p>
    <w:p w14:paraId="5FC939B6">
      <w:pPr>
        <w:jc w:val="center"/>
        <w:rPr>
          <w:rFonts w:ascii="宋体" w:hAnsi="宋体" w:cs="宋体"/>
          <w:b/>
          <w:kern w:val="0"/>
          <w:sz w:val="32"/>
          <w:szCs w:val="32"/>
        </w:rPr>
      </w:pPr>
    </w:p>
    <w:p w14:paraId="0CEA1D9F">
      <w:pPr>
        <w:rPr>
          <w:rFonts w:ascii="宋体" w:hAnsi="宋体" w:cs="宋体"/>
          <w:b/>
          <w:kern w:val="0"/>
          <w:sz w:val="32"/>
          <w:szCs w:val="32"/>
        </w:rPr>
      </w:pPr>
    </w:p>
    <w:p w14:paraId="1704F218">
      <w:pPr>
        <w:jc w:val="center"/>
        <w:rPr>
          <w:rFonts w:ascii="宋体" w:hAnsi="宋体" w:cs="宋体"/>
        </w:rPr>
      </w:pPr>
      <w:r>
        <w:rPr>
          <w:rFonts w:hint="eastAsia" w:ascii="宋体" w:hAnsi="宋体" w:cs="宋体"/>
          <w:b/>
          <w:kern w:val="0"/>
          <w:sz w:val="32"/>
          <w:szCs w:val="32"/>
        </w:rPr>
        <w:t>四、评标标准相应的商务技术资料</w:t>
      </w:r>
    </w:p>
    <w:p w14:paraId="30EF4504">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827B761">
      <w:pPr>
        <w:jc w:val="center"/>
        <w:rPr>
          <w:rFonts w:ascii="宋体" w:hAnsi="宋体" w:cs="宋体"/>
          <w:b/>
          <w:kern w:val="0"/>
          <w:sz w:val="32"/>
          <w:szCs w:val="32"/>
        </w:rPr>
      </w:pPr>
    </w:p>
    <w:p w14:paraId="7D1A0DCA">
      <w:pPr>
        <w:jc w:val="center"/>
        <w:rPr>
          <w:rFonts w:ascii="宋体" w:hAnsi="宋体" w:cs="宋体"/>
          <w:b/>
          <w:kern w:val="0"/>
          <w:sz w:val="32"/>
          <w:szCs w:val="32"/>
        </w:rPr>
      </w:pPr>
    </w:p>
    <w:p w14:paraId="4573AE2B">
      <w:pPr>
        <w:jc w:val="center"/>
        <w:rPr>
          <w:rFonts w:ascii="宋体" w:hAnsi="宋体" w:cs="宋体"/>
          <w:b/>
          <w:kern w:val="0"/>
          <w:sz w:val="32"/>
          <w:szCs w:val="32"/>
        </w:rPr>
      </w:pPr>
    </w:p>
    <w:p w14:paraId="2D5E9368">
      <w:pPr>
        <w:jc w:val="center"/>
        <w:rPr>
          <w:rFonts w:ascii="宋体" w:hAnsi="宋体" w:cs="宋体"/>
          <w:b/>
          <w:kern w:val="0"/>
          <w:sz w:val="32"/>
          <w:szCs w:val="32"/>
        </w:rPr>
      </w:pPr>
    </w:p>
    <w:p w14:paraId="2727C585">
      <w:pPr>
        <w:jc w:val="center"/>
        <w:rPr>
          <w:rFonts w:ascii="宋体" w:hAnsi="宋体" w:cs="宋体"/>
          <w:b/>
          <w:kern w:val="0"/>
          <w:sz w:val="32"/>
          <w:szCs w:val="32"/>
        </w:rPr>
      </w:pPr>
    </w:p>
    <w:p w14:paraId="0561ED3A">
      <w:pPr>
        <w:jc w:val="center"/>
        <w:rPr>
          <w:rFonts w:ascii="宋体" w:hAnsi="宋体" w:cs="宋体"/>
          <w:b/>
          <w:kern w:val="0"/>
          <w:sz w:val="32"/>
          <w:szCs w:val="32"/>
        </w:rPr>
      </w:pPr>
    </w:p>
    <w:p w14:paraId="4B325049">
      <w:pPr>
        <w:jc w:val="center"/>
        <w:rPr>
          <w:rFonts w:ascii="宋体" w:hAnsi="宋体" w:cs="宋体"/>
          <w:b/>
          <w:kern w:val="0"/>
          <w:sz w:val="32"/>
          <w:szCs w:val="32"/>
        </w:rPr>
      </w:pPr>
    </w:p>
    <w:p w14:paraId="05F39E5E">
      <w:pPr>
        <w:jc w:val="center"/>
        <w:rPr>
          <w:rFonts w:ascii="宋体" w:hAnsi="宋体" w:cs="宋体"/>
          <w:b/>
          <w:kern w:val="0"/>
          <w:sz w:val="32"/>
          <w:szCs w:val="32"/>
        </w:rPr>
      </w:pPr>
    </w:p>
    <w:p w14:paraId="3814A80E">
      <w:pPr>
        <w:jc w:val="center"/>
        <w:rPr>
          <w:rFonts w:ascii="宋体" w:hAnsi="宋体" w:cs="宋体"/>
          <w:b/>
          <w:kern w:val="0"/>
          <w:sz w:val="32"/>
          <w:szCs w:val="32"/>
        </w:rPr>
      </w:pPr>
    </w:p>
    <w:p w14:paraId="4850AD2B">
      <w:pPr>
        <w:jc w:val="center"/>
        <w:rPr>
          <w:rFonts w:ascii="宋体" w:hAnsi="宋体" w:cs="宋体"/>
          <w:b/>
          <w:kern w:val="0"/>
          <w:sz w:val="32"/>
          <w:szCs w:val="32"/>
        </w:rPr>
      </w:pPr>
    </w:p>
    <w:p w14:paraId="79F5FE60">
      <w:pPr>
        <w:jc w:val="center"/>
        <w:rPr>
          <w:rFonts w:ascii="宋体" w:hAnsi="宋体" w:cs="宋体"/>
          <w:b/>
          <w:kern w:val="0"/>
          <w:sz w:val="32"/>
          <w:szCs w:val="32"/>
        </w:rPr>
      </w:pPr>
    </w:p>
    <w:p w14:paraId="134071A1">
      <w:pPr>
        <w:jc w:val="center"/>
        <w:rPr>
          <w:rFonts w:ascii="宋体" w:hAnsi="宋体" w:cs="宋体"/>
          <w:b/>
          <w:kern w:val="0"/>
          <w:sz w:val="32"/>
          <w:szCs w:val="32"/>
        </w:rPr>
      </w:pPr>
    </w:p>
    <w:p w14:paraId="7E8008FA">
      <w:pPr>
        <w:jc w:val="center"/>
        <w:rPr>
          <w:rFonts w:ascii="宋体" w:hAnsi="宋体" w:cs="宋体"/>
          <w:b/>
          <w:kern w:val="0"/>
          <w:sz w:val="32"/>
          <w:szCs w:val="32"/>
        </w:rPr>
      </w:pPr>
    </w:p>
    <w:p w14:paraId="7916B30A">
      <w:pPr>
        <w:jc w:val="center"/>
        <w:rPr>
          <w:rFonts w:ascii="宋体" w:hAnsi="宋体" w:cs="宋体"/>
          <w:b/>
          <w:kern w:val="0"/>
          <w:sz w:val="32"/>
          <w:szCs w:val="32"/>
        </w:rPr>
      </w:pPr>
    </w:p>
    <w:p w14:paraId="5AE3675C">
      <w:pPr>
        <w:jc w:val="center"/>
        <w:rPr>
          <w:rFonts w:ascii="宋体" w:hAnsi="宋体" w:cs="宋体"/>
          <w:b/>
          <w:kern w:val="0"/>
          <w:sz w:val="32"/>
          <w:szCs w:val="32"/>
        </w:rPr>
      </w:pPr>
    </w:p>
    <w:p w14:paraId="140E441E">
      <w:pPr>
        <w:jc w:val="center"/>
        <w:rPr>
          <w:rFonts w:ascii="宋体" w:hAnsi="宋体" w:cs="宋体"/>
          <w:b/>
          <w:kern w:val="0"/>
          <w:sz w:val="32"/>
          <w:szCs w:val="32"/>
        </w:rPr>
      </w:pPr>
    </w:p>
    <w:p w14:paraId="61C15F5C">
      <w:pPr>
        <w:jc w:val="center"/>
        <w:rPr>
          <w:rFonts w:ascii="宋体" w:hAnsi="宋体" w:cs="宋体"/>
          <w:b/>
          <w:kern w:val="0"/>
          <w:sz w:val="32"/>
          <w:szCs w:val="32"/>
        </w:rPr>
      </w:pPr>
    </w:p>
    <w:p w14:paraId="4D97F910">
      <w:pPr>
        <w:jc w:val="center"/>
        <w:rPr>
          <w:rFonts w:ascii="宋体" w:hAnsi="宋体" w:cs="宋体"/>
          <w:b/>
          <w:kern w:val="0"/>
          <w:sz w:val="32"/>
          <w:szCs w:val="32"/>
        </w:rPr>
      </w:pPr>
    </w:p>
    <w:p w14:paraId="47217548">
      <w:pPr>
        <w:jc w:val="center"/>
        <w:rPr>
          <w:rFonts w:ascii="宋体" w:hAnsi="宋体" w:cs="宋体"/>
          <w:b/>
          <w:kern w:val="0"/>
          <w:sz w:val="32"/>
          <w:szCs w:val="32"/>
        </w:rPr>
      </w:pPr>
    </w:p>
    <w:p w14:paraId="10487CE2">
      <w:pPr>
        <w:jc w:val="center"/>
        <w:rPr>
          <w:rFonts w:ascii="宋体" w:hAnsi="宋体" w:cs="宋体"/>
          <w:b/>
          <w:kern w:val="0"/>
          <w:sz w:val="32"/>
          <w:szCs w:val="32"/>
        </w:rPr>
      </w:pPr>
    </w:p>
    <w:p w14:paraId="3937DBF7">
      <w:pPr>
        <w:jc w:val="center"/>
        <w:rPr>
          <w:rFonts w:ascii="宋体" w:hAnsi="宋体" w:cs="宋体"/>
          <w:b/>
          <w:kern w:val="0"/>
          <w:sz w:val="32"/>
          <w:szCs w:val="32"/>
        </w:rPr>
      </w:pPr>
    </w:p>
    <w:p w14:paraId="5B727F95">
      <w:pPr>
        <w:jc w:val="center"/>
        <w:rPr>
          <w:rFonts w:ascii="宋体" w:hAnsi="宋体" w:cs="宋体"/>
          <w:b/>
          <w:kern w:val="0"/>
          <w:sz w:val="32"/>
          <w:szCs w:val="32"/>
        </w:rPr>
      </w:pPr>
    </w:p>
    <w:p w14:paraId="629BA5C2">
      <w:pPr>
        <w:pStyle w:val="3"/>
        <w:rPr>
          <w:rFonts w:ascii="宋体" w:hAnsi="宋体" w:eastAsia="宋体" w:cs="宋体"/>
          <w:lang w:val="en-US"/>
        </w:rPr>
      </w:pPr>
    </w:p>
    <w:p w14:paraId="7DF8C6E3">
      <w:pPr>
        <w:jc w:val="center"/>
        <w:rPr>
          <w:rFonts w:ascii="宋体" w:hAnsi="宋体" w:cs="宋体"/>
          <w:b/>
          <w:kern w:val="0"/>
          <w:sz w:val="32"/>
          <w:szCs w:val="32"/>
        </w:rPr>
      </w:pPr>
    </w:p>
    <w:p w14:paraId="68B51B81">
      <w:pPr>
        <w:jc w:val="center"/>
        <w:rPr>
          <w:rFonts w:ascii="宋体" w:hAnsi="宋体" w:cs="宋体"/>
          <w:b/>
          <w:kern w:val="0"/>
          <w:sz w:val="32"/>
          <w:szCs w:val="32"/>
        </w:rPr>
      </w:pPr>
    </w:p>
    <w:p w14:paraId="01F0080E">
      <w:pPr>
        <w:jc w:val="center"/>
        <w:rPr>
          <w:rFonts w:ascii="宋体" w:hAnsi="宋体" w:cs="宋体"/>
          <w:b/>
          <w:kern w:val="0"/>
          <w:sz w:val="32"/>
          <w:szCs w:val="32"/>
        </w:rPr>
      </w:pPr>
    </w:p>
    <w:p w14:paraId="48B93B8E">
      <w:pPr>
        <w:jc w:val="center"/>
        <w:rPr>
          <w:rFonts w:ascii="宋体" w:hAnsi="宋体" w:cs="宋体"/>
          <w:b/>
          <w:kern w:val="0"/>
          <w:sz w:val="32"/>
          <w:szCs w:val="32"/>
        </w:rPr>
      </w:pPr>
    </w:p>
    <w:p w14:paraId="0061ACC5">
      <w:pPr>
        <w:rPr>
          <w:rFonts w:ascii="宋体" w:hAnsi="宋体" w:cs="宋体"/>
          <w:b/>
          <w:kern w:val="0"/>
          <w:sz w:val="32"/>
          <w:szCs w:val="32"/>
        </w:rPr>
      </w:pPr>
    </w:p>
    <w:p w14:paraId="07B3192F">
      <w:pPr>
        <w:jc w:val="center"/>
        <w:rPr>
          <w:rFonts w:ascii="宋体" w:hAnsi="宋体" w:cs="宋体"/>
          <w:b/>
          <w:kern w:val="0"/>
          <w:sz w:val="32"/>
          <w:szCs w:val="32"/>
        </w:rPr>
      </w:pPr>
    </w:p>
    <w:p w14:paraId="51BEFD91">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14:paraId="3563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500606">
            <w:pPr>
              <w:jc w:val="center"/>
              <w:rPr>
                <w:rFonts w:ascii="宋体" w:hAnsi="宋体" w:cs="宋体"/>
                <w:b/>
                <w:bCs/>
                <w:sz w:val="24"/>
              </w:rPr>
            </w:pPr>
            <w:r>
              <w:rPr>
                <w:rFonts w:hint="eastAsia" w:ascii="宋体" w:hAnsi="宋体" w:cs="宋体"/>
                <w:b/>
                <w:bCs/>
                <w:sz w:val="24"/>
              </w:rPr>
              <w:t>序号</w:t>
            </w:r>
          </w:p>
        </w:tc>
        <w:tc>
          <w:tcPr>
            <w:tcW w:w="3289" w:type="dxa"/>
          </w:tcPr>
          <w:p w14:paraId="23920EFE">
            <w:pPr>
              <w:jc w:val="center"/>
              <w:rPr>
                <w:rFonts w:ascii="宋体" w:hAnsi="宋体" w:cs="宋体"/>
                <w:b/>
                <w:bCs/>
                <w:sz w:val="24"/>
              </w:rPr>
            </w:pPr>
            <w:r>
              <w:rPr>
                <w:rFonts w:hint="eastAsia" w:ascii="宋体" w:hAnsi="宋体" w:cs="宋体"/>
                <w:b/>
                <w:bCs/>
                <w:sz w:val="24"/>
              </w:rPr>
              <w:t>招标文件章节及具体内容</w:t>
            </w:r>
          </w:p>
        </w:tc>
        <w:tc>
          <w:tcPr>
            <w:tcW w:w="3940" w:type="dxa"/>
          </w:tcPr>
          <w:p w14:paraId="7E666F0B">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14:paraId="41E7E03C">
            <w:pPr>
              <w:jc w:val="center"/>
              <w:rPr>
                <w:rFonts w:ascii="宋体" w:hAnsi="宋体" w:cs="宋体"/>
                <w:b/>
                <w:bCs/>
                <w:sz w:val="24"/>
              </w:rPr>
            </w:pPr>
            <w:r>
              <w:rPr>
                <w:rFonts w:hint="eastAsia" w:ascii="宋体" w:hAnsi="宋体" w:cs="宋体"/>
                <w:b/>
                <w:bCs/>
                <w:sz w:val="24"/>
              </w:rPr>
              <w:t>偏离说明</w:t>
            </w:r>
          </w:p>
        </w:tc>
      </w:tr>
      <w:tr w14:paraId="7520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D7E99E">
            <w:pPr>
              <w:jc w:val="center"/>
              <w:rPr>
                <w:rFonts w:ascii="宋体" w:hAnsi="宋体" w:cs="宋体"/>
                <w:kern w:val="0"/>
                <w:sz w:val="24"/>
              </w:rPr>
            </w:pPr>
            <w:r>
              <w:rPr>
                <w:rFonts w:hint="eastAsia" w:ascii="宋体" w:hAnsi="宋体" w:cs="宋体"/>
                <w:kern w:val="0"/>
                <w:sz w:val="24"/>
              </w:rPr>
              <w:t>1</w:t>
            </w:r>
          </w:p>
        </w:tc>
        <w:tc>
          <w:tcPr>
            <w:tcW w:w="3289" w:type="dxa"/>
          </w:tcPr>
          <w:p w14:paraId="024074D1">
            <w:pPr>
              <w:jc w:val="center"/>
              <w:rPr>
                <w:rFonts w:ascii="宋体" w:hAnsi="宋体" w:cs="宋体"/>
                <w:b/>
                <w:kern w:val="0"/>
                <w:sz w:val="32"/>
                <w:szCs w:val="32"/>
              </w:rPr>
            </w:pPr>
          </w:p>
        </w:tc>
        <w:tc>
          <w:tcPr>
            <w:tcW w:w="3940" w:type="dxa"/>
          </w:tcPr>
          <w:p w14:paraId="001573C2">
            <w:pPr>
              <w:jc w:val="center"/>
              <w:rPr>
                <w:rFonts w:ascii="宋体" w:hAnsi="宋体" w:cs="宋体"/>
                <w:b/>
                <w:kern w:val="0"/>
                <w:sz w:val="32"/>
                <w:szCs w:val="32"/>
              </w:rPr>
            </w:pPr>
          </w:p>
        </w:tc>
        <w:tc>
          <w:tcPr>
            <w:tcW w:w="1276" w:type="dxa"/>
          </w:tcPr>
          <w:p w14:paraId="2E43A081">
            <w:pPr>
              <w:jc w:val="center"/>
              <w:rPr>
                <w:rFonts w:ascii="宋体" w:hAnsi="宋体" w:cs="宋体"/>
                <w:b/>
                <w:kern w:val="0"/>
                <w:sz w:val="32"/>
                <w:szCs w:val="32"/>
              </w:rPr>
            </w:pPr>
          </w:p>
        </w:tc>
      </w:tr>
      <w:tr w14:paraId="24D7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D4B034">
            <w:pPr>
              <w:jc w:val="center"/>
              <w:rPr>
                <w:rFonts w:ascii="宋体" w:hAnsi="宋体" w:cs="宋体"/>
                <w:kern w:val="0"/>
                <w:sz w:val="24"/>
              </w:rPr>
            </w:pPr>
            <w:r>
              <w:rPr>
                <w:rFonts w:hint="eastAsia" w:ascii="宋体" w:hAnsi="宋体" w:cs="宋体"/>
                <w:kern w:val="0"/>
                <w:sz w:val="24"/>
              </w:rPr>
              <w:t>2</w:t>
            </w:r>
          </w:p>
        </w:tc>
        <w:tc>
          <w:tcPr>
            <w:tcW w:w="3289" w:type="dxa"/>
          </w:tcPr>
          <w:p w14:paraId="567A793C">
            <w:pPr>
              <w:jc w:val="center"/>
              <w:rPr>
                <w:rFonts w:ascii="宋体" w:hAnsi="宋体" w:cs="宋体"/>
                <w:b/>
                <w:kern w:val="0"/>
                <w:sz w:val="32"/>
                <w:szCs w:val="32"/>
              </w:rPr>
            </w:pPr>
          </w:p>
        </w:tc>
        <w:tc>
          <w:tcPr>
            <w:tcW w:w="3940" w:type="dxa"/>
          </w:tcPr>
          <w:p w14:paraId="31415E2A">
            <w:pPr>
              <w:jc w:val="center"/>
              <w:rPr>
                <w:rFonts w:ascii="宋体" w:hAnsi="宋体" w:cs="宋体"/>
                <w:b/>
                <w:kern w:val="0"/>
                <w:sz w:val="32"/>
                <w:szCs w:val="32"/>
              </w:rPr>
            </w:pPr>
          </w:p>
        </w:tc>
        <w:tc>
          <w:tcPr>
            <w:tcW w:w="1276" w:type="dxa"/>
          </w:tcPr>
          <w:p w14:paraId="4C1853AA">
            <w:pPr>
              <w:jc w:val="center"/>
              <w:rPr>
                <w:rFonts w:ascii="宋体" w:hAnsi="宋体" w:cs="宋体"/>
                <w:b/>
                <w:kern w:val="0"/>
                <w:sz w:val="32"/>
                <w:szCs w:val="32"/>
              </w:rPr>
            </w:pPr>
          </w:p>
        </w:tc>
      </w:tr>
      <w:tr w14:paraId="63C3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1BA88D">
            <w:pPr>
              <w:jc w:val="center"/>
              <w:rPr>
                <w:rFonts w:ascii="宋体" w:hAnsi="宋体" w:cs="宋体"/>
                <w:kern w:val="0"/>
                <w:sz w:val="24"/>
              </w:rPr>
            </w:pPr>
            <w:r>
              <w:rPr>
                <w:rFonts w:hint="eastAsia" w:ascii="宋体" w:hAnsi="宋体" w:cs="宋体"/>
                <w:kern w:val="0"/>
                <w:sz w:val="24"/>
              </w:rPr>
              <w:t>……</w:t>
            </w:r>
          </w:p>
        </w:tc>
        <w:tc>
          <w:tcPr>
            <w:tcW w:w="3289" w:type="dxa"/>
          </w:tcPr>
          <w:p w14:paraId="642A246E">
            <w:pPr>
              <w:jc w:val="center"/>
              <w:rPr>
                <w:rFonts w:ascii="宋体" w:hAnsi="宋体" w:cs="宋体"/>
                <w:b/>
                <w:kern w:val="0"/>
                <w:sz w:val="32"/>
                <w:szCs w:val="32"/>
              </w:rPr>
            </w:pPr>
          </w:p>
        </w:tc>
        <w:tc>
          <w:tcPr>
            <w:tcW w:w="3940" w:type="dxa"/>
          </w:tcPr>
          <w:p w14:paraId="681941B7">
            <w:pPr>
              <w:jc w:val="center"/>
              <w:rPr>
                <w:rFonts w:ascii="宋体" w:hAnsi="宋体" w:cs="宋体"/>
                <w:b/>
                <w:kern w:val="0"/>
                <w:sz w:val="32"/>
                <w:szCs w:val="32"/>
              </w:rPr>
            </w:pPr>
          </w:p>
        </w:tc>
        <w:tc>
          <w:tcPr>
            <w:tcW w:w="1276" w:type="dxa"/>
          </w:tcPr>
          <w:p w14:paraId="6CFFB303">
            <w:pPr>
              <w:jc w:val="center"/>
              <w:rPr>
                <w:rFonts w:ascii="宋体" w:hAnsi="宋体" w:cs="宋体"/>
                <w:b/>
                <w:kern w:val="0"/>
                <w:sz w:val="32"/>
                <w:szCs w:val="32"/>
              </w:rPr>
            </w:pPr>
          </w:p>
        </w:tc>
      </w:tr>
    </w:tbl>
    <w:p w14:paraId="5A05A719">
      <w:pPr>
        <w:pStyle w:val="35"/>
        <w:spacing w:line="400" w:lineRule="atLeast"/>
        <w:rPr>
          <w:rFonts w:hAnsi="宋体" w:cs="宋体"/>
          <w:snapToGrid/>
          <w:kern w:val="0"/>
          <w:sz w:val="24"/>
          <w:szCs w:val="24"/>
        </w:rPr>
      </w:pPr>
      <w:r>
        <w:rPr>
          <w:rFonts w:hint="eastAsia" w:hAnsi="宋体" w:cs="宋体"/>
          <w:snapToGrid/>
          <w:kern w:val="0"/>
          <w:sz w:val="24"/>
          <w:szCs w:val="24"/>
        </w:rPr>
        <w:t>注：</w:t>
      </w:r>
    </w:p>
    <w:p w14:paraId="469E5727">
      <w:pPr>
        <w:pStyle w:val="35"/>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4424F65B">
      <w:pPr>
        <w:pStyle w:val="35"/>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14:paraId="7515B52F">
      <w:pPr>
        <w:pStyle w:val="35"/>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14:paraId="5B01C20C">
      <w:pPr>
        <w:pStyle w:val="35"/>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14:paraId="51135A8F">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14:paraId="5A650F7B">
      <w:pPr>
        <w:jc w:val="center"/>
        <w:rPr>
          <w:rFonts w:ascii="宋体" w:hAnsi="宋体" w:cs="宋体"/>
          <w:b/>
          <w:kern w:val="0"/>
          <w:sz w:val="32"/>
          <w:szCs w:val="32"/>
        </w:rPr>
      </w:pPr>
    </w:p>
    <w:p w14:paraId="097DAA97">
      <w:pPr>
        <w:jc w:val="center"/>
        <w:rPr>
          <w:rFonts w:ascii="宋体" w:hAnsi="宋体" w:cs="宋体"/>
          <w:b/>
          <w:kern w:val="0"/>
          <w:sz w:val="32"/>
          <w:szCs w:val="32"/>
        </w:rPr>
      </w:pPr>
    </w:p>
    <w:p w14:paraId="0399F536">
      <w:pPr>
        <w:jc w:val="center"/>
        <w:rPr>
          <w:rFonts w:ascii="宋体" w:hAnsi="宋体" w:cs="宋体"/>
          <w:b/>
          <w:kern w:val="0"/>
          <w:sz w:val="32"/>
          <w:szCs w:val="32"/>
        </w:rPr>
      </w:pPr>
    </w:p>
    <w:p w14:paraId="6EB8D88B">
      <w:pPr>
        <w:jc w:val="center"/>
        <w:rPr>
          <w:rFonts w:ascii="宋体" w:hAnsi="宋体" w:cs="宋体"/>
          <w:b/>
          <w:kern w:val="0"/>
          <w:sz w:val="32"/>
          <w:szCs w:val="32"/>
        </w:rPr>
      </w:pPr>
    </w:p>
    <w:p w14:paraId="7E322E09">
      <w:pPr>
        <w:jc w:val="center"/>
        <w:rPr>
          <w:rFonts w:ascii="宋体" w:hAnsi="宋体" w:cs="宋体"/>
          <w:b/>
          <w:kern w:val="0"/>
          <w:sz w:val="32"/>
          <w:szCs w:val="32"/>
        </w:rPr>
      </w:pPr>
    </w:p>
    <w:p w14:paraId="2094A47E">
      <w:pPr>
        <w:jc w:val="center"/>
        <w:rPr>
          <w:rFonts w:ascii="宋体" w:hAnsi="宋体" w:cs="宋体"/>
          <w:b/>
          <w:kern w:val="0"/>
          <w:sz w:val="32"/>
          <w:szCs w:val="32"/>
        </w:rPr>
      </w:pPr>
    </w:p>
    <w:p w14:paraId="713D25A2">
      <w:pPr>
        <w:jc w:val="center"/>
        <w:rPr>
          <w:rFonts w:ascii="宋体" w:hAnsi="宋体" w:cs="宋体"/>
          <w:b/>
          <w:kern w:val="0"/>
          <w:sz w:val="32"/>
          <w:szCs w:val="32"/>
        </w:rPr>
      </w:pPr>
    </w:p>
    <w:p w14:paraId="0A00B363">
      <w:pPr>
        <w:jc w:val="center"/>
        <w:rPr>
          <w:rFonts w:ascii="宋体" w:hAnsi="宋体" w:cs="宋体"/>
          <w:b/>
          <w:kern w:val="0"/>
          <w:sz w:val="32"/>
          <w:szCs w:val="32"/>
        </w:rPr>
      </w:pPr>
    </w:p>
    <w:p w14:paraId="0B48A8F2">
      <w:pPr>
        <w:jc w:val="center"/>
        <w:rPr>
          <w:rFonts w:ascii="宋体" w:hAnsi="宋体" w:cs="宋体"/>
          <w:b/>
          <w:kern w:val="0"/>
          <w:sz w:val="32"/>
          <w:szCs w:val="32"/>
        </w:rPr>
      </w:pPr>
    </w:p>
    <w:p w14:paraId="11B089E1">
      <w:pPr>
        <w:jc w:val="center"/>
        <w:rPr>
          <w:rFonts w:ascii="宋体" w:hAnsi="宋体" w:cs="宋体"/>
          <w:b/>
          <w:kern w:val="0"/>
          <w:sz w:val="32"/>
          <w:szCs w:val="32"/>
        </w:rPr>
      </w:pPr>
    </w:p>
    <w:p w14:paraId="6F28318D">
      <w:pPr>
        <w:jc w:val="center"/>
        <w:rPr>
          <w:rFonts w:ascii="宋体" w:hAnsi="宋体" w:cs="宋体"/>
          <w:b/>
          <w:kern w:val="0"/>
          <w:sz w:val="32"/>
          <w:szCs w:val="32"/>
        </w:rPr>
      </w:pPr>
    </w:p>
    <w:p w14:paraId="7359610F">
      <w:pPr>
        <w:jc w:val="center"/>
        <w:rPr>
          <w:rFonts w:ascii="宋体" w:hAnsi="宋体" w:cs="宋体"/>
          <w:b/>
          <w:kern w:val="0"/>
          <w:sz w:val="32"/>
          <w:szCs w:val="32"/>
        </w:rPr>
      </w:pPr>
    </w:p>
    <w:p w14:paraId="0F096EDC">
      <w:pPr>
        <w:ind w:firstLine="2891" w:firstLineChars="900"/>
        <w:rPr>
          <w:rFonts w:ascii="宋体" w:hAnsi="宋体" w:cs="宋体"/>
          <w:b/>
          <w:bCs/>
          <w:sz w:val="32"/>
          <w:szCs w:val="32"/>
        </w:rPr>
      </w:pPr>
    </w:p>
    <w:p w14:paraId="7A5BF570">
      <w:pPr>
        <w:ind w:firstLine="2891" w:firstLineChars="900"/>
        <w:rPr>
          <w:rFonts w:ascii="宋体" w:hAnsi="宋体" w:cs="宋体"/>
          <w:b/>
          <w:bCs/>
          <w:sz w:val="32"/>
          <w:szCs w:val="32"/>
        </w:rPr>
      </w:pPr>
    </w:p>
    <w:p w14:paraId="4EC8C837">
      <w:pPr>
        <w:ind w:firstLine="2891" w:firstLineChars="900"/>
        <w:rPr>
          <w:rFonts w:ascii="宋体" w:hAnsi="宋体" w:cs="宋体"/>
          <w:b/>
          <w:bCs/>
          <w:sz w:val="32"/>
          <w:szCs w:val="32"/>
        </w:rPr>
      </w:pPr>
    </w:p>
    <w:p w14:paraId="45964B31">
      <w:pPr>
        <w:ind w:firstLine="2891" w:firstLineChars="900"/>
        <w:rPr>
          <w:rFonts w:ascii="宋体" w:hAnsi="宋体" w:cs="宋体"/>
          <w:b/>
          <w:bCs/>
          <w:sz w:val="32"/>
          <w:szCs w:val="32"/>
        </w:rPr>
      </w:pPr>
    </w:p>
    <w:p w14:paraId="65D9F594">
      <w:pPr>
        <w:ind w:firstLine="2891" w:firstLineChars="900"/>
        <w:rPr>
          <w:rFonts w:ascii="宋体" w:hAnsi="宋体" w:cs="宋体"/>
          <w:b/>
          <w:bCs/>
          <w:sz w:val="32"/>
          <w:szCs w:val="32"/>
        </w:rPr>
      </w:pPr>
    </w:p>
    <w:p w14:paraId="7A390AEE">
      <w:pPr>
        <w:ind w:firstLine="2891" w:firstLineChars="900"/>
        <w:rPr>
          <w:rFonts w:ascii="宋体" w:hAnsi="宋体" w:cs="宋体"/>
          <w:b/>
          <w:bCs/>
          <w:sz w:val="32"/>
          <w:szCs w:val="32"/>
        </w:rPr>
      </w:pPr>
    </w:p>
    <w:p w14:paraId="3D56BB32">
      <w:pPr>
        <w:ind w:firstLine="2891" w:firstLineChars="900"/>
        <w:rPr>
          <w:rFonts w:ascii="宋体" w:hAnsi="宋体" w:cs="宋体"/>
          <w:b/>
          <w:kern w:val="0"/>
          <w:sz w:val="32"/>
          <w:szCs w:val="32"/>
        </w:rPr>
      </w:pPr>
    </w:p>
    <w:p w14:paraId="04615277">
      <w:pPr>
        <w:ind w:firstLine="2891" w:firstLineChars="900"/>
        <w:rPr>
          <w:rFonts w:ascii="宋体" w:hAnsi="宋体" w:cs="宋体"/>
          <w:b/>
          <w:kern w:val="0"/>
          <w:sz w:val="32"/>
          <w:szCs w:val="32"/>
        </w:rPr>
      </w:pPr>
    </w:p>
    <w:p w14:paraId="32BD01D3">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14:paraId="244E3DDC">
      <w:pPr>
        <w:snapToGrid w:val="0"/>
        <w:spacing w:line="360" w:lineRule="auto"/>
        <w:rPr>
          <w:rFonts w:ascii="宋体" w:hAnsi="宋体" w:cs="宋体"/>
          <w:sz w:val="24"/>
        </w:rPr>
      </w:pPr>
    </w:p>
    <w:p w14:paraId="69F495B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2F6337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4C0BA0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D00555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72072D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461883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27B5AB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F233AC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362DC5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031EB0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6971B5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E020AA8">
      <w:pPr>
        <w:autoSpaceDE w:val="0"/>
        <w:autoSpaceDN w:val="0"/>
        <w:spacing w:line="360" w:lineRule="auto"/>
        <w:ind w:left="2"/>
        <w:jc w:val="left"/>
        <w:rPr>
          <w:rFonts w:ascii="宋体" w:hAnsi="宋体" w:cs="宋体"/>
          <w:kern w:val="0"/>
          <w:sz w:val="24"/>
          <w:lang w:val="zh-CN"/>
        </w:rPr>
      </w:pPr>
    </w:p>
    <w:p w14:paraId="50AE8DB9">
      <w:pPr>
        <w:autoSpaceDE w:val="0"/>
        <w:autoSpaceDN w:val="0"/>
        <w:spacing w:line="360" w:lineRule="auto"/>
        <w:ind w:left="2"/>
        <w:jc w:val="left"/>
        <w:rPr>
          <w:rFonts w:ascii="宋体" w:hAnsi="宋体" w:cs="宋体"/>
          <w:kern w:val="0"/>
          <w:sz w:val="24"/>
          <w:lang w:val="zh-CN"/>
        </w:rPr>
      </w:pPr>
    </w:p>
    <w:p w14:paraId="4B5B5F22">
      <w:pPr>
        <w:autoSpaceDE w:val="0"/>
        <w:autoSpaceDN w:val="0"/>
        <w:spacing w:line="360" w:lineRule="auto"/>
        <w:ind w:left="2"/>
        <w:jc w:val="left"/>
        <w:rPr>
          <w:rFonts w:ascii="宋体" w:hAnsi="宋体" w:cs="宋体"/>
          <w:kern w:val="0"/>
          <w:sz w:val="24"/>
          <w:lang w:val="zh-CN"/>
        </w:rPr>
      </w:pPr>
    </w:p>
    <w:p w14:paraId="57F507A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668354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FC26EE5">
      <w:pPr>
        <w:spacing w:line="360" w:lineRule="auto"/>
        <w:jc w:val="center"/>
        <w:rPr>
          <w:rFonts w:ascii="宋体" w:hAnsi="宋体" w:cs="宋体"/>
          <w:b/>
          <w:bCs/>
          <w:sz w:val="24"/>
        </w:rPr>
      </w:pPr>
    </w:p>
    <w:p w14:paraId="74C8E314">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D15061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FB61C4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FFF010E">
      <w:pPr>
        <w:spacing w:line="360" w:lineRule="auto"/>
        <w:jc w:val="center"/>
        <w:outlineLvl w:val="0"/>
        <w:rPr>
          <w:rFonts w:ascii="宋体" w:hAnsi="宋体" w:cs="宋体"/>
          <w:b/>
          <w:kern w:val="0"/>
          <w:sz w:val="36"/>
          <w:szCs w:val="36"/>
        </w:rPr>
      </w:pPr>
    </w:p>
    <w:p w14:paraId="503DE92A">
      <w:pPr>
        <w:numPr>
          <w:ilvl w:val="0"/>
          <w:numId w:val="7"/>
        </w:numPr>
        <w:snapToGrid w:val="0"/>
        <w:spacing w:line="360" w:lineRule="auto"/>
        <w:rPr>
          <w:rFonts w:hint="eastAsia" w:ascii="宋体" w:hAnsi="宋体" w:cs="宋体"/>
          <w:sz w:val="24"/>
        </w:rPr>
      </w:pPr>
      <w:r>
        <w:rPr>
          <w:rFonts w:hint="eastAsia" w:ascii="宋体" w:hAnsi="宋体" w:cs="宋体"/>
          <w:sz w:val="24"/>
        </w:rPr>
        <w:t>开标一览表（报价表）………………………………………………………（页码）</w:t>
      </w:r>
    </w:p>
    <w:p w14:paraId="782C6165">
      <w:pPr>
        <w:pStyle w:val="2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（2）中小企业声明函（如需）</w:t>
      </w:r>
      <w:r>
        <w:rPr>
          <w:rFonts w:hint="eastAsia" w:ascii="宋体" w:hAnsi="宋体" w:cs="宋体"/>
          <w:sz w:val="24"/>
        </w:rPr>
        <w:t>……………………………………………………（页码）</w:t>
      </w:r>
    </w:p>
    <w:p w14:paraId="69294572">
      <w:pPr>
        <w:snapToGrid w:val="0"/>
        <w:spacing w:line="360" w:lineRule="auto"/>
        <w:ind w:right="480"/>
        <w:jc w:val="center"/>
        <w:rPr>
          <w:rFonts w:ascii="宋体" w:hAnsi="宋体" w:cs="宋体"/>
          <w:b/>
          <w:kern w:val="0"/>
          <w:sz w:val="32"/>
          <w:szCs w:val="32"/>
        </w:rPr>
      </w:pPr>
    </w:p>
    <w:p w14:paraId="386C409B">
      <w:pPr>
        <w:snapToGrid w:val="0"/>
        <w:spacing w:line="360" w:lineRule="auto"/>
        <w:ind w:right="480"/>
        <w:jc w:val="center"/>
        <w:rPr>
          <w:rFonts w:ascii="宋体" w:hAnsi="宋体" w:cs="宋体"/>
          <w:b/>
          <w:kern w:val="0"/>
          <w:sz w:val="32"/>
          <w:szCs w:val="32"/>
        </w:rPr>
      </w:pPr>
    </w:p>
    <w:p w14:paraId="18FB3F35">
      <w:pPr>
        <w:snapToGrid w:val="0"/>
        <w:spacing w:line="360" w:lineRule="auto"/>
        <w:ind w:right="480"/>
        <w:jc w:val="center"/>
        <w:rPr>
          <w:rFonts w:ascii="宋体" w:hAnsi="宋体" w:cs="宋体"/>
          <w:b/>
          <w:kern w:val="0"/>
          <w:sz w:val="32"/>
          <w:szCs w:val="32"/>
        </w:rPr>
      </w:pPr>
    </w:p>
    <w:p w14:paraId="5F710613">
      <w:pPr>
        <w:snapToGrid w:val="0"/>
        <w:spacing w:line="360" w:lineRule="auto"/>
        <w:ind w:right="480"/>
        <w:jc w:val="center"/>
        <w:rPr>
          <w:rFonts w:ascii="宋体" w:hAnsi="宋体" w:cs="宋体"/>
          <w:b/>
          <w:kern w:val="0"/>
          <w:sz w:val="32"/>
          <w:szCs w:val="32"/>
        </w:rPr>
      </w:pPr>
    </w:p>
    <w:p w14:paraId="52A07AC0">
      <w:pPr>
        <w:snapToGrid w:val="0"/>
        <w:spacing w:line="360" w:lineRule="auto"/>
        <w:ind w:right="480"/>
        <w:jc w:val="center"/>
        <w:rPr>
          <w:rFonts w:ascii="宋体" w:hAnsi="宋体" w:cs="宋体"/>
          <w:b/>
          <w:kern w:val="0"/>
          <w:sz w:val="32"/>
          <w:szCs w:val="32"/>
        </w:rPr>
      </w:pPr>
    </w:p>
    <w:p w14:paraId="3D5E6743">
      <w:pPr>
        <w:snapToGrid w:val="0"/>
        <w:spacing w:line="360" w:lineRule="auto"/>
        <w:ind w:right="480"/>
        <w:jc w:val="center"/>
        <w:rPr>
          <w:rFonts w:ascii="宋体" w:hAnsi="宋体" w:cs="宋体"/>
          <w:b/>
          <w:kern w:val="0"/>
          <w:sz w:val="32"/>
          <w:szCs w:val="32"/>
        </w:rPr>
      </w:pPr>
    </w:p>
    <w:p w14:paraId="053E178D">
      <w:pPr>
        <w:snapToGrid w:val="0"/>
        <w:spacing w:line="360" w:lineRule="auto"/>
        <w:ind w:right="480"/>
        <w:jc w:val="center"/>
        <w:rPr>
          <w:rFonts w:ascii="宋体" w:hAnsi="宋体" w:cs="宋体"/>
          <w:b/>
          <w:kern w:val="0"/>
          <w:sz w:val="32"/>
          <w:szCs w:val="32"/>
        </w:rPr>
      </w:pPr>
    </w:p>
    <w:p w14:paraId="1C570AB8">
      <w:pPr>
        <w:snapToGrid w:val="0"/>
        <w:spacing w:line="360" w:lineRule="auto"/>
        <w:ind w:right="480"/>
        <w:jc w:val="center"/>
        <w:rPr>
          <w:rFonts w:ascii="宋体" w:hAnsi="宋体" w:cs="宋体"/>
          <w:b/>
          <w:kern w:val="0"/>
          <w:sz w:val="32"/>
          <w:szCs w:val="32"/>
        </w:rPr>
      </w:pPr>
    </w:p>
    <w:p w14:paraId="651BA312">
      <w:pPr>
        <w:snapToGrid w:val="0"/>
        <w:spacing w:line="360" w:lineRule="auto"/>
        <w:ind w:right="480"/>
        <w:jc w:val="center"/>
        <w:rPr>
          <w:rFonts w:ascii="宋体" w:hAnsi="宋体" w:cs="宋体"/>
          <w:b/>
          <w:kern w:val="0"/>
          <w:sz w:val="32"/>
          <w:szCs w:val="32"/>
        </w:rPr>
      </w:pPr>
    </w:p>
    <w:p w14:paraId="07D8731F">
      <w:pPr>
        <w:snapToGrid w:val="0"/>
        <w:spacing w:line="360" w:lineRule="auto"/>
        <w:ind w:right="480"/>
        <w:jc w:val="center"/>
        <w:rPr>
          <w:rFonts w:ascii="宋体" w:hAnsi="宋体" w:cs="宋体"/>
          <w:b/>
          <w:kern w:val="0"/>
          <w:sz w:val="32"/>
          <w:szCs w:val="32"/>
        </w:rPr>
      </w:pPr>
    </w:p>
    <w:p w14:paraId="27B6E881">
      <w:pPr>
        <w:snapToGrid w:val="0"/>
        <w:spacing w:line="360" w:lineRule="auto"/>
        <w:ind w:right="480"/>
        <w:jc w:val="center"/>
        <w:rPr>
          <w:rFonts w:ascii="宋体" w:hAnsi="宋体" w:cs="宋体"/>
          <w:b/>
          <w:kern w:val="0"/>
          <w:sz w:val="32"/>
          <w:szCs w:val="32"/>
        </w:rPr>
      </w:pPr>
    </w:p>
    <w:p w14:paraId="3143F757">
      <w:pPr>
        <w:snapToGrid w:val="0"/>
        <w:spacing w:line="360" w:lineRule="auto"/>
        <w:ind w:right="480"/>
        <w:jc w:val="center"/>
        <w:rPr>
          <w:rFonts w:ascii="宋体" w:hAnsi="宋体" w:cs="宋体"/>
          <w:b/>
          <w:kern w:val="0"/>
          <w:sz w:val="32"/>
          <w:szCs w:val="32"/>
        </w:rPr>
      </w:pPr>
    </w:p>
    <w:p w14:paraId="2F34770E">
      <w:pPr>
        <w:snapToGrid w:val="0"/>
        <w:spacing w:line="360" w:lineRule="auto"/>
        <w:ind w:right="480"/>
        <w:jc w:val="center"/>
        <w:rPr>
          <w:rFonts w:ascii="宋体" w:hAnsi="宋体" w:cs="宋体"/>
          <w:b/>
          <w:kern w:val="0"/>
          <w:sz w:val="32"/>
          <w:szCs w:val="32"/>
        </w:rPr>
      </w:pPr>
    </w:p>
    <w:p w14:paraId="0E58743E">
      <w:pPr>
        <w:snapToGrid w:val="0"/>
        <w:spacing w:line="360" w:lineRule="auto"/>
        <w:ind w:right="480"/>
        <w:jc w:val="center"/>
        <w:rPr>
          <w:rFonts w:ascii="宋体" w:hAnsi="宋体" w:cs="宋体"/>
          <w:b/>
          <w:kern w:val="0"/>
          <w:sz w:val="32"/>
          <w:szCs w:val="32"/>
        </w:rPr>
      </w:pPr>
    </w:p>
    <w:p w14:paraId="5D5D81D8">
      <w:pPr>
        <w:snapToGrid w:val="0"/>
        <w:spacing w:line="360" w:lineRule="auto"/>
        <w:ind w:right="480"/>
        <w:jc w:val="center"/>
        <w:rPr>
          <w:rFonts w:ascii="宋体" w:hAnsi="宋体" w:cs="宋体"/>
          <w:b/>
          <w:kern w:val="0"/>
          <w:sz w:val="32"/>
          <w:szCs w:val="32"/>
        </w:rPr>
      </w:pPr>
    </w:p>
    <w:p w14:paraId="73F74947">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D9A0B06">
      <w:pPr>
        <w:pStyle w:val="702"/>
        <w:keepNext w:val="0"/>
        <w:pageBreakBefore w:val="0"/>
        <w:numPr>
          <w:ilvl w:val="0"/>
          <w:numId w:val="8"/>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14:paraId="261AE53A">
      <w:pPr>
        <w:pStyle w:val="702"/>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FE0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BC77A13">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2013E8F7">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2D6D5C66">
            <w:pPr>
              <w:spacing w:line="360" w:lineRule="auto"/>
              <w:jc w:val="center"/>
              <w:rPr>
                <w:rFonts w:ascii="宋体" w:hAnsi="宋体" w:cs="宋体"/>
                <w:b/>
                <w:sz w:val="24"/>
              </w:rPr>
            </w:pPr>
          </w:p>
          <w:p w14:paraId="41C24108">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61ED8066">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14:paraId="4332153B">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10D5CF6B">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35E9173E">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14:paraId="3B8B6EAB">
            <w:pPr>
              <w:spacing w:line="360" w:lineRule="auto"/>
              <w:jc w:val="center"/>
              <w:rPr>
                <w:rFonts w:ascii="宋体" w:hAnsi="宋体" w:cs="宋体"/>
                <w:b/>
                <w:sz w:val="24"/>
              </w:rPr>
            </w:pPr>
          </w:p>
          <w:p w14:paraId="47379251">
            <w:pPr>
              <w:spacing w:line="360" w:lineRule="auto"/>
              <w:jc w:val="center"/>
              <w:rPr>
                <w:rFonts w:ascii="宋体" w:hAnsi="宋体" w:cs="宋体"/>
                <w:b/>
                <w:sz w:val="24"/>
              </w:rPr>
            </w:pPr>
            <w:r>
              <w:rPr>
                <w:rFonts w:hint="eastAsia" w:ascii="宋体" w:hAnsi="宋体" w:cs="宋体"/>
                <w:b/>
                <w:sz w:val="24"/>
              </w:rPr>
              <w:t>服务要求（年限）</w:t>
            </w:r>
          </w:p>
          <w:p w14:paraId="2E9E277F">
            <w:pPr>
              <w:spacing w:line="360" w:lineRule="auto"/>
              <w:jc w:val="center"/>
              <w:rPr>
                <w:rFonts w:ascii="宋体" w:hAnsi="宋体" w:cs="宋体"/>
                <w:b/>
                <w:sz w:val="24"/>
              </w:rPr>
            </w:pPr>
          </w:p>
        </w:tc>
      </w:tr>
      <w:tr w14:paraId="356B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2CE5F3D">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57ED21AC">
            <w:pPr>
              <w:snapToGrid w:val="0"/>
              <w:spacing w:line="360" w:lineRule="auto"/>
              <w:jc w:val="center"/>
              <w:rPr>
                <w:rFonts w:ascii="宋体" w:hAnsi="宋体" w:cs="宋体"/>
                <w:sz w:val="24"/>
              </w:rPr>
            </w:pPr>
          </w:p>
        </w:tc>
        <w:tc>
          <w:tcPr>
            <w:tcW w:w="1843" w:type="dxa"/>
            <w:vAlign w:val="center"/>
          </w:tcPr>
          <w:p w14:paraId="1CFA351D">
            <w:pPr>
              <w:snapToGrid w:val="0"/>
              <w:spacing w:line="360" w:lineRule="auto"/>
              <w:jc w:val="center"/>
              <w:rPr>
                <w:rFonts w:ascii="宋体" w:hAnsi="宋体" w:cs="宋体"/>
                <w:sz w:val="24"/>
              </w:rPr>
            </w:pPr>
          </w:p>
        </w:tc>
        <w:tc>
          <w:tcPr>
            <w:tcW w:w="3118" w:type="dxa"/>
            <w:vAlign w:val="center"/>
          </w:tcPr>
          <w:p w14:paraId="2C45586C">
            <w:pPr>
              <w:snapToGrid w:val="0"/>
              <w:spacing w:line="360" w:lineRule="auto"/>
              <w:jc w:val="center"/>
              <w:rPr>
                <w:rFonts w:ascii="宋体" w:hAnsi="宋体" w:cs="宋体"/>
                <w:sz w:val="24"/>
              </w:rPr>
            </w:pPr>
          </w:p>
        </w:tc>
        <w:tc>
          <w:tcPr>
            <w:tcW w:w="993" w:type="dxa"/>
            <w:vAlign w:val="center"/>
          </w:tcPr>
          <w:p w14:paraId="7CF8ECBC">
            <w:pPr>
              <w:snapToGrid w:val="0"/>
              <w:spacing w:line="360" w:lineRule="auto"/>
              <w:jc w:val="center"/>
              <w:rPr>
                <w:rFonts w:ascii="宋体" w:hAnsi="宋体" w:cs="宋体"/>
                <w:sz w:val="24"/>
              </w:rPr>
            </w:pPr>
          </w:p>
        </w:tc>
        <w:tc>
          <w:tcPr>
            <w:tcW w:w="1559" w:type="dxa"/>
            <w:vAlign w:val="center"/>
          </w:tcPr>
          <w:p w14:paraId="466CB753">
            <w:pPr>
              <w:spacing w:line="360" w:lineRule="auto"/>
              <w:jc w:val="center"/>
              <w:rPr>
                <w:rFonts w:ascii="宋体" w:hAnsi="宋体" w:cs="宋体"/>
                <w:sz w:val="24"/>
              </w:rPr>
            </w:pPr>
          </w:p>
        </w:tc>
        <w:tc>
          <w:tcPr>
            <w:tcW w:w="1984" w:type="dxa"/>
            <w:vAlign w:val="center"/>
          </w:tcPr>
          <w:p w14:paraId="3D24513C">
            <w:pPr>
              <w:spacing w:line="360" w:lineRule="auto"/>
              <w:jc w:val="center"/>
              <w:rPr>
                <w:rFonts w:ascii="宋体" w:hAnsi="宋体" w:cs="宋体"/>
                <w:sz w:val="24"/>
              </w:rPr>
            </w:pPr>
          </w:p>
        </w:tc>
        <w:tc>
          <w:tcPr>
            <w:tcW w:w="3119" w:type="dxa"/>
            <w:vAlign w:val="center"/>
          </w:tcPr>
          <w:p w14:paraId="365B00DB">
            <w:pPr>
              <w:spacing w:line="360" w:lineRule="auto"/>
              <w:jc w:val="center"/>
              <w:rPr>
                <w:rFonts w:ascii="宋体" w:hAnsi="宋体" w:cs="宋体"/>
                <w:sz w:val="24"/>
              </w:rPr>
            </w:pPr>
          </w:p>
        </w:tc>
      </w:tr>
      <w:tr w14:paraId="2CB2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5BD8D24">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09B535EA">
            <w:pPr>
              <w:snapToGrid w:val="0"/>
              <w:spacing w:line="360" w:lineRule="auto"/>
              <w:jc w:val="center"/>
              <w:rPr>
                <w:rFonts w:ascii="宋体" w:hAnsi="宋体" w:cs="宋体"/>
                <w:sz w:val="24"/>
              </w:rPr>
            </w:pPr>
          </w:p>
        </w:tc>
        <w:tc>
          <w:tcPr>
            <w:tcW w:w="1843" w:type="dxa"/>
            <w:vAlign w:val="center"/>
          </w:tcPr>
          <w:p w14:paraId="3DB84C88">
            <w:pPr>
              <w:snapToGrid w:val="0"/>
              <w:spacing w:line="360" w:lineRule="auto"/>
              <w:jc w:val="center"/>
              <w:rPr>
                <w:rFonts w:ascii="宋体" w:hAnsi="宋体" w:cs="宋体"/>
                <w:sz w:val="24"/>
              </w:rPr>
            </w:pPr>
          </w:p>
        </w:tc>
        <w:tc>
          <w:tcPr>
            <w:tcW w:w="3118" w:type="dxa"/>
            <w:vAlign w:val="center"/>
          </w:tcPr>
          <w:p w14:paraId="0FAE950A">
            <w:pPr>
              <w:snapToGrid w:val="0"/>
              <w:spacing w:line="360" w:lineRule="auto"/>
              <w:jc w:val="center"/>
              <w:rPr>
                <w:rFonts w:ascii="宋体" w:hAnsi="宋体" w:cs="宋体"/>
                <w:sz w:val="24"/>
              </w:rPr>
            </w:pPr>
          </w:p>
        </w:tc>
        <w:tc>
          <w:tcPr>
            <w:tcW w:w="993" w:type="dxa"/>
            <w:vAlign w:val="center"/>
          </w:tcPr>
          <w:p w14:paraId="56F5F586">
            <w:pPr>
              <w:snapToGrid w:val="0"/>
              <w:spacing w:line="360" w:lineRule="auto"/>
              <w:jc w:val="center"/>
              <w:rPr>
                <w:rFonts w:ascii="宋体" w:hAnsi="宋体" w:cs="宋体"/>
                <w:sz w:val="24"/>
              </w:rPr>
            </w:pPr>
          </w:p>
        </w:tc>
        <w:tc>
          <w:tcPr>
            <w:tcW w:w="1559" w:type="dxa"/>
            <w:vAlign w:val="center"/>
          </w:tcPr>
          <w:p w14:paraId="5E905306">
            <w:pPr>
              <w:spacing w:line="360" w:lineRule="auto"/>
              <w:jc w:val="center"/>
              <w:rPr>
                <w:rFonts w:ascii="宋体" w:hAnsi="宋体" w:cs="宋体"/>
                <w:sz w:val="24"/>
              </w:rPr>
            </w:pPr>
          </w:p>
        </w:tc>
        <w:tc>
          <w:tcPr>
            <w:tcW w:w="1984" w:type="dxa"/>
            <w:vAlign w:val="center"/>
          </w:tcPr>
          <w:p w14:paraId="4081506C">
            <w:pPr>
              <w:spacing w:line="360" w:lineRule="auto"/>
              <w:jc w:val="center"/>
              <w:rPr>
                <w:rFonts w:ascii="宋体" w:hAnsi="宋体" w:cs="宋体"/>
                <w:sz w:val="24"/>
              </w:rPr>
            </w:pPr>
          </w:p>
        </w:tc>
        <w:tc>
          <w:tcPr>
            <w:tcW w:w="3119" w:type="dxa"/>
            <w:vAlign w:val="center"/>
          </w:tcPr>
          <w:p w14:paraId="54BE8149">
            <w:pPr>
              <w:spacing w:line="360" w:lineRule="auto"/>
              <w:jc w:val="center"/>
              <w:rPr>
                <w:rFonts w:ascii="宋体" w:hAnsi="宋体" w:cs="宋体"/>
                <w:sz w:val="24"/>
              </w:rPr>
            </w:pPr>
          </w:p>
        </w:tc>
      </w:tr>
      <w:tr w14:paraId="353C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DD75C1">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34666A6F">
            <w:pPr>
              <w:snapToGrid w:val="0"/>
              <w:spacing w:line="360" w:lineRule="auto"/>
              <w:jc w:val="center"/>
              <w:rPr>
                <w:rFonts w:ascii="宋体" w:hAnsi="宋体" w:cs="宋体"/>
                <w:sz w:val="24"/>
              </w:rPr>
            </w:pPr>
          </w:p>
        </w:tc>
        <w:tc>
          <w:tcPr>
            <w:tcW w:w="1843" w:type="dxa"/>
            <w:vAlign w:val="center"/>
          </w:tcPr>
          <w:p w14:paraId="1F7B8C10">
            <w:pPr>
              <w:snapToGrid w:val="0"/>
              <w:spacing w:line="360" w:lineRule="auto"/>
              <w:jc w:val="center"/>
              <w:rPr>
                <w:rFonts w:ascii="宋体" w:hAnsi="宋体" w:cs="宋体"/>
                <w:sz w:val="24"/>
              </w:rPr>
            </w:pPr>
          </w:p>
        </w:tc>
        <w:tc>
          <w:tcPr>
            <w:tcW w:w="3118" w:type="dxa"/>
            <w:vAlign w:val="center"/>
          </w:tcPr>
          <w:p w14:paraId="7936AD18">
            <w:pPr>
              <w:snapToGrid w:val="0"/>
              <w:spacing w:line="360" w:lineRule="auto"/>
              <w:jc w:val="center"/>
              <w:rPr>
                <w:rFonts w:ascii="宋体" w:hAnsi="宋体" w:cs="宋体"/>
                <w:sz w:val="24"/>
              </w:rPr>
            </w:pPr>
          </w:p>
        </w:tc>
        <w:tc>
          <w:tcPr>
            <w:tcW w:w="993" w:type="dxa"/>
            <w:vAlign w:val="center"/>
          </w:tcPr>
          <w:p w14:paraId="2DB43CFC">
            <w:pPr>
              <w:snapToGrid w:val="0"/>
              <w:spacing w:line="360" w:lineRule="auto"/>
              <w:jc w:val="center"/>
              <w:rPr>
                <w:rFonts w:ascii="宋体" w:hAnsi="宋体" w:cs="宋体"/>
                <w:sz w:val="24"/>
              </w:rPr>
            </w:pPr>
          </w:p>
        </w:tc>
        <w:tc>
          <w:tcPr>
            <w:tcW w:w="1559" w:type="dxa"/>
            <w:vAlign w:val="center"/>
          </w:tcPr>
          <w:p w14:paraId="50423E9B">
            <w:pPr>
              <w:spacing w:line="360" w:lineRule="auto"/>
              <w:jc w:val="center"/>
              <w:rPr>
                <w:rFonts w:ascii="宋体" w:hAnsi="宋体" w:cs="宋体"/>
                <w:sz w:val="24"/>
              </w:rPr>
            </w:pPr>
          </w:p>
        </w:tc>
        <w:tc>
          <w:tcPr>
            <w:tcW w:w="1984" w:type="dxa"/>
            <w:vAlign w:val="center"/>
          </w:tcPr>
          <w:p w14:paraId="1253F336">
            <w:pPr>
              <w:spacing w:line="360" w:lineRule="auto"/>
              <w:jc w:val="center"/>
              <w:rPr>
                <w:rFonts w:ascii="宋体" w:hAnsi="宋体" w:cs="宋体"/>
                <w:sz w:val="24"/>
              </w:rPr>
            </w:pPr>
          </w:p>
        </w:tc>
        <w:tc>
          <w:tcPr>
            <w:tcW w:w="3119" w:type="dxa"/>
            <w:vAlign w:val="center"/>
          </w:tcPr>
          <w:p w14:paraId="7B023912">
            <w:pPr>
              <w:spacing w:line="360" w:lineRule="auto"/>
              <w:jc w:val="center"/>
              <w:rPr>
                <w:rFonts w:ascii="宋体" w:hAnsi="宋体" w:cs="宋体"/>
                <w:sz w:val="24"/>
              </w:rPr>
            </w:pPr>
          </w:p>
        </w:tc>
      </w:tr>
      <w:tr w14:paraId="57D0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F73272">
            <w:pPr>
              <w:spacing w:line="360" w:lineRule="auto"/>
              <w:jc w:val="center"/>
              <w:rPr>
                <w:rFonts w:ascii="宋体" w:hAnsi="宋体" w:cs="宋体"/>
                <w:sz w:val="24"/>
              </w:rPr>
            </w:pPr>
          </w:p>
        </w:tc>
        <w:tc>
          <w:tcPr>
            <w:tcW w:w="1417" w:type="dxa"/>
            <w:vAlign w:val="center"/>
          </w:tcPr>
          <w:p w14:paraId="72637D2B">
            <w:pPr>
              <w:snapToGrid w:val="0"/>
              <w:spacing w:line="360" w:lineRule="auto"/>
              <w:jc w:val="center"/>
              <w:rPr>
                <w:rFonts w:ascii="宋体" w:hAnsi="宋体" w:cs="宋体"/>
                <w:sz w:val="24"/>
              </w:rPr>
            </w:pPr>
          </w:p>
        </w:tc>
        <w:tc>
          <w:tcPr>
            <w:tcW w:w="1843" w:type="dxa"/>
            <w:vAlign w:val="center"/>
          </w:tcPr>
          <w:p w14:paraId="6D736E91">
            <w:pPr>
              <w:snapToGrid w:val="0"/>
              <w:spacing w:line="360" w:lineRule="auto"/>
              <w:jc w:val="center"/>
              <w:rPr>
                <w:rFonts w:ascii="宋体" w:hAnsi="宋体" w:cs="宋体"/>
                <w:sz w:val="24"/>
              </w:rPr>
            </w:pPr>
          </w:p>
        </w:tc>
        <w:tc>
          <w:tcPr>
            <w:tcW w:w="3118" w:type="dxa"/>
            <w:vAlign w:val="center"/>
          </w:tcPr>
          <w:p w14:paraId="197B5AFF">
            <w:pPr>
              <w:snapToGrid w:val="0"/>
              <w:spacing w:line="360" w:lineRule="auto"/>
              <w:jc w:val="center"/>
              <w:rPr>
                <w:rFonts w:ascii="宋体" w:hAnsi="宋体" w:cs="宋体"/>
                <w:sz w:val="24"/>
              </w:rPr>
            </w:pPr>
          </w:p>
        </w:tc>
        <w:tc>
          <w:tcPr>
            <w:tcW w:w="993" w:type="dxa"/>
            <w:vAlign w:val="center"/>
          </w:tcPr>
          <w:p w14:paraId="4CBE58A9">
            <w:pPr>
              <w:snapToGrid w:val="0"/>
              <w:spacing w:line="360" w:lineRule="auto"/>
              <w:jc w:val="center"/>
              <w:rPr>
                <w:rFonts w:ascii="宋体" w:hAnsi="宋体" w:cs="宋体"/>
                <w:sz w:val="24"/>
              </w:rPr>
            </w:pPr>
          </w:p>
        </w:tc>
        <w:tc>
          <w:tcPr>
            <w:tcW w:w="1559" w:type="dxa"/>
            <w:vAlign w:val="center"/>
          </w:tcPr>
          <w:p w14:paraId="7B754A0D">
            <w:pPr>
              <w:spacing w:line="360" w:lineRule="auto"/>
              <w:jc w:val="center"/>
              <w:rPr>
                <w:rFonts w:ascii="宋体" w:hAnsi="宋体" w:cs="宋体"/>
                <w:sz w:val="24"/>
              </w:rPr>
            </w:pPr>
          </w:p>
        </w:tc>
        <w:tc>
          <w:tcPr>
            <w:tcW w:w="1984" w:type="dxa"/>
            <w:vAlign w:val="center"/>
          </w:tcPr>
          <w:p w14:paraId="43CB400E">
            <w:pPr>
              <w:spacing w:line="360" w:lineRule="auto"/>
              <w:jc w:val="center"/>
              <w:rPr>
                <w:rFonts w:ascii="宋体" w:hAnsi="宋体" w:cs="宋体"/>
                <w:sz w:val="24"/>
              </w:rPr>
            </w:pPr>
          </w:p>
        </w:tc>
        <w:tc>
          <w:tcPr>
            <w:tcW w:w="3119" w:type="dxa"/>
            <w:vAlign w:val="center"/>
          </w:tcPr>
          <w:p w14:paraId="75750558">
            <w:pPr>
              <w:spacing w:line="360" w:lineRule="auto"/>
              <w:jc w:val="center"/>
              <w:rPr>
                <w:rFonts w:ascii="宋体" w:hAnsi="宋体" w:cs="宋体"/>
                <w:sz w:val="24"/>
              </w:rPr>
            </w:pPr>
          </w:p>
        </w:tc>
      </w:tr>
      <w:tr w14:paraId="3314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06651E">
            <w:pPr>
              <w:spacing w:line="360" w:lineRule="auto"/>
              <w:jc w:val="center"/>
              <w:rPr>
                <w:rFonts w:ascii="宋体" w:hAnsi="宋体" w:cs="宋体"/>
                <w:sz w:val="24"/>
              </w:rPr>
            </w:pPr>
          </w:p>
        </w:tc>
        <w:tc>
          <w:tcPr>
            <w:tcW w:w="1417" w:type="dxa"/>
            <w:vAlign w:val="center"/>
          </w:tcPr>
          <w:p w14:paraId="6E36614E">
            <w:pPr>
              <w:snapToGrid w:val="0"/>
              <w:spacing w:line="360" w:lineRule="auto"/>
              <w:jc w:val="center"/>
              <w:rPr>
                <w:rFonts w:ascii="宋体" w:hAnsi="宋体" w:cs="宋体"/>
                <w:sz w:val="24"/>
              </w:rPr>
            </w:pPr>
          </w:p>
        </w:tc>
        <w:tc>
          <w:tcPr>
            <w:tcW w:w="1843" w:type="dxa"/>
            <w:vAlign w:val="center"/>
          </w:tcPr>
          <w:p w14:paraId="77151774">
            <w:pPr>
              <w:snapToGrid w:val="0"/>
              <w:spacing w:line="360" w:lineRule="auto"/>
              <w:jc w:val="center"/>
              <w:rPr>
                <w:rFonts w:ascii="宋体" w:hAnsi="宋体" w:cs="宋体"/>
                <w:sz w:val="24"/>
              </w:rPr>
            </w:pPr>
          </w:p>
        </w:tc>
        <w:tc>
          <w:tcPr>
            <w:tcW w:w="3118" w:type="dxa"/>
            <w:vAlign w:val="center"/>
          </w:tcPr>
          <w:p w14:paraId="349D00DE">
            <w:pPr>
              <w:snapToGrid w:val="0"/>
              <w:spacing w:line="360" w:lineRule="auto"/>
              <w:jc w:val="center"/>
              <w:rPr>
                <w:rFonts w:ascii="宋体" w:hAnsi="宋体" w:cs="宋体"/>
                <w:sz w:val="24"/>
              </w:rPr>
            </w:pPr>
          </w:p>
        </w:tc>
        <w:tc>
          <w:tcPr>
            <w:tcW w:w="993" w:type="dxa"/>
            <w:vAlign w:val="center"/>
          </w:tcPr>
          <w:p w14:paraId="3D5433EB">
            <w:pPr>
              <w:snapToGrid w:val="0"/>
              <w:spacing w:line="360" w:lineRule="auto"/>
              <w:jc w:val="center"/>
              <w:rPr>
                <w:rFonts w:ascii="宋体" w:hAnsi="宋体" w:cs="宋体"/>
                <w:sz w:val="24"/>
              </w:rPr>
            </w:pPr>
          </w:p>
        </w:tc>
        <w:tc>
          <w:tcPr>
            <w:tcW w:w="1559" w:type="dxa"/>
            <w:vAlign w:val="center"/>
          </w:tcPr>
          <w:p w14:paraId="2808C830">
            <w:pPr>
              <w:spacing w:line="360" w:lineRule="auto"/>
              <w:jc w:val="center"/>
              <w:rPr>
                <w:rFonts w:ascii="宋体" w:hAnsi="宋体" w:cs="宋体"/>
                <w:sz w:val="24"/>
              </w:rPr>
            </w:pPr>
          </w:p>
        </w:tc>
        <w:tc>
          <w:tcPr>
            <w:tcW w:w="1984" w:type="dxa"/>
            <w:vAlign w:val="center"/>
          </w:tcPr>
          <w:p w14:paraId="4D1348A7">
            <w:pPr>
              <w:spacing w:line="360" w:lineRule="auto"/>
              <w:jc w:val="center"/>
              <w:rPr>
                <w:rFonts w:ascii="宋体" w:hAnsi="宋体" w:cs="宋体"/>
                <w:sz w:val="24"/>
              </w:rPr>
            </w:pPr>
          </w:p>
        </w:tc>
        <w:tc>
          <w:tcPr>
            <w:tcW w:w="3119" w:type="dxa"/>
            <w:vAlign w:val="center"/>
          </w:tcPr>
          <w:p w14:paraId="7A5A5DB3">
            <w:pPr>
              <w:spacing w:line="360" w:lineRule="auto"/>
              <w:jc w:val="center"/>
              <w:rPr>
                <w:rFonts w:ascii="宋体" w:hAnsi="宋体" w:cs="宋体"/>
                <w:sz w:val="24"/>
              </w:rPr>
            </w:pPr>
          </w:p>
        </w:tc>
      </w:tr>
      <w:tr w14:paraId="5669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E62E358">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144C784F">
            <w:pPr>
              <w:spacing w:line="360" w:lineRule="auto"/>
              <w:jc w:val="center"/>
              <w:rPr>
                <w:rFonts w:ascii="宋体" w:hAnsi="宋体" w:cs="宋体"/>
                <w:sz w:val="24"/>
              </w:rPr>
            </w:pPr>
          </w:p>
        </w:tc>
      </w:tr>
      <w:tr w14:paraId="2767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06C3E5C">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02DDD4AC">
            <w:pPr>
              <w:spacing w:line="360" w:lineRule="auto"/>
              <w:jc w:val="center"/>
              <w:rPr>
                <w:rFonts w:ascii="宋体" w:hAnsi="宋体" w:cs="宋体"/>
                <w:sz w:val="24"/>
              </w:rPr>
            </w:pPr>
          </w:p>
        </w:tc>
      </w:tr>
    </w:tbl>
    <w:p w14:paraId="790DAAD9">
      <w:pPr>
        <w:snapToGrid w:val="0"/>
        <w:spacing w:line="360" w:lineRule="auto"/>
        <w:ind w:firstLine="8674" w:firstLineChars="3600"/>
        <w:rPr>
          <w:rFonts w:ascii="宋体" w:hAnsi="宋体" w:cs="宋体"/>
          <w:b/>
          <w:kern w:val="0"/>
          <w:sz w:val="24"/>
          <w:lang w:val="zh-CN"/>
        </w:rPr>
      </w:pPr>
    </w:p>
    <w:p w14:paraId="16FCBA17">
      <w:pPr>
        <w:snapToGrid w:val="0"/>
        <w:spacing w:line="360" w:lineRule="auto"/>
        <w:ind w:firstLine="8674" w:firstLineChars="3600"/>
        <w:rPr>
          <w:rFonts w:ascii="宋体" w:hAnsi="宋体" w:cs="宋体"/>
          <w:b/>
          <w:kern w:val="0"/>
          <w:sz w:val="24"/>
          <w:lang w:val="zh-CN"/>
        </w:rPr>
      </w:pPr>
    </w:p>
    <w:p w14:paraId="15B3F3F8">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14:paraId="506E3B38">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14:paraId="72A888EF">
      <w:pPr>
        <w:snapToGrid w:val="0"/>
        <w:spacing w:line="360" w:lineRule="auto"/>
        <w:ind w:left="480"/>
        <w:rPr>
          <w:rFonts w:ascii="宋体" w:hAnsi="宋体" w:cs="宋体"/>
          <w:b/>
          <w:kern w:val="0"/>
          <w:sz w:val="24"/>
          <w:lang w:val="zh-CN"/>
        </w:rPr>
      </w:pPr>
    </w:p>
    <w:p w14:paraId="05EDE958">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C95384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14:paraId="6A57FED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14:paraId="5718EC0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14:paraId="0509821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14:paraId="1F1D68B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AB2EC4">
      <w:pPr>
        <w:spacing w:line="360" w:lineRule="auto"/>
        <w:ind w:firstLine="482" w:firstLineChars="200"/>
        <w:rPr>
          <w:rFonts w:ascii="宋体" w:hAnsi="宋体" w:cs="宋体"/>
          <w:b/>
          <w:kern w:val="0"/>
          <w:sz w:val="24"/>
        </w:rPr>
      </w:pPr>
    </w:p>
    <w:p w14:paraId="2CFCCFD9">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F02A6CE">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534CA9DF">
      <w:pPr>
        <w:pStyle w:val="70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7D741811">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5617B965">
      <w:pPr>
        <w:pStyle w:val="70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36EF91EE">
      <w:pPr>
        <w:spacing w:line="360" w:lineRule="auto"/>
        <w:ind w:right="420" w:firstLine="3614" w:firstLineChars="1000"/>
        <w:rPr>
          <w:rFonts w:ascii="宋体" w:hAnsi="宋体" w:cs="宋体"/>
          <w:b/>
          <w:kern w:val="0"/>
          <w:sz w:val="36"/>
          <w:szCs w:val="36"/>
        </w:rPr>
      </w:pPr>
    </w:p>
    <w:p w14:paraId="5DBFC405">
      <w:pPr>
        <w:spacing w:line="360" w:lineRule="auto"/>
        <w:ind w:right="420" w:firstLine="3614" w:firstLineChars="1000"/>
        <w:rPr>
          <w:rFonts w:ascii="宋体" w:hAnsi="宋体" w:cs="宋体"/>
          <w:b/>
          <w:kern w:val="0"/>
          <w:sz w:val="36"/>
          <w:szCs w:val="36"/>
        </w:rPr>
      </w:pPr>
    </w:p>
    <w:p w14:paraId="23B11A03">
      <w:pPr>
        <w:spacing w:line="360" w:lineRule="auto"/>
        <w:ind w:right="420" w:firstLine="3614" w:firstLineChars="1000"/>
        <w:rPr>
          <w:rFonts w:ascii="宋体" w:hAnsi="宋体" w:cs="宋体"/>
          <w:b/>
          <w:kern w:val="0"/>
          <w:sz w:val="36"/>
          <w:szCs w:val="36"/>
        </w:rPr>
      </w:pPr>
    </w:p>
    <w:p w14:paraId="0741BB24">
      <w:pPr>
        <w:spacing w:line="360" w:lineRule="auto"/>
        <w:ind w:right="420" w:firstLine="3614" w:firstLineChars="1000"/>
        <w:rPr>
          <w:rFonts w:ascii="宋体" w:hAnsi="宋体" w:cs="宋体"/>
          <w:b/>
          <w:kern w:val="0"/>
          <w:sz w:val="36"/>
          <w:szCs w:val="36"/>
        </w:rPr>
      </w:pPr>
    </w:p>
    <w:p w14:paraId="070E77D7">
      <w:pPr>
        <w:spacing w:line="360" w:lineRule="auto"/>
        <w:ind w:right="420" w:firstLine="3614" w:firstLineChars="1000"/>
        <w:rPr>
          <w:rFonts w:ascii="宋体" w:hAnsi="宋体" w:cs="宋体"/>
          <w:b/>
          <w:kern w:val="0"/>
          <w:sz w:val="36"/>
          <w:szCs w:val="36"/>
        </w:rPr>
      </w:pPr>
    </w:p>
    <w:p w14:paraId="61E3B049">
      <w:pPr>
        <w:spacing w:line="360" w:lineRule="auto"/>
        <w:ind w:right="420" w:firstLine="3614" w:firstLineChars="1000"/>
        <w:rPr>
          <w:rFonts w:ascii="宋体" w:hAnsi="宋体" w:cs="宋体"/>
          <w:b/>
          <w:kern w:val="0"/>
          <w:sz w:val="36"/>
          <w:szCs w:val="36"/>
        </w:rPr>
      </w:pPr>
    </w:p>
    <w:p w14:paraId="01A2B893">
      <w:pPr>
        <w:spacing w:line="360" w:lineRule="auto"/>
        <w:ind w:right="420" w:firstLine="3614" w:firstLineChars="1000"/>
        <w:rPr>
          <w:rFonts w:ascii="宋体" w:hAnsi="宋体" w:cs="宋体"/>
          <w:b/>
          <w:kern w:val="0"/>
          <w:sz w:val="36"/>
          <w:szCs w:val="36"/>
        </w:rPr>
      </w:pPr>
    </w:p>
    <w:p w14:paraId="4434A4D2">
      <w:pPr>
        <w:spacing w:line="360" w:lineRule="auto"/>
        <w:ind w:right="420" w:firstLine="3614" w:firstLineChars="1000"/>
        <w:rPr>
          <w:rFonts w:ascii="宋体" w:hAnsi="宋体" w:cs="宋体"/>
          <w:b/>
          <w:kern w:val="0"/>
          <w:sz w:val="36"/>
          <w:szCs w:val="36"/>
        </w:rPr>
      </w:pPr>
    </w:p>
    <w:p w14:paraId="6397CD32">
      <w:pPr>
        <w:spacing w:line="360" w:lineRule="auto"/>
        <w:ind w:right="420" w:firstLine="3614" w:firstLineChars="1000"/>
        <w:rPr>
          <w:rFonts w:ascii="宋体" w:hAnsi="宋体" w:cs="宋体"/>
          <w:b/>
          <w:kern w:val="0"/>
          <w:sz w:val="36"/>
          <w:szCs w:val="36"/>
        </w:rPr>
      </w:pPr>
    </w:p>
    <w:p w14:paraId="56B740D1">
      <w:pPr>
        <w:spacing w:line="360" w:lineRule="auto"/>
        <w:ind w:right="420" w:firstLine="3614" w:firstLineChars="1000"/>
        <w:rPr>
          <w:rFonts w:ascii="宋体" w:hAnsi="宋体" w:cs="宋体"/>
          <w:b/>
          <w:kern w:val="0"/>
          <w:sz w:val="36"/>
          <w:szCs w:val="36"/>
        </w:rPr>
      </w:pPr>
    </w:p>
    <w:p w14:paraId="5244FDAA">
      <w:pPr>
        <w:spacing w:line="360" w:lineRule="auto"/>
        <w:ind w:right="420" w:firstLine="3614" w:firstLineChars="1000"/>
        <w:rPr>
          <w:rFonts w:ascii="宋体" w:hAnsi="宋体" w:cs="宋体"/>
          <w:b/>
          <w:kern w:val="0"/>
          <w:sz w:val="36"/>
          <w:szCs w:val="36"/>
        </w:rPr>
      </w:pPr>
    </w:p>
    <w:p w14:paraId="71709BC1">
      <w:pPr>
        <w:spacing w:line="360" w:lineRule="auto"/>
        <w:ind w:right="420" w:firstLine="3614" w:firstLineChars="1000"/>
        <w:rPr>
          <w:rFonts w:ascii="宋体" w:hAnsi="宋体" w:cs="宋体"/>
          <w:b/>
          <w:kern w:val="0"/>
          <w:sz w:val="36"/>
          <w:szCs w:val="36"/>
        </w:rPr>
      </w:pPr>
    </w:p>
    <w:p w14:paraId="54888750">
      <w:pPr>
        <w:spacing w:line="360" w:lineRule="auto"/>
        <w:ind w:right="420" w:firstLine="3614" w:firstLineChars="1000"/>
        <w:rPr>
          <w:rFonts w:ascii="宋体" w:hAnsi="宋体" w:cs="宋体"/>
          <w:b/>
          <w:kern w:val="0"/>
          <w:sz w:val="36"/>
          <w:szCs w:val="36"/>
        </w:rPr>
      </w:pPr>
    </w:p>
    <w:p w14:paraId="6F7B2AE2">
      <w:pPr>
        <w:spacing w:line="360" w:lineRule="auto"/>
        <w:ind w:right="420" w:firstLine="3614" w:firstLineChars="1000"/>
        <w:rPr>
          <w:rFonts w:ascii="宋体" w:hAnsi="宋体" w:cs="宋体"/>
          <w:b/>
          <w:kern w:val="0"/>
          <w:sz w:val="36"/>
          <w:szCs w:val="36"/>
        </w:rPr>
      </w:pPr>
    </w:p>
    <w:p w14:paraId="08294EBE">
      <w:pPr>
        <w:spacing w:line="360" w:lineRule="auto"/>
        <w:ind w:right="420" w:firstLine="3614" w:firstLineChars="1000"/>
        <w:rPr>
          <w:rFonts w:ascii="宋体" w:hAnsi="宋体" w:cs="宋体"/>
          <w:b/>
          <w:kern w:val="0"/>
          <w:sz w:val="36"/>
          <w:szCs w:val="36"/>
        </w:rPr>
      </w:pPr>
    </w:p>
    <w:p w14:paraId="478D973F">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14:paraId="07797A2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00E2E79">
      <w:pPr>
        <w:spacing w:line="360" w:lineRule="auto"/>
        <w:ind w:left="5060" w:hanging="5060" w:hangingChars="2100"/>
        <w:rPr>
          <w:rFonts w:ascii="宋体" w:hAnsi="宋体" w:cs="宋体"/>
          <w:b/>
          <w:bCs/>
          <w:kern w:val="0"/>
          <w:sz w:val="24"/>
        </w:rPr>
      </w:pPr>
    </w:p>
    <w:p w14:paraId="726E3D07">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3" w:name="_Toc465665161"/>
      <w:r>
        <w:rPr>
          <w:rFonts w:hint="eastAsia" w:ascii="宋体" w:hAnsi="宋体" w:cs="宋体"/>
        </w:rPr>
        <w:t>附件</w:t>
      </w:r>
      <w:bookmarkEnd w:id="393"/>
    </w:p>
    <w:p w14:paraId="1441392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6BE0CFE">
      <w:pPr>
        <w:spacing w:line="360" w:lineRule="auto"/>
        <w:jc w:val="center"/>
        <w:rPr>
          <w:rFonts w:ascii="宋体" w:hAnsi="宋体" w:cs="宋体"/>
          <w:b/>
          <w:spacing w:val="6"/>
          <w:sz w:val="32"/>
          <w:szCs w:val="32"/>
        </w:rPr>
      </w:pPr>
      <w:bookmarkStart w:id="394" w:name="OLE_LINK13"/>
      <w:bookmarkStart w:id="395" w:name="OLE_LINK14"/>
      <w:r>
        <w:rPr>
          <w:rFonts w:hint="eastAsia" w:ascii="宋体" w:hAnsi="宋体" w:cs="宋体"/>
          <w:b/>
          <w:spacing w:val="6"/>
          <w:sz w:val="32"/>
          <w:szCs w:val="32"/>
        </w:rPr>
        <w:t>残疾人福利性单位声明函</w:t>
      </w:r>
    </w:p>
    <w:bookmarkEnd w:id="394"/>
    <w:bookmarkEnd w:id="395"/>
    <w:p w14:paraId="19378837">
      <w:pPr>
        <w:spacing w:line="360" w:lineRule="auto"/>
        <w:rPr>
          <w:rFonts w:ascii="宋体" w:hAnsi="宋体" w:cs="宋体"/>
          <w:b/>
          <w:spacing w:val="6"/>
          <w:sz w:val="30"/>
          <w:szCs w:val="30"/>
        </w:rPr>
      </w:pPr>
    </w:p>
    <w:p w14:paraId="2CA1A4E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F250E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2E2F8EB">
      <w:pPr>
        <w:spacing w:line="360" w:lineRule="auto"/>
        <w:ind w:firstLine="480" w:firstLineChars="200"/>
        <w:rPr>
          <w:rFonts w:ascii="宋体" w:hAnsi="宋体" w:cs="宋体"/>
          <w:sz w:val="24"/>
        </w:rPr>
      </w:pPr>
    </w:p>
    <w:p w14:paraId="48E8AA1B">
      <w:pPr>
        <w:spacing w:line="360" w:lineRule="auto"/>
        <w:ind w:firstLine="480" w:firstLineChars="200"/>
        <w:rPr>
          <w:rFonts w:ascii="宋体" w:hAnsi="宋体" w:cs="宋体"/>
          <w:sz w:val="24"/>
        </w:rPr>
      </w:pPr>
    </w:p>
    <w:p w14:paraId="79C14E0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BADED2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AD34FAC">
      <w:pPr>
        <w:spacing w:line="360" w:lineRule="auto"/>
        <w:ind w:firstLine="480" w:firstLineChars="200"/>
        <w:rPr>
          <w:rFonts w:ascii="宋体" w:hAnsi="宋体" w:cs="宋体"/>
          <w:sz w:val="24"/>
        </w:rPr>
      </w:pPr>
    </w:p>
    <w:p w14:paraId="3E7DAE3C">
      <w:pPr>
        <w:spacing w:line="360" w:lineRule="auto"/>
        <w:ind w:firstLine="420" w:firstLineChars="200"/>
        <w:rPr>
          <w:rFonts w:ascii="宋体" w:hAnsi="宋体" w:cs="宋体"/>
        </w:rPr>
      </w:pPr>
    </w:p>
    <w:p w14:paraId="0144324D">
      <w:pPr>
        <w:spacing w:line="360" w:lineRule="auto"/>
        <w:ind w:firstLine="420" w:firstLineChars="200"/>
        <w:rPr>
          <w:rFonts w:ascii="宋体" w:hAnsi="宋体" w:cs="宋体"/>
        </w:rPr>
      </w:pPr>
    </w:p>
    <w:p w14:paraId="4B924394">
      <w:pPr>
        <w:spacing w:line="360" w:lineRule="auto"/>
        <w:ind w:firstLine="420" w:firstLineChars="200"/>
        <w:rPr>
          <w:rFonts w:ascii="宋体" w:hAnsi="宋体" w:cs="宋体"/>
        </w:rPr>
      </w:pPr>
    </w:p>
    <w:p w14:paraId="1C014958">
      <w:pPr>
        <w:spacing w:line="360" w:lineRule="auto"/>
        <w:ind w:firstLine="420" w:firstLineChars="200"/>
        <w:rPr>
          <w:rFonts w:ascii="宋体" w:hAnsi="宋体" w:cs="宋体"/>
        </w:rPr>
      </w:pPr>
    </w:p>
    <w:p w14:paraId="1F30E026">
      <w:pPr>
        <w:spacing w:line="360" w:lineRule="auto"/>
        <w:rPr>
          <w:rFonts w:ascii="宋体" w:hAnsi="宋体" w:cs="宋体"/>
          <w:b/>
          <w:sz w:val="24"/>
        </w:rPr>
      </w:pPr>
    </w:p>
    <w:p w14:paraId="728D8A14">
      <w:pPr>
        <w:spacing w:line="360" w:lineRule="auto"/>
        <w:rPr>
          <w:rFonts w:ascii="宋体" w:hAnsi="宋体" w:cs="宋体"/>
          <w:b/>
          <w:sz w:val="24"/>
        </w:rPr>
      </w:pPr>
    </w:p>
    <w:p w14:paraId="7B4E1447">
      <w:pPr>
        <w:spacing w:line="360" w:lineRule="auto"/>
        <w:rPr>
          <w:rFonts w:ascii="宋体" w:hAnsi="宋体" w:cs="宋体"/>
          <w:b/>
          <w:sz w:val="24"/>
        </w:rPr>
      </w:pPr>
    </w:p>
    <w:p w14:paraId="6AA7449F">
      <w:pPr>
        <w:spacing w:line="360" w:lineRule="auto"/>
        <w:rPr>
          <w:rFonts w:ascii="宋体" w:hAnsi="宋体" w:cs="宋体"/>
          <w:b/>
          <w:sz w:val="24"/>
        </w:rPr>
      </w:pPr>
    </w:p>
    <w:p w14:paraId="1CEA1B4C">
      <w:pPr>
        <w:spacing w:line="360" w:lineRule="auto"/>
        <w:rPr>
          <w:rFonts w:ascii="宋体" w:hAnsi="宋体" w:cs="宋体"/>
          <w:b/>
          <w:sz w:val="24"/>
        </w:rPr>
      </w:pPr>
    </w:p>
    <w:p w14:paraId="5A19DBDE">
      <w:pPr>
        <w:spacing w:line="360" w:lineRule="auto"/>
        <w:rPr>
          <w:rFonts w:ascii="宋体" w:hAnsi="宋体" w:cs="宋体"/>
          <w:b/>
          <w:sz w:val="24"/>
        </w:rPr>
      </w:pPr>
    </w:p>
    <w:p w14:paraId="6E6021D7">
      <w:pPr>
        <w:spacing w:line="360" w:lineRule="auto"/>
        <w:rPr>
          <w:rFonts w:ascii="宋体" w:hAnsi="宋体" w:cs="宋体"/>
          <w:b/>
          <w:sz w:val="24"/>
        </w:rPr>
      </w:pPr>
    </w:p>
    <w:p w14:paraId="087ED61A">
      <w:pPr>
        <w:spacing w:line="360" w:lineRule="auto"/>
        <w:rPr>
          <w:rFonts w:ascii="宋体" w:hAnsi="宋体" w:cs="宋体"/>
          <w:b/>
          <w:sz w:val="24"/>
        </w:rPr>
      </w:pPr>
    </w:p>
    <w:p w14:paraId="1B936AE0">
      <w:pPr>
        <w:spacing w:line="360" w:lineRule="auto"/>
        <w:rPr>
          <w:rFonts w:ascii="宋体" w:hAnsi="宋体" w:cs="宋体"/>
          <w:b/>
          <w:sz w:val="24"/>
        </w:rPr>
      </w:pPr>
    </w:p>
    <w:p w14:paraId="1E7BD80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FD2227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A1CD5E2">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D8E4E68">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1C1847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A6495D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63ABCC0">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FEF0A6A">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CD6538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E60A54A">
      <w:pPr>
        <w:snapToGrid w:val="0"/>
        <w:spacing w:line="360" w:lineRule="auto"/>
        <w:rPr>
          <w:rFonts w:ascii="宋体" w:hAnsi="宋体" w:cs="宋体"/>
          <w:bCs/>
          <w:sz w:val="24"/>
        </w:rPr>
      </w:pPr>
      <w:r>
        <w:rPr>
          <w:rFonts w:hint="eastAsia" w:ascii="宋体" w:hAnsi="宋体" w:cs="宋体"/>
          <w:bCs/>
          <w:sz w:val="24"/>
        </w:rPr>
        <w:t>二、质疑项目基本情况</w:t>
      </w:r>
    </w:p>
    <w:p w14:paraId="05CBD04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3E92FE0">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B4B0A5D">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FBA2D2F">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8924E0B">
      <w:pPr>
        <w:snapToGrid w:val="0"/>
        <w:spacing w:line="360" w:lineRule="auto"/>
        <w:rPr>
          <w:rFonts w:ascii="宋体" w:hAnsi="宋体" w:cs="宋体"/>
          <w:bCs/>
          <w:sz w:val="24"/>
        </w:rPr>
      </w:pPr>
      <w:r>
        <w:rPr>
          <w:rFonts w:hint="eastAsia" w:ascii="宋体" w:hAnsi="宋体" w:cs="宋体"/>
          <w:bCs/>
          <w:sz w:val="24"/>
        </w:rPr>
        <w:t>三、质疑事项具体内容</w:t>
      </w:r>
    </w:p>
    <w:p w14:paraId="7F96579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72BCA53">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64A8F6E">
      <w:pPr>
        <w:snapToGrid w:val="0"/>
        <w:spacing w:line="360" w:lineRule="auto"/>
        <w:rPr>
          <w:rFonts w:ascii="宋体" w:hAnsi="宋体" w:cs="宋体"/>
          <w:sz w:val="24"/>
        </w:rPr>
      </w:pPr>
      <w:r>
        <w:rPr>
          <w:rFonts w:hint="eastAsia" w:ascii="宋体" w:hAnsi="宋体" w:cs="宋体"/>
          <w:sz w:val="24"/>
          <w:u w:val="dotted"/>
        </w:rPr>
        <w:t xml:space="preserve">                                                       </w:t>
      </w:r>
    </w:p>
    <w:p w14:paraId="5B72017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00B25C3">
      <w:pPr>
        <w:snapToGrid w:val="0"/>
        <w:spacing w:line="360" w:lineRule="auto"/>
        <w:rPr>
          <w:rFonts w:ascii="宋体" w:hAnsi="宋体" w:cs="宋体"/>
          <w:sz w:val="24"/>
          <w:u w:val="dotted"/>
        </w:rPr>
      </w:pPr>
      <w:r>
        <w:rPr>
          <w:rFonts w:hint="eastAsia" w:ascii="宋体" w:hAnsi="宋体" w:cs="宋体"/>
          <w:sz w:val="24"/>
          <w:u w:val="dotted"/>
        </w:rPr>
        <w:t xml:space="preserve">                                                     </w:t>
      </w:r>
    </w:p>
    <w:p w14:paraId="50273A47">
      <w:pPr>
        <w:snapToGrid w:val="0"/>
        <w:spacing w:line="360" w:lineRule="auto"/>
        <w:rPr>
          <w:rFonts w:ascii="宋体" w:hAnsi="宋体" w:cs="宋体"/>
          <w:sz w:val="24"/>
          <w:u w:val="dotted"/>
        </w:rPr>
      </w:pPr>
      <w:r>
        <w:rPr>
          <w:rFonts w:hint="eastAsia" w:ascii="宋体" w:hAnsi="宋体" w:cs="宋体"/>
          <w:sz w:val="24"/>
        </w:rPr>
        <w:t>质疑事项2</w:t>
      </w:r>
    </w:p>
    <w:p w14:paraId="2F0DD6F7">
      <w:pPr>
        <w:snapToGrid w:val="0"/>
        <w:spacing w:line="360" w:lineRule="auto"/>
        <w:rPr>
          <w:rFonts w:ascii="宋体" w:hAnsi="宋体" w:cs="宋体"/>
          <w:sz w:val="24"/>
        </w:rPr>
      </w:pPr>
      <w:r>
        <w:rPr>
          <w:rFonts w:hint="eastAsia" w:ascii="宋体" w:hAnsi="宋体" w:cs="宋体"/>
          <w:sz w:val="24"/>
        </w:rPr>
        <w:t>……</w:t>
      </w:r>
    </w:p>
    <w:p w14:paraId="7E91CB1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26B23B7">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BA55F7D">
      <w:pPr>
        <w:spacing w:line="360" w:lineRule="auto"/>
        <w:rPr>
          <w:rFonts w:ascii="宋体" w:hAnsi="宋体" w:cs="宋体"/>
          <w:sz w:val="24"/>
        </w:rPr>
      </w:pPr>
      <w:r>
        <w:rPr>
          <w:rFonts w:hint="eastAsia" w:ascii="宋体" w:hAnsi="宋体" w:cs="宋体"/>
          <w:sz w:val="24"/>
        </w:rPr>
        <w:t xml:space="preserve">签字(签章)：                   公章：                      </w:t>
      </w:r>
    </w:p>
    <w:p w14:paraId="7046D2F2">
      <w:pPr>
        <w:spacing w:line="360" w:lineRule="auto"/>
        <w:rPr>
          <w:rFonts w:ascii="宋体" w:hAnsi="宋体" w:cs="宋体"/>
          <w:sz w:val="24"/>
        </w:rPr>
      </w:pPr>
      <w:r>
        <w:rPr>
          <w:rFonts w:hint="eastAsia" w:ascii="宋体" w:hAnsi="宋体" w:cs="宋体"/>
          <w:sz w:val="24"/>
        </w:rPr>
        <w:t xml:space="preserve">日期：    </w:t>
      </w:r>
    </w:p>
    <w:p w14:paraId="5B6B2089">
      <w:pPr>
        <w:spacing w:line="360" w:lineRule="auto"/>
        <w:jc w:val="center"/>
        <w:rPr>
          <w:rFonts w:ascii="宋体" w:hAnsi="宋体" w:cs="宋体"/>
          <w:b/>
          <w:bCs/>
          <w:sz w:val="24"/>
        </w:rPr>
      </w:pPr>
    </w:p>
    <w:p w14:paraId="638F9446">
      <w:pPr>
        <w:spacing w:line="360" w:lineRule="auto"/>
        <w:rPr>
          <w:rFonts w:ascii="宋体" w:hAnsi="宋体" w:cs="宋体"/>
          <w:b/>
          <w:sz w:val="24"/>
        </w:rPr>
      </w:pPr>
    </w:p>
    <w:p w14:paraId="7BC2EF41">
      <w:pPr>
        <w:spacing w:line="360" w:lineRule="auto"/>
        <w:rPr>
          <w:rFonts w:ascii="宋体" w:hAnsi="宋体" w:cs="宋体"/>
          <w:b/>
          <w:sz w:val="24"/>
        </w:rPr>
      </w:pPr>
    </w:p>
    <w:p w14:paraId="481C02E9">
      <w:pPr>
        <w:spacing w:line="360" w:lineRule="auto"/>
        <w:rPr>
          <w:rFonts w:ascii="宋体" w:hAnsi="宋体" w:cs="宋体"/>
          <w:b/>
          <w:sz w:val="24"/>
        </w:rPr>
      </w:pPr>
      <w:r>
        <w:rPr>
          <w:rFonts w:hint="eastAsia" w:ascii="宋体" w:hAnsi="宋体" w:cs="宋体"/>
          <w:b/>
          <w:sz w:val="24"/>
        </w:rPr>
        <w:t>质疑函制作说明：</w:t>
      </w:r>
    </w:p>
    <w:p w14:paraId="7B77F640">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D14A8D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E541E0E">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330A09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8FDE2B0">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99B7587">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B4D185D">
      <w:pPr>
        <w:widowControl/>
        <w:spacing w:line="360" w:lineRule="auto"/>
        <w:ind w:firstLine="600" w:firstLineChars="200"/>
        <w:jc w:val="left"/>
        <w:rPr>
          <w:rFonts w:ascii="宋体" w:hAnsi="宋体" w:cs="宋体"/>
          <w:sz w:val="30"/>
          <w:szCs w:val="30"/>
        </w:rPr>
      </w:pPr>
    </w:p>
    <w:p w14:paraId="1748E91C">
      <w:pPr>
        <w:spacing w:line="360" w:lineRule="auto"/>
        <w:jc w:val="center"/>
        <w:rPr>
          <w:rFonts w:ascii="宋体" w:hAnsi="宋体" w:cs="宋体"/>
          <w:b/>
          <w:spacing w:val="6"/>
          <w:sz w:val="32"/>
          <w:szCs w:val="32"/>
        </w:rPr>
      </w:pPr>
    </w:p>
    <w:p w14:paraId="62268026">
      <w:pPr>
        <w:spacing w:line="360" w:lineRule="auto"/>
        <w:jc w:val="center"/>
        <w:rPr>
          <w:rFonts w:ascii="宋体" w:hAnsi="宋体" w:cs="宋体"/>
          <w:b/>
          <w:spacing w:val="6"/>
          <w:sz w:val="32"/>
          <w:szCs w:val="32"/>
        </w:rPr>
      </w:pPr>
    </w:p>
    <w:p w14:paraId="2F566C9E">
      <w:pPr>
        <w:spacing w:line="360" w:lineRule="auto"/>
        <w:jc w:val="center"/>
        <w:rPr>
          <w:rFonts w:ascii="宋体" w:hAnsi="宋体" w:cs="宋体"/>
          <w:b/>
          <w:spacing w:val="6"/>
          <w:sz w:val="32"/>
          <w:szCs w:val="32"/>
        </w:rPr>
      </w:pPr>
    </w:p>
    <w:p w14:paraId="0138F433">
      <w:pPr>
        <w:spacing w:line="360" w:lineRule="auto"/>
        <w:jc w:val="center"/>
        <w:rPr>
          <w:rFonts w:ascii="宋体" w:hAnsi="宋体" w:cs="宋体"/>
          <w:b/>
          <w:spacing w:val="6"/>
          <w:sz w:val="32"/>
          <w:szCs w:val="32"/>
        </w:rPr>
      </w:pPr>
    </w:p>
    <w:p w14:paraId="2CC6C1BA">
      <w:pPr>
        <w:spacing w:line="360" w:lineRule="auto"/>
        <w:jc w:val="center"/>
        <w:rPr>
          <w:rFonts w:ascii="宋体" w:hAnsi="宋体" w:cs="宋体"/>
          <w:b/>
          <w:spacing w:val="6"/>
          <w:sz w:val="32"/>
          <w:szCs w:val="32"/>
        </w:rPr>
      </w:pPr>
    </w:p>
    <w:p w14:paraId="36CCC070">
      <w:pPr>
        <w:spacing w:line="360" w:lineRule="auto"/>
        <w:jc w:val="center"/>
        <w:rPr>
          <w:rFonts w:ascii="宋体" w:hAnsi="宋体" w:cs="宋体"/>
          <w:b/>
          <w:spacing w:val="6"/>
          <w:sz w:val="32"/>
          <w:szCs w:val="32"/>
        </w:rPr>
      </w:pPr>
    </w:p>
    <w:p w14:paraId="4D32BB3E">
      <w:pPr>
        <w:spacing w:line="360" w:lineRule="auto"/>
        <w:jc w:val="center"/>
        <w:rPr>
          <w:rFonts w:ascii="宋体" w:hAnsi="宋体" w:cs="宋体"/>
          <w:b/>
          <w:spacing w:val="6"/>
          <w:sz w:val="32"/>
          <w:szCs w:val="32"/>
        </w:rPr>
      </w:pPr>
    </w:p>
    <w:p w14:paraId="5C683DA2">
      <w:pPr>
        <w:spacing w:line="360" w:lineRule="auto"/>
        <w:jc w:val="center"/>
        <w:rPr>
          <w:rFonts w:ascii="宋体" w:hAnsi="宋体" w:cs="宋体"/>
          <w:b/>
          <w:spacing w:val="6"/>
          <w:sz w:val="32"/>
          <w:szCs w:val="32"/>
        </w:rPr>
      </w:pPr>
    </w:p>
    <w:p w14:paraId="5BE3C6A8">
      <w:pPr>
        <w:spacing w:line="360" w:lineRule="auto"/>
        <w:jc w:val="center"/>
        <w:rPr>
          <w:rFonts w:ascii="宋体" w:hAnsi="宋体" w:cs="宋体"/>
          <w:b/>
          <w:spacing w:val="6"/>
          <w:sz w:val="32"/>
          <w:szCs w:val="32"/>
        </w:rPr>
      </w:pPr>
    </w:p>
    <w:p w14:paraId="535DBDB1">
      <w:pPr>
        <w:spacing w:line="360" w:lineRule="auto"/>
        <w:jc w:val="center"/>
        <w:rPr>
          <w:rFonts w:ascii="宋体" w:hAnsi="宋体" w:cs="宋体"/>
          <w:b/>
          <w:spacing w:val="6"/>
          <w:sz w:val="32"/>
          <w:szCs w:val="32"/>
        </w:rPr>
      </w:pPr>
    </w:p>
    <w:p w14:paraId="4996CEFC">
      <w:pPr>
        <w:spacing w:line="360" w:lineRule="auto"/>
        <w:jc w:val="center"/>
        <w:rPr>
          <w:rFonts w:ascii="宋体" w:hAnsi="宋体" w:cs="宋体"/>
          <w:b/>
          <w:spacing w:val="6"/>
          <w:sz w:val="32"/>
          <w:szCs w:val="32"/>
        </w:rPr>
      </w:pPr>
    </w:p>
    <w:p w14:paraId="0B5FEF63">
      <w:pPr>
        <w:spacing w:line="360" w:lineRule="auto"/>
        <w:jc w:val="left"/>
        <w:rPr>
          <w:rFonts w:ascii="宋体" w:hAnsi="宋体" w:cs="宋体"/>
          <w:b/>
          <w:spacing w:val="6"/>
          <w:sz w:val="32"/>
          <w:szCs w:val="32"/>
        </w:rPr>
      </w:pPr>
    </w:p>
    <w:p w14:paraId="61F5732E">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BE1C831">
      <w:pPr>
        <w:spacing w:line="360" w:lineRule="auto"/>
        <w:jc w:val="center"/>
        <w:rPr>
          <w:rFonts w:ascii="宋体" w:hAnsi="宋体" w:cs="宋体"/>
          <w:b/>
          <w:sz w:val="24"/>
        </w:rPr>
      </w:pPr>
    </w:p>
    <w:p w14:paraId="581F003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D448C30">
      <w:pPr>
        <w:spacing w:line="360" w:lineRule="auto"/>
        <w:rPr>
          <w:rFonts w:ascii="宋体" w:hAnsi="宋体" w:cs="宋体"/>
          <w:sz w:val="24"/>
        </w:rPr>
      </w:pPr>
      <w:r>
        <w:rPr>
          <w:rFonts w:hint="eastAsia" w:ascii="宋体" w:hAnsi="宋体" w:cs="宋体"/>
          <w:sz w:val="24"/>
        </w:rPr>
        <w:t>一、投诉相关主体基本情况</w:t>
      </w:r>
    </w:p>
    <w:p w14:paraId="23F864E0">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7ADA67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EFE251D">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CEDFA6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944A61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9678E9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3008CD7">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B04FFA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F4F685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CFD116F">
      <w:pPr>
        <w:spacing w:line="360" w:lineRule="auto"/>
        <w:rPr>
          <w:rFonts w:ascii="宋体" w:hAnsi="宋体" w:cs="宋体"/>
          <w:sz w:val="24"/>
        </w:rPr>
      </w:pPr>
      <w:r>
        <w:rPr>
          <w:rFonts w:hint="eastAsia" w:ascii="宋体" w:hAnsi="宋体" w:cs="宋体"/>
          <w:sz w:val="24"/>
        </w:rPr>
        <w:t>被投诉人2</w:t>
      </w:r>
    </w:p>
    <w:p w14:paraId="64184166">
      <w:pPr>
        <w:spacing w:line="360" w:lineRule="auto"/>
        <w:rPr>
          <w:rFonts w:ascii="宋体" w:hAnsi="宋体" w:cs="宋体"/>
          <w:sz w:val="24"/>
          <w:u w:val="dotted"/>
        </w:rPr>
      </w:pPr>
      <w:r>
        <w:rPr>
          <w:rFonts w:hint="eastAsia" w:ascii="宋体" w:hAnsi="宋体" w:cs="宋体"/>
          <w:sz w:val="24"/>
        </w:rPr>
        <w:t>……</w:t>
      </w:r>
    </w:p>
    <w:p w14:paraId="494EA29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D2B772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4A7094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D099CD2">
      <w:pPr>
        <w:spacing w:line="360" w:lineRule="auto"/>
        <w:rPr>
          <w:rFonts w:ascii="宋体" w:hAnsi="宋体" w:cs="宋体"/>
          <w:sz w:val="24"/>
        </w:rPr>
      </w:pPr>
      <w:r>
        <w:rPr>
          <w:rFonts w:hint="eastAsia" w:ascii="宋体" w:hAnsi="宋体" w:cs="宋体"/>
          <w:sz w:val="24"/>
        </w:rPr>
        <w:t>二、投诉项目基本情况</w:t>
      </w:r>
    </w:p>
    <w:p w14:paraId="5E53CF67">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B98CD7B">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422C26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B92E7BF">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66C6D3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A1A51F9">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2687F66">
      <w:pPr>
        <w:spacing w:line="360" w:lineRule="auto"/>
        <w:rPr>
          <w:rFonts w:ascii="宋体" w:hAnsi="宋体" w:cs="宋体"/>
          <w:sz w:val="24"/>
        </w:rPr>
      </w:pPr>
      <w:r>
        <w:rPr>
          <w:rFonts w:hint="eastAsia" w:ascii="宋体" w:hAnsi="宋体" w:cs="宋体"/>
          <w:sz w:val="24"/>
        </w:rPr>
        <w:t>三、质疑基本情况</w:t>
      </w:r>
    </w:p>
    <w:p w14:paraId="183B27E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883CF4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9A3D4A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3A68861">
      <w:pPr>
        <w:spacing w:line="360" w:lineRule="auto"/>
        <w:rPr>
          <w:rFonts w:ascii="宋体" w:hAnsi="宋体" w:cs="宋体"/>
          <w:sz w:val="24"/>
        </w:rPr>
      </w:pPr>
      <w:r>
        <w:rPr>
          <w:rFonts w:hint="eastAsia" w:ascii="宋体" w:hAnsi="宋体" w:cs="宋体"/>
          <w:sz w:val="24"/>
        </w:rPr>
        <w:t>四、投诉事项具体内容</w:t>
      </w:r>
    </w:p>
    <w:p w14:paraId="454048A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76FEE3B">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15E7D0C">
      <w:pPr>
        <w:spacing w:line="360" w:lineRule="auto"/>
        <w:rPr>
          <w:rFonts w:ascii="宋体" w:hAnsi="宋体" w:cs="宋体"/>
          <w:sz w:val="24"/>
          <w:u w:val="dotted"/>
        </w:rPr>
      </w:pPr>
      <w:r>
        <w:rPr>
          <w:rFonts w:hint="eastAsia" w:ascii="宋体" w:hAnsi="宋体" w:cs="宋体"/>
          <w:sz w:val="24"/>
          <w:u w:val="dotted"/>
        </w:rPr>
        <w:t xml:space="preserve">                                                      </w:t>
      </w:r>
    </w:p>
    <w:p w14:paraId="70150246">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CDF037A">
      <w:pPr>
        <w:spacing w:line="360" w:lineRule="auto"/>
        <w:rPr>
          <w:rFonts w:ascii="宋体" w:hAnsi="宋体" w:cs="宋体"/>
          <w:sz w:val="24"/>
          <w:u w:val="dotted"/>
        </w:rPr>
      </w:pPr>
      <w:r>
        <w:rPr>
          <w:rFonts w:hint="eastAsia" w:ascii="宋体" w:hAnsi="宋体" w:cs="宋体"/>
          <w:sz w:val="24"/>
          <w:u w:val="dotted"/>
        </w:rPr>
        <w:t xml:space="preserve">                                                      </w:t>
      </w:r>
    </w:p>
    <w:p w14:paraId="1F231FBB">
      <w:pPr>
        <w:spacing w:line="360" w:lineRule="auto"/>
        <w:rPr>
          <w:rFonts w:ascii="宋体" w:hAnsi="宋体" w:cs="宋体"/>
          <w:sz w:val="24"/>
        </w:rPr>
      </w:pPr>
      <w:r>
        <w:rPr>
          <w:rFonts w:hint="eastAsia" w:ascii="宋体" w:hAnsi="宋体" w:cs="宋体"/>
          <w:sz w:val="24"/>
        </w:rPr>
        <w:t>投诉事项2</w:t>
      </w:r>
    </w:p>
    <w:p w14:paraId="7038B8EF">
      <w:pPr>
        <w:spacing w:line="360" w:lineRule="auto"/>
        <w:rPr>
          <w:rFonts w:ascii="宋体" w:hAnsi="宋体" w:cs="宋体"/>
          <w:sz w:val="24"/>
          <w:u w:val="dotted"/>
        </w:rPr>
      </w:pPr>
      <w:r>
        <w:rPr>
          <w:rFonts w:hint="eastAsia" w:ascii="宋体" w:hAnsi="宋体" w:cs="宋体"/>
          <w:sz w:val="24"/>
        </w:rPr>
        <w:t>……</w:t>
      </w:r>
    </w:p>
    <w:p w14:paraId="5856B853">
      <w:pPr>
        <w:spacing w:line="360" w:lineRule="auto"/>
        <w:rPr>
          <w:rFonts w:ascii="宋体" w:hAnsi="宋体" w:cs="宋体"/>
          <w:sz w:val="24"/>
        </w:rPr>
      </w:pPr>
      <w:r>
        <w:rPr>
          <w:rFonts w:hint="eastAsia" w:ascii="宋体" w:hAnsi="宋体" w:cs="宋体"/>
          <w:sz w:val="24"/>
        </w:rPr>
        <w:t>五、与投诉事项相关的投诉请求</w:t>
      </w:r>
    </w:p>
    <w:p w14:paraId="7C3A8EF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B7AA429">
      <w:pPr>
        <w:spacing w:line="360" w:lineRule="auto"/>
        <w:rPr>
          <w:rFonts w:ascii="宋体" w:hAnsi="宋体" w:cs="宋体"/>
          <w:sz w:val="24"/>
          <w:u w:val="single"/>
        </w:rPr>
      </w:pPr>
      <w:r>
        <w:rPr>
          <w:rFonts w:hint="eastAsia" w:ascii="宋体" w:hAnsi="宋体" w:cs="宋体"/>
          <w:sz w:val="24"/>
        </w:rPr>
        <w:t xml:space="preserve">                                                                                                    </w:t>
      </w:r>
    </w:p>
    <w:p w14:paraId="28070382">
      <w:pPr>
        <w:spacing w:line="360" w:lineRule="auto"/>
        <w:rPr>
          <w:rFonts w:ascii="宋体" w:hAnsi="宋体" w:cs="宋体"/>
          <w:sz w:val="24"/>
        </w:rPr>
      </w:pPr>
      <w:r>
        <w:rPr>
          <w:rFonts w:hint="eastAsia" w:ascii="宋体" w:hAnsi="宋体" w:cs="宋体"/>
          <w:sz w:val="24"/>
        </w:rPr>
        <w:t xml:space="preserve">签字(签章)：                   公章：                      </w:t>
      </w:r>
    </w:p>
    <w:p w14:paraId="4E358700">
      <w:pPr>
        <w:spacing w:line="360" w:lineRule="auto"/>
        <w:rPr>
          <w:rFonts w:ascii="宋体" w:hAnsi="宋体" w:cs="宋体"/>
          <w:sz w:val="24"/>
        </w:rPr>
      </w:pPr>
      <w:r>
        <w:rPr>
          <w:rFonts w:hint="eastAsia" w:ascii="宋体" w:hAnsi="宋体" w:cs="宋体"/>
          <w:sz w:val="24"/>
        </w:rPr>
        <w:t xml:space="preserve">日期：    </w:t>
      </w:r>
    </w:p>
    <w:p w14:paraId="7FCA7572">
      <w:pPr>
        <w:spacing w:line="360" w:lineRule="auto"/>
        <w:rPr>
          <w:rFonts w:ascii="宋体" w:hAnsi="宋体" w:cs="宋体"/>
          <w:b/>
          <w:sz w:val="24"/>
        </w:rPr>
      </w:pPr>
    </w:p>
    <w:p w14:paraId="60CD66A0">
      <w:pPr>
        <w:spacing w:line="360" w:lineRule="auto"/>
        <w:rPr>
          <w:rFonts w:ascii="宋体" w:hAnsi="宋体" w:cs="宋体"/>
          <w:b/>
          <w:sz w:val="24"/>
        </w:rPr>
      </w:pPr>
    </w:p>
    <w:p w14:paraId="7302F3C3">
      <w:pPr>
        <w:spacing w:line="360" w:lineRule="auto"/>
        <w:rPr>
          <w:rFonts w:ascii="宋体" w:hAnsi="宋体" w:cs="宋体"/>
          <w:b/>
          <w:sz w:val="24"/>
        </w:rPr>
      </w:pPr>
      <w:r>
        <w:rPr>
          <w:rFonts w:hint="eastAsia" w:ascii="宋体" w:hAnsi="宋体" w:cs="宋体"/>
          <w:b/>
          <w:sz w:val="24"/>
        </w:rPr>
        <w:t>投诉书制作说明：</w:t>
      </w:r>
    </w:p>
    <w:p w14:paraId="675CC43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CEAEAF5">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D6E7BD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5232DDC">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C1FE4CB">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5DF013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0FAB28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2280D2C">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14:paraId="55A0381A">
      <w:pPr>
        <w:spacing w:line="360" w:lineRule="auto"/>
        <w:jc w:val="center"/>
        <w:rPr>
          <w:rFonts w:ascii="宋体" w:hAnsi="宋体" w:cs="宋体"/>
          <w:sz w:val="24"/>
          <w:u w:val="single"/>
        </w:rPr>
      </w:pPr>
    </w:p>
    <w:p w14:paraId="2D5BA918">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7227AA0E">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06D05DFD">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BCA996C">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BED78E3">
      <w:pPr>
        <w:spacing w:line="360" w:lineRule="auto"/>
        <w:ind w:firstLine="480" w:firstLineChars="200"/>
        <w:rPr>
          <w:rFonts w:ascii="宋体" w:hAnsi="宋体" w:cs="宋体"/>
          <w:sz w:val="24"/>
        </w:rPr>
      </w:pPr>
      <w:r>
        <w:rPr>
          <w:rFonts w:hint="eastAsia" w:ascii="宋体" w:hAnsi="宋体" w:cs="宋体"/>
          <w:sz w:val="24"/>
        </w:rPr>
        <w:t>……</w:t>
      </w:r>
    </w:p>
    <w:p w14:paraId="76AFEA63">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D0D7EDC">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5EA9FCA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399FA27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ACDDF24">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4391D9D4">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45B33FB">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F888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B0B2A">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6" w:name="_Toc91899912"/>
    <w:bookmarkStart w:id="397" w:name="_Toc131845147"/>
    <w:bookmarkStart w:id="398" w:name="_Toc36110187"/>
    <w:bookmarkStart w:id="399" w:name="_Toc164085800"/>
    <w:r>
      <w:rPr>
        <w:rFonts w:hint="eastAsia" w:ascii="仿宋_GB2312" w:eastAsia="仿宋_GB2312"/>
        <w:kern w:val="0"/>
        <w:szCs w:val="21"/>
      </w:rPr>
      <w:t xml:space="preserve"> 页</w:t>
    </w:r>
    <w:bookmarkEnd w:id="396"/>
    <w:bookmarkEnd w:id="397"/>
    <w:bookmarkEnd w:id="398"/>
    <w:bookmarkEnd w:id="3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B9EC5">
    <w:pPr>
      <w:pStyle w:val="42"/>
      <w:framePr w:wrap="around" w:vAnchor="text" w:hAnchor="margin" w:xAlign="right" w:y="1"/>
      <w:rPr>
        <w:rStyle w:val="75"/>
      </w:rPr>
    </w:pPr>
    <w:r>
      <w:fldChar w:fldCharType="begin"/>
    </w:r>
    <w:r>
      <w:rPr>
        <w:rStyle w:val="75"/>
      </w:rPr>
      <w:instrText xml:space="preserve">PAGE  </w:instrText>
    </w:r>
    <w:r>
      <w:fldChar w:fldCharType="end"/>
    </w:r>
  </w:p>
  <w:p w14:paraId="4DF2F82B">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F00C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3724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8E69B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03F6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D1D484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3A5D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6C62D4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C1E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F298D0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1EA35">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6ED1">
    <w:pPr>
      <w:pStyle w:val="42"/>
      <w:framePr w:wrap="around" w:vAnchor="text" w:hAnchor="margin" w:xAlign="right" w:y="1"/>
      <w:rPr>
        <w:rStyle w:val="75"/>
      </w:rPr>
    </w:pPr>
    <w:r>
      <w:fldChar w:fldCharType="begin"/>
    </w:r>
    <w:r>
      <w:rPr>
        <w:rStyle w:val="75"/>
      </w:rPr>
      <w:instrText xml:space="preserve">PAGE  </w:instrText>
    </w:r>
    <w:r>
      <w:fldChar w:fldCharType="end"/>
    </w:r>
  </w:p>
  <w:p w14:paraId="081C0955">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38CD2">
    <w:pPr>
      <w:pStyle w:val="43"/>
      <w:pBdr>
        <w:bottom w:val="single" w:color="auto" w:sz="6" w:space="4"/>
      </w:pBdr>
      <w:jc w:val="right"/>
    </w:pPr>
    <w:r>
      <w:t></w:t>
    </w:r>
    <w:r>
      <w:rPr>
        <w:rFonts w:hint="eastAsia"/>
      </w:rPr>
      <w:t xml:space="preserve">             诸暨</w:t>
    </w:r>
    <w:r>
      <w:t>市政府采购公开招标文件</w:t>
    </w:r>
  </w:p>
  <w:p w14:paraId="4C22DD76">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84B93">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17A17">
    <w:pPr>
      <w:pStyle w:val="43"/>
      <w:rPr>
        <w:rFonts w:ascii="仿宋_GB2312" w:eastAsia="仿宋_GB2312"/>
        <w:b/>
        <w:i/>
        <w:u w:val="single"/>
      </w:rPr>
    </w:pPr>
    <w:r>
      <w:t></w:t>
    </w:r>
    <w:r>
      <w:rPr>
        <w:rFonts w:hint="eastAsia"/>
      </w:rPr>
      <w:t xml:space="preserve">                                                  诸暨</w:t>
    </w:r>
    <w:r>
      <w:t>市政府采购公开招标文件</w:t>
    </w:r>
  </w:p>
  <w:p w14:paraId="3FE242D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EC78">
    <w:pPr>
      <w:pStyle w:val="43"/>
    </w:pPr>
    <w:r>
      <w:t></w:t>
    </w:r>
    <w:r>
      <w:rPr>
        <w:rFonts w:hint="eastAsia"/>
      </w:rPr>
      <w:t xml:space="preserve">         </w:t>
    </w:r>
  </w:p>
  <w:p w14:paraId="4CF8CB7D">
    <w:pPr>
      <w:pStyle w:val="43"/>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70267">
    <w:pPr>
      <w:pStyle w:val="43"/>
      <w:jc w:val="right"/>
      <w:rPr>
        <w:rFonts w:ascii="仿宋_GB2312" w:eastAsia="仿宋_GB2312"/>
        <w:b/>
        <w:i/>
        <w:u w:val="single"/>
      </w:rPr>
    </w:pPr>
    <w:r>
      <w:rPr>
        <w:rFonts w:hint="eastAsia"/>
      </w:rPr>
      <w:t xml:space="preserve">                                  诸暨</w:t>
    </w:r>
    <w:r>
      <w:t>市政府采购公开招标文件</w:t>
    </w:r>
  </w:p>
  <w:p w14:paraId="1D140E9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CD24B">
    <w:pPr>
      <w:pStyle w:val="43"/>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2D80D">
    <w:pPr>
      <w:pStyle w:val="43"/>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2294E">
    <w:pPr>
      <w:pStyle w:val="43"/>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2"/>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292C9865"/>
    <w:multiLevelType w:val="singleLevel"/>
    <w:tmpl w:val="292C9865"/>
    <w:lvl w:ilvl="0" w:tentative="0">
      <w:start w:val="3"/>
      <w:numFmt w:val="chineseCounting"/>
      <w:suff w:val="space"/>
      <w:lvlText w:val="第%1部分"/>
      <w:lvlJc w:val="left"/>
      <w:rPr>
        <w:rFonts w:hint="eastAsia"/>
      </w:rPr>
    </w:lvl>
  </w:abstractNum>
  <w:abstractNum w:abstractNumId="4">
    <w:nsid w:val="3D09490B"/>
    <w:multiLevelType w:val="singleLevel"/>
    <w:tmpl w:val="3D09490B"/>
    <w:lvl w:ilvl="0" w:tentative="0">
      <w:start w:val="1"/>
      <w:numFmt w:val="decimal"/>
      <w:suff w:val="nothing"/>
      <w:lvlText w:val="（%1）"/>
      <w:lvlJc w:val="left"/>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465744"/>
    <w:multiLevelType w:val="singleLevel"/>
    <w:tmpl w:val="4E465744"/>
    <w:lvl w:ilvl="0" w:tentative="0">
      <w:start w:val="1"/>
      <w:numFmt w:val="chineseCounting"/>
      <w:suff w:val="nothing"/>
      <w:lvlText w:val="%1、"/>
      <w:lvlJc w:val="left"/>
      <w:rPr>
        <w:rFonts w:hint="eastAsia"/>
      </w:rPr>
    </w:lvl>
  </w:abstractNum>
  <w:abstractNum w:abstractNumId="7">
    <w:nsid w:val="4EAF669B"/>
    <w:multiLevelType w:val="multilevel"/>
    <w:tmpl w:val="4EAF669B"/>
    <w:lvl w:ilvl="0" w:tentative="0">
      <w:start w:val="1"/>
      <w:numFmt w:val="decimalEnclosedCircle"/>
      <w:pStyle w:val="995"/>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7"/>
  </w:num>
  <w:num w:numId="3">
    <w:abstractNumId w:val="1"/>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lM2U3ZGRjZjE4ODZmNTI2NGM3OGE2YmMwOTcifQ=="/>
    <w:docVar w:name="KSO_WPS_MARK_KEY" w:val="e71b2c5b-7556-4a53-bbc9-4409bb2c7efb"/>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1B"/>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4852B3"/>
    <w:rsid w:val="014D28C9"/>
    <w:rsid w:val="016E5688"/>
    <w:rsid w:val="019F7441"/>
    <w:rsid w:val="01B37585"/>
    <w:rsid w:val="01C85005"/>
    <w:rsid w:val="01D55165"/>
    <w:rsid w:val="01DF6BF8"/>
    <w:rsid w:val="01EC2C57"/>
    <w:rsid w:val="024F7FEB"/>
    <w:rsid w:val="026B2E25"/>
    <w:rsid w:val="026F5F9E"/>
    <w:rsid w:val="02824D4D"/>
    <w:rsid w:val="02A95A35"/>
    <w:rsid w:val="02DC4B10"/>
    <w:rsid w:val="02DD76CE"/>
    <w:rsid w:val="02F36323"/>
    <w:rsid w:val="02F5619C"/>
    <w:rsid w:val="0313324A"/>
    <w:rsid w:val="0326446A"/>
    <w:rsid w:val="032D5555"/>
    <w:rsid w:val="036634D2"/>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526201"/>
    <w:rsid w:val="059B671E"/>
    <w:rsid w:val="059D5987"/>
    <w:rsid w:val="059E79E0"/>
    <w:rsid w:val="05A16594"/>
    <w:rsid w:val="05A7762D"/>
    <w:rsid w:val="05FE5673"/>
    <w:rsid w:val="060E5941"/>
    <w:rsid w:val="06110FAF"/>
    <w:rsid w:val="061B7EBC"/>
    <w:rsid w:val="06493CA7"/>
    <w:rsid w:val="065A6178"/>
    <w:rsid w:val="066F1CF3"/>
    <w:rsid w:val="067508F8"/>
    <w:rsid w:val="067511C9"/>
    <w:rsid w:val="06930BB8"/>
    <w:rsid w:val="06A9274F"/>
    <w:rsid w:val="06DC36D6"/>
    <w:rsid w:val="070A234B"/>
    <w:rsid w:val="07245D42"/>
    <w:rsid w:val="07264C62"/>
    <w:rsid w:val="072B6851"/>
    <w:rsid w:val="0779354C"/>
    <w:rsid w:val="07C27AF6"/>
    <w:rsid w:val="08007E8A"/>
    <w:rsid w:val="08061376"/>
    <w:rsid w:val="08452D77"/>
    <w:rsid w:val="086401F8"/>
    <w:rsid w:val="08751CAA"/>
    <w:rsid w:val="087E4C40"/>
    <w:rsid w:val="08923755"/>
    <w:rsid w:val="08B35201"/>
    <w:rsid w:val="08D66AD6"/>
    <w:rsid w:val="08DA33A3"/>
    <w:rsid w:val="08E80F13"/>
    <w:rsid w:val="091B2CE5"/>
    <w:rsid w:val="09335624"/>
    <w:rsid w:val="0944690F"/>
    <w:rsid w:val="09535675"/>
    <w:rsid w:val="095F057D"/>
    <w:rsid w:val="09642282"/>
    <w:rsid w:val="09733572"/>
    <w:rsid w:val="09772C16"/>
    <w:rsid w:val="098353B5"/>
    <w:rsid w:val="09A15E77"/>
    <w:rsid w:val="09A664D0"/>
    <w:rsid w:val="09A92330"/>
    <w:rsid w:val="09AE03C9"/>
    <w:rsid w:val="09B06B87"/>
    <w:rsid w:val="09C13146"/>
    <w:rsid w:val="09E04166"/>
    <w:rsid w:val="0A1C0718"/>
    <w:rsid w:val="0A3E7710"/>
    <w:rsid w:val="0A5B7E63"/>
    <w:rsid w:val="0AA374A5"/>
    <w:rsid w:val="0AAB7649"/>
    <w:rsid w:val="0ABC5606"/>
    <w:rsid w:val="0AD34C9C"/>
    <w:rsid w:val="0B30404E"/>
    <w:rsid w:val="0B4C6C14"/>
    <w:rsid w:val="0B631A88"/>
    <w:rsid w:val="0B683D45"/>
    <w:rsid w:val="0B7F3F11"/>
    <w:rsid w:val="0B884417"/>
    <w:rsid w:val="0B9068A4"/>
    <w:rsid w:val="0BF6188C"/>
    <w:rsid w:val="0BF73C91"/>
    <w:rsid w:val="0C170175"/>
    <w:rsid w:val="0C484FB1"/>
    <w:rsid w:val="0C571A41"/>
    <w:rsid w:val="0C5C1171"/>
    <w:rsid w:val="0C5E1CBC"/>
    <w:rsid w:val="0C615B50"/>
    <w:rsid w:val="0C8445DA"/>
    <w:rsid w:val="0C87121B"/>
    <w:rsid w:val="0C9532D5"/>
    <w:rsid w:val="0C9615C8"/>
    <w:rsid w:val="0CC007F7"/>
    <w:rsid w:val="0CD26CBE"/>
    <w:rsid w:val="0CFE707A"/>
    <w:rsid w:val="0D063BDA"/>
    <w:rsid w:val="0D08375F"/>
    <w:rsid w:val="0D184CFB"/>
    <w:rsid w:val="0D2B64A6"/>
    <w:rsid w:val="0D3C2EA1"/>
    <w:rsid w:val="0D4070BC"/>
    <w:rsid w:val="0D4A7419"/>
    <w:rsid w:val="0D827401"/>
    <w:rsid w:val="0D84094E"/>
    <w:rsid w:val="0D8A00E9"/>
    <w:rsid w:val="0D8D589E"/>
    <w:rsid w:val="0DA01C73"/>
    <w:rsid w:val="0DA4150C"/>
    <w:rsid w:val="0DCE5B61"/>
    <w:rsid w:val="0DD63300"/>
    <w:rsid w:val="0DF50604"/>
    <w:rsid w:val="0DF702FE"/>
    <w:rsid w:val="0E0375E6"/>
    <w:rsid w:val="0E060E51"/>
    <w:rsid w:val="0E5604B2"/>
    <w:rsid w:val="0E697CC6"/>
    <w:rsid w:val="0E6D5D79"/>
    <w:rsid w:val="0E794EDC"/>
    <w:rsid w:val="0E9D0089"/>
    <w:rsid w:val="0EB803EE"/>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0FDB631B"/>
    <w:rsid w:val="10646583"/>
    <w:rsid w:val="107D4B15"/>
    <w:rsid w:val="108A3C80"/>
    <w:rsid w:val="10C26171"/>
    <w:rsid w:val="10C62435"/>
    <w:rsid w:val="10DA3734"/>
    <w:rsid w:val="10F33360"/>
    <w:rsid w:val="10F5413D"/>
    <w:rsid w:val="10FC16EA"/>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A7787D"/>
    <w:rsid w:val="13BF3CE4"/>
    <w:rsid w:val="13EF24DD"/>
    <w:rsid w:val="141008D8"/>
    <w:rsid w:val="14125FE6"/>
    <w:rsid w:val="146D271E"/>
    <w:rsid w:val="14982588"/>
    <w:rsid w:val="149A5AD9"/>
    <w:rsid w:val="14A7619D"/>
    <w:rsid w:val="14B0757C"/>
    <w:rsid w:val="150536C3"/>
    <w:rsid w:val="150C1963"/>
    <w:rsid w:val="151447A0"/>
    <w:rsid w:val="152C4604"/>
    <w:rsid w:val="154A6454"/>
    <w:rsid w:val="15762120"/>
    <w:rsid w:val="15E1432B"/>
    <w:rsid w:val="161E16D5"/>
    <w:rsid w:val="16473A09"/>
    <w:rsid w:val="1655368D"/>
    <w:rsid w:val="16A8729C"/>
    <w:rsid w:val="16B33777"/>
    <w:rsid w:val="16BC70A7"/>
    <w:rsid w:val="16C6339E"/>
    <w:rsid w:val="172A7D8D"/>
    <w:rsid w:val="172F2D79"/>
    <w:rsid w:val="17557BEF"/>
    <w:rsid w:val="175A00C7"/>
    <w:rsid w:val="17B370D5"/>
    <w:rsid w:val="17D349C1"/>
    <w:rsid w:val="1830729E"/>
    <w:rsid w:val="185614BD"/>
    <w:rsid w:val="1870062C"/>
    <w:rsid w:val="18817102"/>
    <w:rsid w:val="18830A15"/>
    <w:rsid w:val="18852B28"/>
    <w:rsid w:val="188B5321"/>
    <w:rsid w:val="18974964"/>
    <w:rsid w:val="18F71505"/>
    <w:rsid w:val="19397AAF"/>
    <w:rsid w:val="195D0141"/>
    <w:rsid w:val="19813530"/>
    <w:rsid w:val="19932372"/>
    <w:rsid w:val="199944A6"/>
    <w:rsid w:val="19A20DD5"/>
    <w:rsid w:val="19AE03F1"/>
    <w:rsid w:val="1A071A03"/>
    <w:rsid w:val="1A0A7F67"/>
    <w:rsid w:val="1A1F16AE"/>
    <w:rsid w:val="1A3B5C77"/>
    <w:rsid w:val="1A4772FE"/>
    <w:rsid w:val="1A984BAD"/>
    <w:rsid w:val="1AB8220E"/>
    <w:rsid w:val="1ABC02E6"/>
    <w:rsid w:val="1AE4166C"/>
    <w:rsid w:val="1AF06CFB"/>
    <w:rsid w:val="1AF11B8D"/>
    <w:rsid w:val="1B11359C"/>
    <w:rsid w:val="1B1C5E28"/>
    <w:rsid w:val="1B2A271F"/>
    <w:rsid w:val="1B530544"/>
    <w:rsid w:val="1B713184"/>
    <w:rsid w:val="1BA209CF"/>
    <w:rsid w:val="1BB4777D"/>
    <w:rsid w:val="1BD75AB8"/>
    <w:rsid w:val="1C0459C2"/>
    <w:rsid w:val="1C1B3B4A"/>
    <w:rsid w:val="1C88086E"/>
    <w:rsid w:val="1CFC7225"/>
    <w:rsid w:val="1D266CE1"/>
    <w:rsid w:val="1D3963AF"/>
    <w:rsid w:val="1D6A673C"/>
    <w:rsid w:val="1D9247AE"/>
    <w:rsid w:val="1D995E92"/>
    <w:rsid w:val="1D9F5E77"/>
    <w:rsid w:val="1DB567EC"/>
    <w:rsid w:val="1DED0C42"/>
    <w:rsid w:val="1DF51A98"/>
    <w:rsid w:val="1E3D060F"/>
    <w:rsid w:val="1E3F7D2E"/>
    <w:rsid w:val="1E4134E4"/>
    <w:rsid w:val="1E5062B3"/>
    <w:rsid w:val="1E523514"/>
    <w:rsid w:val="1E714A66"/>
    <w:rsid w:val="1E774BE5"/>
    <w:rsid w:val="1E802593"/>
    <w:rsid w:val="1EA703CC"/>
    <w:rsid w:val="1EB65E96"/>
    <w:rsid w:val="1EB7330C"/>
    <w:rsid w:val="1EDC730E"/>
    <w:rsid w:val="1EF044E7"/>
    <w:rsid w:val="1EF8433E"/>
    <w:rsid w:val="1F0A0FF3"/>
    <w:rsid w:val="1F2C6B8B"/>
    <w:rsid w:val="1F5771FF"/>
    <w:rsid w:val="1F9B252E"/>
    <w:rsid w:val="1FB50C47"/>
    <w:rsid w:val="1FB96AC5"/>
    <w:rsid w:val="1FE868A9"/>
    <w:rsid w:val="20034907"/>
    <w:rsid w:val="200E1FA8"/>
    <w:rsid w:val="20167C6C"/>
    <w:rsid w:val="20173E4B"/>
    <w:rsid w:val="201C761C"/>
    <w:rsid w:val="20254CE5"/>
    <w:rsid w:val="204E48BC"/>
    <w:rsid w:val="205B2614"/>
    <w:rsid w:val="208921B3"/>
    <w:rsid w:val="20973DEB"/>
    <w:rsid w:val="20A77729"/>
    <w:rsid w:val="20B26522"/>
    <w:rsid w:val="20B44310"/>
    <w:rsid w:val="21017557"/>
    <w:rsid w:val="211116EB"/>
    <w:rsid w:val="212C1E0B"/>
    <w:rsid w:val="213469E8"/>
    <w:rsid w:val="215238B8"/>
    <w:rsid w:val="216133FC"/>
    <w:rsid w:val="21950E25"/>
    <w:rsid w:val="21D56769"/>
    <w:rsid w:val="21E52EF3"/>
    <w:rsid w:val="21F20BF7"/>
    <w:rsid w:val="21FB5D7B"/>
    <w:rsid w:val="220B1C3D"/>
    <w:rsid w:val="221D1D20"/>
    <w:rsid w:val="22334A87"/>
    <w:rsid w:val="22480C77"/>
    <w:rsid w:val="22505FD7"/>
    <w:rsid w:val="2267372D"/>
    <w:rsid w:val="226825D6"/>
    <w:rsid w:val="22BE6801"/>
    <w:rsid w:val="22EB3226"/>
    <w:rsid w:val="22EC1AEA"/>
    <w:rsid w:val="23270BB3"/>
    <w:rsid w:val="233500BF"/>
    <w:rsid w:val="23377FF7"/>
    <w:rsid w:val="236B425F"/>
    <w:rsid w:val="23836192"/>
    <w:rsid w:val="23901F29"/>
    <w:rsid w:val="239C0061"/>
    <w:rsid w:val="23B908A4"/>
    <w:rsid w:val="23E95BEF"/>
    <w:rsid w:val="23FD0064"/>
    <w:rsid w:val="2423153B"/>
    <w:rsid w:val="2446055D"/>
    <w:rsid w:val="245375B0"/>
    <w:rsid w:val="24642C0A"/>
    <w:rsid w:val="24B22173"/>
    <w:rsid w:val="24B95AD9"/>
    <w:rsid w:val="24BE24DA"/>
    <w:rsid w:val="24BF0290"/>
    <w:rsid w:val="24CF5825"/>
    <w:rsid w:val="24D663E6"/>
    <w:rsid w:val="24D77F2B"/>
    <w:rsid w:val="24FF2904"/>
    <w:rsid w:val="2532334C"/>
    <w:rsid w:val="254A7C7B"/>
    <w:rsid w:val="25516B86"/>
    <w:rsid w:val="255E36B3"/>
    <w:rsid w:val="2570310A"/>
    <w:rsid w:val="258117EC"/>
    <w:rsid w:val="258775C5"/>
    <w:rsid w:val="258B00E2"/>
    <w:rsid w:val="25A917A6"/>
    <w:rsid w:val="25BE27CC"/>
    <w:rsid w:val="25F74A5C"/>
    <w:rsid w:val="26274342"/>
    <w:rsid w:val="2628662C"/>
    <w:rsid w:val="262D45DE"/>
    <w:rsid w:val="263C4B36"/>
    <w:rsid w:val="26886B42"/>
    <w:rsid w:val="26920223"/>
    <w:rsid w:val="26A53EF9"/>
    <w:rsid w:val="26A94201"/>
    <w:rsid w:val="26AC274F"/>
    <w:rsid w:val="27044A29"/>
    <w:rsid w:val="271D34C8"/>
    <w:rsid w:val="276142BF"/>
    <w:rsid w:val="2773246A"/>
    <w:rsid w:val="27783712"/>
    <w:rsid w:val="2788120C"/>
    <w:rsid w:val="27907362"/>
    <w:rsid w:val="27BB00CE"/>
    <w:rsid w:val="27EF19D3"/>
    <w:rsid w:val="27F56181"/>
    <w:rsid w:val="28126C76"/>
    <w:rsid w:val="28333E1D"/>
    <w:rsid w:val="28454BD6"/>
    <w:rsid w:val="28455253"/>
    <w:rsid w:val="28551971"/>
    <w:rsid w:val="28575C58"/>
    <w:rsid w:val="285B1C53"/>
    <w:rsid w:val="28963B35"/>
    <w:rsid w:val="289F7086"/>
    <w:rsid w:val="28C32028"/>
    <w:rsid w:val="28CC490F"/>
    <w:rsid w:val="28DE40AA"/>
    <w:rsid w:val="290E6CE7"/>
    <w:rsid w:val="29345E77"/>
    <w:rsid w:val="294C65AD"/>
    <w:rsid w:val="296872E8"/>
    <w:rsid w:val="29806583"/>
    <w:rsid w:val="298B3C4C"/>
    <w:rsid w:val="29A60575"/>
    <w:rsid w:val="29D77713"/>
    <w:rsid w:val="29F26D24"/>
    <w:rsid w:val="2A0101CE"/>
    <w:rsid w:val="2A15033F"/>
    <w:rsid w:val="2A16136A"/>
    <w:rsid w:val="2A1662C1"/>
    <w:rsid w:val="2A1C7367"/>
    <w:rsid w:val="2A2815FA"/>
    <w:rsid w:val="2A6D6092"/>
    <w:rsid w:val="2A7D76B4"/>
    <w:rsid w:val="2B057955"/>
    <w:rsid w:val="2B437463"/>
    <w:rsid w:val="2B564F27"/>
    <w:rsid w:val="2B565B9C"/>
    <w:rsid w:val="2B7807EE"/>
    <w:rsid w:val="2BBF00EC"/>
    <w:rsid w:val="2BC37CFD"/>
    <w:rsid w:val="2BD5237F"/>
    <w:rsid w:val="2BE03C2F"/>
    <w:rsid w:val="2BE536CE"/>
    <w:rsid w:val="2BE758D9"/>
    <w:rsid w:val="2BE772F2"/>
    <w:rsid w:val="2C09049E"/>
    <w:rsid w:val="2C0A653C"/>
    <w:rsid w:val="2C191F85"/>
    <w:rsid w:val="2C4C0953"/>
    <w:rsid w:val="2C9611C0"/>
    <w:rsid w:val="2C972AC7"/>
    <w:rsid w:val="2CA53E3F"/>
    <w:rsid w:val="2CD70A53"/>
    <w:rsid w:val="2CE82D6F"/>
    <w:rsid w:val="2D013CE9"/>
    <w:rsid w:val="2D343236"/>
    <w:rsid w:val="2D583A36"/>
    <w:rsid w:val="2D866DA4"/>
    <w:rsid w:val="2DD15014"/>
    <w:rsid w:val="2DE81CB4"/>
    <w:rsid w:val="2DF72DE4"/>
    <w:rsid w:val="2E0220AF"/>
    <w:rsid w:val="2E1707A2"/>
    <w:rsid w:val="2E4B082A"/>
    <w:rsid w:val="2E5D4E86"/>
    <w:rsid w:val="2E5D790B"/>
    <w:rsid w:val="2E873790"/>
    <w:rsid w:val="2E9A3C18"/>
    <w:rsid w:val="2EBB0FEE"/>
    <w:rsid w:val="2EC63002"/>
    <w:rsid w:val="2F0A6B38"/>
    <w:rsid w:val="2F6A1F78"/>
    <w:rsid w:val="2F946CCB"/>
    <w:rsid w:val="2FD25781"/>
    <w:rsid w:val="2FFD7934"/>
    <w:rsid w:val="301E6522"/>
    <w:rsid w:val="30496D5A"/>
    <w:rsid w:val="305A331C"/>
    <w:rsid w:val="305C3CC4"/>
    <w:rsid w:val="306C3A94"/>
    <w:rsid w:val="30733ACD"/>
    <w:rsid w:val="30893773"/>
    <w:rsid w:val="308C3862"/>
    <w:rsid w:val="309379D8"/>
    <w:rsid w:val="30A270F7"/>
    <w:rsid w:val="30DF1478"/>
    <w:rsid w:val="30EC586F"/>
    <w:rsid w:val="313D505F"/>
    <w:rsid w:val="314B0F76"/>
    <w:rsid w:val="31895FB8"/>
    <w:rsid w:val="318A4759"/>
    <w:rsid w:val="31954974"/>
    <w:rsid w:val="31977E71"/>
    <w:rsid w:val="319C6071"/>
    <w:rsid w:val="31AC537E"/>
    <w:rsid w:val="31C42F48"/>
    <w:rsid w:val="31C460C7"/>
    <w:rsid w:val="31E3679B"/>
    <w:rsid w:val="31E732FD"/>
    <w:rsid w:val="32517576"/>
    <w:rsid w:val="327F0285"/>
    <w:rsid w:val="32BE5C2C"/>
    <w:rsid w:val="32DC0EB2"/>
    <w:rsid w:val="32FB6478"/>
    <w:rsid w:val="33263B3F"/>
    <w:rsid w:val="336963EB"/>
    <w:rsid w:val="33782CB8"/>
    <w:rsid w:val="33816EEB"/>
    <w:rsid w:val="33DE722D"/>
    <w:rsid w:val="33EB55CD"/>
    <w:rsid w:val="33EC4C02"/>
    <w:rsid w:val="33F33909"/>
    <w:rsid w:val="340D2360"/>
    <w:rsid w:val="3410665D"/>
    <w:rsid w:val="34211214"/>
    <w:rsid w:val="34256AA5"/>
    <w:rsid w:val="342E63AB"/>
    <w:rsid w:val="34950E68"/>
    <w:rsid w:val="34986E94"/>
    <w:rsid w:val="34AF62C9"/>
    <w:rsid w:val="34CB4388"/>
    <w:rsid w:val="34D02781"/>
    <w:rsid w:val="34FA6E12"/>
    <w:rsid w:val="34FC0D73"/>
    <w:rsid w:val="350A3A1E"/>
    <w:rsid w:val="350D1B8D"/>
    <w:rsid w:val="358D5588"/>
    <w:rsid w:val="35B8262E"/>
    <w:rsid w:val="35EB014E"/>
    <w:rsid w:val="360A255B"/>
    <w:rsid w:val="36224544"/>
    <w:rsid w:val="362F7E33"/>
    <w:rsid w:val="363A3B40"/>
    <w:rsid w:val="365302AE"/>
    <w:rsid w:val="36607A0A"/>
    <w:rsid w:val="366E227C"/>
    <w:rsid w:val="366F2E0D"/>
    <w:rsid w:val="367B6A5C"/>
    <w:rsid w:val="36A74ADA"/>
    <w:rsid w:val="36AD60D5"/>
    <w:rsid w:val="36B224F9"/>
    <w:rsid w:val="36D80507"/>
    <w:rsid w:val="36EC0CC9"/>
    <w:rsid w:val="373F410B"/>
    <w:rsid w:val="37665E6B"/>
    <w:rsid w:val="376A44BC"/>
    <w:rsid w:val="37706505"/>
    <w:rsid w:val="37EE7094"/>
    <w:rsid w:val="37F56CD0"/>
    <w:rsid w:val="38296C89"/>
    <w:rsid w:val="382D38D9"/>
    <w:rsid w:val="383002EB"/>
    <w:rsid w:val="38586797"/>
    <w:rsid w:val="38AA2C17"/>
    <w:rsid w:val="38BC0149"/>
    <w:rsid w:val="38BC2936"/>
    <w:rsid w:val="38BD5663"/>
    <w:rsid w:val="38D4307D"/>
    <w:rsid w:val="38D87D1C"/>
    <w:rsid w:val="38FD5265"/>
    <w:rsid w:val="3954645C"/>
    <w:rsid w:val="39636459"/>
    <w:rsid w:val="396B7F6C"/>
    <w:rsid w:val="39B417A9"/>
    <w:rsid w:val="39FC5695"/>
    <w:rsid w:val="3A006D8E"/>
    <w:rsid w:val="3A3651E5"/>
    <w:rsid w:val="3A3F4E87"/>
    <w:rsid w:val="3A3F7071"/>
    <w:rsid w:val="3A744481"/>
    <w:rsid w:val="3A8C7BEF"/>
    <w:rsid w:val="3A906246"/>
    <w:rsid w:val="3AED6D29"/>
    <w:rsid w:val="3B08394C"/>
    <w:rsid w:val="3B14115C"/>
    <w:rsid w:val="3B2349B7"/>
    <w:rsid w:val="3B616CFF"/>
    <w:rsid w:val="3B6259F6"/>
    <w:rsid w:val="3B976654"/>
    <w:rsid w:val="3BC01EFC"/>
    <w:rsid w:val="3BCA786A"/>
    <w:rsid w:val="3BD31E2F"/>
    <w:rsid w:val="3BF15831"/>
    <w:rsid w:val="3C103F97"/>
    <w:rsid w:val="3C105946"/>
    <w:rsid w:val="3C2F7467"/>
    <w:rsid w:val="3C471448"/>
    <w:rsid w:val="3C5F759A"/>
    <w:rsid w:val="3C634773"/>
    <w:rsid w:val="3C6C525A"/>
    <w:rsid w:val="3CCE23CB"/>
    <w:rsid w:val="3CD17D17"/>
    <w:rsid w:val="3D3C7F39"/>
    <w:rsid w:val="3D440F09"/>
    <w:rsid w:val="3D4504A0"/>
    <w:rsid w:val="3D5F318D"/>
    <w:rsid w:val="3D6023EE"/>
    <w:rsid w:val="3D8734BB"/>
    <w:rsid w:val="3D9A11D4"/>
    <w:rsid w:val="3DA16D89"/>
    <w:rsid w:val="3DA364BE"/>
    <w:rsid w:val="3DD73EFB"/>
    <w:rsid w:val="3DE041CB"/>
    <w:rsid w:val="3E0876D6"/>
    <w:rsid w:val="3E0D48F6"/>
    <w:rsid w:val="3E1868B4"/>
    <w:rsid w:val="3E377251"/>
    <w:rsid w:val="3E42664B"/>
    <w:rsid w:val="3E5A7334"/>
    <w:rsid w:val="3E7B5D6B"/>
    <w:rsid w:val="3E843E66"/>
    <w:rsid w:val="3E865B5F"/>
    <w:rsid w:val="3E8F51FE"/>
    <w:rsid w:val="3E926F87"/>
    <w:rsid w:val="3E936991"/>
    <w:rsid w:val="3E9A59DE"/>
    <w:rsid w:val="3EAF4836"/>
    <w:rsid w:val="3EC33DFA"/>
    <w:rsid w:val="3ED20EB5"/>
    <w:rsid w:val="3EE15E23"/>
    <w:rsid w:val="3F060E16"/>
    <w:rsid w:val="3F1D1096"/>
    <w:rsid w:val="3F2F0234"/>
    <w:rsid w:val="3F2F1811"/>
    <w:rsid w:val="3F4754DF"/>
    <w:rsid w:val="3F6363FE"/>
    <w:rsid w:val="3F756B8F"/>
    <w:rsid w:val="3F8A0269"/>
    <w:rsid w:val="3F8B3496"/>
    <w:rsid w:val="3F95482B"/>
    <w:rsid w:val="3FBE06D4"/>
    <w:rsid w:val="4019356B"/>
    <w:rsid w:val="404E1296"/>
    <w:rsid w:val="40592157"/>
    <w:rsid w:val="406E1CAE"/>
    <w:rsid w:val="40A0133A"/>
    <w:rsid w:val="40C31A53"/>
    <w:rsid w:val="40FF545D"/>
    <w:rsid w:val="410067C8"/>
    <w:rsid w:val="41096F36"/>
    <w:rsid w:val="418F0D2A"/>
    <w:rsid w:val="41B94703"/>
    <w:rsid w:val="41D01505"/>
    <w:rsid w:val="41DC533E"/>
    <w:rsid w:val="42474939"/>
    <w:rsid w:val="424C3C57"/>
    <w:rsid w:val="42613FF3"/>
    <w:rsid w:val="42660D96"/>
    <w:rsid w:val="428667D2"/>
    <w:rsid w:val="42B11A90"/>
    <w:rsid w:val="42BB1594"/>
    <w:rsid w:val="42BE0438"/>
    <w:rsid w:val="42CD1CE0"/>
    <w:rsid w:val="42D27868"/>
    <w:rsid w:val="42E1381E"/>
    <w:rsid w:val="42ED6459"/>
    <w:rsid w:val="42FE58DD"/>
    <w:rsid w:val="43174B3D"/>
    <w:rsid w:val="43190CA5"/>
    <w:rsid w:val="434B790E"/>
    <w:rsid w:val="4360274F"/>
    <w:rsid w:val="43977AB6"/>
    <w:rsid w:val="43A3342B"/>
    <w:rsid w:val="43C77C27"/>
    <w:rsid w:val="43DE09EE"/>
    <w:rsid w:val="44002FAD"/>
    <w:rsid w:val="449101DD"/>
    <w:rsid w:val="44930ACE"/>
    <w:rsid w:val="44CA0F6F"/>
    <w:rsid w:val="44D04B5D"/>
    <w:rsid w:val="44D75902"/>
    <w:rsid w:val="44DE1391"/>
    <w:rsid w:val="451119CC"/>
    <w:rsid w:val="451B225C"/>
    <w:rsid w:val="452410C9"/>
    <w:rsid w:val="45317DFB"/>
    <w:rsid w:val="45586B4B"/>
    <w:rsid w:val="45613CC5"/>
    <w:rsid w:val="45665056"/>
    <w:rsid w:val="456D3CE4"/>
    <w:rsid w:val="45717C44"/>
    <w:rsid w:val="4579042C"/>
    <w:rsid w:val="457F0571"/>
    <w:rsid w:val="45851176"/>
    <w:rsid w:val="45BB5E5B"/>
    <w:rsid w:val="45C63B94"/>
    <w:rsid w:val="460E7DA5"/>
    <w:rsid w:val="462555FD"/>
    <w:rsid w:val="46422483"/>
    <w:rsid w:val="4654035E"/>
    <w:rsid w:val="4659254A"/>
    <w:rsid w:val="465B0637"/>
    <w:rsid w:val="465E3F0D"/>
    <w:rsid w:val="466A16E6"/>
    <w:rsid w:val="46893F2B"/>
    <w:rsid w:val="468F43C9"/>
    <w:rsid w:val="469F7F19"/>
    <w:rsid w:val="46C4686E"/>
    <w:rsid w:val="46FD1F0B"/>
    <w:rsid w:val="47017063"/>
    <w:rsid w:val="4737285C"/>
    <w:rsid w:val="476702CB"/>
    <w:rsid w:val="477B778F"/>
    <w:rsid w:val="478203EC"/>
    <w:rsid w:val="47B025FA"/>
    <w:rsid w:val="48054938"/>
    <w:rsid w:val="4809698F"/>
    <w:rsid w:val="480A1FEE"/>
    <w:rsid w:val="480A20FF"/>
    <w:rsid w:val="4811697D"/>
    <w:rsid w:val="481F54E4"/>
    <w:rsid w:val="487A3E25"/>
    <w:rsid w:val="488B5503"/>
    <w:rsid w:val="48937E21"/>
    <w:rsid w:val="489A0361"/>
    <w:rsid w:val="48B94FF3"/>
    <w:rsid w:val="48E37AAB"/>
    <w:rsid w:val="48E5448B"/>
    <w:rsid w:val="48F826E7"/>
    <w:rsid w:val="48FD4B4C"/>
    <w:rsid w:val="490A68E0"/>
    <w:rsid w:val="491055FE"/>
    <w:rsid w:val="492841F7"/>
    <w:rsid w:val="49407FB8"/>
    <w:rsid w:val="495F5B3E"/>
    <w:rsid w:val="496F77D7"/>
    <w:rsid w:val="497654FD"/>
    <w:rsid w:val="49B64211"/>
    <w:rsid w:val="49C24A8D"/>
    <w:rsid w:val="49DD1431"/>
    <w:rsid w:val="49F41BE5"/>
    <w:rsid w:val="49F6167F"/>
    <w:rsid w:val="4A064FA0"/>
    <w:rsid w:val="4A16615C"/>
    <w:rsid w:val="4A2D63C1"/>
    <w:rsid w:val="4A4424D7"/>
    <w:rsid w:val="4A5A22AE"/>
    <w:rsid w:val="4AB82D0F"/>
    <w:rsid w:val="4AEB7664"/>
    <w:rsid w:val="4AF17250"/>
    <w:rsid w:val="4AFD7C19"/>
    <w:rsid w:val="4B0567D1"/>
    <w:rsid w:val="4B0E0A49"/>
    <w:rsid w:val="4B236AAE"/>
    <w:rsid w:val="4B707271"/>
    <w:rsid w:val="4B930986"/>
    <w:rsid w:val="4B9739F7"/>
    <w:rsid w:val="4BBA7B60"/>
    <w:rsid w:val="4BC43B2D"/>
    <w:rsid w:val="4BEE2503"/>
    <w:rsid w:val="4C0849EF"/>
    <w:rsid w:val="4C172E84"/>
    <w:rsid w:val="4C245A30"/>
    <w:rsid w:val="4C440CF1"/>
    <w:rsid w:val="4C5F56F0"/>
    <w:rsid w:val="4CA0556E"/>
    <w:rsid w:val="4CB6685F"/>
    <w:rsid w:val="4CC367FE"/>
    <w:rsid w:val="4D077F3C"/>
    <w:rsid w:val="4D082101"/>
    <w:rsid w:val="4D123355"/>
    <w:rsid w:val="4D2A3B31"/>
    <w:rsid w:val="4D2C2C5D"/>
    <w:rsid w:val="4D312C52"/>
    <w:rsid w:val="4D3362FA"/>
    <w:rsid w:val="4D5B3C7A"/>
    <w:rsid w:val="4D7F5C7B"/>
    <w:rsid w:val="4D905305"/>
    <w:rsid w:val="4D964A72"/>
    <w:rsid w:val="4D9C1254"/>
    <w:rsid w:val="4DED1A85"/>
    <w:rsid w:val="4E793892"/>
    <w:rsid w:val="4E800872"/>
    <w:rsid w:val="4EC569ED"/>
    <w:rsid w:val="4ED50EA1"/>
    <w:rsid w:val="4EEC050C"/>
    <w:rsid w:val="4F104EC3"/>
    <w:rsid w:val="4F296B9B"/>
    <w:rsid w:val="4F3A75B6"/>
    <w:rsid w:val="4F47354A"/>
    <w:rsid w:val="4F911C54"/>
    <w:rsid w:val="4FE625E0"/>
    <w:rsid w:val="5021480F"/>
    <w:rsid w:val="502A6491"/>
    <w:rsid w:val="502D4F37"/>
    <w:rsid w:val="50962ECB"/>
    <w:rsid w:val="50A42E38"/>
    <w:rsid w:val="50A4577F"/>
    <w:rsid w:val="50B73D1F"/>
    <w:rsid w:val="50BD5BC9"/>
    <w:rsid w:val="50C11EEE"/>
    <w:rsid w:val="50E97CFC"/>
    <w:rsid w:val="50F15B5F"/>
    <w:rsid w:val="50FA4028"/>
    <w:rsid w:val="510D65B7"/>
    <w:rsid w:val="511157AB"/>
    <w:rsid w:val="512E1286"/>
    <w:rsid w:val="5142540C"/>
    <w:rsid w:val="515D27D6"/>
    <w:rsid w:val="5178302C"/>
    <w:rsid w:val="518832C8"/>
    <w:rsid w:val="51A0432A"/>
    <w:rsid w:val="51A86090"/>
    <w:rsid w:val="51B7396D"/>
    <w:rsid w:val="51F00EFE"/>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44462"/>
    <w:rsid w:val="53571680"/>
    <w:rsid w:val="538968E9"/>
    <w:rsid w:val="5397158E"/>
    <w:rsid w:val="53CB1124"/>
    <w:rsid w:val="54013861"/>
    <w:rsid w:val="5406215C"/>
    <w:rsid w:val="540B2159"/>
    <w:rsid w:val="54487265"/>
    <w:rsid w:val="544D6070"/>
    <w:rsid w:val="54605E1E"/>
    <w:rsid w:val="54AC5520"/>
    <w:rsid w:val="54B3506A"/>
    <w:rsid w:val="54CA0D16"/>
    <w:rsid w:val="54DD4057"/>
    <w:rsid w:val="54E7490F"/>
    <w:rsid w:val="550764A4"/>
    <w:rsid w:val="550B2BF6"/>
    <w:rsid w:val="55214EB5"/>
    <w:rsid w:val="5523531A"/>
    <w:rsid w:val="55364EFD"/>
    <w:rsid w:val="554777BD"/>
    <w:rsid w:val="555A4531"/>
    <w:rsid w:val="555D4828"/>
    <w:rsid w:val="5560764A"/>
    <w:rsid w:val="557A4C8B"/>
    <w:rsid w:val="558931E1"/>
    <w:rsid w:val="55923347"/>
    <w:rsid w:val="55925180"/>
    <w:rsid w:val="55983B1B"/>
    <w:rsid w:val="55A8376B"/>
    <w:rsid w:val="55DC29B6"/>
    <w:rsid w:val="55DD4241"/>
    <w:rsid w:val="55FA7859"/>
    <w:rsid w:val="561B265E"/>
    <w:rsid w:val="5633378F"/>
    <w:rsid w:val="563F32AF"/>
    <w:rsid w:val="56614C19"/>
    <w:rsid w:val="566B6D1E"/>
    <w:rsid w:val="56984DAC"/>
    <w:rsid w:val="56FB2858"/>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7DF79F0"/>
    <w:rsid w:val="580B64C0"/>
    <w:rsid w:val="58217789"/>
    <w:rsid w:val="586E0A5D"/>
    <w:rsid w:val="588F4504"/>
    <w:rsid w:val="58917D2F"/>
    <w:rsid w:val="5894085C"/>
    <w:rsid w:val="58AE4F0C"/>
    <w:rsid w:val="58AE691E"/>
    <w:rsid w:val="58B85899"/>
    <w:rsid w:val="58E363A9"/>
    <w:rsid w:val="595E1678"/>
    <w:rsid w:val="596D5BD4"/>
    <w:rsid w:val="597E3DD8"/>
    <w:rsid w:val="59F80043"/>
    <w:rsid w:val="5A09252F"/>
    <w:rsid w:val="5A0B2778"/>
    <w:rsid w:val="5A2A7C7B"/>
    <w:rsid w:val="5A306671"/>
    <w:rsid w:val="5A3E2560"/>
    <w:rsid w:val="5A5D3B6E"/>
    <w:rsid w:val="5A637A76"/>
    <w:rsid w:val="5A657E66"/>
    <w:rsid w:val="5A6D33BA"/>
    <w:rsid w:val="5A792B1F"/>
    <w:rsid w:val="5A874767"/>
    <w:rsid w:val="5A971D38"/>
    <w:rsid w:val="5AAD6F28"/>
    <w:rsid w:val="5AD63A24"/>
    <w:rsid w:val="5AE26D53"/>
    <w:rsid w:val="5B0D5B7E"/>
    <w:rsid w:val="5B2A30A1"/>
    <w:rsid w:val="5B2E1A1D"/>
    <w:rsid w:val="5B667984"/>
    <w:rsid w:val="5B7E23D6"/>
    <w:rsid w:val="5B843A1C"/>
    <w:rsid w:val="5B873E3F"/>
    <w:rsid w:val="5BD913E8"/>
    <w:rsid w:val="5C02690E"/>
    <w:rsid w:val="5C196DA7"/>
    <w:rsid w:val="5C2A048C"/>
    <w:rsid w:val="5C80234E"/>
    <w:rsid w:val="5C8A680C"/>
    <w:rsid w:val="5D0C4701"/>
    <w:rsid w:val="5D0F0395"/>
    <w:rsid w:val="5D1F0C2E"/>
    <w:rsid w:val="5D221076"/>
    <w:rsid w:val="5D397964"/>
    <w:rsid w:val="5D4D2245"/>
    <w:rsid w:val="5D5A391C"/>
    <w:rsid w:val="5D5F10C0"/>
    <w:rsid w:val="5D746389"/>
    <w:rsid w:val="5D891B7B"/>
    <w:rsid w:val="5DA87DE0"/>
    <w:rsid w:val="5DAD38EE"/>
    <w:rsid w:val="5DAE6B28"/>
    <w:rsid w:val="5E006862"/>
    <w:rsid w:val="5E0207B9"/>
    <w:rsid w:val="5E1834A1"/>
    <w:rsid w:val="5E1C1A26"/>
    <w:rsid w:val="5E261785"/>
    <w:rsid w:val="5E4A7017"/>
    <w:rsid w:val="5E514AB7"/>
    <w:rsid w:val="5E552BBA"/>
    <w:rsid w:val="5E611C10"/>
    <w:rsid w:val="5EDA66BF"/>
    <w:rsid w:val="5EFC7377"/>
    <w:rsid w:val="5F06174D"/>
    <w:rsid w:val="5F3A3602"/>
    <w:rsid w:val="5F6277C6"/>
    <w:rsid w:val="5F6D0B1D"/>
    <w:rsid w:val="5F8D0B82"/>
    <w:rsid w:val="5FCC5339"/>
    <w:rsid w:val="5FE34A5B"/>
    <w:rsid w:val="5FFE1E36"/>
    <w:rsid w:val="60232584"/>
    <w:rsid w:val="607330CE"/>
    <w:rsid w:val="60825176"/>
    <w:rsid w:val="609F2AC4"/>
    <w:rsid w:val="60FA2EE8"/>
    <w:rsid w:val="60FB0DD0"/>
    <w:rsid w:val="61054A27"/>
    <w:rsid w:val="610A52BC"/>
    <w:rsid w:val="611D2366"/>
    <w:rsid w:val="61421856"/>
    <w:rsid w:val="615227C4"/>
    <w:rsid w:val="61654E3F"/>
    <w:rsid w:val="6182292A"/>
    <w:rsid w:val="619F7F92"/>
    <w:rsid w:val="61A22F73"/>
    <w:rsid w:val="61F94C26"/>
    <w:rsid w:val="62000E56"/>
    <w:rsid w:val="62467FCB"/>
    <w:rsid w:val="624F3E49"/>
    <w:rsid w:val="62632286"/>
    <w:rsid w:val="62885958"/>
    <w:rsid w:val="62935A48"/>
    <w:rsid w:val="629C79CA"/>
    <w:rsid w:val="62F40B65"/>
    <w:rsid w:val="62FC2CFE"/>
    <w:rsid w:val="63024505"/>
    <w:rsid w:val="635B1DB5"/>
    <w:rsid w:val="63711FED"/>
    <w:rsid w:val="63880DDC"/>
    <w:rsid w:val="638D750D"/>
    <w:rsid w:val="63AC6CC0"/>
    <w:rsid w:val="63E16E6D"/>
    <w:rsid w:val="64055776"/>
    <w:rsid w:val="64184B19"/>
    <w:rsid w:val="64240056"/>
    <w:rsid w:val="643E143A"/>
    <w:rsid w:val="64577091"/>
    <w:rsid w:val="648B6EEF"/>
    <w:rsid w:val="64C158BF"/>
    <w:rsid w:val="64CE2EAA"/>
    <w:rsid w:val="64DD0CB7"/>
    <w:rsid w:val="653C3090"/>
    <w:rsid w:val="65476D23"/>
    <w:rsid w:val="65854376"/>
    <w:rsid w:val="658767BE"/>
    <w:rsid w:val="65892531"/>
    <w:rsid w:val="66195831"/>
    <w:rsid w:val="662E75B1"/>
    <w:rsid w:val="66342C2E"/>
    <w:rsid w:val="66370B21"/>
    <w:rsid w:val="663E784C"/>
    <w:rsid w:val="66513A18"/>
    <w:rsid w:val="667A5D8F"/>
    <w:rsid w:val="668B6A45"/>
    <w:rsid w:val="66B52605"/>
    <w:rsid w:val="66B6109C"/>
    <w:rsid w:val="672F3F24"/>
    <w:rsid w:val="673E055F"/>
    <w:rsid w:val="67462B87"/>
    <w:rsid w:val="67516FFC"/>
    <w:rsid w:val="67551CE3"/>
    <w:rsid w:val="675D170D"/>
    <w:rsid w:val="67A22552"/>
    <w:rsid w:val="67B22DCC"/>
    <w:rsid w:val="67BE71AA"/>
    <w:rsid w:val="67D90273"/>
    <w:rsid w:val="67DE5875"/>
    <w:rsid w:val="67E55852"/>
    <w:rsid w:val="67EB1AB4"/>
    <w:rsid w:val="67EB36EB"/>
    <w:rsid w:val="67FA1285"/>
    <w:rsid w:val="68551F4F"/>
    <w:rsid w:val="68583E7F"/>
    <w:rsid w:val="687C10C9"/>
    <w:rsid w:val="68840C16"/>
    <w:rsid w:val="68876EFB"/>
    <w:rsid w:val="68884654"/>
    <w:rsid w:val="689F444F"/>
    <w:rsid w:val="68B96DBB"/>
    <w:rsid w:val="68C12039"/>
    <w:rsid w:val="68CA2805"/>
    <w:rsid w:val="68CB062F"/>
    <w:rsid w:val="68DB2550"/>
    <w:rsid w:val="68E937A3"/>
    <w:rsid w:val="69085BD7"/>
    <w:rsid w:val="693E15D3"/>
    <w:rsid w:val="69627681"/>
    <w:rsid w:val="6977531D"/>
    <w:rsid w:val="699B2886"/>
    <w:rsid w:val="69B30239"/>
    <w:rsid w:val="69CC2BFF"/>
    <w:rsid w:val="69FD55B8"/>
    <w:rsid w:val="6A0073B7"/>
    <w:rsid w:val="6A0B1C62"/>
    <w:rsid w:val="6A2406C8"/>
    <w:rsid w:val="6ACC6E9F"/>
    <w:rsid w:val="6ADE0BD1"/>
    <w:rsid w:val="6AE96859"/>
    <w:rsid w:val="6B147746"/>
    <w:rsid w:val="6B24787C"/>
    <w:rsid w:val="6B573233"/>
    <w:rsid w:val="6B5B6274"/>
    <w:rsid w:val="6B5E227E"/>
    <w:rsid w:val="6B722BC0"/>
    <w:rsid w:val="6B8A5AA7"/>
    <w:rsid w:val="6B935D53"/>
    <w:rsid w:val="6B9813C7"/>
    <w:rsid w:val="6B9D1138"/>
    <w:rsid w:val="6BC02799"/>
    <w:rsid w:val="6BE7662F"/>
    <w:rsid w:val="6C196F71"/>
    <w:rsid w:val="6C226FCB"/>
    <w:rsid w:val="6C31226F"/>
    <w:rsid w:val="6C552F0B"/>
    <w:rsid w:val="6C866E31"/>
    <w:rsid w:val="6C8C67B7"/>
    <w:rsid w:val="6C9D744C"/>
    <w:rsid w:val="6CBF6EF4"/>
    <w:rsid w:val="6CDF66FB"/>
    <w:rsid w:val="6D167928"/>
    <w:rsid w:val="6D26299B"/>
    <w:rsid w:val="6D4772EC"/>
    <w:rsid w:val="6D8B160E"/>
    <w:rsid w:val="6D9078AF"/>
    <w:rsid w:val="6DA062BE"/>
    <w:rsid w:val="6DAA3FEF"/>
    <w:rsid w:val="6DC0172B"/>
    <w:rsid w:val="6DCB690C"/>
    <w:rsid w:val="6DD41A5B"/>
    <w:rsid w:val="6DF43C2E"/>
    <w:rsid w:val="6DF51CA3"/>
    <w:rsid w:val="6E3334FB"/>
    <w:rsid w:val="6E4F15C5"/>
    <w:rsid w:val="6E677844"/>
    <w:rsid w:val="6E8335BD"/>
    <w:rsid w:val="6E8E12EF"/>
    <w:rsid w:val="6E972936"/>
    <w:rsid w:val="6ED30867"/>
    <w:rsid w:val="6ED446C5"/>
    <w:rsid w:val="6EFC52D8"/>
    <w:rsid w:val="6F1528CB"/>
    <w:rsid w:val="6F2A1F70"/>
    <w:rsid w:val="6F2A7D94"/>
    <w:rsid w:val="6F8331F1"/>
    <w:rsid w:val="6F843CD1"/>
    <w:rsid w:val="6FAB3EAC"/>
    <w:rsid w:val="6FAE1A09"/>
    <w:rsid w:val="6FC023DB"/>
    <w:rsid w:val="6FD75BF8"/>
    <w:rsid w:val="6FE131D6"/>
    <w:rsid w:val="70027824"/>
    <w:rsid w:val="702C1C49"/>
    <w:rsid w:val="707723D0"/>
    <w:rsid w:val="70BB2E58"/>
    <w:rsid w:val="70F5661B"/>
    <w:rsid w:val="7107761A"/>
    <w:rsid w:val="71337846"/>
    <w:rsid w:val="71360107"/>
    <w:rsid w:val="713B688E"/>
    <w:rsid w:val="716167CC"/>
    <w:rsid w:val="71725BB0"/>
    <w:rsid w:val="71A37ADC"/>
    <w:rsid w:val="71D43752"/>
    <w:rsid w:val="71F1796A"/>
    <w:rsid w:val="72154626"/>
    <w:rsid w:val="72262B5D"/>
    <w:rsid w:val="72283FF7"/>
    <w:rsid w:val="722E7212"/>
    <w:rsid w:val="723A0474"/>
    <w:rsid w:val="725923E4"/>
    <w:rsid w:val="725B3886"/>
    <w:rsid w:val="727E1F06"/>
    <w:rsid w:val="72864BF7"/>
    <w:rsid w:val="729023FC"/>
    <w:rsid w:val="72953D27"/>
    <w:rsid w:val="72C11B09"/>
    <w:rsid w:val="72F23335"/>
    <w:rsid w:val="739E54A5"/>
    <w:rsid w:val="73C0646E"/>
    <w:rsid w:val="742222F5"/>
    <w:rsid w:val="74476126"/>
    <w:rsid w:val="74706664"/>
    <w:rsid w:val="747F3682"/>
    <w:rsid w:val="749C4185"/>
    <w:rsid w:val="74A831CF"/>
    <w:rsid w:val="74B35591"/>
    <w:rsid w:val="75067759"/>
    <w:rsid w:val="752E6DCD"/>
    <w:rsid w:val="7551380D"/>
    <w:rsid w:val="75600BE5"/>
    <w:rsid w:val="7564475C"/>
    <w:rsid w:val="7583797F"/>
    <w:rsid w:val="75A576CA"/>
    <w:rsid w:val="75BA79F6"/>
    <w:rsid w:val="75C238C0"/>
    <w:rsid w:val="75D20F1D"/>
    <w:rsid w:val="75D64CCD"/>
    <w:rsid w:val="75DA2C18"/>
    <w:rsid w:val="75F54412"/>
    <w:rsid w:val="761D08E0"/>
    <w:rsid w:val="761D6B5F"/>
    <w:rsid w:val="765D347C"/>
    <w:rsid w:val="76826699"/>
    <w:rsid w:val="769311B5"/>
    <w:rsid w:val="76B51631"/>
    <w:rsid w:val="76C87133"/>
    <w:rsid w:val="76CD08D5"/>
    <w:rsid w:val="76DB4B92"/>
    <w:rsid w:val="76F507BA"/>
    <w:rsid w:val="77052AA4"/>
    <w:rsid w:val="77136511"/>
    <w:rsid w:val="772B3DEC"/>
    <w:rsid w:val="77340A39"/>
    <w:rsid w:val="77351FD0"/>
    <w:rsid w:val="77472422"/>
    <w:rsid w:val="777F31F2"/>
    <w:rsid w:val="777F5BFE"/>
    <w:rsid w:val="779108EB"/>
    <w:rsid w:val="77D1700D"/>
    <w:rsid w:val="77EC04CC"/>
    <w:rsid w:val="78775729"/>
    <w:rsid w:val="78952C85"/>
    <w:rsid w:val="78A42DB0"/>
    <w:rsid w:val="78A656AB"/>
    <w:rsid w:val="78B2245C"/>
    <w:rsid w:val="78C5569C"/>
    <w:rsid w:val="78DF4BA6"/>
    <w:rsid w:val="78E172CC"/>
    <w:rsid w:val="78EA1D1F"/>
    <w:rsid w:val="7904172F"/>
    <w:rsid w:val="790F7E27"/>
    <w:rsid w:val="792A231A"/>
    <w:rsid w:val="79316829"/>
    <w:rsid w:val="797E66A9"/>
    <w:rsid w:val="79A97383"/>
    <w:rsid w:val="79D41CE6"/>
    <w:rsid w:val="79DB7B69"/>
    <w:rsid w:val="79E27E8B"/>
    <w:rsid w:val="79F850CE"/>
    <w:rsid w:val="79FD443C"/>
    <w:rsid w:val="7A1D1975"/>
    <w:rsid w:val="7A3E5150"/>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9D48A5"/>
    <w:rsid w:val="7BC04ED5"/>
    <w:rsid w:val="7BE87ABD"/>
    <w:rsid w:val="7BEE0103"/>
    <w:rsid w:val="7C0A0FE4"/>
    <w:rsid w:val="7C254906"/>
    <w:rsid w:val="7C590818"/>
    <w:rsid w:val="7C7C10F6"/>
    <w:rsid w:val="7C853BEA"/>
    <w:rsid w:val="7C881368"/>
    <w:rsid w:val="7CE27788"/>
    <w:rsid w:val="7D036989"/>
    <w:rsid w:val="7D097D0A"/>
    <w:rsid w:val="7D0C32F1"/>
    <w:rsid w:val="7D0F408D"/>
    <w:rsid w:val="7D491C6C"/>
    <w:rsid w:val="7D502836"/>
    <w:rsid w:val="7D5429C0"/>
    <w:rsid w:val="7D6577CA"/>
    <w:rsid w:val="7D6E6D43"/>
    <w:rsid w:val="7DB57A34"/>
    <w:rsid w:val="7DE60973"/>
    <w:rsid w:val="7DEF0916"/>
    <w:rsid w:val="7DF34C50"/>
    <w:rsid w:val="7DF51EF5"/>
    <w:rsid w:val="7DF60B84"/>
    <w:rsid w:val="7E1E5218"/>
    <w:rsid w:val="7E4915CE"/>
    <w:rsid w:val="7E9A4E1F"/>
    <w:rsid w:val="7EA7723A"/>
    <w:rsid w:val="7EF56FBB"/>
    <w:rsid w:val="7F0768EB"/>
    <w:rsid w:val="7F1158A2"/>
    <w:rsid w:val="7F143BEC"/>
    <w:rsid w:val="7F674D34"/>
    <w:rsid w:val="7F6A0049"/>
    <w:rsid w:val="7F715AF2"/>
    <w:rsid w:val="7F886E69"/>
    <w:rsid w:val="7F927DE0"/>
    <w:rsid w:val="7FD652B4"/>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4"/>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2"/>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93"/>
    <w:qFormat/>
    <w:uiPriority w:val="0"/>
    <w:pPr>
      <w:jc w:val="left"/>
    </w:pPr>
  </w:style>
  <w:style w:type="paragraph" w:styleId="22">
    <w:name w:val="Salutation"/>
    <w:basedOn w:val="1"/>
    <w:next w:val="1"/>
    <w:link w:val="94"/>
    <w:qFormat/>
    <w:uiPriority w:val="0"/>
    <w:rPr>
      <w:rFonts w:ascii="仿宋_GB2312" w:eastAsia="仿宋_GB2312"/>
      <w:sz w:val="28"/>
      <w:szCs w:val="20"/>
    </w:rPr>
  </w:style>
  <w:style w:type="paragraph" w:styleId="23">
    <w:name w:val="Body Text 3"/>
    <w:basedOn w:val="1"/>
    <w:link w:val="95"/>
    <w:qFormat/>
    <w:uiPriority w:val="99"/>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96"/>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97"/>
    <w:qFormat/>
    <w:uiPriority w:val="99"/>
    <w:pPr>
      <w:spacing w:line="480" w:lineRule="exact"/>
      <w:ind w:firstLine="480" w:firstLineChars="200"/>
    </w:pPr>
    <w:rPr>
      <w:rFonts w:ascii="宋体" w:hAnsi="宋体"/>
      <w:sz w:val="24"/>
    </w:rPr>
  </w:style>
  <w:style w:type="paragraph" w:styleId="27">
    <w:name w:val="Body Text First Indent 2"/>
    <w:basedOn w:val="26"/>
    <w:next w:val="1"/>
    <w:link w:val="115"/>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9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00"/>
    <w:qFormat/>
    <w:uiPriority w:val="0"/>
    <w:pPr>
      <w:ind w:left="100" w:leftChars="2500"/>
    </w:pPr>
    <w:rPr>
      <w:rFonts w:ascii="宋体"/>
      <w:sz w:val="24"/>
      <w:szCs w:val="21"/>
      <w:lang w:val="zh-CN"/>
    </w:rPr>
  </w:style>
  <w:style w:type="paragraph" w:styleId="39">
    <w:name w:val="Body Text Indent 2"/>
    <w:basedOn w:val="1"/>
    <w:link w:val="101"/>
    <w:qFormat/>
    <w:uiPriority w:val="0"/>
    <w:pPr>
      <w:spacing w:line="360" w:lineRule="auto"/>
      <w:ind w:firstLine="601"/>
      <w:textAlignment w:val="baseline"/>
    </w:pPr>
    <w:rPr>
      <w:rFonts w:ascii="宋体"/>
      <w:kern w:val="0"/>
      <w:sz w:val="28"/>
      <w:szCs w:val="20"/>
    </w:rPr>
  </w:style>
  <w:style w:type="paragraph" w:styleId="40">
    <w:name w:val="endnote text"/>
    <w:basedOn w:val="1"/>
    <w:link w:val="102"/>
    <w:qFormat/>
    <w:uiPriority w:val="0"/>
    <w:rPr>
      <w:lang w:val="zh-CN"/>
    </w:rPr>
  </w:style>
  <w:style w:type="paragraph" w:styleId="41">
    <w:name w:val="Balloon Text"/>
    <w:basedOn w:val="1"/>
    <w:link w:val="103"/>
    <w:qFormat/>
    <w:uiPriority w:val="0"/>
    <w:rPr>
      <w:sz w:val="18"/>
      <w:szCs w:val="18"/>
    </w:rPr>
  </w:style>
  <w:style w:type="paragraph" w:styleId="42">
    <w:name w:val="footer"/>
    <w:basedOn w:val="1"/>
    <w:link w:val="104"/>
    <w:qFormat/>
    <w:uiPriority w:val="0"/>
    <w:pPr>
      <w:tabs>
        <w:tab w:val="center" w:pos="4153"/>
        <w:tab w:val="right" w:pos="8306"/>
      </w:tabs>
      <w:snapToGrid w:val="0"/>
      <w:jc w:val="left"/>
    </w:pPr>
    <w:rPr>
      <w:sz w:val="18"/>
      <w:szCs w:val="18"/>
    </w:rPr>
  </w:style>
  <w:style w:type="paragraph" w:styleId="43">
    <w:name w:val="header"/>
    <w:basedOn w:val="1"/>
    <w:link w:val="10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0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108"/>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109"/>
    <w:qFormat/>
    <w:uiPriority w:val="0"/>
    <w:pPr>
      <w:spacing w:line="360" w:lineRule="auto"/>
      <w:ind w:firstLine="420"/>
    </w:pPr>
    <w:rPr>
      <w:sz w:val="24"/>
      <w:szCs w:val="20"/>
    </w:rPr>
  </w:style>
  <w:style w:type="paragraph" w:styleId="56">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110"/>
    <w:qFormat/>
    <w:uiPriority w:val="0"/>
    <w:pPr>
      <w:spacing w:after="120" w:line="480" w:lineRule="auto"/>
    </w:pPr>
  </w:style>
  <w:style w:type="paragraph" w:styleId="60">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link w:val="1014"/>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12"/>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13"/>
    <w:qFormat/>
    <w:uiPriority w:val="0"/>
    <w:rPr>
      <w:b/>
      <w:bCs/>
    </w:rPr>
  </w:style>
  <w:style w:type="paragraph" w:styleId="64">
    <w:name w:val="Body Text First Indent"/>
    <w:basedOn w:val="25"/>
    <w:next w:val="1"/>
    <w:link w:val="114"/>
    <w:qFormat/>
    <w:uiPriority w:val="99"/>
    <w:pPr>
      <w:ind w:firstLine="420"/>
    </w:pPr>
    <w:rPr>
      <w:rFonts w:hAnsi="Calibri" w:cs="Times New Roman"/>
      <w:snapToGrid/>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标题 1 字符2"/>
    <w:link w:val="2"/>
    <w:qFormat/>
    <w:uiPriority w:val="9"/>
    <w:rPr>
      <w:b/>
      <w:bCs/>
      <w:kern w:val="44"/>
      <w:sz w:val="44"/>
      <w:szCs w:val="44"/>
    </w:rPr>
  </w:style>
  <w:style w:type="character" w:customStyle="1" w:styleId="83">
    <w:name w:val="正文缩进 字符2"/>
    <w:link w:val="5"/>
    <w:qFormat/>
    <w:uiPriority w:val="0"/>
    <w:rPr>
      <w:rFonts w:ascii="宋体" w:eastAsia="宋体"/>
      <w:snapToGrid w:val="0"/>
      <w:color w:val="000000"/>
      <w:kern w:val="28"/>
      <w:sz w:val="28"/>
      <w:lang w:val="en-US" w:eastAsia="zh-CN" w:bidi="ar-SA"/>
    </w:rPr>
  </w:style>
  <w:style w:type="character" w:customStyle="1" w:styleId="84">
    <w:name w:val="标题 3 字符1"/>
    <w:basedOn w:val="72"/>
    <w:link w:val="4"/>
    <w:qFormat/>
    <w:uiPriority w:val="9"/>
    <w:rPr>
      <w:b/>
      <w:bCs/>
      <w:kern w:val="2"/>
      <w:sz w:val="32"/>
      <w:szCs w:val="32"/>
    </w:rPr>
  </w:style>
  <w:style w:type="character" w:customStyle="1" w:styleId="85">
    <w:name w:val="标题 4 字符1"/>
    <w:link w:val="6"/>
    <w:qFormat/>
    <w:uiPriority w:val="9"/>
    <w:rPr>
      <w:rFonts w:ascii="Arial" w:hAnsi="Arial" w:eastAsia="黑体"/>
      <w:b/>
      <w:bCs/>
      <w:kern w:val="2"/>
      <w:sz w:val="28"/>
      <w:szCs w:val="28"/>
      <w:lang w:val="zh-CN"/>
    </w:rPr>
  </w:style>
  <w:style w:type="character" w:customStyle="1" w:styleId="86">
    <w:name w:val="标题 5 字符1"/>
    <w:link w:val="7"/>
    <w:qFormat/>
    <w:uiPriority w:val="9"/>
    <w:rPr>
      <w:b/>
      <w:bCs/>
      <w:kern w:val="2"/>
      <w:sz w:val="28"/>
      <w:szCs w:val="28"/>
    </w:rPr>
  </w:style>
  <w:style w:type="character" w:customStyle="1" w:styleId="87">
    <w:name w:val="标题 6 字符1"/>
    <w:link w:val="8"/>
    <w:qFormat/>
    <w:uiPriority w:val="0"/>
    <w:rPr>
      <w:rFonts w:ascii="Arial" w:hAnsi="Arial" w:eastAsia="黑体"/>
      <w:b/>
      <w:bCs/>
      <w:kern w:val="2"/>
      <w:sz w:val="24"/>
      <w:szCs w:val="24"/>
    </w:rPr>
  </w:style>
  <w:style w:type="character" w:customStyle="1" w:styleId="88">
    <w:name w:val="标题 7 字符1"/>
    <w:link w:val="9"/>
    <w:qFormat/>
    <w:uiPriority w:val="0"/>
    <w:rPr>
      <w:b/>
      <w:bCs/>
      <w:kern w:val="2"/>
      <w:sz w:val="24"/>
      <w:szCs w:val="24"/>
    </w:rPr>
  </w:style>
  <w:style w:type="character" w:customStyle="1" w:styleId="89">
    <w:name w:val="标题 8 字符1"/>
    <w:link w:val="10"/>
    <w:qFormat/>
    <w:uiPriority w:val="0"/>
    <w:rPr>
      <w:rFonts w:ascii="Arial" w:hAnsi="Arial" w:eastAsia="黑体"/>
      <w:kern w:val="2"/>
      <w:sz w:val="24"/>
      <w:szCs w:val="24"/>
    </w:rPr>
  </w:style>
  <w:style w:type="character" w:customStyle="1" w:styleId="90">
    <w:name w:val="标题 9 字符1"/>
    <w:link w:val="11"/>
    <w:qFormat/>
    <w:uiPriority w:val="0"/>
    <w:rPr>
      <w:rFonts w:ascii="Arial" w:hAnsi="Arial" w:eastAsia="黑体"/>
      <w:kern w:val="2"/>
      <w:sz w:val="21"/>
      <w:szCs w:val="21"/>
    </w:rPr>
  </w:style>
  <w:style w:type="character" w:customStyle="1" w:styleId="91">
    <w:name w:val="题注 字符"/>
    <w:link w:val="16"/>
    <w:qFormat/>
    <w:uiPriority w:val="0"/>
    <w:rPr>
      <w:b/>
      <w:kern w:val="2"/>
      <w:sz w:val="28"/>
    </w:rPr>
  </w:style>
  <w:style w:type="character" w:customStyle="1" w:styleId="92">
    <w:name w:val="文档结构图 字符2"/>
    <w:link w:val="19"/>
    <w:qFormat/>
    <w:uiPriority w:val="0"/>
    <w:rPr>
      <w:kern w:val="2"/>
      <w:sz w:val="21"/>
      <w:szCs w:val="24"/>
      <w:shd w:val="clear" w:color="auto" w:fill="000080"/>
    </w:rPr>
  </w:style>
  <w:style w:type="character" w:customStyle="1" w:styleId="93">
    <w:name w:val="批注文字 字符1"/>
    <w:link w:val="21"/>
    <w:qFormat/>
    <w:uiPriority w:val="0"/>
    <w:rPr>
      <w:kern w:val="2"/>
      <w:sz w:val="21"/>
      <w:szCs w:val="24"/>
    </w:rPr>
  </w:style>
  <w:style w:type="character" w:customStyle="1" w:styleId="94">
    <w:name w:val="称呼 字符"/>
    <w:link w:val="22"/>
    <w:qFormat/>
    <w:uiPriority w:val="0"/>
    <w:rPr>
      <w:rFonts w:ascii="仿宋_GB2312" w:eastAsia="仿宋_GB2312"/>
      <w:kern w:val="2"/>
      <w:sz w:val="28"/>
    </w:rPr>
  </w:style>
  <w:style w:type="character" w:customStyle="1" w:styleId="95">
    <w:name w:val="正文文本 3 字符"/>
    <w:link w:val="23"/>
    <w:qFormat/>
    <w:uiPriority w:val="99"/>
    <w:rPr>
      <w:kern w:val="2"/>
      <w:sz w:val="21"/>
    </w:rPr>
  </w:style>
  <w:style w:type="character" w:customStyle="1" w:styleId="96">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7">
    <w:name w:val="正文文本缩进 字符2"/>
    <w:link w:val="26"/>
    <w:qFormat/>
    <w:uiPriority w:val="0"/>
    <w:rPr>
      <w:rFonts w:ascii="宋体" w:hAnsi="宋体"/>
      <w:kern w:val="2"/>
      <w:sz w:val="24"/>
      <w:szCs w:val="24"/>
    </w:rPr>
  </w:style>
  <w:style w:type="character" w:customStyle="1" w:styleId="98">
    <w:name w:val="HTML 地址 字符"/>
    <w:link w:val="32"/>
    <w:qFormat/>
    <w:uiPriority w:val="0"/>
    <w:rPr>
      <w:rFonts w:ascii="宋体" w:hAnsi="宋体"/>
      <w:i/>
      <w:iCs/>
      <w:sz w:val="24"/>
      <w:szCs w:val="24"/>
    </w:rPr>
  </w:style>
  <w:style w:type="character" w:customStyle="1" w:styleId="99">
    <w:name w:val="纯文本 字符2"/>
    <w:link w:val="35"/>
    <w:qFormat/>
    <w:uiPriority w:val="0"/>
    <w:rPr>
      <w:rFonts w:ascii="宋体" w:hAnsi="Courier New" w:eastAsia="宋体" w:cs="Arial"/>
      <w:snapToGrid w:val="0"/>
      <w:kern w:val="2"/>
      <w:sz w:val="21"/>
      <w:szCs w:val="21"/>
      <w:lang w:val="en-US" w:eastAsia="zh-CN" w:bidi="ar-SA"/>
    </w:rPr>
  </w:style>
  <w:style w:type="character" w:customStyle="1" w:styleId="100">
    <w:name w:val="日期 字符"/>
    <w:link w:val="38"/>
    <w:qFormat/>
    <w:uiPriority w:val="0"/>
    <w:rPr>
      <w:rFonts w:ascii="宋体"/>
      <w:kern w:val="2"/>
      <w:sz w:val="24"/>
      <w:szCs w:val="21"/>
      <w:lang w:val="zh-CN"/>
    </w:rPr>
  </w:style>
  <w:style w:type="character" w:customStyle="1" w:styleId="101">
    <w:name w:val="正文文本缩进 2 字符1"/>
    <w:link w:val="39"/>
    <w:qFormat/>
    <w:uiPriority w:val="0"/>
    <w:rPr>
      <w:rFonts w:ascii="宋体"/>
      <w:sz w:val="28"/>
    </w:rPr>
  </w:style>
  <w:style w:type="character" w:customStyle="1" w:styleId="102">
    <w:name w:val="尾注文本 字符"/>
    <w:link w:val="40"/>
    <w:qFormat/>
    <w:uiPriority w:val="0"/>
    <w:rPr>
      <w:kern w:val="2"/>
      <w:sz w:val="21"/>
      <w:szCs w:val="24"/>
      <w:lang w:val="zh-CN"/>
    </w:rPr>
  </w:style>
  <w:style w:type="character" w:customStyle="1" w:styleId="103">
    <w:name w:val="批注框文本 字符1"/>
    <w:link w:val="41"/>
    <w:qFormat/>
    <w:uiPriority w:val="0"/>
    <w:rPr>
      <w:kern w:val="2"/>
      <w:sz w:val="18"/>
      <w:szCs w:val="18"/>
    </w:rPr>
  </w:style>
  <w:style w:type="character" w:customStyle="1" w:styleId="104">
    <w:name w:val="页脚 字符2"/>
    <w:link w:val="42"/>
    <w:qFormat/>
    <w:locked/>
    <w:uiPriority w:val="99"/>
    <w:rPr>
      <w:kern w:val="2"/>
      <w:sz w:val="18"/>
      <w:szCs w:val="18"/>
    </w:rPr>
  </w:style>
  <w:style w:type="character" w:customStyle="1" w:styleId="105">
    <w:name w:val="页眉 字符2"/>
    <w:link w:val="43"/>
    <w:qFormat/>
    <w:uiPriority w:val="99"/>
    <w:rPr>
      <w:kern w:val="2"/>
      <w:sz w:val="18"/>
      <w:szCs w:val="18"/>
    </w:rPr>
  </w:style>
  <w:style w:type="character" w:customStyle="1" w:styleId="106">
    <w:name w:val="签名 字符"/>
    <w:link w:val="44"/>
    <w:qFormat/>
    <w:uiPriority w:val="0"/>
    <w:rPr>
      <w:rFonts w:eastAsia="仿宋_GB2312"/>
      <w:sz w:val="24"/>
    </w:rPr>
  </w:style>
  <w:style w:type="character" w:customStyle="1" w:styleId="107">
    <w:name w:val="副标题 字符"/>
    <w:link w:val="49"/>
    <w:qFormat/>
    <w:uiPriority w:val="0"/>
    <w:rPr>
      <w:rFonts w:ascii="Arial" w:hAnsi="Arial" w:eastAsia="隶书"/>
      <w:b/>
      <w:bCs/>
      <w:kern w:val="28"/>
      <w:sz w:val="44"/>
      <w:szCs w:val="32"/>
      <w:lang w:val="en-US" w:eastAsia="zh-CN" w:bidi="ar-SA"/>
    </w:rPr>
  </w:style>
  <w:style w:type="character" w:customStyle="1" w:styleId="108">
    <w:name w:val="脚注文本 字符"/>
    <w:link w:val="52"/>
    <w:qFormat/>
    <w:uiPriority w:val="0"/>
    <w:rPr>
      <w:color w:val="0000FF"/>
      <w:sz w:val="21"/>
    </w:rPr>
  </w:style>
  <w:style w:type="character" w:customStyle="1" w:styleId="109">
    <w:name w:val="正文文本缩进 3 字符"/>
    <w:link w:val="55"/>
    <w:qFormat/>
    <w:uiPriority w:val="0"/>
    <w:rPr>
      <w:kern w:val="2"/>
      <w:sz w:val="24"/>
    </w:rPr>
  </w:style>
  <w:style w:type="character" w:customStyle="1" w:styleId="110">
    <w:name w:val="正文文本 2 字符1"/>
    <w:link w:val="59"/>
    <w:qFormat/>
    <w:uiPriority w:val="0"/>
    <w:rPr>
      <w:kern w:val="2"/>
      <w:sz w:val="21"/>
      <w:szCs w:val="24"/>
    </w:rPr>
  </w:style>
  <w:style w:type="character" w:customStyle="1" w:styleId="111">
    <w:name w:val="HTML 预设格式 字符"/>
    <w:link w:val="60"/>
    <w:qFormat/>
    <w:uiPriority w:val="0"/>
    <w:rPr>
      <w:rFonts w:ascii="黑体" w:hAnsi="Courier New" w:eastAsia="黑体"/>
    </w:rPr>
  </w:style>
  <w:style w:type="character" w:customStyle="1" w:styleId="112">
    <w:name w:val="标题 字符1"/>
    <w:link w:val="62"/>
    <w:qFormat/>
    <w:uiPriority w:val="0"/>
    <w:rPr>
      <w:b/>
      <w:sz w:val="24"/>
      <w:lang w:val="en-GB"/>
    </w:rPr>
  </w:style>
  <w:style w:type="character" w:customStyle="1" w:styleId="113">
    <w:name w:val="批注主题 字符1"/>
    <w:link w:val="63"/>
    <w:qFormat/>
    <w:uiPriority w:val="0"/>
    <w:rPr>
      <w:b/>
      <w:bCs/>
      <w:kern w:val="2"/>
      <w:sz w:val="21"/>
      <w:szCs w:val="24"/>
    </w:rPr>
  </w:style>
  <w:style w:type="character" w:customStyle="1" w:styleId="114">
    <w:name w:val="正文首行缩进 字符"/>
    <w:link w:val="64"/>
    <w:qFormat/>
    <w:uiPriority w:val="99"/>
    <w:rPr>
      <w:rFonts w:ascii="宋体"/>
      <w:kern w:val="2"/>
      <w:sz w:val="24"/>
      <w:lang w:val="zh-CN"/>
    </w:rPr>
  </w:style>
  <w:style w:type="character" w:customStyle="1" w:styleId="115">
    <w:name w:val="正文首行缩进 2 字符"/>
    <w:link w:val="27"/>
    <w:qFormat/>
    <w:uiPriority w:val="0"/>
    <w:rPr>
      <w:rFonts w:ascii="宋体" w:hAnsi="宋体"/>
      <w:kern w:val="2"/>
      <w:sz w:val="21"/>
      <w:szCs w:val="24"/>
    </w:rPr>
  </w:style>
  <w:style w:type="character" w:customStyle="1" w:styleId="116">
    <w:name w:val="表格非标题文字 Char"/>
    <w:link w:val="117"/>
    <w:qFormat/>
    <w:uiPriority w:val="0"/>
    <w:rPr>
      <w:rFonts w:ascii="Futura Bk" w:hAnsi="Futura Bk"/>
      <w:kern w:val="2"/>
      <w:sz w:val="18"/>
      <w:szCs w:val="21"/>
      <w:lang w:val="en-US" w:eastAsia="zh-CN" w:bidi="ar-SA"/>
    </w:rPr>
  </w:style>
  <w:style w:type="paragraph" w:customStyle="1" w:styleId="117">
    <w:name w:val="表格非标题文字"/>
    <w:link w:val="11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qFormat/>
    <w:locked/>
    <w:uiPriority w:val="0"/>
    <w:rPr>
      <w:rFonts w:ascii="宋体" w:hAnsi="宋体"/>
      <w:sz w:val="24"/>
    </w:rPr>
  </w:style>
  <w:style w:type="paragraph" w:customStyle="1" w:styleId="119">
    <w:name w:val="*正文"/>
    <w:basedOn w:val="1"/>
    <w:link w:val="118"/>
    <w:qFormat/>
    <w:uiPriority w:val="0"/>
    <w:pPr>
      <w:snapToGrid w:val="0"/>
      <w:spacing w:line="360" w:lineRule="auto"/>
      <w:ind w:firstLine="482"/>
      <w:jc w:val="left"/>
    </w:pPr>
    <w:rPr>
      <w:rFonts w:ascii="宋体" w:hAnsi="宋体"/>
      <w:kern w:val="0"/>
      <w:sz w:val="24"/>
      <w:szCs w:val="20"/>
    </w:rPr>
  </w:style>
  <w:style w:type="character" w:customStyle="1" w:styleId="120">
    <w:name w:val="Char Char71"/>
    <w:semiHidden/>
    <w:qFormat/>
    <w:uiPriority w:val="0"/>
    <w:rPr>
      <w:rFonts w:eastAsia="宋体"/>
      <w:kern w:val="2"/>
      <w:sz w:val="21"/>
      <w:szCs w:val="24"/>
      <w:lang w:val="en-US" w:eastAsia="zh-CN" w:bidi="ar-SA"/>
    </w:rPr>
  </w:style>
  <w:style w:type="character" w:customStyle="1" w:styleId="121">
    <w:name w:val="Char Char6"/>
    <w:qFormat/>
    <w:uiPriority w:val="0"/>
    <w:rPr>
      <w:rFonts w:eastAsia="宋体"/>
      <w:kern w:val="2"/>
      <w:sz w:val="21"/>
      <w:szCs w:val="24"/>
      <w:lang w:val="en-US" w:eastAsia="zh-CN" w:bidi="ar-SA"/>
    </w:rPr>
  </w:style>
  <w:style w:type="character" w:customStyle="1" w:styleId="122">
    <w:name w:val="正文缩进 Char"/>
    <w:qFormat/>
    <w:uiPriority w:val="0"/>
    <w:rPr>
      <w:rFonts w:eastAsia="宋体"/>
      <w:kern w:val="2"/>
      <w:sz w:val="21"/>
      <w:lang w:val="en-US" w:eastAsia="zh-CN"/>
    </w:rPr>
  </w:style>
  <w:style w:type="character" w:customStyle="1" w:styleId="123">
    <w:name w:val="正文首行缩进 Char1"/>
    <w:qFormat/>
    <w:uiPriority w:val="0"/>
    <w:rPr>
      <w:rFonts w:ascii="宋体" w:hAnsi="Times New Roman" w:eastAsia="宋体" w:cs="Times New Roman"/>
      <w:snapToGrid w:val="0"/>
      <w:kern w:val="2"/>
      <w:sz w:val="24"/>
      <w:szCs w:val="21"/>
      <w:lang w:val="zh-CN"/>
    </w:rPr>
  </w:style>
  <w:style w:type="character" w:customStyle="1" w:styleId="124">
    <w:name w:val="Char Char28"/>
    <w:qFormat/>
    <w:uiPriority w:val="6"/>
    <w:rPr>
      <w:rFonts w:ascii="仿宋_GB2312" w:hAnsi="仿宋_GB2312" w:eastAsia="仿宋_GB2312"/>
      <w:kern w:val="1"/>
      <w:sz w:val="28"/>
    </w:rPr>
  </w:style>
  <w:style w:type="character" w:customStyle="1" w:styleId="1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qFormat/>
    <w:uiPriority w:val="6"/>
    <w:rPr>
      <w:rFonts w:ascii="Times New Roman" w:hAnsi="Times New Roman" w:eastAsia="黑体" w:cs="Times New Roman"/>
      <w:b/>
      <w:kern w:val="0"/>
      <w:sz w:val="24"/>
      <w:szCs w:val="24"/>
    </w:rPr>
  </w:style>
  <w:style w:type="character" w:customStyle="1" w:styleId="127">
    <w:name w:val="U_正文 Char"/>
    <w:link w:val="128"/>
    <w:qFormat/>
    <w:uiPriority w:val="0"/>
    <w:rPr>
      <w:sz w:val="24"/>
      <w:szCs w:val="24"/>
    </w:rPr>
  </w:style>
  <w:style w:type="paragraph" w:customStyle="1" w:styleId="128">
    <w:name w:val="U_正文"/>
    <w:basedOn w:val="1"/>
    <w:link w:val="127"/>
    <w:qFormat/>
    <w:uiPriority w:val="0"/>
    <w:pPr>
      <w:adjustRightInd/>
      <w:spacing w:beforeLines="20" w:afterLines="20" w:line="300" w:lineRule="auto"/>
      <w:ind w:firstLine="200" w:firstLineChars="200"/>
    </w:pPr>
    <w:rPr>
      <w:kern w:val="0"/>
      <w:sz w:val="24"/>
    </w:rPr>
  </w:style>
  <w:style w:type="character" w:customStyle="1" w:styleId="129">
    <w:name w:val="HTML 地址 Char1"/>
    <w:qFormat/>
    <w:uiPriority w:val="0"/>
    <w:rPr>
      <w:rFonts w:ascii="Times New Roman" w:hAnsi="Times New Roman" w:eastAsia="宋体" w:cs="Times New Roman"/>
      <w:i/>
      <w:iCs/>
      <w:szCs w:val="24"/>
    </w:rPr>
  </w:style>
  <w:style w:type="character" w:customStyle="1" w:styleId="130">
    <w:name w:val="Char Char51"/>
    <w:qFormat/>
    <w:uiPriority w:val="0"/>
    <w:rPr>
      <w:rFonts w:ascii="宋体" w:hAnsi="Courier New" w:eastAsia="宋体"/>
      <w:kern w:val="2"/>
      <w:sz w:val="21"/>
      <w:lang w:val="en-US" w:eastAsia="zh-CN"/>
    </w:rPr>
  </w:style>
  <w:style w:type="character" w:customStyle="1" w:styleId="131">
    <w:name w:val="表正文 Char"/>
    <w:qFormat/>
    <w:uiPriority w:val="0"/>
    <w:rPr>
      <w:rFonts w:ascii="宋体" w:eastAsia="宋体"/>
      <w:snapToGrid w:val="0"/>
      <w:color w:val="000000"/>
      <w:kern w:val="28"/>
      <w:sz w:val="28"/>
      <w:lang w:val="en-US" w:eastAsia="zh-CN" w:bidi="ar-SA"/>
    </w:rPr>
  </w:style>
  <w:style w:type="character" w:customStyle="1" w:styleId="132">
    <w:name w:val="Char Char34"/>
    <w:qFormat/>
    <w:uiPriority w:val="6"/>
    <w:rPr>
      <w:b/>
      <w:kern w:val="1"/>
      <w:sz w:val="28"/>
      <w:szCs w:val="28"/>
    </w:rPr>
  </w:style>
  <w:style w:type="character" w:customStyle="1" w:styleId="1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qFormat/>
    <w:uiPriority w:val="0"/>
    <w:rPr>
      <w:rFonts w:ascii="宋体" w:hAnsi="宋体" w:eastAsia="宋体"/>
      <w:kern w:val="2"/>
      <w:sz w:val="24"/>
      <w:lang w:bidi="ar-SA"/>
    </w:rPr>
  </w:style>
  <w:style w:type="paragraph" w:customStyle="1" w:styleId="135">
    <w:name w:val="哈哈正文"/>
    <w:basedOn w:val="1"/>
    <w:link w:val="134"/>
    <w:qFormat/>
    <w:uiPriority w:val="0"/>
    <w:pPr>
      <w:adjustRightInd/>
      <w:spacing w:line="360" w:lineRule="auto"/>
      <w:ind w:firstLine="200" w:firstLineChars="200"/>
    </w:pPr>
    <w:rPr>
      <w:rFonts w:ascii="宋体" w:hAnsi="宋体"/>
      <w:sz w:val="24"/>
      <w:szCs w:val="20"/>
    </w:rPr>
  </w:style>
  <w:style w:type="character" w:customStyle="1" w:styleId="136">
    <w:name w:val="未处理的提及1"/>
    <w:qFormat/>
    <w:uiPriority w:val="0"/>
    <w:rPr>
      <w:color w:val="808080"/>
      <w:shd w:val="clear" w:color="auto" w:fill="E6E6E6"/>
    </w:rPr>
  </w:style>
  <w:style w:type="character" w:customStyle="1" w:styleId="137">
    <w:name w:val="txt"/>
    <w:qFormat/>
    <w:uiPriority w:val="0"/>
    <w:rPr>
      <w:rFonts w:ascii="仿宋_GB2312" w:eastAsia="微软雅黑"/>
      <w:b/>
      <w:kern w:val="2"/>
      <w:sz w:val="32"/>
      <w:szCs w:val="32"/>
      <w:lang w:val="en-US" w:eastAsia="zh-CN" w:bidi="ar-SA"/>
    </w:rPr>
  </w:style>
  <w:style w:type="character" w:customStyle="1" w:styleId="138">
    <w:name w:val="二级标题 Char Char"/>
    <w:qFormat/>
    <w:uiPriority w:val="0"/>
    <w:rPr>
      <w:rFonts w:ascii="宋体" w:hAnsi="宋体" w:eastAsia="宋体"/>
      <w:b/>
      <w:snapToGrid w:val="0"/>
      <w:kern w:val="2"/>
      <w:sz w:val="24"/>
      <w:szCs w:val="24"/>
      <w:lang w:val="en-US" w:eastAsia="zh-CN" w:bidi="ar-SA"/>
    </w:rPr>
  </w:style>
  <w:style w:type="character" w:customStyle="1" w:styleId="139">
    <w:name w:val="Char Char32"/>
    <w:qFormat/>
    <w:uiPriority w:val="6"/>
    <w:rPr>
      <w:b/>
      <w:kern w:val="1"/>
      <w:sz w:val="24"/>
      <w:szCs w:val="24"/>
    </w:rPr>
  </w:style>
  <w:style w:type="character" w:customStyle="1" w:styleId="140">
    <w:name w:val="PI Char1"/>
    <w:qFormat/>
    <w:uiPriority w:val="0"/>
    <w:rPr>
      <w:rFonts w:ascii="宋体" w:hAnsi="宋体"/>
      <w:kern w:val="2"/>
      <w:sz w:val="24"/>
      <w:szCs w:val="24"/>
    </w:rPr>
  </w:style>
  <w:style w:type="character" w:customStyle="1" w:styleId="141">
    <w:name w:val="tw4winTerm"/>
    <w:qFormat/>
    <w:uiPriority w:val="0"/>
    <w:rPr>
      <w:color w:val="0000FF"/>
    </w:rPr>
  </w:style>
  <w:style w:type="character" w:customStyle="1" w:styleId="142">
    <w:name w:val="Footer Char"/>
    <w:qFormat/>
    <w:locked/>
    <w:uiPriority w:val="0"/>
    <w:rPr>
      <w:rFonts w:eastAsia="宋体"/>
      <w:kern w:val="2"/>
      <w:sz w:val="18"/>
      <w:lang w:val="en-US" w:eastAsia="zh-CN" w:bidi="ar-SA"/>
    </w:rPr>
  </w:style>
  <w:style w:type="character" w:customStyle="1" w:styleId="143">
    <w:name w:val="普通文字 Char Char1"/>
    <w:qFormat/>
    <w:uiPriority w:val="0"/>
    <w:rPr>
      <w:rFonts w:ascii="宋体" w:hAnsi="Courier New"/>
      <w:kern w:val="2"/>
      <w:sz w:val="21"/>
    </w:rPr>
  </w:style>
  <w:style w:type="character" w:customStyle="1" w:styleId="144">
    <w:name w:val="Char Char101"/>
    <w:qFormat/>
    <w:uiPriority w:val="6"/>
    <w:rPr>
      <w:rFonts w:ascii="宋体" w:hAnsi="宋体"/>
      <w:kern w:val="2"/>
      <w:sz w:val="21"/>
      <w:szCs w:val="24"/>
      <w:lang w:val="en-US" w:eastAsia="zh-CN"/>
    </w:rPr>
  </w:style>
  <w:style w:type="character" w:customStyle="1" w:styleId="145">
    <w:name w:val="标题 4 Char"/>
    <w:qFormat/>
    <w:uiPriority w:val="0"/>
    <w:rPr>
      <w:rFonts w:ascii="Arial" w:hAnsi="Arial" w:eastAsia="黑体"/>
      <w:b/>
      <w:kern w:val="2"/>
      <w:sz w:val="28"/>
    </w:rPr>
  </w:style>
  <w:style w:type="character" w:customStyle="1" w:styleId="146">
    <w:name w:val="链接"/>
    <w:qFormat/>
    <w:uiPriority w:val="0"/>
    <w:rPr>
      <w:color w:val="0000FF"/>
      <w:sz w:val="21"/>
      <w:szCs w:val="21"/>
      <w:u w:val="single"/>
    </w:rPr>
  </w:style>
  <w:style w:type="character" w:customStyle="1" w:styleId="147">
    <w:name w:val="h4 Char"/>
    <w:qFormat/>
    <w:uiPriority w:val="0"/>
    <w:rPr>
      <w:rFonts w:ascii="Arial" w:hAnsi="Arial" w:eastAsia="黑体"/>
      <w:b/>
      <w:bCs/>
      <w:kern w:val="2"/>
      <w:sz w:val="28"/>
      <w:szCs w:val="28"/>
      <w:lang w:val="zh-CN" w:eastAsia="zh-CN" w:bidi="ar-SA"/>
    </w:rPr>
  </w:style>
  <w:style w:type="character" w:customStyle="1" w:styleId="148">
    <w:name w:val="5正文 Char"/>
    <w:link w:val="149"/>
    <w:qFormat/>
    <w:uiPriority w:val="0"/>
    <w:rPr>
      <w:rFonts w:ascii="仿宋_GB2312" w:hAnsi="微软雅黑" w:eastAsia="仿宋_GB2312"/>
      <w:sz w:val="28"/>
      <w:szCs w:val="21"/>
    </w:rPr>
  </w:style>
  <w:style w:type="paragraph" w:customStyle="1" w:styleId="149">
    <w:name w:val="5正文"/>
    <w:basedOn w:val="1"/>
    <w:link w:val="14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标题 3 字符"/>
    <w:qFormat/>
    <w:uiPriority w:val="9"/>
    <w:rPr>
      <w:b/>
      <w:bCs/>
      <w:kern w:val="2"/>
      <w:sz w:val="32"/>
      <w:szCs w:val="32"/>
    </w:rPr>
  </w:style>
  <w:style w:type="character" w:customStyle="1" w:styleId="151">
    <w:name w:val="样式6 Char"/>
    <w:qFormat/>
    <w:uiPriority w:val="0"/>
    <w:rPr>
      <w:rFonts w:ascii="仿宋_GB2312" w:hAnsi="宋体" w:eastAsia="仿宋_GB2312"/>
      <w:b/>
      <w:bCs/>
      <w:kern w:val="2"/>
      <w:sz w:val="24"/>
      <w:szCs w:val="24"/>
      <w:lang w:val="en-US" w:eastAsia="zh-CN" w:bidi="ar-SA"/>
    </w:rPr>
  </w:style>
  <w:style w:type="character" w:customStyle="1" w:styleId="152">
    <w:name w:val="Char Char14"/>
    <w:qFormat/>
    <w:uiPriority w:val="6"/>
    <w:rPr>
      <w:rFonts w:ascii="黑体" w:hAnsi="黑体" w:eastAsia="黑体"/>
    </w:rPr>
  </w:style>
  <w:style w:type="character" w:customStyle="1" w:styleId="153">
    <w:name w:val="Heading 2 Hidden Char"/>
    <w:qFormat/>
    <w:uiPriority w:val="0"/>
    <w:rPr>
      <w:rFonts w:ascii="仿宋_GB2312" w:eastAsia="仿宋_GB2312"/>
      <w:b/>
      <w:bCs/>
      <w:kern w:val="2"/>
      <w:sz w:val="24"/>
      <w:szCs w:val="24"/>
      <w:lang w:val="zh-CN" w:eastAsia="zh-CN" w:bidi="ar-SA"/>
    </w:rPr>
  </w:style>
  <w:style w:type="character" w:customStyle="1" w:styleId="154">
    <w:name w:val="font11"/>
    <w:basedOn w:val="72"/>
    <w:qFormat/>
    <w:uiPriority w:val="0"/>
    <w:rPr>
      <w:rFonts w:hint="default" w:ascii="Times New Roman" w:hAnsi="Times New Roman" w:cs="Times New Roman"/>
      <w:color w:val="000000"/>
      <w:sz w:val="22"/>
      <w:szCs w:val="22"/>
      <w:u w:val="none"/>
    </w:rPr>
  </w:style>
  <w:style w:type="character" w:customStyle="1" w:styleId="155">
    <w:name w:val="表正文 Char1"/>
    <w:qFormat/>
    <w:uiPriority w:val="0"/>
    <w:rPr>
      <w:rFonts w:ascii="宋体" w:eastAsia="宋体"/>
      <w:snapToGrid w:val="0"/>
      <w:color w:val="000000"/>
      <w:kern w:val="28"/>
      <w:sz w:val="28"/>
    </w:rPr>
  </w:style>
  <w:style w:type="character" w:customStyle="1" w:styleId="156">
    <w:name w:val="blue1"/>
    <w:basedOn w:val="72"/>
    <w:qFormat/>
    <w:uiPriority w:val="0"/>
    <w:rPr>
      <w:rFonts w:ascii="Arial" w:hAnsi="Arial" w:eastAsia="黑体" w:cs="Arial"/>
      <w:snapToGrid w:val="0"/>
      <w:kern w:val="0"/>
      <w:szCs w:val="21"/>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样式5 Char"/>
    <w:qFormat/>
    <w:uiPriority w:val="0"/>
    <w:rPr>
      <w:rFonts w:ascii="仿宋_GB2312" w:hAnsi="仿宋" w:eastAsia="仿宋_GB2312"/>
      <w:kern w:val="2"/>
      <w:sz w:val="24"/>
      <w:szCs w:val="24"/>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插图说明 Char"/>
    <w:qFormat/>
    <w:uiPriority w:val="0"/>
    <w:rPr>
      <w:rFonts w:eastAsia="黑体"/>
      <w:sz w:val="24"/>
      <w:lang w:val="en-US" w:eastAsia="zh-CN"/>
    </w:rPr>
  </w:style>
  <w:style w:type="character" w:customStyle="1" w:styleId="161">
    <w:name w:val="正文2 Char Char"/>
    <w:link w:val="162"/>
    <w:qFormat/>
    <w:uiPriority w:val="0"/>
    <w:rPr>
      <w:rFonts w:eastAsia="宋体"/>
      <w:kern w:val="2"/>
      <w:sz w:val="24"/>
      <w:lang w:val="en-US" w:eastAsia="zh-CN" w:bidi="ar-SA"/>
    </w:rPr>
  </w:style>
  <w:style w:type="paragraph" w:customStyle="1" w:styleId="162">
    <w:name w:val="正文2"/>
    <w:basedOn w:val="1"/>
    <w:link w:val="161"/>
    <w:qFormat/>
    <w:uiPriority w:val="0"/>
    <w:pPr>
      <w:spacing w:before="156" w:line="360" w:lineRule="auto"/>
      <w:ind w:firstLine="510" w:firstLineChars="200"/>
    </w:pPr>
    <w:rPr>
      <w:sz w:val="24"/>
      <w:szCs w:val="20"/>
    </w:rPr>
  </w:style>
  <w:style w:type="character" w:customStyle="1" w:styleId="163">
    <w:name w:val="Char Char24"/>
    <w:qFormat/>
    <w:uiPriority w:val="6"/>
    <w:rPr>
      <w:kern w:val="1"/>
      <w:sz w:val="21"/>
    </w:rPr>
  </w:style>
  <w:style w:type="character" w:customStyle="1" w:styleId="164">
    <w:name w:val="普通文字 Char1 Char"/>
    <w:qFormat/>
    <w:uiPriority w:val="0"/>
    <w:rPr>
      <w:rFonts w:ascii="宋体" w:hAnsi="Courier New" w:eastAsia="宋体"/>
      <w:kern w:val="2"/>
      <w:sz w:val="21"/>
      <w:szCs w:val="24"/>
      <w:lang w:val="en-US" w:eastAsia="zh-CN" w:bidi="ar-SA"/>
    </w:rPr>
  </w:style>
  <w:style w:type="character" w:customStyle="1" w:styleId="165">
    <w:name w:val="h3 Char1"/>
    <w:qFormat/>
    <w:uiPriority w:val="0"/>
    <w:rPr>
      <w:rFonts w:eastAsia="宋体"/>
      <w:b/>
      <w:bCs/>
      <w:kern w:val="2"/>
      <w:sz w:val="32"/>
      <w:szCs w:val="32"/>
      <w:lang w:bidi="ar-SA"/>
    </w:rPr>
  </w:style>
  <w:style w:type="character" w:customStyle="1" w:styleId="166">
    <w:name w:val="标题 Char1"/>
    <w:qFormat/>
    <w:uiPriority w:val="0"/>
    <w:rPr>
      <w:rFonts w:ascii="Cambria" w:hAnsi="Cambria" w:eastAsia="宋体" w:cs="Times New Roman"/>
      <w:b/>
      <w:bCs/>
      <w:sz w:val="32"/>
      <w:szCs w:val="32"/>
      <w:lang w:bidi="ar-SA"/>
    </w:rPr>
  </w:style>
  <w:style w:type="character" w:customStyle="1" w:styleId="167">
    <w:name w:val="gf正文1 Char"/>
    <w:qFormat/>
    <w:uiPriority w:val="0"/>
    <w:rPr>
      <w:rFonts w:ascii="宋体" w:hAnsi="宋体" w:eastAsia="宋体" w:cs="宋体"/>
      <w:kern w:val="2"/>
      <w:sz w:val="24"/>
      <w:szCs w:val="24"/>
      <w:lang w:val="en-US" w:eastAsia="zh-CN" w:bidi="ar-SA"/>
    </w:rPr>
  </w:style>
  <w:style w:type="character" w:customStyle="1" w:styleId="168">
    <w:name w:val="正文文本缩进 Char1"/>
    <w:qFormat/>
    <w:uiPriority w:val="0"/>
    <w:rPr>
      <w:rFonts w:ascii="Calibri" w:hAnsi="Calibri"/>
      <w:sz w:val="28"/>
    </w:rPr>
  </w:style>
  <w:style w:type="character" w:customStyle="1" w:styleId="169">
    <w:name w:val="No Spacing Char"/>
    <w:link w:val="170"/>
    <w:qFormat/>
    <w:uiPriority w:val="1"/>
    <w:rPr>
      <w:sz w:val="22"/>
      <w:szCs w:val="22"/>
      <w:lang w:val="en-US" w:eastAsia="zh-CN" w:bidi="ar-SA"/>
    </w:rPr>
  </w:style>
  <w:style w:type="paragraph" w:customStyle="1" w:styleId="170">
    <w:name w:val="无间隔1"/>
    <w:link w:val="169"/>
    <w:qFormat/>
    <w:uiPriority w:val="1"/>
    <w:rPr>
      <w:rFonts w:ascii="Times New Roman" w:hAnsi="Times New Roman" w:eastAsia="宋体" w:cs="Times New Roman"/>
      <w:sz w:val="22"/>
      <w:szCs w:val="22"/>
      <w:lang w:val="en-US" w:eastAsia="zh-CN"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font12gray1"/>
    <w:qFormat/>
    <w:uiPriority w:val="0"/>
    <w:rPr>
      <w:rFonts w:ascii="仿宋_GB2312" w:eastAsia="微软雅黑"/>
      <w:b/>
      <w:spacing w:val="300"/>
      <w:kern w:val="2"/>
      <w:sz w:val="18"/>
      <w:szCs w:val="18"/>
      <w:lang w:val="en-US" w:eastAsia="zh-CN" w:bidi="ar-SA"/>
    </w:rPr>
  </w:style>
  <w:style w:type="character" w:customStyle="1" w:styleId="173">
    <w:name w:val="Char Char7"/>
    <w:semiHidden/>
    <w:qFormat/>
    <w:uiPriority w:val="0"/>
    <w:rPr>
      <w:rFonts w:eastAsia="宋体"/>
      <w:kern w:val="2"/>
      <w:sz w:val="21"/>
      <w:szCs w:val="24"/>
      <w:lang w:val="en-US" w:eastAsia="zh-CN" w:bidi="ar-SA"/>
    </w:rPr>
  </w:style>
  <w:style w:type="character" w:customStyle="1" w:styleId="174">
    <w:name w:val="表名 Char"/>
    <w:qFormat/>
    <w:uiPriority w:val="0"/>
    <w:rPr>
      <w:rFonts w:eastAsia="宋体"/>
      <w:b/>
      <w:bCs/>
      <w:kern w:val="2"/>
      <w:sz w:val="24"/>
      <w:szCs w:val="24"/>
      <w:lang w:val="en-US" w:eastAsia="zh-CN" w:bidi="ar-SA"/>
    </w:rPr>
  </w:style>
  <w:style w:type="character" w:customStyle="1" w:styleId="175">
    <w:name w:val="Document Map Char"/>
    <w:qFormat/>
    <w:locked/>
    <w:uiPriority w:val="0"/>
    <w:rPr>
      <w:rFonts w:eastAsia="宋体"/>
      <w:kern w:val="2"/>
      <w:sz w:val="21"/>
      <w:szCs w:val="24"/>
      <w:lang w:val="en-US" w:eastAsia="zh-CN" w:bidi="ar-SA"/>
    </w:rPr>
  </w:style>
  <w:style w:type="character" w:customStyle="1" w:styleId="176">
    <w:name w:val="font41"/>
    <w:qFormat/>
    <w:uiPriority w:val="0"/>
    <w:rPr>
      <w:rFonts w:hint="eastAsia" w:ascii="仿宋_GB2312" w:eastAsia="仿宋_GB2312" w:cs="仿宋_GB2312"/>
      <w:color w:val="000000"/>
      <w:sz w:val="22"/>
      <w:szCs w:val="22"/>
      <w:u w:val="none"/>
    </w:rPr>
  </w:style>
  <w:style w:type="character" w:customStyle="1" w:styleId="177">
    <w:name w:val="纯文本 Char_0"/>
    <w:link w:val="178"/>
    <w:qFormat/>
    <w:uiPriority w:val="0"/>
    <w:rPr>
      <w:rFonts w:ascii="宋体" w:hAnsi="Courier New"/>
      <w:kern w:val="2"/>
      <w:sz w:val="21"/>
      <w:szCs w:val="21"/>
      <w:lang w:val="en-US" w:eastAsia="zh-CN"/>
    </w:rPr>
  </w:style>
  <w:style w:type="paragraph" w:customStyle="1" w:styleId="178">
    <w:name w:val="纯文本_0_0"/>
    <w:basedOn w:val="179"/>
    <w:link w:val="177"/>
    <w:qFormat/>
    <w:uiPriority w:val="0"/>
    <w:rPr>
      <w:rFonts w:ascii="宋体" w:hAnsi="Courier New"/>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Balloon Text Char"/>
    <w:qFormat/>
    <w:locked/>
    <w:uiPriority w:val="0"/>
    <w:rPr>
      <w:rFonts w:eastAsia="宋体"/>
      <w:kern w:val="2"/>
      <w:sz w:val="18"/>
      <w:szCs w:val="18"/>
      <w:lang w:val="en-US" w:eastAsia="zh-CN" w:bidi="ar-SA"/>
    </w:rPr>
  </w:style>
  <w:style w:type="character" w:customStyle="1" w:styleId="181">
    <w:name w:val="正文 项目2 Char"/>
    <w:basedOn w:val="182"/>
    <w:qFormat/>
    <w:uiPriority w:val="0"/>
    <w:rPr>
      <w:rFonts w:ascii="仿宋_GB2312" w:hAnsi="仿宋_GB2312" w:eastAsia="仿宋_GB2312"/>
      <w:kern w:val="2"/>
      <w:sz w:val="24"/>
      <w:lang w:bidi="ar-SA"/>
    </w:rPr>
  </w:style>
  <w:style w:type="character" w:customStyle="1" w:styleId="182">
    <w:name w:val="正文 项目 Char"/>
    <w:qFormat/>
    <w:uiPriority w:val="0"/>
    <w:rPr>
      <w:rFonts w:ascii="仿宋_GB2312" w:hAnsi="仿宋_GB2312" w:eastAsia="仿宋_GB2312"/>
      <w:kern w:val="2"/>
      <w:sz w:val="24"/>
      <w:lang w:bidi="ar-SA"/>
    </w:rPr>
  </w:style>
  <w:style w:type="character" w:customStyle="1" w:styleId="183">
    <w:name w:val="h Char Char1"/>
    <w:qFormat/>
    <w:uiPriority w:val="0"/>
    <w:rPr>
      <w:rFonts w:eastAsia="宋体"/>
      <w:kern w:val="2"/>
      <w:sz w:val="18"/>
      <w:szCs w:val="18"/>
      <w:lang w:val="en-US" w:eastAsia="zh-CN" w:bidi="ar-SA"/>
    </w:rPr>
  </w:style>
  <w:style w:type="character" w:customStyle="1" w:styleId="184">
    <w:name w:val="Char Char27"/>
    <w:qFormat/>
    <w:uiPriority w:val="6"/>
    <w:rPr>
      <w:rFonts w:ascii="宋体" w:hAnsi="宋体" w:eastAsia="宋体"/>
      <w:color w:val="000000"/>
      <w:kern w:val="1"/>
      <w:sz w:val="28"/>
      <w:lang w:val="en-US" w:eastAsia="zh-CN" w:bidi="ar-SA"/>
    </w:rPr>
  </w:style>
  <w:style w:type="character" w:customStyle="1" w:styleId="185">
    <w:name w:val="px14"/>
    <w:qFormat/>
    <w:uiPriority w:val="0"/>
    <w:rPr>
      <w:rFonts w:ascii="仿宋_GB2312" w:eastAsia="微软雅黑" w:cs="Times New Roman"/>
      <w:b/>
      <w:kern w:val="2"/>
      <w:sz w:val="32"/>
      <w:szCs w:val="32"/>
      <w:lang w:val="en-US" w:eastAsia="zh-CN" w:bidi="ar-SA"/>
    </w:rPr>
  </w:style>
  <w:style w:type="character" w:customStyle="1" w:styleId="186">
    <w:name w:val="HTML 预设格式 Char1"/>
    <w:qFormat/>
    <w:uiPriority w:val="0"/>
    <w:rPr>
      <w:rFonts w:ascii="Courier New" w:hAnsi="Courier New" w:eastAsia="宋体" w:cs="Courier New"/>
      <w:sz w:val="20"/>
      <w:szCs w:val="20"/>
    </w:rPr>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hei16b1"/>
    <w:qFormat/>
    <w:uiPriority w:val="0"/>
    <w:rPr>
      <w:rFonts w:hint="default" w:ascii="Arial" w:hAnsi="Arial" w:cs="Arial"/>
      <w:b/>
      <w:bCs/>
      <w:color w:val="000000"/>
      <w:sz w:val="24"/>
      <w:szCs w:val="24"/>
    </w:rPr>
  </w:style>
  <w:style w:type="character" w:customStyle="1" w:styleId="189">
    <w:name w:val="正文（绿盟科技） Char"/>
    <w:link w:val="190"/>
    <w:qFormat/>
    <w:uiPriority w:val="0"/>
    <w:rPr>
      <w:rFonts w:ascii="Arial" w:hAnsi="Arial"/>
      <w:sz w:val="21"/>
      <w:szCs w:val="21"/>
    </w:rPr>
  </w:style>
  <w:style w:type="paragraph" w:customStyle="1" w:styleId="190">
    <w:name w:val="正文（绿盟科技）"/>
    <w:link w:val="189"/>
    <w:qFormat/>
    <w:uiPriority w:val="0"/>
    <w:pPr>
      <w:spacing w:line="300" w:lineRule="auto"/>
    </w:pPr>
    <w:rPr>
      <w:rFonts w:ascii="Arial" w:hAnsi="Arial" w:eastAsia="宋体" w:cs="Times New Roman"/>
      <w:sz w:val="21"/>
      <w:szCs w:val="21"/>
      <w:lang w:val="en-US" w:eastAsia="zh-CN" w:bidi="ar-SA"/>
    </w:rPr>
  </w:style>
  <w:style w:type="character" w:customStyle="1" w:styleId="191">
    <w:name w:val="Char Char19"/>
    <w:qFormat/>
    <w:uiPriority w:val="6"/>
    <w:rPr>
      <w:rFonts w:ascii="宋体" w:hAnsi="宋体"/>
      <w:i/>
      <w:sz w:val="24"/>
      <w:szCs w:val="24"/>
    </w:rPr>
  </w:style>
  <w:style w:type="character" w:customStyle="1" w:styleId="192">
    <w:name w:val="页脚 Char"/>
    <w:qFormat/>
    <w:uiPriority w:val="99"/>
    <w:rPr>
      <w:rFonts w:eastAsia="仿宋_GB2312"/>
      <w:kern w:val="2"/>
      <w:sz w:val="18"/>
      <w:lang w:val="en-US" w:eastAsia="zh-CN"/>
    </w:rPr>
  </w:style>
  <w:style w:type="character" w:customStyle="1" w:styleId="193">
    <w:name w:val="批注主题 Char"/>
    <w:qFormat/>
    <w:uiPriority w:val="0"/>
    <w:rPr>
      <w:rFonts w:eastAsia="宋体"/>
      <w:b/>
      <w:bCs/>
      <w:kern w:val="2"/>
      <w:sz w:val="21"/>
      <w:szCs w:val="24"/>
      <w:lang w:val="en-US" w:eastAsia="zh-CN" w:bidi="ar-SA"/>
    </w:rPr>
  </w:style>
  <w:style w:type="character" w:customStyle="1" w:styleId="194">
    <w:name w:val="Comment Text Char"/>
    <w:qFormat/>
    <w:locked/>
    <w:uiPriority w:val="0"/>
    <w:rPr>
      <w:rFonts w:ascii="宋体" w:hAnsi="宋体" w:eastAsia="宋体"/>
      <w:kern w:val="2"/>
      <w:sz w:val="24"/>
      <w:lang w:val="en-US" w:eastAsia="zh-CN" w:bidi="ar-SA"/>
    </w:rPr>
  </w:style>
  <w:style w:type="character" w:customStyle="1" w:styleId="195">
    <w:name w:val="标题 2 字符"/>
    <w:qFormat/>
    <w:uiPriority w:val="1"/>
    <w:rPr>
      <w:rFonts w:ascii="仿宋_GB2312" w:hAnsi="Times New Roman" w:eastAsia="仿宋_GB2312" w:cs="Times New Roman"/>
      <w:b/>
      <w:kern w:val="2"/>
      <w:sz w:val="24"/>
      <w:lang w:val="zh-CN"/>
    </w:rPr>
  </w:style>
  <w:style w:type="character" w:customStyle="1" w:styleId="196">
    <w:name w:val="Char Char72"/>
    <w:qFormat/>
    <w:uiPriority w:val="0"/>
    <w:rPr>
      <w:rFonts w:eastAsia="宋体"/>
      <w:kern w:val="2"/>
      <w:sz w:val="21"/>
      <w:szCs w:val="24"/>
      <w:lang w:val="en-US" w:eastAsia="zh-CN" w:bidi="ar-SA"/>
    </w:rPr>
  </w:style>
  <w:style w:type="character" w:customStyle="1" w:styleId="197">
    <w:name w:val="正文文本缩进 Char2"/>
    <w:qFormat/>
    <w:uiPriority w:val="0"/>
    <w:rPr>
      <w:rFonts w:ascii="Times New Roman" w:hAnsi="Times New Roman" w:eastAsia="宋体" w:cs="Times New Roman"/>
      <w:snapToGrid w:val="0"/>
      <w:kern w:val="0"/>
      <w:szCs w:val="24"/>
    </w:rPr>
  </w:style>
  <w:style w:type="character" w:customStyle="1" w:styleId="198">
    <w:name w:val="样式2 Char"/>
    <w:qFormat/>
    <w:uiPriority w:val="0"/>
    <w:rPr>
      <w:rFonts w:ascii="仿宋_GB2312" w:hAnsi="仿宋" w:eastAsia="仿宋_GB2312" w:cs="仿宋_GB2312"/>
      <w:b/>
      <w:bCs/>
      <w:sz w:val="32"/>
      <w:szCs w:val="30"/>
      <w:lang w:val="zh-CN"/>
    </w:rPr>
  </w:style>
  <w:style w:type="character" w:customStyle="1" w:styleId="199">
    <w:name w:val="表格名称[858D7CFB-ED40-4347-BF05-701D383B685F]"/>
    <w:link w:val="200"/>
    <w:qFormat/>
    <w:uiPriority w:val="0"/>
    <w:rPr>
      <w:sz w:val="32"/>
    </w:rPr>
  </w:style>
  <w:style w:type="paragraph" w:customStyle="1" w:styleId="200">
    <w:name w:val="表格名称"/>
    <w:basedOn w:val="3"/>
    <w:link w:val="19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1">
    <w:name w:val="Char Char4"/>
    <w:qFormat/>
    <w:uiPriority w:val="0"/>
    <w:rPr>
      <w:rFonts w:eastAsia="宋体"/>
      <w:b/>
      <w:sz w:val="24"/>
      <w:lang w:val="en-GB" w:eastAsia="zh-CN" w:bidi="ar-SA"/>
    </w:rPr>
  </w:style>
  <w:style w:type="character" w:customStyle="1" w:styleId="202">
    <w:name w:val="c7 style3"/>
    <w:qFormat/>
    <w:uiPriority w:val="0"/>
  </w:style>
  <w:style w:type="character" w:customStyle="1" w:styleId="203">
    <w:name w:val="正文文本 3 Char1"/>
    <w:semiHidden/>
    <w:qFormat/>
    <w:uiPriority w:val="99"/>
    <w:rPr>
      <w:rFonts w:ascii="Times New Roman" w:hAnsi="Times New Roman" w:eastAsia="宋体" w:cs="Times New Roman"/>
      <w:sz w:val="16"/>
      <w:szCs w:val="16"/>
    </w:rPr>
  </w:style>
  <w:style w:type="character" w:customStyle="1" w:styleId="204">
    <w:name w:val="tw4winInternal"/>
    <w:qFormat/>
    <w:uiPriority w:val="0"/>
    <w:rPr>
      <w:rFonts w:ascii="Courier New" w:hAnsi="Courier New" w:cs="Courier New"/>
      <w:color w:val="FF0000"/>
      <w:lang w:val="en-US" w:eastAsia="zh-CN"/>
    </w:rPr>
  </w:style>
  <w:style w:type="character" w:customStyle="1" w:styleId="205">
    <w:name w:val="Char Char10"/>
    <w:semiHidden/>
    <w:qFormat/>
    <w:uiPriority w:val="0"/>
    <w:rPr>
      <w:rFonts w:ascii="宋体" w:hAnsi="宋体"/>
      <w:kern w:val="2"/>
      <w:sz w:val="21"/>
      <w:szCs w:val="24"/>
      <w:lang w:val="en-US" w:eastAsia="zh-CN"/>
    </w:rPr>
  </w:style>
  <w:style w:type="character" w:customStyle="1" w:styleId="206">
    <w:name w:val="shadow11"/>
    <w:qFormat/>
    <w:uiPriority w:val="0"/>
    <w:rPr>
      <w:color w:val="000000"/>
      <w:sz w:val="21"/>
    </w:rPr>
  </w:style>
  <w:style w:type="character" w:customStyle="1" w:styleId="207">
    <w:name w:val="正文非缩进 Char3"/>
    <w:qFormat/>
    <w:uiPriority w:val="0"/>
    <w:rPr>
      <w:rFonts w:ascii="宋体" w:eastAsia="宋体"/>
      <w:snapToGrid w:val="0"/>
      <w:color w:val="000000"/>
      <w:kern w:val="28"/>
      <w:sz w:val="28"/>
      <w:lang w:val="en-US" w:eastAsia="zh-CN" w:bidi="ar-SA"/>
    </w:rPr>
  </w:style>
  <w:style w:type="character" w:customStyle="1" w:styleId="208">
    <w:name w:val="Char Char"/>
    <w:qFormat/>
    <w:uiPriority w:val="0"/>
    <w:rPr>
      <w:rFonts w:ascii="宋体" w:hAnsi="Courier New" w:eastAsia="宋体"/>
      <w:kern w:val="2"/>
      <w:sz w:val="21"/>
      <w:lang w:val="en-US" w:eastAsia="zh-CN" w:bidi="ar-SA"/>
    </w:rPr>
  </w:style>
  <w:style w:type="character" w:customStyle="1" w:styleId="209">
    <w:name w:val="签名 Char1"/>
    <w:qFormat/>
    <w:uiPriority w:val="0"/>
    <w:rPr>
      <w:rFonts w:ascii="Times New Roman" w:hAnsi="Times New Roman" w:eastAsia="宋体" w:cs="Times New Roman"/>
      <w:szCs w:val="24"/>
    </w:rPr>
  </w:style>
  <w:style w:type="character" w:customStyle="1" w:styleId="210">
    <w:name w:val="Char Char18"/>
    <w:qFormat/>
    <w:uiPriority w:val="6"/>
    <w:rPr>
      <w:rFonts w:ascii="宋体" w:hAnsi="宋体"/>
      <w:sz w:val="28"/>
    </w:rPr>
  </w:style>
  <w:style w:type="character" w:customStyle="1" w:styleId="211">
    <w:name w:val="批注文字 Char"/>
    <w:qFormat/>
    <w:uiPriority w:val="99"/>
    <w:rPr>
      <w:kern w:val="2"/>
      <w:sz w:val="21"/>
      <w:szCs w:val="24"/>
    </w:rPr>
  </w:style>
  <w:style w:type="character" w:customStyle="1" w:styleId="212">
    <w:name w:val="Char Char22"/>
    <w:qFormat/>
    <w:uiPriority w:val="6"/>
    <w:rPr>
      <w:rFonts w:ascii="宋体" w:hAnsi="宋体"/>
      <w:kern w:val="1"/>
      <w:sz w:val="24"/>
      <w:szCs w:val="24"/>
    </w:rPr>
  </w:style>
  <w:style w:type="character" w:customStyle="1" w:styleId="213">
    <w:name w:val="pt141"/>
    <w:qFormat/>
    <w:uiPriority w:val="0"/>
    <w:rPr>
      <w:color w:val="330066"/>
      <w:sz w:val="22"/>
      <w:szCs w:val="22"/>
    </w:rPr>
  </w:style>
  <w:style w:type="character" w:customStyle="1" w:styleId="214">
    <w:name w:val="正文文本缩进 2 Char1"/>
    <w:semiHidden/>
    <w:qFormat/>
    <w:uiPriority w:val="99"/>
    <w:rPr>
      <w:rFonts w:ascii="Times New Roman" w:hAnsi="Times New Roman" w:eastAsia="宋体" w:cs="Times New Roman"/>
      <w:szCs w:val="24"/>
    </w:rPr>
  </w:style>
  <w:style w:type="character" w:customStyle="1" w:styleId="215">
    <w:name w:val="Char Char611"/>
    <w:qFormat/>
    <w:uiPriority w:val="0"/>
    <w:rPr>
      <w:rFonts w:eastAsia="宋体"/>
      <w:kern w:val="2"/>
      <w:sz w:val="21"/>
      <w:szCs w:val="24"/>
      <w:lang w:val="en-US" w:eastAsia="zh-CN" w:bidi="ar-SA"/>
    </w:rPr>
  </w:style>
  <w:style w:type="character" w:customStyle="1" w:styleId="216">
    <w:name w:val="highlight1"/>
    <w:qFormat/>
    <w:uiPriority w:val="0"/>
    <w:rPr>
      <w:rFonts w:ascii="仿宋_GB2312" w:eastAsia="微软雅黑"/>
      <w:b/>
      <w:kern w:val="2"/>
      <w:sz w:val="23"/>
      <w:szCs w:val="23"/>
      <w:lang w:val="en-US" w:eastAsia="zh-CN" w:bidi="ar-SA"/>
    </w:rPr>
  </w:style>
  <w:style w:type="character" w:customStyle="1" w:styleId="217">
    <w:name w:val="my正文 Char"/>
    <w:link w:val="218"/>
    <w:qFormat/>
    <w:locked/>
    <w:uiPriority w:val="0"/>
    <w:rPr>
      <w:rFonts w:ascii="Tahoma" w:hAnsi="Tahoma"/>
      <w:sz w:val="24"/>
      <w:szCs w:val="24"/>
    </w:rPr>
  </w:style>
  <w:style w:type="paragraph" w:customStyle="1" w:styleId="218">
    <w:name w:val="my正文"/>
    <w:basedOn w:val="1"/>
    <w:link w:val="217"/>
    <w:qFormat/>
    <w:uiPriority w:val="0"/>
    <w:pPr>
      <w:adjustRightInd/>
      <w:spacing w:line="360" w:lineRule="auto"/>
      <w:ind w:firstLine="480" w:firstLineChars="200"/>
    </w:pPr>
    <w:rPr>
      <w:rFonts w:ascii="Tahoma" w:hAnsi="Tahoma"/>
      <w:kern w:val="0"/>
      <w:sz w:val="24"/>
    </w:rPr>
  </w:style>
  <w:style w:type="character" w:customStyle="1" w:styleId="219">
    <w:name w:val="Used by Word for text of Help footnotes Char Char1"/>
    <w:qFormat/>
    <w:uiPriority w:val="0"/>
    <w:rPr>
      <w:color w:val="0000FF"/>
      <w:sz w:val="21"/>
    </w:rPr>
  </w:style>
  <w:style w:type="character" w:customStyle="1" w:styleId="220">
    <w:name w:val="页眉 Char"/>
    <w:qFormat/>
    <w:uiPriority w:val="99"/>
    <w:rPr>
      <w:rFonts w:eastAsia="仿宋_GB2312"/>
      <w:kern w:val="2"/>
      <w:sz w:val="18"/>
      <w:lang w:val="en-US" w:eastAsia="zh-CN"/>
    </w:rPr>
  </w:style>
  <w:style w:type="character" w:customStyle="1" w:styleId="221">
    <w:name w:val="FA正文 Char Char"/>
    <w:qFormat/>
    <w:uiPriority w:val="0"/>
    <w:rPr>
      <w:rFonts w:hAnsi="宋体"/>
      <w:kern w:val="2"/>
      <w:sz w:val="24"/>
      <w:lang w:bidi="ar-SA"/>
    </w:rPr>
  </w:style>
  <w:style w:type="character" w:customStyle="1" w:styleId="222">
    <w:name w:val="纯文本 字符"/>
    <w:qFormat/>
    <w:uiPriority w:val="99"/>
    <w:rPr>
      <w:rFonts w:ascii="宋体" w:hAnsi="Courier New" w:eastAsia="宋体" w:cs="Arial"/>
      <w:snapToGrid w:val="0"/>
      <w:kern w:val="2"/>
      <w:sz w:val="21"/>
      <w:szCs w:val="21"/>
      <w:lang w:val="en-US" w:eastAsia="zh-CN" w:bidi="ar-SA"/>
    </w:rPr>
  </w:style>
  <w:style w:type="character" w:customStyle="1" w:styleId="223">
    <w:name w:val="3级 Char"/>
    <w:link w:val="224"/>
    <w:qFormat/>
    <w:uiPriority w:val="0"/>
    <w:rPr>
      <w:rFonts w:ascii="宋体" w:hAnsi="宋体"/>
      <w:b/>
      <w:bCs/>
      <w:snapToGrid/>
      <w:sz w:val="28"/>
    </w:rPr>
  </w:style>
  <w:style w:type="paragraph" w:customStyle="1" w:styleId="224">
    <w:name w:val="3级"/>
    <w:basedOn w:val="225"/>
    <w:link w:val="223"/>
    <w:qFormat/>
    <w:uiPriority w:val="0"/>
    <w:pPr>
      <w:ind w:left="0" w:right="466" w:firstLine="288"/>
    </w:pPr>
    <w:rPr>
      <w:rFonts w:hAnsi="宋体"/>
      <w:snapToGrid/>
    </w:rPr>
  </w:style>
  <w:style w:type="paragraph" w:customStyle="1" w:styleId="22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myp11"/>
    <w:qFormat/>
    <w:uiPriority w:val="0"/>
    <w:rPr>
      <w:rFonts w:ascii="仿宋_GB2312" w:eastAsia="微软雅黑"/>
      <w:b/>
      <w:kern w:val="2"/>
      <w:sz w:val="32"/>
      <w:szCs w:val="32"/>
      <w:lang w:val="en-US" w:eastAsia="zh-CN" w:bidi="ar-SA"/>
    </w:rPr>
  </w:style>
  <w:style w:type="character" w:customStyle="1" w:styleId="227">
    <w:name w:val="H6 Char"/>
    <w:qFormat/>
    <w:uiPriority w:val="0"/>
    <w:rPr>
      <w:rFonts w:ascii="Arial" w:hAnsi="Arial" w:eastAsia="黑体"/>
      <w:b/>
      <w:bCs/>
      <w:kern w:val="2"/>
      <w:sz w:val="24"/>
      <w:szCs w:val="24"/>
    </w:rPr>
  </w:style>
  <w:style w:type="character" w:customStyle="1" w:styleId="228">
    <w:name w:val="Char Char91"/>
    <w:qFormat/>
    <w:uiPriority w:val="0"/>
    <w:rPr>
      <w:rFonts w:eastAsia="宋体"/>
      <w:kern w:val="2"/>
      <w:sz w:val="18"/>
      <w:szCs w:val="18"/>
      <w:lang w:val="en-US" w:eastAsia="zh-CN" w:bidi="ar-SA"/>
    </w:rPr>
  </w:style>
  <w:style w:type="character" w:customStyle="1" w:styleId="229">
    <w:name w:val="副标题 Char1"/>
    <w:qFormat/>
    <w:uiPriority w:val="0"/>
    <w:rPr>
      <w:rFonts w:ascii="Cambria" w:hAnsi="Cambria" w:eastAsia="宋体" w:cs="Times New Roman"/>
      <w:b/>
      <w:bCs/>
      <w:snapToGrid w:val="0"/>
      <w:kern w:val="28"/>
      <w:sz w:val="32"/>
      <w:szCs w:val="32"/>
    </w:rPr>
  </w:style>
  <w:style w:type="character" w:customStyle="1" w:styleId="230">
    <w:name w:val="font61"/>
    <w:basedOn w:val="72"/>
    <w:qFormat/>
    <w:uiPriority w:val="0"/>
    <w:rPr>
      <w:rFonts w:hint="eastAsia" w:ascii="仿宋" w:hAnsi="仿宋" w:eastAsia="仿宋" w:cs="仿宋"/>
      <w:color w:val="000000"/>
      <w:sz w:val="20"/>
      <w:szCs w:val="20"/>
      <w:u w:val="none"/>
    </w:rPr>
  </w:style>
  <w:style w:type="character" w:customStyle="1" w:styleId="2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qFormat/>
    <w:uiPriority w:val="0"/>
    <w:rPr>
      <w:rFonts w:eastAsia="宋体"/>
      <w:b/>
      <w:bCs/>
      <w:kern w:val="2"/>
      <w:sz w:val="21"/>
      <w:szCs w:val="24"/>
      <w:lang w:val="en-US" w:eastAsia="zh-CN" w:bidi="ar-SA"/>
    </w:rPr>
  </w:style>
  <w:style w:type="character" w:customStyle="1" w:styleId="233">
    <w:name w:val="标题 2 Char"/>
    <w:qFormat/>
    <w:uiPriority w:val="9"/>
    <w:rPr>
      <w:rFonts w:ascii="Arial" w:hAnsi="Arial" w:eastAsia="黑体"/>
      <w:b/>
      <w:kern w:val="2"/>
      <w:sz w:val="32"/>
      <w:lang w:val="en-US" w:eastAsia="zh-CN"/>
    </w:rPr>
  </w:style>
  <w:style w:type="character" w:customStyle="1" w:styleId="234">
    <w:name w:val="maywed421"/>
    <w:qFormat/>
    <w:uiPriority w:val="0"/>
    <w:rPr>
      <w:color w:val="366FB6"/>
      <w:u w:val="none"/>
    </w:rPr>
  </w:style>
  <w:style w:type="character" w:customStyle="1" w:styleId="235">
    <w:name w:val="正文文本缩进 Char"/>
    <w:qFormat/>
    <w:uiPriority w:val="99"/>
    <w:rPr>
      <w:rFonts w:ascii="宋体" w:hAnsi="宋体"/>
      <w:kern w:val="2"/>
      <w:sz w:val="24"/>
      <w:szCs w:val="24"/>
    </w:rPr>
  </w:style>
  <w:style w:type="character" w:customStyle="1" w:styleId="236">
    <w:name w:val="Char Char102"/>
    <w:semiHidden/>
    <w:qFormat/>
    <w:uiPriority w:val="0"/>
    <w:rPr>
      <w:rFonts w:ascii="宋体" w:hAnsi="宋体"/>
      <w:kern w:val="2"/>
      <w:sz w:val="21"/>
      <w:szCs w:val="24"/>
      <w:lang w:val="en-US" w:eastAsia="zh-CN"/>
    </w:rPr>
  </w:style>
  <w:style w:type="character" w:customStyle="1" w:styleId="237">
    <w:name w:val="页眉 Char1"/>
    <w:qFormat/>
    <w:uiPriority w:val="0"/>
    <w:rPr>
      <w:rFonts w:eastAsia="宋体"/>
      <w:kern w:val="2"/>
      <w:sz w:val="18"/>
      <w:szCs w:val="18"/>
      <w:lang w:val="en-US" w:eastAsia="zh-CN" w:bidi="ar-SA"/>
    </w:rPr>
  </w:style>
  <w:style w:type="character" w:customStyle="1" w:styleId="238">
    <w:name w:val="md"/>
    <w:basedOn w:val="72"/>
    <w:qFormat/>
    <w:uiPriority w:val="0"/>
    <w:rPr>
      <w:rFonts w:ascii="Arial" w:hAnsi="Arial" w:eastAsia="黑体" w:cs="Arial"/>
      <w:snapToGrid w:val="0"/>
      <w:kern w:val="0"/>
      <w:szCs w:val="21"/>
    </w:rPr>
  </w:style>
  <w:style w:type="character" w:customStyle="1" w:styleId="239">
    <w:name w:val="big1"/>
    <w:qFormat/>
    <w:uiPriority w:val="0"/>
    <w:rPr>
      <w:rFonts w:hint="eastAsia" w:ascii="宋体" w:hAnsi="宋体" w:eastAsia="宋体"/>
      <w:color w:val="333333"/>
      <w:sz w:val="22"/>
      <w:szCs w:val="22"/>
    </w:rPr>
  </w:style>
  <w:style w:type="character" w:customStyle="1" w:styleId="240">
    <w:name w:val="Char Char311"/>
    <w:qFormat/>
    <w:uiPriority w:val="0"/>
    <w:rPr>
      <w:rFonts w:eastAsia="宋体"/>
      <w:kern w:val="2"/>
      <w:sz w:val="21"/>
      <w:szCs w:val="24"/>
      <w:lang w:val="en-US" w:eastAsia="zh-CN" w:bidi="ar-SA"/>
    </w:rPr>
  </w:style>
  <w:style w:type="character" w:customStyle="1" w:styleId="241">
    <w:name w:val="Char Char81"/>
    <w:qFormat/>
    <w:uiPriority w:val="6"/>
    <w:rPr>
      <w:rFonts w:eastAsia="宋体"/>
      <w:b/>
      <w:sz w:val="24"/>
      <w:lang w:val="en-GB" w:eastAsia="zh-CN"/>
    </w:rPr>
  </w:style>
  <w:style w:type="character" w:customStyle="1" w:styleId="242">
    <w:name w:val="样式3 Char"/>
    <w:basedOn w:val="198"/>
    <w:qFormat/>
    <w:uiPriority w:val="0"/>
    <w:rPr>
      <w:rFonts w:ascii="仿宋_GB2312" w:hAnsi="仿宋" w:eastAsia="仿宋_GB2312" w:cs="仿宋_GB2312"/>
      <w:sz w:val="32"/>
      <w:szCs w:val="30"/>
      <w:lang w:val="zh-CN"/>
    </w:rPr>
  </w:style>
  <w:style w:type="character" w:customStyle="1" w:styleId="243">
    <w:name w:val="正文首行缩进 2 Char1"/>
    <w:qFormat/>
    <w:uiPriority w:val="0"/>
    <w:rPr>
      <w:rFonts w:ascii="Times New Roman" w:hAnsi="Times New Roman" w:eastAsia="宋体" w:cs="Times New Roman"/>
      <w:kern w:val="2"/>
      <w:sz w:val="24"/>
      <w:szCs w:val="24"/>
    </w:rPr>
  </w:style>
  <w:style w:type="character" w:customStyle="1" w:styleId="244">
    <w:name w:val="副标题 Char2"/>
    <w:qFormat/>
    <w:uiPriority w:val="0"/>
    <w:rPr>
      <w:rFonts w:ascii="Cambria" w:hAnsi="Cambria" w:eastAsia="宋体" w:cs="Times New Roman"/>
      <w:b/>
      <w:bCs/>
      <w:snapToGrid w:val="0"/>
      <w:kern w:val="28"/>
      <w:sz w:val="32"/>
      <w:szCs w:val="32"/>
    </w:rPr>
  </w:style>
  <w:style w:type="character" w:customStyle="1" w:styleId="245">
    <w:name w:val="标题4-dyf Char"/>
    <w:link w:val="246"/>
    <w:qFormat/>
    <w:uiPriority w:val="0"/>
    <w:rPr>
      <w:rFonts w:ascii="Cambria" w:hAnsi="Cambria"/>
      <w:b/>
      <w:bCs/>
      <w:color w:val="000000"/>
      <w:kern w:val="2"/>
      <w:sz w:val="21"/>
      <w:szCs w:val="21"/>
    </w:rPr>
  </w:style>
  <w:style w:type="paragraph" w:customStyle="1" w:styleId="246">
    <w:name w:val="标题4-dyf"/>
    <w:basedOn w:val="6"/>
    <w:link w:val="2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qFormat/>
    <w:uiPriority w:val="0"/>
    <w:rPr>
      <w:rFonts w:ascii="宋体" w:hAnsi="宋体" w:eastAsia="宋体"/>
      <w:color w:val="333333"/>
      <w:sz w:val="21"/>
      <w:szCs w:val="21"/>
      <w:u w:val="none"/>
    </w:rPr>
  </w:style>
  <w:style w:type="character" w:customStyle="1" w:styleId="248">
    <w:name w:val="冯 Char"/>
    <w:link w:val="249"/>
    <w:qFormat/>
    <w:uiPriority w:val="0"/>
    <w:rPr>
      <w:rFonts w:ascii="宋体" w:hAnsi="宋体"/>
      <w:color w:val="000000"/>
      <w:sz w:val="24"/>
      <w:szCs w:val="24"/>
    </w:rPr>
  </w:style>
  <w:style w:type="paragraph" w:customStyle="1" w:styleId="249">
    <w:name w:val="冯"/>
    <w:basedOn w:val="1"/>
    <w:link w:val="248"/>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qFormat/>
    <w:locked/>
    <w:uiPriority w:val="0"/>
    <w:rPr>
      <w:rFonts w:eastAsia="宋体"/>
      <w:kern w:val="2"/>
      <w:sz w:val="18"/>
      <w:szCs w:val="18"/>
      <w:lang w:val="en-US" w:eastAsia="zh-CN" w:bidi="ar-SA"/>
    </w:rPr>
  </w:style>
  <w:style w:type="character" w:customStyle="1" w:styleId="251">
    <w:name w:val="Char Char12"/>
    <w:qFormat/>
    <w:uiPriority w:val="0"/>
    <w:rPr>
      <w:rFonts w:ascii="仿宋_GB2312" w:eastAsia="仿宋_GB2312"/>
      <w:b/>
      <w:bCs/>
      <w:kern w:val="2"/>
      <w:sz w:val="24"/>
      <w:szCs w:val="24"/>
      <w:lang w:val="zh-CN" w:eastAsia="zh-CN" w:bidi="ar-SA"/>
    </w:rPr>
  </w:style>
  <w:style w:type="character" w:customStyle="1" w:styleId="252">
    <w:name w:val="普通文字 Char3"/>
    <w:qFormat/>
    <w:uiPriority w:val="0"/>
    <w:rPr>
      <w:rFonts w:ascii="宋体" w:hAnsi="Courier New" w:eastAsia="宋体"/>
      <w:kern w:val="2"/>
      <w:sz w:val="21"/>
      <w:lang w:val="en-US" w:eastAsia="zh-CN" w:bidi="ar-SA"/>
    </w:rPr>
  </w:style>
  <w:style w:type="character" w:customStyle="1" w:styleId="253">
    <w:name w:val="公文正文 Char"/>
    <w:qFormat/>
    <w:uiPriority w:val="0"/>
    <w:rPr>
      <w:rFonts w:ascii="仿宋_GB2312" w:eastAsia="仿宋_GB2312"/>
      <w:kern w:val="2"/>
      <w:sz w:val="24"/>
      <w:szCs w:val="24"/>
      <w:lang w:val="en-US" w:eastAsia="zh-CN" w:bidi="ar-SA"/>
    </w:rPr>
  </w:style>
  <w:style w:type="character" w:customStyle="1" w:styleId="254">
    <w:name w:val="正文首行缩进 Char Char Char Char Char"/>
    <w:qFormat/>
    <w:uiPriority w:val="0"/>
    <w:rPr>
      <w:rFonts w:ascii="宋体"/>
      <w:kern w:val="2"/>
      <w:sz w:val="24"/>
      <w:lang w:val="zh-CN"/>
    </w:rPr>
  </w:style>
  <w:style w:type="character" w:customStyle="1" w:styleId="255">
    <w:name w:val="PI Char"/>
    <w:qFormat/>
    <w:uiPriority w:val="0"/>
    <w:rPr>
      <w:rFonts w:ascii="宋体" w:hAnsi="宋体" w:eastAsia="宋体"/>
      <w:kern w:val="2"/>
      <w:sz w:val="24"/>
      <w:szCs w:val="24"/>
      <w:lang w:val="en-US" w:eastAsia="zh-CN" w:bidi="ar-SA"/>
    </w:rPr>
  </w:style>
  <w:style w:type="character" w:customStyle="1" w:styleId="256">
    <w:name w:val="Default Char"/>
    <w:link w:val="257"/>
    <w:qFormat/>
    <w:uiPriority w:val="0"/>
    <w:rPr>
      <w:rFonts w:ascii="仿宋_GB2312" w:eastAsia="仿宋_GB2312" w:cs="仿宋_GB2312"/>
      <w:color w:val="000000"/>
      <w:sz w:val="24"/>
      <w:szCs w:val="24"/>
      <w:lang w:val="en-US" w:eastAsia="zh-CN" w:bidi="ar-SA"/>
    </w:rPr>
  </w:style>
  <w:style w:type="paragraph" w:customStyle="1" w:styleId="257">
    <w:name w:val="Default"/>
    <w:link w:val="256"/>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8">
    <w:name w:val="style91"/>
    <w:qFormat/>
    <w:uiPriority w:val="0"/>
    <w:rPr>
      <w:color w:val="333333"/>
    </w:rPr>
  </w:style>
  <w:style w:type="character" w:customStyle="1" w:styleId="259">
    <w:name w:val="列出段落 Char2"/>
    <w:qFormat/>
    <w:uiPriority w:val="34"/>
    <w:rPr>
      <w:rFonts w:ascii="Calibri" w:hAnsi="Calibri"/>
      <w:kern w:val="2"/>
      <w:sz w:val="28"/>
    </w:rPr>
  </w:style>
  <w:style w:type="character" w:customStyle="1" w:styleId="260">
    <w:name w:val="mdeck"/>
    <w:qFormat/>
    <w:uiPriority w:val="0"/>
    <w:rPr>
      <w:rFonts w:ascii="仿宋_GB2312" w:eastAsia="微软雅黑"/>
      <w:b/>
      <w:kern w:val="2"/>
      <w:sz w:val="32"/>
      <w:szCs w:val="32"/>
      <w:lang w:val="en-US" w:eastAsia="zh-CN" w:bidi="ar-SA"/>
    </w:rPr>
  </w:style>
  <w:style w:type="character" w:customStyle="1" w:styleId="261">
    <w:name w:val="unnamed11"/>
    <w:qFormat/>
    <w:uiPriority w:val="0"/>
    <w:rPr>
      <w:sz w:val="20"/>
      <w:szCs w:val="20"/>
    </w:rPr>
  </w:style>
  <w:style w:type="character" w:customStyle="1" w:styleId="262">
    <w:name w:val="正文文本 Char2"/>
    <w:semiHidden/>
    <w:qFormat/>
    <w:uiPriority w:val="99"/>
    <w:rPr>
      <w:rFonts w:ascii="Times New Roman" w:hAnsi="Times New Roman" w:eastAsia="宋体" w:cs="Times New Roman"/>
      <w:snapToGrid w:val="0"/>
      <w:kern w:val="0"/>
      <w:szCs w:val="24"/>
    </w:rPr>
  </w:style>
  <w:style w:type="character" w:customStyle="1" w:styleId="263">
    <w:name w:val="标书正文格式 Char"/>
    <w:qFormat/>
    <w:uiPriority w:val="0"/>
    <w:rPr>
      <w:rFonts w:eastAsia="楷体_GB2312"/>
      <w:kern w:val="2"/>
      <w:sz w:val="24"/>
      <w:szCs w:val="24"/>
      <w:lang w:bidi="ar-SA"/>
    </w:rPr>
  </w:style>
  <w:style w:type="character" w:customStyle="1" w:styleId="264">
    <w:name w:val="Char Char11"/>
    <w:qFormat/>
    <w:locked/>
    <w:uiPriority w:val="0"/>
    <w:rPr>
      <w:rFonts w:ascii="宋体" w:hAnsi="宋体" w:eastAsia="宋体"/>
      <w:b/>
      <w:kern w:val="2"/>
      <w:sz w:val="24"/>
      <w:szCs w:val="24"/>
      <w:lang w:val="en-US" w:eastAsia="zh-CN" w:bidi="ar-SA"/>
    </w:rPr>
  </w:style>
  <w:style w:type="character" w:customStyle="1" w:styleId="265">
    <w:name w:val="ca-131"/>
    <w:qFormat/>
    <w:uiPriority w:val="0"/>
    <w:rPr>
      <w:rFonts w:hint="eastAsia" w:ascii="仿宋_GB2312" w:eastAsia="仿宋_GB2312"/>
      <w:b/>
      <w:bCs/>
      <w:color w:val="000000"/>
      <w:spacing w:val="-20"/>
      <w:sz w:val="24"/>
      <w:szCs w:val="24"/>
    </w:rPr>
  </w:style>
  <w:style w:type="character" w:customStyle="1" w:styleId="266">
    <w:name w:val="tw4winMark"/>
    <w:qFormat/>
    <w:uiPriority w:val="0"/>
    <w:rPr>
      <w:rFonts w:ascii="Courier New" w:hAnsi="Courier New" w:cs="Courier New"/>
      <w:vanish/>
      <w:color w:val="800080"/>
      <w:sz w:val="24"/>
      <w:szCs w:val="24"/>
      <w:vertAlign w:val="subscript"/>
    </w:rPr>
  </w:style>
  <w:style w:type="character" w:customStyle="1" w:styleId="267">
    <w:name w:val="正文样式 Char"/>
    <w:link w:val="268"/>
    <w:qFormat/>
    <w:uiPriority w:val="0"/>
    <w:rPr>
      <w:rFonts w:ascii="Calibri" w:hAnsi="Calibri"/>
      <w:sz w:val="24"/>
      <w:szCs w:val="24"/>
    </w:rPr>
  </w:style>
  <w:style w:type="paragraph" w:customStyle="1" w:styleId="268">
    <w:name w:val="正文样式"/>
    <w:basedOn w:val="1"/>
    <w:link w:val="267"/>
    <w:qFormat/>
    <w:uiPriority w:val="0"/>
    <w:pPr>
      <w:adjustRightInd/>
      <w:spacing w:line="360" w:lineRule="auto"/>
      <w:ind w:firstLine="480" w:firstLineChars="200"/>
    </w:pPr>
    <w:rPr>
      <w:kern w:val="0"/>
      <w:sz w:val="24"/>
    </w:rPr>
  </w:style>
  <w:style w:type="character" w:customStyle="1" w:styleId="269">
    <w:name w:val="表正文 Char3"/>
    <w:qFormat/>
    <w:uiPriority w:val="0"/>
    <w:rPr>
      <w:rFonts w:eastAsia="宋体"/>
    </w:rPr>
  </w:style>
  <w:style w:type="character" w:customStyle="1" w:styleId="270">
    <w:name w:val="H5 Char"/>
    <w:qFormat/>
    <w:uiPriority w:val="0"/>
    <w:rPr>
      <w:b/>
      <w:bCs/>
      <w:kern w:val="2"/>
      <w:sz w:val="28"/>
      <w:szCs w:val="28"/>
    </w:rPr>
  </w:style>
  <w:style w:type="character" w:customStyle="1" w:styleId="271">
    <w:name w:val="Char Char3"/>
    <w:qFormat/>
    <w:uiPriority w:val="0"/>
    <w:rPr>
      <w:rFonts w:eastAsia="宋体"/>
      <w:kern w:val="2"/>
      <w:sz w:val="21"/>
      <w:szCs w:val="24"/>
      <w:lang w:val="en-US" w:eastAsia="zh-CN" w:bidi="ar-SA"/>
    </w:rPr>
  </w:style>
  <w:style w:type="character" w:customStyle="1" w:styleId="272">
    <w:name w:val="正文 编号 Char"/>
    <w:qFormat/>
    <w:uiPriority w:val="0"/>
    <w:rPr>
      <w:rFonts w:ascii="仿宋_GB2312" w:hAnsi="仿宋_GB2312" w:eastAsia="仿宋_GB2312"/>
      <w:kern w:val="2"/>
      <w:sz w:val="24"/>
      <w:lang w:bidi="ar-SA"/>
    </w:rPr>
  </w:style>
  <w:style w:type="character" w:customStyle="1" w:styleId="273">
    <w:name w:val="question-title2"/>
    <w:qFormat/>
    <w:uiPriority w:val="6"/>
    <w:rPr>
      <w:rFonts w:ascii="Arial" w:hAnsi="Arial" w:eastAsia="黑体" w:cs="Arial"/>
      <w:snapToGrid w:val="0"/>
      <w:kern w:val="0"/>
      <w:szCs w:val="21"/>
    </w:rPr>
  </w:style>
  <w:style w:type="character" w:customStyle="1" w:styleId="274">
    <w:name w:val="gf正文1 Char Char"/>
    <w:link w:val="275"/>
    <w:qFormat/>
    <w:uiPriority w:val="0"/>
    <w:rPr>
      <w:rFonts w:ascii="宋体" w:hAnsi="宋体" w:cs="宋体"/>
      <w:kern w:val="2"/>
      <w:sz w:val="24"/>
      <w:szCs w:val="24"/>
    </w:rPr>
  </w:style>
  <w:style w:type="paragraph" w:customStyle="1" w:styleId="275">
    <w:name w:val="gf正文1"/>
    <w:basedOn w:val="1"/>
    <w:link w:val="27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qFormat/>
    <w:uiPriority w:val="6"/>
    <w:rPr>
      <w:rFonts w:ascii="宋体" w:hAnsi="宋体"/>
      <w:kern w:val="1"/>
      <w:sz w:val="21"/>
    </w:rPr>
  </w:style>
  <w:style w:type="character" w:customStyle="1" w:styleId="277">
    <w:name w:val="正文缩进 Char3"/>
    <w:qFormat/>
    <w:uiPriority w:val="0"/>
    <w:rPr>
      <w:rFonts w:ascii="宋体" w:eastAsia="宋体"/>
      <w:snapToGrid w:val="0"/>
      <w:color w:val="000000"/>
      <w:kern w:val="28"/>
      <w:sz w:val="28"/>
      <w:lang w:val="en-US" w:eastAsia="zh-CN" w:bidi="ar-SA"/>
    </w:rPr>
  </w:style>
  <w:style w:type="character" w:customStyle="1" w:styleId="278">
    <w:name w:val="列出段落 Char1"/>
    <w:link w:val="279"/>
    <w:qFormat/>
    <w:uiPriority w:val="0"/>
    <w:rPr>
      <w:rFonts w:ascii="Calibri" w:hAnsi="Calibri"/>
      <w:sz w:val="24"/>
      <w:lang w:eastAsia="en-US"/>
    </w:rPr>
  </w:style>
  <w:style w:type="paragraph" w:customStyle="1" w:styleId="279">
    <w:name w:val="列表1"/>
    <w:basedOn w:val="1"/>
    <w:next w:val="280"/>
    <w:link w:val="278"/>
    <w:qFormat/>
    <w:uiPriority w:val="0"/>
    <w:pPr>
      <w:widowControl/>
      <w:adjustRightInd/>
      <w:spacing w:after="200" w:line="360" w:lineRule="auto"/>
      <w:ind w:left="720" w:firstLine="200" w:firstLineChars="200"/>
      <w:jc w:val="left"/>
    </w:pPr>
    <w:rPr>
      <w:kern w:val="0"/>
      <w:sz w:val="24"/>
      <w:szCs w:val="20"/>
      <w:lang w:eastAsia="en-US"/>
    </w:rPr>
  </w:style>
  <w:style w:type="paragraph" w:styleId="280">
    <w:name w:val="List Paragraph"/>
    <w:basedOn w:val="1"/>
    <w:qFormat/>
    <w:uiPriority w:val="99"/>
    <w:pPr>
      <w:spacing w:line="360" w:lineRule="auto"/>
      <w:ind w:firstLine="200" w:firstLineChars="200"/>
    </w:pPr>
    <w:rPr>
      <w:rFonts w:eastAsia="楷体_GB2312" w:cs="Lucida Sans"/>
      <w:sz w:val="24"/>
    </w:rPr>
  </w:style>
  <w:style w:type="character" w:customStyle="1" w:styleId="281">
    <w:name w:val="Char Char8"/>
    <w:qFormat/>
    <w:uiPriority w:val="0"/>
    <w:rPr>
      <w:rFonts w:eastAsia="宋体"/>
      <w:b/>
      <w:sz w:val="24"/>
      <w:lang w:val="en-GB" w:eastAsia="zh-CN"/>
    </w:rPr>
  </w:style>
  <w:style w:type="character" w:customStyle="1" w:styleId="282">
    <w:name w:val="Normal Indent Char Char"/>
    <w:qFormat/>
    <w:uiPriority w:val="0"/>
    <w:rPr>
      <w:rFonts w:eastAsia="宋体"/>
      <w:kern w:val="2"/>
      <w:sz w:val="21"/>
      <w:lang w:val="en-US" w:eastAsia="zh-CN" w:bidi="ar-SA"/>
    </w:rPr>
  </w:style>
  <w:style w:type="character" w:customStyle="1" w:styleId="283">
    <w:name w:val="列表段落 字符"/>
    <w:link w:val="284"/>
    <w:qFormat/>
    <w:uiPriority w:val="34"/>
  </w:style>
  <w:style w:type="paragraph" w:customStyle="1" w:styleId="284">
    <w:name w:val="_Style 280"/>
    <w:basedOn w:val="1"/>
    <w:next w:val="280"/>
    <w:link w:val="283"/>
    <w:qFormat/>
    <w:uiPriority w:val="34"/>
    <w:pPr>
      <w:adjustRightInd/>
      <w:ind w:firstLine="420" w:firstLineChars="200"/>
    </w:pPr>
    <w:rPr>
      <w:rFonts w:ascii="Calibri" w:hAnsi="Calibri"/>
      <w:szCs w:val="22"/>
    </w:rPr>
  </w:style>
  <w:style w:type="character" w:customStyle="1" w:styleId="285">
    <w:name w:val="Ò³Ã¼ Char Char1"/>
    <w:qFormat/>
    <w:uiPriority w:val="0"/>
    <w:rPr>
      <w:rFonts w:eastAsia="宋体"/>
      <w:kern w:val="2"/>
      <w:sz w:val="18"/>
      <w:szCs w:val="18"/>
      <w:lang w:val="en-US" w:eastAsia="zh-CN" w:bidi="ar-SA"/>
    </w:rPr>
  </w:style>
  <w:style w:type="character" w:customStyle="1" w:styleId="286">
    <w:name w:val="方案正文 Char"/>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basedOn w:val="72"/>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6"/>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335"/>
    <w:link w:val="333"/>
    <w:qFormat/>
    <w:uiPriority w:val="0"/>
    <w:pPr>
      <w:tabs>
        <w:tab w:val="right" w:leader="dot" w:pos="8268"/>
      </w:tabs>
      <w:adjustRightInd/>
    </w:pPr>
    <w:rPr>
      <w:rFonts w:ascii="宋体" w:hAnsi="Courier New"/>
      <w:kern w:val="0"/>
      <w:sz w:val="20"/>
      <w:szCs w:val="20"/>
    </w:rPr>
  </w:style>
  <w:style w:type="paragraph" w:customStyle="1" w:styleId="335">
    <w:name w:val="正文1"/>
    <w:basedOn w:val="34"/>
    <w:qFormat/>
    <w:uiPriority w:val="0"/>
    <w:pPr>
      <w:ind w:left="0" w:leftChars="0" w:firstLine="480" w:firstLineChars="200"/>
    </w:pPr>
    <w:rPr>
      <w:rFonts w:ascii="仿宋_GB2312" w:hAnsi="Courier New" w:eastAsia="仿宋_GB2312"/>
      <w:kern w:val="28"/>
      <w:sz w:val="24"/>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basedOn w:val="72"/>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0"/>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488"/>
    <w:qFormat/>
    <w:uiPriority w:val="1"/>
    <w:rPr>
      <w:szCs w:val="22"/>
    </w:rPr>
  </w:style>
  <w:style w:type="character" w:customStyle="1" w:styleId="488">
    <w:name w:val="无间隔 字符"/>
    <w:link w:val="487"/>
    <w:qFormat/>
    <w:uiPriority w:val="99"/>
    <w:rPr>
      <w:kern w:val="2"/>
      <w:sz w:val="21"/>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62"/>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57"/>
    <w:next w:val="257"/>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57"/>
    <w:next w:val="257"/>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link w:val="580"/>
    <w:qFormat/>
    <w:uiPriority w:val="0"/>
    <w:pPr>
      <w:adjustRightInd/>
      <w:ind w:firstLine="560"/>
    </w:pPr>
    <w:rPr>
      <w:rFonts w:ascii="仿宋_GB2312" w:hAnsi="仿宋" w:eastAsia="仿宋_GB2312"/>
      <w:kern w:val="0"/>
      <w:sz w:val="28"/>
      <w:szCs w:val="28"/>
    </w:rPr>
  </w:style>
  <w:style w:type="character" w:customStyle="1" w:styleId="580">
    <w:name w:val="_正文段落 Char"/>
    <w:link w:val="579"/>
    <w:qFormat/>
    <w:uiPriority w:val="0"/>
    <w:rPr>
      <w:rFonts w:ascii="仿宋_GB2312" w:hAnsi="仿宋" w:eastAsia="仿宋_GB2312"/>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link w:val="610"/>
    <w:qFormat/>
    <w:uiPriority w:val="0"/>
    <w:pPr>
      <w:spacing w:line="480" w:lineRule="atLeast"/>
      <w:ind w:firstLine="567"/>
      <w:textAlignment w:val="baseline"/>
    </w:pPr>
    <w:rPr>
      <w:kern w:val="0"/>
      <w:sz w:val="24"/>
      <w:szCs w:val="20"/>
    </w:rPr>
  </w:style>
  <w:style w:type="character" w:customStyle="1" w:styleId="610">
    <w:name w:val="文档正文 Char"/>
    <w:link w:val="609"/>
    <w:qFormat/>
    <w:uiPriority w:val="0"/>
    <w:rPr>
      <w:sz w:val="24"/>
    </w:rPr>
  </w:style>
  <w:style w:type="paragraph" w:customStyle="1" w:styleId="611">
    <w:name w:val="正文文字表格居中"/>
    <w:basedOn w:val="1"/>
    <w:next w:val="59"/>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632"/>
    <w:qFormat/>
    <w:uiPriority w:val="0"/>
    <w:pPr>
      <w:adjustRightInd/>
      <w:spacing w:before="60" w:after="60" w:line="360" w:lineRule="auto"/>
      <w:ind w:firstLine="200" w:firstLineChars="200"/>
    </w:pPr>
    <w:rPr>
      <w:sz w:val="28"/>
      <w:szCs w:val="20"/>
    </w:rPr>
  </w:style>
  <w:style w:type="paragraph" w:customStyle="1" w:styleId="632">
    <w:name w:val="9"/>
    <w:next w:val="25"/>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3">
    <w:name w:val="MM Topic 1"/>
    <w:basedOn w:val="2"/>
    <w:qFormat/>
    <w:uiPriority w:val="0"/>
    <w:pPr>
      <w:tabs>
        <w:tab w:val="left" w:pos="840"/>
      </w:tabs>
      <w:adjustRightInd/>
      <w:ind w:left="840" w:hanging="420"/>
    </w:pPr>
  </w:style>
  <w:style w:type="paragraph" w:customStyle="1" w:styleId="63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link w:val="637"/>
    <w:qFormat/>
    <w:uiPriority w:val="0"/>
    <w:pPr>
      <w:snapToGrid w:val="0"/>
      <w:ind w:firstLine="42" w:firstLineChars="21"/>
    </w:pPr>
    <w:rPr>
      <w:rFonts w:ascii="宋体" w:hAnsi="宋体"/>
      <w:kern w:val="0"/>
      <w:sz w:val="20"/>
      <w:szCs w:val="20"/>
    </w:rPr>
  </w:style>
  <w:style w:type="character" w:customStyle="1" w:styleId="637">
    <w:name w:val="表格 字符"/>
    <w:basedOn w:val="72"/>
    <w:link w:val="636"/>
    <w:qFormat/>
    <w:uiPriority w:val="0"/>
    <w:rPr>
      <w:rFonts w:ascii="宋体" w:hAnsi="宋体"/>
    </w:rPr>
  </w:style>
  <w:style w:type="paragraph" w:customStyle="1" w:styleId="63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1">
    <w:name w:val="trademark"/>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0"/>
    <w:rPr>
      <w:rFonts w:ascii="仿宋_GB2312" w:eastAsia="仿宋_GB2312"/>
      <w:b/>
      <w:sz w:val="32"/>
      <w:szCs w:val="20"/>
    </w:rPr>
  </w:style>
  <w:style w:type="paragraph" w:customStyle="1" w:styleId="6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0"/>
    <w:pPr>
      <w:adjustRightInd/>
      <w:ind w:firstLine="200" w:firstLineChars="200"/>
    </w:pPr>
    <w:rPr>
      <w:rFonts w:ascii="Tahoma" w:hAnsi="Tahoma"/>
      <w:sz w:val="24"/>
      <w:szCs w:val="20"/>
    </w:rPr>
  </w:style>
  <w:style w:type="paragraph" w:customStyle="1" w:styleId="656">
    <w:name w:val="a1"/>
    <w:basedOn w:val="1"/>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0"/>
    <w:pPr>
      <w:spacing w:afterLines="50"/>
      <w:jc w:val="left"/>
      <w:outlineLvl w:val="3"/>
    </w:pPr>
    <w:rPr>
      <w:sz w:val="24"/>
      <w:szCs w:val="24"/>
    </w:rPr>
  </w:style>
  <w:style w:type="paragraph" w:customStyle="1" w:styleId="6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0"/>
    <w:pPr>
      <w:tabs>
        <w:tab w:val="left" w:pos="1260"/>
        <w:tab w:val="left" w:pos="1680"/>
        <w:tab w:val="left" w:pos="2100"/>
      </w:tabs>
      <w:ind w:left="0"/>
      <w:outlineLvl w:val="3"/>
    </w:pPr>
  </w:style>
  <w:style w:type="paragraph" w:customStyle="1" w:styleId="666">
    <w:name w:val="一级条标题"/>
    <w:basedOn w:val="667"/>
    <w:next w:val="649"/>
    <w:qFormat/>
    <w:uiPriority w:val="0"/>
    <w:pPr>
      <w:tabs>
        <w:tab w:val="left" w:pos="1260"/>
        <w:tab w:val="left" w:pos="1680"/>
      </w:tabs>
      <w:spacing w:beforeLines="0" w:afterLines="0"/>
      <w:ind w:left="1680"/>
      <w:outlineLvl w:val="2"/>
    </w:pPr>
  </w:style>
  <w:style w:type="paragraph" w:customStyle="1" w:styleId="667">
    <w:name w:val="章标题"/>
    <w:next w:val="6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6"/>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Lines="50"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39"/>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4">
    <w:name w:val="样式 标题 3H3 + 两端对齐"/>
    <w:basedOn w:val="4"/>
    <w:qFormat/>
    <w:uiPriority w:val="0"/>
    <w:pPr>
      <w:keepLines w:val="0"/>
      <w:spacing w:before="0" w:after="0" w:line="240" w:lineRule="auto"/>
      <w:jc w:val="left"/>
    </w:pPr>
    <w:rPr>
      <w:rFonts w:cs="宋体"/>
      <w:sz w:val="21"/>
      <w:szCs w:val="20"/>
    </w:rPr>
  </w:style>
  <w:style w:type="paragraph" w:customStyle="1" w:styleId="73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qFormat/>
    <w:uiPriority w:val="0"/>
    <w:rPr>
      <w:rFonts w:ascii="仿宋_GB2312" w:eastAsia="仿宋_GB2312"/>
      <w:b/>
      <w:sz w:val="32"/>
      <w:szCs w:val="20"/>
    </w:rPr>
  </w:style>
  <w:style w:type="paragraph" w:customStyle="1" w:styleId="74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4">
    <w:name w:val="Char Char1 Char Char Char2"/>
    <w:basedOn w:val="1"/>
    <w:qFormat/>
    <w:uiPriority w:val="0"/>
    <w:rPr>
      <w:rFonts w:ascii="仿宋_GB2312" w:eastAsia="仿宋_GB2312"/>
      <w:b/>
      <w:sz w:val="32"/>
      <w:szCs w:val="32"/>
    </w:rPr>
  </w:style>
  <w:style w:type="paragraph" w:customStyle="1" w:styleId="745">
    <w:name w:val="Char3 Char Char Char1"/>
    <w:basedOn w:val="1"/>
    <w:qFormat/>
    <w:uiPriority w:val="6"/>
    <w:pPr>
      <w:widowControl/>
      <w:adjustRightInd/>
      <w:spacing w:after="160" w:line="240" w:lineRule="exact"/>
      <w:jc w:val="left"/>
    </w:pPr>
    <w:rPr>
      <w:szCs w:val="20"/>
    </w:rPr>
  </w:style>
  <w:style w:type="paragraph" w:customStyle="1" w:styleId="746">
    <w:name w:val="Char1 Char Char Char21"/>
    <w:basedOn w:val="1"/>
    <w:qFormat/>
    <w:uiPriority w:val="0"/>
    <w:rPr>
      <w:rFonts w:ascii="Tahoma" w:hAnsi="Tahoma"/>
      <w:sz w:val="24"/>
      <w:szCs w:val="20"/>
    </w:rPr>
  </w:style>
  <w:style w:type="paragraph" w:customStyle="1" w:styleId="74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8">
    <w:name w:val="正文（标题三）"/>
    <w:basedOn w:val="1"/>
    <w:qFormat/>
    <w:uiPriority w:val="0"/>
    <w:pPr>
      <w:spacing w:line="360" w:lineRule="auto"/>
      <w:ind w:firstLine="200" w:firstLineChars="200"/>
    </w:pPr>
    <w:rPr>
      <w:sz w:val="24"/>
    </w:rPr>
  </w:style>
  <w:style w:type="paragraph" w:customStyle="1" w:styleId="74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4">
    <w:name w:val="Char1 Char Char Char4"/>
    <w:basedOn w:val="1"/>
    <w:qFormat/>
    <w:uiPriority w:val="0"/>
    <w:pPr>
      <w:adjustRightInd/>
      <w:ind w:firstLine="200" w:firstLineChars="200"/>
    </w:pPr>
    <w:rPr>
      <w:rFonts w:ascii="Tahoma" w:hAnsi="Tahoma"/>
      <w:sz w:val="24"/>
      <w:szCs w:val="20"/>
    </w:rPr>
  </w:style>
  <w:style w:type="paragraph" w:customStyle="1" w:styleId="755">
    <w:name w:val="_标题2"/>
    <w:basedOn w:val="722"/>
    <w:next w:val="72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6">
    <w:name w:val="样式1 + (中宋体"/>
    <w:basedOn w:val="73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0">
    <w:name w:val="四号　首行缩进"/>
    <w:basedOn w:val="1"/>
    <w:qFormat/>
    <w:uiPriority w:val="0"/>
    <w:pPr>
      <w:adjustRightInd/>
      <w:spacing w:line="360" w:lineRule="auto"/>
    </w:pPr>
    <w:rPr>
      <w:rFonts w:ascii="宋体" w:hAnsi="宋体"/>
      <w:szCs w:val="20"/>
    </w:rPr>
  </w:style>
  <w:style w:type="paragraph" w:customStyle="1" w:styleId="76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2">
    <w:name w:val="Char Char Char Char Char Char Char Char Char Char Char1 Char"/>
    <w:basedOn w:val="1"/>
    <w:qFormat/>
    <w:uiPriority w:val="0"/>
    <w:pPr>
      <w:adjustRightInd/>
    </w:pPr>
    <w:rPr>
      <w:rFonts w:ascii="Tahoma" w:hAnsi="Tahoma"/>
      <w:sz w:val="24"/>
    </w:rPr>
  </w:style>
  <w:style w:type="paragraph" w:customStyle="1" w:styleId="763">
    <w:name w:val="Char Char Char Char11"/>
    <w:basedOn w:val="1"/>
    <w:qFormat/>
    <w:uiPriority w:val="0"/>
    <w:rPr>
      <w:rFonts w:ascii="Tahoma" w:hAnsi="Tahoma"/>
      <w:sz w:val="24"/>
      <w:szCs w:val="20"/>
    </w:rPr>
  </w:style>
  <w:style w:type="paragraph" w:customStyle="1" w:styleId="76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5">
    <w:name w:val="Char Char Char Char"/>
    <w:basedOn w:val="1"/>
    <w:qFormat/>
    <w:uiPriority w:val="0"/>
    <w:rPr>
      <w:rFonts w:ascii="Tahoma" w:hAnsi="Tahoma"/>
      <w:sz w:val="24"/>
      <w:szCs w:val="20"/>
    </w:rPr>
  </w:style>
  <w:style w:type="paragraph" w:customStyle="1" w:styleId="76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7">
    <w:name w:val="Char19"/>
    <w:basedOn w:val="1"/>
    <w:qFormat/>
    <w:uiPriority w:val="0"/>
    <w:pPr>
      <w:adjustRightInd/>
    </w:pPr>
    <w:rPr>
      <w:szCs w:val="20"/>
    </w:rPr>
  </w:style>
  <w:style w:type="paragraph" w:customStyle="1" w:styleId="76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0">
    <w:name w:val="_Style 5"/>
    <w:basedOn w:val="1"/>
    <w:qFormat/>
    <w:uiPriority w:val="34"/>
    <w:pPr>
      <w:adjustRightInd/>
      <w:ind w:firstLine="420" w:firstLineChars="200"/>
    </w:pPr>
    <w:rPr>
      <w:rFonts w:eastAsia="仿宋_GB2312"/>
      <w:sz w:val="28"/>
    </w:rPr>
  </w:style>
  <w:style w:type="paragraph" w:customStyle="1" w:styleId="77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4">
    <w:name w:val="标书表格字体格式"/>
    <w:next w:val="768"/>
    <w:qFormat/>
    <w:uiPriority w:val="0"/>
    <w:rPr>
      <w:rFonts w:ascii="Times New Roman" w:hAnsi="Times New Roman" w:eastAsia="宋体" w:cs="Times New Roman"/>
      <w:kern w:val="2"/>
      <w:sz w:val="21"/>
      <w:szCs w:val="24"/>
      <w:lang w:val="en-US" w:eastAsia="zh-CN" w:bidi="ar-SA"/>
    </w:rPr>
  </w:style>
  <w:style w:type="paragraph" w:customStyle="1" w:styleId="77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7">
    <w:name w:val="修订3"/>
    <w:qFormat/>
    <w:uiPriority w:val="0"/>
    <w:rPr>
      <w:rFonts w:ascii="Times New Roman" w:hAnsi="Times New Roman" w:eastAsia="宋体" w:cs="Times New Roman"/>
      <w:kern w:val="2"/>
      <w:sz w:val="21"/>
      <w:lang w:val="en-US" w:eastAsia="zh-CN" w:bidi="ar-SA"/>
    </w:rPr>
  </w:style>
  <w:style w:type="paragraph" w:customStyle="1" w:styleId="77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qFormat/>
    <w:uiPriority w:val="0"/>
    <w:rPr>
      <w:rFonts w:ascii="宋体" w:hAnsi="Times New Roman" w:eastAsia="宋体" w:cs="Times New Roman"/>
      <w:kern w:val="2"/>
      <w:lang w:val="en-US" w:eastAsia="zh-CN" w:bidi="ar-SA"/>
    </w:rPr>
  </w:style>
  <w:style w:type="paragraph" w:customStyle="1" w:styleId="781">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4">
    <w:name w:val="Char Char Char Char Char Char Char Char2"/>
    <w:basedOn w:val="1"/>
    <w:qFormat/>
    <w:uiPriority w:val="0"/>
    <w:pPr>
      <w:tabs>
        <w:tab w:val="left" w:pos="360"/>
      </w:tabs>
    </w:pPr>
    <w:rPr>
      <w:sz w:val="24"/>
      <w:szCs w:val="20"/>
    </w:rPr>
  </w:style>
  <w:style w:type="paragraph" w:customStyle="1" w:styleId="78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3">
    <w:name w:val="p0"/>
    <w:basedOn w:val="1"/>
    <w:qFormat/>
    <w:uiPriority w:val="0"/>
    <w:pPr>
      <w:widowControl/>
      <w:adjustRightInd/>
    </w:pPr>
    <w:rPr>
      <w:kern w:val="0"/>
      <w:szCs w:val="21"/>
    </w:rPr>
  </w:style>
  <w:style w:type="paragraph" w:customStyle="1" w:styleId="794">
    <w:name w:val="Char6"/>
    <w:basedOn w:val="1"/>
    <w:qFormat/>
    <w:uiPriority w:val="0"/>
    <w:rPr>
      <w:rFonts w:ascii="仿宋_GB2312" w:eastAsia="仿宋_GB2312"/>
      <w:b/>
      <w:sz w:val="32"/>
      <w:szCs w:val="32"/>
    </w:rPr>
  </w:style>
  <w:style w:type="paragraph" w:customStyle="1" w:styleId="795">
    <w:name w:val="Char111"/>
    <w:basedOn w:val="1"/>
    <w:qFormat/>
    <w:uiPriority w:val="0"/>
    <w:rPr>
      <w:rFonts w:ascii="仿宋_GB2312" w:eastAsia="仿宋_GB2312"/>
      <w:b/>
      <w:sz w:val="32"/>
      <w:szCs w:val="32"/>
    </w:rPr>
  </w:style>
  <w:style w:type="paragraph" w:customStyle="1" w:styleId="796">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9">
    <w:name w:val="Char1 Char Char Char2"/>
    <w:basedOn w:val="1"/>
    <w:qFormat/>
    <w:uiPriority w:val="0"/>
    <w:pPr>
      <w:adjustRightInd/>
      <w:ind w:firstLine="200" w:firstLineChars="200"/>
    </w:pPr>
    <w:rPr>
      <w:rFonts w:ascii="Tahoma" w:hAnsi="Tahoma"/>
      <w:sz w:val="24"/>
      <w:szCs w:val="20"/>
    </w:rPr>
  </w:style>
  <w:style w:type="paragraph" w:customStyle="1" w:styleId="800">
    <w:name w:val="列出段落1"/>
    <w:basedOn w:val="1"/>
    <w:link w:val="801"/>
    <w:qFormat/>
    <w:uiPriority w:val="34"/>
    <w:pPr>
      <w:adjustRightInd/>
      <w:spacing w:line="360" w:lineRule="auto"/>
      <w:ind w:firstLine="420" w:firstLineChars="200"/>
    </w:pPr>
    <w:rPr>
      <w:rFonts w:ascii="Calibri" w:hAnsi="Calibri"/>
      <w:sz w:val="24"/>
      <w:szCs w:val="22"/>
    </w:rPr>
  </w:style>
  <w:style w:type="character" w:customStyle="1" w:styleId="801">
    <w:name w:val="列出段落 字符"/>
    <w:link w:val="800"/>
    <w:qFormat/>
    <w:locked/>
    <w:uiPriority w:val="0"/>
    <w:rPr>
      <w:rFonts w:ascii="Calibri" w:hAnsi="Calibri"/>
      <w:kern w:val="2"/>
      <w:sz w:val="24"/>
      <w:szCs w:val="22"/>
    </w:rPr>
  </w:style>
  <w:style w:type="paragraph" w:customStyle="1" w:styleId="80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49"/>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4"/>
    <w:next w:val="649"/>
    <w:qFormat/>
    <w:uiPriority w:val="0"/>
    <w:pPr>
      <w:tabs>
        <w:tab w:val="left" w:pos="2940"/>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1"/>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0"/>
    <w:pPr>
      <w:adjustRightInd/>
      <w:ind w:firstLine="200" w:firstLineChars="200"/>
    </w:pPr>
    <w:rPr>
      <w:rFonts w:ascii="Tahoma" w:hAnsi="Tahoma"/>
      <w:sz w:val="24"/>
      <w:szCs w:val="20"/>
    </w:rPr>
  </w:style>
  <w:style w:type="paragraph" w:customStyle="1" w:styleId="84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4">
    <w:name w:val="正文 内标"/>
    <w:basedOn w:val="759"/>
    <w:qFormat/>
    <w:uiPriority w:val="0"/>
    <w:pPr>
      <w:tabs>
        <w:tab w:val="left" w:pos="0"/>
      </w:tabs>
      <w:ind w:left="900" w:firstLine="0" w:firstLineChars="0"/>
    </w:pPr>
  </w:style>
  <w:style w:type="paragraph" w:customStyle="1" w:styleId="845">
    <w:name w:val="Bulleted List"/>
    <w:basedOn w:val="1"/>
    <w:qFormat/>
    <w:uiPriority w:val="0"/>
    <w:pPr>
      <w:tabs>
        <w:tab w:val="left" w:pos="1260"/>
      </w:tabs>
      <w:adjustRightInd/>
      <w:ind w:left="1260" w:hanging="420"/>
    </w:pPr>
  </w:style>
  <w:style w:type="paragraph" w:customStyle="1" w:styleId="84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2"/>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0"/>
    <w:rPr>
      <w:rFonts w:ascii="Tahoma" w:hAnsi="Tahoma" w:cs="仿宋_GB2312"/>
      <w:sz w:val="24"/>
      <w:szCs w:val="20"/>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1">
    <w:name w:val="_Style 12"/>
    <w:basedOn w:val="19"/>
    <w:qFormat/>
    <w:uiPriority w:val="0"/>
    <w:pPr>
      <w:snapToGrid w:val="0"/>
      <w:spacing w:line="360" w:lineRule="auto"/>
    </w:pPr>
  </w:style>
  <w:style w:type="paragraph" w:customStyle="1" w:styleId="8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1"/>
    <w:qFormat/>
    <w:uiPriority w:val="0"/>
    <w:pPr>
      <w:outlineLvl w:val="2"/>
    </w:p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2">
    <w:name w:val="MM Empty"/>
    <w:basedOn w:val="1"/>
    <w:qFormat/>
    <w:uiPriority w:val="0"/>
    <w:pPr>
      <w:adjustRightInd/>
    </w:pPr>
  </w:style>
  <w:style w:type="paragraph" w:customStyle="1" w:styleId="893">
    <w:name w:val="Char24"/>
    <w:basedOn w:val="1"/>
    <w:qFormat/>
    <w:uiPriority w:val="0"/>
    <w:rPr>
      <w:rFonts w:ascii="仿宋_GB2312" w:eastAsia="仿宋_GB2312"/>
      <w:b/>
      <w:sz w:val="32"/>
      <w:szCs w:val="32"/>
    </w:rPr>
  </w:style>
  <w:style w:type="paragraph" w:customStyle="1" w:styleId="894">
    <w:name w:val="正文箭头"/>
    <w:basedOn w:val="543"/>
    <w:qFormat/>
    <w:uiPriority w:val="0"/>
  </w:style>
  <w:style w:type="paragraph" w:customStyle="1" w:styleId="895">
    <w:name w:val="U_编号2"/>
    <w:basedOn w:val="1"/>
    <w:qFormat/>
    <w:uiPriority w:val="0"/>
    <w:pPr>
      <w:tabs>
        <w:tab w:val="left" w:pos="785"/>
      </w:tabs>
      <w:adjustRightInd/>
      <w:spacing w:beforeLines="10" w:afterLines="10" w:line="300" w:lineRule="auto"/>
    </w:pPr>
    <w:rPr>
      <w:sz w:val="24"/>
    </w:rPr>
  </w:style>
  <w:style w:type="paragraph" w:customStyle="1" w:styleId="8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8"/>
    <w:qFormat/>
    <w:uiPriority w:val="0"/>
    <w:rPr>
      <w:b w:val="0"/>
      <w:sz w:val="20"/>
    </w:rPr>
  </w:style>
  <w:style w:type="paragraph" w:customStyle="1" w:styleId="90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4">
    <w:name w:val="数字标题5"/>
    <w:basedOn w:val="7"/>
    <w:next w:val="1"/>
    <w:qFormat/>
    <w:uiPriority w:val="0"/>
    <w:pPr>
      <w:tabs>
        <w:tab w:val="left" w:pos="1080"/>
      </w:tabs>
      <w:ind w:left="1080" w:hanging="1080"/>
    </w:pPr>
  </w:style>
  <w:style w:type="paragraph" w:customStyle="1" w:styleId="905">
    <w:name w:val="数字标题1"/>
    <w:basedOn w:val="2"/>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47"/>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67"/>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8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character" w:customStyle="1" w:styleId="970">
    <w:name w:val="未处理的提及2"/>
    <w:basedOn w:val="72"/>
    <w:semiHidden/>
    <w:unhideWhenUsed/>
    <w:qFormat/>
    <w:uiPriority w:val="99"/>
    <w:rPr>
      <w:color w:val="605E5C"/>
      <w:shd w:val="clear" w:color="auto" w:fill="E1DFDD"/>
    </w:rPr>
  </w:style>
  <w:style w:type="character" w:customStyle="1" w:styleId="971">
    <w:name w:val="纯文本 字符1"/>
    <w:qFormat/>
    <w:locked/>
    <w:uiPriority w:val="0"/>
    <w:rPr>
      <w:rFonts w:eastAsia="宋体"/>
      <w:kern w:val="2"/>
      <w:sz w:val="24"/>
      <w:lang w:val="en-US" w:eastAsia="zh-CN" w:bidi="ar-SA"/>
    </w:rPr>
  </w:style>
  <w:style w:type="paragraph" w:customStyle="1" w:styleId="972">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3">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4">
    <w:name w:val="Body Text First Indent 21"/>
    <w:basedOn w:val="975"/>
    <w:qFormat/>
    <w:uiPriority w:val="0"/>
    <w:pPr>
      <w:ind w:firstLine="420"/>
    </w:pPr>
    <w:rPr>
      <w:rFonts w:cs="宋体"/>
    </w:rPr>
  </w:style>
  <w:style w:type="paragraph" w:customStyle="1" w:styleId="975">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6">
    <w:name w:val="标题 5 字符"/>
    <w:qFormat/>
    <w:uiPriority w:val="9"/>
    <w:rPr>
      <w:rFonts w:ascii="Wingdings" w:hAnsi="Wingdings" w:eastAsia="Wingdings"/>
      <w:b/>
      <w:bCs/>
      <w:kern w:val="2"/>
      <w:sz w:val="28"/>
      <w:szCs w:val="28"/>
    </w:rPr>
  </w:style>
  <w:style w:type="character" w:customStyle="1" w:styleId="977">
    <w:name w:val="标题 6 字符"/>
    <w:qFormat/>
    <w:uiPriority w:val="0"/>
    <w:rPr>
      <w:rFonts w:ascii="Helvetica" w:hAnsi="Helvetica" w:eastAsia="Helvetica"/>
      <w:b/>
      <w:bCs/>
      <w:kern w:val="2"/>
      <w:sz w:val="24"/>
      <w:szCs w:val="24"/>
    </w:rPr>
  </w:style>
  <w:style w:type="character" w:customStyle="1" w:styleId="978">
    <w:name w:val="标题 7 字符"/>
    <w:qFormat/>
    <w:uiPriority w:val="9"/>
    <w:rPr>
      <w:rFonts w:ascii="Wingdings" w:hAnsi="Wingdings" w:eastAsia="Wingdings"/>
      <w:b/>
      <w:bCs/>
      <w:kern w:val="2"/>
      <w:sz w:val="24"/>
      <w:szCs w:val="24"/>
    </w:rPr>
  </w:style>
  <w:style w:type="character" w:customStyle="1" w:styleId="979">
    <w:name w:val="标题 8 字符"/>
    <w:qFormat/>
    <w:uiPriority w:val="9"/>
    <w:rPr>
      <w:rFonts w:ascii="Helvetica" w:hAnsi="Helvetica" w:eastAsia="Helvetica"/>
      <w:kern w:val="2"/>
      <w:sz w:val="24"/>
      <w:szCs w:val="24"/>
    </w:rPr>
  </w:style>
  <w:style w:type="character" w:customStyle="1" w:styleId="980">
    <w:name w:val="标题 9 字符"/>
    <w:qFormat/>
    <w:uiPriority w:val="9"/>
    <w:rPr>
      <w:rFonts w:ascii="Helvetica" w:hAnsi="Helvetica" w:eastAsia="Helvetica"/>
      <w:kern w:val="2"/>
      <w:sz w:val="21"/>
      <w:szCs w:val="21"/>
    </w:rPr>
  </w:style>
  <w:style w:type="character" w:customStyle="1" w:styleId="981">
    <w:name w:val="文档结构图 字符"/>
    <w:qFormat/>
    <w:uiPriority w:val="99"/>
    <w:rPr>
      <w:rFonts w:ascii="Wingdings" w:hAnsi="仿宋_GB2312"/>
      <w:kern w:val="2"/>
      <w:sz w:val="18"/>
      <w:szCs w:val="18"/>
    </w:rPr>
  </w:style>
  <w:style w:type="paragraph" w:customStyle="1" w:styleId="982">
    <w:name w:val="_Style 979"/>
    <w:basedOn w:val="1"/>
    <w:next w:val="280"/>
    <w:qFormat/>
    <w:uiPriority w:val="0"/>
    <w:pPr>
      <w:adjustRightInd/>
      <w:ind w:firstLine="420" w:firstLineChars="200"/>
    </w:pPr>
    <w:rPr>
      <w:rFonts w:ascii="仿宋_GB2312" w:hAnsi="仿宋_GB2312" w:eastAsia="等线"/>
    </w:rPr>
  </w:style>
  <w:style w:type="character" w:customStyle="1" w:styleId="983">
    <w:name w:val="正文文本缩进 2 字符"/>
    <w:qFormat/>
    <w:uiPriority w:val="0"/>
    <w:rPr>
      <w:kern w:val="2"/>
      <w:sz w:val="21"/>
      <w:szCs w:val="22"/>
    </w:rPr>
  </w:style>
  <w:style w:type="character" w:customStyle="1" w:styleId="984">
    <w:name w:val="标题 字符"/>
    <w:qFormat/>
    <w:uiPriority w:val="10"/>
    <w:rPr>
      <w:rFonts w:ascii="Helvetica" w:hAnsi="Helvetica" w:eastAsia="Helvetica"/>
      <w:b/>
      <w:bCs/>
      <w:kern w:val="2"/>
      <w:sz w:val="32"/>
      <w:szCs w:val="32"/>
    </w:rPr>
  </w:style>
  <w:style w:type="character" w:customStyle="1" w:styleId="985">
    <w:name w:val="批注主题 字符"/>
    <w:qFormat/>
    <w:uiPriority w:val="99"/>
    <w:rPr>
      <w:b/>
      <w:bCs/>
      <w:kern w:val="2"/>
      <w:sz w:val="21"/>
      <w:szCs w:val="22"/>
    </w:rPr>
  </w:style>
  <w:style w:type="paragraph" w:customStyle="1" w:styleId="986">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7">
    <w:name w:val="列表段落2"/>
    <w:basedOn w:val="1"/>
    <w:link w:val="988"/>
    <w:qFormat/>
    <w:uiPriority w:val="0"/>
    <w:pPr>
      <w:adjustRightInd/>
      <w:ind w:firstLine="420" w:firstLineChars="200"/>
    </w:pPr>
    <w:rPr>
      <w:rFonts w:ascii="Times New Roman (正文 CS 字体)" w:hAnsi="Times New Roman (正文 CS 字体)" w:eastAsia="等线"/>
      <w:szCs w:val="22"/>
    </w:rPr>
  </w:style>
  <w:style w:type="character" w:customStyle="1" w:styleId="988">
    <w:name w:val="List Paragraph Char"/>
    <w:link w:val="987"/>
    <w:qFormat/>
    <w:uiPriority w:val="0"/>
    <w:rPr>
      <w:rFonts w:ascii="Times New Roman (正文 CS 字体)" w:hAnsi="Times New Roman (正文 CS 字体)" w:eastAsia="等线"/>
      <w:kern w:val="2"/>
      <w:sz w:val="21"/>
      <w:szCs w:val="22"/>
    </w:rPr>
  </w:style>
  <w:style w:type="paragraph" w:customStyle="1" w:styleId="989">
    <w:name w:val="正文文本首行缩进 21"/>
    <w:basedOn w:val="990"/>
    <w:qFormat/>
    <w:uiPriority w:val="0"/>
    <w:pPr>
      <w:ind w:firstLine="420"/>
    </w:pPr>
    <w:rPr>
      <w:rFonts w:eastAsia="Wingdings" w:cs="Wingdings"/>
    </w:rPr>
  </w:style>
  <w:style w:type="paragraph" w:customStyle="1" w:styleId="990">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1">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2">
    <w:name w:val="标题 1 字符1"/>
    <w:qFormat/>
    <w:uiPriority w:val="9"/>
    <w:rPr>
      <w:rFonts w:eastAsia="Times New Roman (正文 CS 字体)"/>
      <w:b/>
      <w:bCs/>
      <w:kern w:val="44"/>
      <w:sz w:val="44"/>
      <w:szCs w:val="44"/>
    </w:rPr>
  </w:style>
  <w:style w:type="character" w:customStyle="1" w:styleId="993">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4">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5">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6">
    <w:name w:val="样式 正文缩进 + 首行缩进:  2 字符 Char"/>
    <w:qFormat/>
    <w:uiPriority w:val="0"/>
    <w:rPr>
      <w:sz w:val="24"/>
    </w:rPr>
  </w:style>
  <w:style w:type="paragraph" w:customStyle="1" w:styleId="997">
    <w:name w:val="GHC 正文"/>
    <w:basedOn w:val="1"/>
    <w:link w:val="998"/>
    <w:qFormat/>
    <w:uiPriority w:val="0"/>
    <w:pPr>
      <w:adjustRightInd/>
      <w:spacing w:line="360" w:lineRule="auto"/>
      <w:ind w:firstLine="420" w:firstLineChars="200"/>
    </w:pPr>
    <w:rPr>
      <w:rFonts w:ascii="Wingdings" w:hAnsi="Wingdings" w:eastAsia="等线"/>
      <w:sz w:val="24"/>
      <w:lang w:val="en-AU"/>
    </w:rPr>
  </w:style>
  <w:style w:type="character" w:customStyle="1" w:styleId="998">
    <w:name w:val="GHC 正文 Char"/>
    <w:link w:val="997"/>
    <w:qFormat/>
    <w:uiPriority w:val="0"/>
    <w:rPr>
      <w:rFonts w:ascii="Wingdings" w:hAnsi="Wingdings" w:eastAsia="等线"/>
      <w:kern w:val="2"/>
      <w:sz w:val="24"/>
      <w:szCs w:val="24"/>
      <w:lang w:val="en-AU"/>
    </w:rPr>
  </w:style>
  <w:style w:type="paragraph" w:customStyle="1" w:styleId="999">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0">
    <w:name w:val="0段落文字"/>
    <w:basedOn w:val="999"/>
    <w:qFormat/>
    <w:uiPriority w:val="0"/>
  </w:style>
  <w:style w:type="paragraph" w:customStyle="1" w:styleId="1001">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2">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3">
    <w:name w:val="letter list Char"/>
    <w:qFormat/>
    <w:uiPriority w:val="0"/>
    <w:rPr>
      <w:b/>
      <w:bCs/>
      <w:sz w:val="24"/>
      <w:szCs w:val="24"/>
    </w:rPr>
  </w:style>
  <w:style w:type="character" w:customStyle="1" w:styleId="1004">
    <w:name w:val="Legal Level 1.1.1. Char"/>
    <w:qFormat/>
    <w:uiPriority w:val="0"/>
    <w:rPr>
      <w:rFonts w:ascii="Helvetica" w:hAnsi="Helvetica" w:eastAsia="Wingdings" w:cs="Times New Roman (正文 CS 字体)"/>
      <w:sz w:val="24"/>
      <w:szCs w:val="24"/>
    </w:rPr>
  </w:style>
  <w:style w:type="character" w:customStyle="1" w:styleId="1005">
    <w:name w:val="三级标题 Char"/>
    <w:qFormat/>
    <w:uiPriority w:val="0"/>
    <w:rPr>
      <w:rFonts w:ascii="Helvetica" w:hAnsi="Helvetica" w:eastAsia="Wingdings" w:cs="Times New Roman (正文 CS 字体)"/>
      <w:szCs w:val="21"/>
    </w:rPr>
  </w:style>
  <w:style w:type="character" w:customStyle="1" w:styleId="1006">
    <w:name w:val="正文文本缩进 字符1"/>
    <w:qFormat/>
    <w:uiPriority w:val="0"/>
    <w:rPr>
      <w:kern w:val="2"/>
      <w:sz w:val="21"/>
      <w:szCs w:val="22"/>
    </w:rPr>
  </w:style>
  <w:style w:type="character" w:customStyle="1" w:styleId="1007">
    <w:name w:val="列出段落 字符1"/>
    <w:qFormat/>
    <w:uiPriority w:val="0"/>
    <w:rPr>
      <w:rFonts w:ascii="Times New Roman (正文 CS 字体)" w:hAnsi="Times New Roman (正文 CS 字体)" w:eastAsia="Wingdings" w:cs="Times New Roman (正文 CS 字体)"/>
      <w:szCs w:val="24"/>
    </w:rPr>
  </w:style>
  <w:style w:type="paragraph" w:customStyle="1" w:styleId="1008">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9">
    <w:name w:val="TOC 标题2"/>
    <w:basedOn w:val="2"/>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0">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1">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2">
    <w:name w:val="TOC 标题3"/>
    <w:basedOn w:val="2"/>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3">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4">
    <w:name w:val="普通(网站) 字符"/>
    <w:link w:val="61"/>
    <w:qFormat/>
    <w:uiPriority w:val="0"/>
    <w:rPr>
      <w:rFonts w:ascii="宋体" w:hAnsi="宋体"/>
      <w:sz w:val="24"/>
      <w:szCs w:val="24"/>
    </w:rPr>
  </w:style>
  <w:style w:type="character" w:customStyle="1" w:styleId="1015">
    <w:name w:val="NormalCharacter"/>
    <w:qFormat/>
    <w:uiPriority w:val="0"/>
  </w:style>
  <w:style w:type="paragraph" w:customStyle="1" w:styleId="1016">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7">
    <w:name w:val="文本正文宋体缩进"/>
    <w:basedOn w:val="1"/>
    <w:next w:val="1"/>
    <w:qFormat/>
    <w:uiPriority w:val="0"/>
    <w:pPr>
      <w:adjustRightInd/>
      <w:spacing w:line="360" w:lineRule="auto"/>
      <w:ind w:firstLine="480" w:firstLineChars="200"/>
    </w:pPr>
    <w:rPr>
      <w:sz w:val="24"/>
      <w:szCs w:val="21"/>
    </w:rPr>
  </w:style>
  <w:style w:type="paragraph" w:customStyle="1" w:styleId="1018">
    <w:name w:val="msolistparagraph"/>
    <w:basedOn w:val="1"/>
    <w:qFormat/>
    <w:uiPriority w:val="0"/>
    <w:pPr>
      <w:ind w:firstLine="420" w:firstLineChars="200"/>
    </w:pPr>
  </w:style>
  <w:style w:type="paragraph" w:customStyle="1" w:styleId="1019">
    <w:name w:val="正文文本 31"/>
    <w:basedOn w:val="1"/>
    <w:qFormat/>
    <w:uiPriority w:val="0"/>
    <w:pPr>
      <w:spacing w:after="120"/>
    </w:pPr>
    <w:rPr>
      <w:sz w:val="16"/>
      <w:szCs w:val="16"/>
    </w:rPr>
  </w:style>
  <w:style w:type="paragraph" w:customStyle="1" w:styleId="1020">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1">
    <w:name w:val="Plain Text"/>
    <w:basedOn w:val="1022"/>
    <w:qFormat/>
    <w:uiPriority w:val="0"/>
    <w:pPr>
      <w:widowControl/>
      <w:jc w:val="left"/>
    </w:pPr>
    <w:rPr>
      <w:rFonts w:ascii="宋体" w:hAnsi="Courier New"/>
    </w:rPr>
  </w:style>
  <w:style w:type="paragraph" w:customStyle="1" w:styleId="10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3">
    <w:name w:val="_Style 10"/>
    <w:basedOn w:val="1"/>
    <w:qFormat/>
    <w:uiPriority w:val="99"/>
  </w:style>
  <w:style w:type="paragraph" w:customStyle="1" w:styleId="1024">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5">
    <w:name w:val="Table Normal"/>
    <w:semiHidden/>
    <w:unhideWhenUsed/>
    <w:qFormat/>
    <w:uiPriority w:val="0"/>
    <w:tblPr>
      <w:tblCellMar>
        <w:top w:w="0" w:type="dxa"/>
        <w:left w:w="0" w:type="dxa"/>
        <w:bottom w:w="0" w:type="dxa"/>
        <w:right w:w="0" w:type="dxa"/>
      </w:tblCellMar>
    </w:tblPr>
  </w:style>
  <w:style w:type="paragraph" w:customStyle="1" w:styleId="1026">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75</Pages>
  <Words>23927</Words>
  <Characters>26220</Characters>
  <Lines>328</Lines>
  <Paragraphs>92</Paragraphs>
  <TotalTime>0</TotalTime>
  <ScaleCrop>false</ScaleCrop>
  <LinksUpToDate>false</LinksUpToDate>
  <CharactersWithSpaces>26571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Administrator</cp:lastModifiedBy>
  <cp:lastPrinted>2025-01-03T06:32:00Z</cp:lastPrinted>
  <dcterms:modified xsi:type="dcterms:W3CDTF">2025-06-19T02:36:31Z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E5253BBCCFA34BE480A46A6AB6DBEC97</vt:lpwstr>
  </property>
  <property fmtid="{D5CDD505-2E9C-101B-9397-08002B2CF9AE}" pid="5" name="KSOTemplateDocerSaveRecord">
    <vt:lpwstr>eyJoZGlkIjoiMDkwMDU1YTU0N2QzYWE4YTIyY2Y0ZGRhNGU5ZDhkMTkiLCJ1c2VySWQiOiIxMjgyMjI3OTUxIn0=</vt:lpwstr>
  </property>
</Properties>
</file>