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卫健局医疗设备</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06-12</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卫生健康局</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卫健局医疗设备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06</w:t>
      </w:r>
      <w:r>
        <w:rPr>
          <w:rFonts w:hint="eastAsia" w:ascii="宋体" w:hAnsi="宋体" w:cs="宋体"/>
          <w:sz w:val="24"/>
        </w:rPr>
        <w:t>-</w:t>
      </w:r>
      <w:r>
        <w:rPr>
          <w:rFonts w:hint="eastAsia" w:ascii="宋体" w:hAnsi="宋体" w:cs="宋体"/>
          <w:sz w:val="24"/>
          <w:lang w:val="en-US" w:eastAsia="zh-CN"/>
        </w:rPr>
        <w:t>12</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卫健局医疗设备</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2200000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2200000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18"/>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hint="eastAsia" w:ascii="宋体" w:hAnsi="宋体" w:eastAsia="宋体" w:cs="宋体"/>
          <w:bCs/>
          <w:sz w:val="24"/>
          <w:lang w:val="en-US" w:eastAsia="zh-CN"/>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无</w:t>
                  </w:r>
                </w:sdtContent>
              </w:sdt>
            </w:sdtContent>
          </w:sdt>
        </w:sdtContent>
      </w:sdt>
      <w:r>
        <w:rPr>
          <w:rFonts w:hint="eastAsia" w:ascii="宋体" w:hAnsi="宋体" w:cs="宋体"/>
          <w:bCs/>
          <w:sz w:val="24"/>
        </w:rPr>
        <w:t>。</w:t>
      </w:r>
      <w:r>
        <w:rPr>
          <w:rFonts w:hint="eastAsia" w:ascii="宋体" w:hAnsi="宋体" w:cs="宋体"/>
          <w:bCs/>
          <w:sz w:val="24"/>
          <w:lang w:val="en-US" w:eastAsia="zh-CN"/>
        </w:rPr>
        <w:t xml:space="preserve"> </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7"/>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2</w:t>
      </w:r>
      <w:bookmarkStart w:id="400" w:name="_GoBack"/>
      <w:bookmarkEnd w:id="400"/>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7"/>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15</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7"/>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诸暨市卫生健康局</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w:t>
      </w:r>
      <w:r>
        <w:rPr>
          <w:rFonts w:hint="eastAsia" w:ascii="宋体" w:hAnsi="宋体" w:cs="宋体"/>
          <w:sz w:val="24"/>
          <w:lang w:eastAsia="zh-CN"/>
        </w:rPr>
        <w:t>高湖路</w:t>
      </w:r>
      <w:r>
        <w:rPr>
          <w:rFonts w:hint="eastAsia" w:ascii="宋体" w:hAnsi="宋体" w:cs="宋体"/>
          <w:sz w:val="24"/>
          <w:lang w:val="en-US" w:eastAsia="zh-CN"/>
        </w:rPr>
        <w:t>45</w:t>
      </w:r>
      <w:r>
        <w:rPr>
          <w:rFonts w:hint="eastAsia" w:ascii="宋体" w:hAnsi="宋体" w:cs="宋体"/>
          <w:sz w:val="24"/>
        </w:rPr>
        <w:t>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杨迈青</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0575-87014337</w:t>
      </w:r>
    </w:p>
    <w:p>
      <w:pPr>
        <w:spacing w:line="360" w:lineRule="auto"/>
        <w:ind w:left="479" w:leftChars="228" w:firstLine="64" w:firstLineChars="27"/>
        <w:rPr>
          <w:rFonts w:hint="eastAsia"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eastAsia="zh-CN"/>
        </w:rPr>
        <w:t>谢盈</w:t>
      </w:r>
    </w:p>
    <w:p>
      <w:pPr>
        <w:spacing w:line="360" w:lineRule="auto"/>
        <w:ind w:left="479" w:leftChars="228" w:firstLine="64" w:firstLineChars="27"/>
        <w:rPr>
          <w:rFonts w:hint="default"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0575-87252112</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0"/>
              </w:numPr>
              <w:snapToGrid w:val="0"/>
              <w:ind w:leftChars="0"/>
              <w:rPr>
                <w:rFonts w:hint="eastAsia" w:ascii="宋体" w:hAnsi="宋体" w:eastAsia="宋体" w:cs="宋体"/>
                <w:lang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81"/>
              <w:numPr>
                <w:ilvl w:val="0"/>
                <w:numId w:val="0"/>
              </w:numPr>
              <w:snapToGrid w:val="0"/>
              <w:ind w:leftChars="0"/>
              <w:rPr>
                <w:rFonts w:hint="default" w:ascii="宋体" w:hAnsi="宋体" w:eastAsia="宋体" w:cs="宋体"/>
                <w:lang w:val="en-US" w:eastAsia="zh-CN"/>
              </w:rPr>
            </w:pPr>
            <w:r>
              <w:rPr>
                <w:rFonts w:hint="eastAsia" w:ascii="宋体" w:hAnsi="宋体" w:eastAsia="宋体" w:cs="宋体"/>
                <w:lang w:val="en-US" w:eastAsia="zh-CN"/>
              </w:rPr>
              <w:t>②</w:t>
            </w:r>
            <w:r>
              <w:rPr>
                <w:rFonts w:hint="default" w:ascii="宋体" w:hAnsi="宋体" w:eastAsia="宋体" w:cs="宋体"/>
                <w:lang w:val="en-US" w:eastAsia="zh-CN"/>
              </w:rPr>
              <w:t>本项目的特定资格要求：具有所投标的相应国家规定必备的资质、资格（如医疗器械经营许可证等）。</w:t>
            </w:r>
          </w:p>
          <w:p>
            <w:pPr>
              <w:pStyle w:val="281"/>
              <w:numPr>
                <w:ilvl w:val="0"/>
                <w:numId w:val="0"/>
              </w:numPr>
              <w:snapToGrid w:val="0"/>
              <w:ind w:leftChars="0"/>
              <w:rPr>
                <w:rFonts w:hint="default" w:ascii="宋体" w:hAnsi="宋体" w:eastAsia="宋体" w:cs="宋体"/>
                <w:lang w:val="en-US" w:eastAsia="zh-CN"/>
              </w:rPr>
            </w:pPr>
            <w:r>
              <w:rPr>
                <w:rFonts w:hint="default" w:ascii="宋体" w:hAnsi="宋体" w:eastAsia="宋体" w:cs="宋体"/>
                <w:b/>
                <w:bCs/>
                <w:lang w:val="en-US" w:eastAsia="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自动体外除颤仪</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7"/>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6"/>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2972"/>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7"/>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7"/>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7"/>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7"/>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7"/>
        <w:spacing w:line="360" w:lineRule="auto"/>
        <w:ind w:firstLine="480" w:firstLineChars="200"/>
        <w:rPr>
          <w:rFonts w:hAnsi="宋体" w:cs="宋体"/>
          <w:sz w:val="24"/>
        </w:rPr>
      </w:pPr>
      <w:r>
        <w:rPr>
          <w:rFonts w:hint="eastAsia" w:hAnsi="宋体" w:cs="宋体"/>
          <w:sz w:val="24"/>
        </w:rPr>
        <w:t>4.3质疑供应商投诉</w:t>
      </w:r>
    </w:p>
    <w:p>
      <w:pPr>
        <w:pStyle w:val="37"/>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7"/>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7"/>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7"/>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7"/>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7"/>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7"/>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7"/>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8"/>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68057669"/>
      <w:bookmarkEnd w:id="13"/>
      <w:bookmarkStart w:id="14" w:name="_Hlt75236101"/>
      <w:bookmarkEnd w:id="14"/>
      <w:bookmarkStart w:id="15" w:name="_Hlt75236011"/>
      <w:bookmarkEnd w:id="15"/>
      <w:bookmarkStart w:id="16" w:name="_Hlt68072998"/>
      <w:bookmarkEnd w:id="16"/>
      <w:bookmarkStart w:id="17" w:name="_Hlt68073093"/>
      <w:bookmarkEnd w:id="17"/>
      <w:bookmarkStart w:id="18" w:name="_Hlt74707468"/>
      <w:bookmarkEnd w:id="18"/>
      <w:bookmarkStart w:id="19" w:name="_Hlt74714665"/>
      <w:bookmarkEnd w:id="19"/>
      <w:bookmarkStart w:id="20" w:name="_Hlt68072990"/>
      <w:bookmarkEnd w:id="20"/>
      <w:bookmarkStart w:id="21" w:name="_Hlt74730295"/>
      <w:bookmarkEnd w:id="21"/>
      <w:bookmarkStart w:id="22" w:name="_Hlt75236290"/>
      <w:bookmarkEnd w:id="22"/>
      <w:bookmarkStart w:id="23" w:name="_Hlt68403820"/>
      <w:bookmarkEnd w:id="23"/>
      <w:bookmarkStart w:id="24" w:name="_Hlt74729768"/>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pStyle w:val="23"/>
        <w:numPr>
          <w:ilvl w:val="0"/>
          <w:numId w:val="6"/>
        </w:numPr>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采购内容</w:t>
      </w:r>
    </w:p>
    <w:tbl>
      <w:tblPr>
        <w:tblStyle w:val="66"/>
        <w:tblW w:w="844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0"/>
        <w:gridCol w:w="3784"/>
        <w:gridCol w:w="1833"/>
        <w:gridCol w:w="1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标项号</w:t>
            </w:r>
          </w:p>
        </w:tc>
        <w:tc>
          <w:tcPr>
            <w:tcW w:w="37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183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174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hint="default" w:ascii="宋体" w:hAnsi="宋体" w:eastAsia="宋体"/>
                <w:spacing w:val="-4"/>
                <w:sz w:val="24"/>
                <w:lang w:val="en-US" w:eastAsia="zh-CN"/>
              </w:rPr>
            </w:pPr>
            <w:r>
              <w:rPr>
                <w:rFonts w:hint="eastAsia" w:ascii="宋体" w:hAnsi="宋体"/>
                <w:spacing w:val="-4"/>
                <w:sz w:val="24"/>
                <w:lang w:val="en-US" w:eastAsia="zh-CN"/>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022"/>
              <w:jc w:val="center"/>
              <w:rPr>
                <w:rFonts w:hint="eastAsia" w:hAnsi="宋体" w:eastAsia="宋体"/>
                <w:sz w:val="24"/>
                <w:szCs w:val="24"/>
                <w:lang w:val="en-US" w:eastAsia="zh-CN"/>
              </w:rPr>
            </w:pPr>
            <w:r>
              <w:rPr>
                <w:rFonts w:hAnsi="宋体"/>
                <w:sz w:val="24"/>
                <w:szCs w:val="24"/>
              </w:rPr>
              <w:t>1</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pStyle w:val="1022"/>
              <w:jc w:val="center"/>
              <w:rPr>
                <w:rFonts w:hint="eastAsia" w:hAnsi="宋体" w:eastAsia="宋体"/>
                <w:color w:val="auto"/>
                <w:sz w:val="24"/>
                <w:szCs w:val="24"/>
                <w:u w:val="none"/>
                <w:lang w:val="en-US" w:eastAsia="zh-CN"/>
              </w:rPr>
            </w:pPr>
            <w:r>
              <w:rPr>
                <w:rFonts w:hint="eastAsia"/>
                <w:bCs/>
                <w:color w:val="auto"/>
                <w:sz w:val="24"/>
                <w:u w:val="none"/>
                <w:lang w:val="en-US" w:eastAsia="zh-CN"/>
              </w:rPr>
              <w:t>自动体外除颤仪（AED）</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pStyle w:val="1022"/>
              <w:jc w:val="center"/>
              <w:rPr>
                <w:rFonts w:hAnsi="宋体"/>
                <w:color w:val="auto"/>
                <w:sz w:val="24"/>
                <w:szCs w:val="24"/>
                <w:u w:val="none"/>
              </w:rPr>
            </w:pPr>
            <w:r>
              <w:rPr>
                <w:rFonts w:hint="eastAsia" w:hAnsi="宋体"/>
                <w:color w:val="auto"/>
                <w:sz w:val="24"/>
                <w:szCs w:val="24"/>
                <w:u w:val="none"/>
                <w:lang w:val="en-US" w:eastAsia="zh-CN"/>
              </w:rPr>
              <w:t>220</w:t>
            </w:r>
            <w:r>
              <w:rPr>
                <w:rFonts w:hAnsi="宋体"/>
                <w:color w:val="auto"/>
                <w:sz w:val="24"/>
                <w:szCs w:val="24"/>
                <w:u w:val="none"/>
              </w:rPr>
              <w:t>套</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pStyle w:val="1022"/>
              <w:jc w:val="center"/>
              <w:rPr>
                <w:rFonts w:hint="eastAsia" w:hAnsi="宋体" w:eastAsia="宋体"/>
                <w:color w:val="auto"/>
                <w:sz w:val="24"/>
                <w:szCs w:val="24"/>
                <w:u w:val="none"/>
                <w:lang w:val="en-US" w:eastAsia="zh-CN"/>
              </w:rPr>
            </w:pPr>
            <w:r>
              <w:rPr>
                <w:rFonts w:hint="eastAsia" w:hAnsi="宋体"/>
                <w:color w:val="auto"/>
                <w:sz w:val="24"/>
                <w:szCs w:val="24"/>
                <w:u w:val="none"/>
                <w:lang w:val="en-US" w:eastAsia="zh-CN"/>
              </w:rPr>
              <w:t>否</w:t>
            </w:r>
          </w:p>
        </w:tc>
      </w:tr>
    </w:tbl>
    <w:p>
      <w:pPr>
        <w:numPr>
          <w:ilvl w:val="0"/>
          <w:numId w:val="0"/>
        </w:numPr>
        <w:rPr>
          <w:rFonts w:hint="eastAsia"/>
          <w:lang w:val="en-US" w:eastAsia="zh-CN"/>
        </w:rPr>
      </w:pPr>
    </w:p>
    <w:p>
      <w:pPr>
        <w:numPr>
          <w:ilvl w:val="0"/>
          <w:numId w:val="7"/>
        </w:numPr>
        <w:spacing w:line="360" w:lineRule="auto"/>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技术参数要求</w:t>
      </w:r>
    </w:p>
    <w:tbl>
      <w:tblPr>
        <w:tblStyle w:val="66"/>
        <w:tblW w:w="842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3"/>
        <w:gridCol w:w="6155"/>
        <w:gridCol w:w="10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183" w:type="dxa"/>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6155" w:type="dxa"/>
            <w:tcBorders>
              <w:right w:val="single" w:color="auto" w:sz="4" w:space="0"/>
            </w:tcBorders>
            <w:noWrap w:val="0"/>
            <w:vAlign w:val="center"/>
          </w:tcPr>
          <w:p>
            <w:pPr>
              <w:jc w:val="center"/>
              <w:rPr>
                <w:rFonts w:hint="eastAsia" w:ascii="宋体" w:hAnsi="宋体" w:eastAsia="宋体" w:cs="宋体"/>
                <w:b/>
                <w:color w:val="auto"/>
                <w:sz w:val="24"/>
              </w:rPr>
            </w:pPr>
            <w:r>
              <w:rPr>
                <w:rFonts w:hint="eastAsia" w:ascii="宋体" w:hAnsi="宋体" w:eastAsia="宋体" w:cs="宋体"/>
                <w:b/>
                <w:color w:val="auto"/>
                <w:sz w:val="24"/>
                <w:lang w:val="en-US" w:eastAsia="zh-CN"/>
              </w:rPr>
              <w:t>详细</w:t>
            </w:r>
            <w:r>
              <w:rPr>
                <w:rFonts w:hint="eastAsia" w:ascii="宋体" w:hAnsi="宋体" w:eastAsia="宋体" w:cs="宋体"/>
                <w:b/>
                <w:color w:val="auto"/>
                <w:sz w:val="24"/>
              </w:rPr>
              <w:t>规格</w:t>
            </w:r>
          </w:p>
        </w:tc>
        <w:tc>
          <w:tcPr>
            <w:tcW w:w="1088" w:type="dxa"/>
            <w:tcBorders>
              <w:left w:val="single" w:color="auto" w:sz="4" w:space="0"/>
            </w:tcBorders>
            <w:noWrap w:val="0"/>
            <w:vAlign w:val="center"/>
          </w:tcPr>
          <w:p>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8426" w:type="dxa"/>
            <w:gridSpan w:val="3"/>
            <w:noWrap w:val="0"/>
            <w:vAlign w:val="center"/>
          </w:tcPr>
          <w:p>
            <w:pPr>
              <w:widowControl/>
              <w:spacing w:line="240" w:lineRule="auto"/>
              <w:jc w:val="center"/>
              <w:rPr>
                <w:rFonts w:hint="eastAsia" w:ascii="宋体" w:hAnsi="宋体" w:eastAsia="宋体" w:cs="宋体"/>
                <w:bCs/>
                <w:color w:val="auto"/>
                <w:sz w:val="24"/>
              </w:rPr>
            </w:pPr>
            <w:r>
              <w:rPr>
                <w:rFonts w:hint="eastAsia" w:ascii="宋体" w:hAnsi="宋体" w:eastAsia="宋体" w:cs="宋体"/>
                <w:bCs/>
                <w:color w:val="auto"/>
                <w:sz w:val="24"/>
                <w:u w:val="none"/>
                <w:lang w:val="en-US" w:eastAsia="zh-CN"/>
              </w:rPr>
              <w:t>自动体外除颤仪（AED）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设备用途:适用于公共场所，供不具备医学及相关专业背景的普通群众培训后,对心脏骤停伤病员进行心脏</w:t>
            </w:r>
            <w:r>
              <w:rPr>
                <w:rFonts w:hint="eastAsia" w:ascii="宋体" w:hAnsi="宋体" w:eastAsia="宋体" w:cs="宋体"/>
                <w:color w:val="auto"/>
                <w:lang w:eastAsia="zh-CN"/>
              </w:rPr>
              <w:t>除颤</w:t>
            </w:r>
            <w:r>
              <w:rPr>
                <w:rFonts w:hint="eastAsia" w:ascii="宋体" w:hAnsi="宋体" w:eastAsia="宋体" w:cs="宋体"/>
                <w:color w:val="auto"/>
              </w:rPr>
              <w:t>急救时使用。适用人群:适用于成人和儿童(包括8岁以下或体重小于 25 公斤的小儿)患者。</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eastAsia="zh-CN"/>
              </w:rPr>
            </w:pPr>
            <w:r>
              <w:rPr>
                <w:rFonts w:hint="eastAsia" w:ascii="宋体" w:hAnsi="宋体" w:eastAsia="宋体" w:cs="宋体"/>
                <w:color w:val="auto"/>
                <w:lang w:val="en-US" w:eastAsia="zh-CN"/>
              </w:rPr>
              <w:t>2</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lang w:val="en-US" w:eastAsia="zh-CN"/>
              </w:rPr>
              <w:t>物理规格/性能</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重量:整机重量</w:t>
            </w:r>
            <w:r>
              <w:rPr>
                <w:rFonts w:hint="eastAsia" w:ascii="宋体" w:hAnsi="宋体" w:eastAsia="宋体" w:cs="宋体"/>
                <w:color w:val="auto"/>
                <w:lang w:val="en-US" w:eastAsia="zh-CN"/>
              </w:rPr>
              <w:t>≤</w:t>
            </w:r>
            <w:r>
              <w:rPr>
                <w:rFonts w:hint="eastAsia" w:ascii="宋体" w:hAnsi="宋体" w:eastAsia="宋体" w:cs="宋体"/>
                <w:color w:val="auto"/>
              </w:rPr>
              <w:t>2.</w:t>
            </w:r>
            <w:r>
              <w:rPr>
                <w:rFonts w:hint="eastAsia" w:ascii="宋体" w:hAnsi="宋体" w:eastAsia="宋体" w:cs="宋体"/>
                <w:color w:val="auto"/>
                <w:lang w:val="en-US" w:eastAsia="zh-CN"/>
              </w:rPr>
              <w:t>5</w:t>
            </w:r>
            <w:r>
              <w:rPr>
                <w:rFonts w:hint="eastAsia" w:ascii="宋体" w:hAnsi="宋体" w:eastAsia="宋体" w:cs="宋体"/>
                <w:color w:val="auto"/>
              </w:rPr>
              <w:t>KG。</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2.2</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显示:设备主机须带有显示屏，可显示心电图、操作指示画面及其他必要信息。</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2.3</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lang w:val="en-US" w:eastAsia="zh-CN"/>
              </w:rPr>
              <w:t>具备语音播报功能，提示全程指导急救人员施救。</w:t>
            </w:r>
          </w:p>
          <w:p>
            <w:pPr>
              <w:spacing w:line="240" w:lineRule="auto"/>
              <w:jc w:val="both"/>
              <w:rPr>
                <w:rFonts w:hint="eastAsia" w:ascii="宋体" w:hAnsi="宋体" w:eastAsia="宋体" w:cs="宋体"/>
                <w:color w:val="auto"/>
              </w:rPr>
            </w:pP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2.4</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便携性:主机具备便携把手、具备电极片存放卡槽。</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2.5</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eastAsia="zh-CN"/>
              </w:rPr>
            </w:pPr>
            <w:r>
              <w:rPr>
                <w:rFonts w:hint="eastAsia" w:ascii="宋体" w:hAnsi="宋体" w:eastAsia="宋体" w:cs="宋体"/>
                <w:color w:val="auto"/>
              </w:rPr>
              <w:t>工作环境:-</w:t>
            </w:r>
            <w:r>
              <w:rPr>
                <w:rFonts w:hint="eastAsia" w:ascii="宋体" w:hAnsi="宋体" w:eastAsia="宋体" w:cs="宋体"/>
                <w:color w:val="auto"/>
                <w:lang w:val="en-US" w:eastAsia="zh-CN"/>
              </w:rPr>
              <w:t>5</w:t>
            </w: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0℃，</w:t>
            </w:r>
            <w:r>
              <w:rPr>
                <w:rFonts w:hint="eastAsia" w:ascii="宋体" w:hAnsi="宋体" w:eastAsia="宋体" w:cs="宋体"/>
                <w:color w:val="auto"/>
                <w:lang w:val="en-US" w:eastAsia="zh-CN"/>
              </w:rPr>
              <w:t>工作湿度范围5%--95%。</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2.6</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防尘防水性能:裸机具备至少 IP55 防护性能。</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2.7</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防跌落性能:设备可承受 1.</w:t>
            </w:r>
            <w:r>
              <w:rPr>
                <w:rFonts w:hint="eastAsia" w:ascii="宋体" w:hAnsi="宋体" w:eastAsia="宋体" w:cs="宋体"/>
                <w:color w:val="auto"/>
                <w:lang w:val="en-US" w:eastAsia="zh-CN"/>
              </w:rPr>
              <w:t>2</w:t>
            </w:r>
            <w:r>
              <w:rPr>
                <w:rFonts w:hint="eastAsia" w:ascii="宋体" w:hAnsi="宋体" w:eastAsia="宋体" w:cs="宋体"/>
                <w:color w:val="auto"/>
              </w:rPr>
              <w:t>m以上跌落冲击后仍能正常工作。</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2.8</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机身上至少具有成人/儿童切换键、除颤键、中/英文切换键三个按键，</w:t>
            </w:r>
            <w:r>
              <w:rPr>
                <w:rFonts w:hint="eastAsia" w:ascii="宋体" w:hAnsi="宋体" w:eastAsia="宋体" w:cs="宋体"/>
                <w:color w:val="auto"/>
              </w:rPr>
              <w:t>操作面板上按键数量</w:t>
            </w:r>
            <w:r>
              <w:rPr>
                <w:rFonts w:hint="eastAsia" w:ascii="宋体" w:hAnsi="宋体" w:eastAsia="宋体" w:cs="宋体"/>
                <w:color w:val="auto"/>
                <w:lang w:val="en-US" w:eastAsia="zh-CN"/>
              </w:rPr>
              <w:t>≤4</w:t>
            </w:r>
            <w:r>
              <w:rPr>
                <w:rFonts w:hint="eastAsia" w:ascii="宋体" w:hAnsi="宋体" w:eastAsia="宋体" w:cs="宋体"/>
                <w:color w:val="auto"/>
              </w:rPr>
              <w:t>个</w:t>
            </w:r>
            <w:r>
              <w:rPr>
                <w:rFonts w:hint="eastAsia" w:ascii="宋体" w:hAnsi="宋体" w:eastAsia="宋体" w:cs="宋体"/>
                <w:color w:val="auto"/>
                <w:lang w:eastAsia="zh-CN"/>
              </w:rPr>
              <w:t>。</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lang w:val="en-US" w:eastAsia="zh-CN"/>
              </w:rPr>
              <w:t>除颤性能</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除颤技术:采用双相波除颤技术，成人</w:t>
            </w:r>
            <w:r>
              <w:rPr>
                <w:rFonts w:hint="eastAsia" w:ascii="宋体" w:hAnsi="宋体" w:eastAsia="宋体" w:cs="宋体"/>
                <w:color w:val="auto"/>
                <w:lang w:val="en-US" w:eastAsia="zh-CN"/>
              </w:rPr>
              <w:t>最高能量＞200J，儿童最高能量≥70J。</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▲3.2</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能量递增:成人和儿童模式下，第一次除颤不成功时第二次、第三次输出能量均能自动提升。</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3.3</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eastAsia="zh-CN"/>
              </w:rPr>
              <w:t>除颤</w:t>
            </w:r>
            <w:r>
              <w:rPr>
                <w:rFonts w:hint="eastAsia" w:ascii="宋体" w:hAnsi="宋体" w:eastAsia="宋体" w:cs="宋体"/>
                <w:color w:val="auto"/>
              </w:rPr>
              <w:t>充电性能:从开始分析至充电完成≤</w:t>
            </w:r>
            <w:r>
              <w:rPr>
                <w:rFonts w:hint="eastAsia" w:ascii="宋体" w:hAnsi="宋体" w:eastAsia="宋体" w:cs="宋体"/>
                <w:color w:val="auto"/>
                <w:lang w:val="en-US" w:eastAsia="zh-CN"/>
              </w:rPr>
              <w:t>7</w:t>
            </w:r>
            <w:r>
              <w:rPr>
                <w:rFonts w:hint="eastAsia" w:ascii="宋体" w:hAnsi="宋体" w:eastAsia="宋体" w:cs="宋体"/>
                <w:color w:val="auto"/>
              </w:rPr>
              <w:t>s</w:t>
            </w:r>
            <w:r>
              <w:rPr>
                <w:rFonts w:hint="eastAsia" w:ascii="宋体" w:hAnsi="宋体" w:eastAsia="宋体" w:cs="宋体"/>
                <w:color w:val="auto"/>
                <w:lang w:eastAsia="zh-CN"/>
              </w:rPr>
              <w:t>。</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3.4</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抗干扰提示：具有心电噪声及运动干扰检测功能，如果检测到干扰，系统会发出语音提示施救者。</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2"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3.5</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eastAsia="zh-CN"/>
              </w:rPr>
              <w:t>除颤</w:t>
            </w:r>
            <w:r>
              <w:rPr>
                <w:rFonts w:hint="eastAsia" w:ascii="宋体" w:hAnsi="宋体" w:eastAsia="宋体" w:cs="宋体"/>
                <w:color w:val="auto"/>
              </w:rPr>
              <w:t>能量输出精度误差:不超过</w:t>
            </w:r>
            <w:r>
              <w:rPr>
                <w:rFonts w:hint="eastAsia" w:ascii="宋体" w:hAnsi="宋体" w:eastAsia="宋体" w:cs="宋体"/>
                <w:color w:val="auto"/>
                <w:lang w:val="en-US" w:eastAsia="zh-CN"/>
              </w:rPr>
              <w:t>±</w:t>
            </w:r>
            <w:r>
              <w:rPr>
                <w:rFonts w:hint="eastAsia" w:ascii="宋体" w:hAnsi="宋体" w:eastAsia="宋体" w:cs="宋体"/>
                <w:color w:val="auto"/>
              </w:rPr>
              <w:t>10%。</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电池</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电池性能:一次性锂电池，满电状态下支持 200J 放电不小于</w:t>
            </w:r>
            <w:r>
              <w:rPr>
                <w:rFonts w:hint="eastAsia" w:ascii="宋体" w:hAnsi="宋体" w:eastAsia="宋体" w:cs="宋体"/>
                <w:color w:val="auto"/>
                <w:lang w:val="en-US" w:eastAsia="zh-CN"/>
              </w:rPr>
              <w:t>300</w:t>
            </w:r>
            <w:r>
              <w:rPr>
                <w:rFonts w:hint="eastAsia" w:ascii="宋体" w:hAnsi="宋体" w:eastAsia="宋体" w:cs="宋体"/>
                <w:color w:val="auto"/>
              </w:rPr>
              <w:t xml:space="preserve"> 次;</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4.2</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低电量报警后，至少还可持续30分钟工作时间和至少10次200J除颤充放电</w:t>
            </w:r>
            <w:r>
              <w:rPr>
                <w:rFonts w:hint="eastAsia" w:ascii="宋体" w:hAnsi="宋体" w:eastAsia="宋体" w:cs="宋体"/>
                <w:color w:val="auto"/>
                <w:lang w:eastAsia="zh-CN"/>
              </w:rPr>
              <w:t>。</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电极片</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电极片效期:电极片应密封包装，有效期不低于</w:t>
            </w:r>
            <w:r>
              <w:rPr>
                <w:rFonts w:hint="eastAsia" w:ascii="宋体" w:hAnsi="宋体" w:eastAsia="宋体" w:cs="宋体"/>
                <w:color w:val="auto"/>
                <w:lang w:val="en-US" w:eastAsia="zh-CN"/>
              </w:rPr>
              <w:t>36个月，</w:t>
            </w:r>
            <w:r>
              <w:rPr>
                <w:rFonts w:hint="eastAsia" w:ascii="宋体" w:hAnsi="宋体" w:eastAsia="宋体" w:cs="宋体"/>
                <w:color w:val="auto"/>
              </w:rPr>
              <w:t>外包装上需有明确效期参数标示。</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5.2</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rPr>
              <w:t>具有电极片自检功能，待机时电极片连接状态异常</w:t>
            </w:r>
            <w:r>
              <w:rPr>
                <w:rFonts w:hint="eastAsia" w:ascii="宋体" w:hAnsi="宋体" w:eastAsia="宋体" w:cs="宋体"/>
                <w:color w:val="auto"/>
                <w:lang w:eastAsia="zh-CN"/>
              </w:rPr>
              <w:t>、</w:t>
            </w:r>
            <w:r>
              <w:rPr>
                <w:rFonts w:hint="eastAsia" w:ascii="宋体" w:hAnsi="宋体" w:eastAsia="宋体" w:cs="宋体"/>
                <w:color w:val="auto"/>
              </w:rPr>
              <w:t>检测到电极片过期会有报警提示自检结果。</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数据存储和数据传输</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数据存储：</w:t>
            </w:r>
            <w:r>
              <w:rPr>
                <w:rFonts w:hint="eastAsia" w:ascii="宋体" w:hAnsi="宋体" w:eastAsia="宋体" w:cs="宋体"/>
                <w:color w:val="auto"/>
              </w:rPr>
              <w:t>具备使用信息及ECG 波形的记录储存功能，并可支持数据导出</w:t>
            </w:r>
            <w:r>
              <w:rPr>
                <w:rFonts w:hint="eastAsia" w:ascii="宋体" w:hAnsi="宋体" w:eastAsia="宋体" w:cs="宋体"/>
                <w:color w:val="auto"/>
                <w:lang w:eastAsia="zh-CN"/>
              </w:rPr>
              <w:t>。</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6.2</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数据传输：支持内置4G无线数据传输功能，可将数据传输</w:t>
            </w:r>
            <w:r>
              <w:rPr>
                <w:rFonts w:hint="eastAsia" w:ascii="宋体" w:hAnsi="宋体" w:eastAsia="宋体" w:cs="宋体"/>
                <w:color w:val="auto"/>
                <w:lang w:eastAsia="zh-CN"/>
              </w:rPr>
              <w:t>至</w:t>
            </w:r>
            <w:r>
              <w:rPr>
                <w:rFonts w:hint="eastAsia" w:ascii="宋体" w:hAnsi="宋体" w:eastAsia="宋体" w:cs="宋体"/>
                <w:color w:val="auto"/>
              </w:rPr>
              <w:t>“浙里办”的“浙里急救”模块和诸暨市120急救指挥系统平台。</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维护和自检</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自检功能:具有开机自检、每日、每周、每月、每季度待机自检等多种定期自检功能。</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7.2</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rPr>
              <w:t>具有自检结果显示功能，根据自检结果</w:t>
            </w:r>
            <w:r>
              <w:rPr>
                <w:rFonts w:hint="eastAsia" w:ascii="宋体" w:hAnsi="宋体" w:eastAsia="宋体" w:cs="宋体"/>
                <w:color w:val="auto"/>
                <w:lang w:eastAsia="zh-CN"/>
              </w:rPr>
              <w:t>，</w:t>
            </w:r>
            <w:r>
              <w:rPr>
                <w:rFonts w:hint="eastAsia" w:ascii="宋体" w:hAnsi="宋体" w:eastAsia="宋体" w:cs="宋体"/>
                <w:color w:val="auto"/>
                <w:lang w:val="en-US" w:eastAsia="zh-CN"/>
              </w:rPr>
              <w:t>指示灯显示</w:t>
            </w:r>
            <w:r>
              <w:rPr>
                <w:rFonts w:hint="eastAsia" w:ascii="宋体" w:hAnsi="宋体" w:eastAsia="宋体" w:cs="宋体"/>
                <w:color w:val="auto"/>
              </w:rPr>
              <w:t>设备状态</w:t>
            </w:r>
            <w:r>
              <w:rPr>
                <w:rFonts w:hint="eastAsia" w:ascii="宋体" w:hAnsi="宋体" w:eastAsia="宋体" w:cs="宋体"/>
                <w:color w:val="auto"/>
                <w:lang w:eastAsia="zh-CN"/>
              </w:rPr>
              <w:t>。</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lang w:val="en-US" w:eastAsia="zh-CN"/>
              </w:rPr>
              <w:t>AED智能管理系统</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83" w:type="dxa"/>
            <w:noWrap w:val="0"/>
            <w:vAlign w:val="top"/>
          </w:tcPr>
          <w:p>
            <w:pPr>
              <w:spacing w:line="24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▲8.1</w:t>
            </w:r>
          </w:p>
        </w:tc>
        <w:tc>
          <w:tcPr>
            <w:tcW w:w="6155" w:type="dxa"/>
            <w:tcBorders>
              <w:right w:val="single" w:color="auto" w:sz="4" w:space="0"/>
            </w:tcBorders>
            <w:noWrap w:val="0"/>
            <w:vAlign w:val="top"/>
          </w:tcPr>
          <w:p>
            <w:pPr>
              <w:spacing w:line="240" w:lineRule="auto"/>
              <w:jc w:val="both"/>
              <w:rPr>
                <w:rFonts w:hint="eastAsia" w:ascii="宋体" w:hAnsi="宋体" w:eastAsia="宋体" w:cs="宋体"/>
                <w:color w:val="auto"/>
              </w:rPr>
            </w:pPr>
            <w:r>
              <w:rPr>
                <w:rFonts w:hint="eastAsia" w:ascii="宋体" w:hAnsi="宋体" w:eastAsia="宋体" w:cs="宋体"/>
                <w:color w:val="auto"/>
                <w:lang w:val="en-US" w:eastAsia="zh-CN"/>
              </w:rPr>
              <w:t>系统功能：支持对所安装的AED信息维护、性能状况适时监控等功能，包括AED设备信息维护、维护日志、权限管理、急救人员管理、急救实时反馈等功能。提供地图显示模式，能将上述信息在AED地图上显示状态。（提供证明文件）。</w:t>
            </w:r>
          </w:p>
        </w:tc>
        <w:tc>
          <w:tcPr>
            <w:tcW w:w="1088" w:type="dxa"/>
            <w:tcBorders>
              <w:left w:val="single" w:color="auto" w:sz="4" w:space="0"/>
            </w:tcBorders>
            <w:noWrap w:val="0"/>
            <w:vAlign w:val="center"/>
          </w:tcPr>
          <w:p>
            <w:pPr>
              <w:widowControl/>
              <w:spacing w:line="240" w:lineRule="auto"/>
              <w:jc w:val="center"/>
              <w:rPr>
                <w:rFonts w:hint="eastAsia" w:ascii="宋体" w:hAnsi="宋体" w:eastAsia="宋体" w:cs="宋体"/>
                <w:bCs/>
                <w:color w:val="auto"/>
                <w:sz w:val="24"/>
              </w:rPr>
            </w:pPr>
          </w:p>
        </w:tc>
      </w:tr>
    </w:tbl>
    <w:p>
      <w:pPr>
        <w:pStyle w:val="2"/>
        <w:rPr>
          <w:rFonts w:hint="eastAsia"/>
          <w:lang w:val="en-US" w:eastAsia="zh-CN"/>
        </w:rPr>
      </w:pPr>
    </w:p>
    <w:p>
      <w:pPr>
        <w:numPr>
          <w:ilvl w:val="0"/>
          <w:numId w:val="0"/>
        </w:numPr>
        <w:spacing w:line="360" w:lineRule="auto"/>
        <w:jc w:val="both"/>
        <w:outlineLvl w:val="0"/>
        <w:rPr>
          <w:rFonts w:hint="eastAsia" w:eastAsia="宋体" w:cs="Times New Roman"/>
          <w:sz w:val="28"/>
          <w:szCs w:val="28"/>
          <w:lang w:val="en-US" w:eastAsia="zh-CN"/>
        </w:rPr>
      </w:pPr>
      <w:r>
        <w:rPr>
          <w:rFonts w:hint="eastAsia" w:ascii="Times New Roman" w:hAnsi="Times New Roman" w:cs="Times New Roman"/>
          <w:sz w:val="28"/>
          <w:szCs w:val="28"/>
          <w:lang w:val="en-US" w:eastAsia="zh-CN"/>
        </w:rPr>
        <w:t>★三、</w:t>
      </w:r>
      <w:r>
        <w:rPr>
          <w:rFonts w:hint="eastAsia" w:ascii="宋体" w:hAnsi="宋体"/>
          <w:b w:val="0"/>
          <w:bCs/>
          <w:sz w:val="28"/>
          <w:szCs w:val="28"/>
          <w:lang w:eastAsia="zh-CN"/>
        </w:rPr>
        <w:t>配置要求</w:t>
      </w:r>
    </w:p>
    <w:tbl>
      <w:tblPr>
        <w:tblStyle w:val="66"/>
        <w:tblW w:w="842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4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4"/>
              </w:rPr>
            </w:pPr>
            <w:r>
              <w:rPr>
                <w:rFonts w:hAnsi="宋体"/>
                <w:b/>
                <w:sz w:val="24"/>
              </w:rPr>
              <w:t>序号</w:t>
            </w:r>
          </w:p>
        </w:tc>
        <w:tc>
          <w:tcPr>
            <w:tcW w:w="7467" w:type="dxa"/>
            <w:tcBorders>
              <w:right w:val="single" w:color="auto" w:sz="4" w:space="0"/>
            </w:tcBorders>
            <w:noWrap w:val="0"/>
            <w:vAlign w:val="center"/>
          </w:tcPr>
          <w:p>
            <w:pPr>
              <w:adjustRightInd w:val="0"/>
              <w:spacing w:line="360" w:lineRule="auto"/>
              <w:jc w:val="center"/>
              <w:rPr>
                <w:rFonts w:hint="eastAsia" w:ascii="宋体" w:hAnsi="宋体" w:cs="宋体"/>
                <w:b/>
                <w:sz w:val="24"/>
              </w:rPr>
            </w:pPr>
            <w:r>
              <w:rPr>
                <w:rFonts w:hint="eastAsia" w:ascii="仿宋" w:hAnsi="仿宋" w:eastAsia="仿宋" w:cs="仿宋"/>
              </w:rPr>
              <w:t>★</w:t>
            </w: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default" w:ascii="宋体" w:hAnsi="宋体" w:eastAsia="宋体"/>
                <w:bCs/>
                <w:sz w:val="24"/>
                <w:lang w:val="en-US" w:eastAsia="zh-CN"/>
              </w:rPr>
            </w:pPr>
            <w:r>
              <w:rPr>
                <w:rFonts w:hint="eastAsia" w:ascii="宋体" w:hAnsi="宋体"/>
                <w:bCs/>
                <w:sz w:val="24"/>
                <w:lang w:val="en-US" w:eastAsia="zh-CN"/>
              </w:rPr>
              <w:t>设备</w:t>
            </w:r>
          </w:p>
        </w:tc>
        <w:tc>
          <w:tcPr>
            <w:tcW w:w="7467" w:type="dxa"/>
            <w:tcBorders>
              <w:right w:val="single" w:color="auto" w:sz="4" w:space="0"/>
            </w:tcBorders>
            <w:noWrap w:val="0"/>
            <w:vAlign w:val="center"/>
          </w:tcPr>
          <w:p>
            <w:pPr>
              <w:pStyle w:val="1021"/>
              <w:spacing w:before="0" w:beforeAutospacing="0" w:after="0" w:afterAutospacing="0"/>
              <w:ind w:left="336" w:hanging="336"/>
              <w:jc w:val="center"/>
              <w:rPr>
                <w:rFonts w:hint="default" w:ascii="宋体" w:hAnsi="宋体" w:eastAsia="宋体"/>
                <w:color w:val="FF0000"/>
                <w:u w:val="single"/>
                <w:lang w:val="en-US" w:eastAsia="zh-CN"/>
              </w:rPr>
            </w:pPr>
            <w:r>
              <w:rPr>
                <w:rFonts w:hint="eastAsia" w:ascii="宋体" w:hAnsi="宋体" w:eastAsia="宋体" w:cs="Times New Roman"/>
                <w:color w:val="000000"/>
                <w:lang w:val="en-US" w:eastAsia="zh-CN"/>
              </w:rPr>
              <w:t>AED主机1台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959" w:type="dxa"/>
            <w:noWrap w:val="0"/>
            <w:vAlign w:val="center"/>
          </w:tcPr>
          <w:p>
            <w:pPr>
              <w:jc w:val="center"/>
              <w:rPr>
                <w:rFonts w:ascii="宋体" w:hAnsi="宋体"/>
                <w:bCs/>
                <w:sz w:val="24"/>
              </w:rPr>
            </w:pPr>
            <w:r>
              <w:rPr>
                <w:rFonts w:hint="eastAsia" w:ascii="宋体" w:hAnsi="宋体"/>
                <w:bCs/>
                <w:sz w:val="24"/>
              </w:rPr>
              <w:t>1</w:t>
            </w:r>
          </w:p>
        </w:tc>
        <w:tc>
          <w:tcPr>
            <w:tcW w:w="7467" w:type="dxa"/>
            <w:tcBorders>
              <w:right w:val="single" w:color="auto" w:sz="4" w:space="0"/>
            </w:tcBorders>
            <w:noWrap w:val="0"/>
            <w:vAlign w:val="center"/>
          </w:tcPr>
          <w:p>
            <w:pPr>
              <w:pStyle w:val="1021"/>
              <w:spacing w:before="0" w:beforeAutospacing="0" w:after="0" w:afterAutospacing="0"/>
              <w:ind w:left="336" w:hanging="336"/>
              <w:jc w:val="center"/>
              <w:rPr>
                <w:rFonts w:hint="default" w:ascii="宋体" w:hAnsi="宋体" w:eastAsia="宋体"/>
                <w:color w:val="000000"/>
                <w:lang w:val="en-US" w:eastAsia="zh-CN"/>
              </w:rPr>
            </w:pPr>
            <w:r>
              <w:rPr>
                <w:rFonts w:hint="eastAsia" w:ascii="宋体" w:hAnsi="宋体" w:eastAsia="宋体"/>
                <w:color w:val="000000"/>
                <w:lang w:val="en-US" w:eastAsia="zh-CN"/>
              </w:rPr>
              <w:t>多功能电极片1副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959" w:type="dxa"/>
            <w:noWrap w:val="0"/>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2</w:t>
            </w:r>
          </w:p>
        </w:tc>
        <w:tc>
          <w:tcPr>
            <w:tcW w:w="7467" w:type="dxa"/>
            <w:tcBorders>
              <w:right w:val="single" w:color="auto" w:sz="4" w:space="0"/>
            </w:tcBorders>
            <w:noWrap w:val="0"/>
            <w:vAlign w:val="center"/>
          </w:tcPr>
          <w:p>
            <w:pPr>
              <w:pStyle w:val="1021"/>
              <w:spacing w:before="0" w:beforeAutospacing="0" w:after="0" w:afterAutospacing="0"/>
              <w:ind w:left="336" w:hanging="336"/>
              <w:jc w:val="center"/>
              <w:rPr>
                <w:rFonts w:hint="default" w:ascii="宋体" w:hAnsi="宋体" w:eastAsia="宋体"/>
                <w:color w:val="000000"/>
                <w:lang w:val="en-US" w:eastAsia="zh-CN"/>
              </w:rPr>
            </w:pPr>
            <w:r>
              <w:rPr>
                <w:rFonts w:hint="eastAsia" w:ascii="宋体" w:hAnsi="宋体" w:eastAsia="宋体"/>
                <w:color w:val="000000"/>
                <w:lang w:val="en-US" w:eastAsia="zh-CN"/>
              </w:rPr>
              <w:t>原装电池1块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eastAsia" w:ascii="宋体" w:hAnsi="宋体" w:eastAsia="宋体"/>
                <w:bCs/>
                <w:sz w:val="24"/>
                <w:lang w:eastAsia="zh-CN"/>
              </w:rPr>
            </w:pPr>
            <w:r>
              <w:rPr>
                <w:rFonts w:hint="eastAsia" w:ascii="宋体" w:hAnsi="宋体"/>
                <w:bCs/>
                <w:sz w:val="24"/>
                <w:lang w:val="en-US" w:eastAsia="zh-CN"/>
              </w:rPr>
              <w:t>3</w:t>
            </w:r>
          </w:p>
        </w:tc>
        <w:tc>
          <w:tcPr>
            <w:tcW w:w="7467" w:type="dxa"/>
            <w:tcBorders>
              <w:right w:val="single" w:color="auto" w:sz="4" w:space="0"/>
            </w:tcBorders>
            <w:noWrap w:val="0"/>
            <w:vAlign w:val="center"/>
          </w:tcPr>
          <w:p>
            <w:pPr>
              <w:pStyle w:val="1021"/>
              <w:spacing w:before="0" w:beforeAutospacing="0" w:after="0" w:afterAutospacing="0"/>
              <w:ind w:left="336" w:hanging="336"/>
              <w:jc w:val="center"/>
              <w:rPr>
                <w:rFonts w:hint="default" w:ascii="宋体" w:hAnsi="宋体" w:eastAsia="宋体"/>
                <w:color w:val="000000"/>
                <w:lang w:val="en-US" w:eastAsia="zh-CN"/>
              </w:rPr>
            </w:pPr>
            <w:r>
              <w:rPr>
                <w:rFonts w:hint="eastAsia" w:ascii="宋体" w:hAnsi="宋体" w:eastAsia="宋体" w:cs="Times New Roman"/>
                <w:color w:val="000000"/>
                <w:lang w:val="en-US" w:eastAsia="zh-CN"/>
              </w:rPr>
              <w:t>上墙式安装箱1个（立柜式＜10%，具有耐压、防晒防水、防腐蚀功能，以适应室外安装;配套 AED 显示标识牌,材料要求铁质。外观应比例协调，美观大方，机箱色彩由采购方选定，并应根据采购方需求印制标识及宣传标语）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959" w:type="dxa"/>
            <w:noWrap w:val="0"/>
            <w:vAlign w:val="center"/>
          </w:tcPr>
          <w:p>
            <w:pPr>
              <w:jc w:val="center"/>
              <w:rPr>
                <w:rFonts w:hint="default" w:ascii="宋体" w:hAnsi="宋体" w:eastAsia="宋体"/>
                <w:bCs/>
                <w:sz w:val="24"/>
                <w:lang w:val="en-US" w:eastAsia="zh-CN"/>
              </w:rPr>
            </w:pPr>
            <w:r>
              <w:rPr>
                <w:rFonts w:hint="eastAsia" w:ascii="宋体" w:hAnsi="宋体"/>
                <w:bCs/>
                <w:sz w:val="24"/>
                <w:lang w:val="en-US" w:eastAsia="zh-CN"/>
              </w:rPr>
              <w:t>4</w:t>
            </w:r>
          </w:p>
        </w:tc>
        <w:tc>
          <w:tcPr>
            <w:tcW w:w="7467" w:type="dxa"/>
            <w:tcBorders>
              <w:right w:val="single" w:color="auto" w:sz="4" w:space="0"/>
            </w:tcBorders>
            <w:noWrap w:val="0"/>
            <w:vAlign w:val="center"/>
          </w:tcPr>
          <w:p>
            <w:pPr>
              <w:pStyle w:val="1021"/>
              <w:spacing w:before="0" w:beforeAutospacing="0" w:after="0" w:afterAutospacing="0"/>
              <w:ind w:left="336" w:hanging="336"/>
              <w:jc w:val="center"/>
              <w:rPr>
                <w:rFonts w:hint="default" w:ascii="宋体" w:hAnsi="宋体" w:eastAsia="宋体"/>
                <w:color w:val="000000"/>
                <w:lang w:val="en-US" w:eastAsia="zh-CN"/>
              </w:rPr>
            </w:pPr>
            <w:r>
              <w:rPr>
                <w:rFonts w:hint="eastAsia" w:ascii="宋体" w:hAnsi="宋体" w:eastAsia="宋体"/>
                <w:color w:val="000000"/>
                <w:lang w:val="en-US" w:eastAsia="zh-CN"/>
              </w:rPr>
              <w:t>简易操作卡1张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959" w:type="dxa"/>
            <w:noWrap w:val="0"/>
            <w:vAlign w:val="center"/>
          </w:tcPr>
          <w:p>
            <w:pPr>
              <w:jc w:val="center"/>
              <w:rPr>
                <w:rFonts w:hint="default" w:ascii="宋体" w:hAnsi="宋体"/>
                <w:bCs/>
                <w:sz w:val="24"/>
                <w:lang w:val="en-US" w:eastAsia="zh-CN"/>
              </w:rPr>
            </w:pPr>
            <w:r>
              <w:rPr>
                <w:rFonts w:hint="eastAsia" w:ascii="宋体" w:hAnsi="宋体"/>
                <w:bCs/>
                <w:sz w:val="24"/>
                <w:lang w:val="en-US" w:eastAsia="zh-CN"/>
              </w:rPr>
              <w:t>5</w:t>
            </w:r>
          </w:p>
        </w:tc>
        <w:tc>
          <w:tcPr>
            <w:tcW w:w="7467" w:type="dxa"/>
            <w:tcBorders>
              <w:right w:val="single" w:color="auto" w:sz="4" w:space="0"/>
            </w:tcBorders>
            <w:noWrap w:val="0"/>
            <w:vAlign w:val="center"/>
          </w:tcPr>
          <w:p>
            <w:pPr>
              <w:pStyle w:val="1021"/>
              <w:spacing w:before="0" w:beforeAutospacing="0" w:after="0" w:afterAutospacing="0"/>
              <w:ind w:left="336" w:hanging="336"/>
              <w:jc w:val="center"/>
              <w:rPr>
                <w:rFonts w:hint="default" w:ascii="宋体" w:hAnsi="宋体" w:eastAsia="宋体"/>
                <w:color w:val="000000"/>
                <w:lang w:val="en-US" w:eastAsia="zh-CN"/>
              </w:rPr>
            </w:pPr>
            <w:r>
              <w:rPr>
                <w:rFonts w:hint="eastAsia" w:ascii="宋体" w:hAnsi="宋体" w:eastAsia="宋体" w:cs="Times New Roman"/>
                <w:color w:val="000000"/>
                <w:lang w:val="en-US" w:eastAsia="zh-CN"/>
              </w:rPr>
              <w:t>急救包1个（含医用纱布、医用敷贴、创口贴、安全剪刀、医用弹性绷带、医用酒精棉片、清洁湿巾等）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8426" w:type="dxa"/>
            <w:gridSpan w:val="2"/>
            <w:tcBorders>
              <w:right w:val="single" w:color="auto" w:sz="4" w:space="0"/>
            </w:tcBorders>
            <w:noWrap w:val="0"/>
            <w:vAlign w:val="center"/>
          </w:tcPr>
          <w:p>
            <w:pPr>
              <w:pStyle w:val="1021"/>
              <w:spacing w:before="0" w:beforeAutospacing="0" w:after="0" w:afterAutospacing="0"/>
              <w:ind w:left="336" w:hanging="336"/>
              <w:jc w:val="both"/>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注：1.AED主机属于Ⅲ类医疗器械，电极片和急救包内的医用纱布、医用敷贴、</w:t>
            </w:r>
          </w:p>
          <w:p>
            <w:pPr>
              <w:pStyle w:val="1021"/>
              <w:spacing w:before="0" w:beforeAutospacing="0" w:after="0" w:afterAutospacing="0"/>
              <w:ind w:left="336" w:hanging="336"/>
              <w:jc w:val="both"/>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医用酒精棉片均属于Ⅱ类医疗器械，需在投标文件中提供相应的医疗器械注册</w:t>
            </w:r>
          </w:p>
          <w:p>
            <w:pPr>
              <w:pStyle w:val="1021"/>
              <w:spacing w:before="0" w:beforeAutospacing="0" w:after="0" w:afterAutospacing="0"/>
              <w:ind w:left="336" w:hanging="336"/>
              <w:jc w:val="both"/>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证（备案证）；2.其他配置未在采购文件中明确，但在国家有明确规定须具有</w:t>
            </w:r>
          </w:p>
          <w:p>
            <w:pPr>
              <w:pStyle w:val="1021"/>
              <w:spacing w:before="0" w:beforeAutospacing="0" w:after="0" w:afterAutospacing="0"/>
              <w:ind w:left="336" w:hanging="336"/>
              <w:jc w:val="both"/>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投标产品相应的医疗器械注册证（备案证），必须在签订合同前向采购人提供</w:t>
            </w:r>
          </w:p>
          <w:p>
            <w:pPr>
              <w:pStyle w:val="1021"/>
              <w:spacing w:before="0" w:beforeAutospacing="0" w:after="0" w:afterAutospacing="0"/>
              <w:ind w:left="336" w:hanging="336"/>
              <w:jc w:val="both"/>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相应注册证（备案证）</w:t>
            </w:r>
            <w:r>
              <w:rPr>
                <w:rFonts w:ascii="微软雅黑" w:hAnsi="微软雅黑" w:eastAsia="微软雅黑" w:cs="微软雅黑"/>
                <w:i w:val="0"/>
                <w:iCs w:val="0"/>
                <w:caps w:val="0"/>
                <w:color w:val="171A1D"/>
                <w:spacing w:val="0"/>
                <w:sz w:val="16"/>
                <w:szCs w:val="16"/>
                <w:shd w:val="clear" w:fill="FFFFFF"/>
              </w:rPr>
              <w:t>。</w:t>
            </w:r>
          </w:p>
        </w:tc>
      </w:tr>
    </w:tbl>
    <w:p>
      <w:pPr>
        <w:numPr>
          <w:ilvl w:val="0"/>
          <w:numId w:val="0"/>
        </w:numPr>
        <w:spacing w:line="360" w:lineRule="auto"/>
        <w:ind w:leftChars="0"/>
        <w:jc w:val="both"/>
        <w:outlineLvl w:val="0"/>
        <w:rPr>
          <w:rFonts w:hint="eastAsia" w:ascii="Times New Roman" w:hAnsi="Times New Roman" w:cs="Times New Roman"/>
          <w:sz w:val="28"/>
          <w:szCs w:val="28"/>
          <w:lang w:val="en-US" w:eastAsia="zh-CN"/>
        </w:rPr>
      </w:pPr>
      <w:r>
        <w:rPr>
          <w:rFonts w:hint="eastAsia" w:cs="Times New Roman"/>
          <w:sz w:val="28"/>
          <w:szCs w:val="28"/>
          <w:lang w:val="en-US" w:eastAsia="zh-CN"/>
        </w:rPr>
        <w:t>四、</w:t>
      </w:r>
      <w:r>
        <w:rPr>
          <w:rFonts w:hint="eastAsia" w:ascii="Times New Roman" w:hAnsi="Times New Roman" w:cs="Times New Roman"/>
          <w:sz w:val="28"/>
          <w:szCs w:val="28"/>
          <w:lang w:val="en-US" w:eastAsia="zh-CN"/>
        </w:rPr>
        <w:t>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pPr>
              <w:jc w:val="center"/>
              <w:rPr>
                <w:b/>
                <w:color w:val="auto"/>
                <w:sz w:val="28"/>
                <w:szCs w:val="28"/>
              </w:rPr>
            </w:pPr>
            <w:r>
              <w:rPr>
                <w:rFonts w:hAnsi="宋体"/>
                <w:b/>
                <w:color w:val="auto"/>
                <w:sz w:val="28"/>
                <w:szCs w:val="28"/>
              </w:rPr>
              <w:t>序号</w:t>
            </w:r>
          </w:p>
        </w:tc>
        <w:tc>
          <w:tcPr>
            <w:tcW w:w="7461" w:type="dxa"/>
            <w:tcBorders>
              <w:right w:val="single" w:color="auto" w:sz="4" w:space="0"/>
            </w:tcBorders>
            <w:noWrap w:val="0"/>
            <w:vAlign w:val="center"/>
          </w:tcPr>
          <w:p>
            <w:pPr>
              <w:jc w:val="center"/>
              <w:rPr>
                <w:b/>
                <w:color w:val="auto"/>
                <w:sz w:val="28"/>
                <w:szCs w:val="28"/>
              </w:rPr>
            </w:pPr>
            <w:r>
              <w:rPr>
                <w:rFonts w:hint="eastAsia"/>
                <w:b/>
                <w:color w:val="auto"/>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color w:val="auto"/>
                <w:sz w:val="24"/>
                <w:u w:val="none"/>
                <w:lang w:val="en-US" w:eastAsia="zh-CN"/>
              </w:rPr>
            </w:pPr>
            <w:r>
              <w:rPr>
                <w:rFonts w:hint="eastAsia" w:hAnsi="宋体"/>
                <w:b/>
                <w:color w:val="auto"/>
                <w:sz w:val="28"/>
                <w:szCs w:val="28"/>
                <w:u w:val="none"/>
                <w:lang w:val="en-US" w:eastAsia="zh-CN"/>
              </w:rPr>
              <w:t>1</w:t>
            </w:r>
          </w:p>
        </w:tc>
        <w:tc>
          <w:tcPr>
            <w:tcW w:w="7461" w:type="dxa"/>
            <w:tcBorders>
              <w:right w:val="single" w:color="auto" w:sz="4" w:space="0"/>
            </w:tcBorders>
            <w:noWrap w:val="0"/>
            <w:vAlign w:val="center"/>
          </w:tcPr>
          <w:p>
            <w:pPr>
              <w:jc w:val="left"/>
              <w:rPr>
                <w:rFonts w:hint="eastAsia" w:ascii="Calibri" w:hAnsi="Calibri" w:eastAsia="宋体"/>
                <w:b/>
                <w:color w:val="auto"/>
                <w:sz w:val="24"/>
                <w:u w:val="none"/>
                <w:lang w:val="en-US" w:eastAsia="zh-CN"/>
              </w:rPr>
            </w:pPr>
            <w:r>
              <w:rPr>
                <w:rFonts w:hint="eastAsia" w:ascii="Calibri" w:hAnsi="Calibri"/>
                <w:b/>
                <w:color w:val="auto"/>
                <w:sz w:val="24"/>
                <w:u w:val="none"/>
                <w:lang w:val="en-US" w:eastAsia="zh-CN"/>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color w:val="auto"/>
                <w:sz w:val="24"/>
                <w:u w:val="none"/>
                <w:lang w:val="en-US" w:eastAsia="zh-CN"/>
              </w:rPr>
            </w:pPr>
            <w:r>
              <w:rPr>
                <w:rFonts w:hint="eastAsia" w:ascii="宋体" w:hAnsi="宋体"/>
                <w:b/>
                <w:color w:val="auto"/>
                <w:sz w:val="28"/>
                <w:szCs w:val="28"/>
                <w:u w:val="none"/>
                <w:lang w:val="en-US" w:eastAsia="zh-CN"/>
              </w:rPr>
              <w:t>★</w:t>
            </w:r>
            <w:r>
              <w:rPr>
                <w:rFonts w:hint="eastAsia" w:hAnsi="宋体"/>
                <w:b w:val="0"/>
                <w:bCs/>
                <w:color w:val="auto"/>
                <w:sz w:val="24"/>
                <w:u w:val="none"/>
                <w:lang w:val="en-US" w:eastAsia="zh-CN"/>
              </w:rPr>
              <w:t>1.1</w:t>
            </w:r>
          </w:p>
        </w:tc>
        <w:tc>
          <w:tcPr>
            <w:tcW w:w="7461" w:type="dxa"/>
            <w:tcBorders>
              <w:right w:val="single" w:color="auto" w:sz="4" w:space="0"/>
            </w:tcBorders>
            <w:noWrap w:val="0"/>
            <w:vAlign w:val="center"/>
          </w:tcPr>
          <w:p>
            <w:pPr>
              <w:jc w:val="left"/>
              <w:rPr>
                <w:rFonts w:hint="eastAsia" w:ascii="Calibri" w:hAnsi="Calibri" w:eastAsia="宋体" w:cs="Times New Roman"/>
                <w:b/>
                <w:color w:val="auto"/>
                <w:kern w:val="2"/>
                <w:sz w:val="24"/>
                <w:szCs w:val="24"/>
                <w:u w:val="none"/>
                <w:lang w:val="en-US" w:eastAsia="zh-CN" w:bidi="ar-SA"/>
              </w:rPr>
            </w:pPr>
            <w:r>
              <w:rPr>
                <w:rFonts w:hint="eastAsia" w:ascii="宋体" w:hAnsi="宋体"/>
                <w:color w:val="auto"/>
                <w:sz w:val="24"/>
                <w:u w:val="none"/>
              </w:rPr>
              <w:t>货物使用期限</w:t>
            </w:r>
            <w:r>
              <w:rPr>
                <w:rFonts w:hint="eastAsia" w:ascii="宋体" w:hAnsi="宋体"/>
                <w:color w:val="auto"/>
                <w:sz w:val="24"/>
                <w:u w:val="none"/>
                <w:lang w:eastAsia="zh-CN"/>
              </w:rPr>
              <w:t>：</w:t>
            </w:r>
            <w:r>
              <w:rPr>
                <w:rFonts w:hint="eastAsia" w:ascii="宋体" w:hAnsi="宋体"/>
                <w:color w:val="auto"/>
                <w:sz w:val="24"/>
                <w:u w:val="none"/>
              </w:rPr>
              <w:t>自货物生产日期起，不少于</w:t>
            </w:r>
            <w:r>
              <w:rPr>
                <w:rFonts w:hint="eastAsia" w:ascii="宋体" w:hAnsi="宋体"/>
                <w:color w:val="auto"/>
                <w:sz w:val="24"/>
                <w:u w:val="none"/>
                <w:lang w:val="en-US" w:eastAsia="zh-CN"/>
              </w:rPr>
              <w:t>10</w:t>
            </w:r>
            <w:r>
              <w:rPr>
                <w:rFonts w:hint="eastAsia" w:ascii="宋体" w:hAnsi="宋体"/>
                <w:color w:val="auto"/>
                <w:sz w:val="24"/>
                <w:u w:val="none"/>
              </w:rPr>
              <w:t>年；提供铭牌标识、照片或说明书相关页面复印件；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color w:val="auto"/>
                <w:sz w:val="24"/>
                <w:u w:val="none"/>
                <w:lang w:val="en-US" w:eastAsia="zh-CN"/>
              </w:rPr>
            </w:pPr>
            <w:r>
              <w:rPr>
                <w:rFonts w:hint="eastAsia" w:hAnsi="宋体"/>
                <w:b w:val="0"/>
                <w:bCs/>
                <w:color w:val="auto"/>
                <w:sz w:val="24"/>
                <w:u w:val="none"/>
                <w:lang w:val="en-US" w:eastAsia="zh-CN"/>
              </w:rPr>
              <w:t>1.2</w:t>
            </w:r>
          </w:p>
        </w:tc>
        <w:tc>
          <w:tcPr>
            <w:tcW w:w="7461" w:type="dxa"/>
            <w:tcBorders>
              <w:right w:val="single" w:color="auto" w:sz="4" w:space="0"/>
            </w:tcBorders>
            <w:noWrap w:val="0"/>
            <w:vAlign w:val="center"/>
          </w:tcPr>
          <w:p>
            <w:pPr>
              <w:jc w:val="left"/>
              <w:rPr>
                <w:rFonts w:hint="eastAsia" w:ascii="宋体" w:hAnsi="宋体" w:eastAsia="宋体" w:cs="Times New Roman"/>
                <w:color w:val="auto"/>
                <w:kern w:val="2"/>
                <w:sz w:val="24"/>
                <w:szCs w:val="24"/>
                <w:u w:val="none"/>
                <w:lang w:val="en-US" w:eastAsia="zh-CN" w:bidi="ar-SA"/>
              </w:rPr>
            </w:pPr>
            <w:r>
              <w:rPr>
                <w:rFonts w:hint="eastAsia" w:ascii="宋体" w:hAnsi="宋体"/>
                <w:color w:val="auto"/>
                <w:sz w:val="24"/>
                <w:u w:val="none"/>
              </w:rPr>
              <w:t>货物生产日期（以产品标签、标识为准）：货物到达买方机房之日前</w:t>
            </w:r>
            <w:r>
              <w:rPr>
                <w:rFonts w:hint="eastAsia" w:ascii="宋体" w:hAnsi="宋体"/>
                <w:color w:val="auto"/>
                <w:sz w:val="24"/>
                <w:u w:val="none"/>
                <w:lang w:val="en-US" w:eastAsia="zh-CN"/>
              </w:rPr>
              <w:t>12</w:t>
            </w:r>
            <w:r>
              <w:rPr>
                <w:rFonts w:hint="eastAsia" w:ascii="宋体" w:hAnsi="宋体"/>
                <w:color w:val="auto"/>
                <w:sz w:val="24"/>
                <w:u w:val="none"/>
              </w:rPr>
              <w:t>个月内（国产产品）</w:t>
            </w:r>
            <w:r>
              <w:rPr>
                <w:rFonts w:hint="eastAsia" w:ascii="宋体" w:hAnsi="宋体"/>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jc w:val="center"/>
              <w:rPr>
                <w:rFonts w:hint="default" w:hAnsi="宋体"/>
                <w:b w:val="0"/>
                <w:bCs/>
                <w:color w:val="auto"/>
                <w:sz w:val="24"/>
                <w:u w:val="none"/>
                <w:lang w:val="en-US" w:eastAsia="zh-CN"/>
              </w:rPr>
            </w:pPr>
            <w:r>
              <w:rPr>
                <w:rFonts w:hint="eastAsia" w:hAnsi="宋体"/>
                <w:b w:val="0"/>
                <w:bCs/>
                <w:color w:val="auto"/>
                <w:sz w:val="24"/>
                <w:u w:val="none"/>
                <w:lang w:val="en-US" w:eastAsia="zh-CN"/>
              </w:rPr>
              <w:t>1.3</w:t>
            </w:r>
          </w:p>
        </w:tc>
        <w:tc>
          <w:tcPr>
            <w:tcW w:w="7461" w:type="dxa"/>
            <w:tcBorders>
              <w:right w:val="single" w:color="auto" w:sz="4" w:space="0"/>
            </w:tcBorders>
            <w:noWrap w:val="0"/>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宋体" w:hAnsi="宋体"/>
                <w:color w:val="auto"/>
                <w:sz w:val="24"/>
                <w:u w:val="none"/>
              </w:rPr>
              <w:t>卖方提供的所有货物必须是全新未使用过的</w:t>
            </w:r>
            <w:r>
              <w:rPr>
                <w:rFonts w:hint="eastAsia" w:ascii="宋体" w:hAnsi="宋体"/>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color w:val="auto"/>
                <w:sz w:val="24"/>
                <w:u w:val="none"/>
                <w:lang w:val="en-US" w:eastAsia="zh-CN"/>
              </w:rPr>
            </w:pPr>
            <w:r>
              <w:rPr>
                <w:rFonts w:hint="eastAsia" w:hAnsi="宋体"/>
                <w:b/>
                <w:color w:val="auto"/>
                <w:sz w:val="28"/>
                <w:szCs w:val="28"/>
                <w:u w:val="none"/>
                <w:lang w:val="en-US" w:eastAsia="zh-CN"/>
              </w:rPr>
              <w:t>2</w:t>
            </w:r>
          </w:p>
        </w:tc>
        <w:tc>
          <w:tcPr>
            <w:tcW w:w="7461" w:type="dxa"/>
            <w:vAlign w:val="center"/>
          </w:tcPr>
          <w:p>
            <w:pPr>
              <w:spacing w:line="380" w:lineRule="exact"/>
              <w:rPr>
                <w:rFonts w:hint="eastAsia" w:ascii="宋体" w:hAnsi="宋体" w:eastAsia="宋体"/>
                <w:color w:val="auto"/>
                <w:sz w:val="24"/>
                <w:u w:val="none"/>
                <w:lang w:val="en-US" w:eastAsia="zh-CN"/>
              </w:rPr>
            </w:pPr>
            <w:r>
              <w:rPr>
                <w:rFonts w:hint="eastAsia" w:ascii="Calibri" w:hAnsi="Calibri"/>
                <w:b/>
                <w:color w:val="auto"/>
                <w:sz w:val="24"/>
                <w:u w:val="none"/>
                <w:lang w:val="en-US" w:eastAsia="zh-CN"/>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color w:val="auto"/>
                <w:sz w:val="24"/>
                <w:u w:val="none"/>
                <w:lang w:val="en-US" w:eastAsia="zh-CN"/>
              </w:rPr>
            </w:pPr>
            <w:r>
              <w:rPr>
                <w:rFonts w:hint="eastAsia" w:ascii="宋体" w:hAnsi="宋体"/>
                <w:b/>
                <w:color w:val="auto"/>
                <w:sz w:val="28"/>
                <w:szCs w:val="28"/>
                <w:u w:val="none"/>
                <w:lang w:val="en-US" w:eastAsia="zh-CN"/>
              </w:rPr>
              <w:t>★</w:t>
            </w:r>
            <w:r>
              <w:rPr>
                <w:rFonts w:hint="eastAsia" w:hAnsi="宋体"/>
                <w:b w:val="0"/>
                <w:bCs/>
                <w:color w:val="auto"/>
                <w:sz w:val="24"/>
                <w:u w:val="none"/>
                <w:lang w:val="en-US" w:eastAsia="zh-CN"/>
              </w:rPr>
              <w:t>2.1</w:t>
            </w:r>
          </w:p>
        </w:tc>
        <w:tc>
          <w:tcPr>
            <w:tcW w:w="7461" w:type="dxa"/>
            <w:vAlign w:val="center"/>
          </w:tcPr>
          <w:p>
            <w:pPr>
              <w:widowControl/>
              <w:spacing w:before="100" w:beforeAutospacing="1" w:after="100" w:afterAutospacing="1"/>
              <w:rPr>
                <w:rFonts w:hint="eastAsia" w:ascii="宋体" w:hAnsi="宋体" w:eastAsia="宋体" w:cs="Times New Roman"/>
                <w:color w:val="auto"/>
                <w:kern w:val="2"/>
                <w:sz w:val="24"/>
                <w:szCs w:val="24"/>
                <w:u w:val="none"/>
                <w:lang w:val="en-US" w:eastAsia="zh-CN" w:bidi="ar-SA"/>
              </w:rPr>
            </w:pPr>
            <w:r>
              <w:rPr>
                <w:rFonts w:hint="eastAsia" w:ascii="宋体" w:hAnsi="宋体"/>
                <w:color w:val="auto"/>
                <w:sz w:val="24"/>
                <w:u w:val="none"/>
              </w:rPr>
              <w:t>设备验收合格后免费保修：</w:t>
            </w:r>
            <w:r>
              <w:rPr>
                <w:rFonts w:hint="eastAsia" w:ascii="宋体" w:hAnsi="宋体"/>
                <w:color w:val="auto"/>
                <w:sz w:val="24"/>
                <w:u w:val="none"/>
                <w:lang w:val="en-US" w:eastAsia="zh-CN"/>
              </w:rPr>
              <w:t>≥10</w:t>
            </w:r>
            <w:r>
              <w:rPr>
                <w:rFonts w:hint="eastAsia" w:ascii="宋体" w:hAnsi="宋体"/>
                <w:color w:val="auto"/>
                <w:sz w:val="24"/>
                <w:u w:val="none"/>
              </w:rPr>
              <w:t>年</w:t>
            </w:r>
            <w:r>
              <w:rPr>
                <w:rFonts w:hint="eastAsia" w:ascii="宋体" w:hAnsi="宋体"/>
                <w:color w:val="auto"/>
                <w:sz w:val="24"/>
                <w:u w:val="none"/>
                <w:lang w:eastAsia="zh-CN"/>
              </w:rPr>
              <w:t>。供应商报价须包含</w:t>
            </w:r>
            <w:r>
              <w:rPr>
                <w:rFonts w:hint="eastAsia" w:ascii="宋体" w:hAnsi="宋体"/>
                <w:color w:val="auto"/>
                <w:sz w:val="24"/>
                <w:u w:val="none"/>
                <w:lang w:val="en-US" w:eastAsia="zh-CN"/>
              </w:rPr>
              <w:t>保质</w:t>
            </w:r>
            <w:r>
              <w:rPr>
                <w:rFonts w:hint="eastAsia" w:ascii="宋体" w:hAnsi="宋体"/>
                <w:color w:val="auto"/>
                <w:sz w:val="24"/>
                <w:u w:val="none"/>
                <w:lang w:eastAsia="zh-CN"/>
              </w:rPr>
              <w:t>期内的所有服务及配件费用，</w:t>
            </w:r>
            <w:r>
              <w:rPr>
                <w:rFonts w:hint="eastAsia" w:ascii="宋体" w:hAnsi="宋体"/>
                <w:color w:val="auto"/>
                <w:sz w:val="24"/>
                <w:u w:val="none"/>
                <w:lang w:val="en-US" w:eastAsia="zh-CN"/>
              </w:rPr>
              <w:t>提供原厂质保承诺≥10</w:t>
            </w:r>
            <w:r>
              <w:rPr>
                <w:rFonts w:hint="eastAsia" w:ascii="宋体" w:hAnsi="宋体"/>
                <w:color w:val="auto"/>
                <w:sz w:val="24"/>
                <w:u w:val="none"/>
              </w:rPr>
              <w:t>年</w:t>
            </w:r>
            <w:r>
              <w:rPr>
                <w:rFonts w:hint="eastAsia" w:ascii="宋体" w:hAnsi="宋体"/>
                <w:color w:val="auto"/>
                <w:sz w:val="24"/>
                <w:u w:val="none"/>
                <w:lang w:val="en-US" w:eastAsia="zh-CN"/>
              </w:rPr>
              <w:t>。</w:t>
            </w:r>
            <w:r>
              <w:rPr>
                <w:rFonts w:hint="eastAsia" w:ascii="宋体" w:hAnsi="宋体"/>
                <w:b/>
                <w:bCs/>
                <w:color w:val="auto"/>
                <w:sz w:val="24"/>
                <w:highlight w:val="none"/>
                <w:u w:val="none"/>
                <w:lang w:val="en-US" w:eastAsia="zh-CN"/>
              </w:rPr>
              <w:t>需要供应商和厂家提供承诺函并共同加盖公章。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color w:val="auto"/>
                <w:sz w:val="24"/>
                <w:u w:val="none"/>
                <w:lang w:val="en-US" w:eastAsia="zh-CN"/>
              </w:rPr>
            </w:pPr>
            <w:r>
              <w:rPr>
                <w:rFonts w:hint="eastAsia" w:hAnsi="宋体"/>
                <w:b w:val="0"/>
                <w:bCs/>
                <w:color w:val="auto"/>
                <w:sz w:val="24"/>
                <w:u w:val="none"/>
                <w:lang w:val="en-US" w:eastAsia="zh-CN"/>
              </w:rPr>
              <w:t>2.2</w:t>
            </w:r>
          </w:p>
        </w:tc>
        <w:tc>
          <w:tcPr>
            <w:tcW w:w="7461" w:type="dxa"/>
            <w:vAlign w:val="center"/>
          </w:tcPr>
          <w:p>
            <w:pPr>
              <w:widowControl/>
              <w:spacing w:before="100" w:beforeAutospacing="1" w:after="100" w:afterAutospacing="1"/>
              <w:rPr>
                <w:rFonts w:hint="default" w:ascii="宋体" w:hAnsi="宋体" w:eastAsia="宋体"/>
                <w:color w:val="auto"/>
                <w:sz w:val="24"/>
                <w:u w:val="none"/>
                <w:lang w:val="en-US" w:eastAsia="zh-CN"/>
              </w:rPr>
            </w:pPr>
            <w:r>
              <w:rPr>
                <w:rFonts w:hint="eastAsia" w:ascii="宋体" w:hAnsi="宋体"/>
                <w:color w:val="auto"/>
                <w:sz w:val="24"/>
                <w:u w:val="none"/>
                <w:lang w:val="en-US" w:eastAsia="zh-CN"/>
              </w:rPr>
              <w:t>保修期内，维修响应时间＜4小时，24工作小时未能修复，则无偿提供备件或备机。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color w:val="auto"/>
                <w:sz w:val="24"/>
                <w:u w:val="none"/>
                <w:lang w:val="en-US" w:eastAsia="zh-CN"/>
              </w:rPr>
            </w:pPr>
            <w:r>
              <w:rPr>
                <w:rFonts w:hint="eastAsia" w:hAnsi="宋体"/>
                <w:b w:val="0"/>
                <w:bCs/>
                <w:color w:val="auto"/>
                <w:sz w:val="24"/>
                <w:u w:val="none"/>
                <w:lang w:val="en-US" w:eastAsia="zh-CN"/>
              </w:rPr>
              <w:t>2.3</w:t>
            </w:r>
          </w:p>
        </w:tc>
        <w:tc>
          <w:tcPr>
            <w:tcW w:w="7461" w:type="dxa"/>
            <w:vAlign w:val="center"/>
          </w:tcPr>
          <w:p>
            <w:pPr>
              <w:spacing w:line="380" w:lineRule="exact"/>
              <w:rPr>
                <w:rFonts w:hint="eastAsia" w:ascii="宋体" w:hAnsi="宋体" w:eastAsia="宋体" w:cs="Times New Roman"/>
                <w:color w:val="auto"/>
                <w:kern w:val="2"/>
                <w:sz w:val="24"/>
                <w:szCs w:val="24"/>
                <w:u w:val="none"/>
                <w:lang w:val="en-US" w:eastAsia="zh-CN" w:bidi="ar-SA"/>
              </w:rPr>
            </w:pPr>
            <w:r>
              <w:rPr>
                <w:rFonts w:hint="eastAsia" w:ascii="宋体" w:hAnsi="宋体"/>
                <w:color w:val="auto"/>
                <w:sz w:val="24"/>
                <w:u w:val="none"/>
                <w:lang w:val="en-US" w:eastAsia="zh-CN"/>
              </w:rPr>
              <w:t>保修期</w:t>
            </w:r>
            <w:r>
              <w:rPr>
                <w:rFonts w:hint="eastAsia" w:ascii="宋体" w:hAnsi="宋体"/>
                <w:color w:val="auto"/>
                <w:sz w:val="24"/>
                <w:u w:val="none"/>
              </w:rPr>
              <w:t>内开机率≥95%，若设备未达到以上开机率保证，则停机每超过一天则延长十天保修时间。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eastAsia="宋体"/>
                <w:b w:val="0"/>
                <w:bCs/>
                <w:color w:val="auto"/>
                <w:sz w:val="24"/>
                <w:u w:val="none"/>
                <w:lang w:val="en-US" w:eastAsia="zh-CN"/>
              </w:rPr>
            </w:pPr>
            <w:r>
              <w:rPr>
                <w:rFonts w:hint="eastAsia" w:hAnsi="宋体"/>
                <w:b/>
                <w:color w:val="auto"/>
                <w:sz w:val="28"/>
                <w:szCs w:val="28"/>
                <w:u w:val="none"/>
                <w:lang w:val="en-US" w:eastAsia="zh-CN"/>
              </w:rPr>
              <w:t>3</w:t>
            </w:r>
          </w:p>
        </w:tc>
        <w:tc>
          <w:tcPr>
            <w:tcW w:w="7461" w:type="dxa"/>
            <w:vAlign w:val="center"/>
          </w:tcPr>
          <w:p>
            <w:pPr>
              <w:spacing w:line="380" w:lineRule="exact"/>
              <w:rPr>
                <w:rFonts w:hint="default" w:ascii="宋体" w:hAnsi="宋体" w:eastAsia="宋体" w:cs="Times New Roman"/>
                <w:color w:val="auto"/>
                <w:kern w:val="2"/>
                <w:sz w:val="24"/>
                <w:szCs w:val="24"/>
                <w:u w:val="none"/>
                <w:lang w:val="en-US" w:eastAsia="zh-CN" w:bidi="ar-SA"/>
              </w:rPr>
            </w:pPr>
            <w:r>
              <w:rPr>
                <w:rFonts w:hint="eastAsia" w:ascii="Calibri" w:hAnsi="Calibri"/>
                <w:b/>
                <w:color w:val="auto"/>
                <w:sz w:val="24"/>
                <w:u w:val="none"/>
                <w:lang w:val="en-US" w:eastAsia="zh-CN"/>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color w:val="auto"/>
                <w:sz w:val="24"/>
                <w:u w:val="none"/>
                <w:lang w:val="en-US" w:eastAsia="zh-CN"/>
              </w:rPr>
            </w:pPr>
            <w:r>
              <w:rPr>
                <w:rFonts w:hint="eastAsia" w:hAnsi="宋体"/>
                <w:b w:val="0"/>
                <w:bCs/>
                <w:color w:val="auto"/>
                <w:sz w:val="24"/>
                <w:u w:val="none"/>
                <w:lang w:val="en-US" w:eastAsia="zh-CN"/>
              </w:rPr>
              <w:t>3.1</w:t>
            </w:r>
          </w:p>
        </w:tc>
        <w:tc>
          <w:tcPr>
            <w:tcW w:w="7461" w:type="dxa"/>
            <w:vAlign w:val="center"/>
          </w:tcPr>
          <w:p>
            <w:pPr>
              <w:spacing w:line="380" w:lineRule="exact"/>
              <w:rPr>
                <w:rFonts w:hint="eastAsia" w:ascii="Calibri" w:hAnsi="Calibri" w:eastAsia="宋体"/>
                <w:b/>
                <w:color w:val="auto"/>
                <w:sz w:val="24"/>
                <w:u w:val="none"/>
                <w:lang w:val="en-US" w:eastAsia="zh-CN"/>
              </w:rPr>
            </w:pPr>
            <w:r>
              <w:rPr>
                <w:rFonts w:hint="eastAsia" w:ascii="宋体" w:hAnsi="宋体"/>
                <w:color w:val="auto"/>
                <w:sz w:val="24"/>
                <w:u w:val="none"/>
                <w:lang w:val="en-US" w:eastAsia="zh-CN"/>
              </w:rPr>
              <w:t>供应商应在响应文件中提供详细售后服务方案，如售后服务网点的分布情况、售后服务机构备品备件储备，售后服务机构技术服务人员情况、按需开展定期巡检等。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hAnsi="宋体"/>
                <w:b w:val="0"/>
                <w:bCs/>
                <w:color w:val="auto"/>
                <w:sz w:val="24"/>
                <w:u w:val="none"/>
                <w:lang w:val="en-US" w:eastAsia="zh-CN"/>
              </w:rPr>
            </w:pPr>
            <w:r>
              <w:rPr>
                <w:rFonts w:hint="eastAsia" w:hAnsi="宋体"/>
                <w:b w:val="0"/>
                <w:bCs/>
                <w:color w:val="auto"/>
                <w:sz w:val="24"/>
                <w:u w:val="none"/>
                <w:lang w:val="en-US" w:eastAsia="zh-CN"/>
              </w:rPr>
              <w:t>3.2</w:t>
            </w:r>
          </w:p>
        </w:tc>
        <w:tc>
          <w:tcPr>
            <w:tcW w:w="7461" w:type="dxa"/>
            <w:vAlign w:val="center"/>
          </w:tcPr>
          <w:p>
            <w:pPr>
              <w:spacing w:line="380" w:lineRule="exact"/>
              <w:rPr>
                <w:rFonts w:hint="eastAsia" w:ascii="宋体" w:hAnsi="宋体"/>
                <w:color w:val="auto"/>
                <w:sz w:val="24"/>
                <w:u w:val="none"/>
                <w:lang w:val="en-US" w:eastAsia="zh-CN"/>
              </w:rPr>
            </w:pPr>
            <w:r>
              <w:rPr>
                <w:rFonts w:hint="eastAsia" w:ascii="宋体" w:hAnsi="宋体"/>
                <w:color w:val="auto"/>
                <w:sz w:val="24"/>
                <w:u w:val="none"/>
                <w:lang w:val="en-US" w:eastAsia="zh-CN"/>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color w:val="auto"/>
                <w:sz w:val="24"/>
                <w:u w:val="none"/>
                <w:lang w:val="en-US" w:eastAsia="zh-CN"/>
              </w:rPr>
            </w:pPr>
            <w:r>
              <w:rPr>
                <w:rFonts w:hint="eastAsia" w:hAnsi="宋体"/>
                <w:b w:val="0"/>
                <w:bCs/>
                <w:color w:val="auto"/>
                <w:sz w:val="24"/>
                <w:u w:val="none"/>
                <w:lang w:val="en-US" w:eastAsia="zh-CN"/>
              </w:rPr>
              <w:t>3.3</w:t>
            </w:r>
          </w:p>
        </w:tc>
        <w:tc>
          <w:tcPr>
            <w:tcW w:w="7461" w:type="dxa"/>
            <w:vAlign w:val="center"/>
          </w:tcPr>
          <w:p>
            <w:pPr>
              <w:spacing w:line="380" w:lineRule="exact"/>
              <w:rPr>
                <w:rFonts w:hint="eastAsia" w:ascii="宋体" w:hAnsi="宋体"/>
                <w:color w:val="auto"/>
                <w:sz w:val="24"/>
                <w:u w:val="none"/>
              </w:rPr>
            </w:pPr>
            <w:r>
              <w:rPr>
                <w:rFonts w:hint="eastAsia" w:ascii="宋体" w:hAnsi="宋体"/>
                <w:color w:val="auto"/>
                <w:sz w:val="24"/>
                <w:u w:val="none"/>
              </w:rPr>
              <w:t>在</w:t>
            </w:r>
            <w:r>
              <w:rPr>
                <w:rFonts w:hint="eastAsia" w:ascii="宋体" w:hAnsi="宋体"/>
                <w:color w:val="auto"/>
                <w:sz w:val="24"/>
                <w:u w:val="none"/>
                <w:lang w:val="en-US" w:eastAsia="zh-CN"/>
              </w:rPr>
              <w:t>整个</w:t>
            </w:r>
            <w:r>
              <w:rPr>
                <w:rFonts w:hint="eastAsia" w:ascii="宋体" w:hAnsi="宋体"/>
                <w:color w:val="auto"/>
                <w:sz w:val="24"/>
                <w:u w:val="none"/>
              </w:rPr>
              <w:t>设备使用期内，卖方应确保设备的正常使用，在接到用户维修要求后应立即作出回应，通过电话联系无法解决的，须</w:t>
            </w:r>
            <w:r>
              <w:rPr>
                <w:rFonts w:hint="eastAsia" w:ascii="宋体" w:hAnsi="宋体"/>
                <w:color w:val="auto"/>
                <w:sz w:val="24"/>
                <w:u w:val="none"/>
                <w:lang w:val="en-US" w:eastAsia="zh-CN"/>
              </w:rPr>
              <w:t>24</w:t>
            </w:r>
            <w:r>
              <w:rPr>
                <w:rFonts w:hint="eastAsia" w:ascii="宋体" w:hAnsi="宋体"/>
                <w:color w:val="auto"/>
                <w:sz w:val="24"/>
                <w:u w:val="none"/>
              </w:rPr>
              <w:t>小时</w:t>
            </w:r>
            <w:r>
              <w:rPr>
                <w:rFonts w:hint="eastAsia" w:ascii="宋体" w:hAnsi="宋体"/>
                <w:color w:val="auto"/>
                <w:sz w:val="24"/>
                <w:u w:val="none"/>
                <w:lang w:val="en-US" w:eastAsia="zh-CN"/>
              </w:rPr>
              <w:t>内</w:t>
            </w:r>
            <w:r>
              <w:rPr>
                <w:rFonts w:hint="eastAsia" w:ascii="宋体" w:hAnsi="宋体"/>
                <w:color w:val="auto"/>
                <w:sz w:val="24"/>
                <w:u w:val="none"/>
              </w:rPr>
              <w:t>赶赴</w:t>
            </w:r>
            <w:r>
              <w:rPr>
                <w:rFonts w:hint="eastAsia" w:ascii="宋体" w:hAnsi="宋体"/>
                <w:color w:val="auto"/>
                <w:sz w:val="24"/>
                <w:u w:val="none"/>
                <w:lang w:val="en-US" w:eastAsia="zh-CN"/>
              </w:rPr>
              <w:t>卖方</w:t>
            </w:r>
            <w:r>
              <w:rPr>
                <w:rFonts w:hint="eastAsia" w:ascii="宋体" w:hAnsi="宋体"/>
                <w:color w:val="auto"/>
                <w:sz w:val="24"/>
                <w:u w:val="none"/>
              </w:rPr>
              <w:t>现场处理</w:t>
            </w:r>
            <w:r>
              <w:rPr>
                <w:rFonts w:hint="eastAsia" w:ascii="宋体" w:hAnsi="宋体"/>
                <w:color w:val="auto"/>
                <w:sz w:val="24"/>
                <w:u w:val="none"/>
                <w:lang w:eastAsia="zh-CN"/>
              </w:rPr>
              <w:t>。</w:t>
            </w:r>
            <w:r>
              <w:rPr>
                <w:rFonts w:hint="eastAsia" w:ascii="宋体" w:hAnsi="宋体"/>
                <w:color w:val="auto"/>
                <w:sz w:val="24"/>
                <w:u w:val="none"/>
              </w:rPr>
              <w:t>维修过程中所需零配件</w:t>
            </w:r>
            <w:r>
              <w:rPr>
                <w:rFonts w:hint="eastAsia" w:ascii="宋体" w:hAnsi="宋体"/>
                <w:color w:val="auto"/>
                <w:sz w:val="24"/>
                <w:u w:val="none"/>
                <w:lang w:eastAsia="zh-CN"/>
              </w:rPr>
              <w:t>，</w:t>
            </w:r>
            <w:r>
              <w:rPr>
                <w:rFonts w:hint="eastAsia" w:ascii="宋体" w:hAnsi="宋体"/>
                <w:color w:val="auto"/>
                <w:sz w:val="24"/>
                <w:u w:val="none"/>
                <w:lang w:val="en-US" w:eastAsia="zh-CN"/>
              </w:rPr>
              <w:t>非特殊情况，</w:t>
            </w:r>
            <w:r>
              <w:rPr>
                <w:rFonts w:hint="eastAsia" w:ascii="宋体" w:hAnsi="宋体"/>
                <w:color w:val="auto"/>
                <w:sz w:val="24"/>
                <w:u w:val="none"/>
              </w:rPr>
              <w:t>供应商</w:t>
            </w:r>
            <w:r>
              <w:rPr>
                <w:rFonts w:hint="eastAsia" w:ascii="宋体" w:hAnsi="宋体"/>
                <w:color w:val="auto"/>
                <w:sz w:val="24"/>
                <w:u w:val="none"/>
                <w:lang w:val="en-US" w:eastAsia="zh-CN"/>
              </w:rPr>
              <w:t>应</w:t>
            </w:r>
            <w:r>
              <w:rPr>
                <w:rFonts w:hint="eastAsia" w:ascii="宋体" w:hAnsi="宋体"/>
                <w:color w:val="auto"/>
                <w:sz w:val="24"/>
                <w:u w:val="none"/>
              </w:rPr>
              <w:t>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default" w:hAnsi="宋体"/>
                <w:b w:val="0"/>
                <w:bCs/>
                <w:color w:val="auto"/>
                <w:sz w:val="24"/>
                <w:u w:val="none"/>
                <w:lang w:val="en-US" w:eastAsia="zh-CN"/>
              </w:rPr>
            </w:pPr>
            <w:r>
              <w:rPr>
                <w:rFonts w:hint="eastAsia" w:hAnsi="宋体"/>
                <w:b w:val="0"/>
                <w:bCs/>
                <w:color w:val="auto"/>
                <w:sz w:val="24"/>
                <w:u w:val="none"/>
                <w:lang w:val="en-US" w:eastAsia="zh-CN"/>
              </w:rPr>
              <w:t>3.4</w:t>
            </w:r>
          </w:p>
        </w:tc>
        <w:tc>
          <w:tcPr>
            <w:tcW w:w="7461" w:type="dxa"/>
            <w:vAlign w:val="center"/>
          </w:tcPr>
          <w:p>
            <w:pPr>
              <w:spacing w:line="380" w:lineRule="exact"/>
              <w:rPr>
                <w:rFonts w:hint="eastAsia" w:ascii="Calibri" w:hAnsi="Calibri"/>
                <w:b/>
                <w:color w:val="auto"/>
                <w:sz w:val="24"/>
                <w:u w:val="none"/>
                <w:lang w:val="en-US" w:eastAsia="zh-CN"/>
              </w:rPr>
            </w:pPr>
            <w:r>
              <w:rPr>
                <w:rFonts w:hint="eastAsia" w:ascii="宋体" w:hAnsi="宋体"/>
                <w:color w:val="auto"/>
                <w:sz w:val="24"/>
                <w:u w:val="none"/>
              </w:rPr>
              <w:t>保证</w:t>
            </w:r>
            <w:r>
              <w:rPr>
                <w:rFonts w:hint="eastAsia" w:ascii="宋体" w:hAnsi="宋体"/>
                <w:color w:val="auto"/>
                <w:sz w:val="24"/>
                <w:u w:val="none"/>
                <w:lang w:val="en-US" w:eastAsia="zh-CN"/>
              </w:rPr>
              <w:t>易耗品及</w:t>
            </w:r>
            <w:r>
              <w:rPr>
                <w:rFonts w:hint="eastAsia" w:ascii="宋体" w:hAnsi="宋体"/>
                <w:color w:val="auto"/>
                <w:sz w:val="24"/>
                <w:u w:val="none"/>
              </w:rPr>
              <w:t>零配件供应</w:t>
            </w:r>
            <w:r>
              <w:rPr>
                <w:rFonts w:hint="eastAsia" w:ascii="宋体" w:hAnsi="宋体"/>
                <w:color w:val="auto"/>
                <w:sz w:val="24"/>
                <w:u w:val="none"/>
                <w:lang w:val="en-US" w:eastAsia="zh-CN"/>
              </w:rPr>
              <w:t>10</w:t>
            </w:r>
            <w:r>
              <w:rPr>
                <w:rFonts w:hint="eastAsia" w:ascii="宋体" w:hAnsi="宋体"/>
                <w:color w:val="auto"/>
                <w:sz w:val="24"/>
                <w:u w:val="none"/>
              </w:rPr>
              <w:t>年以上，</w:t>
            </w:r>
            <w:r>
              <w:rPr>
                <w:rFonts w:ascii="宋体" w:hAnsi="宋体"/>
                <w:color w:val="auto"/>
                <w:sz w:val="24"/>
                <w:u w:val="none"/>
              </w:rPr>
              <w:t>终身维护，软件终身免费升级</w:t>
            </w:r>
            <w:r>
              <w:rPr>
                <w:rFonts w:hint="eastAsia" w:ascii="宋体" w:hAnsi="宋体"/>
                <w:color w:val="auto"/>
                <w:sz w:val="24"/>
                <w:u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cs="宋体"/>
                <w:b/>
                <w:color w:val="auto"/>
                <w:kern w:val="0"/>
                <w:sz w:val="28"/>
                <w:szCs w:val="28"/>
                <w:u w:val="none"/>
                <w:lang w:val="en-US" w:eastAsia="zh-CN"/>
              </w:rPr>
              <w:t>4</w:t>
            </w:r>
          </w:p>
        </w:tc>
        <w:tc>
          <w:tcPr>
            <w:tcW w:w="7461" w:type="dxa"/>
            <w:vAlign w:val="center"/>
          </w:tcPr>
          <w:p>
            <w:pPr>
              <w:snapToGrid w:val="0"/>
              <w:rPr>
                <w:rFonts w:hint="eastAsia" w:ascii="宋体" w:hAnsi="宋体" w:eastAsia="宋体" w:cs="Times New Roman"/>
                <w:b/>
                <w:color w:val="auto"/>
                <w:kern w:val="2"/>
                <w:sz w:val="24"/>
                <w:szCs w:val="24"/>
                <w:u w:val="none"/>
                <w:lang w:val="en-US" w:eastAsia="zh-CN" w:bidi="ar-SA"/>
              </w:rPr>
            </w:pPr>
            <w:r>
              <w:rPr>
                <w:rFonts w:hint="eastAsia" w:ascii="宋体" w:hAnsi="宋体" w:cs="宋体"/>
                <w:b/>
                <w:color w:val="auto"/>
                <w:kern w:val="0"/>
                <w:sz w:val="24"/>
                <w:u w:val="none"/>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u w:val="none"/>
                <w:lang w:val="en-US" w:eastAsia="zh-CN"/>
              </w:rPr>
              <w:t>4.1</w:t>
            </w:r>
          </w:p>
        </w:tc>
        <w:tc>
          <w:tcPr>
            <w:tcW w:w="7461" w:type="dxa"/>
            <w:vAlign w:val="center"/>
          </w:tcPr>
          <w:p>
            <w:pPr>
              <w:spacing w:line="380" w:lineRule="exact"/>
              <w:rPr>
                <w:rFonts w:hint="eastAsia" w:ascii="宋体" w:hAnsi="宋体" w:eastAsia="宋体" w:cs="Times New Roman"/>
                <w:color w:val="auto"/>
                <w:kern w:val="2"/>
                <w:sz w:val="24"/>
                <w:szCs w:val="24"/>
                <w:u w:val="none"/>
                <w:lang w:val="en-US" w:eastAsia="zh-CN" w:bidi="ar-SA"/>
              </w:rPr>
            </w:pPr>
            <w:r>
              <w:rPr>
                <w:rFonts w:hint="eastAsia" w:ascii="宋体" w:hAnsi="宋体"/>
                <w:color w:val="auto"/>
                <w:sz w:val="24"/>
                <w:u w:val="none"/>
              </w:rPr>
              <w:t>交货时间：合同签订后，接到甲方通知后</w:t>
            </w:r>
            <w:r>
              <w:rPr>
                <w:rFonts w:hint="eastAsia" w:ascii="宋体" w:hAnsi="宋体"/>
                <w:color w:val="auto"/>
                <w:sz w:val="24"/>
                <w:u w:val="none"/>
                <w:lang w:val="en-US" w:eastAsia="zh-CN"/>
              </w:rPr>
              <w:t>15</w:t>
            </w:r>
            <w:r>
              <w:rPr>
                <w:rFonts w:hint="eastAsia" w:ascii="宋体" w:hAnsi="宋体"/>
                <w:color w:val="auto"/>
                <w:sz w:val="24"/>
                <w:u w:val="none"/>
              </w:rPr>
              <w:t>天内。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u w:val="none"/>
                <w:lang w:val="en-US" w:eastAsia="zh-CN"/>
              </w:rPr>
              <w:t>4.2</w:t>
            </w:r>
          </w:p>
        </w:tc>
        <w:tc>
          <w:tcPr>
            <w:tcW w:w="7461" w:type="dxa"/>
            <w:vAlign w:val="center"/>
          </w:tcPr>
          <w:p>
            <w:pPr>
              <w:spacing w:line="380" w:lineRule="exact"/>
              <w:rPr>
                <w:rFonts w:hint="eastAsia" w:ascii="宋体" w:hAnsi="宋体" w:eastAsia="宋体" w:cs="Times New Roman"/>
                <w:color w:val="auto"/>
                <w:kern w:val="2"/>
                <w:sz w:val="24"/>
                <w:szCs w:val="24"/>
                <w:u w:val="none"/>
                <w:lang w:val="en-US" w:eastAsia="zh-CN" w:bidi="ar-SA"/>
              </w:rPr>
            </w:pPr>
            <w:r>
              <w:rPr>
                <w:rFonts w:hint="eastAsia" w:ascii="宋体" w:hAnsi="宋体"/>
                <w:color w:val="auto"/>
                <w:sz w:val="24"/>
                <w:u w:val="none"/>
              </w:rPr>
              <w:t>交货地点：</w:t>
            </w:r>
            <w:r>
              <w:rPr>
                <w:rFonts w:hint="eastAsia" w:ascii="宋体" w:hAnsi="宋体"/>
                <w:color w:val="auto"/>
                <w:sz w:val="24"/>
                <w:u w:val="none"/>
                <w:lang w:val="en-US" w:eastAsia="zh-CN"/>
              </w:rPr>
              <w:t>采购人</w:t>
            </w:r>
            <w:r>
              <w:rPr>
                <w:rFonts w:hint="eastAsia" w:ascii="宋体" w:hAnsi="宋体"/>
                <w:color w:val="auto"/>
                <w:sz w:val="24"/>
                <w:u w:val="none"/>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b/>
                <w:color w:val="auto"/>
                <w:kern w:val="0"/>
                <w:sz w:val="28"/>
                <w:szCs w:val="28"/>
                <w:u w:val="none"/>
                <w:lang w:val="en-US" w:eastAsia="zh-CN"/>
              </w:rPr>
              <w:t>5</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宋体" w:hAnsi="宋体"/>
                <w:b/>
                <w:color w:val="auto"/>
                <w:sz w:val="24"/>
                <w:u w:val="none"/>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5.1</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ascii="Calibri" w:hAnsi="宋体"/>
                <w:bCs/>
                <w:color w:val="auto"/>
                <w:sz w:val="24"/>
                <w:u w:val="none"/>
              </w:rPr>
              <w:t>安装地点：</w:t>
            </w:r>
            <w:r>
              <w:rPr>
                <w:rFonts w:hint="eastAsia" w:ascii="宋体" w:hAnsi="宋体"/>
                <w:color w:val="auto"/>
                <w:sz w:val="24"/>
                <w:u w:val="none"/>
                <w:lang w:val="en-US" w:eastAsia="zh-CN"/>
              </w:rPr>
              <w:t>采购人</w:t>
            </w:r>
            <w:r>
              <w:rPr>
                <w:rFonts w:hint="eastAsia" w:ascii="宋体" w:hAnsi="宋体"/>
                <w:color w:val="auto"/>
                <w:sz w:val="24"/>
                <w:u w:val="none"/>
              </w:rPr>
              <w:t>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5.2</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Calibri" w:hAnsi="宋体"/>
                <w:bCs/>
                <w:color w:val="auto"/>
                <w:sz w:val="24"/>
                <w:u w:val="none"/>
              </w:rPr>
              <w:t>卖方须对买方现场进行查勘，在合同签定后</w:t>
            </w:r>
            <w:r>
              <w:rPr>
                <w:rFonts w:hint="eastAsia" w:ascii="Calibri" w:hAnsi="宋体"/>
                <w:bCs/>
                <w:color w:val="auto"/>
                <w:sz w:val="24"/>
                <w:u w:val="none"/>
                <w:lang w:val="en-US" w:eastAsia="zh-CN"/>
              </w:rPr>
              <w:t>5</w:t>
            </w:r>
            <w:r>
              <w:rPr>
                <w:rFonts w:hint="eastAsia" w:ascii="Calibri" w:hAnsi="宋体"/>
                <w:bCs/>
                <w:color w:val="auto"/>
                <w:sz w:val="24"/>
                <w:u w:val="none"/>
              </w:rPr>
              <w:t>个工作日内书面提供买方认可的运输方案及安装方案（按需提供），费用含在合同总价中</w:t>
            </w:r>
            <w:r>
              <w:rPr>
                <w:rFonts w:hint="eastAsia" w:ascii="Calibri" w:hAnsi="宋体"/>
                <w:bCs/>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5.3</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Calibri" w:hAnsi="宋体"/>
                <w:color w:val="auto"/>
                <w:sz w:val="24"/>
                <w:u w:val="none"/>
              </w:rPr>
              <w:t>安装完成时间：卖方在货物到货后</w:t>
            </w:r>
            <w:r>
              <w:rPr>
                <w:rFonts w:hint="eastAsia" w:ascii="Calibri" w:hAnsi="宋体"/>
                <w:color w:val="auto"/>
                <w:sz w:val="24"/>
                <w:u w:val="none"/>
                <w:lang w:val="en-US" w:eastAsia="zh-CN"/>
              </w:rPr>
              <w:t>15</w:t>
            </w:r>
            <w:r>
              <w:rPr>
                <w:rFonts w:hint="eastAsia" w:ascii="Calibri" w:hAnsi="宋体"/>
                <w:color w:val="auto"/>
                <w:sz w:val="24"/>
                <w:u w:val="none"/>
              </w:rPr>
              <w:t>日内完成安装调试（其他约定除外），并正常运行，每逾期1天，成交供应商须向采购人支付违约金合同价的2%/每天。</w:t>
            </w:r>
            <w:r>
              <w:rPr>
                <w:rFonts w:hint="eastAsia" w:ascii="Calibri" w:hAnsi="宋体"/>
                <w:color w:val="auto"/>
                <w:sz w:val="24"/>
                <w:u w:val="none"/>
                <w:lang w:eastAsia="zh-CN"/>
              </w:rPr>
              <w:t>所有设施设备及软件要求安装调试到位，直至能够正常运行，且符合环境安全要求，达到验收标准。软件系统在正式使用前进行试运行，达到</w:t>
            </w:r>
            <w:r>
              <w:rPr>
                <w:rFonts w:hint="eastAsia" w:ascii="Calibri" w:hAnsi="宋体"/>
                <w:color w:val="auto"/>
                <w:sz w:val="24"/>
                <w:u w:val="none"/>
                <w:lang w:val="en-US" w:eastAsia="zh-CN"/>
              </w:rPr>
              <w:t>采购</w:t>
            </w:r>
            <w:r>
              <w:rPr>
                <w:rFonts w:hint="eastAsia" w:ascii="Calibri" w:hAnsi="宋体"/>
                <w:color w:val="auto"/>
                <w:sz w:val="24"/>
                <w:u w:val="none"/>
                <w:lang w:eastAsia="zh-CN"/>
              </w:rPr>
              <w:t>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5.4</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ascii="Calibri" w:hAnsi="宋体"/>
                <w:bCs/>
                <w:color w:val="auto"/>
                <w:sz w:val="24"/>
                <w:u w:val="none"/>
              </w:rPr>
              <w:t>安装标准：符合我国国家有关技术规范要求和技术标准</w:t>
            </w:r>
            <w:r>
              <w:rPr>
                <w:rFonts w:hint="eastAsia" w:ascii="Calibri" w:hAnsi="宋体"/>
                <w:bCs/>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5.5</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ascii="Calibri" w:hAnsi="宋体"/>
                <w:bCs/>
                <w:color w:val="auto"/>
                <w:sz w:val="24"/>
                <w:u w:val="none"/>
              </w:rPr>
              <w:t>安装过程中发生的</w:t>
            </w:r>
            <w:r>
              <w:rPr>
                <w:rFonts w:hint="eastAsia" w:ascii="Calibri" w:hAnsi="宋体"/>
                <w:bCs/>
                <w:color w:val="auto"/>
                <w:sz w:val="24"/>
                <w:u w:val="none"/>
              </w:rPr>
              <w:t>装卸、搬运和设备保险等</w:t>
            </w:r>
            <w:r>
              <w:rPr>
                <w:rFonts w:ascii="Calibri" w:hAnsi="宋体"/>
                <w:bCs/>
                <w:color w:val="auto"/>
                <w:sz w:val="24"/>
                <w:u w:val="none"/>
              </w:rPr>
              <w:t>费用</w:t>
            </w:r>
            <w:r>
              <w:rPr>
                <w:rFonts w:hint="eastAsia" w:ascii="Calibri" w:hAnsi="宋体"/>
                <w:bCs/>
                <w:color w:val="auto"/>
                <w:sz w:val="24"/>
                <w:u w:val="none"/>
              </w:rPr>
              <w:t>全部</w:t>
            </w:r>
            <w:r>
              <w:rPr>
                <w:rFonts w:ascii="Calibri" w:hAnsi="宋体"/>
                <w:bCs/>
                <w:color w:val="auto"/>
                <w:sz w:val="24"/>
                <w:u w:val="none"/>
              </w:rPr>
              <w:t>由</w:t>
            </w:r>
            <w:r>
              <w:rPr>
                <w:rFonts w:hint="eastAsia" w:ascii="Calibri" w:hAnsi="宋体"/>
                <w:bCs/>
                <w:color w:val="auto"/>
                <w:sz w:val="24"/>
                <w:u w:val="none"/>
              </w:rPr>
              <w:t>卖</w:t>
            </w:r>
            <w:r>
              <w:rPr>
                <w:rFonts w:ascii="Calibri" w:hAnsi="宋体"/>
                <w:bCs/>
                <w:color w:val="auto"/>
                <w:sz w:val="24"/>
                <w:u w:val="none"/>
              </w:rPr>
              <w:t>方负责</w:t>
            </w:r>
            <w:r>
              <w:rPr>
                <w:rFonts w:hint="eastAsia" w:ascii="Calibri" w:hAnsi="宋体"/>
                <w:bCs/>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b/>
                <w:color w:val="auto"/>
                <w:kern w:val="0"/>
                <w:sz w:val="28"/>
                <w:szCs w:val="28"/>
                <w:u w:val="none"/>
                <w:lang w:val="en-US" w:eastAsia="zh-CN"/>
              </w:rPr>
              <w:t>6</w:t>
            </w:r>
          </w:p>
        </w:tc>
        <w:tc>
          <w:tcPr>
            <w:tcW w:w="7461" w:type="dxa"/>
            <w:vAlign w:val="center"/>
          </w:tcPr>
          <w:p>
            <w:pPr>
              <w:spacing w:line="380" w:lineRule="exact"/>
              <w:rPr>
                <w:rFonts w:ascii="宋体" w:hAnsi="宋体" w:eastAsia="宋体" w:cs="Times New Roman"/>
                <w:b/>
                <w:color w:val="auto"/>
                <w:kern w:val="2"/>
                <w:sz w:val="24"/>
                <w:szCs w:val="24"/>
                <w:u w:val="none"/>
                <w:lang w:val="en-US" w:eastAsia="zh-CN" w:bidi="ar-SA"/>
              </w:rPr>
            </w:pPr>
            <w:r>
              <w:rPr>
                <w:rFonts w:hint="eastAsia" w:ascii="宋体" w:hAnsi="宋体"/>
                <w:b/>
                <w:color w:val="auto"/>
                <w:sz w:val="24"/>
                <w:u w:val="none"/>
              </w:rPr>
              <w:t>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6.1</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Calibri" w:hAnsi="宋体"/>
                <w:color w:val="auto"/>
                <w:sz w:val="24"/>
                <w:u w:val="none"/>
              </w:rPr>
              <w:t>如属计量器具、放射类设备，则卖方提供经买方认可的且具有资质的检测机构出具的计量、放射防护检测合格报告，检测费用包含在合同总价中</w:t>
            </w:r>
            <w:r>
              <w:rPr>
                <w:rFonts w:hint="eastAsia" w:ascii="Calibri" w:hAnsi="宋体"/>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6.2</w:t>
            </w:r>
          </w:p>
        </w:tc>
        <w:tc>
          <w:tcPr>
            <w:tcW w:w="7461" w:type="dxa"/>
            <w:vAlign w:val="center"/>
          </w:tcPr>
          <w:p>
            <w:pPr>
              <w:spacing w:line="380" w:lineRule="exact"/>
              <w:rPr>
                <w:rFonts w:ascii="Calibri" w:hAnsi="宋体" w:eastAsia="宋体" w:cs="Times New Roman"/>
                <w:color w:val="auto"/>
                <w:kern w:val="2"/>
                <w:sz w:val="24"/>
                <w:szCs w:val="24"/>
                <w:u w:val="none"/>
                <w:lang w:val="en-US" w:eastAsia="zh-CN" w:bidi="ar-SA"/>
              </w:rPr>
            </w:pPr>
            <w:r>
              <w:rPr>
                <w:rFonts w:hint="eastAsia" w:ascii="宋体" w:hAnsi="宋体"/>
                <w:color w:val="auto"/>
                <w:sz w:val="24"/>
                <w:u w:val="none"/>
              </w:rPr>
              <w:t>货物应符合国家相关标准、</w:t>
            </w:r>
            <w:r>
              <w:rPr>
                <w:rFonts w:hint="eastAsia" w:ascii="宋体" w:hAnsi="宋体"/>
                <w:color w:val="auto"/>
                <w:sz w:val="24"/>
                <w:u w:val="none"/>
                <w:lang w:val="en-US" w:eastAsia="zh-CN"/>
              </w:rPr>
              <w:t>采购</w:t>
            </w:r>
            <w:r>
              <w:rPr>
                <w:rFonts w:hint="eastAsia" w:ascii="宋体" w:hAnsi="宋体"/>
                <w:color w:val="auto"/>
                <w:sz w:val="24"/>
                <w:u w:val="none"/>
              </w:rPr>
              <w:t>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6.3</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Calibri" w:hAnsi="宋体"/>
                <w:color w:val="auto"/>
                <w:sz w:val="24"/>
                <w:u w:val="none"/>
              </w:rPr>
              <w:t>验收过程中发现货物性能或功能达不到要求，卖方必须更换有关部件，使货物最终达到规定的性能指标和功能要求，但必须在发现问题后15个工作日内完成</w:t>
            </w:r>
            <w:r>
              <w:rPr>
                <w:rFonts w:hint="eastAsia" w:ascii="Calibri" w:hAnsi="宋体"/>
                <w:color w:val="auto"/>
                <w:sz w:val="24"/>
                <w:u w:val="none"/>
                <w:lang w:eastAsia="zh-CN"/>
              </w:rPr>
              <w:t>，</w:t>
            </w:r>
            <w:r>
              <w:rPr>
                <w:rFonts w:hint="eastAsia" w:ascii="Calibri" w:hAnsi="宋体"/>
                <w:color w:val="auto"/>
                <w:sz w:val="24"/>
                <w:u w:val="none"/>
                <w:lang w:val="en-US" w:eastAsia="zh-CN"/>
              </w:rPr>
              <w:t>如涉及虚假响应的，则按相关规定处理</w:t>
            </w:r>
            <w:r>
              <w:rPr>
                <w:rFonts w:hint="eastAsia" w:ascii="Calibri" w:hAnsi="宋体"/>
                <w:color w:val="auto"/>
                <w:sz w:val="24"/>
                <w:u w:val="none"/>
              </w:rPr>
              <w:t>。货物安装完毕试运行正常</w:t>
            </w:r>
            <w:r>
              <w:rPr>
                <w:rFonts w:ascii="Calibri" w:hAnsi="宋体"/>
                <w:color w:val="auto"/>
                <w:sz w:val="24"/>
                <w:u w:val="none"/>
              </w:rPr>
              <w:t>30</w:t>
            </w:r>
            <w:r>
              <w:rPr>
                <w:rFonts w:hint="eastAsia" w:ascii="Calibri" w:hAnsi="宋体"/>
                <w:color w:val="auto"/>
                <w:sz w:val="24"/>
                <w:u w:val="none"/>
              </w:rPr>
              <w:t>个工作日，</w:t>
            </w:r>
            <w:r>
              <w:rPr>
                <w:rFonts w:hint="eastAsia" w:ascii="Calibri" w:hAnsi="宋体"/>
                <w:color w:val="auto"/>
                <w:sz w:val="24"/>
                <w:u w:val="none"/>
                <w:lang w:val="en-US" w:eastAsia="zh-CN"/>
              </w:rPr>
              <w:t>在</w:t>
            </w:r>
            <w:r>
              <w:rPr>
                <w:rFonts w:ascii="Calibri" w:hAnsi="宋体"/>
                <w:color w:val="auto"/>
                <w:sz w:val="24"/>
                <w:u w:val="none"/>
              </w:rPr>
              <w:t>1</w:t>
            </w:r>
            <w:r>
              <w:rPr>
                <w:rFonts w:hint="eastAsia" w:ascii="Calibri" w:hAnsi="宋体"/>
                <w:color w:val="auto"/>
                <w:sz w:val="24"/>
                <w:u w:val="none"/>
              </w:rPr>
              <w:t>周内双方签订验收报告</w:t>
            </w:r>
            <w:r>
              <w:rPr>
                <w:rFonts w:hint="eastAsia" w:ascii="Calibri" w:hAnsi="宋体"/>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color w:val="auto"/>
                <w:kern w:val="0"/>
                <w:sz w:val="24"/>
                <w:szCs w:val="24"/>
                <w:u w:val="none"/>
                <w:lang w:val="en-US" w:eastAsia="zh-CN" w:bidi="ar-SA"/>
              </w:rPr>
            </w:pPr>
            <w:r>
              <w:rPr>
                <w:rFonts w:hint="eastAsia" w:ascii="宋体" w:hAnsi="宋体" w:cs="宋体"/>
                <w:b/>
                <w:color w:val="auto"/>
                <w:kern w:val="0"/>
                <w:sz w:val="28"/>
                <w:szCs w:val="28"/>
                <w:u w:val="none"/>
                <w:lang w:val="en-US" w:eastAsia="zh-CN"/>
              </w:rPr>
              <w:t>7</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宋体" w:hAnsi="宋体"/>
                <w:b/>
                <w:color w:val="auto"/>
                <w:sz w:val="24"/>
                <w:u w:val="none"/>
              </w:rPr>
              <w:t>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u w:val="none"/>
                <w:lang w:val="en-US" w:eastAsia="zh-CN"/>
              </w:rPr>
              <w:t>7</w:t>
            </w:r>
            <w:r>
              <w:rPr>
                <w:rFonts w:hint="eastAsia" w:ascii="宋体" w:hAnsi="宋体" w:cs="宋体"/>
                <w:color w:val="auto"/>
                <w:kern w:val="0"/>
                <w:sz w:val="24"/>
                <w:u w:val="none"/>
              </w:rPr>
              <w:t>.1</w:t>
            </w:r>
          </w:p>
        </w:tc>
        <w:tc>
          <w:tcPr>
            <w:tcW w:w="7461" w:type="dxa"/>
            <w:vAlign w:val="center"/>
          </w:tcPr>
          <w:p>
            <w:pPr>
              <w:snapToGrid w:val="0"/>
              <w:rPr>
                <w:rFonts w:hint="eastAsia" w:ascii="宋体" w:hAnsi="宋体" w:eastAsia="宋体" w:cs="Times New Roman"/>
                <w:bCs/>
                <w:color w:val="auto"/>
                <w:kern w:val="2"/>
                <w:sz w:val="24"/>
                <w:szCs w:val="24"/>
                <w:u w:val="none"/>
                <w:lang w:val="en-US" w:eastAsia="zh-CN" w:bidi="ar-SA"/>
              </w:rPr>
            </w:pPr>
            <w:r>
              <w:rPr>
                <w:rFonts w:hint="eastAsia" w:ascii="宋体" w:hAnsi="宋体"/>
                <w:color w:val="auto"/>
                <w:sz w:val="24"/>
                <w:u w:val="none"/>
              </w:rPr>
              <w:t>操作应用培训：卖方负责在现场提供累计不少于</w:t>
            </w:r>
            <w:r>
              <w:rPr>
                <w:rFonts w:hint="eastAsia" w:ascii="宋体" w:hAnsi="宋体"/>
                <w:color w:val="auto"/>
                <w:sz w:val="24"/>
                <w:u w:val="none"/>
                <w:lang w:val="en-US" w:eastAsia="zh-CN"/>
              </w:rPr>
              <w:t>20分钟</w:t>
            </w:r>
            <w:r>
              <w:rPr>
                <w:rFonts w:hint="eastAsia" w:ascii="宋体" w:hAnsi="宋体"/>
                <w:color w:val="auto"/>
                <w:sz w:val="24"/>
                <w:u w:val="none"/>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u w:val="none"/>
                <w:lang w:val="en-US" w:eastAsia="zh-CN"/>
              </w:rPr>
              <w:t>7</w:t>
            </w:r>
            <w:r>
              <w:rPr>
                <w:rFonts w:hint="eastAsia" w:ascii="宋体" w:hAnsi="宋体" w:cs="宋体"/>
                <w:color w:val="auto"/>
                <w:kern w:val="0"/>
                <w:sz w:val="24"/>
                <w:u w:val="none"/>
              </w:rPr>
              <w:t>.2</w:t>
            </w:r>
          </w:p>
        </w:tc>
        <w:tc>
          <w:tcPr>
            <w:tcW w:w="7461" w:type="dxa"/>
            <w:vAlign w:val="center"/>
          </w:tcPr>
          <w:p>
            <w:pPr>
              <w:snapToGrid w:val="0"/>
              <w:rPr>
                <w:rFonts w:hint="eastAsia" w:ascii="宋体" w:hAnsi="宋体" w:eastAsia="宋体" w:cs="Times New Roman"/>
                <w:bCs/>
                <w:color w:val="auto"/>
                <w:kern w:val="2"/>
                <w:sz w:val="24"/>
                <w:szCs w:val="24"/>
                <w:u w:val="none"/>
                <w:lang w:val="en-US" w:eastAsia="zh-CN" w:bidi="ar-SA"/>
              </w:rPr>
            </w:pPr>
            <w:r>
              <w:rPr>
                <w:rFonts w:hint="eastAsia" w:ascii="宋体" w:hAnsi="宋体"/>
                <w:color w:val="auto"/>
                <w:sz w:val="24"/>
                <w:u w:val="none"/>
              </w:rPr>
              <w:t>维修保养培训：卖方负责在现场提供维修人员的培训，</w:t>
            </w:r>
            <w:r>
              <w:rPr>
                <w:rFonts w:hint="eastAsia" w:ascii="宋体" w:hAnsi="宋体"/>
                <w:color w:val="auto"/>
                <w:sz w:val="24"/>
                <w:u w:val="none"/>
                <w:lang w:val="en-US" w:eastAsia="zh-CN"/>
              </w:rPr>
              <w:t>现场工作</w:t>
            </w:r>
            <w:r>
              <w:rPr>
                <w:rFonts w:hint="eastAsia" w:ascii="宋体" w:hAnsi="宋体"/>
                <w:color w:val="auto"/>
                <w:sz w:val="24"/>
                <w:u w:val="none"/>
              </w:rPr>
              <w:t>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u w:val="none"/>
                <w:lang w:val="en-US" w:eastAsia="zh-CN"/>
              </w:rPr>
              <w:t>7</w:t>
            </w:r>
            <w:r>
              <w:rPr>
                <w:rFonts w:hint="eastAsia" w:ascii="宋体" w:hAnsi="宋体" w:cs="宋体"/>
                <w:color w:val="auto"/>
                <w:kern w:val="0"/>
                <w:sz w:val="24"/>
                <w:u w:val="none"/>
              </w:rPr>
              <w:t>.3</w:t>
            </w:r>
          </w:p>
        </w:tc>
        <w:tc>
          <w:tcPr>
            <w:tcW w:w="7461" w:type="dxa"/>
            <w:vAlign w:val="center"/>
          </w:tcPr>
          <w:p>
            <w:pPr>
              <w:snapToGrid w:val="0"/>
              <w:rPr>
                <w:rFonts w:hint="eastAsia" w:ascii="宋体" w:hAnsi="宋体" w:eastAsia="宋体" w:cs="Times New Roman"/>
                <w:bCs/>
                <w:color w:val="auto"/>
                <w:kern w:val="2"/>
                <w:sz w:val="24"/>
                <w:szCs w:val="24"/>
                <w:u w:val="none"/>
                <w:lang w:val="en-US" w:eastAsia="zh-CN" w:bidi="ar-SA"/>
              </w:rPr>
            </w:pPr>
            <w:r>
              <w:rPr>
                <w:rFonts w:hint="eastAsia" w:ascii="宋体" w:hAnsi="宋体"/>
                <w:color w:val="auto"/>
                <w:sz w:val="24"/>
                <w:u w:val="none"/>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u w:val="none"/>
                <w:lang w:val="en-US" w:eastAsia="zh-CN"/>
              </w:rPr>
              <w:t>7</w:t>
            </w:r>
            <w:r>
              <w:rPr>
                <w:rFonts w:hint="eastAsia" w:ascii="宋体" w:hAnsi="宋体" w:cs="宋体"/>
                <w:color w:val="auto"/>
                <w:kern w:val="0"/>
                <w:sz w:val="24"/>
                <w:u w:val="none"/>
              </w:rPr>
              <w:t>.4</w:t>
            </w:r>
          </w:p>
        </w:tc>
        <w:tc>
          <w:tcPr>
            <w:tcW w:w="7461" w:type="dxa"/>
            <w:vAlign w:val="center"/>
          </w:tcPr>
          <w:p>
            <w:pPr>
              <w:snapToGrid w:val="0"/>
              <w:rPr>
                <w:rFonts w:hint="eastAsia" w:ascii="宋体" w:hAnsi="宋体" w:eastAsia="宋体" w:cs="Times New Roman"/>
                <w:bCs/>
                <w:color w:val="auto"/>
                <w:kern w:val="2"/>
                <w:sz w:val="24"/>
                <w:szCs w:val="24"/>
                <w:u w:val="none"/>
                <w:lang w:val="en-US" w:eastAsia="zh-CN" w:bidi="ar-SA"/>
              </w:rPr>
            </w:pPr>
            <w:r>
              <w:rPr>
                <w:rFonts w:hint="eastAsia" w:ascii="宋体" w:hAnsi="宋体"/>
                <w:color w:val="auto"/>
                <w:sz w:val="24"/>
                <w:u w:val="none"/>
              </w:rPr>
              <w:t>技能考核：卖方提供试题及考核评估方案，对</w:t>
            </w:r>
            <w:r>
              <w:rPr>
                <w:rFonts w:hint="eastAsia" w:ascii="宋体" w:hAnsi="宋体"/>
                <w:color w:val="auto"/>
                <w:sz w:val="24"/>
                <w:u w:val="none"/>
                <w:lang w:val="en-US" w:eastAsia="zh-CN"/>
              </w:rPr>
              <w:t>现场</w:t>
            </w:r>
            <w:r>
              <w:rPr>
                <w:rFonts w:hint="eastAsia" w:ascii="宋体" w:hAnsi="宋体"/>
                <w:color w:val="auto"/>
                <w:sz w:val="24"/>
                <w:u w:val="none"/>
              </w:rPr>
              <w:t>操作人员和</w:t>
            </w:r>
            <w:r>
              <w:rPr>
                <w:rFonts w:hint="eastAsia" w:ascii="宋体" w:hAnsi="宋体"/>
                <w:color w:val="auto"/>
                <w:sz w:val="24"/>
                <w:u w:val="none"/>
                <w:lang w:val="en-US" w:eastAsia="zh-CN"/>
              </w:rPr>
              <w:t>维护</w:t>
            </w:r>
            <w:r>
              <w:rPr>
                <w:rFonts w:hint="eastAsia" w:ascii="宋体" w:hAnsi="宋体"/>
                <w:color w:val="auto"/>
                <w:sz w:val="24"/>
                <w:u w:val="none"/>
              </w:rPr>
              <w:t>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b/>
                <w:color w:val="auto"/>
                <w:kern w:val="0"/>
                <w:sz w:val="28"/>
                <w:szCs w:val="28"/>
                <w:u w:val="none"/>
                <w:lang w:val="en-US" w:eastAsia="zh-CN"/>
              </w:rPr>
              <w:t>8</w:t>
            </w:r>
          </w:p>
        </w:tc>
        <w:tc>
          <w:tcPr>
            <w:tcW w:w="7461" w:type="dxa"/>
            <w:vAlign w:val="center"/>
          </w:tcPr>
          <w:p>
            <w:pPr>
              <w:spacing w:line="380" w:lineRule="exact"/>
              <w:rPr>
                <w:rFonts w:hint="eastAsia" w:ascii="宋体" w:hAnsi="宋体" w:eastAsia="宋体" w:cs="Times New Roman"/>
                <w:b/>
                <w:color w:val="auto"/>
                <w:kern w:val="2"/>
                <w:sz w:val="24"/>
                <w:szCs w:val="24"/>
                <w:u w:val="none"/>
                <w:lang w:val="en-US" w:eastAsia="zh-CN" w:bidi="ar-SA"/>
              </w:rPr>
            </w:pPr>
            <w:r>
              <w:rPr>
                <w:rFonts w:hint="eastAsia" w:ascii="宋体" w:hAnsi="宋体" w:cs="宋体"/>
                <w:b/>
                <w:color w:val="auto"/>
                <w:kern w:val="0"/>
                <w:sz w:val="24"/>
                <w:u w:val="none"/>
              </w:rPr>
              <w:t>技术</w:t>
            </w:r>
            <w:r>
              <w:rPr>
                <w:rFonts w:hint="eastAsia" w:ascii="宋体" w:hAnsi="宋体" w:cs="宋体"/>
                <w:b/>
                <w:color w:val="auto"/>
                <w:kern w:val="0"/>
                <w:sz w:val="24"/>
                <w:u w:val="none"/>
                <w:lang w:val="en-US" w:eastAsia="zh-CN"/>
              </w:rPr>
              <w:t>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8.1</w:t>
            </w:r>
          </w:p>
        </w:tc>
        <w:tc>
          <w:tcPr>
            <w:tcW w:w="7461" w:type="dxa"/>
            <w:vAlign w:val="center"/>
          </w:tcPr>
          <w:p>
            <w:pPr>
              <w:spacing w:line="380" w:lineRule="exact"/>
              <w:rPr>
                <w:rFonts w:hint="eastAsia" w:ascii="宋体" w:hAnsi="宋体" w:eastAsia="宋体" w:cs="宋体"/>
                <w:color w:val="auto"/>
                <w:kern w:val="0"/>
                <w:sz w:val="24"/>
                <w:szCs w:val="24"/>
                <w:u w:val="none"/>
                <w:lang w:val="en-US" w:eastAsia="zh-CN" w:bidi="ar-SA"/>
              </w:rPr>
            </w:pPr>
            <w:r>
              <w:rPr>
                <w:rFonts w:hint="eastAsia" w:ascii="Calibri" w:hAnsi="宋体"/>
                <w:color w:val="auto"/>
                <w:sz w:val="24"/>
                <w:u w:val="none"/>
              </w:rPr>
              <w:t>提供所有软件终生免费安装（含硬件更换后软件重新安装调试）、调试、维护服务。供应商负有网络安全防护义务，承诺无条件及时修复出现的安全漏洞，报价须包含软件升级费用</w:t>
            </w:r>
            <w:r>
              <w:rPr>
                <w:rFonts w:hint="eastAsia" w:ascii="Calibri" w:hAnsi="宋体"/>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8.2</w:t>
            </w:r>
          </w:p>
        </w:tc>
        <w:tc>
          <w:tcPr>
            <w:tcW w:w="7461" w:type="dxa"/>
            <w:vAlign w:val="center"/>
          </w:tcPr>
          <w:p>
            <w:pPr>
              <w:spacing w:line="380" w:lineRule="exact"/>
              <w:rPr>
                <w:rFonts w:hint="eastAsia" w:ascii="宋体" w:hAnsi="宋体" w:eastAsia="宋体" w:cs="Times New Roman"/>
                <w:color w:val="auto"/>
                <w:kern w:val="2"/>
                <w:sz w:val="24"/>
                <w:szCs w:val="24"/>
                <w:u w:val="none"/>
                <w:lang w:val="en-US" w:eastAsia="zh-CN" w:bidi="ar-SA"/>
              </w:rPr>
            </w:pPr>
            <w:r>
              <w:rPr>
                <w:rFonts w:hint="eastAsia" w:ascii="宋体" w:hAnsi="宋体"/>
                <w:color w:val="auto"/>
                <w:sz w:val="24"/>
                <w:u w:val="none"/>
              </w:rPr>
              <w:t>每台设备都应提供完整的中文技术资料，包括操作手册</w:t>
            </w:r>
            <w:r>
              <w:rPr>
                <w:rFonts w:hint="eastAsia" w:ascii="宋体" w:hAnsi="宋体"/>
                <w:color w:val="auto"/>
                <w:sz w:val="24"/>
                <w:u w:val="none"/>
                <w:lang w:val="en-US" w:eastAsia="zh-CN"/>
              </w:rPr>
              <w:t>1</w:t>
            </w:r>
            <w:r>
              <w:rPr>
                <w:rFonts w:hint="eastAsia" w:ascii="宋体" w:hAnsi="宋体"/>
                <w:color w:val="auto"/>
                <w:sz w:val="24"/>
                <w:u w:val="none"/>
              </w:rPr>
              <w:t>套、维修手册1套、软件手册1套和附件使用手册1套等，同时应提供原厂的出厂配置清单、质量合格证书等及电子版的操作规程</w:t>
            </w:r>
            <w:r>
              <w:rPr>
                <w:rFonts w:hint="eastAsia" w:ascii="宋体" w:hAnsi="宋体"/>
                <w:color w:val="auto"/>
                <w:sz w:val="24"/>
                <w:u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b/>
                <w:color w:val="auto"/>
                <w:kern w:val="0"/>
                <w:sz w:val="28"/>
                <w:szCs w:val="28"/>
                <w:u w:val="none"/>
                <w:lang w:val="en-US" w:eastAsia="zh-CN"/>
              </w:rPr>
              <w:t>9</w:t>
            </w:r>
          </w:p>
        </w:tc>
        <w:tc>
          <w:tcPr>
            <w:tcW w:w="7461" w:type="dxa"/>
            <w:vAlign w:val="center"/>
          </w:tcPr>
          <w:p>
            <w:pPr>
              <w:spacing w:line="380" w:lineRule="exact"/>
              <w:rPr>
                <w:rFonts w:hint="eastAsia" w:ascii="宋体" w:hAnsi="宋体" w:eastAsia="宋体"/>
                <w:color w:val="auto"/>
                <w:sz w:val="24"/>
                <w:u w:val="none"/>
                <w:lang w:val="en-US" w:eastAsia="zh-CN"/>
              </w:rPr>
            </w:pPr>
            <w:r>
              <w:rPr>
                <w:rFonts w:hint="eastAsia" w:ascii="宋体" w:hAnsi="宋体" w:cs="宋体"/>
                <w:b/>
                <w:color w:val="auto"/>
                <w:kern w:val="0"/>
                <w:sz w:val="24"/>
                <w:u w:val="none"/>
                <w:lang w:val="en-US" w:eastAsia="zh-CN"/>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9.1</w:t>
            </w:r>
          </w:p>
        </w:tc>
        <w:tc>
          <w:tcPr>
            <w:tcW w:w="7461" w:type="dxa"/>
            <w:vAlign w:val="center"/>
          </w:tcPr>
          <w:p>
            <w:pPr>
              <w:numPr>
                <w:ilvl w:val="0"/>
                <w:numId w:val="0"/>
              </w:numPr>
              <w:rPr>
                <w:rFonts w:hint="eastAsia" w:ascii="宋体" w:hAnsi="宋体" w:cs="宋体"/>
                <w:color w:val="auto"/>
                <w:sz w:val="24"/>
                <w:u w:val="none"/>
              </w:rPr>
            </w:pPr>
            <w:r>
              <w:rPr>
                <w:rFonts w:hint="eastAsia" w:ascii="宋体" w:hAnsi="宋体" w:cs="宋体"/>
                <w:color w:val="auto"/>
                <w:sz w:val="24"/>
                <w:u w:val="none"/>
                <w:lang w:val="en-US" w:eastAsia="zh-CN"/>
              </w:rPr>
              <w:t>1）</w:t>
            </w:r>
            <w:r>
              <w:rPr>
                <w:rFonts w:hint="eastAsia" w:ascii="宋体" w:hAnsi="宋体" w:cs="宋体"/>
                <w:color w:val="auto"/>
                <w:sz w:val="24"/>
                <w:u w:val="none"/>
              </w:rPr>
              <w:t>签订合同时，供应商应向采购人</w:t>
            </w:r>
            <w:r>
              <w:rPr>
                <w:rFonts w:hint="eastAsia" w:ascii="宋体" w:hAnsi="宋体" w:cs="宋体"/>
                <w:color w:val="auto"/>
                <w:sz w:val="24"/>
                <w:u w:val="none"/>
                <w:lang w:val="en-US" w:eastAsia="zh-CN"/>
              </w:rPr>
              <w:t>支付</w:t>
            </w:r>
            <w:r>
              <w:rPr>
                <w:rFonts w:hint="eastAsia" w:ascii="宋体" w:hAnsi="宋体" w:cs="宋体"/>
                <w:color w:val="auto"/>
                <w:sz w:val="24"/>
                <w:u w:val="none"/>
              </w:rPr>
              <w:t>预付款保函。采购人在收到预付款保函、合同生效且项目具备实施条件后支付合同金额的40%作为预付款；货物安装验收合格后付清余款。（适用中小企业投标）</w:t>
            </w:r>
          </w:p>
          <w:p>
            <w:pPr>
              <w:numPr>
                <w:ilvl w:val="0"/>
                <w:numId w:val="0"/>
              </w:numPr>
              <w:rPr>
                <w:rFonts w:hint="eastAsia" w:ascii="宋体" w:hAnsi="宋体" w:cs="宋体"/>
                <w:color w:val="auto"/>
                <w:sz w:val="24"/>
                <w:u w:val="none"/>
              </w:rPr>
            </w:pPr>
            <w:r>
              <w:rPr>
                <w:rFonts w:hint="eastAsia" w:ascii="宋体" w:hAnsi="宋体" w:cs="宋体"/>
                <w:color w:val="auto"/>
                <w:sz w:val="24"/>
                <w:u w:val="none"/>
                <w:lang w:val="en-US" w:eastAsia="zh-CN"/>
              </w:rPr>
              <w:t>2）合同生效且项目具备实施条件后，采购人</w:t>
            </w:r>
            <w:r>
              <w:rPr>
                <w:rFonts w:hint="eastAsia" w:ascii="宋体" w:hAnsi="宋体" w:cs="宋体"/>
                <w:color w:val="auto"/>
                <w:sz w:val="24"/>
                <w:u w:val="none"/>
              </w:rPr>
              <w:t>支付合同金额的40%作为预付款；货物安装验收合格后付清余款。（适用中小企业投标）</w:t>
            </w:r>
          </w:p>
          <w:p>
            <w:pPr>
              <w:spacing w:line="380" w:lineRule="exact"/>
              <w:rPr>
                <w:rFonts w:hint="eastAsia" w:ascii="宋体" w:hAnsi="宋体"/>
                <w:color w:val="auto"/>
                <w:sz w:val="24"/>
                <w:u w:val="none"/>
              </w:rPr>
            </w:pPr>
            <w:r>
              <w:rPr>
                <w:rFonts w:hint="eastAsia" w:ascii="宋体" w:hAnsi="宋体" w:cs="宋体"/>
                <w:color w:val="auto"/>
                <w:sz w:val="24"/>
                <w:u w:val="none"/>
                <w:lang w:val="en-US" w:eastAsia="zh-CN"/>
              </w:rPr>
              <w:t>3）</w:t>
            </w:r>
            <w:r>
              <w:rPr>
                <w:rFonts w:hint="eastAsia" w:ascii="宋体" w:hAnsi="宋体" w:cs="宋体"/>
                <w:color w:val="auto"/>
                <w:sz w:val="24"/>
                <w:u w:val="none"/>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9.2</w:t>
            </w:r>
          </w:p>
        </w:tc>
        <w:tc>
          <w:tcPr>
            <w:tcW w:w="7461" w:type="dxa"/>
            <w:vAlign w:val="center"/>
          </w:tcPr>
          <w:p>
            <w:pPr>
              <w:widowControl/>
              <w:spacing w:before="100" w:beforeAutospacing="1" w:after="100" w:afterAutospacing="1"/>
              <w:rPr>
                <w:rFonts w:hint="eastAsia" w:ascii="宋体" w:hAnsi="宋体" w:eastAsia="宋体" w:cs="Times New Roman"/>
                <w:b/>
                <w:color w:val="auto"/>
                <w:kern w:val="2"/>
                <w:sz w:val="24"/>
                <w:szCs w:val="24"/>
                <w:u w:val="none"/>
                <w:lang w:val="en-US" w:eastAsia="zh-CN" w:bidi="ar-SA"/>
              </w:rPr>
            </w:pPr>
            <w:r>
              <w:rPr>
                <w:rFonts w:hint="eastAsia" w:ascii="宋体" w:hAnsi="宋体" w:eastAsia="宋体" w:cs="宋体"/>
                <w:color w:val="auto"/>
                <w:sz w:val="24"/>
                <w:u w:val="none"/>
                <w:lang w:val="en-US" w:eastAsia="zh-CN"/>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9.3</w:t>
            </w:r>
          </w:p>
        </w:tc>
        <w:tc>
          <w:tcPr>
            <w:tcW w:w="7461" w:type="dxa"/>
            <w:vAlign w:val="center"/>
          </w:tcPr>
          <w:p>
            <w:pPr>
              <w:numPr>
                <w:ilvl w:val="0"/>
                <w:numId w:val="0"/>
              </w:numPr>
              <w:rPr>
                <w:rFonts w:hint="default" w:ascii="宋体" w:hAnsi="宋体" w:eastAsia="宋体" w:cs="宋体"/>
                <w:color w:val="auto"/>
                <w:sz w:val="24"/>
                <w:u w:val="none"/>
                <w:lang w:val="en-US" w:eastAsia="zh-CN"/>
              </w:rPr>
            </w:pPr>
            <w:r>
              <w:rPr>
                <w:rFonts w:hint="eastAsia" w:ascii="宋体" w:hAnsi="宋体" w:eastAsia="宋体" w:cs="宋体"/>
                <w:color w:val="auto"/>
                <w:sz w:val="24"/>
                <w:u w:val="none"/>
                <w:lang w:val="en-US" w:eastAsia="zh-CN"/>
              </w:rPr>
              <w:t>本项目不需要履约保证金。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eastAsia="宋体" w:cs="宋体"/>
                <w:color w:val="auto"/>
                <w:kern w:val="0"/>
                <w:sz w:val="24"/>
                <w:szCs w:val="24"/>
                <w:u w:val="none"/>
                <w:lang w:val="en-US" w:eastAsia="zh-CN" w:bidi="ar-SA"/>
              </w:rPr>
            </w:pPr>
            <w:r>
              <w:rPr>
                <w:rFonts w:hint="eastAsia" w:ascii="宋体" w:hAnsi="宋体" w:cs="宋体"/>
                <w:b/>
                <w:color w:val="auto"/>
                <w:kern w:val="0"/>
                <w:sz w:val="28"/>
                <w:szCs w:val="28"/>
                <w:u w:val="none"/>
                <w:lang w:val="en-US" w:eastAsia="zh-CN"/>
              </w:rPr>
              <w:t>10</w:t>
            </w:r>
          </w:p>
        </w:tc>
        <w:tc>
          <w:tcPr>
            <w:tcW w:w="7461" w:type="dxa"/>
            <w:vAlign w:val="center"/>
          </w:tcPr>
          <w:p>
            <w:pPr>
              <w:widowControl/>
              <w:spacing w:before="100" w:beforeAutospacing="1" w:after="100" w:afterAutospacing="1"/>
              <w:rPr>
                <w:rFonts w:hint="eastAsia" w:ascii="宋体" w:hAnsi="宋体" w:eastAsia="宋体" w:cs="Times New Roman"/>
                <w:b/>
                <w:color w:val="auto"/>
                <w:kern w:val="2"/>
                <w:sz w:val="24"/>
                <w:szCs w:val="24"/>
                <w:u w:val="none"/>
                <w:lang w:val="en-US" w:eastAsia="zh-CN" w:bidi="ar-SA"/>
              </w:rPr>
            </w:pPr>
            <w:r>
              <w:rPr>
                <w:rFonts w:hint="eastAsia" w:ascii="宋体" w:hAnsi="宋体" w:cs="宋体"/>
                <w:b/>
                <w:color w:val="auto"/>
                <w:kern w:val="0"/>
                <w:sz w:val="24"/>
                <w:u w:val="none"/>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color w:val="auto"/>
                <w:kern w:val="0"/>
                <w:sz w:val="24"/>
                <w:szCs w:val="24"/>
                <w:u w:val="none"/>
                <w:lang w:val="en-US" w:eastAsia="zh-CN" w:bidi="ar-SA"/>
              </w:rPr>
            </w:pPr>
            <w:r>
              <w:rPr>
                <w:rFonts w:hint="eastAsia" w:ascii="宋体" w:hAnsi="宋体"/>
                <w:b/>
                <w:color w:val="auto"/>
                <w:sz w:val="28"/>
                <w:szCs w:val="28"/>
                <w:u w:val="none"/>
                <w:lang w:val="en-US" w:eastAsia="zh-CN"/>
              </w:rPr>
              <w:t>★</w:t>
            </w:r>
            <w:r>
              <w:rPr>
                <w:rFonts w:hint="eastAsia" w:ascii="宋体" w:hAnsi="宋体" w:cs="宋体"/>
                <w:color w:val="auto"/>
                <w:kern w:val="0"/>
                <w:sz w:val="24"/>
                <w:u w:val="none"/>
                <w:lang w:val="en-US" w:eastAsia="zh-CN"/>
              </w:rPr>
              <w:t>10.1</w:t>
            </w:r>
          </w:p>
        </w:tc>
        <w:tc>
          <w:tcPr>
            <w:tcW w:w="7461" w:type="dxa"/>
            <w:vAlign w:val="center"/>
          </w:tcPr>
          <w:p>
            <w:pPr>
              <w:widowControl/>
              <w:spacing w:before="100" w:beforeAutospacing="1" w:after="100" w:afterAutospacing="1"/>
              <w:rPr>
                <w:rFonts w:hint="default" w:ascii="宋体" w:hAnsi="宋体" w:eastAsia="宋体" w:cs="Times New Roman"/>
                <w:color w:val="auto"/>
                <w:kern w:val="2"/>
                <w:sz w:val="24"/>
                <w:szCs w:val="24"/>
                <w:u w:val="none"/>
                <w:lang w:val="en-US" w:eastAsia="zh-CN" w:bidi="ar-SA"/>
              </w:rPr>
            </w:pPr>
            <w:r>
              <w:rPr>
                <w:rFonts w:hint="eastAsia" w:ascii="宋体" w:hAnsi="宋体"/>
                <w:color w:val="auto"/>
                <w:sz w:val="24"/>
                <w:u w:val="none"/>
              </w:rPr>
              <w:t>设备信息系统接口全部免费开放</w:t>
            </w:r>
            <w:r>
              <w:rPr>
                <w:rFonts w:hint="eastAsia" w:ascii="宋体" w:hAnsi="宋体"/>
                <w:color w:val="auto"/>
                <w:sz w:val="24"/>
                <w:u w:val="none"/>
                <w:lang w:eastAsia="zh-CN"/>
              </w:rPr>
              <w:t>，</w:t>
            </w:r>
            <w:r>
              <w:rPr>
                <w:rFonts w:hint="eastAsia" w:ascii="宋体" w:hAnsi="宋体"/>
                <w:color w:val="auto"/>
                <w:sz w:val="24"/>
                <w:u w:val="none"/>
                <w:lang w:val="en-US" w:eastAsia="zh-CN"/>
              </w:rPr>
              <w:t>并无偿无条件</w:t>
            </w:r>
            <w:r>
              <w:rPr>
                <w:rFonts w:hint="eastAsia" w:ascii="宋体" w:hAnsi="宋体" w:eastAsia="宋体" w:cs="Times New Roman"/>
                <w:color w:val="auto"/>
                <w:sz w:val="24"/>
                <w:u w:val="none"/>
                <w:lang w:val="en-US" w:eastAsia="zh-CN"/>
              </w:rPr>
              <w:t>接入</w:t>
            </w:r>
            <w:r>
              <w:rPr>
                <w:rFonts w:hint="eastAsia" w:ascii="宋体" w:hAnsi="宋体" w:cs="Times New Roman"/>
                <w:color w:val="auto"/>
                <w:sz w:val="24"/>
                <w:u w:val="none"/>
                <w:lang w:val="en-US" w:eastAsia="zh-CN"/>
              </w:rPr>
              <w:t>“浙里办”的“浙里急救”模块和诸暨市120急救指挥系统平台。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cs="宋体"/>
                <w:color w:val="auto"/>
                <w:kern w:val="0"/>
                <w:sz w:val="24"/>
                <w:u w:val="none"/>
                <w:lang w:val="en-US" w:eastAsia="zh-CN"/>
              </w:rPr>
            </w:pPr>
            <w:r>
              <w:rPr>
                <w:rFonts w:hint="eastAsia" w:ascii="宋体" w:hAnsi="宋体" w:cs="宋体"/>
                <w:color w:val="auto"/>
                <w:kern w:val="0"/>
                <w:sz w:val="24"/>
                <w:u w:val="none"/>
                <w:lang w:val="en-US" w:eastAsia="zh-CN"/>
              </w:rPr>
              <w:t>10.2</w:t>
            </w:r>
          </w:p>
        </w:tc>
        <w:tc>
          <w:tcPr>
            <w:tcW w:w="7461" w:type="dxa"/>
            <w:vAlign w:val="center"/>
          </w:tcPr>
          <w:p>
            <w:pPr>
              <w:widowControl/>
              <w:spacing w:before="100" w:beforeAutospacing="1" w:after="100" w:afterAutospacing="1"/>
              <w:rPr>
                <w:rFonts w:hint="eastAsia" w:ascii="宋体" w:hAnsi="宋体" w:eastAsia="宋体"/>
                <w:color w:val="auto"/>
                <w:sz w:val="24"/>
                <w:u w:val="none"/>
                <w:lang w:val="en-US" w:eastAsia="zh-CN"/>
              </w:rPr>
            </w:pPr>
            <w:r>
              <w:rPr>
                <w:rFonts w:hint="eastAsia" w:ascii="宋体" w:hAnsi="宋体"/>
                <w:color w:val="auto"/>
                <w:sz w:val="24"/>
                <w:u w:val="none"/>
                <w:lang w:val="en-US" w:eastAsia="zh-CN"/>
              </w:rPr>
              <w:t>采购文件</w:t>
            </w:r>
            <w:r>
              <w:rPr>
                <w:rFonts w:hint="eastAsia" w:ascii="宋体" w:hAnsi="宋体"/>
                <w:color w:val="auto"/>
                <w:sz w:val="24"/>
                <w:u w:val="none"/>
              </w:rPr>
              <w:t>中未提及的某些属标配的功能、软件，必须无条件提供</w:t>
            </w:r>
            <w:r>
              <w:rPr>
                <w:rFonts w:hint="eastAsia" w:ascii="宋体" w:hAnsi="宋体"/>
                <w:color w:val="auto"/>
                <w:sz w:val="24"/>
                <w:u w:val="none"/>
                <w:lang w:eastAsia="zh-CN"/>
              </w:rPr>
              <w:t>。</w:t>
            </w:r>
          </w:p>
        </w:tc>
      </w:tr>
    </w:tbl>
    <w:p>
      <w:pPr>
        <w:rPr>
          <w:rFonts w:hint="eastAsia" w:ascii="宋体" w:hAnsi="宋体" w:eastAsia="宋体" w:cs="宋体"/>
          <w:b w:val="0"/>
          <w:bCs w:val="0"/>
          <w:kern w:val="2"/>
          <w:sz w:val="28"/>
          <w:szCs w:val="28"/>
          <w:lang w:val="en-US" w:eastAsia="zh-CN" w:bidi="ar-SA"/>
        </w:rPr>
      </w:pPr>
    </w:p>
    <w:p>
      <w:pPr>
        <w:numPr>
          <w:ilvl w:val="0"/>
          <w:numId w:val="0"/>
        </w:numPr>
        <w:spacing w:line="360" w:lineRule="auto"/>
        <w:ind w:leftChars="0"/>
        <w:jc w:val="both"/>
        <w:outlineLvl w:val="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五、其他要求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1、带“★”号项为实质性响应要求，如不满足将作无效投标处理。</w:t>
      </w:r>
      <w:r>
        <w:rPr>
          <w:rFonts w:hint="eastAsia" w:ascii="宋体" w:hAnsi="宋体" w:eastAsia="宋体" w:cs="宋体"/>
          <w:sz w:val="24"/>
          <w:lang w:val="en-US" w:eastAsia="zh-CN"/>
        </w:rPr>
        <w:t>针对带</w:t>
      </w:r>
      <w:r>
        <w:rPr>
          <w:rFonts w:hint="eastAsia" w:ascii="宋体" w:hAnsi="宋体" w:eastAsia="宋体" w:cs="宋体"/>
          <w:sz w:val="24"/>
        </w:rPr>
        <w:t>“★”号</w:t>
      </w:r>
      <w:r>
        <w:rPr>
          <w:rFonts w:hint="eastAsia" w:ascii="宋体" w:hAnsi="宋体" w:eastAsia="宋体" w:cs="宋体"/>
          <w:sz w:val="24"/>
          <w:lang w:val="en-US" w:eastAsia="zh-CN"/>
        </w:rPr>
        <w:t>技术参数要求，供应商需提供充分的证明材料，未提供充分证明材料的，评审委员会有权视为不满足采购文件要求。证明材料可以是以下四项中任一项</w:t>
      </w:r>
      <w:r>
        <w:rPr>
          <w:rFonts w:hint="eastAsia" w:ascii="宋体" w:hAnsi="宋体" w:cs="宋体"/>
          <w:sz w:val="24"/>
          <w:lang w:val="en-US" w:eastAsia="zh-CN"/>
        </w:rPr>
        <w:t>（技术参数要求中有特别注明要求的除外）</w:t>
      </w:r>
      <w:r>
        <w:rPr>
          <w:rFonts w:hint="eastAsia" w:ascii="宋体" w:hAnsi="宋体" w:eastAsia="宋体" w:cs="宋体"/>
          <w:sz w:val="24"/>
          <w:lang w:val="en-US" w:eastAsia="zh-CN"/>
        </w:rPr>
        <w:t>：</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1）生产制造商公开对外宣传的带有响应技术参数或功能的产品彩页，为响应而临时打印的无效。</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2）加盖生产制造商公章的技术白皮书。</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3）可在生产制造商官网查询到的产品技术参数或功能，需提供官网截图和网址等信息。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4）评审委员会认可的其他有效证明（包括但不限于国务院认证认可监督管理部门会同国务院药品监督管理部门认定的第三方检测机构出具的检测报告、加盖生产制造商的证明材料等）。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2、针对</w:t>
      </w:r>
      <w:r>
        <w:rPr>
          <w:rFonts w:hint="eastAsia" w:ascii="宋体" w:hAnsi="宋体" w:eastAsia="宋体" w:cs="宋体"/>
          <w:sz w:val="24"/>
        </w:rPr>
        <w:t>“★”</w:t>
      </w:r>
      <w:r>
        <w:rPr>
          <w:rFonts w:hint="eastAsia" w:ascii="宋体" w:hAnsi="宋体" w:eastAsia="宋体" w:cs="宋体"/>
          <w:sz w:val="24"/>
          <w:lang w:val="en-US" w:eastAsia="zh-CN"/>
        </w:rPr>
        <w:t>提供满足技术参数的佐证资料并在偏离表中标明佐证资料页码。</w:t>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4447"/>
      <w:bookmarkEnd w:id="26"/>
      <w:bookmarkStart w:id="27" w:name="_Toc184312126"/>
      <w:bookmarkEnd w:id="27"/>
      <w:bookmarkStart w:id="28" w:name="_Toc184313274"/>
      <w:bookmarkEnd w:id="28"/>
      <w:bookmarkStart w:id="29" w:name="_Toc184308039"/>
      <w:bookmarkEnd w:id="29"/>
      <w:bookmarkStart w:id="30" w:name="_Toc184313251"/>
      <w:bookmarkEnd w:id="30"/>
      <w:bookmarkStart w:id="31" w:name="_Toc184312084"/>
      <w:bookmarkEnd w:id="31"/>
      <w:bookmarkStart w:id="32" w:name="_Toc184310317"/>
      <w:bookmarkEnd w:id="32"/>
      <w:bookmarkStart w:id="33" w:name="_Toc184310315"/>
      <w:bookmarkEnd w:id="33"/>
      <w:bookmarkStart w:id="34" w:name="_Toc184312086"/>
      <w:bookmarkEnd w:id="34"/>
      <w:bookmarkStart w:id="35" w:name="_Toc184314429"/>
      <w:bookmarkEnd w:id="35"/>
      <w:bookmarkStart w:id="36" w:name="_Toc184312097"/>
      <w:bookmarkEnd w:id="36"/>
      <w:bookmarkStart w:id="37" w:name="_Toc184314470"/>
      <w:bookmarkEnd w:id="37"/>
      <w:bookmarkStart w:id="38" w:name="_Toc184308046"/>
      <w:bookmarkEnd w:id="38"/>
      <w:bookmarkStart w:id="39" w:name="_Toc184314469"/>
      <w:bookmarkEnd w:id="39"/>
      <w:bookmarkStart w:id="40" w:name="_Toc184310340"/>
      <w:bookmarkEnd w:id="40"/>
      <w:bookmarkStart w:id="41" w:name="_Toc184308037"/>
      <w:bookmarkEnd w:id="41"/>
      <w:bookmarkStart w:id="42" w:name="_Toc184308076"/>
      <w:bookmarkEnd w:id="42"/>
      <w:bookmarkStart w:id="43" w:name="_Toc184310313"/>
      <w:bookmarkEnd w:id="43"/>
      <w:bookmarkStart w:id="44" w:name="_Toc184308097"/>
      <w:bookmarkEnd w:id="44"/>
      <w:bookmarkStart w:id="45" w:name="_Toc184312122"/>
      <w:bookmarkEnd w:id="45"/>
      <w:bookmarkStart w:id="46" w:name="_Toc184310329"/>
      <w:bookmarkEnd w:id="46"/>
      <w:bookmarkStart w:id="47" w:name="_Toc184312132"/>
      <w:bookmarkEnd w:id="47"/>
      <w:bookmarkStart w:id="48" w:name="_Toc184314424"/>
      <w:bookmarkEnd w:id="48"/>
      <w:bookmarkStart w:id="49" w:name="_Toc184312116"/>
      <w:bookmarkEnd w:id="49"/>
      <w:bookmarkStart w:id="50" w:name="_Toc184310338"/>
      <w:bookmarkEnd w:id="50"/>
      <w:bookmarkStart w:id="51" w:name="_Toc184314471"/>
      <w:bookmarkEnd w:id="51"/>
      <w:bookmarkStart w:id="52" w:name="_Toc184312118"/>
      <w:bookmarkEnd w:id="52"/>
      <w:bookmarkStart w:id="53" w:name="_Toc184314443"/>
      <w:bookmarkEnd w:id="53"/>
      <w:bookmarkStart w:id="54" w:name="_Toc184312129"/>
      <w:bookmarkEnd w:id="54"/>
      <w:bookmarkStart w:id="55" w:name="_Toc184312115"/>
      <w:bookmarkEnd w:id="55"/>
      <w:bookmarkStart w:id="56" w:name="_Toc184314480"/>
      <w:bookmarkEnd w:id="56"/>
      <w:bookmarkStart w:id="57" w:name="_Toc184314444"/>
      <w:bookmarkEnd w:id="57"/>
      <w:bookmarkStart w:id="58" w:name="_Toc184314454"/>
      <w:bookmarkEnd w:id="58"/>
      <w:bookmarkStart w:id="59" w:name="_Toc184308060"/>
      <w:bookmarkEnd w:id="59"/>
      <w:bookmarkStart w:id="60" w:name="_Toc184310334"/>
      <w:bookmarkEnd w:id="60"/>
      <w:bookmarkStart w:id="61" w:name="_Toc184314450"/>
      <w:bookmarkEnd w:id="61"/>
      <w:bookmarkStart w:id="62" w:name="_Toc184310326"/>
      <w:bookmarkEnd w:id="62"/>
      <w:bookmarkStart w:id="63" w:name="_Toc184312107"/>
      <w:bookmarkEnd w:id="63"/>
      <w:bookmarkStart w:id="64" w:name="_Toc184312112"/>
      <w:bookmarkEnd w:id="64"/>
      <w:bookmarkStart w:id="65" w:name="_Toc184312071"/>
      <w:bookmarkEnd w:id="65"/>
      <w:bookmarkStart w:id="66" w:name="_Toc184310287"/>
      <w:bookmarkEnd w:id="66"/>
      <w:bookmarkStart w:id="67" w:name="_Toc184313304"/>
      <w:bookmarkEnd w:id="67"/>
      <w:bookmarkStart w:id="68" w:name="_Toc184310343"/>
      <w:bookmarkEnd w:id="68"/>
      <w:bookmarkStart w:id="69" w:name="_Toc184310309"/>
      <w:bookmarkEnd w:id="69"/>
      <w:bookmarkStart w:id="70" w:name="_Toc184308085"/>
      <w:bookmarkEnd w:id="70"/>
      <w:bookmarkStart w:id="71" w:name="_Toc184313267"/>
      <w:bookmarkEnd w:id="71"/>
      <w:bookmarkStart w:id="72" w:name="_Toc184310289"/>
      <w:bookmarkEnd w:id="72"/>
      <w:bookmarkStart w:id="73" w:name="_Toc184314423"/>
      <w:bookmarkEnd w:id="73"/>
      <w:bookmarkStart w:id="74" w:name="_Toc184314431"/>
      <w:bookmarkEnd w:id="74"/>
      <w:bookmarkStart w:id="75" w:name="_Toc184313302"/>
      <w:bookmarkEnd w:id="75"/>
      <w:bookmarkStart w:id="76" w:name="_Toc184310305"/>
      <w:bookmarkEnd w:id="76"/>
      <w:bookmarkStart w:id="77" w:name="_Toc184314481"/>
      <w:bookmarkEnd w:id="77"/>
      <w:bookmarkStart w:id="78" w:name="_Toc184310296"/>
      <w:bookmarkEnd w:id="78"/>
      <w:bookmarkStart w:id="79" w:name="_Toc184314435"/>
      <w:bookmarkEnd w:id="79"/>
      <w:bookmarkStart w:id="80" w:name="_Toc184313293"/>
      <w:bookmarkEnd w:id="80"/>
      <w:bookmarkStart w:id="81" w:name="_Toc184313294"/>
      <w:bookmarkEnd w:id="81"/>
      <w:bookmarkStart w:id="82" w:name="_Toc184314479"/>
      <w:bookmarkEnd w:id="82"/>
      <w:bookmarkStart w:id="83" w:name="_Toc184310273"/>
      <w:bookmarkEnd w:id="83"/>
      <w:bookmarkStart w:id="84" w:name="_Toc184310341"/>
      <w:bookmarkEnd w:id="84"/>
      <w:bookmarkStart w:id="85" w:name="_Toc184312093"/>
      <w:bookmarkEnd w:id="85"/>
      <w:bookmarkStart w:id="86" w:name="_Toc184313305"/>
      <w:bookmarkEnd w:id="86"/>
      <w:bookmarkStart w:id="87" w:name="_Toc184314472"/>
      <w:bookmarkEnd w:id="87"/>
      <w:bookmarkStart w:id="88" w:name="_Toc184312121"/>
      <w:bookmarkEnd w:id="88"/>
      <w:bookmarkStart w:id="89" w:name="_Toc184308057"/>
      <w:bookmarkEnd w:id="89"/>
      <w:bookmarkStart w:id="90" w:name="_Toc184310279"/>
      <w:bookmarkEnd w:id="90"/>
      <w:bookmarkStart w:id="91" w:name="_Toc184308101"/>
      <w:bookmarkEnd w:id="91"/>
      <w:bookmarkStart w:id="92" w:name="_Toc184313301"/>
      <w:bookmarkEnd w:id="92"/>
      <w:bookmarkStart w:id="93" w:name="_Toc184312119"/>
      <w:bookmarkEnd w:id="93"/>
      <w:bookmarkStart w:id="94" w:name="_Toc184308083"/>
      <w:bookmarkEnd w:id="94"/>
      <w:bookmarkStart w:id="95" w:name="_Toc184308064"/>
      <w:bookmarkEnd w:id="95"/>
      <w:bookmarkStart w:id="96" w:name="_Toc184308049"/>
      <w:bookmarkEnd w:id="96"/>
      <w:bookmarkStart w:id="97" w:name="_Toc184308091"/>
      <w:bookmarkEnd w:id="97"/>
      <w:bookmarkStart w:id="98" w:name="_Toc184312127"/>
      <w:bookmarkEnd w:id="98"/>
      <w:bookmarkStart w:id="99" w:name="_Toc184313240"/>
      <w:bookmarkEnd w:id="99"/>
      <w:bookmarkStart w:id="100" w:name="_Toc184308094"/>
      <w:bookmarkEnd w:id="100"/>
      <w:bookmarkStart w:id="101" w:name="_Toc184310295"/>
      <w:bookmarkEnd w:id="101"/>
      <w:bookmarkStart w:id="102" w:name="_Toc184312083"/>
      <w:bookmarkEnd w:id="102"/>
      <w:bookmarkStart w:id="103" w:name="_Toc184312133"/>
      <w:bookmarkEnd w:id="103"/>
      <w:bookmarkStart w:id="104" w:name="_Toc184310274"/>
      <w:bookmarkEnd w:id="104"/>
      <w:bookmarkStart w:id="105" w:name="_Toc184312100"/>
      <w:bookmarkEnd w:id="105"/>
      <w:bookmarkStart w:id="106" w:name="_Toc184308077"/>
      <w:bookmarkEnd w:id="106"/>
      <w:bookmarkStart w:id="107" w:name="_Toc184310325"/>
      <w:bookmarkEnd w:id="107"/>
      <w:bookmarkStart w:id="108" w:name="_Toc184310303"/>
      <w:bookmarkEnd w:id="108"/>
      <w:bookmarkStart w:id="109" w:name="_Toc184310291"/>
      <w:bookmarkEnd w:id="109"/>
      <w:bookmarkStart w:id="110" w:name="_Toc184308096"/>
      <w:bookmarkEnd w:id="110"/>
      <w:bookmarkStart w:id="111" w:name="_Toc184308102"/>
      <w:bookmarkEnd w:id="111"/>
      <w:bookmarkStart w:id="112" w:name="_Toc184313259"/>
      <w:bookmarkEnd w:id="112"/>
      <w:bookmarkStart w:id="113" w:name="_Toc184313242"/>
      <w:bookmarkEnd w:id="113"/>
      <w:bookmarkStart w:id="114" w:name="_Toc184312104"/>
      <w:bookmarkEnd w:id="114"/>
      <w:bookmarkStart w:id="115" w:name="_Toc184308089"/>
      <w:bookmarkEnd w:id="115"/>
      <w:bookmarkStart w:id="116" w:name="_Toc184312136"/>
      <w:bookmarkEnd w:id="116"/>
      <w:bookmarkStart w:id="117" w:name="_Toc184308081"/>
      <w:bookmarkEnd w:id="117"/>
      <w:bookmarkStart w:id="118" w:name="_Toc184314456"/>
      <w:bookmarkEnd w:id="118"/>
      <w:bookmarkStart w:id="119" w:name="_Toc184313307"/>
      <w:bookmarkEnd w:id="119"/>
      <w:bookmarkStart w:id="120" w:name="_Toc184310276"/>
      <w:bookmarkEnd w:id="120"/>
      <w:bookmarkStart w:id="121" w:name="_Toc184312114"/>
      <w:bookmarkEnd w:id="121"/>
      <w:bookmarkStart w:id="122" w:name="_Toc184310292"/>
      <w:bookmarkEnd w:id="122"/>
      <w:bookmarkStart w:id="123" w:name="_Toc184308095"/>
      <w:bookmarkEnd w:id="123"/>
      <w:bookmarkStart w:id="124" w:name="_Toc184310324"/>
      <w:bookmarkEnd w:id="124"/>
      <w:bookmarkStart w:id="125" w:name="_Toc184310290"/>
      <w:bookmarkEnd w:id="125"/>
      <w:bookmarkStart w:id="126" w:name="_Toc184314430"/>
      <w:bookmarkEnd w:id="126"/>
      <w:bookmarkStart w:id="127" w:name="_Toc184310306"/>
      <w:bookmarkEnd w:id="127"/>
      <w:bookmarkStart w:id="128" w:name="_Toc184312080"/>
      <w:bookmarkEnd w:id="128"/>
      <w:bookmarkStart w:id="129" w:name="_Toc184314459"/>
      <w:bookmarkEnd w:id="129"/>
      <w:bookmarkStart w:id="130" w:name="_Toc184308098"/>
      <w:bookmarkEnd w:id="130"/>
      <w:bookmarkStart w:id="131" w:name="_Toc184310307"/>
      <w:bookmarkEnd w:id="131"/>
      <w:bookmarkStart w:id="132" w:name="_Toc184308053"/>
      <w:bookmarkEnd w:id="132"/>
      <w:bookmarkStart w:id="133" w:name="_Toc184308087"/>
      <w:bookmarkEnd w:id="133"/>
      <w:bookmarkStart w:id="134" w:name="_Toc184310333"/>
      <w:bookmarkEnd w:id="134"/>
      <w:bookmarkStart w:id="135" w:name="_Toc184313256"/>
      <w:bookmarkEnd w:id="135"/>
      <w:bookmarkStart w:id="136" w:name="_Toc184314445"/>
      <w:bookmarkEnd w:id="136"/>
      <w:bookmarkStart w:id="137" w:name="_Toc184313275"/>
      <w:bookmarkEnd w:id="137"/>
      <w:bookmarkStart w:id="138" w:name="_Toc184313279"/>
      <w:bookmarkEnd w:id="138"/>
      <w:bookmarkStart w:id="139" w:name="_Toc184312139"/>
      <w:bookmarkEnd w:id="139"/>
      <w:bookmarkStart w:id="140" w:name="_Toc184308048"/>
      <w:bookmarkEnd w:id="140"/>
      <w:bookmarkStart w:id="141" w:name="_Toc184313291"/>
      <w:bookmarkEnd w:id="141"/>
      <w:bookmarkStart w:id="142" w:name="_Toc184308066"/>
      <w:bookmarkEnd w:id="142"/>
      <w:bookmarkStart w:id="143" w:name="_Toc184308078"/>
      <w:bookmarkEnd w:id="143"/>
      <w:bookmarkStart w:id="144" w:name="_Toc184314460"/>
      <w:bookmarkEnd w:id="144"/>
      <w:bookmarkStart w:id="145" w:name="_Toc184314465"/>
      <w:bookmarkEnd w:id="145"/>
      <w:bookmarkStart w:id="146" w:name="_Toc184308058"/>
      <w:bookmarkEnd w:id="146"/>
      <w:bookmarkStart w:id="147" w:name="_Toc184312138"/>
      <w:bookmarkEnd w:id="147"/>
      <w:bookmarkStart w:id="148" w:name="_Toc184308082"/>
      <w:bookmarkEnd w:id="148"/>
      <w:bookmarkStart w:id="149" w:name="_Toc184308040"/>
      <w:bookmarkEnd w:id="149"/>
      <w:bookmarkStart w:id="150" w:name="_Toc184313297"/>
      <w:bookmarkEnd w:id="150"/>
      <w:bookmarkStart w:id="151" w:name="_Toc184313286"/>
      <w:bookmarkEnd w:id="151"/>
      <w:bookmarkStart w:id="152" w:name="_Toc184312092"/>
      <w:bookmarkEnd w:id="152"/>
      <w:bookmarkStart w:id="153" w:name="_Toc184308080"/>
      <w:bookmarkEnd w:id="153"/>
      <w:bookmarkStart w:id="154" w:name="_Toc184312130"/>
      <w:bookmarkEnd w:id="154"/>
      <w:bookmarkStart w:id="155" w:name="_Toc184310330"/>
      <w:bookmarkEnd w:id="155"/>
      <w:bookmarkStart w:id="156" w:name="_Toc184313285"/>
      <w:bookmarkEnd w:id="156"/>
      <w:bookmarkStart w:id="157" w:name="_Toc184312091"/>
      <w:bookmarkEnd w:id="157"/>
      <w:bookmarkStart w:id="158" w:name="_Toc184314452"/>
      <w:bookmarkEnd w:id="158"/>
      <w:bookmarkStart w:id="159" w:name="_Toc184308044"/>
      <w:bookmarkEnd w:id="159"/>
      <w:bookmarkStart w:id="160" w:name="_Toc184314415"/>
      <w:bookmarkEnd w:id="160"/>
      <w:bookmarkStart w:id="161" w:name="_Toc184308068"/>
      <w:bookmarkEnd w:id="161"/>
      <w:bookmarkStart w:id="162" w:name="_Toc184312087"/>
      <w:bookmarkEnd w:id="162"/>
      <w:bookmarkStart w:id="163" w:name="_Toc184308103"/>
      <w:bookmarkEnd w:id="163"/>
      <w:bookmarkStart w:id="164" w:name="_Toc184314467"/>
      <w:bookmarkEnd w:id="164"/>
      <w:bookmarkStart w:id="165" w:name="_Toc184313268"/>
      <w:bookmarkEnd w:id="165"/>
      <w:bookmarkStart w:id="166" w:name="_Toc184308090"/>
      <w:bookmarkEnd w:id="166"/>
      <w:bookmarkStart w:id="167" w:name="_Toc184313241"/>
      <w:bookmarkEnd w:id="167"/>
      <w:bookmarkStart w:id="168" w:name="_Toc184310294"/>
      <w:bookmarkEnd w:id="168"/>
      <w:bookmarkStart w:id="169" w:name="_Toc184314461"/>
      <w:bookmarkEnd w:id="169"/>
      <w:bookmarkStart w:id="170" w:name="_Toc184308036"/>
      <w:bookmarkEnd w:id="170"/>
      <w:bookmarkStart w:id="171" w:name="_Toc184310312"/>
      <w:bookmarkEnd w:id="171"/>
      <w:bookmarkStart w:id="172" w:name="_Toc184310327"/>
      <w:bookmarkEnd w:id="172"/>
      <w:bookmarkStart w:id="173" w:name="_Toc184308092"/>
      <w:bookmarkEnd w:id="173"/>
      <w:bookmarkStart w:id="174" w:name="_Toc184314462"/>
      <w:bookmarkEnd w:id="174"/>
      <w:bookmarkStart w:id="175" w:name="_Toc184314441"/>
      <w:bookmarkEnd w:id="175"/>
      <w:bookmarkStart w:id="176" w:name="_Toc184313292"/>
      <w:bookmarkEnd w:id="176"/>
      <w:bookmarkStart w:id="177" w:name="_Toc184308061"/>
      <w:bookmarkEnd w:id="177"/>
      <w:bookmarkStart w:id="178" w:name="_Toc184314416"/>
      <w:bookmarkEnd w:id="178"/>
      <w:bookmarkStart w:id="179" w:name="_Toc184310298"/>
      <w:bookmarkEnd w:id="179"/>
      <w:bookmarkStart w:id="180" w:name="_Toc184314466"/>
      <w:bookmarkEnd w:id="180"/>
      <w:bookmarkStart w:id="181" w:name="_Toc184313295"/>
      <w:bookmarkEnd w:id="181"/>
      <w:bookmarkStart w:id="182" w:name="_Toc184313250"/>
      <w:bookmarkEnd w:id="182"/>
      <w:bookmarkStart w:id="183" w:name="_Toc184312123"/>
      <w:bookmarkEnd w:id="183"/>
      <w:bookmarkStart w:id="184" w:name="_Toc184314411"/>
      <w:bookmarkEnd w:id="184"/>
      <w:bookmarkStart w:id="185" w:name="_Toc184313280"/>
      <w:bookmarkEnd w:id="185"/>
      <w:bookmarkStart w:id="186" w:name="_Toc184310328"/>
      <w:bookmarkEnd w:id="186"/>
      <w:bookmarkStart w:id="187" w:name="_Toc184312085"/>
      <w:bookmarkEnd w:id="187"/>
      <w:bookmarkStart w:id="188" w:name="_Toc184312117"/>
      <w:bookmarkEnd w:id="188"/>
      <w:bookmarkStart w:id="189" w:name="_Toc184310319"/>
      <w:bookmarkEnd w:id="189"/>
      <w:bookmarkStart w:id="190" w:name="_Toc184310293"/>
      <w:bookmarkEnd w:id="190"/>
      <w:bookmarkStart w:id="191" w:name="_Toc184313283"/>
      <w:bookmarkEnd w:id="191"/>
      <w:bookmarkStart w:id="192" w:name="_Toc184310283"/>
      <w:bookmarkEnd w:id="192"/>
      <w:bookmarkStart w:id="193" w:name="_Toc184313257"/>
      <w:bookmarkEnd w:id="193"/>
      <w:bookmarkStart w:id="194" w:name="_Toc184313277"/>
      <w:bookmarkEnd w:id="194"/>
      <w:bookmarkStart w:id="195" w:name="_Toc184313310"/>
      <w:bookmarkEnd w:id="195"/>
      <w:bookmarkStart w:id="196" w:name="_Toc184310342"/>
      <w:bookmarkEnd w:id="196"/>
      <w:bookmarkStart w:id="197" w:name="_Toc184312070"/>
      <w:bookmarkEnd w:id="197"/>
      <w:bookmarkStart w:id="198" w:name="_Toc184314482"/>
      <w:bookmarkEnd w:id="198"/>
      <w:bookmarkStart w:id="199" w:name="_Toc184308067"/>
      <w:bookmarkEnd w:id="199"/>
      <w:bookmarkStart w:id="200" w:name="_Toc184313263"/>
      <w:bookmarkEnd w:id="200"/>
      <w:bookmarkStart w:id="201" w:name="_Toc184314440"/>
      <w:bookmarkEnd w:id="201"/>
      <w:bookmarkStart w:id="202" w:name="_Toc184314457"/>
      <w:bookmarkEnd w:id="202"/>
      <w:bookmarkStart w:id="203" w:name="_Toc184312120"/>
      <w:bookmarkEnd w:id="203"/>
      <w:bookmarkStart w:id="204" w:name="_Toc184308043"/>
      <w:bookmarkEnd w:id="204"/>
      <w:bookmarkStart w:id="205" w:name="_Toc184314422"/>
      <w:bookmarkEnd w:id="205"/>
      <w:bookmarkStart w:id="206" w:name="_Toc184313249"/>
      <w:bookmarkEnd w:id="206"/>
      <w:bookmarkStart w:id="207" w:name="_Toc184312109"/>
      <w:bookmarkEnd w:id="207"/>
      <w:bookmarkStart w:id="208" w:name="_Toc184310336"/>
      <w:bookmarkEnd w:id="208"/>
      <w:bookmarkStart w:id="209" w:name="_Toc184310275"/>
      <w:bookmarkEnd w:id="209"/>
      <w:bookmarkStart w:id="210" w:name="_Toc184312108"/>
      <w:bookmarkEnd w:id="210"/>
      <w:bookmarkStart w:id="211" w:name="_Toc184313303"/>
      <w:bookmarkEnd w:id="211"/>
      <w:bookmarkStart w:id="212" w:name="_Toc184314410"/>
      <w:bookmarkEnd w:id="212"/>
      <w:bookmarkStart w:id="213" w:name="_Toc184310332"/>
      <w:bookmarkEnd w:id="213"/>
      <w:bookmarkStart w:id="214" w:name="_Toc184314463"/>
      <w:bookmarkEnd w:id="214"/>
      <w:bookmarkStart w:id="215" w:name="_Toc184314455"/>
      <w:bookmarkEnd w:id="215"/>
      <w:bookmarkStart w:id="216" w:name="_Toc184313261"/>
      <w:bookmarkEnd w:id="216"/>
      <w:bookmarkStart w:id="217" w:name="_Toc184314419"/>
      <w:bookmarkEnd w:id="217"/>
      <w:bookmarkStart w:id="218" w:name="_Toc184308088"/>
      <w:bookmarkEnd w:id="218"/>
      <w:bookmarkStart w:id="219" w:name="_Toc184308051"/>
      <w:bookmarkEnd w:id="219"/>
      <w:bookmarkStart w:id="220" w:name="_Toc184310281"/>
      <w:bookmarkEnd w:id="220"/>
      <w:bookmarkStart w:id="221" w:name="_Toc184314474"/>
      <w:bookmarkEnd w:id="221"/>
      <w:bookmarkStart w:id="222" w:name="_Toc184308063"/>
      <w:bookmarkEnd w:id="222"/>
      <w:bookmarkStart w:id="223" w:name="_Toc184310322"/>
      <w:bookmarkEnd w:id="223"/>
      <w:bookmarkStart w:id="224" w:name="_Toc184312106"/>
      <w:bookmarkEnd w:id="224"/>
      <w:bookmarkStart w:id="225" w:name="_Toc184314432"/>
      <w:bookmarkEnd w:id="225"/>
      <w:bookmarkStart w:id="226" w:name="_Toc184313238"/>
      <w:bookmarkEnd w:id="226"/>
      <w:bookmarkStart w:id="227" w:name="_Toc184312098"/>
      <w:bookmarkEnd w:id="227"/>
      <w:bookmarkStart w:id="228" w:name="_Toc184310308"/>
      <w:bookmarkEnd w:id="228"/>
      <w:bookmarkStart w:id="229" w:name="_Toc184314451"/>
      <w:bookmarkEnd w:id="229"/>
      <w:bookmarkStart w:id="230" w:name="_Toc184308100"/>
      <w:bookmarkEnd w:id="230"/>
      <w:bookmarkStart w:id="231" w:name="_Toc184313309"/>
      <w:bookmarkEnd w:id="231"/>
      <w:bookmarkStart w:id="232" w:name="_Toc184310316"/>
      <w:bookmarkEnd w:id="232"/>
      <w:bookmarkStart w:id="233" w:name="_Toc184314464"/>
      <w:bookmarkEnd w:id="233"/>
      <w:bookmarkStart w:id="234" w:name="_Toc184312078"/>
      <w:bookmarkEnd w:id="234"/>
      <w:bookmarkStart w:id="235" w:name="_Toc184313239"/>
      <w:bookmarkEnd w:id="235"/>
      <w:bookmarkStart w:id="236" w:name="_Toc184308108"/>
      <w:bookmarkEnd w:id="236"/>
      <w:bookmarkStart w:id="237" w:name="_Toc184313299"/>
      <w:bookmarkEnd w:id="237"/>
      <w:bookmarkStart w:id="238" w:name="_Toc184308107"/>
      <w:bookmarkEnd w:id="238"/>
      <w:bookmarkStart w:id="239" w:name="_Toc184313270"/>
      <w:bookmarkEnd w:id="239"/>
      <w:bookmarkStart w:id="240" w:name="_Toc184313252"/>
      <w:bookmarkEnd w:id="240"/>
      <w:bookmarkStart w:id="241" w:name="_Toc184310285"/>
      <w:bookmarkEnd w:id="241"/>
      <w:bookmarkStart w:id="242" w:name="_Toc184312131"/>
      <w:bookmarkEnd w:id="242"/>
      <w:bookmarkStart w:id="243" w:name="_Toc184308086"/>
      <w:bookmarkEnd w:id="243"/>
      <w:bookmarkStart w:id="244" w:name="_Toc184313258"/>
      <w:bookmarkEnd w:id="244"/>
      <w:bookmarkStart w:id="245" w:name="_Toc184313298"/>
      <w:bookmarkEnd w:id="245"/>
      <w:bookmarkStart w:id="246" w:name="_Toc184310297"/>
      <w:bookmarkEnd w:id="246"/>
      <w:bookmarkStart w:id="247" w:name="_Toc184312128"/>
      <w:bookmarkEnd w:id="247"/>
      <w:bookmarkStart w:id="248" w:name="_Toc184308041"/>
      <w:bookmarkEnd w:id="248"/>
      <w:bookmarkStart w:id="249" w:name="_Toc184314413"/>
      <w:bookmarkEnd w:id="249"/>
      <w:bookmarkStart w:id="250" w:name="_Toc184310323"/>
      <w:bookmarkEnd w:id="250"/>
      <w:bookmarkStart w:id="251" w:name="_Toc184314420"/>
      <w:bookmarkEnd w:id="251"/>
      <w:bookmarkStart w:id="252" w:name="_Toc184308069"/>
      <w:bookmarkEnd w:id="252"/>
      <w:bookmarkStart w:id="253" w:name="_Toc184313248"/>
      <w:bookmarkEnd w:id="253"/>
      <w:bookmarkStart w:id="254" w:name="_Toc184312082"/>
      <w:bookmarkEnd w:id="254"/>
      <w:bookmarkStart w:id="255" w:name="_Toc184308072"/>
      <w:bookmarkEnd w:id="255"/>
      <w:bookmarkStart w:id="256" w:name="_Toc184312134"/>
      <w:bookmarkEnd w:id="256"/>
      <w:bookmarkStart w:id="257" w:name="_Toc184313288"/>
      <w:bookmarkEnd w:id="257"/>
      <w:bookmarkStart w:id="258" w:name="_Toc184314428"/>
      <w:bookmarkEnd w:id="258"/>
      <w:bookmarkStart w:id="259" w:name="_Toc184312094"/>
      <w:bookmarkEnd w:id="259"/>
      <w:bookmarkStart w:id="260" w:name="_Toc184312081"/>
      <w:bookmarkEnd w:id="260"/>
      <w:bookmarkStart w:id="261" w:name="_Toc184312099"/>
      <w:bookmarkEnd w:id="261"/>
      <w:bookmarkStart w:id="262" w:name="_Toc184313272"/>
      <w:bookmarkEnd w:id="262"/>
      <w:bookmarkStart w:id="263" w:name="_Toc184313253"/>
      <w:bookmarkEnd w:id="263"/>
      <w:bookmarkStart w:id="264" w:name="_Toc184310282"/>
      <w:bookmarkEnd w:id="264"/>
      <w:bookmarkStart w:id="265" w:name="_Toc184312067"/>
      <w:bookmarkEnd w:id="265"/>
      <w:bookmarkStart w:id="266" w:name="_Toc184312074"/>
      <w:bookmarkEnd w:id="266"/>
      <w:bookmarkStart w:id="267" w:name="_Toc184313271"/>
      <w:bookmarkEnd w:id="267"/>
      <w:bookmarkStart w:id="268" w:name="_Toc184312077"/>
      <w:bookmarkEnd w:id="268"/>
      <w:bookmarkStart w:id="269" w:name="_Toc184314427"/>
      <w:bookmarkEnd w:id="269"/>
      <w:bookmarkStart w:id="270" w:name="_Toc184313245"/>
      <w:bookmarkEnd w:id="270"/>
      <w:bookmarkStart w:id="271" w:name="_Toc184308079"/>
      <w:bookmarkEnd w:id="271"/>
      <w:bookmarkStart w:id="272" w:name="_Toc184312102"/>
      <w:bookmarkEnd w:id="272"/>
      <w:bookmarkStart w:id="273" w:name="_Toc184314446"/>
      <w:bookmarkEnd w:id="273"/>
      <w:bookmarkStart w:id="274" w:name="_Toc184310302"/>
      <w:bookmarkEnd w:id="274"/>
      <w:bookmarkStart w:id="275" w:name="_Toc184313290"/>
      <w:bookmarkEnd w:id="275"/>
      <w:bookmarkStart w:id="276" w:name="_Toc184312090"/>
      <w:bookmarkEnd w:id="276"/>
      <w:bookmarkStart w:id="277" w:name="_Toc184310301"/>
      <w:bookmarkEnd w:id="277"/>
      <w:bookmarkStart w:id="278" w:name="_Toc184314426"/>
      <w:bookmarkEnd w:id="278"/>
      <w:bookmarkStart w:id="279" w:name="_Toc184308070"/>
      <w:bookmarkEnd w:id="279"/>
      <w:bookmarkStart w:id="280" w:name="_Toc184308059"/>
      <w:bookmarkEnd w:id="280"/>
      <w:bookmarkStart w:id="281" w:name="_Toc184308073"/>
      <w:bookmarkEnd w:id="281"/>
      <w:bookmarkStart w:id="282" w:name="_Toc184314478"/>
      <w:bookmarkEnd w:id="282"/>
      <w:bookmarkStart w:id="283" w:name="_Toc184308042"/>
      <w:bookmarkEnd w:id="283"/>
      <w:bookmarkStart w:id="284" w:name="_Toc184313284"/>
      <w:bookmarkEnd w:id="284"/>
      <w:bookmarkStart w:id="285" w:name="_Toc184314448"/>
      <w:bookmarkEnd w:id="285"/>
      <w:bookmarkStart w:id="286" w:name="_Toc184314418"/>
      <w:bookmarkEnd w:id="286"/>
      <w:bookmarkStart w:id="287" w:name="_Toc184314414"/>
      <w:bookmarkEnd w:id="287"/>
      <w:bookmarkStart w:id="288" w:name="_Toc184308099"/>
      <w:bookmarkEnd w:id="288"/>
      <w:bookmarkStart w:id="289" w:name="_Toc184308093"/>
      <w:bookmarkEnd w:id="289"/>
      <w:bookmarkStart w:id="290" w:name="_Toc184308075"/>
      <w:bookmarkEnd w:id="290"/>
      <w:bookmarkStart w:id="291" w:name="_Toc184314425"/>
      <w:bookmarkEnd w:id="291"/>
      <w:bookmarkStart w:id="292" w:name="_Toc184310278"/>
      <w:bookmarkEnd w:id="292"/>
      <w:bookmarkStart w:id="293" w:name="_Toc184308062"/>
      <w:bookmarkEnd w:id="293"/>
      <w:bookmarkStart w:id="294" w:name="_Toc184313296"/>
      <w:bookmarkEnd w:id="294"/>
      <w:bookmarkStart w:id="295" w:name="_Toc184314477"/>
      <w:bookmarkEnd w:id="295"/>
      <w:bookmarkStart w:id="296" w:name="_Toc184310277"/>
      <w:bookmarkEnd w:id="296"/>
      <w:bookmarkStart w:id="297" w:name="_Toc184312076"/>
      <w:bookmarkEnd w:id="297"/>
      <w:bookmarkStart w:id="298" w:name="_Toc184312079"/>
      <w:bookmarkEnd w:id="298"/>
      <w:bookmarkStart w:id="299" w:name="_Toc184312124"/>
      <w:bookmarkEnd w:id="299"/>
      <w:bookmarkStart w:id="300" w:name="_Toc184308105"/>
      <w:bookmarkEnd w:id="300"/>
      <w:bookmarkStart w:id="301" w:name="_Toc184310311"/>
      <w:bookmarkEnd w:id="301"/>
      <w:bookmarkStart w:id="302" w:name="_Toc184312088"/>
      <w:bookmarkEnd w:id="302"/>
      <w:bookmarkStart w:id="303" w:name="_Toc184314453"/>
      <w:bookmarkEnd w:id="303"/>
      <w:bookmarkStart w:id="304" w:name="_Toc184313246"/>
      <w:bookmarkEnd w:id="304"/>
      <w:bookmarkStart w:id="305" w:name="_Toc184308071"/>
      <w:bookmarkEnd w:id="305"/>
      <w:bookmarkStart w:id="306" w:name="_Toc184314436"/>
      <w:bookmarkEnd w:id="306"/>
      <w:bookmarkStart w:id="307" w:name="_Toc184310339"/>
      <w:bookmarkEnd w:id="307"/>
      <w:bookmarkStart w:id="308" w:name="_Toc184310304"/>
      <w:bookmarkEnd w:id="308"/>
      <w:bookmarkStart w:id="309" w:name="_Toc184312125"/>
      <w:bookmarkEnd w:id="309"/>
      <w:bookmarkStart w:id="310" w:name="_Toc184308050"/>
      <w:bookmarkEnd w:id="310"/>
      <w:bookmarkStart w:id="311" w:name="_Toc184314449"/>
      <w:bookmarkEnd w:id="311"/>
      <w:bookmarkStart w:id="312" w:name="_Toc184313243"/>
      <w:bookmarkEnd w:id="312"/>
      <w:bookmarkStart w:id="313" w:name="_Toc184313306"/>
      <w:bookmarkEnd w:id="313"/>
      <w:bookmarkStart w:id="314" w:name="_Toc184312068"/>
      <w:bookmarkEnd w:id="314"/>
      <w:bookmarkStart w:id="315" w:name="_Toc184312137"/>
      <w:bookmarkEnd w:id="315"/>
      <w:bookmarkStart w:id="316" w:name="_Toc184310344"/>
      <w:bookmarkEnd w:id="316"/>
      <w:bookmarkStart w:id="317" w:name="_Toc184312105"/>
      <w:bookmarkEnd w:id="317"/>
      <w:bookmarkStart w:id="318" w:name="_Toc184308054"/>
      <w:bookmarkEnd w:id="318"/>
      <w:bookmarkStart w:id="319" w:name="_Toc184313244"/>
      <w:bookmarkEnd w:id="319"/>
      <w:bookmarkStart w:id="320" w:name="_Toc184308055"/>
      <w:bookmarkEnd w:id="320"/>
      <w:bookmarkStart w:id="321" w:name="_Toc184310272"/>
      <w:bookmarkEnd w:id="321"/>
      <w:bookmarkStart w:id="322" w:name="_Toc184314476"/>
      <w:bookmarkEnd w:id="322"/>
      <w:bookmarkStart w:id="323" w:name="_Toc184308104"/>
      <w:bookmarkEnd w:id="323"/>
      <w:bookmarkStart w:id="324" w:name="_Toc184313254"/>
      <w:bookmarkEnd w:id="324"/>
      <w:bookmarkStart w:id="325" w:name="_Toc184314433"/>
      <w:bookmarkEnd w:id="325"/>
      <w:bookmarkStart w:id="326" w:name="_Toc184312072"/>
      <w:bookmarkEnd w:id="326"/>
      <w:bookmarkStart w:id="327" w:name="_Toc184308052"/>
      <w:bookmarkEnd w:id="327"/>
      <w:bookmarkStart w:id="328" w:name="_Toc184313265"/>
      <w:bookmarkEnd w:id="328"/>
      <w:bookmarkStart w:id="329" w:name="_Toc184314421"/>
      <w:bookmarkEnd w:id="329"/>
      <w:bookmarkStart w:id="330" w:name="_Toc184310320"/>
      <w:bookmarkEnd w:id="330"/>
      <w:bookmarkStart w:id="331" w:name="_Toc184314417"/>
      <w:bookmarkEnd w:id="331"/>
      <w:bookmarkStart w:id="332" w:name="_Toc184308065"/>
      <w:bookmarkEnd w:id="332"/>
      <w:bookmarkStart w:id="333" w:name="_Toc184310331"/>
      <w:bookmarkEnd w:id="333"/>
      <w:bookmarkStart w:id="334" w:name="_Toc184308056"/>
      <w:bookmarkEnd w:id="334"/>
      <w:bookmarkStart w:id="335" w:name="_Toc184314458"/>
      <w:bookmarkEnd w:id="335"/>
      <w:bookmarkStart w:id="336" w:name="_Toc184310286"/>
      <w:bookmarkEnd w:id="336"/>
      <w:bookmarkStart w:id="337" w:name="_Toc184313300"/>
      <w:bookmarkEnd w:id="337"/>
      <w:bookmarkStart w:id="338" w:name="_Toc184310310"/>
      <w:bookmarkEnd w:id="338"/>
      <w:bookmarkStart w:id="339" w:name="_Toc184313276"/>
      <w:bookmarkEnd w:id="339"/>
      <w:bookmarkStart w:id="340" w:name="_Toc184312101"/>
      <w:bookmarkEnd w:id="340"/>
      <w:bookmarkStart w:id="341" w:name="_Toc184312110"/>
      <w:bookmarkEnd w:id="341"/>
      <w:bookmarkStart w:id="342" w:name="_Toc184312069"/>
      <w:bookmarkEnd w:id="342"/>
      <w:bookmarkStart w:id="343" w:name="_Toc184310300"/>
      <w:bookmarkEnd w:id="343"/>
      <w:bookmarkStart w:id="344" w:name="_Toc184310284"/>
      <w:bookmarkEnd w:id="344"/>
      <w:bookmarkStart w:id="345" w:name="_Toc184312103"/>
      <w:bookmarkEnd w:id="345"/>
      <w:bookmarkStart w:id="346" w:name="_Toc184313278"/>
      <w:bookmarkEnd w:id="346"/>
      <w:bookmarkStart w:id="347" w:name="_Toc184314439"/>
      <w:bookmarkEnd w:id="347"/>
      <w:bookmarkStart w:id="348" w:name="_Toc184313269"/>
      <w:bookmarkEnd w:id="348"/>
      <w:bookmarkStart w:id="349" w:name="_Toc184313266"/>
      <w:bookmarkEnd w:id="349"/>
      <w:bookmarkStart w:id="350" w:name="_Toc184312095"/>
      <w:bookmarkEnd w:id="350"/>
      <w:bookmarkStart w:id="351" w:name="_Toc184310321"/>
      <w:bookmarkEnd w:id="351"/>
      <w:bookmarkStart w:id="352" w:name="_Toc184314438"/>
      <w:bookmarkEnd w:id="352"/>
      <w:bookmarkStart w:id="353" w:name="_Toc184314412"/>
      <w:bookmarkEnd w:id="353"/>
      <w:bookmarkStart w:id="354" w:name="_Toc184310318"/>
      <w:bookmarkEnd w:id="354"/>
      <w:bookmarkStart w:id="355" w:name="_Toc184314475"/>
      <w:bookmarkEnd w:id="355"/>
      <w:bookmarkStart w:id="356" w:name="_Toc184313273"/>
      <w:bookmarkEnd w:id="356"/>
      <w:bookmarkStart w:id="357" w:name="_Toc184308045"/>
      <w:bookmarkEnd w:id="357"/>
      <w:bookmarkStart w:id="358" w:name="_Toc184310337"/>
      <w:bookmarkEnd w:id="358"/>
      <w:bookmarkStart w:id="359" w:name="_Toc184308038"/>
      <w:bookmarkEnd w:id="359"/>
      <w:bookmarkStart w:id="360" w:name="_Toc184313308"/>
      <w:bookmarkEnd w:id="360"/>
      <w:bookmarkStart w:id="361" w:name="_Toc184312113"/>
      <w:bookmarkEnd w:id="361"/>
      <w:bookmarkStart w:id="362" w:name="_Toc184313281"/>
      <w:bookmarkEnd w:id="362"/>
      <w:bookmarkStart w:id="363" w:name="_Toc184313247"/>
      <w:bookmarkEnd w:id="363"/>
      <w:bookmarkStart w:id="364" w:name="_Toc184314442"/>
      <w:bookmarkEnd w:id="364"/>
      <w:bookmarkStart w:id="365" w:name="_Toc184308106"/>
      <w:bookmarkEnd w:id="365"/>
      <w:bookmarkStart w:id="366" w:name="_Toc184308084"/>
      <w:bookmarkEnd w:id="366"/>
      <w:bookmarkStart w:id="367" w:name="_Toc184313264"/>
      <w:bookmarkEnd w:id="367"/>
      <w:bookmarkStart w:id="368" w:name="_Toc184308047"/>
      <w:bookmarkEnd w:id="368"/>
      <w:bookmarkStart w:id="369" w:name="_Toc184310288"/>
      <w:bookmarkEnd w:id="369"/>
      <w:bookmarkStart w:id="370" w:name="_Toc184312075"/>
      <w:bookmarkEnd w:id="370"/>
      <w:bookmarkStart w:id="371" w:name="_Toc184314473"/>
      <w:bookmarkEnd w:id="371"/>
      <w:bookmarkStart w:id="372" w:name="_Toc184314437"/>
      <w:bookmarkEnd w:id="372"/>
      <w:bookmarkStart w:id="373" w:name="_Toc184310314"/>
      <w:bookmarkEnd w:id="373"/>
      <w:bookmarkStart w:id="374" w:name="_Toc184310280"/>
      <w:bookmarkEnd w:id="374"/>
      <w:bookmarkStart w:id="375" w:name="_Toc184308074"/>
      <w:bookmarkEnd w:id="375"/>
      <w:bookmarkStart w:id="376" w:name="_Toc184313255"/>
      <w:bookmarkEnd w:id="376"/>
      <w:bookmarkStart w:id="377" w:name="_Toc184310299"/>
      <w:bookmarkEnd w:id="377"/>
      <w:bookmarkStart w:id="378" w:name="_Toc184314468"/>
      <w:bookmarkEnd w:id="378"/>
      <w:bookmarkStart w:id="379" w:name="_Toc184310335"/>
      <w:bookmarkEnd w:id="379"/>
      <w:bookmarkStart w:id="380" w:name="_Toc184314434"/>
      <w:bookmarkEnd w:id="380"/>
      <w:bookmarkStart w:id="381" w:name="_Toc184312089"/>
      <w:bookmarkEnd w:id="381"/>
      <w:bookmarkStart w:id="382" w:name="_Toc184313260"/>
      <w:bookmarkEnd w:id="382"/>
      <w:bookmarkStart w:id="383" w:name="_Toc184312073"/>
      <w:bookmarkEnd w:id="383"/>
      <w:bookmarkStart w:id="384" w:name="_Toc184313262"/>
      <w:bookmarkEnd w:id="384"/>
      <w:bookmarkStart w:id="385" w:name="_Toc184313282"/>
      <w:bookmarkEnd w:id="385"/>
      <w:bookmarkStart w:id="386" w:name="_Toc184313287"/>
      <w:bookmarkEnd w:id="386"/>
      <w:bookmarkStart w:id="387" w:name="_Toc184312096"/>
      <w:bookmarkEnd w:id="387"/>
      <w:bookmarkStart w:id="388" w:name="_Toc184313289"/>
      <w:bookmarkEnd w:id="388"/>
      <w:bookmarkStart w:id="389" w:name="_Toc184312111"/>
      <w:bookmarkEnd w:id="389"/>
      <w:bookmarkStart w:id="390" w:name="_Toc184312135"/>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序号</w:t>
            </w:r>
          </w:p>
        </w:tc>
        <w:tc>
          <w:tcPr>
            <w:tcW w:w="6828" w:type="dxa"/>
          </w:tcPr>
          <w:p>
            <w:pPr>
              <w:spacing w:before="156" w:beforeLines="50" w:after="156" w:afterLines="50"/>
              <w:jc w:val="center"/>
              <w:rPr>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评审内容及标准</w:t>
            </w:r>
          </w:p>
        </w:tc>
        <w:tc>
          <w:tcPr>
            <w:tcW w:w="792" w:type="dxa"/>
            <w:vAlign w:val="center"/>
          </w:tcPr>
          <w:p>
            <w:pPr>
              <w:spacing w:before="156" w:beforeLines="50" w:after="156" w:afterLines="50"/>
              <w:jc w:val="center"/>
              <w:rPr>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6828" w:type="dxa"/>
            <w:vAlign w:val="center"/>
          </w:tcPr>
          <w:p>
            <w:pPr>
              <w:rPr>
                <w:sz w:val="24"/>
                <w:szCs w:val="24"/>
              </w:rPr>
            </w:pPr>
            <w:r>
              <w:rPr>
                <w:rFonts w:hint="eastAsia"/>
                <w:sz w:val="24"/>
                <w:szCs w:val="24"/>
              </w:rPr>
              <w:t>【客观分】</w:t>
            </w:r>
          </w:p>
          <w:p>
            <w:pPr>
              <w:snapToGrid w:val="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销售业绩：</w:t>
            </w:r>
          </w:p>
          <w:p>
            <w:pPr>
              <w:snapToGrid w:val="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合同签订时间自2022年1月1日</w:t>
            </w:r>
            <w:r>
              <w:rPr>
                <w:rFonts w:hint="eastAsia" w:hAnsi="宋体"/>
                <w:color w:val="000000" w:themeColor="text1"/>
                <w:sz w:val="24"/>
                <w:lang w:eastAsia="zh-CN"/>
                <w14:textFill>
                  <w14:solidFill>
                    <w14:schemeClr w14:val="tx1"/>
                  </w14:solidFill>
                </w14:textFill>
              </w:rPr>
              <w:t>以来</w:t>
            </w:r>
            <w:r>
              <w:rPr>
                <w:rFonts w:hint="eastAsia" w:hAnsi="宋体"/>
                <w:color w:val="000000" w:themeColor="text1"/>
                <w:sz w:val="24"/>
                <w14:textFill>
                  <w14:solidFill>
                    <w14:schemeClr w14:val="tx1"/>
                  </w14:solidFill>
                </w14:textFill>
              </w:rPr>
              <w:t>，与最终用户签订的销售业绩，每提供一份</w:t>
            </w:r>
            <w:r>
              <w:rPr>
                <w:rFonts w:hint="eastAsia" w:hAnsi="宋体"/>
                <w:color w:val="000000" w:themeColor="text1"/>
                <w:sz w:val="24"/>
                <w:lang w:eastAsia="zh-CN"/>
                <w14:textFill>
                  <w14:solidFill>
                    <w14:schemeClr w14:val="tx1"/>
                  </w14:solidFill>
                </w14:textFill>
              </w:rPr>
              <w:t>与投标</w:t>
            </w:r>
            <w:r>
              <w:rPr>
                <w:rFonts w:hint="eastAsia" w:hAnsi="宋体"/>
                <w:color w:val="000000" w:themeColor="text1"/>
                <w:sz w:val="24"/>
                <w14:textFill>
                  <w14:solidFill>
                    <w14:schemeClr w14:val="tx1"/>
                  </w14:solidFill>
                </w14:textFill>
              </w:rPr>
              <w:t>同品牌同型号产品销售业绩得1分，最高得</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分。（要求提供完整的合同复印件，能清</w:t>
            </w:r>
            <w:r>
              <w:rPr>
                <w:rFonts w:hint="eastAsia" w:hAnsi="宋体"/>
                <w:color w:val="000000" w:themeColor="text1"/>
                <w:sz w:val="24"/>
                <w:lang w:eastAsia="zh-CN"/>
                <w14:textFill>
                  <w14:solidFill>
                    <w14:schemeClr w14:val="tx1"/>
                  </w14:solidFill>
                </w14:textFill>
              </w:rPr>
              <w:t>楚地</w:t>
            </w:r>
            <w:r>
              <w:rPr>
                <w:rFonts w:hint="eastAsia" w:hAnsi="宋体"/>
                <w:color w:val="000000" w:themeColor="text1"/>
                <w:sz w:val="24"/>
                <w14:textFill>
                  <w14:solidFill>
                    <w14:schemeClr w14:val="tx1"/>
                  </w14:solidFill>
                </w14:textFill>
              </w:rPr>
              <w:t>辨析设备名称型号）</w:t>
            </w:r>
          </w:p>
          <w:p>
            <w:pPr>
              <w:snapToGrid w:val="0"/>
            </w:pPr>
            <w:r>
              <w:rPr>
                <w:rFonts w:hint="eastAsia" w:hAnsi="宋体"/>
                <w:color w:val="000000" w:themeColor="text1"/>
                <w:sz w:val="24"/>
                <w14:textFill>
                  <w14:solidFill>
                    <w14:schemeClr w14:val="tx1"/>
                  </w14:solidFill>
                </w14:textFill>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c>
          <w:tcPr>
            <w:tcW w:w="6828" w:type="dxa"/>
          </w:tcPr>
          <w:p>
            <w:pPr>
              <w:snapToGrid w:val="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【客观分】</w:t>
            </w:r>
          </w:p>
          <w:p>
            <w:pPr>
              <w:snapToGrid w:val="0"/>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节能环保</w:t>
            </w:r>
            <w:r>
              <w:rPr>
                <w:rFonts w:hint="eastAsia" w:hAnsi="宋体"/>
                <w:color w:val="000000" w:themeColor="text1"/>
                <w:sz w:val="24"/>
                <w14:textFill>
                  <w14:solidFill>
                    <w14:schemeClr w14:val="tx1"/>
                  </w14:solidFill>
                </w14:textFill>
              </w:rPr>
              <w:t>政策：</w:t>
            </w:r>
          </w:p>
          <w:p>
            <w:pPr>
              <w:snapToGrid w:val="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snapToGrid w:val="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92" w:type="dxa"/>
            <w:vAlign w:val="center"/>
          </w:tcPr>
          <w:p>
            <w:pPr>
              <w:spacing w:before="156" w:beforeLines="50" w:after="156" w:afterLines="50"/>
              <w:jc w:val="center"/>
              <w:rPr>
                <w:rFonts w:hint="default"/>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w:t>
            </w:r>
          </w:p>
        </w:tc>
        <w:tc>
          <w:tcPr>
            <w:tcW w:w="6828" w:type="dxa"/>
          </w:tcPr>
          <w:p>
            <w:pPr>
              <w:snapToGrid w:val="0"/>
              <w:rPr>
                <w:rFonts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【客观</w:t>
            </w:r>
            <w:r>
              <w:rPr>
                <w:rFonts w:hint="eastAsia" w:hAnsi="宋体"/>
                <w:color w:val="000000" w:themeColor="text1"/>
                <w:sz w:val="24"/>
                <w14:textFill>
                  <w14:solidFill>
                    <w14:schemeClr w14:val="tx1"/>
                  </w14:solidFill>
                </w14:textFill>
              </w:rPr>
              <w:t>分】</w:t>
            </w:r>
          </w:p>
          <w:p>
            <w:pPr>
              <w:snapToGrid w:val="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采购需求符合度：</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对应于采购需求中带“</w:t>
            </w:r>
            <w:r>
              <w:rPr>
                <w:rFonts w:hint="eastAsia" w:ascii="宋体" w:hAnsi="宋体"/>
                <w:color w:val="000000" w:themeColor="text1"/>
                <w14:textFill>
                  <w14:solidFill>
                    <w14:schemeClr w14:val="tx1"/>
                  </w14:solidFill>
                </w14:textFill>
              </w:rPr>
              <w:t>▲</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号条款不满足采购文件要求的，每一项扣减</w:t>
            </w: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分，其他条款不满足采购文件要求的，每一项扣减</w:t>
            </w:r>
            <w:r>
              <w:rPr>
                <w:rFonts w:hint="eastAsia" w:hAnsi="宋体"/>
                <w:color w:val="000000" w:themeColor="text1"/>
                <w:sz w:val="24"/>
                <w:lang w:val="en-US" w:eastAsia="zh-CN"/>
                <w14:textFill>
                  <w14:solidFill>
                    <w14:schemeClr w14:val="tx1"/>
                  </w14:solidFill>
                </w14:textFill>
              </w:rPr>
              <w:t>2</w:t>
            </w:r>
            <w:r>
              <w:rPr>
                <w:rFonts w:hint="eastAsia" w:hAnsi="宋体"/>
                <w:color w:val="000000" w:themeColor="text1"/>
                <w:sz w:val="24"/>
                <w14:textFill>
                  <w14:solidFill>
                    <w14:schemeClr w14:val="tx1"/>
                  </w14:solidFill>
                </w14:textFill>
              </w:rPr>
              <w:t>分。本项最高得</w:t>
            </w:r>
            <w:r>
              <w:rPr>
                <w:rFonts w:hint="eastAsia" w:hAnsi="宋体"/>
                <w:color w:val="000000" w:themeColor="text1"/>
                <w:sz w:val="24"/>
                <w:lang w:val="en-US" w:eastAsia="zh-CN"/>
                <w14:textFill>
                  <w14:solidFill>
                    <w14:schemeClr w14:val="tx1"/>
                  </w14:solidFill>
                </w14:textFill>
              </w:rPr>
              <w:t>46</w:t>
            </w:r>
            <w:r>
              <w:rPr>
                <w:rFonts w:hint="eastAsia" w:hAnsi="宋体"/>
                <w:color w:val="000000" w:themeColor="text1"/>
                <w:sz w:val="24"/>
                <w:u w:val="none"/>
                <w14:textFill>
                  <w14:solidFill>
                    <w14:schemeClr w14:val="tx1"/>
                  </w14:solidFill>
                </w14:textFill>
              </w:rPr>
              <w:t>分</w:t>
            </w:r>
            <w:r>
              <w:rPr>
                <w:rFonts w:hint="eastAsia" w:hAnsi="宋体"/>
                <w:color w:val="000000" w:themeColor="text1"/>
                <w:sz w:val="24"/>
                <w14:textFill>
                  <w14:solidFill>
                    <w14:schemeClr w14:val="tx1"/>
                  </w14:solidFill>
                </w14:textFill>
              </w:rPr>
              <w:t>，最低得0分。</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1、针对带“▲”号技术参数要求，供应商需提供充分的证明材料</w:t>
            </w:r>
            <w:r>
              <w:rPr>
                <w:rFonts w:hint="eastAsia" w:hAnsi="宋体"/>
                <w:color w:val="000000" w:themeColor="text1"/>
                <w:sz w:val="24"/>
                <w:lang w:eastAsia="zh-CN"/>
                <w14:textFill>
                  <w14:solidFill>
                    <w14:schemeClr w14:val="tx1"/>
                  </w14:solidFill>
                </w14:textFill>
              </w:rPr>
              <w:t>（须在偏离表中注明页码）</w:t>
            </w:r>
            <w:r>
              <w:rPr>
                <w:rFonts w:hint="eastAsia" w:hAnsi="宋体"/>
                <w:color w:val="000000" w:themeColor="text1"/>
                <w:sz w:val="24"/>
                <w14:textFill>
                  <w14:solidFill>
                    <w14:schemeClr w14:val="tx1"/>
                  </w14:solidFill>
                </w14:textFill>
              </w:rPr>
              <w:t>，未提供充分证明材料的，评审委员会有权视为不满足采购文件要求。证明材料可以是以下四项中任一项</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技术参数要求中</w:t>
            </w:r>
            <w:r>
              <w:rPr>
                <w:rFonts w:hint="eastAsia" w:hAnsi="宋体"/>
                <w:color w:val="000000" w:themeColor="text1"/>
                <w:sz w:val="24"/>
                <w:szCs w:val="24"/>
                <w14:textFill>
                  <w14:solidFill>
                    <w14:schemeClr w14:val="tx1"/>
                  </w14:solidFill>
                </w14:textFill>
              </w:rPr>
              <w:t>有特别注明要求的除外）</w:t>
            </w:r>
            <w:r>
              <w:rPr>
                <w:rFonts w:hint="eastAsia" w:hAnsi="宋体"/>
                <w:color w:val="000000" w:themeColor="text1"/>
                <w:sz w:val="24"/>
                <w14:textFill>
                  <w14:solidFill>
                    <w14:schemeClr w14:val="tx1"/>
                  </w14:solidFill>
                </w14:textFill>
              </w:rPr>
              <w:t>：</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1）生产制造商公开对外宣传的带有响应技术参数或功能的产品彩页，为响应而临时打印的无效。</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2）加盖生产制造商公章的技术白皮书。</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3）可在生产制造商官网查询到的产品技术参数或功能，需提供官网截图和网址等信息。</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4）评审委员会认可的其他有效证明（包括但不限于第三方检测报告、加盖生产制造商的证明材料等）。</w:t>
            </w:r>
          </w:p>
          <w:p>
            <w:pPr>
              <w:snapToGrid w:val="0"/>
              <w:ind w:firstLine="400" w:firstLineChars="1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2、其他项采购要求中有具体数据的，应在《商务技术偏离表》中提供具体数据响应，不能简单响应为“具备”或“有”等，否则视为不满足采购文件要求。</w:t>
            </w:r>
          </w:p>
          <w:p>
            <w:pPr>
              <w:spacing w:line="420" w:lineRule="exact"/>
              <w:ind w:firstLine="480" w:firstLineChars="200"/>
              <w:jc w:val="left"/>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3、带“</w:t>
            </w:r>
            <w:r>
              <w:rPr>
                <w:rFonts w:hint="eastAsia" w:ascii="宋体" w:hAnsi="宋体"/>
                <w:color w:val="000000" w:themeColor="text1"/>
                <w14:textFill>
                  <w14:solidFill>
                    <w14:schemeClr w14:val="tx1"/>
                  </w14:solidFill>
                </w14:textFill>
              </w:rPr>
              <w:t>▲</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号项提供满足技术参数的佐证资料并在偏离表中标明佐证资料页码。</w:t>
            </w:r>
          </w:p>
        </w:tc>
        <w:tc>
          <w:tcPr>
            <w:tcW w:w="792" w:type="dxa"/>
            <w:vAlign w:val="center"/>
          </w:tcPr>
          <w:p>
            <w:pPr>
              <w:spacing w:before="156" w:beforeLines="50" w:after="156" w:afterLines="50"/>
              <w:jc w:val="center"/>
              <w:rPr>
                <w:rFonts w:hint="eastAsia"/>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w:t>
            </w:r>
          </w:p>
        </w:tc>
        <w:tc>
          <w:tcPr>
            <w:tcW w:w="6828" w:type="dxa"/>
            <w:vAlign w:val="center"/>
          </w:tcPr>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【主观分】</w:t>
            </w:r>
          </w:p>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售后服务：</w:t>
            </w:r>
          </w:p>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snapToGrid w:val="0"/>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要求响应时间短，解决方案充分，备品备件储备充足，人员配备合理售后服务经验丰富。（评分范围：</w:t>
            </w:r>
            <w:r>
              <w:rPr>
                <w:rFonts w:hint="eastAsia" w:hAnsi="宋体" w:cs="Times New Roman"/>
                <w:color w:val="000000" w:themeColor="text1"/>
                <w:sz w:val="24"/>
                <w:lang w:val="en-US" w:eastAsia="zh-CN"/>
                <w14:textFill>
                  <w14:solidFill>
                    <w14:schemeClr w14:val="tx1"/>
                  </w14:solidFill>
                </w14:textFill>
              </w:rPr>
              <w:t>4，3，</w:t>
            </w:r>
            <w:r>
              <w:rPr>
                <w:rFonts w:hint="eastAsia" w:ascii="Times New Roman" w:hAnsi="宋体" w:eastAsia="宋体" w:cs="Times New Roman"/>
                <w:color w:val="000000" w:themeColor="text1"/>
                <w:sz w:val="24"/>
                <w14:textFill>
                  <w14:solidFill>
                    <w14:schemeClr w14:val="tx1"/>
                  </w14:solidFill>
                </w14:textFill>
              </w:rPr>
              <w:t>2，1，0）。</w:t>
            </w:r>
          </w:p>
          <w:p>
            <w:pPr>
              <w:snapToGrid w:val="0"/>
            </w:pPr>
            <w:r>
              <w:rPr>
                <w:rFonts w:hint="eastAsia" w:hAnsi="宋体" w:cs="Times New Roman"/>
                <w:color w:val="000000" w:themeColor="text1"/>
                <w:sz w:val="24"/>
                <w:lang w:val="en-US" w:eastAsia="zh-CN"/>
                <w14:textFill>
                  <w14:solidFill>
                    <w14:schemeClr w14:val="tx1"/>
                  </w14:solidFill>
                </w14:textFill>
              </w:rPr>
              <w:t>2,、</w:t>
            </w:r>
            <w:r>
              <w:rPr>
                <w:rFonts w:hint="eastAsia" w:ascii="Times New Roman" w:hAnsi="宋体" w:eastAsia="宋体" w:cs="Times New Roman"/>
                <w:color w:val="000000" w:themeColor="text1"/>
                <w:sz w:val="24"/>
                <w14:textFill>
                  <w14:solidFill>
                    <w14:schemeClr w14:val="tx1"/>
                  </w14:solidFill>
                </w14:textFill>
              </w:rPr>
              <w:t>运行及维修成本：</w:t>
            </w:r>
            <w:r>
              <w:rPr>
                <w:rFonts w:hint="eastAsia"/>
                <w:b w:val="0"/>
                <w:bCs w:val="0"/>
                <w:color w:val="auto"/>
                <w:sz w:val="24"/>
              </w:rPr>
              <w:t>提供消耗品或易耗品的使用周期、价格；提供出保后保修方案，包括保修价格、设备配件价格，维修服务费等维修价格。要求消耗品或易耗品报价合理运行成本低，保修方案合理，配件报价合理维修成本低。</w:t>
            </w:r>
            <w:r>
              <w:rPr>
                <w:rFonts w:hint="eastAsia"/>
                <w:color w:val="auto"/>
                <w:sz w:val="24"/>
                <w:lang w:eastAsia="zh-CN"/>
              </w:rPr>
              <w:t>（评分范围：</w:t>
            </w:r>
            <w:r>
              <w:rPr>
                <w:rFonts w:hint="eastAsia"/>
                <w:color w:val="auto"/>
                <w:sz w:val="24"/>
                <w:lang w:val="en-US" w:eastAsia="zh-CN"/>
              </w:rPr>
              <w:t>4，3，2，1，0）</w:t>
            </w:r>
            <w:r>
              <w:rPr>
                <w:rFonts w:hint="eastAsia"/>
                <w:b w:val="0"/>
                <w:bCs w:val="0"/>
                <w:color w:val="auto"/>
                <w:sz w:val="24"/>
              </w:rPr>
              <w:t>。</w:t>
            </w:r>
          </w:p>
        </w:tc>
        <w:tc>
          <w:tcPr>
            <w:tcW w:w="792" w:type="dxa"/>
            <w:vAlign w:val="center"/>
          </w:tcPr>
          <w:p>
            <w:pPr>
              <w:spacing w:before="156" w:beforeLines="50" w:after="156" w:afterLines="50"/>
              <w:jc w:val="center"/>
              <w:rPr>
                <w:rFonts w:hint="eastAsia"/>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hint="eastAsia" w:eastAsia="宋体"/>
                <w:b/>
                <w:bCs/>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c>
          <w:tcPr>
            <w:tcW w:w="6828" w:type="dxa"/>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安装调试及验收方案：</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根据商务要求中的</w:t>
            </w:r>
            <w:r>
              <w:rPr>
                <w:rFonts w:hint="eastAsia" w:ascii="宋体" w:hAnsi="宋体"/>
                <w:color w:val="000000" w:themeColor="text1"/>
                <w:sz w:val="24"/>
                <w14:textFill>
                  <w14:solidFill>
                    <w14:schemeClr w14:val="tx1"/>
                  </w14:solidFill>
                </w14:textFill>
              </w:rPr>
              <w:t>安装调试</w:t>
            </w:r>
            <w:r>
              <w:rPr>
                <w:rFonts w:hint="eastAsia"/>
                <w:color w:val="000000" w:themeColor="text1"/>
                <w:sz w:val="24"/>
                <w14:textFill>
                  <w14:solidFill>
                    <w14:schemeClr w14:val="tx1"/>
                  </w14:solidFill>
                </w14:textFill>
              </w:rPr>
              <w:t>要求和</w:t>
            </w:r>
            <w:r>
              <w:rPr>
                <w:rFonts w:hint="eastAsia" w:ascii="宋体" w:hAnsi="宋体"/>
                <w:color w:val="000000" w:themeColor="text1"/>
                <w:sz w:val="24"/>
                <w14:textFill>
                  <w14:solidFill>
                    <w14:schemeClr w14:val="tx1"/>
                  </w14:solidFill>
                </w14:textFill>
              </w:rPr>
              <w:t>验收要求</w:t>
            </w:r>
            <w:r>
              <w:rPr>
                <w:rFonts w:hint="eastAsia"/>
                <w:color w:val="000000" w:themeColor="text1"/>
                <w:sz w:val="24"/>
                <w14:textFill>
                  <w14:solidFill>
                    <w14:schemeClr w14:val="tx1"/>
                  </w14:solidFill>
                </w14:textFill>
              </w:rPr>
              <w:t>，提供详细的</w:t>
            </w:r>
            <w:r>
              <w:rPr>
                <w:rFonts w:hint="eastAsia" w:ascii="宋体" w:hAnsi="宋体"/>
                <w:color w:val="000000" w:themeColor="text1"/>
                <w:sz w:val="24"/>
                <w14:textFill>
                  <w14:solidFill>
                    <w14:schemeClr w14:val="tx1"/>
                  </w14:solidFill>
                </w14:textFill>
              </w:rPr>
              <w:t>安装调试方案和验收方案</w:t>
            </w:r>
            <w:r>
              <w:rPr>
                <w:rFonts w:hint="eastAsia"/>
                <w:color w:val="000000" w:themeColor="text1"/>
                <w:sz w:val="24"/>
                <w14:textFill>
                  <w14:solidFill>
                    <w14:schemeClr w14:val="tx1"/>
                  </w14:solidFill>
                </w14:textFill>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color w:val="000000" w:themeColor="text1"/>
                <w:sz w:val="24"/>
                <w:lang w:val="en-US" w:eastAsia="zh-CN"/>
                <w14:textFill>
                  <w14:solidFill>
                    <w14:schemeClr w14:val="tx1"/>
                  </w14:solidFill>
                </w14:textFill>
              </w:rPr>
              <w:t>6，5，4，</w:t>
            </w:r>
            <w:r>
              <w:rPr>
                <w:rFonts w:hint="eastAsia"/>
                <w:color w:val="000000" w:themeColor="text1"/>
                <w:sz w:val="24"/>
                <w14:textFill>
                  <w14:solidFill>
                    <w14:schemeClr w14:val="tx1"/>
                  </w14:solidFill>
                </w14:textFill>
              </w:rPr>
              <w:t>3，2，1，0）。</w:t>
            </w:r>
          </w:p>
        </w:tc>
        <w:tc>
          <w:tcPr>
            <w:tcW w:w="792" w:type="dxa"/>
            <w:vAlign w:val="center"/>
          </w:tcPr>
          <w:p>
            <w:pPr>
              <w:spacing w:before="156" w:beforeLines="50" w:after="156" w:afterLines="50"/>
              <w:jc w:val="center"/>
              <w:rPr>
                <w:rFonts w:hint="eastAsia"/>
                <w:bCs/>
                <w:color w:val="000000" w:themeColor="text1"/>
                <w:sz w:val="24"/>
                <w:u w:val="none"/>
                <w:lang w:val="en-US" w:eastAsia="zh-CN"/>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31" w:hRule="atLeast"/>
        </w:trPr>
        <w:tc>
          <w:tcPr>
            <w:tcW w:w="984" w:type="dxa"/>
            <w:vAlign w:val="center"/>
          </w:tcPr>
          <w:p>
            <w:pPr>
              <w:spacing w:before="156" w:beforeLines="50" w:after="156" w:afterLines="50"/>
              <w:jc w:val="center"/>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6</w:t>
            </w:r>
          </w:p>
        </w:tc>
        <w:tc>
          <w:tcPr>
            <w:tcW w:w="6828"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培训方案：</w:t>
            </w:r>
          </w:p>
          <w:p>
            <w:pP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根据商务要求中的操作应用培训要求和维修保养培训要求，提供详细的培训方案，包括培训对象、课时内容安排、师资力量安排，培训的形式等。要求培训方案考虑充分，贴合实际，师资充分，课程</w:t>
            </w:r>
            <w:r>
              <w:rPr>
                <w:rFonts w:hint="eastAsia"/>
                <w:color w:val="000000" w:themeColor="text1"/>
                <w:sz w:val="24"/>
                <w:lang w:eastAsia="zh-CN"/>
                <w14:textFill>
                  <w14:solidFill>
                    <w14:schemeClr w14:val="tx1"/>
                  </w14:solidFill>
                </w14:textFill>
              </w:rPr>
              <w:t>翔实</w:t>
            </w:r>
            <w:r>
              <w:rPr>
                <w:rFonts w:hint="eastAsia"/>
                <w:color w:val="000000" w:themeColor="text1"/>
                <w:sz w:val="24"/>
                <w14:textFill>
                  <w14:solidFill>
                    <w14:schemeClr w14:val="tx1"/>
                  </w14:solidFill>
                </w14:textFill>
              </w:rPr>
              <w:t>，安排有效。（评分范围：</w:t>
            </w:r>
            <w:r>
              <w:rPr>
                <w:rFonts w:hint="eastAsia"/>
                <w:color w:val="000000" w:themeColor="text1"/>
                <w:sz w:val="24"/>
                <w:lang w:val="en-US" w:eastAsia="zh-CN"/>
                <w14:textFill>
                  <w14:solidFill>
                    <w14:schemeClr w14:val="tx1"/>
                  </w14:solidFill>
                </w14:textFill>
              </w:rPr>
              <w:t>6，5，4，</w:t>
            </w:r>
            <w:r>
              <w:rPr>
                <w:rFonts w:hint="eastAsia"/>
                <w:color w:val="000000" w:themeColor="text1"/>
                <w:sz w:val="24"/>
                <w14:textFill>
                  <w14:solidFill>
                    <w14:schemeClr w14:val="tx1"/>
                  </w14:solidFill>
                </w14:textFill>
              </w:rPr>
              <w:t>3，2，1，0）。</w:t>
            </w:r>
          </w:p>
        </w:tc>
        <w:tc>
          <w:tcPr>
            <w:tcW w:w="792" w:type="dxa"/>
            <w:vAlign w:val="center"/>
          </w:tcPr>
          <w:p>
            <w:pPr>
              <w:spacing w:before="156" w:beforeLines="50" w:after="156" w:afterLines="50"/>
              <w:jc w:val="center"/>
              <w:rPr>
                <w:bCs/>
                <w:color w:val="000000" w:themeColor="text1"/>
                <w:sz w:val="24"/>
                <w:u w:val="none"/>
                <w14:textFill>
                  <w14:solidFill>
                    <w14:schemeClr w14:val="tx1"/>
                  </w14:solidFill>
                </w14:textFill>
              </w:rPr>
            </w:pPr>
            <w:r>
              <w:rPr>
                <w:rFonts w:hint="eastAsia"/>
                <w:bCs/>
                <w:color w:val="000000" w:themeColor="text1"/>
                <w:sz w:val="24"/>
                <w:u w:val="none"/>
                <w:lang w:val="en-US" w:eastAsia="zh-CN"/>
                <w14:textFill>
                  <w14:solidFill>
                    <w14:schemeClr w14:val="tx1"/>
                  </w14:solidFill>
                </w14:textFill>
              </w:rPr>
              <w:t>6</w:t>
            </w:r>
            <w:r>
              <w:rPr>
                <w:rFonts w:hint="eastAsia"/>
                <w:bCs/>
                <w:color w:val="000000" w:themeColor="text1"/>
                <w:sz w:val="24"/>
                <w:u w:val="none"/>
                <w14:textFill>
                  <w14:solidFill>
                    <w14:schemeClr w14:val="tx1"/>
                  </w14:solidFill>
                </w14:textFill>
              </w:rPr>
              <w:t>分</w:t>
            </w:r>
          </w:p>
        </w:tc>
      </w:tr>
    </w:tbl>
    <w:p>
      <w:pPr>
        <w:rPr>
          <w:rFonts w:hint="eastAsia"/>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解释的，其投标（响应）文件无效：1.不同供应商的电子投标（响应）文件上</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传计算机的网卡MAC地址或硬盘序列号等硬件信息相同的；2.上传的电子投标</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（响应）文件若出现使用本项目其他投标（响应）供应商的数字证书加密的，</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或者加盖本项目其他投标（响应）供应商的电子印章的；3.不同供应商的投标</w:t>
      </w:r>
    </w:p>
    <w:p>
      <w:pPr>
        <w:pStyle w:val="6"/>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（响应）文件的内容存在三处（含）以上错误一致的；4.不同供应商联系人为</w:t>
      </w:r>
    </w:p>
    <w:p>
      <w:pPr>
        <w:pStyle w:val="6"/>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同一人或不同联系人的联系电话一致的</w:t>
      </w:r>
      <w:r>
        <w:rPr>
          <w:rFonts w:hint="eastAsia" w:ascii="宋体" w:hAnsi="宋体" w:eastAsia="宋体" w:cs="宋体"/>
          <w:b w:val="0"/>
          <w:bCs w:val="0"/>
          <w:kern w:val="0"/>
          <w:sz w:val="24"/>
          <w:szCs w:val="24"/>
          <w:lang w:val="en-US"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4.3.1符合专业条件的供应商或者对招标文件作实质响应的供应商不足3家的；</w:t>
      </w:r>
    </w:p>
    <w:p>
      <w:pPr>
        <w:pStyle w:val="28"/>
        <w:snapToGrid w:val="0"/>
        <w:spacing w:line="360" w:lineRule="auto"/>
        <w:rPr>
          <w:rFonts w:cs="宋体"/>
        </w:rPr>
      </w:pPr>
      <w:r>
        <w:rPr>
          <w:rFonts w:hint="eastAsia" w:cs="宋体"/>
        </w:rPr>
        <w:t>4.3.2出现影响采购公正的违法、违规行为的；</w:t>
      </w:r>
    </w:p>
    <w:p>
      <w:pPr>
        <w:pStyle w:val="28"/>
        <w:snapToGrid w:val="0"/>
        <w:spacing w:line="360" w:lineRule="auto"/>
        <w:rPr>
          <w:rFonts w:cs="宋体"/>
        </w:rPr>
      </w:pPr>
      <w:r>
        <w:rPr>
          <w:rFonts w:hint="eastAsia" w:cs="宋体"/>
        </w:rPr>
        <w:t>4.3.3投标人的报价均超过了采购预算，采购人不能支付的；</w:t>
      </w:r>
    </w:p>
    <w:p>
      <w:pPr>
        <w:pStyle w:val="28"/>
        <w:snapToGrid w:val="0"/>
        <w:spacing w:line="360" w:lineRule="auto"/>
        <w:rPr>
          <w:rFonts w:cs="宋体"/>
        </w:rPr>
      </w:pPr>
      <w:r>
        <w:rPr>
          <w:rFonts w:hint="eastAsia" w:cs="宋体"/>
        </w:rPr>
        <w:t>4.3.4因重大变故，采购任务取消的。</w:t>
      </w:r>
    </w:p>
    <w:p>
      <w:pPr>
        <w:pStyle w:val="28"/>
        <w:snapToGrid w:val="0"/>
        <w:spacing w:line="360" w:lineRule="auto"/>
        <w:rPr>
          <w:rFonts w:cs="宋体"/>
        </w:rPr>
      </w:pPr>
      <w:r>
        <w:rPr>
          <w:rFonts w:hint="eastAsia" w:cs="宋体"/>
        </w:rPr>
        <w:t>废标后，采购代理机构应当将废标理由通知所有投标人。</w:t>
      </w:r>
    </w:p>
    <w:p>
      <w:pPr>
        <w:pStyle w:val="28"/>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8"/>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cs="宋体"/>
        </w:rPr>
      </w:pPr>
      <w:r>
        <w:rPr>
          <w:rFonts w:hint="eastAsia" w:cs="宋体"/>
        </w:rPr>
        <w:t>4.5.4政府采购合同已经履行，给采购人、供应商造成损失的，由责任人承担赔偿责任。</w:t>
      </w:r>
    </w:p>
    <w:p>
      <w:pPr>
        <w:pStyle w:val="28"/>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712"/>
        <w:jc w:val="center"/>
        <w:rPr>
          <w:rFonts w:ascii="宋体" w:hAnsi="宋体" w:cs="宋体"/>
          <w:szCs w:val="24"/>
        </w:rPr>
      </w:pPr>
    </w:p>
    <w:p>
      <w:pPr>
        <w:pStyle w:val="28"/>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8"/>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6"/>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）本项目的特定资格要求</w:t>
      </w:r>
      <w:r>
        <w:rPr>
          <w:rFonts w:hint="eastAsia" w:ascii="宋体" w:hAnsi="宋体" w:cs="宋体"/>
          <w:sz w:val="24"/>
        </w:rPr>
        <w:t>………………………………………………（页码</w:t>
      </w:r>
      <w:r>
        <w:rPr>
          <w:rFonts w:hint="eastAsia" w:ascii="宋体" w:hAnsi="宋体" w:cs="宋体"/>
          <w:sz w:val="24"/>
          <w:lang w:eastAsia="zh-CN"/>
        </w:rPr>
        <w:t>）</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6"/>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rPr>
          <w:rFonts w:ascii="宋体" w:hAnsi="宋体" w:eastAsia="宋体" w:cs="宋体"/>
          <w:lang w:val="en-US"/>
        </w:rPr>
      </w:pPr>
    </w:p>
    <w:p>
      <w:pPr>
        <w:rPr>
          <w:rFonts w:ascii="宋体" w:hAnsi="宋体" w:cs="宋体"/>
        </w:rPr>
      </w:pPr>
    </w:p>
    <w:p>
      <w:pPr>
        <w:pStyle w:val="6"/>
        <w:ind w:left="0" w:firstLine="0"/>
        <w:rPr>
          <w:rFonts w:ascii="宋体" w:hAnsi="宋体" w:eastAsia="宋体" w:cs="宋体"/>
          <w:lang w:val="en-US"/>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6"/>
        <w:rPr>
          <w:rFonts w:ascii="宋体" w:hAnsi="宋体" w:eastAsia="宋体" w:cs="宋体"/>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rFonts w:ascii="宋体" w:hAnsi="宋体" w:eastAsia="宋体" w:cs="宋体"/>
          <w:kern w:val="0"/>
        </w:rPr>
      </w:pPr>
    </w:p>
    <w:p>
      <w:pPr>
        <w:rPr>
          <w:rFonts w:ascii="宋体" w:hAnsi="宋体" w:cs="宋体"/>
          <w:b/>
          <w:kern w:val="0"/>
          <w:sz w:val="32"/>
          <w:szCs w:val="32"/>
        </w:rPr>
      </w:pPr>
    </w:p>
    <w:p>
      <w:pPr>
        <w:pStyle w:val="6"/>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7"/>
        <w:spacing w:line="400" w:lineRule="atLeast"/>
        <w:rPr>
          <w:rFonts w:hAnsi="宋体" w:cs="宋体"/>
          <w:snapToGrid/>
          <w:kern w:val="0"/>
          <w:sz w:val="24"/>
          <w:szCs w:val="24"/>
        </w:rPr>
      </w:pPr>
      <w:r>
        <w:rPr>
          <w:rFonts w:hint="eastAsia" w:hAnsi="宋体" w:cs="宋体"/>
          <w:snapToGrid/>
          <w:kern w:val="0"/>
          <w:sz w:val="24"/>
          <w:szCs w:val="24"/>
        </w:rPr>
        <w:t>注：</w:t>
      </w:r>
    </w:p>
    <w:p>
      <w:pPr>
        <w:pStyle w:val="37"/>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7"/>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7"/>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7"/>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9"/>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
        <w:rPr>
          <w:rFonts w:hint="eastAsia" w:eastAsia="宋体"/>
          <w:lang w:eastAsia="zh-CN"/>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10"/>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31845147"/>
    <w:bookmarkStart w:id="397" w:name="_Toc164085800"/>
    <w:bookmarkStart w:id="398" w:name="_Toc36110187"/>
    <w:bookmarkStart w:id="399" w:name="_Toc91899912"/>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诸暨</w:t>
    </w:r>
    <w:r>
      <w:t>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B4E0F267"/>
    <w:multiLevelType w:val="singleLevel"/>
    <w:tmpl w:val="B4E0F267"/>
    <w:lvl w:ilvl="0" w:tentative="0">
      <w:start w:val="2"/>
      <w:numFmt w:val="chineseCounting"/>
      <w:suff w:val="nothing"/>
      <w:lvlText w:val="%1、"/>
      <w:lvlJc w:val="left"/>
      <w:rPr>
        <w:rFonts w:hint="eastAsia"/>
      </w:r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292C9865"/>
    <w:multiLevelType w:val="singleLevel"/>
    <w:tmpl w:val="292C9865"/>
    <w:lvl w:ilvl="0" w:tentative="0">
      <w:start w:val="3"/>
      <w:numFmt w:val="chineseCounting"/>
      <w:suff w:val="space"/>
      <w:lvlText w:val="第%1部分"/>
      <w:lvlJc w:val="left"/>
      <w:rPr>
        <w:rFonts w:hint="eastAsia"/>
      </w:rPr>
    </w:lvl>
  </w:abstractNum>
  <w:abstractNum w:abstractNumId="5">
    <w:nsid w:val="3D09490B"/>
    <w:multiLevelType w:val="singleLevel"/>
    <w:tmpl w:val="3D09490B"/>
    <w:lvl w:ilvl="0" w:tentative="0">
      <w:start w:val="1"/>
      <w:numFmt w:val="decimal"/>
      <w:suff w:val="nothing"/>
      <w:lvlText w:val="（%1）"/>
      <w:lvlJc w:val="left"/>
    </w:lvl>
  </w:abstractNum>
  <w:abstractNum w:abstractNumId="6">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465744"/>
    <w:multiLevelType w:val="singleLevel"/>
    <w:tmpl w:val="4E465744"/>
    <w:lvl w:ilvl="0" w:tentative="0">
      <w:start w:val="1"/>
      <w:numFmt w:val="chineseCounting"/>
      <w:suff w:val="nothing"/>
      <w:lvlText w:val="%1、"/>
      <w:lvlJc w:val="left"/>
      <w:rPr>
        <w:rFonts w:hint="eastAsia"/>
      </w:rPr>
    </w:lvl>
  </w:abstractNum>
  <w:abstractNum w:abstractNumId="8">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D60F50C"/>
    <w:multiLevelType w:val="singleLevel"/>
    <w:tmpl w:val="7D60F50C"/>
    <w:lvl w:ilvl="0" w:tentative="0">
      <w:start w:val="1"/>
      <w:numFmt w:val="chineseCounting"/>
      <w:suff w:val="nothing"/>
      <w:lvlText w:val="%1、"/>
      <w:lvlJc w:val="left"/>
      <w:rPr>
        <w:rFonts w:hint="eastAsia"/>
      </w:rPr>
    </w:lvl>
  </w:abstractNum>
  <w:num w:numId="1">
    <w:abstractNumId w:val="3"/>
  </w:num>
  <w:num w:numId="2">
    <w:abstractNumId w:val="8"/>
  </w:num>
  <w:num w:numId="3">
    <w:abstractNumId w:val="2"/>
  </w:num>
  <w:num w:numId="4">
    <w:abstractNumId w:val="6"/>
  </w:num>
  <w:num w:numId="5">
    <w:abstractNumId w:val="4"/>
  </w:num>
  <w:num w:numId="6">
    <w:abstractNumId w:val="9"/>
  </w:num>
  <w:num w:numId="7">
    <w:abstractNumId w:val="1"/>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27280F"/>
    <w:rsid w:val="016E5688"/>
    <w:rsid w:val="019F7441"/>
    <w:rsid w:val="01B37585"/>
    <w:rsid w:val="01C85005"/>
    <w:rsid w:val="01D55165"/>
    <w:rsid w:val="01DF6BF8"/>
    <w:rsid w:val="01EC2C57"/>
    <w:rsid w:val="024F7FEB"/>
    <w:rsid w:val="026B2E25"/>
    <w:rsid w:val="026F5F9E"/>
    <w:rsid w:val="02824D4D"/>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335624"/>
    <w:rsid w:val="0944690F"/>
    <w:rsid w:val="09535675"/>
    <w:rsid w:val="095F057D"/>
    <w:rsid w:val="09642282"/>
    <w:rsid w:val="09733572"/>
    <w:rsid w:val="09772C16"/>
    <w:rsid w:val="098353B5"/>
    <w:rsid w:val="09A15E77"/>
    <w:rsid w:val="09A664D0"/>
    <w:rsid w:val="09A92330"/>
    <w:rsid w:val="09B06B87"/>
    <w:rsid w:val="09B66216"/>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C007F7"/>
    <w:rsid w:val="0CD26CBE"/>
    <w:rsid w:val="0CD41677"/>
    <w:rsid w:val="0CFE707A"/>
    <w:rsid w:val="0D063BDA"/>
    <w:rsid w:val="0D08375F"/>
    <w:rsid w:val="0D184CFB"/>
    <w:rsid w:val="0D2B64A6"/>
    <w:rsid w:val="0D3C2EA1"/>
    <w:rsid w:val="0D4070BC"/>
    <w:rsid w:val="0D4A7419"/>
    <w:rsid w:val="0D4C31EC"/>
    <w:rsid w:val="0D827401"/>
    <w:rsid w:val="0D84094E"/>
    <w:rsid w:val="0D8A00E9"/>
    <w:rsid w:val="0D8D589E"/>
    <w:rsid w:val="0DA01C73"/>
    <w:rsid w:val="0DA4150C"/>
    <w:rsid w:val="0DD63300"/>
    <w:rsid w:val="0DF50604"/>
    <w:rsid w:val="0DF702FE"/>
    <w:rsid w:val="0E0375E6"/>
    <w:rsid w:val="0E060E51"/>
    <w:rsid w:val="0E22476A"/>
    <w:rsid w:val="0E5604B2"/>
    <w:rsid w:val="0E697CC6"/>
    <w:rsid w:val="0E6D5D79"/>
    <w:rsid w:val="0E794EDC"/>
    <w:rsid w:val="0E9D0089"/>
    <w:rsid w:val="0EB803EE"/>
    <w:rsid w:val="0EEC06F7"/>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10646583"/>
    <w:rsid w:val="107D4B15"/>
    <w:rsid w:val="108A3C80"/>
    <w:rsid w:val="10C26171"/>
    <w:rsid w:val="10C62435"/>
    <w:rsid w:val="10DA3734"/>
    <w:rsid w:val="10F33360"/>
    <w:rsid w:val="10F5413D"/>
    <w:rsid w:val="10FC16EA"/>
    <w:rsid w:val="11001691"/>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70062C"/>
    <w:rsid w:val="18817102"/>
    <w:rsid w:val="18830A15"/>
    <w:rsid w:val="18852B28"/>
    <w:rsid w:val="188B5321"/>
    <w:rsid w:val="18974964"/>
    <w:rsid w:val="18F71505"/>
    <w:rsid w:val="19397AAF"/>
    <w:rsid w:val="194F4112"/>
    <w:rsid w:val="19813530"/>
    <w:rsid w:val="19932372"/>
    <w:rsid w:val="19A20DD5"/>
    <w:rsid w:val="19AE03F1"/>
    <w:rsid w:val="1A071A03"/>
    <w:rsid w:val="1A0A7F67"/>
    <w:rsid w:val="1A1F16AE"/>
    <w:rsid w:val="1A3B5C77"/>
    <w:rsid w:val="1A4772F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9307F"/>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65E96"/>
    <w:rsid w:val="1EB7330C"/>
    <w:rsid w:val="1EBF0606"/>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634719"/>
    <w:rsid w:val="208921B3"/>
    <w:rsid w:val="20973DEB"/>
    <w:rsid w:val="20A77729"/>
    <w:rsid w:val="20B11601"/>
    <w:rsid w:val="20B26522"/>
    <w:rsid w:val="20B44310"/>
    <w:rsid w:val="21017557"/>
    <w:rsid w:val="211116EB"/>
    <w:rsid w:val="212C1E0B"/>
    <w:rsid w:val="213469E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3270BB3"/>
    <w:rsid w:val="233500BF"/>
    <w:rsid w:val="23377FF7"/>
    <w:rsid w:val="234A50C2"/>
    <w:rsid w:val="236B425F"/>
    <w:rsid w:val="23836192"/>
    <w:rsid w:val="23901F29"/>
    <w:rsid w:val="239C0061"/>
    <w:rsid w:val="23B908A4"/>
    <w:rsid w:val="23E95BEF"/>
    <w:rsid w:val="23FD0064"/>
    <w:rsid w:val="2446055D"/>
    <w:rsid w:val="245375B0"/>
    <w:rsid w:val="24642C0A"/>
    <w:rsid w:val="24B22173"/>
    <w:rsid w:val="24B95AD9"/>
    <w:rsid w:val="24BE24DA"/>
    <w:rsid w:val="24BF0290"/>
    <w:rsid w:val="24CF5825"/>
    <w:rsid w:val="24D663E6"/>
    <w:rsid w:val="24D77F2B"/>
    <w:rsid w:val="24FF2904"/>
    <w:rsid w:val="254A7C7B"/>
    <w:rsid w:val="25516B86"/>
    <w:rsid w:val="255E36B3"/>
    <w:rsid w:val="2570310A"/>
    <w:rsid w:val="257032D9"/>
    <w:rsid w:val="257C36EB"/>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62C1"/>
    <w:rsid w:val="2A1C7367"/>
    <w:rsid w:val="2A2815FA"/>
    <w:rsid w:val="2A6D6092"/>
    <w:rsid w:val="2A727F9B"/>
    <w:rsid w:val="2A7D76B4"/>
    <w:rsid w:val="2B437463"/>
    <w:rsid w:val="2B564F27"/>
    <w:rsid w:val="2B565B9C"/>
    <w:rsid w:val="2B7807EE"/>
    <w:rsid w:val="2BBF00EC"/>
    <w:rsid w:val="2BC37CFD"/>
    <w:rsid w:val="2BD5237F"/>
    <w:rsid w:val="2BE03C2F"/>
    <w:rsid w:val="2BE536CE"/>
    <w:rsid w:val="2BE758D9"/>
    <w:rsid w:val="2C09049E"/>
    <w:rsid w:val="2C0A653C"/>
    <w:rsid w:val="2C191F85"/>
    <w:rsid w:val="2C4C0953"/>
    <w:rsid w:val="2C9611C0"/>
    <w:rsid w:val="2CD70A53"/>
    <w:rsid w:val="2CE82D6F"/>
    <w:rsid w:val="2D013CE9"/>
    <w:rsid w:val="2D343236"/>
    <w:rsid w:val="2D583A36"/>
    <w:rsid w:val="2D866DA4"/>
    <w:rsid w:val="2DD15014"/>
    <w:rsid w:val="2DE81CB4"/>
    <w:rsid w:val="2DF72DE4"/>
    <w:rsid w:val="2E0220AF"/>
    <w:rsid w:val="2E1707A2"/>
    <w:rsid w:val="2E364637"/>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C3862"/>
    <w:rsid w:val="309379D8"/>
    <w:rsid w:val="30A270F7"/>
    <w:rsid w:val="30DF1478"/>
    <w:rsid w:val="30EC586F"/>
    <w:rsid w:val="313D505F"/>
    <w:rsid w:val="314B0F76"/>
    <w:rsid w:val="31663316"/>
    <w:rsid w:val="31895FB8"/>
    <w:rsid w:val="318A4759"/>
    <w:rsid w:val="31954974"/>
    <w:rsid w:val="31977E71"/>
    <w:rsid w:val="319C6071"/>
    <w:rsid w:val="31AC537E"/>
    <w:rsid w:val="31C42F48"/>
    <w:rsid w:val="31C460C7"/>
    <w:rsid w:val="31E3679B"/>
    <w:rsid w:val="31E732FD"/>
    <w:rsid w:val="32513692"/>
    <w:rsid w:val="32517576"/>
    <w:rsid w:val="32BE5C2C"/>
    <w:rsid w:val="32DC0EB2"/>
    <w:rsid w:val="32FB6478"/>
    <w:rsid w:val="33263B3F"/>
    <w:rsid w:val="336963EB"/>
    <w:rsid w:val="33782CB8"/>
    <w:rsid w:val="33816EEB"/>
    <w:rsid w:val="33EB55CD"/>
    <w:rsid w:val="33EC4C02"/>
    <w:rsid w:val="33F33909"/>
    <w:rsid w:val="340D2360"/>
    <w:rsid w:val="3410665D"/>
    <w:rsid w:val="34211214"/>
    <w:rsid w:val="34256AA5"/>
    <w:rsid w:val="342E63AB"/>
    <w:rsid w:val="346A78AF"/>
    <w:rsid w:val="34950E68"/>
    <w:rsid w:val="34986E94"/>
    <w:rsid w:val="34AF62C9"/>
    <w:rsid w:val="34CB4388"/>
    <w:rsid w:val="34D02781"/>
    <w:rsid w:val="34FA6E12"/>
    <w:rsid w:val="34FC0D73"/>
    <w:rsid w:val="350A3A1E"/>
    <w:rsid w:val="350D1B8D"/>
    <w:rsid w:val="358D5588"/>
    <w:rsid w:val="35B8262E"/>
    <w:rsid w:val="36224544"/>
    <w:rsid w:val="362F7E33"/>
    <w:rsid w:val="363A3B40"/>
    <w:rsid w:val="365302AE"/>
    <w:rsid w:val="36607A0A"/>
    <w:rsid w:val="366E227C"/>
    <w:rsid w:val="366F2E0D"/>
    <w:rsid w:val="367B6A5C"/>
    <w:rsid w:val="367E455F"/>
    <w:rsid w:val="36A74ADA"/>
    <w:rsid w:val="36AD60D5"/>
    <w:rsid w:val="36B224F9"/>
    <w:rsid w:val="36D80507"/>
    <w:rsid w:val="36EC0CC9"/>
    <w:rsid w:val="373F410B"/>
    <w:rsid w:val="37665E6B"/>
    <w:rsid w:val="376A44BC"/>
    <w:rsid w:val="37EE7094"/>
    <w:rsid w:val="37F56CD0"/>
    <w:rsid w:val="38296C89"/>
    <w:rsid w:val="382D38D9"/>
    <w:rsid w:val="383002EB"/>
    <w:rsid w:val="38456FCA"/>
    <w:rsid w:val="38586797"/>
    <w:rsid w:val="38AA2C17"/>
    <w:rsid w:val="38BC0149"/>
    <w:rsid w:val="38BC2936"/>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252996"/>
    <w:rsid w:val="3B616CFF"/>
    <w:rsid w:val="3B6259F6"/>
    <w:rsid w:val="3B976654"/>
    <w:rsid w:val="3BC01EFC"/>
    <w:rsid w:val="3BCA786A"/>
    <w:rsid w:val="3BD31E2F"/>
    <w:rsid w:val="3BF15831"/>
    <w:rsid w:val="3C103F97"/>
    <w:rsid w:val="3C105946"/>
    <w:rsid w:val="3C2F7467"/>
    <w:rsid w:val="3C471448"/>
    <w:rsid w:val="3C5F759A"/>
    <w:rsid w:val="3C6C525A"/>
    <w:rsid w:val="3CCE23CB"/>
    <w:rsid w:val="3CD17D17"/>
    <w:rsid w:val="3D3C7F39"/>
    <w:rsid w:val="3D440F09"/>
    <w:rsid w:val="3D4504A0"/>
    <w:rsid w:val="3D6023EE"/>
    <w:rsid w:val="3D624C18"/>
    <w:rsid w:val="3D8734BB"/>
    <w:rsid w:val="3D9A11D4"/>
    <w:rsid w:val="3DA16D89"/>
    <w:rsid w:val="3DA364BE"/>
    <w:rsid w:val="3DD73EFB"/>
    <w:rsid w:val="3DE041CB"/>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F060E16"/>
    <w:rsid w:val="3F1D1096"/>
    <w:rsid w:val="3F2F0234"/>
    <w:rsid w:val="3F2F1811"/>
    <w:rsid w:val="3F4754DF"/>
    <w:rsid w:val="3F6363FE"/>
    <w:rsid w:val="3F756B8F"/>
    <w:rsid w:val="3F8A0269"/>
    <w:rsid w:val="3F8B3496"/>
    <w:rsid w:val="3F95482B"/>
    <w:rsid w:val="3FBE06D4"/>
    <w:rsid w:val="4019356B"/>
    <w:rsid w:val="402416BC"/>
    <w:rsid w:val="40592157"/>
    <w:rsid w:val="406E1CAE"/>
    <w:rsid w:val="40A0133A"/>
    <w:rsid w:val="40C31A53"/>
    <w:rsid w:val="40FF545D"/>
    <w:rsid w:val="410067C8"/>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4B790E"/>
    <w:rsid w:val="4360274F"/>
    <w:rsid w:val="43977AB6"/>
    <w:rsid w:val="43A21DFF"/>
    <w:rsid w:val="43A3342B"/>
    <w:rsid w:val="43C77C27"/>
    <w:rsid w:val="43DE09EE"/>
    <w:rsid w:val="44002FAD"/>
    <w:rsid w:val="448615C8"/>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9680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601E0D"/>
    <w:rsid w:val="487A3E25"/>
    <w:rsid w:val="488B5503"/>
    <w:rsid w:val="48937E21"/>
    <w:rsid w:val="48964F48"/>
    <w:rsid w:val="489A0361"/>
    <w:rsid w:val="48B94FF3"/>
    <w:rsid w:val="48E37AAB"/>
    <w:rsid w:val="48E5448B"/>
    <w:rsid w:val="48FD4B4C"/>
    <w:rsid w:val="490A68E0"/>
    <w:rsid w:val="491055FE"/>
    <w:rsid w:val="492841F7"/>
    <w:rsid w:val="49407FB8"/>
    <w:rsid w:val="494C1FC4"/>
    <w:rsid w:val="495F5B3E"/>
    <w:rsid w:val="496F77D7"/>
    <w:rsid w:val="497654FD"/>
    <w:rsid w:val="49B64211"/>
    <w:rsid w:val="49C24A8D"/>
    <w:rsid w:val="49DD1431"/>
    <w:rsid w:val="49F41BE5"/>
    <w:rsid w:val="49F6167F"/>
    <w:rsid w:val="4A064FA0"/>
    <w:rsid w:val="4A16615C"/>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245A30"/>
    <w:rsid w:val="4C440CF1"/>
    <w:rsid w:val="4C5F56F0"/>
    <w:rsid w:val="4CA0556E"/>
    <w:rsid w:val="4CB6685F"/>
    <w:rsid w:val="4CC367FE"/>
    <w:rsid w:val="4D077F3C"/>
    <w:rsid w:val="4D082101"/>
    <w:rsid w:val="4D123355"/>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162DE8"/>
    <w:rsid w:val="512E1286"/>
    <w:rsid w:val="5142540C"/>
    <w:rsid w:val="515D27D6"/>
    <w:rsid w:val="5178302C"/>
    <w:rsid w:val="518832C8"/>
    <w:rsid w:val="51A0432A"/>
    <w:rsid w:val="51A86090"/>
    <w:rsid w:val="51B7396D"/>
    <w:rsid w:val="51F00EFE"/>
    <w:rsid w:val="520B1035"/>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7A4C8B"/>
    <w:rsid w:val="558931E1"/>
    <w:rsid w:val="55923347"/>
    <w:rsid w:val="55925180"/>
    <w:rsid w:val="55983B1B"/>
    <w:rsid w:val="55A8376B"/>
    <w:rsid w:val="55C93C82"/>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217789"/>
    <w:rsid w:val="586E0A5D"/>
    <w:rsid w:val="588F4504"/>
    <w:rsid w:val="58917D2F"/>
    <w:rsid w:val="5894085C"/>
    <w:rsid w:val="58AE4F0C"/>
    <w:rsid w:val="58B85899"/>
    <w:rsid w:val="58E363A9"/>
    <w:rsid w:val="595E1678"/>
    <w:rsid w:val="596D5BD4"/>
    <w:rsid w:val="597E3DD8"/>
    <w:rsid w:val="59C905BE"/>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FC2858"/>
    <w:rsid w:val="5B0D5B7E"/>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891B7B"/>
    <w:rsid w:val="5DAD38EE"/>
    <w:rsid w:val="5DAE6B28"/>
    <w:rsid w:val="5E006862"/>
    <w:rsid w:val="5E0207B9"/>
    <w:rsid w:val="5E1834A1"/>
    <w:rsid w:val="5E1C1A26"/>
    <w:rsid w:val="5E261785"/>
    <w:rsid w:val="5E490A40"/>
    <w:rsid w:val="5E4A7017"/>
    <w:rsid w:val="5E514AB7"/>
    <w:rsid w:val="5E552BBA"/>
    <w:rsid w:val="5E611C10"/>
    <w:rsid w:val="5EFC7377"/>
    <w:rsid w:val="5F06174D"/>
    <w:rsid w:val="5F3A3602"/>
    <w:rsid w:val="5F4E4161"/>
    <w:rsid w:val="5F503227"/>
    <w:rsid w:val="5F6277C6"/>
    <w:rsid w:val="5F6D0B1D"/>
    <w:rsid w:val="5F8D0B82"/>
    <w:rsid w:val="5FCC5339"/>
    <w:rsid w:val="5FDF3661"/>
    <w:rsid w:val="5FE34A5B"/>
    <w:rsid w:val="5FFE1E36"/>
    <w:rsid w:val="60232584"/>
    <w:rsid w:val="602C662B"/>
    <w:rsid w:val="607330CE"/>
    <w:rsid w:val="60825176"/>
    <w:rsid w:val="609F2AC4"/>
    <w:rsid w:val="60FA2EE8"/>
    <w:rsid w:val="60FB0DD0"/>
    <w:rsid w:val="61054A27"/>
    <w:rsid w:val="610A52BC"/>
    <w:rsid w:val="611D2366"/>
    <w:rsid w:val="61421856"/>
    <w:rsid w:val="615227C4"/>
    <w:rsid w:val="61654E3F"/>
    <w:rsid w:val="6182292A"/>
    <w:rsid w:val="618F031D"/>
    <w:rsid w:val="619F7F92"/>
    <w:rsid w:val="61A22F73"/>
    <w:rsid w:val="61F94C26"/>
    <w:rsid w:val="62000E56"/>
    <w:rsid w:val="62467FCB"/>
    <w:rsid w:val="624F3E49"/>
    <w:rsid w:val="62632286"/>
    <w:rsid w:val="62885958"/>
    <w:rsid w:val="62935A48"/>
    <w:rsid w:val="629C79CA"/>
    <w:rsid w:val="62F40B65"/>
    <w:rsid w:val="62FC2CFE"/>
    <w:rsid w:val="63024505"/>
    <w:rsid w:val="634A0A50"/>
    <w:rsid w:val="635B1DB5"/>
    <w:rsid w:val="63711FED"/>
    <w:rsid w:val="63880DDC"/>
    <w:rsid w:val="638D750D"/>
    <w:rsid w:val="63AC6CC0"/>
    <w:rsid w:val="63E16E6D"/>
    <w:rsid w:val="64055776"/>
    <w:rsid w:val="64184B19"/>
    <w:rsid w:val="64240056"/>
    <w:rsid w:val="643E143A"/>
    <w:rsid w:val="64526DA7"/>
    <w:rsid w:val="64577091"/>
    <w:rsid w:val="647749DC"/>
    <w:rsid w:val="648B6EEF"/>
    <w:rsid w:val="64C158BF"/>
    <w:rsid w:val="64CE2EAA"/>
    <w:rsid w:val="650D5841"/>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25B5A"/>
    <w:rsid w:val="673E055F"/>
    <w:rsid w:val="67462B87"/>
    <w:rsid w:val="67516FFC"/>
    <w:rsid w:val="67551CE3"/>
    <w:rsid w:val="675D170D"/>
    <w:rsid w:val="67A22552"/>
    <w:rsid w:val="67B22DCC"/>
    <w:rsid w:val="67BE71AA"/>
    <w:rsid w:val="67D90273"/>
    <w:rsid w:val="67DE5875"/>
    <w:rsid w:val="67E55852"/>
    <w:rsid w:val="67EB1AB4"/>
    <w:rsid w:val="67FA1285"/>
    <w:rsid w:val="68551F4F"/>
    <w:rsid w:val="68583E7F"/>
    <w:rsid w:val="687C10C9"/>
    <w:rsid w:val="68840C16"/>
    <w:rsid w:val="68876EFB"/>
    <w:rsid w:val="68884654"/>
    <w:rsid w:val="689F444F"/>
    <w:rsid w:val="68B96DBB"/>
    <w:rsid w:val="68C12039"/>
    <w:rsid w:val="68CA2805"/>
    <w:rsid w:val="68CB062F"/>
    <w:rsid w:val="68DB2550"/>
    <w:rsid w:val="68E937A3"/>
    <w:rsid w:val="693E15D3"/>
    <w:rsid w:val="69627681"/>
    <w:rsid w:val="696B31F2"/>
    <w:rsid w:val="6977531D"/>
    <w:rsid w:val="699B2886"/>
    <w:rsid w:val="69BC2744"/>
    <w:rsid w:val="69CC2BFF"/>
    <w:rsid w:val="69FD55B8"/>
    <w:rsid w:val="6A0073B7"/>
    <w:rsid w:val="6A0B1C62"/>
    <w:rsid w:val="6A2406C8"/>
    <w:rsid w:val="6A78615D"/>
    <w:rsid w:val="6A91064B"/>
    <w:rsid w:val="6ACC6E9F"/>
    <w:rsid w:val="6ADE0BD1"/>
    <w:rsid w:val="6AE96859"/>
    <w:rsid w:val="6B147746"/>
    <w:rsid w:val="6B24787C"/>
    <w:rsid w:val="6B573233"/>
    <w:rsid w:val="6B5B6274"/>
    <w:rsid w:val="6B5E227E"/>
    <w:rsid w:val="6B722BC0"/>
    <w:rsid w:val="6B8A5AA7"/>
    <w:rsid w:val="6B935D53"/>
    <w:rsid w:val="6B9D1138"/>
    <w:rsid w:val="6BE7662F"/>
    <w:rsid w:val="6C196F71"/>
    <w:rsid w:val="6C226FCB"/>
    <w:rsid w:val="6C31226F"/>
    <w:rsid w:val="6C552F0B"/>
    <w:rsid w:val="6C5B6CE6"/>
    <w:rsid w:val="6C8C67B7"/>
    <w:rsid w:val="6C903CD9"/>
    <w:rsid w:val="6C9D744C"/>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8335BD"/>
    <w:rsid w:val="6E8E12EF"/>
    <w:rsid w:val="6E972936"/>
    <w:rsid w:val="6ED30867"/>
    <w:rsid w:val="6ED446C5"/>
    <w:rsid w:val="6EFC52D8"/>
    <w:rsid w:val="6F1528CB"/>
    <w:rsid w:val="6F2A1F70"/>
    <w:rsid w:val="6F2A7D94"/>
    <w:rsid w:val="6F8331F1"/>
    <w:rsid w:val="6F843CD1"/>
    <w:rsid w:val="6F9F23E6"/>
    <w:rsid w:val="6FAB3EAC"/>
    <w:rsid w:val="6FAE1A09"/>
    <w:rsid w:val="6FC023DB"/>
    <w:rsid w:val="6FD75BF8"/>
    <w:rsid w:val="6FE131D6"/>
    <w:rsid w:val="6FF7698B"/>
    <w:rsid w:val="702C1C49"/>
    <w:rsid w:val="707723D0"/>
    <w:rsid w:val="70BB2E58"/>
    <w:rsid w:val="70F5661B"/>
    <w:rsid w:val="71017117"/>
    <w:rsid w:val="7107761A"/>
    <w:rsid w:val="71337846"/>
    <w:rsid w:val="71360107"/>
    <w:rsid w:val="713B688E"/>
    <w:rsid w:val="71725BB0"/>
    <w:rsid w:val="71A37ADC"/>
    <w:rsid w:val="71D43752"/>
    <w:rsid w:val="71F1796A"/>
    <w:rsid w:val="72154626"/>
    <w:rsid w:val="72262B5D"/>
    <w:rsid w:val="72283FF7"/>
    <w:rsid w:val="722E7212"/>
    <w:rsid w:val="723A0474"/>
    <w:rsid w:val="725923E4"/>
    <w:rsid w:val="727E1F06"/>
    <w:rsid w:val="72864BF7"/>
    <w:rsid w:val="729023FC"/>
    <w:rsid w:val="72953D27"/>
    <w:rsid w:val="72C11B09"/>
    <w:rsid w:val="72F23335"/>
    <w:rsid w:val="739E54A5"/>
    <w:rsid w:val="73C0646E"/>
    <w:rsid w:val="742222F5"/>
    <w:rsid w:val="74476126"/>
    <w:rsid w:val="74706664"/>
    <w:rsid w:val="747F3682"/>
    <w:rsid w:val="749C4185"/>
    <w:rsid w:val="74A831CF"/>
    <w:rsid w:val="74C50F25"/>
    <w:rsid w:val="75067759"/>
    <w:rsid w:val="7522184A"/>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9108EB"/>
    <w:rsid w:val="77D1700D"/>
    <w:rsid w:val="77EC04CC"/>
    <w:rsid w:val="78775729"/>
    <w:rsid w:val="78952C85"/>
    <w:rsid w:val="78A42DB0"/>
    <w:rsid w:val="78A656AB"/>
    <w:rsid w:val="78B2245C"/>
    <w:rsid w:val="78C5569C"/>
    <w:rsid w:val="78E172CC"/>
    <w:rsid w:val="78EA1D1F"/>
    <w:rsid w:val="7904172F"/>
    <w:rsid w:val="790B16AB"/>
    <w:rsid w:val="790F7E27"/>
    <w:rsid w:val="792A231A"/>
    <w:rsid w:val="79316829"/>
    <w:rsid w:val="793D2738"/>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C04ED5"/>
    <w:rsid w:val="7BEE0103"/>
    <w:rsid w:val="7C0A0FE4"/>
    <w:rsid w:val="7C254906"/>
    <w:rsid w:val="7C590818"/>
    <w:rsid w:val="7C7C10F6"/>
    <w:rsid w:val="7C853BEA"/>
    <w:rsid w:val="7C881368"/>
    <w:rsid w:val="7CE27788"/>
    <w:rsid w:val="7D097D0A"/>
    <w:rsid w:val="7D0C32F1"/>
    <w:rsid w:val="7D0F408D"/>
    <w:rsid w:val="7D491C6C"/>
    <w:rsid w:val="7D502836"/>
    <w:rsid w:val="7D5429C0"/>
    <w:rsid w:val="7D6577CA"/>
    <w:rsid w:val="7D6E6D43"/>
    <w:rsid w:val="7DB57A34"/>
    <w:rsid w:val="7DE60973"/>
    <w:rsid w:val="7DEF0916"/>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B5384C"/>
    <w:rsid w:val="7FD652B4"/>
    <w:rsid w:val="7FE6644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115"/>
    <w:qFormat/>
    <w:uiPriority w:val="99"/>
    <w:pPr>
      <w:ind w:firstLine="420"/>
    </w:pPr>
    <w:rPr>
      <w:rFonts w:hAnsi="Calibri" w:cs="Times New Roman"/>
      <w:snapToGrid/>
      <w:szCs w:val="20"/>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9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2">
    <w:name w:val="Document Map"/>
    <w:basedOn w:val="1"/>
    <w:link w:val="93"/>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annotation text"/>
    <w:basedOn w:val="1"/>
    <w:link w:val="94"/>
    <w:qFormat/>
    <w:uiPriority w:val="0"/>
    <w:pPr>
      <w:jc w:val="left"/>
    </w:pPr>
  </w:style>
  <w:style w:type="paragraph" w:styleId="25">
    <w:name w:val="Salutation"/>
    <w:basedOn w:val="1"/>
    <w:next w:val="1"/>
    <w:link w:val="95"/>
    <w:qFormat/>
    <w:uiPriority w:val="0"/>
    <w:rPr>
      <w:rFonts w:ascii="仿宋_GB2312" w:eastAsia="仿宋_GB2312"/>
      <w:sz w:val="28"/>
      <w:szCs w:val="20"/>
    </w:rPr>
  </w:style>
  <w:style w:type="paragraph" w:styleId="26">
    <w:name w:val="Body Text 3"/>
    <w:basedOn w:val="1"/>
    <w:link w:val="96"/>
    <w:qFormat/>
    <w:uiPriority w:val="99"/>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29"/>
    <w:link w:val="98"/>
    <w:qFormat/>
    <w:uiPriority w:val="99"/>
    <w:pPr>
      <w:spacing w:line="480" w:lineRule="exact"/>
      <w:ind w:firstLine="480" w:firstLineChars="200"/>
    </w:pPr>
    <w:rPr>
      <w:rFonts w:ascii="宋体" w:hAnsi="宋体"/>
      <w:sz w:val="24"/>
    </w:rPr>
  </w:style>
  <w:style w:type="paragraph" w:styleId="29">
    <w:name w:val="Body Text First Indent 2"/>
    <w:basedOn w:val="28"/>
    <w:next w:val="1"/>
    <w:link w:val="116"/>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0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1"/>
    <w:qFormat/>
    <w:uiPriority w:val="0"/>
    <w:pPr>
      <w:ind w:left="100" w:leftChars="2500"/>
    </w:pPr>
    <w:rPr>
      <w:rFonts w:ascii="宋体"/>
      <w:sz w:val="24"/>
      <w:szCs w:val="21"/>
      <w:lang w:val="zh-CN"/>
    </w:rPr>
  </w:style>
  <w:style w:type="paragraph" w:styleId="41">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2">
    <w:name w:val="endnote text"/>
    <w:basedOn w:val="1"/>
    <w:link w:val="103"/>
    <w:qFormat/>
    <w:uiPriority w:val="0"/>
    <w:rPr>
      <w:lang w:val="zh-CN"/>
    </w:rPr>
  </w:style>
  <w:style w:type="paragraph" w:styleId="43">
    <w:name w:val="Balloon Text"/>
    <w:basedOn w:val="1"/>
    <w:link w:val="104"/>
    <w:qFormat/>
    <w:uiPriority w:val="0"/>
    <w:rPr>
      <w:sz w:val="18"/>
      <w:szCs w:val="18"/>
    </w:rPr>
  </w:style>
  <w:style w:type="paragraph" w:styleId="44">
    <w:name w:val="footer"/>
    <w:basedOn w:val="1"/>
    <w:link w:val="105"/>
    <w:qFormat/>
    <w:uiPriority w:val="0"/>
    <w:pPr>
      <w:tabs>
        <w:tab w:val="center" w:pos="4153"/>
        <w:tab w:val="right" w:pos="8306"/>
      </w:tabs>
      <w:snapToGrid w:val="0"/>
      <w:jc w:val="left"/>
    </w:pPr>
    <w:rPr>
      <w:sz w:val="18"/>
      <w:szCs w:val="18"/>
    </w:rPr>
  </w:style>
  <w:style w:type="paragraph" w:styleId="45">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109"/>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110"/>
    <w:qFormat/>
    <w:uiPriority w:val="0"/>
    <w:pPr>
      <w:spacing w:line="360" w:lineRule="auto"/>
      <w:ind w:firstLine="420"/>
    </w:pPr>
    <w:rPr>
      <w:sz w:val="24"/>
      <w:szCs w:val="20"/>
    </w:rPr>
  </w:style>
  <w:style w:type="paragraph" w:styleId="58">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111"/>
    <w:qFormat/>
    <w:uiPriority w:val="0"/>
    <w:pPr>
      <w:spacing w:after="120" w:line="480" w:lineRule="auto"/>
    </w:pPr>
  </w:style>
  <w:style w:type="paragraph" w:styleId="62">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4"/>
    <w:next w:val="24"/>
    <w:link w:val="114"/>
    <w:qFormat/>
    <w:uiPriority w:val="0"/>
    <w:rPr>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5"/>
    <w:qFormat/>
    <w:uiPriority w:val="9"/>
    <w:rPr>
      <w:b/>
      <w:bCs/>
      <w:kern w:val="44"/>
      <w:sz w:val="44"/>
      <w:szCs w:val="44"/>
    </w:rPr>
  </w:style>
  <w:style w:type="character" w:customStyle="1" w:styleId="84">
    <w:name w:val="正文缩进 字符2"/>
    <w:link w:val="18"/>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7"/>
    <w:qFormat/>
    <w:uiPriority w:val="9"/>
    <w:rPr>
      <w:b/>
      <w:bCs/>
      <w:kern w:val="2"/>
      <w:sz w:val="32"/>
      <w:szCs w:val="32"/>
    </w:rPr>
  </w:style>
  <w:style w:type="character" w:customStyle="1" w:styleId="86">
    <w:name w:val="标题 4 字符1"/>
    <w:link w:val="8"/>
    <w:qFormat/>
    <w:uiPriority w:val="9"/>
    <w:rPr>
      <w:rFonts w:ascii="Arial" w:hAnsi="Arial" w:eastAsia="黑体"/>
      <w:b/>
      <w:bCs/>
      <w:kern w:val="2"/>
      <w:sz w:val="28"/>
      <w:szCs w:val="28"/>
      <w:lang w:val="zh-CN"/>
    </w:rPr>
  </w:style>
  <w:style w:type="character" w:customStyle="1" w:styleId="87">
    <w:name w:val="标题 5 字符1"/>
    <w:link w:val="9"/>
    <w:qFormat/>
    <w:uiPriority w:val="9"/>
    <w:rPr>
      <w:b/>
      <w:bCs/>
      <w:kern w:val="2"/>
      <w:sz w:val="28"/>
      <w:szCs w:val="28"/>
    </w:rPr>
  </w:style>
  <w:style w:type="character" w:customStyle="1" w:styleId="88">
    <w:name w:val="标题 6 字符1"/>
    <w:link w:val="10"/>
    <w:qFormat/>
    <w:uiPriority w:val="0"/>
    <w:rPr>
      <w:rFonts w:ascii="Arial" w:hAnsi="Arial" w:eastAsia="黑体"/>
      <w:b/>
      <w:bCs/>
      <w:kern w:val="2"/>
      <w:sz w:val="24"/>
      <w:szCs w:val="24"/>
    </w:rPr>
  </w:style>
  <w:style w:type="character" w:customStyle="1" w:styleId="89">
    <w:name w:val="标题 7 字符1"/>
    <w:link w:val="11"/>
    <w:qFormat/>
    <w:uiPriority w:val="0"/>
    <w:rPr>
      <w:b/>
      <w:bCs/>
      <w:kern w:val="2"/>
      <w:sz w:val="24"/>
      <w:szCs w:val="24"/>
    </w:rPr>
  </w:style>
  <w:style w:type="character" w:customStyle="1" w:styleId="90">
    <w:name w:val="标题 8 字符1"/>
    <w:link w:val="12"/>
    <w:qFormat/>
    <w:uiPriority w:val="0"/>
    <w:rPr>
      <w:rFonts w:ascii="Arial" w:hAnsi="Arial" w:eastAsia="黑体"/>
      <w:kern w:val="2"/>
      <w:sz w:val="24"/>
      <w:szCs w:val="24"/>
    </w:rPr>
  </w:style>
  <w:style w:type="character" w:customStyle="1" w:styleId="91">
    <w:name w:val="标题 9 字符1"/>
    <w:link w:val="13"/>
    <w:qFormat/>
    <w:uiPriority w:val="0"/>
    <w:rPr>
      <w:rFonts w:ascii="Arial" w:hAnsi="Arial" w:eastAsia="黑体"/>
      <w:kern w:val="2"/>
      <w:sz w:val="21"/>
      <w:szCs w:val="21"/>
    </w:rPr>
  </w:style>
  <w:style w:type="character" w:customStyle="1" w:styleId="92">
    <w:name w:val="题注 字符"/>
    <w:link w:val="19"/>
    <w:qFormat/>
    <w:uiPriority w:val="0"/>
    <w:rPr>
      <w:b/>
      <w:kern w:val="2"/>
      <w:sz w:val="28"/>
    </w:rPr>
  </w:style>
  <w:style w:type="character" w:customStyle="1" w:styleId="93">
    <w:name w:val="文档结构图 字符2"/>
    <w:link w:val="22"/>
    <w:qFormat/>
    <w:uiPriority w:val="0"/>
    <w:rPr>
      <w:kern w:val="2"/>
      <w:sz w:val="21"/>
      <w:szCs w:val="24"/>
      <w:shd w:val="clear" w:color="auto" w:fill="000080"/>
    </w:rPr>
  </w:style>
  <w:style w:type="character" w:customStyle="1" w:styleId="94">
    <w:name w:val="批注文字 字符1"/>
    <w:link w:val="24"/>
    <w:qFormat/>
    <w:uiPriority w:val="0"/>
    <w:rPr>
      <w:kern w:val="2"/>
      <w:sz w:val="21"/>
      <w:szCs w:val="24"/>
    </w:rPr>
  </w:style>
  <w:style w:type="character" w:customStyle="1" w:styleId="95">
    <w:name w:val="称呼 字符"/>
    <w:link w:val="25"/>
    <w:qFormat/>
    <w:uiPriority w:val="0"/>
    <w:rPr>
      <w:rFonts w:ascii="仿宋_GB2312" w:eastAsia="仿宋_GB2312"/>
      <w:kern w:val="2"/>
      <w:sz w:val="28"/>
    </w:rPr>
  </w:style>
  <w:style w:type="character" w:customStyle="1" w:styleId="96">
    <w:name w:val="正文文本 3 字符"/>
    <w:link w:val="26"/>
    <w:qFormat/>
    <w:uiPriority w:val="99"/>
    <w:rPr>
      <w:kern w:val="2"/>
      <w:sz w:val="21"/>
    </w:rPr>
  </w:style>
  <w:style w:type="character" w:customStyle="1" w:styleId="9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8"/>
    <w:qFormat/>
    <w:uiPriority w:val="0"/>
    <w:rPr>
      <w:rFonts w:ascii="宋体" w:hAnsi="宋体"/>
      <w:kern w:val="2"/>
      <w:sz w:val="24"/>
      <w:szCs w:val="24"/>
    </w:rPr>
  </w:style>
  <w:style w:type="character" w:customStyle="1" w:styleId="99">
    <w:name w:val="HTML 地址 字符"/>
    <w:link w:val="34"/>
    <w:qFormat/>
    <w:uiPriority w:val="0"/>
    <w:rPr>
      <w:rFonts w:ascii="宋体" w:hAnsi="宋体"/>
      <w:i/>
      <w:iCs/>
      <w:sz w:val="24"/>
      <w:szCs w:val="24"/>
    </w:rPr>
  </w:style>
  <w:style w:type="character" w:customStyle="1" w:styleId="100">
    <w:name w:val="纯文本 字符2"/>
    <w:link w:val="37"/>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40"/>
    <w:qFormat/>
    <w:uiPriority w:val="0"/>
    <w:rPr>
      <w:rFonts w:ascii="宋体"/>
      <w:kern w:val="2"/>
      <w:sz w:val="24"/>
      <w:szCs w:val="21"/>
      <w:lang w:val="zh-CN"/>
    </w:rPr>
  </w:style>
  <w:style w:type="character" w:customStyle="1" w:styleId="102">
    <w:name w:val="正文文本缩进 2 字符1"/>
    <w:link w:val="41"/>
    <w:qFormat/>
    <w:uiPriority w:val="0"/>
    <w:rPr>
      <w:rFonts w:ascii="宋体"/>
      <w:sz w:val="28"/>
    </w:rPr>
  </w:style>
  <w:style w:type="character" w:customStyle="1" w:styleId="103">
    <w:name w:val="尾注文本 字符"/>
    <w:link w:val="42"/>
    <w:qFormat/>
    <w:uiPriority w:val="0"/>
    <w:rPr>
      <w:kern w:val="2"/>
      <w:sz w:val="21"/>
      <w:szCs w:val="24"/>
      <w:lang w:val="zh-CN"/>
    </w:rPr>
  </w:style>
  <w:style w:type="character" w:customStyle="1" w:styleId="104">
    <w:name w:val="批注框文本 字符1"/>
    <w:link w:val="43"/>
    <w:qFormat/>
    <w:uiPriority w:val="0"/>
    <w:rPr>
      <w:kern w:val="2"/>
      <w:sz w:val="18"/>
      <w:szCs w:val="18"/>
    </w:rPr>
  </w:style>
  <w:style w:type="character" w:customStyle="1" w:styleId="105">
    <w:name w:val="页脚 字符2"/>
    <w:link w:val="44"/>
    <w:qFormat/>
    <w:locked/>
    <w:uiPriority w:val="99"/>
    <w:rPr>
      <w:kern w:val="2"/>
      <w:sz w:val="18"/>
      <w:szCs w:val="18"/>
    </w:rPr>
  </w:style>
  <w:style w:type="character" w:customStyle="1" w:styleId="106">
    <w:name w:val="页眉 字符2"/>
    <w:link w:val="45"/>
    <w:qFormat/>
    <w:uiPriority w:val="99"/>
    <w:rPr>
      <w:kern w:val="2"/>
      <w:sz w:val="18"/>
      <w:szCs w:val="18"/>
    </w:rPr>
  </w:style>
  <w:style w:type="character" w:customStyle="1" w:styleId="107">
    <w:name w:val="签名 字符"/>
    <w:link w:val="46"/>
    <w:qFormat/>
    <w:uiPriority w:val="0"/>
    <w:rPr>
      <w:rFonts w:eastAsia="仿宋_GB2312"/>
      <w:sz w:val="24"/>
    </w:rPr>
  </w:style>
  <w:style w:type="character" w:customStyle="1" w:styleId="108">
    <w:name w:val="副标题 字符"/>
    <w:link w:val="51"/>
    <w:qFormat/>
    <w:uiPriority w:val="0"/>
    <w:rPr>
      <w:rFonts w:ascii="Arial" w:hAnsi="Arial" w:eastAsia="隶书"/>
      <w:b/>
      <w:bCs/>
      <w:kern w:val="28"/>
      <w:sz w:val="44"/>
      <w:szCs w:val="32"/>
      <w:lang w:val="en-US" w:eastAsia="zh-CN" w:bidi="ar-SA"/>
    </w:rPr>
  </w:style>
  <w:style w:type="character" w:customStyle="1" w:styleId="109">
    <w:name w:val="脚注文本 字符"/>
    <w:link w:val="54"/>
    <w:qFormat/>
    <w:uiPriority w:val="0"/>
    <w:rPr>
      <w:color w:val="0000FF"/>
      <w:sz w:val="21"/>
    </w:rPr>
  </w:style>
  <w:style w:type="character" w:customStyle="1" w:styleId="110">
    <w:name w:val="正文文本缩进 3 字符"/>
    <w:link w:val="57"/>
    <w:qFormat/>
    <w:uiPriority w:val="0"/>
    <w:rPr>
      <w:kern w:val="2"/>
      <w:sz w:val="24"/>
    </w:rPr>
  </w:style>
  <w:style w:type="character" w:customStyle="1" w:styleId="111">
    <w:name w:val="正文文本 2 字符1"/>
    <w:link w:val="61"/>
    <w:qFormat/>
    <w:uiPriority w:val="0"/>
    <w:rPr>
      <w:kern w:val="2"/>
      <w:sz w:val="21"/>
      <w:szCs w:val="24"/>
    </w:rPr>
  </w:style>
  <w:style w:type="character" w:customStyle="1" w:styleId="112">
    <w:name w:val="HTML 预设格式 字符"/>
    <w:link w:val="62"/>
    <w:qFormat/>
    <w:uiPriority w:val="0"/>
    <w:rPr>
      <w:rFonts w:ascii="黑体" w:hAnsi="Courier New" w:eastAsia="黑体"/>
    </w:rPr>
  </w:style>
  <w:style w:type="character" w:customStyle="1" w:styleId="113">
    <w:name w:val="标题 字符1"/>
    <w:link w:val="64"/>
    <w:qFormat/>
    <w:uiPriority w:val="0"/>
    <w:rPr>
      <w:b/>
      <w:sz w:val="24"/>
      <w:lang w:val="en-GB"/>
    </w:rPr>
  </w:style>
  <w:style w:type="character" w:customStyle="1" w:styleId="114">
    <w:name w:val="批注主题 字符1"/>
    <w:link w:val="65"/>
    <w:qFormat/>
    <w:uiPriority w:val="0"/>
    <w:rPr>
      <w:b/>
      <w:bCs/>
      <w:kern w:val="2"/>
      <w:sz w:val="21"/>
      <w:szCs w:val="24"/>
    </w:rPr>
  </w:style>
  <w:style w:type="character" w:customStyle="1" w:styleId="115">
    <w:name w:val="正文首行缩进 字符"/>
    <w:link w:val="3"/>
    <w:qFormat/>
    <w:uiPriority w:val="99"/>
    <w:rPr>
      <w:rFonts w:ascii="宋体"/>
      <w:kern w:val="2"/>
      <w:sz w:val="24"/>
      <w:lang w:val="zh-CN"/>
    </w:rPr>
  </w:style>
  <w:style w:type="character" w:customStyle="1" w:styleId="116">
    <w:name w:val="正文首行缩进 2 字符"/>
    <w:link w:val="29"/>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6"/>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8"/>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8"/>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8"/>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6"/>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7"/>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9"/>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7"/>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8"/>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5"/>
    <w:qFormat/>
    <w:uiPriority w:val="0"/>
    <w:pPr>
      <w:tabs>
        <w:tab w:val="left" w:pos="840"/>
      </w:tabs>
      <w:adjustRightInd/>
      <w:ind w:left="840" w:hanging="420"/>
    </w:pPr>
  </w:style>
  <w:style w:type="paragraph" w:customStyle="1" w:styleId="63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8"/>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1"/>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7"/>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2"/>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9"/>
    <w:next w:val="1"/>
    <w:qFormat/>
    <w:uiPriority w:val="0"/>
    <w:pPr>
      <w:tabs>
        <w:tab w:val="left" w:pos="1080"/>
      </w:tabs>
      <w:ind w:left="1080" w:hanging="1080"/>
    </w:pPr>
  </w:style>
  <w:style w:type="paragraph" w:customStyle="1" w:styleId="906">
    <w:name w:val="数字标题1"/>
    <w:basedOn w:val="5"/>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5"/>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5"/>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3"/>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正文文本 31"/>
    <w:basedOn w:val="1"/>
    <w:qFormat/>
    <w:uiPriority w:val="0"/>
    <w:pPr>
      <w:spacing w:after="120"/>
    </w:pPr>
    <w:rPr>
      <w:sz w:val="16"/>
      <w:szCs w:val="16"/>
    </w:rPr>
  </w:style>
  <w:style w:type="paragraph" w:customStyle="1" w:styleId="1021">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2">
    <w:name w:val="Plain Text"/>
    <w:basedOn w:val="1023"/>
    <w:qFormat/>
    <w:uiPriority w:val="0"/>
    <w:pPr>
      <w:widowControl/>
      <w:jc w:val="left"/>
    </w:pPr>
    <w:rPr>
      <w:rFonts w:ascii="宋体" w:hAnsi="Courier New"/>
    </w:rPr>
  </w:style>
  <w:style w:type="paragraph" w:customStyle="1" w:styleId="10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4">
    <w:name w:val="_Style 10"/>
    <w:basedOn w:val="1"/>
    <w:qFormat/>
    <w:uiPriority w:val="99"/>
  </w:style>
  <w:style w:type="paragraph" w:customStyle="1" w:styleId="1025">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61</Pages>
  <Words>12450</Words>
  <Characters>13504</Characters>
  <Lines>328</Lines>
  <Paragraphs>92</Paragraphs>
  <TotalTime>1</TotalTime>
  <ScaleCrop>false</ScaleCrop>
  <LinksUpToDate>false</LinksUpToDate>
  <CharactersWithSpaces>13784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2023-05-20T23:00:00Z</dcterms:created>
  <dc:creator>玥</dc:creator>
  <cp:lastModifiedBy>lenovo</cp:lastModifiedBy>
  <cp:lastPrinted>2025-01-03T14:32:00Z</cp:lastPrinted>
  <dcterms:modified xsi:type="dcterms:W3CDTF">2025-06-24T03:24:06Z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C0988A2F37B54966886E99E049D1F14E</vt:lpwstr>
  </property>
  <property fmtid="{D5CDD505-2E9C-101B-9397-08002B2CF9AE}" pid="5" name="KSOTemplateDocerSaveRecord">
    <vt:lpwstr>eyJoZGlkIjoiNzllMDYwNGE5M2JjNTI3MzVmMDMwMzEwZWFkZjNhZTYiLCJ1c2VySWQiOiIyNDcxOTAxNDcifQ==</vt:lpwstr>
  </property>
</Properties>
</file>