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bCs/>
          <w:sz w:val="48"/>
          <w:szCs w:val="48"/>
        </w:rPr>
      </w:pPr>
      <w:r>
        <w:rPr>
          <w:rFonts w:hint="eastAsia" w:ascii="宋体" w:hAnsi="宋体" w:cs="宋体"/>
          <w:b/>
          <w:bCs/>
          <w:sz w:val="48"/>
          <w:szCs w:val="48"/>
        </w:rPr>
        <w:t>诸暨市</w:t>
      </w:r>
      <w:r>
        <w:rPr>
          <w:rFonts w:hint="eastAsia" w:ascii="宋体" w:hAnsi="宋体" w:cs="宋体"/>
          <w:b/>
          <w:bCs/>
          <w:sz w:val="48"/>
          <w:szCs w:val="48"/>
          <w:lang w:eastAsia="zh-CN"/>
        </w:rPr>
        <w:t>人民医院医疗设备</w:t>
      </w:r>
      <w:r>
        <w:rPr>
          <w:rFonts w:hint="eastAsia" w:ascii="宋体" w:hAnsi="宋体" w:cs="宋体"/>
          <w:b/>
          <w:bCs/>
          <w:sz w:val="48"/>
          <w:szCs w:val="48"/>
        </w:rPr>
        <w:t>采购项目</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w:t>
      </w:r>
      <w:r>
        <w:rPr>
          <w:rFonts w:hint="eastAsia" w:ascii="宋体" w:hAnsi="宋体" w:cs="宋体"/>
          <w:bCs/>
          <w:sz w:val="44"/>
          <w:szCs w:val="44"/>
        </w:rPr>
        <w:t>（电子招投标）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rPr>
        <w:t>编号:诸政采202</w:t>
      </w:r>
      <w:r>
        <w:rPr>
          <w:rFonts w:hint="eastAsia" w:ascii="宋体" w:hAnsi="宋体" w:cs="宋体"/>
          <w:sz w:val="30"/>
          <w:szCs w:val="30"/>
          <w:lang w:val="en-US" w:eastAsia="zh-CN"/>
        </w:rPr>
        <w:t>4</w:t>
      </w:r>
      <w:r>
        <w:rPr>
          <w:rFonts w:hint="eastAsia" w:ascii="宋体" w:hAnsi="宋体" w:cs="宋体"/>
          <w:sz w:val="30"/>
          <w:szCs w:val="30"/>
        </w:rPr>
        <w:t>-</w:t>
      </w:r>
      <w:r>
        <w:rPr>
          <w:rFonts w:hint="eastAsia" w:ascii="宋体" w:hAnsi="宋体" w:cs="宋体"/>
          <w:sz w:val="30"/>
          <w:szCs w:val="30"/>
          <w:lang w:val="en-US" w:eastAsia="zh-CN"/>
        </w:rPr>
        <w:t>04-08</w:t>
      </w:r>
    </w:p>
    <w:p>
      <w:pPr>
        <w:adjustRightInd/>
        <w:spacing w:line="360" w:lineRule="auto"/>
        <w:rPr>
          <w:rFonts w:ascii="仿宋" w:hAnsi="仿宋" w:eastAsia="仿宋" w:cs="仿宋_GB2312"/>
          <w:sz w:val="28"/>
          <w:szCs w:val="20"/>
        </w:rPr>
      </w:pPr>
    </w:p>
    <w:p>
      <w:pPr>
        <w:adjustRightInd/>
        <w:spacing w:line="360" w:lineRule="auto"/>
        <w:jc w:val="center"/>
        <w:rPr>
          <w:rFonts w:ascii="仿宋" w:hAnsi="仿宋" w:eastAsia="仿宋" w:cs="仿宋"/>
          <w:b/>
          <w:bCs/>
          <w:sz w:val="72"/>
          <w:szCs w:val="72"/>
        </w:rPr>
      </w:pPr>
    </w:p>
    <w:p>
      <w:pPr>
        <w:adjustRightInd/>
        <w:spacing w:line="360" w:lineRule="auto"/>
        <w:jc w:val="center"/>
        <w:rPr>
          <w:rFonts w:ascii="仿宋" w:hAnsi="仿宋" w:eastAsia="仿宋" w:cs="仿宋"/>
          <w:b/>
          <w:bCs/>
          <w:sz w:val="72"/>
          <w:szCs w:val="72"/>
        </w:rPr>
      </w:pPr>
      <w:r>
        <w:rPr>
          <w:rFonts w:hint="eastAsia" w:ascii="仿宋" w:hAnsi="仿宋" w:eastAsia="仿宋" w:cs="仿宋"/>
          <w:b/>
          <w:bCs/>
          <w:sz w:val="72"/>
          <w:szCs w:val="72"/>
        </w:rPr>
        <w:t>招</w:t>
      </w:r>
    </w:p>
    <w:p>
      <w:pPr>
        <w:adjustRightInd/>
        <w:spacing w:line="360" w:lineRule="auto"/>
        <w:jc w:val="center"/>
        <w:rPr>
          <w:rFonts w:ascii="仿宋" w:hAnsi="仿宋" w:eastAsia="仿宋" w:cs="仿宋"/>
          <w:b/>
          <w:bCs/>
          <w:sz w:val="72"/>
          <w:szCs w:val="72"/>
        </w:rPr>
      </w:pPr>
      <w:r>
        <w:rPr>
          <w:rFonts w:hint="eastAsia" w:ascii="仿宋" w:hAnsi="仿宋" w:eastAsia="仿宋" w:cs="仿宋"/>
          <w:b/>
          <w:bCs/>
          <w:sz w:val="72"/>
          <w:szCs w:val="72"/>
        </w:rPr>
        <w:t>标</w:t>
      </w:r>
    </w:p>
    <w:p>
      <w:pPr>
        <w:adjustRightInd/>
        <w:spacing w:line="360" w:lineRule="auto"/>
        <w:jc w:val="center"/>
        <w:rPr>
          <w:rFonts w:ascii="仿宋" w:hAnsi="仿宋" w:eastAsia="仿宋" w:cs="仿宋"/>
          <w:b/>
          <w:bCs/>
          <w:sz w:val="72"/>
          <w:szCs w:val="72"/>
        </w:rPr>
      </w:pPr>
      <w:r>
        <w:rPr>
          <w:rFonts w:hint="eastAsia" w:ascii="仿宋" w:hAnsi="仿宋" w:eastAsia="仿宋" w:cs="仿宋"/>
          <w:b/>
          <w:bCs/>
          <w:sz w:val="72"/>
          <w:szCs w:val="72"/>
        </w:rPr>
        <w:t>文</w:t>
      </w:r>
    </w:p>
    <w:p>
      <w:pPr>
        <w:spacing w:line="360" w:lineRule="auto"/>
        <w:jc w:val="center"/>
        <w:rPr>
          <w:rFonts w:ascii="仿宋" w:hAnsi="仿宋" w:eastAsia="仿宋" w:cs="仿宋_GB2312"/>
          <w:b/>
          <w:sz w:val="44"/>
          <w:szCs w:val="44"/>
        </w:rPr>
      </w:pPr>
      <w:r>
        <w:rPr>
          <w:rFonts w:hint="eastAsia" w:ascii="仿宋" w:hAnsi="仿宋" w:eastAsia="仿宋" w:cs="仿宋"/>
          <w:b/>
          <w:bCs/>
          <w:sz w:val="72"/>
          <w:szCs w:val="72"/>
        </w:rPr>
        <w:t>件</w:t>
      </w:r>
    </w:p>
    <w:p>
      <w:pPr>
        <w:spacing w:line="360" w:lineRule="auto"/>
        <w:rPr>
          <w:rFonts w:ascii="仿宋" w:hAnsi="仿宋" w:eastAsia="仿宋" w:cs="仿宋_GB2312"/>
          <w:sz w:val="32"/>
          <w:szCs w:val="32"/>
        </w:rPr>
      </w:pPr>
    </w:p>
    <w:p>
      <w:pPr>
        <w:spacing w:line="360" w:lineRule="auto"/>
        <w:jc w:val="center"/>
        <w:rPr>
          <w:rFonts w:ascii="仿宋" w:hAnsi="仿宋" w:eastAsia="仿宋" w:cs="仿宋_GB2312"/>
          <w:bCs/>
          <w:sz w:val="32"/>
          <w:szCs w:val="32"/>
        </w:rPr>
      </w:pPr>
    </w:p>
    <w:p>
      <w:pPr>
        <w:spacing w:line="360" w:lineRule="auto"/>
        <w:jc w:val="center"/>
        <w:rPr>
          <w:rFonts w:hint="eastAsia" w:ascii="宋体" w:hAnsi="宋体" w:eastAsia="宋体" w:cs="宋体"/>
          <w:bCs/>
          <w:sz w:val="32"/>
          <w:szCs w:val="32"/>
          <w:lang w:eastAsia="zh-CN"/>
        </w:rPr>
      </w:pPr>
      <w:r>
        <w:rPr>
          <w:rFonts w:hint="eastAsia" w:ascii="宋体" w:hAnsi="宋体" w:cs="宋体"/>
          <w:bCs/>
          <w:sz w:val="32"/>
          <w:szCs w:val="32"/>
        </w:rPr>
        <w:t>诸暨市</w:t>
      </w:r>
      <w:r>
        <w:rPr>
          <w:rFonts w:hint="eastAsia" w:ascii="宋体" w:hAnsi="宋体" w:cs="宋体"/>
          <w:bCs/>
          <w:sz w:val="32"/>
          <w:szCs w:val="32"/>
          <w:lang w:eastAsia="zh-CN"/>
        </w:rPr>
        <w:t>人民医院</w:t>
      </w:r>
    </w:p>
    <w:p>
      <w:pPr>
        <w:spacing w:line="360" w:lineRule="auto"/>
        <w:jc w:val="center"/>
        <w:rPr>
          <w:rFonts w:ascii="宋体" w:hAnsi="宋体" w:cs="宋体"/>
          <w:bCs/>
          <w:sz w:val="32"/>
          <w:szCs w:val="32"/>
        </w:rPr>
      </w:pPr>
      <w:r>
        <w:rPr>
          <w:rFonts w:hint="eastAsia" w:ascii="宋体" w:hAnsi="宋体" w:cs="宋体"/>
          <w:bCs/>
          <w:sz w:val="32"/>
          <w:szCs w:val="32"/>
        </w:rPr>
        <w:t>诸暨市公共资源交易中心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四</w:t>
      </w:r>
      <w:r>
        <w:rPr>
          <w:rFonts w:hint="eastAsia" w:ascii="宋体" w:hAnsi="宋体" w:cs="宋体"/>
          <w:bCs/>
          <w:sz w:val="32"/>
          <w:szCs w:val="32"/>
        </w:rPr>
        <w:t>年</w:t>
      </w:r>
      <w:r>
        <w:rPr>
          <w:rFonts w:hint="eastAsia" w:ascii="宋体" w:hAnsi="宋体" w:cs="宋体"/>
          <w:bCs/>
          <w:sz w:val="32"/>
          <w:szCs w:val="32"/>
          <w:lang w:eastAsia="zh-CN"/>
        </w:rPr>
        <w:t>四</w:t>
      </w:r>
      <w:r>
        <w:rPr>
          <w:rFonts w:hint="eastAsia" w:ascii="宋体" w:hAnsi="宋体" w:cs="宋体"/>
          <w:bCs/>
          <w:sz w:val="32"/>
          <w:szCs w:val="32"/>
        </w:rPr>
        <w:t>月</w:t>
      </w:r>
    </w:p>
    <w:p>
      <w:pPr>
        <w:spacing w:line="360" w:lineRule="auto"/>
        <w:jc w:val="center"/>
        <w:rPr>
          <w:rFonts w:ascii="仿宋" w:hAnsi="仿宋" w:eastAsia="仿宋" w:cs="仿宋_GB2312"/>
          <w:b/>
          <w:sz w:val="48"/>
          <w:szCs w:val="48"/>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0" w:name="_Hlt91233176"/>
      <w:bookmarkEnd w:id="0"/>
      <w:bookmarkStart w:id="1"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宋体" w:hAnsi="宋体" w:cs="宋体"/>
          <w:b/>
          <w:sz w:val="36"/>
          <w:szCs w:val="20"/>
        </w:rPr>
      </w:pPr>
      <w:bookmarkStart w:id="2" w:name="第一部分"/>
      <w:r>
        <w:rPr>
          <w:rFonts w:ascii="仿宋" w:hAnsi="仿宋" w:eastAsia="仿宋" w:cs="仿宋_GB2312"/>
          <w:b/>
          <w:sz w:val="36"/>
          <w:szCs w:val="36"/>
        </w:rPr>
        <w:br w:type="page"/>
      </w:r>
      <w:bookmarkEnd w:id="1"/>
      <w:bookmarkEnd w:id="2"/>
      <w:bookmarkStart w:id="3" w:name="_Hlt74728647"/>
      <w:bookmarkEnd w:id="3"/>
      <w:bookmarkStart w:id="4" w:name="_Hlt74707423"/>
      <w:bookmarkEnd w:id="4"/>
      <w:bookmarkStart w:id="5" w:name="_Hlt74729822"/>
      <w:bookmarkEnd w:id="5"/>
      <w:bookmarkStart w:id="6" w:name="_Hlt74649545"/>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诸暨市</w:t>
      </w:r>
      <w:r>
        <w:rPr>
          <w:rFonts w:hint="eastAsia" w:ascii="宋体" w:hAnsi="宋体" w:cs="宋体"/>
          <w:sz w:val="24"/>
          <w:u w:val="single"/>
          <w:lang w:eastAsia="zh-CN"/>
        </w:rPr>
        <w:t>人民医院医疗设备</w:t>
      </w:r>
      <w:r>
        <w:rPr>
          <w:rFonts w:hint="eastAsia" w:ascii="宋体" w:hAnsi="宋体" w:cs="宋体"/>
          <w:sz w:val="24"/>
          <w:u w:val="single"/>
        </w:rPr>
        <w:t>采购项目</w:t>
      </w:r>
      <w:r>
        <w:rPr>
          <w:rFonts w:hint="eastAsia" w:ascii="宋体" w:hAnsi="宋体" w:cs="宋体"/>
          <w:sz w:val="24"/>
        </w:rPr>
        <w:t>的潜在投标人应在浙江政府采购网“政府采购云平台”</w:t>
      </w:r>
      <w:r>
        <w:fldChar w:fldCharType="begin"/>
      </w:r>
      <w:r>
        <w:instrText xml:space="preserve"> HYPERLINK "https://www.zcygov.cn/）获取（下载）招标文件，并于2021年" </w:instrText>
      </w:r>
      <w:r>
        <w:fldChar w:fldCharType="separate"/>
      </w:r>
      <w:r>
        <w:rPr>
          <w:rStyle w:val="78"/>
          <w:rFonts w:hint="eastAsia" w:ascii="宋体" w:hAnsi="宋体" w:eastAsia="宋体" w:cs="宋体"/>
          <w:color w:val="auto"/>
          <w:sz w:val="24"/>
        </w:rPr>
        <w:t>获取（下载）招标文件，并于</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u w:val="single"/>
          <w:lang w:val="en-US" w:eastAsia="zh-CN"/>
        </w:rPr>
        <w:t>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2" w:firstLineChars="200"/>
        <w:rPr>
          <w:rFonts w:ascii="宋体" w:hAnsi="宋体" w:cs="宋体"/>
          <w:sz w:val="24"/>
        </w:rPr>
      </w:pPr>
      <w:r>
        <w:rPr>
          <w:rFonts w:hint="eastAsia" w:ascii="宋体" w:hAnsi="宋体" w:cs="宋体"/>
          <w:b/>
          <w:sz w:val="24"/>
        </w:rPr>
        <w:t>项目编号：</w:t>
      </w:r>
      <w:r>
        <w:rPr>
          <w:rFonts w:hint="eastAsia" w:ascii="宋体" w:hAnsi="宋体" w:cs="宋体"/>
          <w:sz w:val="24"/>
        </w:rPr>
        <w:t>诸政采202</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04</w:t>
      </w:r>
      <w:r>
        <w:rPr>
          <w:rFonts w:hint="eastAsia" w:ascii="宋体" w:hAnsi="宋体" w:cs="宋体"/>
          <w:sz w:val="24"/>
        </w:rPr>
        <w:t>-</w:t>
      </w:r>
      <w:r>
        <w:rPr>
          <w:rFonts w:hint="eastAsia" w:ascii="宋体" w:hAnsi="宋体" w:cs="宋体"/>
          <w:sz w:val="24"/>
          <w:lang w:val="en-US" w:eastAsia="zh-CN"/>
        </w:rPr>
        <w:t>08</w:t>
      </w:r>
      <w:r>
        <w:rPr>
          <w:rFonts w:hint="eastAsia" w:ascii="宋体" w:hAnsi="宋体" w:cs="宋体"/>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项目名称：</w:t>
      </w:r>
      <w:r>
        <w:rPr>
          <w:rFonts w:hint="eastAsia" w:ascii="宋体" w:hAnsi="宋体" w:cs="宋体"/>
          <w:sz w:val="24"/>
        </w:rPr>
        <w:t>诸暨市</w:t>
      </w:r>
      <w:r>
        <w:rPr>
          <w:rFonts w:hint="eastAsia" w:ascii="宋体" w:hAnsi="宋体" w:cs="宋体"/>
          <w:sz w:val="24"/>
          <w:lang w:eastAsia="zh-CN"/>
        </w:rPr>
        <w:t>人民医院医疗设备</w:t>
      </w:r>
      <w:r>
        <w:rPr>
          <w:rFonts w:hint="eastAsia" w:ascii="宋体" w:hAnsi="宋体" w:cs="宋体"/>
          <w:sz w:val="24"/>
        </w:rPr>
        <w:t>采购项目</w:t>
      </w:r>
    </w:p>
    <w:p>
      <w:pPr>
        <w:spacing w:line="360" w:lineRule="auto"/>
        <w:ind w:firstLine="482" w:firstLineChars="200"/>
        <w:rPr>
          <w:rFonts w:hint="eastAsia" w:ascii="宋体" w:hAnsi="宋体" w:cs="宋体"/>
          <w:sz w:val="24"/>
          <w:lang w:val="en-US" w:eastAsia="zh-CN"/>
        </w:rPr>
      </w:pPr>
      <w:r>
        <w:rPr>
          <w:rFonts w:hint="eastAsia" w:ascii="宋体" w:hAnsi="宋体" w:cs="宋体"/>
          <w:b/>
          <w:sz w:val="24"/>
        </w:rPr>
        <w:t>预算金额（元）：</w:t>
      </w:r>
      <w:r>
        <w:rPr>
          <w:rFonts w:hint="eastAsia" w:ascii="宋体" w:hAnsi="宋体" w:cs="宋体"/>
          <w:sz w:val="24"/>
          <w:lang w:val="en-US" w:eastAsia="zh-CN"/>
        </w:rPr>
        <w:t>810000</w:t>
      </w:r>
    </w:p>
    <w:p>
      <w:pPr>
        <w:spacing w:line="360" w:lineRule="auto"/>
        <w:ind w:firstLine="482" w:firstLineChars="200"/>
        <w:rPr>
          <w:rFonts w:hint="default" w:ascii="宋体" w:hAnsi="宋体" w:cs="宋体"/>
          <w:sz w:val="24"/>
          <w:lang w:val="en-US"/>
        </w:rPr>
      </w:pPr>
      <w:r>
        <w:rPr>
          <w:rFonts w:hint="eastAsia" w:ascii="宋体" w:hAnsi="宋体" w:cs="宋体"/>
          <w:b/>
          <w:sz w:val="24"/>
        </w:rPr>
        <w:t>最高限价（元）：</w:t>
      </w:r>
      <w:r>
        <w:rPr>
          <w:rFonts w:hint="eastAsia" w:ascii="宋体" w:hAnsi="宋体" w:cs="宋体"/>
          <w:sz w:val="24"/>
          <w:lang w:val="en-US" w:eastAsia="zh-CN"/>
        </w:rPr>
        <w:t>810000</w:t>
      </w:r>
    </w:p>
    <w:p>
      <w:pPr>
        <w:pStyle w:val="798"/>
        <w:autoSpaceDE w:val="0"/>
        <w:autoSpaceDN w:val="0"/>
        <w:adjustRightInd w:val="0"/>
        <w:spacing w:after="120"/>
        <w:ind w:firstLine="482"/>
        <w:rPr>
          <w:rFonts w:ascii="宋体" w:hAnsi="宋体" w:cs="宋体"/>
          <w:szCs w:val="24"/>
        </w:rPr>
      </w:pPr>
      <w:r>
        <w:rPr>
          <w:rFonts w:hint="eastAsia" w:ascii="宋体" w:hAnsi="宋体" w:cs="宋体"/>
          <w:b/>
        </w:rPr>
        <w:t>采购需求：</w:t>
      </w:r>
      <w:r>
        <w:rPr>
          <w:rFonts w:hint="eastAsia" w:ascii="宋体" w:hAnsi="宋体" w:cs="宋体"/>
          <w:szCs w:val="24"/>
        </w:rPr>
        <w:t>详见采购文件第三部分采购需求。</w:t>
      </w:r>
    </w:p>
    <w:p>
      <w:pPr>
        <w:spacing w:line="360" w:lineRule="auto"/>
        <w:ind w:firstLine="482" w:firstLineChars="200"/>
        <w:rPr>
          <w:rFonts w:ascii="宋体" w:hAnsi="宋体" w:cs="宋体"/>
          <w:b/>
          <w:sz w:val="24"/>
        </w:rPr>
      </w:pPr>
      <w:r>
        <w:rPr>
          <w:rFonts w:hint="eastAsia" w:ascii="宋体" w:hAnsi="宋体" w:cs="宋体"/>
          <w:b/>
          <w:sz w:val="24"/>
        </w:rPr>
        <w:t>合同履约期限：</w:t>
      </w:r>
      <w:r>
        <w:rPr>
          <w:rFonts w:hint="eastAsia" w:ascii="宋体" w:hAnsi="宋体" w:cs="宋体"/>
          <w:snapToGrid w:val="0"/>
          <w:kern w:val="28"/>
          <w:sz w:val="24"/>
        </w:rPr>
        <w:t>详见招标</w:t>
      </w:r>
      <w:r>
        <w:rPr>
          <w:rFonts w:hint="eastAsia" w:ascii="宋体" w:hAnsi="宋体" w:cs="宋体"/>
          <w:sz w:val="24"/>
        </w:rPr>
        <w:t>文件第三部分采购需求</w:t>
      </w:r>
      <w:r>
        <w:rPr>
          <w:rFonts w:hint="eastAsia" w:ascii="宋体" w:hAnsi="宋体" w:cs="宋体"/>
          <w:snapToGrid w:val="0"/>
          <w:kern w:val="28"/>
          <w:sz w:val="24"/>
        </w:rPr>
        <w:t>。</w:t>
      </w:r>
    </w:p>
    <w:p>
      <w:pPr>
        <w:pStyle w:val="6"/>
        <w:spacing w:line="360" w:lineRule="auto"/>
        <w:ind w:firstLine="482" w:firstLineChars="200"/>
        <w:rPr>
          <w:rFonts w:hAnsi="宋体" w:cs="宋体"/>
          <w:b/>
          <w:sz w:val="24"/>
        </w:rPr>
      </w:pPr>
      <w:r>
        <w:rPr>
          <w:rFonts w:hint="eastAsia" w:hAnsi="宋体" w:cs="宋体"/>
          <w:b/>
          <w:color w:val="auto"/>
          <w:sz w:val="24"/>
        </w:rPr>
        <w:t>本项目接受联合体投标：</w:t>
      </w:r>
      <w:sdt>
        <w:sdtPr>
          <w:rPr>
            <w:rFonts w:hint="eastAsia" w:hAnsi="宋体" w:cs="宋体"/>
            <w:color w:val="auto"/>
            <w:kern w:val="0"/>
            <w:sz w:val="24"/>
          </w:rPr>
          <w:id w:val="172823124"/>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bCs/>
          <w:sz w:val="24"/>
        </w:rPr>
      </w:pPr>
      <w:r>
        <w:rPr>
          <w:rFonts w:hint="eastAsia" w:ascii="宋体" w:hAnsi="宋体" w:cs="宋体"/>
          <w:bCs/>
          <w:sz w:val="24"/>
        </w:rPr>
        <w:t>1. 满足《中华人民共和国政府采购法》第二十二条规定；</w:t>
      </w:r>
    </w:p>
    <w:p>
      <w:pPr>
        <w:spacing w:line="360" w:lineRule="auto"/>
        <w:ind w:firstLine="480"/>
        <w:rPr>
          <w:rFonts w:ascii="宋体" w:hAnsi="宋体" w:cs="宋体"/>
          <w:bCs/>
          <w:sz w:val="24"/>
        </w:rPr>
      </w:pPr>
      <w:r>
        <w:rPr>
          <w:rFonts w:hint="eastAsia" w:ascii="宋体" w:hAnsi="宋体" w:cs="宋体"/>
          <w:bCs/>
          <w:sz w:val="24"/>
        </w:rPr>
        <w:t>2.未被“信用中国”（www.creditchina.gov.cn)、中国政府采购网（www.ccgp.gov.cn）列入失信被执行人、重大税收违法案件当事人名单、政府采购严重违法失信行为记录名单。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bCs/>
          <w:sz w:val="24"/>
        </w:rPr>
      </w:pPr>
      <w:r>
        <w:rPr>
          <w:rFonts w:hint="eastAsia" w:ascii="宋体" w:hAnsi="宋体" w:cs="宋体"/>
          <w:bCs/>
          <w:sz w:val="24"/>
        </w:rPr>
        <w:t xml:space="preserve">    3.落实政府采购政策需满足的资格要求：</w:t>
      </w:r>
    </w:p>
    <w:p>
      <w:pPr>
        <w:spacing w:line="360" w:lineRule="auto"/>
        <w:ind w:firstLine="480" w:firstLineChars="200"/>
        <w:rPr>
          <w:rFonts w:ascii="宋体" w:hAnsi="宋体" w:cs="宋体"/>
          <w:bCs/>
          <w:sz w:val="24"/>
        </w:rPr>
      </w:pPr>
      <w:sdt>
        <w:sdtPr>
          <w:rPr>
            <w:rFonts w:hint="eastAsia" w:ascii="宋体" w:hAnsi="宋体" w:cs="宋体"/>
            <w:bCs/>
            <w:sz w:val="24"/>
          </w:rPr>
          <w:id w:val="172823120"/>
        </w:sdtPr>
        <w:sdtEndPr>
          <w:rPr>
            <w:rFonts w:hint="eastAsia" w:ascii="宋体" w:hAnsi="宋体" w:cs="宋体"/>
            <w:bCs/>
            <w:sz w:val="24"/>
          </w:rPr>
        </w:sdtEndPr>
        <w:sdtContent>
          <w:sdt>
            <w:sdtPr>
              <w:rPr>
                <w:rFonts w:hint="eastAsia" w:ascii="宋体" w:hAnsi="宋体" w:cs="宋体"/>
                <w:bCs/>
                <w:sz w:val="24"/>
              </w:rPr>
              <w:id w:val="3"/>
            </w:sdtPr>
            <w:sdtEndPr>
              <w:rPr>
                <w:rFonts w:hint="eastAsia" w:ascii="宋体" w:hAnsi="宋体" w:cs="宋体"/>
                <w:bCs/>
                <w:sz w:val="24"/>
              </w:rPr>
            </w:sdtEndPr>
            <w:sdtContent>
              <w:sdt>
                <w:sdtPr>
                  <w:rPr>
                    <w:rFonts w:hint="eastAsia" w:ascii="宋体" w:hAnsi="宋体" w:cs="宋体"/>
                    <w:bCs/>
                    <w:sz w:val="24"/>
                  </w:rPr>
                  <w:id w:val="4"/>
                </w:sdtPr>
                <w:sdtEndPr>
                  <w:rPr>
                    <w:rFonts w:hint="eastAsia" w:ascii="宋体" w:hAnsi="宋体" w:cs="宋体"/>
                    <w:bCs/>
                    <w:sz w:val="24"/>
                  </w:rPr>
                </w:sdtEndPr>
                <w:sdtContent>
                  <w:r>
                    <w:rPr>
                      <w:rFonts w:hint="eastAsia" w:ascii="宋体" w:hAnsi="宋体" w:cs="宋体"/>
                      <w:bCs/>
                      <w:sz w:val="24"/>
                      <w:lang w:eastAsia="zh-CN"/>
                    </w:rPr>
                    <w:t>无</w:t>
                  </w:r>
                </w:sdtContent>
              </w:sdt>
            </w:sdtContent>
          </w:sdt>
        </w:sdtContent>
      </w:sdt>
      <w:r>
        <w:rPr>
          <w:rFonts w:hint="eastAsia" w:ascii="宋体" w:hAnsi="宋体" w:cs="宋体"/>
          <w:bCs/>
          <w:sz w:val="24"/>
        </w:rPr>
        <w:t>。</w:t>
      </w:r>
    </w:p>
    <w:p>
      <w:pPr>
        <w:spacing w:line="360" w:lineRule="auto"/>
        <w:ind w:firstLine="480"/>
        <w:rPr>
          <w:rFonts w:ascii="宋体" w:hAnsi="宋体" w:cs="宋体"/>
          <w:bCs/>
          <w:sz w:val="24"/>
        </w:rPr>
      </w:pPr>
      <w:r>
        <w:rPr>
          <w:rFonts w:hint="eastAsia" w:ascii="宋体" w:hAnsi="宋体" w:cs="宋体"/>
          <w:bCs/>
          <w:sz w:val="24"/>
        </w:rPr>
        <w:t>4.本项目的特定资格要求：</w:t>
      </w:r>
      <w:r>
        <w:rPr>
          <w:rFonts w:hint="eastAsia" w:ascii="宋体" w:hAnsi="宋体" w:eastAsia="宋体" w:cs="宋体"/>
          <w:b/>
          <w:bCs w:val="0"/>
          <w:sz w:val="24"/>
        </w:rPr>
        <w:t>投标产品属第三类医疗器械的，供应商应提供有效的医疗器械经营企业许可证；投标产品属第二类医疗器械，供应商应提供有效的医疗器械经营备案凭证；不属于医疗器械，则无需提供</w:t>
      </w:r>
      <w:r>
        <w:rPr>
          <w:rFonts w:hint="eastAsia" w:ascii="宋体" w:hAnsi="宋体" w:eastAsia="宋体" w:cs="宋体"/>
          <w:b/>
          <w:bCs w:val="0"/>
          <w:sz w:val="24"/>
          <w:lang w:eastAsia="zh-CN"/>
        </w:rPr>
        <w:t>。</w:t>
      </w:r>
    </w:p>
    <w:p>
      <w:pPr>
        <w:spacing w:line="360" w:lineRule="auto"/>
        <w:rPr>
          <w:rFonts w:ascii="宋体" w:hAnsi="宋体" w:cs="宋体"/>
          <w:b/>
          <w:sz w:val="24"/>
        </w:rPr>
      </w:pPr>
      <w:r>
        <w:rPr>
          <w:rFonts w:hint="eastAsia" w:ascii="宋体" w:hAnsi="宋体" w:cs="宋体"/>
          <w:b/>
          <w:sz w:val="24"/>
        </w:rPr>
        <w:t xml:space="preserve">三、获取招标文件 </w:t>
      </w:r>
    </w:p>
    <w:p>
      <w:pPr>
        <w:pStyle w:val="33"/>
        <w:spacing w:line="360" w:lineRule="auto"/>
        <w:ind w:firstLine="482" w:firstLineChars="200"/>
        <w:rPr>
          <w:rFonts w:hAnsi="宋体" w:cs="宋体"/>
          <w:sz w:val="24"/>
        </w:rPr>
      </w:pPr>
      <w:r>
        <w:rPr>
          <w:rFonts w:hint="eastAsia" w:hAnsi="宋体" w:cs="宋体"/>
          <w:b/>
          <w:sz w:val="24"/>
        </w:rPr>
        <w:t>时间：</w:t>
      </w:r>
      <w:r>
        <w:rPr>
          <w:rFonts w:hint="eastAsia" w:hAnsi="宋体" w:cs="宋体"/>
          <w:sz w:val="24"/>
          <w:u w:val="single"/>
        </w:rPr>
        <w:t>202</w:t>
      </w:r>
      <w:r>
        <w:rPr>
          <w:rFonts w:hint="eastAsia" w:hAnsi="宋体" w:cs="宋体"/>
          <w:sz w:val="24"/>
          <w:u w:val="single"/>
          <w:lang w:val="en-US" w:eastAsia="zh-CN"/>
        </w:rPr>
        <w:t>4</w:t>
      </w:r>
      <w:r>
        <w:rPr>
          <w:rFonts w:hint="eastAsia" w:hAnsi="宋体" w:cs="宋体"/>
          <w:sz w:val="24"/>
          <w:u w:val="single"/>
        </w:rPr>
        <w:t>年</w:t>
      </w:r>
      <w:r>
        <w:rPr>
          <w:rFonts w:hint="eastAsia" w:hAnsi="宋体" w:cs="宋体"/>
          <w:sz w:val="24"/>
          <w:u w:val="single"/>
          <w:lang w:val="en-US" w:eastAsia="zh-CN"/>
        </w:rPr>
        <w:t>4</w:t>
      </w:r>
      <w:r>
        <w:rPr>
          <w:rFonts w:hint="eastAsia" w:hAnsi="宋体" w:cs="宋体"/>
          <w:sz w:val="24"/>
          <w:u w:val="single"/>
        </w:rPr>
        <w:t>月</w:t>
      </w:r>
      <w:r>
        <w:rPr>
          <w:rFonts w:hint="eastAsia" w:hAnsi="宋体" w:cs="宋体"/>
          <w:sz w:val="24"/>
          <w:u w:val="single"/>
          <w:lang w:val="en-US" w:eastAsia="zh-CN"/>
        </w:rPr>
        <w:t>26</w:t>
      </w:r>
      <w:r>
        <w:rPr>
          <w:rFonts w:hint="eastAsia" w:hAnsi="宋体" w:cs="宋体"/>
          <w:sz w:val="24"/>
          <w:u w:val="single"/>
        </w:rPr>
        <w:t>日至202</w:t>
      </w:r>
      <w:r>
        <w:rPr>
          <w:rFonts w:hint="eastAsia" w:hAnsi="宋体" w:cs="宋体"/>
          <w:sz w:val="24"/>
          <w:u w:val="single"/>
          <w:lang w:val="en-US" w:eastAsia="zh-CN"/>
        </w:rPr>
        <w:t>4</w:t>
      </w:r>
      <w:r>
        <w:rPr>
          <w:rFonts w:hint="eastAsia" w:hAnsi="宋体" w:cs="宋体"/>
          <w:sz w:val="24"/>
          <w:u w:val="single"/>
        </w:rPr>
        <w:t>年</w:t>
      </w:r>
      <w:r>
        <w:rPr>
          <w:rFonts w:hint="eastAsia" w:hAnsi="宋体" w:cs="宋体"/>
          <w:sz w:val="24"/>
          <w:u w:val="single"/>
          <w:lang w:val="en-US" w:eastAsia="zh-CN"/>
        </w:rPr>
        <w:t>5</w:t>
      </w:r>
      <w:r>
        <w:rPr>
          <w:rFonts w:hint="eastAsia" w:hAnsi="宋体" w:cs="宋体"/>
          <w:sz w:val="24"/>
          <w:u w:val="single"/>
        </w:rPr>
        <w:t>月</w:t>
      </w:r>
      <w:r>
        <w:rPr>
          <w:rFonts w:hint="eastAsia" w:hAnsi="宋体" w:cs="宋体"/>
          <w:sz w:val="24"/>
          <w:u w:val="single"/>
          <w:lang w:val="en-US" w:eastAsia="zh-CN"/>
        </w:rPr>
        <w:t>6</w:t>
      </w:r>
      <w:r>
        <w:rPr>
          <w:rFonts w:hint="eastAsia" w:hAnsi="宋体" w:cs="宋体"/>
          <w:sz w:val="24"/>
          <w:u w:val="single"/>
        </w:rPr>
        <w:t>日</w:t>
      </w:r>
      <w:r>
        <w:rPr>
          <w:rFonts w:hint="eastAsia" w:hAnsi="宋体" w:cs="宋体"/>
          <w:sz w:val="24"/>
        </w:rPr>
        <w:t>，每天上午00:00至12:00 ，下午12:00至23:59（北京时间，线上获取法定节假日均可）。招标文件发布截止时间之后有潜在供应商提出要求获取招标文件的，允许获取。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napToGrid w:val="0"/>
          <w:sz w:val="24"/>
          <w:szCs w:val="21"/>
        </w:rPr>
        <w:t>浙江政府采购网（http://zfcg.czt.zj.gov.cn/）</w:t>
      </w:r>
      <w:r>
        <w:rPr>
          <w:rFonts w:hint="eastAsia" w:ascii="宋体" w:hAnsi="宋体" w:cs="宋体"/>
          <w:sz w:val="24"/>
        </w:rPr>
        <w:t xml:space="preserve"> </w:t>
      </w:r>
    </w:p>
    <w:p>
      <w:pPr>
        <w:spacing w:line="360" w:lineRule="auto"/>
        <w:ind w:firstLine="482" w:firstLineChars="200"/>
        <w:rPr>
          <w:rFonts w:ascii="宋体" w:hAnsi="宋体" w:cs="宋体"/>
          <w:snapToGrid w:val="0"/>
          <w:sz w:val="24"/>
          <w:szCs w:val="21"/>
        </w:rPr>
      </w:pPr>
      <w:r>
        <w:rPr>
          <w:rFonts w:hint="eastAsia" w:ascii="宋体" w:hAnsi="宋体" w:cs="宋体"/>
          <w:b/>
          <w:sz w:val="24"/>
        </w:rPr>
        <w:t>方式：</w:t>
      </w:r>
      <w:r>
        <w:rPr>
          <w:rFonts w:hint="eastAsia" w:ascii="宋体" w:hAnsi="宋体" w:cs="宋体"/>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宋体" w:hAnsi="宋体" w:cs="宋体"/>
          <w:sz w:val="24"/>
        </w:rPr>
      </w:pPr>
      <w:r>
        <w:rPr>
          <w:rFonts w:hint="eastAsia" w:ascii="宋体" w:hAnsi="宋体" w:cs="宋体"/>
          <w:b/>
          <w:sz w:val="24"/>
        </w:rPr>
        <w:t>售价：</w:t>
      </w:r>
      <w:r>
        <w:rPr>
          <w:rFonts w:hint="eastAsia" w:ascii="宋体" w:hAnsi="宋体" w:cs="宋体"/>
          <w:snapToGrid w:val="0"/>
          <w:sz w:val="24"/>
          <w:szCs w:val="21"/>
        </w:rPr>
        <w:t>0 元。</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pStyle w:val="33"/>
        <w:spacing w:line="360" w:lineRule="auto"/>
        <w:ind w:firstLine="482" w:firstLineChars="200"/>
        <w:rPr>
          <w:rFonts w:hAnsi="宋体" w:cs="宋体"/>
          <w:sz w:val="24"/>
        </w:rPr>
      </w:pPr>
      <w:r>
        <w:rPr>
          <w:rFonts w:hint="eastAsia" w:hAnsi="宋体" w:cs="宋体"/>
          <w:b/>
          <w:snapToGrid/>
          <w:sz w:val="24"/>
          <w:szCs w:val="24"/>
        </w:rPr>
        <w:t>提交投标文件截止时间及开标时间：</w:t>
      </w:r>
      <w:r>
        <w:rPr>
          <w:rFonts w:hint="eastAsia" w:hAnsi="宋体" w:cs="宋体"/>
          <w:sz w:val="24"/>
        </w:rPr>
        <w:t>投标人应于202</w:t>
      </w:r>
      <w:r>
        <w:rPr>
          <w:rFonts w:hint="eastAsia" w:hAnsi="宋体" w:cs="宋体"/>
          <w:sz w:val="24"/>
          <w:lang w:val="en-US" w:eastAsia="zh-CN"/>
        </w:rPr>
        <w:t>4</w:t>
      </w:r>
      <w:r>
        <w:rPr>
          <w:rFonts w:hint="eastAsia" w:hAnsi="宋体" w:cs="宋体"/>
          <w:sz w:val="24"/>
        </w:rPr>
        <w:t xml:space="preserve"> 年</w:t>
      </w:r>
      <w:r>
        <w:rPr>
          <w:rFonts w:hint="eastAsia" w:hAnsi="宋体" w:cs="宋体"/>
          <w:sz w:val="24"/>
          <w:lang w:val="en-US" w:eastAsia="zh-CN"/>
        </w:rPr>
        <w:t>5</w:t>
      </w:r>
      <w:r>
        <w:rPr>
          <w:rFonts w:hint="eastAsia" w:hAnsi="宋体" w:cs="宋体"/>
          <w:sz w:val="24"/>
        </w:rPr>
        <w:t>月</w:t>
      </w:r>
      <w:r>
        <w:rPr>
          <w:rFonts w:hint="eastAsia" w:hAnsi="宋体" w:cs="宋体"/>
          <w:sz w:val="24"/>
          <w:lang w:val="en-US" w:eastAsia="zh-CN"/>
        </w:rPr>
        <w:t>17</w:t>
      </w:r>
      <w:r>
        <w:rPr>
          <w:rFonts w:hint="eastAsia" w:hAnsi="宋体" w:cs="宋体"/>
          <w:sz w:val="24"/>
        </w:rPr>
        <w:t>日</w:t>
      </w:r>
      <w:r>
        <w:rPr>
          <w:rFonts w:hint="eastAsia" w:hAnsi="宋体" w:cs="宋体"/>
          <w:sz w:val="24"/>
          <w:lang w:val="en-US" w:eastAsia="zh-CN"/>
        </w:rPr>
        <w:t>9</w:t>
      </w:r>
      <w:r>
        <w:rPr>
          <w:rFonts w:hint="eastAsia" w:hAnsi="宋体" w:cs="宋体"/>
          <w:sz w:val="24"/>
        </w:rPr>
        <w:t>时</w:t>
      </w:r>
      <w:r>
        <w:rPr>
          <w:rFonts w:hint="eastAsia" w:hAnsi="宋体" w:cs="宋体"/>
          <w:sz w:val="24"/>
          <w:lang w:val="en-US" w:eastAsia="zh-CN"/>
        </w:rPr>
        <w:t>3</w:t>
      </w:r>
      <w:bookmarkStart w:id="400" w:name="_GoBack"/>
      <w:bookmarkEnd w:id="400"/>
      <w:r>
        <w:rPr>
          <w:rFonts w:hint="eastAsia" w:hAnsi="宋体" w:cs="宋体"/>
          <w:sz w:val="24"/>
          <w:lang w:val="en-US" w:eastAsia="zh-CN"/>
        </w:rPr>
        <w:t>0</w:t>
      </w:r>
      <w:r>
        <w:rPr>
          <w:rFonts w:hint="eastAsia" w:hAnsi="宋体" w:cs="宋体"/>
          <w:sz w:val="24"/>
        </w:rPr>
        <w:t>分（北京时间）前按照电子投标要求将电子加密标书上传到政府采购云平台，逾期或未上传成功的将导致无法投标或投标无效。</w:t>
      </w:r>
    </w:p>
    <w:p>
      <w:pPr>
        <w:pStyle w:val="33"/>
        <w:spacing w:line="360" w:lineRule="auto"/>
        <w:ind w:firstLine="482" w:firstLineChars="200"/>
        <w:rPr>
          <w:rFonts w:hAnsi="宋体" w:cs="宋体"/>
          <w:sz w:val="24"/>
        </w:rPr>
      </w:pPr>
      <w:r>
        <w:rPr>
          <w:rFonts w:hint="eastAsia" w:hAnsi="宋体" w:cs="宋体"/>
          <w:b/>
          <w:snapToGrid/>
          <w:sz w:val="24"/>
          <w:szCs w:val="24"/>
        </w:rPr>
        <w:t>开标地点：</w:t>
      </w:r>
      <w:r>
        <w:rPr>
          <w:rFonts w:hint="eastAsia" w:hAnsi="宋体" w:cs="宋体"/>
          <w:sz w:val="24"/>
        </w:rPr>
        <w:t>政府采购云平台（www.zcygov.cn）。所有投标人均须准时在“政府采购云平台”在线参加。</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hAnsi="宋体" w:cs="宋体"/>
          <w:sz w:val="24"/>
        </w:rPr>
      </w:pPr>
      <w:r>
        <w:rPr>
          <w:rFonts w:hint="eastAsia" w:ascii="宋体" w:hAnsi="宋体" w:cs="宋体"/>
          <w:sz w:val="24"/>
        </w:rPr>
        <w:t>2.《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其他事项：（1）需要落实的政府采购政策：包括节约资源、保护环境、支持创新、促进中小企业发展等，详见招标文件的第二部分投标人须知-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w:t>
      </w:r>
      <w:r>
        <w:rPr>
          <w:rFonts w:hint="eastAsia" w:ascii="宋体" w:hAnsi="宋体" w:cs="宋体"/>
          <w:b/>
          <w:bCs/>
          <w:sz w:val="24"/>
        </w:rPr>
        <w:t>备份投标文件的制作、递交详见招标文件第二部分第15点—“备份投标文件”；</w:t>
      </w:r>
      <w:r>
        <w:rPr>
          <w:rFonts w:hint="eastAsia" w:ascii="宋体" w:hAnsi="宋体" w:cs="宋体"/>
          <w:sz w:val="24"/>
        </w:rPr>
        <w:t xml:space="preserve">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 </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0" w:firstLineChars="200"/>
        <w:rPr>
          <w:rFonts w:hint="eastAsia" w:ascii="宋体" w:hAnsi="宋体" w:cs="宋体"/>
          <w:sz w:val="24"/>
        </w:rPr>
      </w:pPr>
      <w:r>
        <w:rPr>
          <w:rFonts w:hint="eastAsia" w:ascii="宋体" w:hAnsi="宋体" w:cs="宋体"/>
          <w:sz w:val="24"/>
        </w:rPr>
        <w:t>1.采购人信息</w:t>
      </w:r>
    </w:p>
    <w:p>
      <w:pPr>
        <w:spacing w:line="360" w:lineRule="auto"/>
        <w:ind w:left="479" w:leftChars="228" w:firstLine="0" w:firstLineChars="0"/>
        <w:rPr>
          <w:rFonts w:hint="eastAsia" w:ascii="宋体" w:hAnsi="宋体" w:cs="宋体"/>
          <w:sz w:val="24"/>
          <w:lang w:val="en-US" w:eastAsia="zh-CN"/>
        </w:rPr>
      </w:pPr>
      <w:r>
        <w:rPr>
          <w:rFonts w:hint="eastAsia" w:ascii="宋体" w:hAnsi="宋体" w:cs="宋体"/>
          <w:sz w:val="24"/>
        </w:rPr>
        <w:t>名</w:t>
      </w:r>
      <w:r>
        <w:rPr>
          <w:rFonts w:hint="eastAsia" w:ascii="宋体" w:hAnsi="宋体" w:cs="宋体"/>
          <w:sz w:val="24"/>
          <w:lang w:val="en-US" w:eastAsia="zh-CN"/>
        </w:rPr>
        <w:t xml:space="preserve">    </w:t>
      </w:r>
      <w:r>
        <w:rPr>
          <w:rFonts w:hint="eastAsia" w:ascii="宋体" w:hAnsi="宋体" w:cs="宋体"/>
          <w:sz w:val="24"/>
        </w:rPr>
        <w:t>称：诸暨市人民医院</w:t>
      </w:r>
      <w:r>
        <w:rPr>
          <w:rFonts w:hint="eastAsia" w:ascii="宋体" w:hAnsi="宋体" w:cs="宋体"/>
          <w:sz w:val="24"/>
        </w:rPr>
        <w:br w:type="textWrapping"/>
      </w: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址：诸暨市健民路9号</w:t>
      </w:r>
      <w:r>
        <w:rPr>
          <w:rFonts w:hint="eastAsia" w:ascii="宋体" w:hAnsi="宋体" w:cs="宋体"/>
          <w:sz w:val="24"/>
        </w:rPr>
        <w:br w:type="textWrapping"/>
      </w:r>
      <w:r>
        <w:rPr>
          <w:rFonts w:hint="eastAsia" w:ascii="宋体" w:hAnsi="宋体" w:cs="宋体"/>
          <w:sz w:val="24"/>
        </w:rPr>
        <w:t>项目联系人（询问）：杨琼</w:t>
      </w:r>
      <w:r>
        <w:rPr>
          <w:rFonts w:hint="eastAsia" w:ascii="宋体" w:hAnsi="宋体" w:cs="宋体"/>
          <w:sz w:val="24"/>
          <w:lang w:val="en-US" w:eastAsia="zh-CN"/>
        </w:rPr>
        <w:t xml:space="preserve">   </w:t>
      </w:r>
    </w:p>
    <w:p>
      <w:pPr>
        <w:spacing w:line="360" w:lineRule="auto"/>
        <w:ind w:left="479" w:leftChars="228"/>
        <w:rPr>
          <w:rFonts w:hint="eastAsia" w:ascii="宋体" w:hAnsi="宋体" w:cs="宋体"/>
          <w:sz w:val="24"/>
          <w:lang w:val="en-US" w:eastAsia="zh-CN"/>
        </w:rPr>
      </w:pPr>
      <w:r>
        <w:rPr>
          <w:rFonts w:hint="eastAsia" w:ascii="宋体" w:hAnsi="宋体" w:cs="宋体"/>
          <w:sz w:val="24"/>
        </w:rPr>
        <w:t>项目联系方式（询问）:13735350008</w:t>
      </w:r>
      <w:r>
        <w:rPr>
          <w:rFonts w:hint="eastAsia" w:ascii="宋体" w:hAnsi="宋体" w:cs="宋体"/>
          <w:sz w:val="24"/>
          <w:lang w:eastAsia="zh-CN"/>
        </w:rPr>
        <w:t>（工作电话）</w:t>
      </w:r>
      <w:r>
        <w:rPr>
          <w:rFonts w:hint="eastAsia" w:ascii="宋体" w:hAnsi="宋体" w:cs="宋体"/>
          <w:sz w:val="24"/>
        </w:rPr>
        <w:br w:type="textWrapping"/>
      </w:r>
      <w:r>
        <w:rPr>
          <w:rFonts w:hint="eastAsia" w:ascii="宋体" w:hAnsi="宋体" w:cs="宋体"/>
          <w:sz w:val="24"/>
        </w:rPr>
        <w:t xml:space="preserve">质疑联系人: 赵小芳 </w:t>
      </w:r>
      <w:r>
        <w:rPr>
          <w:rFonts w:hint="eastAsia" w:ascii="宋体" w:hAnsi="宋体" w:cs="宋体"/>
          <w:sz w:val="24"/>
          <w:lang w:val="en-US" w:eastAsia="zh-CN"/>
        </w:rPr>
        <w:t xml:space="preserve">        </w:t>
      </w:r>
    </w:p>
    <w:p>
      <w:pPr>
        <w:spacing w:line="360" w:lineRule="auto"/>
        <w:ind w:left="479" w:leftChars="228"/>
        <w:rPr>
          <w:rFonts w:hint="default" w:cs="宋体"/>
          <w:sz w:val="24"/>
          <w:lang w:val="en-US" w:eastAsia="zh-CN"/>
        </w:rPr>
      </w:pPr>
      <w:r>
        <w:rPr>
          <w:rFonts w:hint="eastAsia" w:ascii="宋体" w:hAnsi="宋体" w:cs="宋体"/>
          <w:sz w:val="24"/>
        </w:rPr>
        <w:t>质疑联系方式：0575-81782758</w:t>
      </w:r>
    </w:p>
    <w:p>
      <w:pPr>
        <w:spacing w:line="360" w:lineRule="auto"/>
        <w:ind w:left="479" w:leftChars="228" w:firstLine="64" w:firstLineChars="27"/>
        <w:rPr>
          <w:rFonts w:ascii="宋体" w:hAnsi="宋体" w:cs="宋体"/>
          <w:sz w:val="24"/>
        </w:rPr>
      </w:pPr>
      <w:r>
        <w:rPr>
          <w:rFonts w:hint="eastAsia" w:ascii="宋体" w:hAnsi="宋体" w:cs="宋体"/>
          <w:sz w:val="24"/>
        </w:rPr>
        <w:t xml:space="preserve">2.采购代理机构信息            </w:t>
      </w:r>
    </w:p>
    <w:p>
      <w:pPr>
        <w:spacing w:line="360" w:lineRule="auto"/>
        <w:ind w:firstLine="480"/>
        <w:rPr>
          <w:rFonts w:ascii="宋体" w:hAnsi="宋体" w:cs="宋体"/>
          <w:sz w:val="24"/>
        </w:rPr>
      </w:pPr>
      <w:r>
        <w:rPr>
          <w:rFonts w:hint="eastAsia" w:ascii="宋体" w:hAnsi="宋体" w:cs="宋体"/>
          <w:sz w:val="24"/>
        </w:rPr>
        <w:t xml:space="preserve">名    称：诸暨市公共资源交易中心 </w:t>
      </w:r>
    </w:p>
    <w:p>
      <w:pPr>
        <w:spacing w:line="360" w:lineRule="auto"/>
        <w:ind w:firstLine="480"/>
        <w:rPr>
          <w:rFonts w:ascii="宋体" w:hAnsi="宋体" w:cs="宋体"/>
          <w:sz w:val="24"/>
        </w:rPr>
      </w:pPr>
      <w:r>
        <w:rPr>
          <w:rFonts w:hint="eastAsia" w:ascii="宋体" w:hAnsi="宋体" w:cs="宋体"/>
          <w:sz w:val="24"/>
        </w:rPr>
        <w:t>地    址：诸暨市暨东路58号北602室</w:t>
      </w:r>
    </w:p>
    <w:p>
      <w:pPr>
        <w:spacing w:line="360" w:lineRule="auto"/>
        <w:ind w:firstLine="465"/>
        <w:rPr>
          <w:rFonts w:ascii="宋体" w:hAnsi="宋体" w:cs="宋体"/>
          <w:sz w:val="24"/>
        </w:rPr>
      </w:pPr>
      <w:r>
        <w:rPr>
          <w:rFonts w:hint="eastAsia" w:ascii="宋体" w:hAnsi="宋体" w:cs="宋体"/>
          <w:sz w:val="24"/>
        </w:rPr>
        <w:t>传    真：0575-87221107</w:t>
      </w:r>
    </w:p>
    <w:p>
      <w:pPr>
        <w:spacing w:line="360" w:lineRule="auto"/>
        <w:ind w:firstLine="465"/>
        <w:rPr>
          <w:rFonts w:ascii="宋体" w:hAnsi="宋体" w:cs="宋体"/>
          <w:sz w:val="24"/>
        </w:rPr>
      </w:pPr>
      <w:r>
        <w:rPr>
          <w:rFonts w:hint="eastAsia" w:ascii="宋体" w:hAnsi="宋体" w:cs="宋体"/>
          <w:sz w:val="24"/>
        </w:rPr>
        <w:t>项目联系人（询问）：何姬媛   项目联系方式（询问）：0575-87253016</w:t>
      </w:r>
    </w:p>
    <w:p>
      <w:pPr>
        <w:spacing w:line="360" w:lineRule="auto"/>
        <w:rPr>
          <w:rFonts w:ascii="宋体" w:hAnsi="宋体" w:cs="宋体"/>
          <w:sz w:val="24"/>
        </w:rPr>
      </w:pPr>
      <w:r>
        <w:rPr>
          <w:rFonts w:hint="eastAsia" w:ascii="宋体" w:hAnsi="宋体" w:cs="宋体"/>
          <w:sz w:val="24"/>
        </w:rPr>
        <w:t xml:space="preserve">    质疑联系人：王小林           质疑联系方式： 0575-87253016 </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称：诸暨市财政局政府采购监管科</w:t>
      </w:r>
    </w:p>
    <w:p>
      <w:pPr>
        <w:spacing w:line="360" w:lineRule="auto"/>
        <w:rPr>
          <w:rFonts w:ascii="宋体" w:hAnsi="宋体" w:cs="宋体"/>
          <w:sz w:val="24"/>
        </w:rPr>
      </w:pPr>
      <w:r>
        <w:rPr>
          <w:rFonts w:hint="eastAsia" w:ascii="宋体" w:hAnsi="宋体" w:cs="宋体"/>
          <w:sz w:val="24"/>
        </w:rPr>
        <w:t xml:space="preserve">    地    址：诸暨市人民中路356号</w:t>
      </w:r>
    </w:p>
    <w:p>
      <w:pPr>
        <w:spacing w:line="360" w:lineRule="auto"/>
        <w:ind w:firstLine="240" w:firstLineChars="100"/>
        <w:rPr>
          <w:rFonts w:ascii="宋体" w:hAnsi="宋体" w:cs="宋体"/>
          <w:sz w:val="24"/>
        </w:rPr>
      </w:pPr>
      <w:r>
        <w:rPr>
          <w:rFonts w:hint="eastAsia" w:ascii="宋体" w:hAnsi="宋体" w:cs="宋体"/>
          <w:sz w:val="24"/>
        </w:rPr>
        <w:t xml:space="preserve">  传    真： 0575-87023633</w:t>
      </w:r>
    </w:p>
    <w:p>
      <w:pPr>
        <w:spacing w:line="360" w:lineRule="auto"/>
        <w:rPr>
          <w:rFonts w:ascii="宋体" w:hAnsi="宋体" w:cs="宋体"/>
          <w:sz w:val="24"/>
        </w:rPr>
      </w:pPr>
      <w:r>
        <w:rPr>
          <w:rFonts w:hint="eastAsia" w:ascii="宋体" w:hAnsi="宋体" w:cs="宋体"/>
          <w:sz w:val="24"/>
        </w:rPr>
        <w:t xml:space="preserve">    联系人 ：吕康玮   监督投诉电话：0575-87111685    </w:t>
      </w:r>
    </w:p>
    <w:p>
      <w:pPr>
        <w:spacing w:line="360" w:lineRule="auto"/>
        <w:ind w:firstLine="480" w:firstLineChars="200"/>
        <w:rPr>
          <w:rFonts w:ascii="宋体" w:hAnsi="宋体" w:cs="宋体"/>
          <w:sz w:val="24"/>
        </w:rPr>
      </w:pPr>
      <w:r>
        <w:rPr>
          <w:rFonts w:hint="eastAsia" w:ascii="宋体" w:hAnsi="宋体" w:cs="宋体"/>
          <w:sz w:val="24"/>
        </w:rPr>
        <w:t>4.若对项目采购电子交易系统操作有疑问，可登录政府采购云平台（https://www.zcygov.cn/），点击右侧咨询小采，获取采小蜜智能服务管家帮助，或拨打服务热线400-881-7190获取热线服务帮助。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br w:type="page"/>
      </w: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4"/>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kern w:val="0"/>
                <w:sz w:val="24"/>
                <w:lang w:val="zh-CN"/>
              </w:rPr>
              <w:t>本项目采用</w:t>
            </w:r>
            <w:r>
              <w:rPr>
                <w:rFonts w:hint="eastAsia" w:ascii="宋体" w:hAnsi="宋体" w:cs="宋体"/>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kern w:val="0"/>
                <w:sz w:val="24"/>
                <w:lang w:val="zh-CN"/>
              </w:rPr>
            </w:pPr>
            <w:r>
              <w:rPr>
                <w:rFonts w:hint="eastAsia" w:ascii="宋体" w:hAnsi="宋体" w:cs="宋体"/>
                <w:kern w:val="0"/>
                <w:sz w:val="24"/>
                <w:lang w:val="zh-CN"/>
              </w:rPr>
              <w:t>有关本项目实施所需的所有费用（含税费）均计入报价。</w:t>
            </w:r>
          </w:p>
          <w:p>
            <w:pPr>
              <w:snapToGrid w:val="0"/>
              <w:spacing w:line="360" w:lineRule="auto"/>
              <w:jc w:val="left"/>
              <w:rPr>
                <w:rFonts w:ascii="宋体" w:hAnsi="宋体" w:cs="宋体"/>
                <w:kern w:val="0"/>
                <w:sz w:val="24"/>
                <w:lang w:val="zh-CN"/>
              </w:rPr>
            </w:pP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w:t>
            </w:r>
          </w:p>
          <w:p>
            <w:pPr>
              <w:snapToGrid w:val="0"/>
              <w:spacing w:line="360" w:lineRule="auto"/>
              <w:jc w:val="left"/>
              <w:rPr>
                <w:rFonts w:ascii="宋体" w:hAnsi="宋体" w:cs="宋体"/>
                <w:kern w:val="0"/>
                <w:sz w:val="24"/>
                <w:lang w:val="zh-CN"/>
              </w:rPr>
            </w:pPr>
            <w:r>
              <w:rPr>
                <w:rFonts w:hint="eastAsia" w:ascii="宋体" w:hAnsi="宋体" w:cs="宋体"/>
                <w:kern w:val="0"/>
                <w:sz w:val="24"/>
                <w:lang w:val="zh-CN"/>
              </w:rPr>
              <w:t>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pStyle w:val="279"/>
              <w:numPr>
                <w:ilvl w:val="0"/>
                <w:numId w:val="2"/>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投标文件出现不是唯一的、有选择性投标报价的；</w:t>
            </w:r>
          </w:p>
          <w:p>
            <w:pPr>
              <w:pStyle w:val="279"/>
              <w:numPr>
                <w:ilvl w:val="0"/>
                <w:numId w:val="2"/>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投标报价超过招标文件中规定的预算金额或者最高限价的;</w:t>
            </w:r>
          </w:p>
          <w:p>
            <w:pPr>
              <w:pStyle w:val="279"/>
              <w:numPr>
                <w:ilvl w:val="0"/>
                <w:numId w:val="2"/>
              </w:numPr>
              <w:ind w:firstLineChars="0"/>
              <w:rPr>
                <w:rFonts w:ascii="宋体" w:hAnsi="宋体" w:eastAsia="宋体" w:cs="宋体"/>
                <w:bCs/>
                <w:kern w:val="0"/>
                <w:lang w:val="zh-CN"/>
              </w:rPr>
            </w:pPr>
            <w:r>
              <w:rPr>
                <w:rFonts w:hint="eastAsia" w:ascii="宋体" w:hAnsi="宋体" w:eastAsia="宋体" w:cs="宋体"/>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9"/>
              <w:numPr>
                <w:ilvl w:val="0"/>
                <w:numId w:val="2"/>
              </w:numPr>
              <w:ind w:firstLineChars="0"/>
              <w:rPr>
                <w:rFonts w:ascii="宋体" w:hAnsi="宋体" w:eastAsia="宋体" w:cs="宋体"/>
                <w:bCs/>
                <w:kern w:val="0"/>
                <w:lang w:val="zh-CN"/>
              </w:rPr>
            </w:pPr>
            <w:r>
              <w:rPr>
                <w:rFonts w:hint="eastAsia" w:ascii="宋体" w:hAnsi="宋体" w:eastAsia="宋体" w:cs="宋体"/>
                <w:bCs/>
                <w:kern w:val="0"/>
              </w:rPr>
              <w:t>投标人对根据修正原则修正后的报价不确认的</w:t>
            </w:r>
            <w:r>
              <w:rPr>
                <w:rFonts w:hint="eastAsia" w:ascii="宋体" w:hAnsi="宋体" w:eastAsia="宋体" w:cs="宋体"/>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8041245"/>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7"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3"/>
              </w:numPr>
              <w:snapToGrid w:val="0"/>
              <w:ind w:firstLineChars="0"/>
              <w:rPr>
                <w:rFonts w:ascii="宋体" w:hAnsi="宋体" w:eastAsia="宋体" w:cs="宋体"/>
              </w:rPr>
            </w:pPr>
            <w:r>
              <w:rPr>
                <w:rFonts w:hint="eastAsia" w:ascii="宋体" w:hAnsi="宋体" w:eastAsia="宋体" w:cs="宋体"/>
              </w:rPr>
              <w:t>《符合参加政府采购活动应当具备的一般条件的承诺函》</w:t>
            </w:r>
          </w:p>
          <w:p>
            <w:pPr>
              <w:pStyle w:val="279"/>
              <w:numPr>
                <w:ilvl w:val="0"/>
                <w:numId w:val="3"/>
              </w:numPr>
              <w:ind w:firstLineChars="0"/>
              <w:rPr>
                <w:rFonts w:ascii="宋体" w:hAnsi="宋体" w:eastAsia="宋体" w:cs="宋体"/>
                <w:b/>
                <w:snapToGrid w:val="0"/>
                <w:kern w:val="0"/>
                <w:szCs w:val="21"/>
              </w:rPr>
            </w:pPr>
            <w:r>
              <w:rPr>
                <w:rFonts w:hint="eastAsia" w:ascii="宋体" w:hAnsi="宋体" w:eastAsia="宋体" w:cs="宋体"/>
                <w:b/>
                <w:bCs w:val="0"/>
                <w:sz w:val="24"/>
              </w:rPr>
              <w:t>投标产品属第三类医疗器械的，供应商应提供有效的医疗器械经营企业许可证；投标产品属第二类医疗器械，供应商应提供有效的医疗器械经营备案凭证；不属于医疗器械，则无需提供</w:t>
            </w:r>
            <w:r>
              <w:rPr>
                <w:rFonts w:hint="eastAsia" w:ascii="宋体" w:hAnsi="宋体" w:eastAsia="宋体" w:cs="宋体"/>
                <w:b/>
                <w:bCs w:val="0"/>
                <w:sz w:val="24"/>
                <w:lang w:eastAsia="zh-CN"/>
              </w:rPr>
              <w:t>。</w:t>
            </w:r>
          </w:p>
          <w:p>
            <w:pPr>
              <w:spacing w:line="360" w:lineRule="auto"/>
              <w:rPr>
                <w:rFonts w:ascii="宋体" w:hAnsi="宋体" w:cs="宋体"/>
                <w:b/>
                <w:snapToGrid w:val="0"/>
                <w:kern w:val="0"/>
                <w:szCs w:val="21"/>
              </w:rPr>
            </w:pPr>
            <w:r>
              <w:rPr>
                <w:rFonts w:hint="eastAsia" w:ascii="宋体" w:hAnsi="宋体" w:cs="宋体"/>
                <w:b/>
                <w:kern w:val="0"/>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4"/>
              </w:numPr>
              <w:snapToGrid w:val="0"/>
              <w:ind w:firstLineChars="0"/>
              <w:rPr>
                <w:rFonts w:ascii="宋体" w:hAnsi="宋体" w:eastAsia="宋体" w:cs="宋体"/>
                <w:lang w:val="zh-CN"/>
              </w:rPr>
            </w:pPr>
            <w:r>
              <w:rPr>
                <w:rFonts w:hint="eastAsia" w:ascii="宋体" w:hAnsi="宋体" w:eastAsia="宋体" w:cs="宋体"/>
              </w:rPr>
              <w:t>投标函；</w:t>
            </w:r>
          </w:p>
          <w:p>
            <w:pPr>
              <w:pStyle w:val="279"/>
              <w:numPr>
                <w:ilvl w:val="0"/>
                <w:numId w:val="4"/>
              </w:numPr>
              <w:snapToGrid w:val="0"/>
              <w:ind w:firstLineChars="0"/>
              <w:rPr>
                <w:rFonts w:ascii="宋体" w:hAnsi="宋体" w:eastAsia="宋体" w:cs="宋体"/>
                <w:lang w:val="zh-CN"/>
              </w:rPr>
            </w:pPr>
            <w:r>
              <w:rPr>
                <w:rFonts w:hint="eastAsia" w:ascii="宋体" w:hAnsi="宋体" w:eastAsia="宋体" w:cs="宋体"/>
              </w:rPr>
              <w:t>授权委托书或法定代表人（单位负责人、自然人本人）身份证明；</w:t>
            </w:r>
          </w:p>
          <w:p>
            <w:pPr>
              <w:pStyle w:val="279"/>
              <w:numPr>
                <w:ilvl w:val="0"/>
                <w:numId w:val="4"/>
              </w:numPr>
              <w:snapToGrid w:val="0"/>
              <w:ind w:firstLineChars="0"/>
              <w:rPr>
                <w:rFonts w:ascii="宋体" w:hAnsi="宋体" w:eastAsia="宋体" w:cs="宋体"/>
                <w:lang w:val="zh-CN"/>
              </w:rPr>
            </w:pPr>
            <w:r>
              <w:rPr>
                <w:rFonts w:hint="eastAsia" w:ascii="宋体" w:hAnsi="宋体" w:eastAsia="宋体" w:cs="宋体"/>
              </w:rPr>
              <w:t>符合性审查资料；</w:t>
            </w:r>
          </w:p>
          <w:p>
            <w:pPr>
              <w:pStyle w:val="279"/>
              <w:numPr>
                <w:ilvl w:val="0"/>
                <w:numId w:val="4"/>
              </w:numPr>
              <w:snapToGrid w:val="0"/>
              <w:ind w:firstLineChars="0"/>
              <w:rPr>
                <w:rFonts w:ascii="宋体" w:hAnsi="宋体" w:eastAsia="宋体" w:cs="宋体"/>
                <w:lang w:val="zh-CN"/>
              </w:rPr>
            </w:pPr>
            <w:r>
              <w:rPr>
                <w:rFonts w:hint="eastAsia" w:ascii="宋体" w:hAnsi="宋体" w:eastAsia="宋体" w:cs="宋体"/>
              </w:rPr>
              <w:t>评标标准相应的商务技术资料（如需）；</w:t>
            </w:r>
          </w:p>
          <w:p>
            <w:pPr>
              <w:pStyle w:val="279"/>
              <w:numPr>
                <w:ilvl w:val="0"/>
                <w:numId w:val="4"/>
              </w:numPr>
              <w:snapToGrid w:val="0"/>
              <w:ind w:firstLineChars="0"/>
              <w:rPr>
                <w:rFonts w:ascii="宋体" w:hAnsi="宋体" w:eastAsia="宋体" w:cs="宋体"/>
                <w:lang w:val="zh-CN"/>
              </w:rPr>
            </w:pPr>
            <w:r>
              <w:rPr>
                <w:rFonts w:hint="eastAsia" w:ascii="宋体" w:hAnsi="宋体" w:eastAsia="宋体" w:cs="宋体"/>
              </w:rPr>
              <w:t>商务技术偏离表；</w:t>
            </w:r>
          </w:p>
          <w:p>
            <w:pPr>
              <w:pStyle w:val="279"/>
              <w:numPr>
                <w:ilvl w:val="0"/>
                <w:numId w:val="4"/>
              </w:numPr>
              <w:snapToGrid w:val="0"/>
              <w:ind w:firstLineChars="0"/>
              <w:rPr>
                <w:rFonts w:ascii="宋体" w:hAnsi="宋体" w:eastAsia="宋体" w:cs="宋体"/>
                <w:lang w:val="zh-CN"/>
              </w:rPr>
            </w:pPr>
            <w:r>
              <w:rPr>
                <w:rFonts w:hint="eastAsia" w:ascii="宋体" w:hAnsi="宋体" w:eastAsia="宋体" w:cs="宋体"/>
                <w:lang w:val="zh-CN"/>
              </w:rPr>
              <w:t>政府采购供应商廉洁自律承诺书。</w:t>
            </w:r>
          </w:p>
          <w:p>
            <w:pPr>
              <w:spacing w:line="360" w:lineRule="auto"/>
              <w:rPr>
                <w:rFonts w:ascii="宋体" w:hAnsi="宋体" w:cs="宋体"/>
                <w:lang w:val="zh-CN"/>
              </w:rPr>
            </w:pPr>
            <w:r>
              <w:rPr>
                <w:rFonts w:hint="eastAsia" w:ascii="宋体" w:hAnsi="宋体" w:cs="宋体"/>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5"/>
              </w:numPr>
              <w:snapToGrid w:val="0"/>
              <w:ind w:firstLineChars="0"/>
              <w:rPr>
                <w:rFonts w:ascii="宋体" w:hAnsi="宋体" w:eastAsia="宋体" w:cs="宋体"/>
              </w:rPr>
            </w:pPr>
            <w:r>
              <w:rPr>
                <w:rFonts w:hint="eastAsia" w:ascii="宋体" w:hAnsi="宋体" w:eastAsia="宋体" w:cs="宋体"/>
              </w:rPr>
              <w:t>开标一览表（报价表）</w:t>
            </w:r>
            <w:r>
              <w:rPr>
                <w:rFonts w:hint="eastAsia" w:ascii="宋体" w:hAnsi="宋体" w:eastAsia="宋体" w:cs="宋体"/>
                <w:lang w:eastAsia="zh-CN"/>
              </w:rPr>
              <w:t>；</w:t>
            </w:r>
          </w:p>
          <w:p>
            <w:pPr>
              <w:pStyle w:val="279"/>
              <w:numPr>
                <w:ilvl w:val="0"/>
                <w:numId w:val="5"/>
              </w:numPr>
              <w:snapToGrid w:val="0"/>
              <w:ind w:firstLineChars="0"/>
              <w:rPr>
                <w:rFonts w:ascii="宋体" w:hAnsi="宋体" w:eastAsia="宋体" w:cs="宋体"/>
              </w:rPr>
            </w:pPr>
            <w:r>
              <w:rPr>
                <w:rFonts w:hint="eastAsia" w:ascii="宋体" w:hAnsi="宋体" w:eastAsia="宋体" w:cs="宋体"/>
                <w:lang w:eastAsia="zh-CN"/>
              </w:rPr>
              <w:t>中小企业声明函（如需）。</w:t>
            </w:r>
          </w:p>
          <w:p>
            <w:pPr>
              <w:snapToGrid w:val="0"/>
              <w:rPr>
                <w:rFonts w:ascii="宋体" w:hAnsi="宋体" w:cs="宋体"/>
              </w:rPr>
            </w:pPr>
            <w:r>
              <w:rPr>
                <w:rFonts w:hint="eastAsia" w:ascii="宋体" w:hAnsi="宋体" w:cs="宋体"/>
                <w:b/>
                <w:kern w:val="0"/>
                <w:sz w:val="24"/>
                <w:lang w:val="zh-CN"/>
              </w:rPr>
              <w:t>投标文件含有采购人不能接受的附加条件的，将视为无效投标。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lang w:val="en-US" w:eastAsia="zh-CN"/>
              </w:rPr>
            </w:pPr>
            <w:sdt>
              <w:sdtPr>
                <w:rPr>
                  <w:rFonts w:hint="eastAsia" w:ascii="宋体" w:hAnsi="宋体" w:cs="宋体"/>
                  <w:kern w:val="0"/>
                  <w:sz w:val="24"/>
                </w:rPr>
                <w:id w:val="7"/>
              </w:sdtPr>
              <w:sdtEndPr>
                <w:rPr>
                  <w:rFonts w:hint="eastAsia" w:ascii="宋体" w:hAnsi="宋体" w:cs="宋体"/>
                  <w:kern w:val="0"/>
                  <w:sz w:val="24"/>
                </w:rPr>
              </w:sdtEndPr>
              <w:sdtContent>
                <w:sdt>
                  <w:sdtPr>
                    <w:rPr>
                      <w:rFonts w:hint="eastAsia" w:ascii="宋体" w:hAnsi="宋体" w:cs="宋体"/>
                      <w:kern w:val="0"/>
                      <w:sz w:val="24"/>
                    </w:rPr>
                    <w:id w:val="805436019"/>
                  </w:sdtPr>
                  <w:sdtEndPr>
                    <w:rPr>
                      <w:rFonts w:hint="eastAsia" w:ascii="宋体" w:hAnsi="宋体" w:cs="宋体"/>
                      <w:kern w:val="0"/>
                      <w:sz w:val="24"/>
                    </w:rPr>
                  </w:sdtEndPr>
                  <w:sdtContent>
                    <w:r>
                      <w:rPr>
                        <w:rFonts w:hint="eastAsia" w:ascii="宋体" w:hAnsi="宋体" w:cs="宋体"/>
                        <w:kern w:val="0"/>
                        <w:sz w:val="24"/>
                      </w:rPr>
                      <w:sym w:font="Wingdings" w:char="00FE"/>
                    </w:r>
                  </w:sdtContent>
                </w:sdt>
              </w:sdtContent>
            </w:sdt>
            <w:r>
              <w:rPr>
                <w:rFonts w:hint="eastAsia" w:ascii="宋体" w:hAnsi="宋体" w:cs="宋体"/>
                <w:kern w:val="0"/>
                <w:sz w:val="24"/>
                <w:lang w:val="en-US" w:eastAsia="zh-CN"/>
              </w:rPr>
              <w:t>A不</w:t>
            </w:r>
            <w:r>
              <w:rPr>
                <w:rFonts w:hint="eastAsia" w:ascii="宋体" w:hAnsi="宋体" w:cs="宋体"/>
                <w:kern w:val="0"/>
                <w:sz w:val="24"/>
              </w:rPr>
              <w:t>要求提供</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8041241"/>
              </w:sdtPr>
              <w:sdtEndPr>
                <w:rPr>
                  <w:rFonts w:hint="eastAsia" w:ascii="宋体" w:hAnsi="宋体" w:cs="宋体"/>
                  <w:kern w:val="0"/>
                  <w:sz w:val="24"/>
                </w:rPr>
              </w:sdtEndPr>
              <w:sdtContent>
                <w:sdt>
                  <w:sdtPr>
                    <w:rPr>
                      <w:rFonts w:hint="eastAsia" w:ascii="宋体" w:hAnsi="宋体" w:cs="宋体"/>
                      <w:kern w:val="0"/>
                      <w:sz w:val="24"/>
                    </w:rPr>
                    <w:id w:val="8041242"/>
                  </w:sdtPr>
                  <w:sdtEndPr>
                    <w:rPr>
                      <w:rFonts w:hint="eastAsia" w:ascii="宋体" w:hAnsi="宋体" w:cs="宋体"/>
                      <w:kern w:val="0"/>
                      <w:sz w:val="24"/>
                    </w:rPr>
                  </w:sdtEndPr>
                  <w:sdtContent>
                    <w:r>
                      <w:rPr>
                        <w:rFonts w:hint="eastAsia" w:ascii="宋体" w:hAnsi="宋体" w:cs="宋体"/>
                        <w:kern w:val="0"/>
                        <w:sz w:val="24"/>
                      </w:rPr>
                      <w:t></w:t>
                    </w:r>
                  </w:sdtContent>
                </w:sdt>
              </w:sdtContent>
            </w:sdt>
            <w:r>
              <w:rPr>
                <w:rFonts w:hint="eastAsia" w:ascii="宋体" w:hAnsi="宋体" w:cs="宋体"/>
                <w:kern w:val="0"/>
                <w:sz w:val="24"/>
              </w:rPr>
              <w:t xml:space="preserve"> 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FF0000"/>
                <w:sz w:val="24"/>
              </w:rPr>
            </w:pPr>
            <w:r>
              <w:rPr>
                <w:rFonts w:hint="eastAsia" w:ascii="宋体" w:hAnsi="宋体" w:cs="宋体"/>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本项目不收取投标保证金。</w:t>
            </w:r>
          </w:p>
          <w:p>
            <w:pPr>
              <w:snapToGrid w:val="0"/>
              <w:spacing w:line="360" w:lineRule="auto"/>
              <w:rPr>
                <w:rFonts w:ascii="宋体" w:hAnsi="宋体" w:cs="宋体"/>
              </w:rPr>
            </w:pPr>
            <w:r>
              <w:rPr>
                <w:rFonts w:hint="eastAsia" w:ascii="宋体" w:hAnsi="宋体" w:cs="宋体"/>
                <w:kern w:val="0"/>
                <w:sz w:val="24"/>
              </w:rPr>
              <w:t>签订合同时，中标供应商按要求向采购人缴纳不超过中标价1%的履约保证金。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rPr>
            </w:pPr>
            <w:r>
              <w:rPr>
                <w:rFonts w:hint="eastAsia" w:ascii="宋体" w:hAnsi="宋体" w:cs="宋体"/>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sdt>
              <w:sdtPr>
                <w:rPr>
                  <w:rFonts w:hint="eastAsia" w:ascii="宋体" w:hAnsi="宋体" w:cs="宋体"/>
                  <w:kern w:val="0"/>
                  <w:sz w:val="24"/>
                </w:rPr>
                <w:id w:val="349594683"/>
              </w:sdtPr>
              <w:sdtEndPr>
                <w:rPr>
                  <w:rFonts w:hint="eastAsia" w:ascii="宋体" w:hAnsi="宋体" w:cs="宋体"/>
                  <w:kern w:val="0"/>
                  <w:sz w:val="24"/>
                </w:rPr>
              </w:sdtEndPr>
              <w:sdtContent>
                <w:sdt>
                  <w:sdtPr>
                    <w:rPr>
                      <w:rFonts w:hint="eastAsia" w:ascii="宋体" w:hAnsi="宋体" w:cs="宋体"/>
                      <w:kern w:val="0"/>
                      <w:sz w:val="24"/>
                    </w:rPr>
                    <w:id w:val="349594685"/>
                  </w:sdtPr>
                  <w:sdtEndPr>
                    <w:rPr>
                      <w:rFonts w:hint="eastAsia" w:ascii="宋体" w:hAnsi="宋体" w:cs="宋体"/>
                      <w:kern w:val="0"/>
                      <w:sz w:val="24"/>
                    </w:rPr>
                  </w:sdtEndPr>
                  <w:sdtContent>
                    <w:r>
                      <w:rPr>
                        <w:rFonts w:hint="eastAsia" w:ascii="宋体" w:hAnsi="宋体" w:cs="宋体"/>
                        <w:kern w:val="0"/>
                        <w:sz w:val="24"/>
                      </w:rPr>
                      <w:t></w:t>
                    </w:r>
                  </w:sdtContent>
                </w:sdt>
              </w:sdtContent>
            </w:sdt>
            <w:r>
              <w:rPr>
                <w:rFonts w:hint="eastAsia" w:ascii="宋体" w:hAnsi="宋体" w:cs="宋体"/>
                <w:kern w:val="0"/>
                <w:sz w:val="24"/>
              </w:rPr>
              <w:t>A货物类，单一产品或核心产品为：</w:t>
            </w:r>
            <w:r>
              <w:rPr>
                <w:rFonts w:hint="eastAsia" w:ascii="宋体" w:hAnsi="宋体" w:cs="宋体"/>
                <w:kern w:val="0"/>
                <w:sz w:val="24"/>
                <w:lang w:eastAsia="zh-CN"/>
              </w:rPr>
              <w:t>消毒灭菌设备</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属于</w:t>
            </w:r>
            <w:r>
              <w:rPr>
                <w:rFonts w:hint="eastAsia" w:ascii="宋体" w:hAnsi="宋体" w:cs="宋体"/>
                <w:kern w:val="0"/>
                <w:sz w:val="24"/>
                <w:u w:val="single"/>
              </w:rPr>
              <w:t>工业</w:t>
            </w:r>
            <w:r>
              <w:rPr>
                <w:rFonts w:hint="eastAsia" w:ascii="宋体" w:hAnsi="宋体" w:cs="宋体"/>
                <w:kern w:val="0"/>
                <w:sz w:val="24"/>
              </w:rPr>
              <w:t>行业。</w:t>
            </w:r>
          </w:p>
          <w:p>
            <w:pPr>
              <w:snapToGrid w:val="0"/>
              <w:spacing w:line="360" w:lineRule="auto"/>
              <w:rPr>
                <w:rFonts w:ascii="宋体" w:hAnsi="宋体" w:cs="宋体"/>
                <w:kern w:val="0"/>
                <w:sz w:val="24"/>
              </w:rPr>
            </w:pPr>
            <w:r>
              <w:rPr>
                <w:rFonts w:hint="eastAsia" w:ascii="宋体" w:hAnsi="宋体" w:cs="宋体"/>
                <w:kern w:val="0"/>
                <w:sz w:val="24"/>
              </w:rPr>
              <w:t>供应商在出具《中小企业声明函》前，可通过工业和信息化部官网公共服务平台“中小企业规模类型自测小程序”自测企业规模类型。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1"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w:t>
            </w:r>
          </w:p>
          <w:p>
            <w:pPr>
              <w:snapToGrid w:val="0"/>
              <w:spacing w:line="360" w:lineRule="auto"/>
              <w:jc w:val="center"/>
              <w:rPr>
                <w:rFonts w:ascii="宋体" w:hAnsi="宋体" w:cs="宋体"/>
                <w:b/>
                <w:sz w:val="24"/>
              </w:rPr>
            </w:pPr>
            <w:r>
              <w:rPr>
                <w:rFonts w:hint="eastAsia" w:ascii="宋体" w:hAnsi="宋体" w:cs="宋体"/>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snapToGrid/>
                <w:sz w:val="24"/>
                <w:szCs w:val="24"/>
              </w:rPr>
            </w:pPr>
            <w:r>
              <w:rPr>
                <w:rFonts w:hint="eastAsia" w:hAnsi="宋体" w:cs="宋体"/>
                <w:b/>
                <w:snapToGrid/>
                <w:sz w:val="24"/>
                <w:szCs w:val="24"/>
              </w:rPr>
              <w:t>诸暨市公共资源交易中心邮箱（</w:t>
            </w:r>
            <w:r>
              <w:fldChar w:fldCharType="begin"/>
            </w:r>
            <w:r>
              <w:instrText xml:space="preserve"> HYPERLINK "mailto:zjztb001@aliyun.com" </w:instrText>
            </w:r>
            <w:r>
              <w:fldChar w:fldCharType="separate"/>
            </w:r>
            <w:r>
              <w:rPr>
                <w:rStyle w:val="78"/>
                <w:rFonts w:hint="eastAsia" w:ascii="宋体" w:hAnsi="宋体" w:eastAsia="宋体" w:cs="宋体"/>
                <w:b/>
                <w:kern w:val="2"/>
                <w:sz w:val="24"/>
                <w:szCs w:val="24"/>
              </w:rPr>
              <w:t>zjztb001@aliyun.com</w:t>
            </w:r>
            <w:r>
              <w:rPr>
                <w:rStyle w:val="78"/>
                <w:rFonts w:hint="eastAsia" w:ascii="宋体" w:hAnsi="宋体" w:eastAsia="宋体" w:cs="宋体"/>
                <w:b/>
                <w:kern w:val="2"/>
                <w:sz w:val="24"/>
                <w:szCs w:val="24"/>
              </w:rPr>
              <w:fldChar w:fldCharType="end"/>
            </w:r>
            <w:r>
              <w:rPr>
                <w:rFonts w:hint="eastAsia" w:hAnsi="宋体" w:cs="宋体"/>
                <w:b/>
                <w:snapToGrid/>
                <w:sz w:val="24"/>
                <w:szCs w:val="24"/>
              </w:rPr>
              <w:t>）。</w:t>
            </w:r>
          </w:p>
          <w:p>
            <w:pPr>
              <w:pStyle w:val="33"/>
              <w:spacing w:line="360" w:lineRule="auto"/>
              <w:rPr>
                <w:rFonts w:hAnsi="宋体" w:cs="宋体"/>
                <w:kern w:val="28"/>
                <w:sz w:val="24"/>
              </w:rPr>
            </w:pPr>
            <w:r>
              <w:rPr>
                <w:rFonts w:hint="eastAsia" w:hAnsi="宋体" w:cs="宋体"/>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b/>
                <w:bCs/>
              </w:rPr>
              <w:t>无</w:t>
            </w:r>
          </w:p>
        </w:tc>
      </w:tr>
    </w:tbl>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4"/>
        <w:rPr>
          <w:rFonts w:ascii="宋体" w:hAnsi="宋体" w:eastAsia="宋体" w:cs="宋体"/>
          <w:lang w:val="en-US"/>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bookmarkEnd w:id="9"/>
    <w:p>
      <w:pPr>
        <w:adjustRightInd/>
        <w:spacing w:line="360" w:lineRule="auto"/>
        <w:ind w:firstLine="3845" w:firstLineChars="1197"/>
        <w:outlineLvl w:val="0"/>
        <w:rPr>
          <w:rFonts w:ascii="宋体" w:hAnsi="宋体" w:cs="宋体"/>
          <w:b/>
          <w:sz w:val="32"/>
          <w:szCs w:val="20"/>
        </w:rPr>
      </w:pPr>
      <w:bookmarkStart w:id="10" w:name="_Toc164416483"/>
      <w:bookmarkStart w:id="11" w:name="第三部分"/>
      <w:r>
        <w:rPr>
          <w:rFonts w:hint="eastAsia" w:ascii="宋体" w:hAnsi="宋体" w:cs="宋体"/>
          <w:b/>
          <w:sz w:val="32"/>
          <w:szCs w:val="20"/>
        </w:rPr>
        <w:t>一、总则</w:t>
      </w:r>
    </w:p>
    <w:p>
      <w:pPr>
        <w:snapToGrid w:val="0"/>
        <w:spacing w:line="360" w:lineRule="auto"/>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sz w:val="24"/>
          </w:rPr>
          <w:id w:val="512970236"/>
        </w:sdtPr>
        <w:sdtEndPr>
          <w:rPr>
            <w:rFonts w:hint="eastAsia" w:ascii="宋体" w:hAnsi="宋体" w:cs="宋体"/>
            <w:sz w:val="24"/>
          </w:rPr>
        </w:sdtEndPr>
        <w:sdtContent>
          <w:sdt>
            <w:sdtPr>
              <w:rPr>
                <w:rFonts w:hint="eastAsia" w:ascii="宋体" w:hAnsi="宋体" w:cs="宋体"/>
                <w:kern w:val="0"/>
                <w:sz w:val="24"/>
              </w:rPr>
              <w:id w:val="14"/>
            </w:sdtPr>
            <w:sdtEndPr>
              <w:rPr>
                <w:rFonts w:hint="eastAsia" w:ascii="宋体" w:hAnsi="宋体" w:cs="宋体"/>
                <w:kern w:val="0"/>
                <w:sz w:val="24"/>
              </w:rPr>
            </w:sdtEndPr>
            <w:sdtContent>
              <w:sdt>
                <w:sdtPr>
                  <w:rPr>
                    <w:rFonts w:hint="eastAsia" w:ascii="宋体" w:hAnsi="宋体" w:cs="宋体"/>
                    <w:kern w:val="0"/>
                    <w:sz w:val="24"/>
                  </w:rPr>
                  <w:id w:val="805436019"/>
                </w:sdtPr>
                <w:sdtEndPr>
                  <w:rPr>
                    <w:rFonts w:hint="eastAsia" w:ascii="宋体" w:hAnsi="宋体" w:cs="宋体"/>
                    <w:kern w:val="0"/>
                    <w:sz w:val="24"/>
                  </w:rPr>
                </w:sdtEndPr>
                <w:sdtContent>
                  <w:r>
                    <w:rPr>
                      <w:rFonts w:hint="eastAsia" w:ascii="宋体" w:hAnsi="宋体" w:cs="宋体"/>
                      <w:kern w:val="0"/>
                      <w:sz w:val="24"/>
                    </w:rPr>
                    <w:sym w:font="Wingdings" w:char="00FE"/>
                  </w:r>
                </w:sdtContent>
              </w:sdt>
            </w:sdtContent>
          </w:sdt>
        </w:sdtContent>
      </w:sdt>
      <w:r>
        <w:rPr>
          <w:rFonts w:hint="eastAsia" w:ascii="宋体" w:hAnsi="宋体" w:cs="宋体"/>
          <w:sz w:val="24"/>
        </w:rPr>
        <w:t>” 系指适用本项目的要求，“</w:t>
      </w:r>
      <w:sdt>
        <w:sdtPr>
          <w:rPr>
            <w:rFonts w:hint="eastAsia" w:ascii="宋体" w:hAnsi="宋体" w:cs="宋体"/>
            <w:sz w:val="24"/>
          </w:rPr>
          <w:id w:val="404888855"/>
        </w:sdtPr>
        <w:sdtEndPr>
          <w:rPr>
            <w:rFonts w:hint="eastAsia" w:ascii="宋体" w:hAnsi="宋体" w:cs="宋体"/>
            <w:sz w:val="24"/>
          </w:rPr>
        </w:sdtEndPr>
        <w:sdtContent>
          <w:r>
            <w:rPr>
              <w:rFonts w:hint="eastAsia" w:ascii="宋体" w:hAnsi="宋体" w:cs="宋体"/>
              <w:sz w:val="24"/>
            </w:rPr>
            <w:t>☐</w:t>
          </w:r>
        </w:sdtContent>
      </w:sdt>
      <w:r>
        <w:rPr>
          <w:rFonts w:hint="eastAsia" w:ascii="宋体" w:hAnsi="宋体" w:cs="宋体"/>
          <w:sz w:val="24"/>
        </w:rPr>
        <w:t>” 系指不适用本项目的要求。</w:t>
      </w:r>
    </w:p>
    <w:p>
      <w:pPr>
        <w:spacing w:line="360" w:lineRule="auto"/>
        <w:rPr>
          <w:rFonts w:ascii="宋体" w:hAnsi="宋体" w:cs="宋体"/>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或未按照要求提供的，不享受中小企业扶持政策。声明内容不实，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 xml:space="preserve">3.3.7中小企业享受扶持政策获得政府采购合同的，小微企业不得将合同分包给大中型企业，中型企业不得将合同分包给大型企业。 </w:t>
      </w:r>
    </w:p>
    <w:p>
      <w:pPr>
        <w:spacing w:line="360" w:lineRule="auto"/>
        <w:ind w:firstLine="480" w:firstLineChars="200"/>
        <w:rPr>
          <w:rFonts w:ascii="宋体" w:hAnsi="宋体" w:cs="宋体"/>
          <w:sz w:val="24"/>
        </w:rPr>
      </w:pPr>
      <w:r>
        <w:rPr>
          <w:rFonts w:hint="eastAsia" w:ascii="宋体" w:hAnsi="宋体" w:cs="宋体"/>
          <w:sz w:val="24"/>
        </w:rPr>
        <w:t>3.3.8采购人严格贯彻落实《保障中小企业款项支付条例》、《浙江省财政厅关于进一步发挥政府采购政策功能全力推动经济稳进提质的通知》，按规定向中小企业支付款项。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宋体" w:hAnsi="宋体" w:cs="宋体"/>
          <w:sz w:val="24"/>
        </w:rPr>
      </w:pPr>
      <w:r>
        <w:rPr>
          <w:rFonts w:hint="eastAsia" w:ascii="宋体" w:hAnsi="宋体" w:cs="宋体"/>
          <w:sz w:val="24"/>
        </w:rPr>
        <w:t>3.3.9中小企业信用融资：供应商中标后可在政府采购云平台申请政采贷：操作路径：登录政府采购云平台-金融服务中心-【融资服务】。</w:t>
      </w:r>
    </w:p>
    <w:p>
      <w:pPr>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b/>
          <w:sz w:val="24"/>
        </w:rPr>
        <w:t>4. 询问、质疑、投诉</w:t>
      </w:r>
    </w:p>
    <w:p>
      <w:pPr>
        <w:spacing w:line="360" w:lineRule="auto"/>
        <w:ind w:firstLine="480" w:firstLineChars="200"/>
        <w:rPr>
          <w:rFonts w:ascii="宋体" w:hAnsi="宋体" w:cs="宋体"/>
          <w:b/>
          <w:sz w:val="24"/>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4.2供应商质疑</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3"/>
        <w:spacing w:line="360" w:lineRule="auto"/>
        <w:ind w:firstLine="482" w:firstLineChars="200"/>
        <w:rPr>
          <w:rFonts w:hAnsi="宋体" w:cs="宋体"/>
          <w:b/>
          <w:sz w:val="24"/>
        </w:rPr>
      </w:pPr>
      <w:r>
        <w:rPr>
          <w:rFonts w:hint="eastAsia" w:hAnsi="宋体" w:cs="宋体"/>
          <w:b/>
          <w:sz w:val="24"/>
        </w:rPr>
        <w:t>4.2.2.4针对采购文件中特定资格条件、采购需求、评分办法提出的质疑，应向采购人提出；对采购文件中其他内容、采购过程、采购结果提出的质疑，应向采购代理机构提出。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4.2.3.5必要的法律依据；</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3.6提出质疑的日期。</w:t>
      </w:r>
    </w:p>
    <w:p>
      <w:pPr>
        <w:pStyle w:val="33"/>
        <w:spacing w:line="360" w:lineRule="auto"/>
        <w:ind w:firstLine="480" w:firstLineChars="200"/>
        <w:rPr>
          <w:rFonts w:hAnsi="宋体" w:cs="宋体"/>
          <w:sz w:val="24"/>
        </w:rPr>
      </w:pPr>
      <w:r>
        <w:rPr>
          <w:rFonts w:hint="eastAsia" w:hAnsi="宋体" w:cs="宋体"/>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3"/>
        <w:spacing w:line="360" w:lineRule="auto"/>
        <w:ind w:firstLine="480" w:firstLineChars="200"/>
        <w:rPr>
          <w:rFonts w:hAnsi="宋体" w:cs="宋体"/>
          <w:sz w:val="24"/>
        </w:rPr>
      </w:pPr>
      <w:r>
        <w:rPr>
          <w:rFonts w:hint="eastAsia" w:hAnsi="宋体" w:cs="宋体"/>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3"/>
        <w:spacing w:line="360" w:lineRule="auto"/>
        <w:ind w:firstLine="480" w:firstLineChars="200"/>
        <w:rPr>
          <w:rFonts w:hAnsi="宋体" w:cs="宋体"/>
          <w:sz w:val="24"/>
        </w:rPr>
      </w:pPr>
      <w:r>
        <w:rPr>
          <w:rFonts w:hint="eastAsia" w:hAnsi="宋体" w:cs="宋体"/>
          <w:sz w:val="24"/>
        </w:rPr>
        <w:t>4.2.5询问或者质疑事项可能影响采购结果的，采购人应当暂停签订合同，已经签订合同的，应当中止履行合同。</w:t>
      </w:r>
    </w:p>
    <w:p>
      <w:pPr>
        <w:pStyle w:val="33"/>
        <w:spacing w:line="360" w:lineRule="auto"/>
        <w:ind w:firstLine="480" w:firstLineChars="200"/>
        <w:rPr>
          <w:rFonts w:hAnsi="宋体" w:cs="宋体"/>
          <w:sz w:val="24"/>
        </w:rPr>
      </w:pPr>
      <w:r>
        <w:rPr>
          <w:rFonts w:hint="eastAsia" w:hAnsi="宋体" w:cs="宋体"/>
          <w:sz w:val="24"/>
        </w:rPr>
        <w:t>4.3质疑供应商投诉</w:t>
      </w:r>
    </w:p>
    <w:p>
      <w:pPr>
        <w:pStyle w:val="33"/>
        <w:spacing w:line="360" w:lineRule="auto"/>
        <w:ind w:firstLine="480" w:firstLineChars="200"/>
        <w:rPr>
          <w:rFonts w:hAnsi="宋体" w:cs="宋体"/>
          <w:sz w:val="24"/>
        </w:rPr>
      </w:pPr>
      <w:r>
        <w:rPr>
          <w:rFonts w:hint="eastAsia" w:hAnsi="宋体" w:cs="宋体"/>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hAnsi="宋体" w:cs="宋体"/>
          <w:sz w:val="24"/>
        </w:rPr>
      </w:pPr>
      <w:r>
        <w:rPr>
          <w:rFonts w:hint="eastAsia" w:hAnsi="宋体" w:cs="宋体"/>
          <w:sz w:val="24"/>
        </w:rPr>
        <w:t>4.3.2供应商投诉的事项不得超出已质疑事项的范围，基于质疑答复内容提出的投诉事项除外。</w:t>
      </w:r>
    </w:p>
    <w:p>
      <w:pPr>
        <w:pStyle w:val="33"/>
        <w:spacing w:line="360" w:lineRule="auto"/>
        <w:ind w:firstLine="480" w:firstLineChars="200"/>
        <w:rPr>
          <w:rFonts w:hAnsi="宋体" w:cs="宋体"/>
          <w:sz w:val="24"/>
        </w:rPr>
      </w:pPr>
      <w:r>
        <w:rPr>
          <w:rFonts w:hint="eastAsia" w:hAnsi="宋体" w:cs="宋体"/>
          <w:sz w:val="24"/>
        </w:rPr>
        <w:t>4.3.3供应商投诉应当有明确的请求和必要的证明材料。</w:t>
      </w:r>
    </w:p>
    <w:p>
      <w:pPr>
        <w:pStyle w:val="33"/>
        <w:spacing w:line="360" w:lineRule="auto"/>
        <w:ind w:firstLine="480" w:firstLineChars="200"/>
        <w:rPr>
          <w:rFonts w:hAnsi="宋体" w:cs="宋体"/>
          <w:sz w:val="24"/>
        </w:rPr>
      </w:pPr>
      <w:r>
        <w:rPr>
          <w:rFonts w:hint="eastAsia" w:hAnsi="宋体" w:cs="宋体"/>
          <w:sz w:val="24"/>
        </w:rPr>
        <w:t>4.3.5 以联合体形式参加政府采购活动的，其投诉应当由组成联合体的所有供应商共同提出。投诉书范本及制作说明详见附件3。</w:t>
      </w:r>
    </w:p>
    <w:p>
      <w:pPr>
        <w:pStyle w:val="33"/>
        <w:spacing w:line="360" w:lineRule="auto"/>
        <w:ind w:firstLine="480" w:firstLineChars="200"/>
        <w:rPr>
          <w:rFonts w:hAnsi="宋体" w:cs="宋体"/>
          <w:sz w:val="24"/>
        </w:rPr>
      </w:pPr>
      <w:r>
        <w:rPr>
          <w:rFonts w:hint="eastAsia" w:hAnsi="宋体" w:cs="宋体"/>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二、招标文件的构成、澄清、补充、修改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480" w:firstLineChars="2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480" w:firstLineChars="2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480" w:firstLineChars="2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480" w:firstLineChars="2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480" w:firstLineChars="2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480" w:firstLineChars="2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澄清、补充、修改的内容为招标文件的组成部分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招标文件的澄清、补充、修改</w:t>
      </w:r>
    </w:p>
    <w:p>
      <w:pPr>
        <w:pStyle w:val="161"/>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61"/>
        <w:snapToGrid w:val="0"/>
        <w:spacing w:before="0"/>
        <w:ind w:firstLine="480"/>
        <w:rPr>
          <w:rFonts w:ascii="宋体" w:hAnsi="宋体" w:cs="宋体"/>
        </w:rPr>
      </w:pPr>
      <w:r>
        <w:rPr>
          <w:rFonts w:hint="eastAsia" w:ascii="宋体" w:hAnsi="宋体" w:cs="宋体"/>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1"/>
        <w:snapToGrid w:val="0"/>
        <w:spacing w:before="0"/>
        <w:ind w:firstLine="480"/>
        <w:rPr>
          <w:rFonts w:ascii="宋体" w:hAnsi="宋体" w:cs="宋体"/>
        </w:rPr>
      </w:pPr>
      <w:r>
        <w:rPr>
          <w:rFonts w:hint="eastAsia" w:ascii="宋体" w:hAnsi="宋体" w:cs="宋体"/>
        </w:rPr>
        <w:t>6.3当招标文件与澄清、补充、修改就同一内容表述不一致的以最后发出的文件或公告为准。</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2" w:firstLineChars="200"/>
        <w:rPr>
          <w:rFonts w:ascii="宋体" w:hAnsi="宋体" w:cs="宋体"/>
          <w:b/>
          <w:bCs/>
          <w:sz w:val="24"/>
        </w:rPr>
      </w:pPr>
      <w:r>
        <w:rPr>
          <w:rFonts w:hint="eastAsia" w:ascii="宋体" w:hAnsi="宋体" w:cs="宋体"/>
          <w:b/>
          <w:bCs/>
          <w:sz w:val="24"/>
        </w:rPr>
        <w:t>11.1资格文件：</w:t>
      </w:r>
    </w:p>
    <w:p>
      <w:pPr>
        <w:snapToGrid w:val="0"/>
        <w:spacing w:line="360" w:lineRule="auto"/>
        <w:ind w:firstLine="480" w:firstLineChars="2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480" w:firstLineChars="200"/>
        <w:rPr>
          <w:rFonts w:ascii="宋体" w:hAnsi="宋体" w:cs="宋体"/>
          <w:sz w:val="24"/>
        </w:rPr>
      </w:pPr>
      <w:r>
        <w:rPr>
          <w:rFonts w:hint="eastAsia" w:ascii="宋体" w:hAnsi="宋体" w:cs="宋体"/>
          <w:sz w:val="24"/>
        </w:rPr>
        <w:t>11.1.2落实政府采购政策需满足的资格要求（如需）；</w:t>
      </w:r>
    </w:p>
    <w:p>
      <w:pPr>
        <w:snapToGrid w:val="0"/>
        <w:spacing w:line="360" w:lineRule="auto"/>
        <w:ind w:firstLine="480" w:firstLineChars="200"/>
        <w:rPr>
          <w:rFonts w:ascii="宋体" w:hAnsi="宋体" w:cs="宋体"/>
          <w:sz w:val="24"/>
        </w:rPr>
      </w:pPr>
      <w:r>
        <w:rPr>
          <w:rFonts w:hint="eastAsia" w:ascii="宋体" w:hAnsi="宋体" w:cs="宋体"/>
          <w:sz w:val="24"/>
        </w:rPr>
        <w:t>11.1.3本项目的特定资格要求（如需）。</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w:t>
      </w:r>
      <w:r>
        <w:rPr>
          <w:rFonts w:hint="eastAsia" w:ascii="宋体" w:hAnsi="宋体" w:cs="宋体"/>
          <w:b/>
          <w:bCs/>
          <w:sz w:val="24"/>
          <w:lang w:val="zh-CN"/>
        </w:rPr>
        <w:t xml:space="preserve">  </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0" w:firstLineChars="2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480" w:firstLineChars="200"/>
        <w:rPr>
          <w:rFonts w:ascii="宋体" w:hAnsi="宋体" w:cs="宋体"/>
          <w:sz w:val="24"/>
        </w:rPr>
      </w:pPr>
      <w:r>
        <w:rPr>
          <w:rFonts w:hint="eastAsia" w:ascii="宋体" w:hAnsi="宋体" w:cs="宋体"/>
          <w:sz w:val="24"/>
        </w:rPr>
        <w:t>11.2.3符合性审查资料；</w:t>
      </w:r>
    </w:p>
    <w:p>
      <w:pPr>
        <w:snapToGrid w:val="0"/>
        <w:spacing w:line="360" w:lineRule="auto"/>
        <w:ind w:firstLine="480" w:firstLineChars="200"/>
        <w:rPr>
          <w:rFonts w:ascii="宋体" w:hAnsi="宋体" w:cs="宋体"/>
          <w:sz w:val="24"/>
        </w:rPr>
      </w:pPr>
      <w:r>
        <w:rPr>
          <w:rFonts w:hint="eastAsia" w:ascii="宋体" w:hAnsi="宋体" w:cs="宋体"/>
          <w:sz w:val="24"/>
        </w:rPr>
        <w:t>11.2.4评标标准相应的商务技术资料（如需）；</w:t>
      </w:r>
    </w:p>
    <w:p>
      <w:pPr>
        <w:snapToGrid w:val="0"/>
        <w:spacing w:line="360" w:lineRule="auto"/>
        <w:ind w:firstLine="480" w:firstLineChars="200"/>
        <w:rPr>
          <w:rFonts w:ascii="宋体" w:hAnsi="宋体" w:cs="宋体"/>
          <w:sz w:val="24"/>
        </w:rPr>
      </w:pPr>
      <w:r>
        <w:rPr>
          <w:rFonts w:hint="eastAsia" w:ascii="宋体" w:hAnsi="宋体" w:cs="宋体"/>
          <w:sz w:val="24"/>
        </w:rPr>
        <w:t>11.2.5商务技术偏离表；</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6</w:t>
      </w:r>
      <w:r>
        <w:rPr>
          <w:rFonts w:hint="eastAsia" w:ascii="宋体" w:hAnsi="宋体" w:cs="宋体"/>
          <w:sz w:val="24"/>
          <w:lang w:val="zh-CN"/>
        </w:rPr>
        <w:t>政府采购供应商廉洁自律承诺书；</w:t>
      </w:r>
    </w:p>
    <w:p>
      <w:pPr>
        <w:snapToGrid w:val="0"/>
        <w:spacing w:line="360" w:lineRule="auto"/>
        <w:ind w:firstLine="482" w:firstLineChars="200"/>
        <w:rPr>
          <w:rFonts w:ascii="宋体" w:hAnsi="宋体" w:cs="宋体"/>
          <w:b/>
          <w:bCs/>
          <w:sz w:val="24"/>
          <w:u w:val="single"/>
          <w:lang w:val="zh-CN"/>
        </w:rPr>
      </w:pPr>
      <w:r>
        <w:rPr>
          <w:rFonts w:hint="eastAsia" w:ascii="宋体" w:hAnsi="宋体" w:cs="宋体"/>
          <w:b/>
          <w:bCs/>
          <w:kern w:val="0"/>
          <w:sz w:val="24"/>
          <w:lang w:val="zh-CN"/>
        </w:rPr>
        <w:t>11.</w:t>
      </w:r>
      <w:r>
        <w:rPr>
          <w:rFonts w:hint="eastAsia" w:ascii="宋体" w:hAnsi="宋体" w:cs="宋体"/>
          <w:b/>
          <w:bCs/>
          <w:kern w:val="0"/>
          <w:sz w:val="24"/>
        </w:rPr>
        <w:t>3</w:t>
      </w:r>
      <w:r>
        <w:rPr>
          <w:rFonts w:hint="eastAsia" w:ascii="宋体" w:hAnsi="宋体" w:cs="宋体"/>
          <w:b/>
          <w:bCs/>
          <w:sz w:val="24"/>
        </w:rPr>
        <w:t xml:space="preserve">报价文件： </w:t>
      </w:r>
    </w:p>
    <w:p>
      <w:pPr>
        <w:snapToGrid w:val="0"/>
        <w:spacing w:line="360" w:lineRule="auto"/>
        <w:ind w:firstLine="480" w:firstLineChars="200"/>
        <w:rPr>
          <w:rFonts w:ascii="宋体" w:hAnsi="宋体" w:cs="宋体"/>
          <w:sz w:val="24"/>
        </w:rPr>
      </w:pPr>
      <w:r>
        <w:rPr>
          <w:rFonts w:hint="eastAsia" w:ascii="宋体" w:hAnsi="宋体" w:cs="宋体"/>
          <w:sz w:val="24"/>
        </w:rPr>
        <w:t>11.3.1开标一览表（报价表）；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11.3.2中小企业声明函（如需）。</w:t>
      </w:r>
    </w:p>
    <w:p>
      <w:pPr>
        <w:spacing w:line="360" w:lineRule="auto"/>
        <w:ind w:firstLine="482" w:firstLineChars="200"/>
        <w:rPr>
          <w:rFonts w:ascii="宋体" w:hAnsi="宋体" w:cs="宋体"/>
          <w:b/>
          <w:sz w:val="24"/>
        </w:rPr>
      </w:pPr>
      <w:r>
        <w:rPr>
          <w:rFonts w:hint="eastAsia" w:ascii="宋体" w:hAnsi="宋体" w:cs="宋体"/>
          <w:b/>
          <w:sz w:val="24"/>
        </w:rPr>
        <w:t>11.4投标文件含有采购人不能接受的附加条件的，投标无效；投标人提供虚假材料投标的，投标无效。</w:t>
      </w:r>
    </w:p>
    <w:p>
      <w:pPr>
        <w:pStyle w:val="161"/>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12.4投标人应充分考虑完成平台注册、申领CA证书等所需时间，如未在“政府采购云平台”系统内完成相关流程，而引起的投标或响应无效的责任自负。</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61"/>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61"/>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61"/>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61"/>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61"/>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1"/>
        <w:spacing w:before="0"/>
        <w:ind w:firstLine="480"/>
        <w:rPr>
          <w:rFonts w:ascii="宋体" w:hAnsi="宋体" w:cs="宋体"/>
          <w:color w:val="FF0000"/>
          <w:szCs w:val="24"/>
          <w:u w:val="single"/>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15.1投标人在电子交易平台传输递交投标文件后，还可以在投标截止时间前向</w:t>
      </w:r>
      <w:r>
        <w:rPr>
          <w:rFonts w:hint="eastAsia" w:hAnsi="宋体" w:cs="宋体"/>
          <w:bCs/>
          <w:snapToGrid/>
          <w:sz w:val="24"/>
          <w:szCs w:val="24"/>
        </w:rPr>
        <w:t>诸暨</w:t>
      </w:r>
      <w:r>
        <w:rPr>
          <w:rFonts w:hint="eastAsia" w:hAnsi="宋体" w:cs="宋体"/>
          <w:bCs/>
          <w:sz w:val="24"/>
          <w:szCs w:val="24"/>
        </w:rPr>
        <w:t>市公共资源交易中心邮箱（</w:t>
      </w:r>
      <w:r>
        <w:rPr>
          <w:rFonts w:hint="eastAsia" w:hAnsi="宋体" w:cs="宋体"/>
          <w:sz w:val="24"/>
          <w:szCs w:val="24"/>
        </w:rPr>
        <w:t>zjztb001@aliyun.com）递交备份投标文件1份，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w:t>
      </w:r>
      <w:r>
        <w:rPr>
          <w:rFonts w:hint="eastAsia" w:hAnsi="宋体" w:cs="宋体"/>
          <w:b/>
          <w:sz w:val="24"/>
          <w:szCs w:val="24"/>
        </w:rPr>
        <w:t xml:space="preserve"> </w:t>
      </w:r>
    </w:p>
    <w:p>
      <w:pPr>
        <w:pStyle w:val="33"/>
        <w:spacing w:line="360" w:lineRule="auto"/>
        <w:ind w:firstLine="480" w:firstLineChars="200"/>
        <w:rPr>
          <w:rFonts w:hAnsi="宋体" w:cs="宋体"/>
          <w:sz w:val="24"/>
          <w:szCs w:val="24"/>
        </w:rPr>
      </w:pPr>
      <w:r>
        <w:rPr>
          <w:rFonts w:hint="eastAsia" w:hAnsi="宋体" w:cs="宋体"/>
          <w:sz w:val="24"/>
          <w:szCs w:val="24"/>
        </w:rPr>
        <w:t>15.3采购代理机构将拒绝接受逾期送达的备份投标文件。</w:t>
      </w:r>
    </w:p>
    <w:p>
      <w:pPr>
        <w:pStyle w:val="33"/>
        <w:spacing w:line="360" w:lineRule="auto"/>
        <w:ind w:firstLine="479" w:firstLineChars="199"/>
        <w:rPr>
          <w:rFonts w:hAnsi="宋体" w:cs="宋体"/>
          <w:b/>
          <w:sz w:val="24"/>
          <w:szCs w:val="24"/>
        </w:rPr>
      </w:pPr>
      <w:r>
        <w:rPr>
          <w:rFonts w:hint="eastAsia" w:hAnsi="宋体" w:cs="宋体"/>
          <w:b/>
          <w:sz w:val="24"/>
          <w:szCs w:val="24"/>
        </w:rPr>
        <w:t>15.4投标人仅提交备份投标文件，没有在电子交易平台传输递交投标文件的，投标无效。</w:t>
      </w:r>
    </w:p>
    <w:p>
      <w:pPr>
        <w:pStyle w:val="33"/>
        <w:spacing w:line="360" w:lineRule="auto"/>
        <w:ind w:firstLine="477" w:firstLineChars="199"/>
        <w:rPr>
          <w:rFonts w:hAnsi="宋体" w:cs="宋体"/>
          <w:sz w:val="24"/>
          <w:szCs w:val="24"/>
        </w:rPr>
      </w:pPr>
      <w:r>
        <w:rPr>
          <w:rFonts w:hint="eastAsia" w:hAnsi="宋体" w:cs="宋体"/>
          <w:sz w:val="24"/>
          <w:szCs w:val="24"/>
        </w:rPr>
        <w:t>15.5投标文件如有补充、修改，备份投标文件应同步调整并再次提交，采购代理机构以最新备份投标文件为准。</w:t>
      </w:r>
    </w:p>
    <w:p>
      <w:pPr>
        <w:pStyle w:val="161"/>
        <w:spacing w:before="0"/>
        <w:ind w:firstLine="0" w:firstLineChars="0"/>
        <w:rPr>
          <w:rFonts w:ascii="宋体" w:hAnsi="宋体" w:cs="宋体"/>
          <w:b/>
          <w:szCs w:val="24"/>
        </w:rPr>
      </w:pPr>
      <w:r>
        <w:rPr>
          <w:rFonts w:hint="eastAsia" w:ascii="宋体" w:hAnsi="宋体" w:cs="宋体"/>
          <w:b/>
          <w:szCs w:val="24"/>
        </w:rPr>
        <w:t>16.投标文件的无效处理</w:t>
      </w:r>
    </w:p>
    <w:p>
      <w:pPr>
        <w:pStyle w:val="2"/>
        <w:spacing w:line="360" w:lineRule="auto"/>
        <w:ind w:firstLine="360" w:firstLineChars="150"/>
        <w:rPr>
          <w:rFonts w:cs="宋体"/>
          <w:szCs w:val="21"/>
        </w:rPr>
      </w:pPr>
      <w:r>
        <w:rPr>
          <w:rFonts w:hint="eastAsia" w:cs="宋体"/>
          <w:szCs w:val="21"/>
        </w:rPr>
        <w:t>有招标文件第四部分</w:t>
      </w:r>
      <w:r>
        <w:rPr>
          <w:rFonts w:hint="eastAsia" w:cs="宋体"/>
        </w:rPr>
        <w:t>第4.2项规定</w:t>
      </w:r>
      <w:r>
        <w:rPr>
          <w:rFonts w:hint="eastAsia" w:cs="宋体"/>
          <w:szCs w:val="21"/>
        </w:rPr>
        <w:t>的情形之一的，投标无效。</w:t>
      </w:r>
    </w:p>
    <w:p>
      <w:pPr>
        <w:pStyle w:val="161"/>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sz w:val="24"/>
        </w:rPr>
        <w:t>★</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61"/>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61"/>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1"/>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61"/>
        <w:spacing w:before="0" w:line="360" w:lineRule="auto"/>
        <w:ind w:left="0" w:firstLine="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61"/>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61"/>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18.2开标时，电子交易平台按开标时间自动提取所有投标文件。采购代理机构依托电子交易平台发起开始解密指令，投标人按照平台提示在招标文件规定时间内完成在线解密。</w:t>
      </w:r>
    </w:p>
    <w:p>
      <w:pPr>
        <w:pStyle w:val="561"/>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投标文件未按时解密，投标人提供了备份投标文件的，经投标人同意后以备份投标文件作为依据，否则视为投标文件撤回。投标文件已按时解密的，备份投标文件自动失效。</w:t>
      </w:r>
    </w:p>
    <w:p>
      <w:pPr>
        <w:pStyle w:val="561"/>
        <w:spacing w:before="0" w:line="360" w:lineRule="auto"/>
        <w:ind w:left="0" w:firstLine="0"/>
        <w:contextualSpacing/>
        <w:rPr>
          <w:rFonts w:ascii="宋体" w:hAnsi="宋体" w:cs="宋体"/>
          <w:b/>
          <w:sz w:val="24"/>
        </w:rPr>
      </w:pPr>
      <w:r>
        <w:rPr>
          <w:rFonts w:hint="eastAsia" w:ascii="宋体" w:hAnsi="宋体" w:cs="宋体"/>
          <w:b/>
          <w:sz w:val="24"/>
        </w:rPr>
        <w:t>19</w:t>
      </w:r>
      <w:r>
        <w:rPr>
          <w:rFonts w:hint="eastAsia" w:ascii="宋体" w:hAnsi="宋体" w:cs="宋体"/>
          <w:b/>
          <w:sz w:val="24"/>
          <w:szCs w:val="24"/>
        </w:rPr>
        <w:t>.</w:t>
      </w:r>
      <w:r>
        <w:rPr>
          <w:rFonts w:hint="eastAsia" w:ascii="宋体" w:hAnsi="宋体" w:cs="宋体"/>
          <w:b/>
          <w:sz w:val="24"/>
        </w:rPr>
        <w:t>资格审查</w:t>
      </w:r>
    </w:p>
    <w:p>
      <w:pPr>
        <w:pStyle w:val="161"/>
        <w:spacing w:before="0"/>
        <w:ind w:firstLine="480"/>
        <w:rPr>
          <w:rFonts w:ascii="宋体" w:hAnsi="宋体" w:cs="宋体"/>
          <w:kern w:val="0"/>
          <w:szCs w:val="24"/>
        </w:rPr>
      </w:pPr>
      <w:r>
        <w:rPr>
          <w:rFonts w:hint="eastAsia" w:ascii="宋体" w:hAnsi="宋体" w:cs="宋体"/>
          <w:kern w:val="0"/>
          <w:szCs w:val="24"/>
        </w:rPr>
        <w:t>19.1开标后，采购人或采购代理机构将依法对投标人的资格进行审查。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61"/>
        <w:spacing w:before="0"/>
        <w:ind w:firstLine="480"/>
        <w:rPr>
          <w:rFonts w:ascii="宋体" w:hAnsi="宋体" w:cs="宋体"/>
          <w:kern w:val="0"/>
          <w:szCs w:val="24"/>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有效资格证明材料的，视为投标人不具备招标文件中规定的资格要求，其投标无效。</w:t>
      </w:r>
    </w:p>
    <w:p>
      <w:pPr>
        <w:pStyle w:val="161"/>
        <w:spacing w:before="0"/>
        <w:ind w:firstLine="480"/>
        <w:rPr>
          <w:rFonts w:ascii="宋体" w:hAnsi="宋体" w:cs="宋体"/>
          <w:kern w:val="0"/>
          <w:szCs w:val="24"/>
        </w:rPr>
      </w:pPr>
      <w:r>
        <w:rPr>
          <w:rFonts w:hint="eastAsia" w:ascii="宋体" w:hAnsi="宋体" w:cs="宋体"/>
          <w:kern w:val="0"/>
          <w:szCs w:val="24"/>
        </w:rPr>
        <w:t>19.4对未通过资格审查的投标人，采购人或采购代理机构告知其未通过的原因。</w:t>
      </w:r>
    </w:p>
    <w:p>
      <w:pPr>
        <w:pStyle w:val="161"/>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61"/>
        <w:spacing w:before="0"/>
        <w:ind w:firstLine="0" w:firstLineChars="0"/>
        <w:rPr>
          <w:rFonts w:ascii="宋体" w:hAnsi="宋体" w:cs="宋体"/>
          <w:b/>
          <w:szCs w:val="24"/>
        </w:rPr>
      </w:pPr>
      <w:r>
        <w:rPr>
          <w:rFonts w:hint="eastAsia" w:ascii="宋体" w:hAnsi="宋体" w:cs="宋体"/>
          <w:b/>
          <w:szCs w:val="24"/>
        </w:rPr>
        <w:t>20.信用信息查询</w:t>
      </w:r>
    </w:p>
    <w:p>
      <w:pPr>
        <w:pStyle w:val="161"/>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20.1信用信息查询渠道及截止时间：采购代理机构将通过“信用中国”网站(www.creditchina.gov.cn)、中国政府采购网(www.ccgp.gov.cn)渠道查询投标人投标截止时间当天的信用记录。</w:t>
      </w:r>
    </w:p>
    <w:p>
      <w:pPr>
        <w:pStyle w:val="161"/>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61"/>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61"/>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cs="宋体"/>
          <w:b/>
          <w:sz w:val="24"/>
        </w:rPr>
        <w:t>详见招标文件第四部分评标办法。</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六、定标</w:t>
      </w:r>
    </w:p>
    <w:p>
      <w:pPr>
        <w:pStyle w:val="2"/>
        <w:spacing w:line="360" w:lineRule="auto"/>
        <w:ind w:left="479" w:hanging="479" w:hangingChars="199"/>
        <w:rPr>
          <w:rFonts w:cs="宋体"/>
          <w:b/>
        </w:rPr>
      </w:pPr>
      <w:r>
        <w:rPr>
          <w:rFonts w:hint="eastAsia" w:cs="宋体"/>
          <w:b/>
        </w:rPr>
        <w:t>22. 确定中标供应商</w:t>
      </w:r>
    </w:p>
    <w:p>
      <w:pPr>
        <w:pStyle w:val="161"/>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采购人将自收到评审报告之日起5个工作日内通过电子交易平台在评审报告推荐的中标候选人中确定中标供应商，并将结果确认书面提交给采购代理机构。</w:t>
      </w:r>
    </w:p>
    <w:p>
      <w:pPr>
        <w:pStyle w:val="161"/>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23.2公告期限为1个工作日。</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采购人与中标人应当在中标通知书发出之日起三十日内，按照招标文件确定的事项签订政府采购合同，并在合同签订之日起2个工作日内依法发布合同公告。</w:t>
      </w:r>
    </w:p>
    <w:p>
      <w:pPr>
        <w:pStyle w:val="161"/>
        <w:snapToGrid w:val="0"/>
        <w:spacing w:before="0"/>
        <w:ind w:firstLine="480"/>
        <w:rPr>
          <w:rFonts w:ascii="宋体" w:hAnsi="宋体" w:cs="宋体"/>
          <w:kern w:val="0"/>
          <w:lang w:val="zh-CN"/>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1"/>
        <w:snapToGrid w:val="0"/>
        <w:spacing w:before="0"/>
        <w:ind w:firstLine="480"/>
        <w:rPr>
          <w:rFonts w:ascii="宋体" w:hAnsi="宋体" w:cs="宋体"/>
          <w:kern w:val="0"/>
        </w:rPr>
      </w:pPr>
      <w:r>
        <w:rPr>
          <w:rFonts w:hint="eastAsia" w:ascii="宋体" w:hAnsi="宋体" w:cs="宋体"/>
        </w:rPr>
        <w:t>25.3采购人对合同内容负责。合同金额200万元及以上的必须由法律顾问根据《中华人民共和国政府采购法》、《中华人民共和国民法典》等对合同条款进行审查，出具法律意见书后方可签订合同。对于合同金额200万元以下的项目，采购单位自行组织审查合同条款。</w:t>
      </w:r>
    </w:p>
    <w:p>
      <w:pPr>
        <w:pStyle w:val="161"/>
        <w:snapToGrid w:val="0"/>
        <w:spacing w:before="0"/>
        <w:ind w:firstLine="480"/>
        <w:rPr>
          <w:rFonts w:ascii="宋体" w:hAnsi="宋体" w:cs="宋体"/>
        </w:rPr>
      </w:pPr>
      <w:r>
        <w:rPr>
          <w:rFonts w:hint="eastAsia" w:ascii="宋体" w:hAnsi="宋体" w:cs="宋体"/>
        </w:rPr>
        <w:t>25.4如签订合同并生效后，供应商无故拒绝或延期，除按照合同条款处理外，将上报政府采购监管部门予以处理。</w:t>
      </w:r>
    </w:p>
    <w:p>
      <w:pPr>
        <w:pStyle w:val="161"/>
        <w:snapToGrid w:val="0"/>
        <w:spacing w:before="0"/>
        <w:ind w:firstLine="480"/>
        <w:rPr>
          <w:rFonts w:ascii="宋体" w:hAnsi="宋体" w:cs="宋体"/>
        </w:rPr>
      </w:pPr>
      <w:r>
        <w:rPr>
          <w:rFonts w:hint="eastAsia" w:ascii="宋体" w:hAnsi="宋体" w:cs="宋体"/>
        </w:rPr>
        <w:t>25.5中标供应商拒绝与采购人签订合同的，采购人应当重新开展政府采购活动。</w:t>
      </w:r>
    </w:p>
    <w:p>
      <w:pPr>
        <w:pStyle w:val="161"/>
        <w:snapToGrid w:val="0"/>
        <w:spacing w:before="0" w:after="120"/>
        <w:ind w:firstLine="480"/>
        <w:rPr>
          <w:rFonts w:ascii="宋体" w:hAnsi="宋体" w:cs="宋体"/>
        </w:rPr>
      </w:pPr>
      <w:r>
        <w:rPr>
          <w:rFonts w:hint="eastAsia" w:ascii="宋体" w:hAnsi="宋体" w:cs="宋体"/>
        </w:rPr>
        <w:t>25.6采购合同由采购人与中标供应商根据招标文件、投标文件等内容签订并公告。</w:t>
      </w:r>
    </w:p>
    <w:p>
      <w:pPr>
        <w:pStyle w:val="2"/>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hAnsi="宋体" w:cs="宋体"/>
          <w:b/>
          <w:sz w:val="32"/>
        </w:rPr>
      </w:pPr>
      <w:r>
        <w:rPr>
          <w:rFonts w:hint="eastAsia" w:ascii="宋体" w:hAnsi="宋体" w:cs="宋体"/>
          <w:kern w:val="0"/>
          <w:sz w:val="24"/>
        </w:rPr>
        <w:t>供应商可登录政府采购云平台-【金融服务】—【我的项目】—【已备案合同】以保函形式提供。政府采购云平台金融专线400-903-9583。</w:t>
      </w:r>
    </w:p>
    <w:p>
      <w:pPr>
        <w:snapToGrid w:val="0"/>
        <w:spacing w:line="360" w:lineRule="auto"/>
        <w:jc w:val="center"/>
        <w:rPr>
          <w:rFonts w:ascii="宋体" w:hAnsi="宋体" w:cs="宋体"/>
          <w:b/>
          <w:sz w:val="24"/>
        </w:rPr>
      </w:pPr>
      <w:r>
        <w:rPr>
          <w:rFonts w:hint="eastAsia" w:ascii="宋体" w:hAnsi="宋体" w:cs="宋体"/>
          <w:b/>
          <w:sz w:val="32"/>
        </w:rPr>
        <w:t>八、电子交易活动的中止</w:t>
      </w:r>
    </w:p>
    <w:p>
      <w:pPr>
        <w:pStyle w:val="161"/>
        <w:snapToGrid w:val="0"/>
        <w:spacing w:before="0"/>
        <w:ind w:firstLine="0" w:firstLineChars="0"/>
        <w:rPr>
          <w:rFonts w:ascii="宋体" w:hAnsi="宋体" w:cs="宋体"/>
        </w:rPr>
      </w:pPr>
      <w:r>
        <w:rPr>
          <w:rFonts w:hint="eastAsia" w:ascii="宋体" w:hAnsi="宋体" w:cs="宋体"/>
          <w:b/>
          <w:bCs/>
        </w:rPr>
        <w:t xml:space="preserve">27. </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61"/>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61"/>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61"/>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61"/>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61"/>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61"/>
        <w:snapToGrid w:val="0"/>
        <w:spacing w:before="0"/>
        <w:ind w:firstLine="0" w:firstLineChars="0"/>
        <w:rPr>
          <w:rFonts w:ascii="宋体" w:hAnsi="宋体" w:cs="宋体"/>
        </w:rPr>
      </w:pPr>
      <w:r>
        <w:rPr>
          <w:rFonts w:hint="eastAsia"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3" w:name="_Hlt68072990"/>
      <w:bookmarkEnd w:id="13"/>
      <w:bookmarkStart w:id="14" w:name="_Hlt75236101"/>
      <w:bookmarkEnd w:id="14"/>
      <w:bookmarkStart w:id="15" w:name="_Hlt74729768"/>
      <w:bookmarkEnd w:id="15"/>
      <w:bookmarkStart w:id="16" w:name="_Hlt75236290"/>
      <w:bookmarkEnd w:id="16"/>
      <w:bookmarkStart w:id="17" w:name="_Hlt75236011"/>
      <w:bookmarkEnd w:id="17"/>
      <w:bookmarkStart w:id="18" w:name="_Hlt74730295"/>
      <w:bookmarkEnd w:id="18"/>
      <w:bookmarkStart w:id="19" w:name="_Hlt68073093"/>
      <w:bookmarkEnd w:id="19"/>
      <w:bookmarkStart w:id="20" w:name="_Hlt68403820"/>
      <w:bookmarkEnd w:id="20"/>
      <w:bookmarkStart w:id="21" w:name="_Hlt68072998"/>
      <w:bookmarkEnd w:id="21"/>
      <w:bookmarkStart w:id="22" w:name="_Hlt68057669"/>
      <w:bookmarkEnd w:id="22"/>
      <w:bookmarkStart w:id="23" w:name="_Hlt74714665"/>
      <w:bookmarkEnd w:id="23"/>
      <w:bookmarkStart w:id="24" w:name="_Hlt74707468"/>
      <w:bookmarkEnd w:id="24"/>
    </w:p>
    <w:bookmarkEnd w:id="10"/>
    <w:bookmarkEnd w:id="11"/>
    <w:p>
      <w:pPr>
        <w:spacing w:line="360" w:lineRule="auto"/>
        <w:jc w:val="center"/>
        <w:outlineLvl w:val="0"/>
        <w:rPr>
          <w:rFonts w:ascii="宋体" w:hAnsi="宋体" w:cs="宋体"/>
          <w:b/>
          <w:sz w:val="36"/>
          <w:szCs w:val="36"/>
        </w:rPr>
      </w:pPr>
      <w:bookmarkStart w:id="25" w:name="第四部分"/>
      <w:r>
        <w:rPr>
          <w:rFonts w:hint="eastAsia" w:ascii="宋体" w:hAnsi="宋体" w:cs="宋体"/>
          <w:b/>
          <w:sz w:val="36"/>
          <w:szCs w:val="36"/>
        </w:rPr>
        <w:t>第三部分   采购需求</w:t>
      </w:r>
    </w:p>
    <w:p>
      <w:pPr>
        <w:pStyle w:val="256"/>
        <w:keepNext w:val="0"/>
        <w:keepLines w:val="0"/>
        <w:pageBreakBefore w:val="0"/>
        <w:widowControl w:val="0"/>
        <w:numPr>
          <w:ilvl w:val="0"/>
          <w:numId w:val="6"/>
        </w:numPr>
        <w:kinsoku/>
        <w:wordWrap/>
        <w:overflowPunct/>
        <w:topLinePunct w:val="0"/>
        <w:autoSpaceDE w:val="0"/>
        <w:autoSpaceDN w:val="0"/>
        <w:bidi w:val="0"/>
        <w:adjustRightInd w:val="0"/>
        <w:snapToGrid/>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采购清单：</w:t>
      </w:r>
    </w:p>
    <w:tbl>
      <w:tblPr>
        <w:tblStyle w:val="65"/>
        <w:tblW w:w="8853"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960"/>
        <w:gridCol w:w="640"/>
        <w:gridCol w:w="1066"/>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4960"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采购内容</w:t>
            </w:r>
          </w:p>
        </w:tc>
        <w:tc>
          <w:tcPr>
            <w:tcW w:w="640"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数量</w:t>
            </w:r>
          </w:p>
        </w:tc>
        <w:tc>
          <w:tcPr>
            <w:tcW w:w="1066"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最高限价</w:t>
            </w:r>
          </w:p>
        </w:tc>
        <w:tc>
          <w:tcPr>
            <w:tcW w:w="1507"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w:t>
            </w:r>
          </w:p>
        </w:tc>
        <w:tc>
          <w:tcPr>
            <w:tcW w:w="4960" w:type="dxa"/>
            <w:vAlign w:val="top"/>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both"/>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诸暨市人民医院供应室设备</w:t>
            </w:r>
            <w:r>
              <w:rPr>
                <w:rFonts w:hint="eastAsia" w:ascii="宋体" w:hAnsi="宋体" w:eastAsia="宋体" w:cs="宋体"/>
                <w:b/>
                <w:bCs/>
                <w:sz w:val="21"/>
                <w:szCs w:val="21"/>
                <w:lang w:val="en-US" w:eastAsia="zh-CN"/>
              </w:rPr>
              <w:t>（清洗消毒器1台+高压灭菌器1台+一体化清洗槽1台）</w:t>
            </w:r>
          </w:p>
        </w:tc>
        <w:tc>
          <w:tcPr>
            <w:tcW w:w="640"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1套</w:t>
            </w:r>
          </w:p>
        </w:tc>
        <w:tc>
          <w:tcPr>
            <w:tcW w:w="1066"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81万元</w:t>
            </w:r>
          </w:p>
        </w:tc>
        <w:tc>
          <w:tcPr>
            <w:tcW w:w="1507" w:type="dxa"/>
            <w:vAlign w:val="center"/>
          </w:tcPr>
          <w:p>
            <w:pPr>
              <w:pStyle w:val="256"/>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否</w:t>
            </w:r>
          </w:p>
        </w:tc>
      </w:tr>
    </w:tbl>
    <w:p>
      <w:pPr>
        <w:pStyle w:val="256"/>
        <w:keepNext w:val="0"/>
        <w:keepLines w:val="0"/>
        <w:pageBreakBefore w:val="0"/>
        <w:widowControl w:val="0"/>
        <w:numPr>
          <w:ilvl w:val="0"/>
          <w:numId w:val="0"/>
        </w:numPr>
        <w:kinsoku/>
        <w:wordWrap/>
        <w:overflowPunct/>
        <w:topLinePunct w:val="0"/>
        <w:autoSpaceDE w:val="0"/>
        <w:autoSpaceDN w:val="0"/>
        <w:bidi w:val="0"/>
        <w:adjustRightInd w:val="0"/>
        <w:snapToGrid/>
        <w:textAlignment w:val="auto"/>
        <w:rPr>
          <w:rFonts w:hint="eastAsia" w:ascii="宋体" w:hAnsi="宋体" w:eastAsia="宋体" w:cs="宋体"/>
          <w:b/>
          <w:bCs/>
          <w:sz w:val="21"/>
          <w:szCs w:val="21"/>
          <w:lang w:val="en-US" w:eastAsia="zh-CN"/>
        </w:rPr>
      </w:pPr>
    </w:p>
    <w:p>
      <w:pPr>
        <w:pStyle w:val="256"/>
        <w:ind w:left="632" w:hanging="632" w:hangingChars="3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二、技术参数</w:t>
      </w:r>
    </w:p>
    <w:tbl>
      <w:tblPr>
        <w:tblStyle w:val="65"/>
        <w:tblpPr w:leftFromText="180" w:rightFromText="180" w:vertAnchor="text" w:horzAnchor="page" w:tblpX="1709" w:tblpY="21"/>
        <w:tblOverlap w:val="never"/>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7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5" w:type="dxa"/>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7923" w:type="dxa"/>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8" w:type="dxa"/>
            <w:gridSpan w:val="2"/>
            <w:noWrap w:val="0"/>
            <w:vAlign w:val="center"/>
          </w:tcPr>
          <w:p>
            <w:pPr>
              <w:jc w:val="center"/>
              <w:rPr>
                <w:rFonts w:hint="eastAsia" w:ascii="宋体" w:hAnsi="宋体" w:eastAsia="宋体" w:cs="宋体"/>
                <w:b/>
                <w:color w:val="000000"/>
                <w:sz w:val="21"/>
                <w:szCs w:val="21"/>
                <w:lang w:val="en-US" w:eastAsia="zh-CN"/>
              </w:rPr>
            </w:pPr>
            <w:r>
              <w:rPr>
                <w:rFonts w:hint="eastAsia" w:ascii="宋体" w:hAnsi="宋体" w:eastAsia="宋体" w:cs="宋体"/>
                <w:b/>
                <w:sz w:val="21"/>
                <w:szCs w:val="21"/>
                <w:lang w:val="en-US" w:eastAsia="zh-CN"/>
              </w:rPr>
              <w:t>清洗消毒器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noWrap w:val="0"/>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eastAsia="宋体" w:cs="宋体"/>
                <w:sz w:val="21"/>
                <w:szCs w:val="21"/>
              </w:rPr>
              <w:t>一</w:t>
            </w:r>
          </w:p>
        </w:tc>
        <w:tc>
          <w:tcPr>
            <w:tcW w:w="7923" w:type="dxa"/>
            <w:noWrap w:val="0"/>
            <w:vAlign w:val="top"/>
          </w:tcPr>
          <w:p>
            <w:pPr>
              <w:rPr>
                <w:rFonts w:hint="eastAsia" w:ascii="宋体" w:hAnsi="宋体" w:eastAsia="宋体" w:cs="宋体"/>
                <w:b/>
                <w:color w:val="000000"/>
                <w:kern w:val="2"/>
                <w:sz w:val="21"/>
                <w:szCs w:val="21"/>
                <w:lang w:val="en-US" w:eastAsia="zh-CN" w:bidi="ar-SA"/>
              </w:rPr>
            </w:pPr>
            <w:r>
              <w:rPr>
                <w:rFonts w:hint="eastAsia" w:ascii="宋体" w:hAnsi="宋体" w:eastAsia="宋体" w:cs="宋体"/>
                <w:sz w:val="21"/>
                <w:szCs w:val="21"/>
              </w:rPr>
              <w:t>技术要求</w:t>
            </w:r>
            <w:r>
              <w:rPr>
                <w:rFonts w:hint="eastAsia" w:ascii="宋体" w:hAnsi="宋体" w:eastAsia="宋体" w:cs="宋体"/>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b/>
                <w:bCs/>
                <w:i w:val="0"/>
                <w:iCs w:val="0"/>
                <w:color w:val="000000"/>
                <w:kern w:val="0"/>
                <w:sz w:val="21"/>
                <w:szCs w:val="21"/>
                <w:u w:val="none"/>
                <w:lang w:val="en-US" w:eastAsia="zh-CN" w:bidi="ar"/>
              </w:rPr>
              <w:t>1.1</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bCs/>
                <w:sz w:val="21"/>
                <w:szCs w:val="21"/>
                <w:lang w:val="zh-CN"/>
              </w:rPr>
            </w:pPr>
            <w:r>
              <w:rPr>
                <w:rFonts w:hint="eastAsia" w:ascii="宋体" w:hAnsi="宋体" w:eastAsia="宋体" w:cs="宋体"/>
                <w:b/>
                <w:bCs/>
                <w:i w:val="0"/>
                <w:iCs w:val="0"/>
                <w:color w:val="000000"/>
                <w:kern w:val="0"/>
                <w:sz w:val="21"/>
                <w:szCs w:val="21"/>
                <w:u w:val="none"/>
                <w:lang w:val="en-US" w:eastAsia="zh-CN" w:bidi="ar"/>
              </w:rPr>
              <w:t>清洗舱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1.1.1</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容积≥520L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auto"/>
                <w:sz w:val="21"/>
                <w:szCs w:val="21"/>
              </w:rPr>
              <w:t>▲</w:t>
            </w:r>
            <w:r>
              <w:rPr>
                <w:rFonts w:hint="eastAsia" w:ascii="宋体" w:hAnsi="宋体" w:eastAsia="宋体" w:cs="宋体"/>
                <w:i w:val="0"/>
                <w:iCs w:val="0"/>
                <w:color w:val="000000"/>
                <w:kern w:val="0"/>
                <w:sz w:val="21"/>
                <w:szCs w:val="21"/>
                <w:u w:val="none"/>
                <w:lang w:val="en-US" w:eastAsia="zh-CN" w:bidi="ar"/>
              </w:rPr>
              <w:t>1.1.2</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舱体材质： 316L不锈钢镜面板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i w:val="0"/>
                <w:iCs w:val="0"/>
                <w:color w:val="000000"/>
                <w:kern w:val="0"/>
                <w:sz w:val="21"/>
                <w:szCs w:val="21"/>
                <w:u w:val="none"/>
                <w:lang w:val="en-US" w:eastAsia="zh-CN" w:bidi="ar"/>
              </w:rPr>
              <w:t>1.1.3</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对接口:清洗架注水口位于清洗腔体中心的底面，避免清洗架受单侧清洗冲力引起清洗架变形，对接口采用弹簧预紧和水压压紧双向密封方式。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1.1.4</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舱体保温12mm橡塑海绵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auto"/>
                <w:sz w:val="21"/>
                <w:szCs w:val="21"/>
              </w:rPr>
              <w:t>▲</w:t>
            </w:r>
            <w:r>
              <w:rPr>
                <w:rFonts w:hint="eastAsia" w:ascii="宋体" w:hAnsi="宋体" w:eastAsia="宋体" w:cs="宋体"/>
                <w:i w:val="0"/>
                <w:iCs w:val="0"/>
                <w:color w:val="000000"/>
                <w:kern w:val="0"/>
                <w:sz w:val="21"/>
                <w:szCs w:val="21"/>
                <w:u w:val="none"/>
                <w:lang w:val="en-US" w:eastAsia="zh-CN" w:bidi="ar"/>
              </w:rPr>
              <w:t>1.1.5</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状态观察灯:舱内设置三个状态观察灯，不同运行状态显示不同颜色，更清晰的查看设备运行情况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b/>
                <w:bCs/>
                <w:i w:val="0"/>
                <w:iCs w:val="0"/>
                <w:color w:val="000000"/>
                <w:kern w:val="0"/>
                <w:sz w:val="21"/>
                <w:szCs w:val="21"/>
                <w:u w:val="none"/>
                <w:lang w:val="en-US" w:eastAsia="zh-CN" w:bidi="ar"/>
              </w:rPr>
              <w:t>1.2</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b/>
                <w:bCs/>
                <w:i w:val="0"/>
                <w:iCs w:val="0"/>
                <w:color w:val="000000"/>
                <w:kern w:val="0"/>
                <w:sz w:val="21"/>
                <w:szCs w:val="21"/>
                <w:u w:val="none"/>
                <w:lang w:val="en-US" w:eastAsia="zh-CN" w:bidi="ar"/>
              </w:rPr>
              <w:t>密封门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i w:val="0"/>
                <w:iCs w:val="0"/>
                <w:color w:val="000000"/>
                <w:kern w:val="0"/>
                <w:sz w:val="21"/>
                <w:szCs w:val="21"/>
                <w:u w:val="none"/>
                <w:lang w:val="en-US" w:eastAsia="zh-CN" w:bidi="ar"/>
              </w:rPr>
              <w:t>1.2.1</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开门方式:自动上开门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1.2.2</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通道类型:双门通道型、双门可实现互锁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1.2.3</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门玻璃:防爆玻璃门，隔音隔热，大视窗方便观察清洗情况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1.2.4</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门障碍:安全防护，关门遇障碍可自动返回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1.2.5</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压紧方式:门采用自身重力主动压紧方式，不受拉紧件影响，密封可靠。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1.2.6</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门厚度22mm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b/>
                <w:bCs/>
                <w:i w:val="0"/>
                <w:iCs w:val="0"/>
                <w:color w:val="000000"/>
                <w:kern w:val="0"/>
                <w:sz w:val="21"/>
                <w:szCs w:val="21"/>
                <w:u w:val="none"/>
                <w:lang w:val="en-US" w:eastAsia="zh-CN" w:bidi="ar"/>
              </w:rPr>
              <w:t>1.3</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b/>
                <w:bCs/>
                <w:i w:val="0"/>
                <w:iCs w:val="0"/>
                <w:color w:val="000000"/>
                <w:kern w:val="0"/>
                <w:sz w:val="21"/>
                <w:szCs w:val="21"/>
                <w:u w:val="none"/>
                <w:lang w:val="en-US" w:eastAsia="zh-CN" w:bidi="ar"/>
              </w:rPr>
              <w:t>管路系统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auto"/>
                <w:sz w:val="21"/>
                <w:szCs w:val="21"/>
              </w:rPr>
              <w:t>▲</w:t>
            </w:r>
            <w:r>
              <w:rPr>
                <w:rFonts w:hint="eastAsia" w:ascii="宋体" w:hAnsi="宋体" w:eastAsia="宋体" w:cs="宋体"/>
                <w:i w:val="0"/>
                <w:iCs w:val="0"/>
                <w:color w:val="000000"/>
                <w:kern w:val="0"/>
                <w:sz w:val="21"/>
                <w:szCs w:val="21"/>
                <w:u w:val="none"/>
                <w:lang w:val="en-US" w:eastAsia="zh-CN" w:bidi="ar"/>
              </w:rPr>
              <w:t>1.3.1</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快速管路设计:快速预热水箱设计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1.3.2</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双风机供风，噪音≤65dB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1.3.3</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核心配件:循环泵、气动阀、计量泵、风机、测温探头均为优质品牌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1.3.4</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循环泵:不锈钢泵体叶轮，流量最大1100L/分钟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1.3.5</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阀门:气动阀，口径可达2寸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1.3.6</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空气过滤器:初效过滤和高效过滤双级空气过滤，增加高效过滤器寿命，高效过滤等级H13级，效率≥99.99%，过滤精度≤0.5 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color w:val="auto"/>
                <w:sz w:val="21"/>
                <w:szCs w:val="21"/>
              </w:rPr>
              <w:t>▲</w:t>
            </w:r>
            <w:r>
              <w:rPr>
                <w:rFonts w:hint="eastAsia" w:ascii="宋体" w:hAnsi="宋体" w:eastAsia="宋体" w:cs="宋体"/>
                <w:i w:val="0"/>
                <w:iCs w:val="0"/>
                <w:color w:val="000000"/>
                <w:kern w:val="0"/>
                <w:sz w:val="21"/>
                <w:szCs w:val="21"/>
                <w:u w:val="none"/>
                <w:lang w:val="en-US" w:eastAsia="zh-CN" w:bidi="ar"/>
              </w:rPr>
              <w:t>1.3.7</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highlight w:val="none"/>
                <w:u w:val="none"/>
                <w:lang w:val="en-US" w:eastAsia="zh-CN" w:bidi="ar"/>
              </w:rPr>
              <w:t>变频清洗:实现软启动，变频清洗，减小对精密器械的损伤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1.3.8</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可拆卸喷射臂:喷射臂取下后，两端可拆卸，便于清理喷射臂内部和喷射孔的堵塞物，保证清洗效果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1.3.9</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清洗循环水压检测:具备清洗水压自动监测，保证负载可以得到足够的水压清洗。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1.3.10</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电导率监测:设备自带智能化水质监测系统，通过对漂洗水质进行监测，来确保证最终清洗的效果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1.3.11</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化学助剂流量监测:可以通过输入化学助剂使用比例，进行智能计算，并通过流量计精准控制进监测给量。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1.4.1</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控制方式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采用PLC全自动控制；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通过数字量和模拟量扩展模块进行扩展；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具有故障自动检测功能，故障声音报警功能；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抗干扰能力强，稳定性高。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1.4.2</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界面显示≥7.寸彩色触摸屏，前后双屏。能动态的显示设备各个功能部件的运行状态及设备运行的各个状态参数；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具有报警信息显示功能；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1.4.3</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流程控制：预洗、清洗、漂洗一、漂洗二、消毒、干燥全过程由控制器自动控制，保证设备稳定、有序的运行。可根据需求，进行≥10个程序阶段的编辑添加。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1.4.4</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安全保护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超温自动保护装置：超过设定温度，系统自动切断加热电源；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防干烧保护装置：水位低造成加热管干烧时，系统自动切断加热电源；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风压低保护装置：风压过低造成空气加热管干烧时，系统自动切断加热电源。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门障碍保护装置：门在关闭过程中遇到阻碍时，会停止关门，并且向相反方向运行。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电机过流保护装置：设备电机过载时，过流保护开关动作，电机停止工作。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1.4.5</w:t>
            </w:r>
          </w:p>
        </w:tc>
        <w:tc>
          <w:tcPr>
            <w:tcW w:w="7923" w:type="dxa"/>
            <w:noWrap w:val="0"/>
            <w:vAlign w:val="center"/>
          </w:tcPr>
          <w:p>
            <w:pPr>
              <w:keepNext w:val="0"/>
              <w:keepLines w:val="0"/>
              <w:widowControl/>
              <w:suppressLineNumbers w:val="0"/>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记录方式：可自动打印过程曲线或报表、并记录A0值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000000"/>
                <w:sz w:val="21"/>
                <w:szCs w:val="21"/>
                <w:lang w:val="en-US" w:eastAsia="zh-CN"/>
              </w:rPr>
              <w:t>1.4.6</w:t>
            </w:r>
          </w:p>
        </w:tc>
        <w:tc>
          <w:tcPr>
            <w:tcW w:w="7923" w:type="dxa"/>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rPr>
              <w:t>达芬奇器械器械</w:t>
            </w:r>
            <w:r>
              <w:rPr>
                <w:rFonts w:hint="eastAsia" w:ascii="宋体" w:hAnsi="宋体" w:cs="宋体"/>
                <w:color w:val="000000"/>
                <w:kern w:val="0"/>
                <w:sz w:val="21"/>
                <w:szCs w:val="21"/>
                <w:lang w:val="en-US" w:eastAsia="zh-CN"/>
              </w:rPr>
              <w:t>消毒</w:t>
            </w:r>
            <w:r>
              <w:rPr>
                <w:rFonts w:hint="eastAsia" w:ascii="宋体" w:hAnsi="宋体" w:eastAsia="宋体" w:cs="宋体"/>
                <w:color w:val="000000"/>
                <w:kern w:val="0"/>
                <w:sz w:val="21"/>
                <w:szCs w:val="21"/>
                <w:lang w:val="en-US" w:eastAsia="zh-CN"/>
              </w:rPr>
              <w:t>效果检测报告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w:t>
            </w:r>
          </w:p>
        </w:tc>
        <w:tc>
          <w:tcPr>
            <w:tcW w:w="7923" w:type="dxa"/>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w:t>
            </w:r>
          </w:p>
        </w:tc>
        <w:tc>
          <w:tcPr>
            <w:tcW w:w="7923" w:type="dxa"/>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3.2</w:t>
            </w:r>
          </w:p>
        </w:tc>
        <w:tc>
          <w:tcPr>
            <w:tcW w:w="7923" w:type="dxa"/>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麻醉管路层架1个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w:t>
            </w:r>
          </w:p>
        </w:tc>
        <w:tc>
          <w:tcPr>
            <w:tcW w:w="7923" w:type="dxa"/>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腔镜清洗架1个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w:t>
            </w:r>
          </w:p>
        </w:tc>
        <w:tc>
          <w:tcPr>
            <w:tcW w:w="7923" w:type="dxa"/>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5层清洗架1个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3.5</w:t>
            </w:r>
          </w:p>
        </w:tc>
        <w:tc>
          <w:tcPr>
            <w:tcW w:w="7923" w:type="dxa"/>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4层清洗架1个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3.6</w:t>
            </w:r>
          </w:p>
        </w:tc>
        <w:tc>
          <w:tcPr>
            <w:tcW w:w="7923" w:type="dxa"/>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碗盘清洗架1个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3.7</w:t>
            </w:r>
          </w:p>
        </w:tc>
        <w:tc>
          <w:tcPr>
            <w:tcW w:w="7923" w:type="dxa"/>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清洗篮筐40个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3.8</w:t>
            </w:r>
          </w:p>
        </w:tc>
        <w:tc>
          <w:tcPr>
            <w:tcW w:w="7923" w:type="dxa"/>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装卸载车2个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3.9</w:t>
            </w:r>
          </w:p>
        </w:tc>
        <w:tc>
          <w:tcPr>
            <w:tcW w:w="7923" w:type="dxa"/>
            <w:noWrap w:val="0"/>
            <w:vAlign w:val="center"/>
          </w:tcPr>
          <w:p>
            <w:pP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其他清洗架1个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98" w:type="dxa"/>
            <w:gridSpan w:val="2"/>
            <w:noWrap w:val="0"/>
            <w:vAlign w:val="center"/>
          </w:tcPr>
          <w:p>
            <w:pPr>
              <w:spacing w:line="260" w:lineRule="exact"/>
              <w:jc w:val="center"/>
              <w:rPr>
                <w:rFonts w:hint="eastAsia" w:ascii="宋体" w:hAnsi="宋体" w:eastAsia="宋体" w:cs="宋体"/>
                <w:color w:val="000000"/>
                <w:sz w:val="21"/>
                <w:szCs w:val="21"/>
              </w:rPr>
            </w:pPr>
            <w:r>
              <w:rPr>
                <w:rFonts w:hint="eastAsia" w:ascii="宋体" w:hAnsi="宋体" w:eastAsia="宋体" w:cs="宋体"/>
                <w:b/>
                <w:bCs/>
                <w:sz w:val="21"/>
                <w:szCs w:val="21"/>
                <w:lang w:val="en-US" w:eastAsia="zh-CN"/>
              </w:rPr>
              <w:t>高压灭菌器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eastAsia="宋体" w:cs="宋体"/>
                <w:sz w:val="21"/>
                <w:szCs w:val="21"/>
              </w:rPr>
              <w:t>一</w:t>
            </w:r>
          </w:p>
        </w:tc>
        <w:tc>
          <w:tcPr>
            <w:tcW w:w="7923" w:type="dxa"/>
            <w:noWrap w:val="0"/>
            <w:vAlign w:val="top"/>
          </w:tcPr>
          <w:p>
            <w:pPr>
              <w:rPr>
                <w:rFonts w:hint="eastAsia" w:ascii="宋体" w:hAnsi="宋体" w:eastAsia="宋体" w:cs="宋体"/>
                <w:b/>
                <w:color w:val="000000"/>
                <w:kern w:val="2"/>
                <w:sz w:val="21"/>
                <w:szCs w:val="21"/>
                <w:lang w:val="en-US" w:eastAsia="zh-CN" w:bidi="ar-SA"/>
              </w:rPr>
            </w:pPr>
            <w:r>
              <w:rPr>
                <w:rFonts w:hint="eastAsia" w:ascii="宋体" w:hAnsi="宋体" w:eastAsia="宋体" w:cs="宋体"/>
                <w:sz w:val="21"/>
                <w:szCs w:val="21"/>
              </w:rPr>
              <w:t>技术要求</w:t>
            </w:r>
            <w:r>
              <w:rPr>
                <w:rFonts w:hint="eastAsia" w:ascii="宋体" w:hAnsi="宋体" w:eastAsia="宋体" w:cs="宋体"/>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zh-CN" w:eastAsia="zh-CN" w:bidi="ar-SA"/>
              </w:rPr>
            </w:pPr>
            <w:r>
              <w:rPr>
                <w:rFonts w:hint="eastAsia" w:ascii="宋体" w:hAnsi="宋体" w:eastAsia="宋体" w:cs="宋体"/>
                <w:b w:val="0"/>
                <w:bCs w:val="0"/>
                <w:i w:val="0"/>
                <w:color w:val="auto"/>
                <w:kern w:val="0"/>
                <w:sz w:val="21"/>
                <w:szCs w:val="21"/>
                <w:highlight w:val="none"/>
                <w:u w:val="none"/>
                <w:lang w:val="en-US" w:eastAsia="zh-CN" w:bidi="ar"/>
              </w:rPr>
              <w:t>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1.1.1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容积：</w:t>
            </w:r>
            <w:r>
              <w:rPr>
                <w:rFonts w:hint="default" w:ascii="Arial" w:hAnsi="Arial" w:eastAsia="宋体" w:cs="Arial"/>
                <w:b w:val="0"/>
                <w:bCs w:val="0"/>
                <w:i w:val="0"/>
                <w:color w:val="auto"/>
                <w:kern w:val="0"/>
                <w:sz w:val="21"/>
                <w:szCs w:val="21"/>
                <w:highlight w:val="none"/>
                <w:u w:val="none"/>
                <w:lang w:val="en-US" w:eastAsia="zh-CN" w:bidi="ar"/>
              </w:rPr>
              <w:t>≥</w:t>
            </w:r>
            <w:r>
              <w:rPr>
                <w:rFonts w:hint="eastAsia" w:ascii="宋体" w:hAnsi="宋体" w:eastAsia="宋体" w:cs="宋体"/>
                <w:b w:val="0"/>
                <w:bCs w:val="0"/>
                <w:i w:val="0"/>
                <w:color w:val="auto"/>
                <w:kern w:val="0"/>
                <w:sz w:val="21"/>
                <w:szCs w:val="21"/>
                <w:highlight w:val="none"/>
                <w:u w:val="none"/>
                <w:lang w:val="en-US" w:eastAsia="zh-CN" w:bidi="ar"/>
              </w:rPr>
              <w:t>1000L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1.1.2</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主体结构：环形加强筋结构，内腔强度和稳定性更高；多点进汽，多段加热，温度梯度便于内腔蒸汽对流，温度分布更均匀；节省蒸汽消耗；灭菌器整体重量更轻。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1.1.3</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焊接工艺：全自动焊接机器人焊接保证焊缝质量；氩气保护，自动控制无过烧现象。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i w:val="0"/>
                <w:color w:val="auto"/>
                <w:kern w:val="0"/>
                <w:sz w:val="21"/>
                <w:szCs w:val="21"/>
                <w:highlight w:val="none"/>
                <w:u w:val="none"/>
                <w:lang w:val="en-US" w:eastAsia="zh-CN" w:bidi="ar"/>
              </w:rPr>
              <w:t>1.1.4</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材质：内壳、夹套均采用316L不锈钢材质（提供投标型号产品质量证明书佐证）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1.1.5</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设计压力：-0.1-0.3Mpa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1.1.6</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设计温度：≥144℃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i w:val="0"/>
                <w:color w:val="auto"/>
                <w:kern w:val="0"/>
                <w:sz w:val="21"/>
                <w:szCs w:val="21"/>
                <w:highlight w:val="none"/>
                <w:u w:val="none"/>
                <w:lang w:val="en-US" w:eastAsia="zh-CN" w:bidi="ar"/>
              </w:rPr>
              <w:t>1.1.7</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使用寿命：≥15年或30000次灭菌循环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1.1.8</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夹套数量：环形加强筋结构，环形加强筋个数≥6个。多点进汽，进汽口数量≥6个。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1.1.9</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主体保温：岩棉，厚度≥60mm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w:t>
            </w:r>
          </w:p>
        </w:tc>
        <w:tc>
          <w:tcPr>
            <w:tcW w:w="7923" w:type="dxa"/>
            <w:noWrap w:val="0"/>
            <w:vAlign w:val="center"/>
          </w:tcPr>
          <w:p>
            <w:pPr>
              <w:jc w:val="both"/>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密封门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门数量：双门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1.2.2</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材质：门板厚度≥10mm，门板材料同内室材料，加强筋不锈钢。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1.2.3</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结构：门板背面焊接加强筋，加强筋数量≥4个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1.2.4</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动力方式：电机带轮通过同步带驱动门板左右平移，全过程自动完成。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1.2.5</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安全联锁：压力安全联锁装置：通过省级技术监督部门鉴定，门只有关闭到位，电源才能接通加热产生蒸汽；内室有正压或负压压力，门无法打开。（提供省级或以上技术监督部门鉴定证明）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1.2.6</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双门互锁：双门互锁，一个门处在非关闭状态下，另一个门无法进行门动作。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1.2.7</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门胶圈：圆形门胶圈，门胶圈安装在柜体上非门上。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1.2.8</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门障碍报警：关门过程中，遇到障碍，触摸屏会显示报警信息，门动作将反向开启，最大限度的保证安全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1.3</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管路系统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i w:val="0"/>
                <w:color w:val="auto"/>
                <w:kern w:val="0"/>
                <w:sz w:val="21"/>
                <w:szCs w:val="21"/>
                <w:highlight w:val="none"/>
                <w:u w:val="none"/>
                <w:lang w:val="en-US" w:eastAsia="zh-CN" w:bidi="ar"/>
              </w:rPr>
              <w:t>1.3.1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蒸汽源：</w:t>
            </w:r>
            <w:r>
              <w:rPr>
                <w:rFonts w:hint="eastAsia" w:ascii="宋体" w:hAnsi="宋体" w:eastAsia="宋体" w:cs="宋体"/>
                <w:b w:val="0"/>
                <w:bCs w:val="0"/>
                <w:i w:val="0"/>
                <w:color w:val="auto"/>
                <w:sz w:val="21"/>
                <w:szCs w:val="21"/>
                <w:highlight w:val="none"/>
                <w:u w:val="none"/>
                <w:lang w:val="en-US" w:eastAsia="zh-CN"/>
              </w:rPr>
              <w:t>设备自带蒸汽发生器，蒸汽发生器具备自动排污功能。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1.3.2</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降噪系统：配有节水降噪装置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1.3.3</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水回收装置：带有水回收装置，可将经过换热器内的冷水回收再利用，节约能源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1.3.4</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换热装置：板式换热器，换热效率高，使用寿命长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1.3.5</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排水装置：低温无压排水，排水温度不高于60℃，排水温度在控制屏上实时显示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i w:val="0"/>
                <w:color w:val="auto"/>
                <w:kern w:val="0"/>
                <w:sz w:val="21"/>
                <w:szCs w:val="21"/>
                <w:highlight w:val="none"/>
                <w:u w:val="none"/>
                <w:lang w:val="en-US" w:eastAsia="zh-CN" w:bidi="ar"/>
              </w:rPr>
              <w:t>1.3.6</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真空泵：真空泵为紧凑的直连式结构非分体式结构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1.4</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1.4.1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屏：控制屏采用触摸高清电容屏，尺寸：≥10寸；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1.4.2</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数据保存：热敏纸：内置热敏打印机，使用长效热敏纸，在适宜的环境下可保存5年；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1.4.3</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安全保护：超压保护：内室压力超过程序运行允许压力，程序自动退出转入故障状态下处理；</w:t>
            </w:r>
            <w:r>
              <w:rPr>
                <w:rFonts w:hint="eastAsia" w:ascii="宋体" w:hAnsi="宋体" w:eastAsia="宋体" w:cs="宋体"/>
                <w:b w:val="0"/>
                <w:bCs w:val="0"/>
                <w:i w:val="0"/>
                <w:color w:val="auto"/>
                <w:kern w:val="0"/>
                <w:sz w:val="21"/>
                <w:szCs w:val="21"/>
                <w:highlight w:val="none"/>
                <w:u w:val="none"/>
                <w:lang w:val="en-US" w:eastAsia="zh-CN" w:bidi="ar"/>
              </w:rPr>
              <w:br w:type="textWrapping"/>
            </w:r>
            <w:r>
              <w:rPr>
                <w:rFonts w:hint="eastAsia" w:ascii="宋体" w:hAnsi="宋体" w:eastAsia="宋体" w:cs="宋体"/>
                <w:b w:val="0"/>
                <w:bCs w:val="0"/>
                <w:i w:val="0"/>
                <w:color w:val="auto"/>
                <w:kern w:val="0"/>
                <w:sz w:val="21"/>
                <w:szCs w:val="21"/>
                <w:highlight w:val="none"/>
                <w:u w:val="none"/>
                <w:lang w:val="en-US" w:eastAsia="zh-CN" w:bidi="ar"/>
              </w:rPr>
              <w:t>门关位检测保护：门开关在程序运行过程中检测异常，程序自动退出转入故障状态下处理。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1.5</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程序系统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i w:val="0"/>
                <w:color w:val="auto"/>
                <w:kern w:val="0"/>
                <w:sz w:val="21"/>
                <w:szCs w:val="21"/>
                <w:highlight w:val="none"/>
                <w:u w:val="none"/>
                <w:lang w:val="en-US" w:eastAsia="zh-CN" w:bidi="ar"/>
              </w:rPr>
              <w:t>1.5.1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程序种类及数量：灭菌类程序：≥20套；测试类程序：≥4套；辅助类程序：≥2套；</w:t>
            </w:r>
            <w:r>
              <w:rPr>
                <w:rFonts w:hint="eastAsia" w:ascii="宋体" w:hAnsi="宋体" w:eastAsia="宋体" w:cs="宋体"/>
                <w:kern w:val="0"/>
                <w:sz w:val="21"/>
                <w:szCs w:val="21"/>
                <w:lang w:val="en-US" w:eastAsia="zh-CN" w:bidi="ar"/>
              </w:rPr>
              <w:t>（提供屏幕实物图片佐证）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1.5.2</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程序运行时间：标准循环:≦55分钟。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i w:val="0"/>
                <w:color w:val="auto"/>
                <w:kern w:val="0"/>
                <w:sz w:val="21"/>
                <w:szCs w:val="21"/>
                <w:highlight w:val="none"/>
                <w:u w:val="none"/>
                <w:lang w:val="en-US" w:eastAsia="zh-CN" w:bidi="ar"/>
              </w:rPr>
              <w:t>1.5.3</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脉动次数：标准循环：3次负压脉动，1次跨压脉动，3次正压脉动。脉动次数设定范围：0～99次可设。（</w:t>
            </w:r>
            <w:r>
              <w:rPr>
                <w:rFonts w:hint="eastAsia" w:ascii="宋体" w:hAnsi="宋体" w:eastAsia="宋体" w:cs="宋体"/>
                <w:kern w:val="0"/>
                <w:sz w:val="21"/>
                <w:szCs w:val="21"/>
                <w:lang w:val="en-US" w:eastAsia="zh-CN" w:bidi="ar"/>
              </w:rPr>
              <w:t>提供打印记录证明及曲线说明佐证</w:t>
            </w:r>
            <w:r>
              <w:rPr>
                <w:rFonts w:hint="eastAsia" w:ascii="宋体" w:hAnsi="宋体" w:eastAsia="宋体" w:cs="宋体"/>
                <w:b w:val="0"/>
                <w:bCs w:val="0"/>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1.5.4</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灭菌温度</w:t>
            </w:r>
          </w:p>
          <w:p>
            <w:pPr>
              <w:keepNext w:val="0"/>
              <w:keepLines w:val="0"/>
              <w:widowControl/>
              <w:suppressLineNumbers w:val="0"/>
              <w:jc w:val="both"/>
              <w:textAlignment w:val="top"/>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灭菌温度设定范围：115～138℃可设。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1.5.5</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灭菌时间</w:t>
            </w:r>
          </w:p>
          <w:p>
            <w:pPr>
              <w:keepNext w:val="0"/>
              <w:keepLines w:val="0"/>
              <w:widowControl/>
              <w:suppressLineNumbers w:val="0"/>
              <w:jc w:val="both"/>
              <w:textAlignment w:val="top"/>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灭菌时间设定范围：0～9999秒可设。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1.5.6</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干燥时间</w:t>
            </w:r>
          </w:p>
          <w:p>
            <w:pPr>
              <w:keepNext w:val="0"/>
              <w:keepLines w:val="0"/>
              <w:widowControl/>
              <w:suppressLineNumbers w:val="0"/>
              <w:jc w:val="both"/>
              <w:textAlignment w:val="top"/>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干燥时间设定范围：0～9999秒可设。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1.6</w:t>
            </w:r>
          </w:p>
        </w:tc>
        <w:tc>
          <w:tcPr>
            <w:tcW w:w="7923" w:type="dxa"/>
            <w:noWrap w:val="0"/>
            <w:vAlign w:val="center"/>
          </w:tcPr>
          <w:p>
            <w:pPr>
              <w:keepNext w:val="0"/>
              <w:keepLines w:val="0"/>
              <w:widowControl/>
              <w:suppressLineNumbers w:val="0"/>
              <w:jc w:val="both"/>
              <w:textAlignment w:val="top"/>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资质证件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i w:val="0"/>
                <w:color w:val="auto"/>
                <w:kern w:val="0"/>
                <w:sz w:val="21"/>
                <w:szCs w:val="21"/>
                <w:highlight w:val="none"/>
                <w:u w:val="none"/>
                <w:lang w:val="en-US" w:eastAsia="zh-CN" w:bidi="ar"/>
              </w:rPr>
              <w:t>1.6.1</w:t>
            </w:r>
          </w:p>
        </w:tc>
        <w:tc>
          <w:tcPr>
            <w:tcW w:w="7923" w:type="dxa"/>
            <w:noWrap w:val="0"/>
            <w:vAlign w:val="center"/>
          </w:tcPr>
          <w:p>
            <w:pPr>
              <w:keepNext w:val="0"/>
              <w:keepLines w:val="0"/>
              <w:widowControl/>
              <w:suppressLineNumbers w:val="0"/>
              <w:jc w:val="left"/>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color w:val="auto"/>
                <w:kern w:val="0"/>
                <w:sz w:val="21"/>
                <w:szCs w:val="21"/>
              </w:rPr>
              <w:t>提供特种设备安装改造维修许可证（压力管道）</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特种设备设计许可证（包含压力管道和压力容器）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特种设备制造许可证（压力容器）</w:t>
            </w:r>
            <w:r>
              <w:rPr>
                <w:rFonts w:hint="eastAsia" w:ascii="宋体" w:hAnsi="宋体" w:eastAsia="宋体" w:cs="宋体"/>
                <w:color w:val="auto"/>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i w:val="0"/>
                <w:color w:val="auto"/>
                <w:kern w:val="0"/>
                <w:sz w:val="21"/>
                <w:szCs w:val="21"/>
                <w:highlight w:val="none"/>
                <w:u w:val="none"/>
                <w:lang w:val="en-US" w:eastAsia="zh-CN" w:bidi="ar"/>
              </w:rPr>
              <w:t>1.6.3</w:t>
            </w:r>
          </w:p>
        </w:tc>
        <w:tc>
          <w:tcPr>
            <w:tcW w:w="7923" w:type="dxa"/>
            <w:noWrap w:val="0"/>
            <w:vAlign w:val="center"/>
          </w:tcPr>
          <w:p>
            <w:pPr>
              <w:jc w:val="left"/>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灭菌效果：提供与投标型号一致的灭菌效果第三方检测报告；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★三</w:t>
            </w:r>
          </w:p>
        </w:tc>
        <w:tc>
          <w:tcPr>
            <w:tcW w:w="7923" w:type="dxa"/>
            <w:noWrap w:val="0"/>
            <w:vAlign w:val="top"/>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3.1</w:t>
            </w:r>
          </w:p>
        </w:tc>
        <w:tc>
          <w:tcPr>
            <w:tcW w:w="7923" w:type="dxa"/>
            <w:noWrap w:val="0"/>
            <w:vAlign w:val="center"/>
          </w:tcPr>
          <w:p>
            <w:pPr>
              <w:widowControl/>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zh-CN"/>
              </w:rPr>
              <w:t>主机：1套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3.2</w:t>
            </w:r>
          </w:p>
        </w:tc>
        <w:tc>
          <w:tcPr>
            <w:tcW w:w="7923" w:type="dxa"/>
            <w:noWrap w:val="0"/>
            <w:vAlign w:val="center"/>
          </w:tcPr>
          <w:p>
            <w:pPr>
              <w:widowControl/>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zh-CN"/>
              </w:rPr>
              <w:t>灭菌</w:t>
            </w:r>
            <w:r>
              <w:rPr>
                <w:rFonts w:hint="eastAsia" w:ascii="宋体" w:hAnsi="宋体" w:eastAsia="宋体" w:cs="宋体"/>
                <w:color w:val="auto"/>
                <w:kern w:val="0"/>
                <w:sz w:val="21"/>
                <w:szCs w:val="21"/>
                <w:highlight w:val="none"/>
                <w:lang w:val="en-US" w:eastAsia="zh-CN"/>
              </w:rPr>
              <w:t>内车</w:t>
            </w: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lang w:val="en-US" w:eastAsia="zh-CN"/>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3.3</w:t>
            </w:r>
          </w:p>
        </w:tc>
        <w:tc>
          <w:tcPr>
            <w:tcW w:w="7923" w:type="dxa"/>
            <w:noWrap w:val="0"/>
            <w:vAlign w:val="center"/>
          </w:tcPr>
          <w:p>
            <w:pPr>
              <w:widowControl/>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zh-CN"/>
              </w:rPr>
              <w:t>灭菌</w:t>
            </w:r>
            <w:r>
              <w:rPr>
                <w:rFonts w:hint="eastAsia" w:ascii="宋体" w:hAnsi="宋体" w:eastAsia="宋体" w:cs="宋体"/>
                <w:color w:val="auto"/>
                <w:kern w:val="0"/>
                <w:sz w:val="21"/>
                <w:szCs w:val="21"/>
                <w:highlight w:val="none"/>
                <w:lang w:val="en-US" w:eastAsia="zh-CN"/>
              </w:rPr>
              <w:t>外车</w:t>
            </w: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lang w:val="en-US" w:eastAsia="zh-CN"/>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3.4</w:t>
            </w:r>
          </w:p>
        </w:tc>
        <w:tc>
          <w:tcPr>
            <w:tcW w:w="7923" w:type="dxa"/>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灭菌篮筐：20个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b/>
                <w:sz w:val="21"/>
                <w:szCs w:val="21"/>
                <w:lang w:val="en-US" w:eastAsia="zh-CN"/>
              </w:rPr>
              <w:t>一体化清洗槽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b/>
                <w:color w:val="000000"/>
                <w:kern w:val="2"/>
                <w:sz w:val="21"/>
                <w:szCs w:val="21"/>
                <w:lang w:val="en-US" w:eastAsia="zh-CN" w:bidi="ar-SA"/>
              </w:rPr>
            </w:pPr>
            <w:r>
              <w:rPr>
                <w:rFonts w:hint="eastAsia" w:ascii="宋体" w:hAnsi="宋体" w:eastAsia="宋体" w:cs="宋体"/>
                <w:sz w:val="21"/>
                <w:szCs w:val="21"/>
              </w:rPr>
              <w:t>一</w:t>
            </w:r>
          </w:p>
        </w:tc>
        <w:tc>
          <w:tcPr>
            <w:tcW w:w="7923" w:type="dxa"/>
            <w:noWrap w:val="0"/>
            <w:vAlign w:val="top"/>
          </w:tcPr>
          <w:p>
            <w:pPr>
              <w:rPr>
                <w:rFonts w:hint="eastAsia" w:ascii="宋体" w:hAnsi="宋体" w:eastAsia="宋体" w:cs="宋体"/>
                <w:b/>
                <w:color w:val="000000"/>
                <w:kern w:val="2"/>
                <w:sz w:val="21"/>
                <w:szCs w:val="21"/>
                <w:lang w:val="en-US" w:eastAsia="zh-CN" w:bidi="ar-SA"/>
              </w:rPr>
            </w:pPr>
            <w:r>
              <w:rPr>
                <w:rFonts w:hint="eastAsia" w:ascii="宋体" w:hAnsi="宋体" w:eastAsia="宋体" w:cs="宋体"/>
                <w:sz w:val="21"/>
                <w:szCs w:val="21"/>
              </w:rPr>
              <w:t>技术要求</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材质要求：采用进口高分子复合材料（ABS+亚克力PMMA）整体热合吸塑成型，板材厚度≥5MM。无锋角，无接缝。高分子复合材料须根据医药行业标准YY0992-2016的5.2.3要求进行耐腐蚀性测试：在1%NaOH溶液中浸泡72小时无可视变化，在5% H2SO4溶液中浸泡72小时无可视变化。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1.2</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清洗槽形状要求：清洗槽采用“前后高中间低”的大圆弧防泛水设计，槽面向内侧倾斜≤4度，后端向内侧倾斜≤4度，防止台面积水，前端设计有半径≥100MM的大圆弧，有效的支撑操作人员的腰腹，降低操作人员的劳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13</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干燥台形状要求：干燥台采用内凹式平台圆弧设计，干燥平台台面设计有圆形凸起，干燥平台台面低于前端，并且在干燥台前端设计有半径≥100MM的大圆弧，在有效的防止内镜和其它正在干燥的附件等意外滑落的同时，为操作人员提供腰腹的支撑，降低操作人员的劳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1.4</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清洗槽数量：5个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▲1.5</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清洗槽尺寸：单方槽：  ≤长720mm×宽750mm，内径长600mm×宽450mm×深240mm； 双方槽：  ≤长1410mm×宽750mm，内径长≥600mm×宽450mm×深240mm；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16</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灌注器要求：水/气“一次性”全自动灌注器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1.7</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全自动灌注主机要求：采用隐藏式后置设计，不占用操作空间，一键式操作，方便快捷；注水注气系统采用分离式设计，脉冲注水功能，并且在注水完成后自动实现注气的切换，简化了操作流程，系统采用“一次性”注水，避免了交叉感染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1.8</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控制器要求：采用液晶中文显示屏，各流程功能均有微电脑控制，隐藏式设计，工作面板作用PVC面膜，采用触摸控制按键，非按键膜按键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▲1.9</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内嵌式超声波清洗槽要求：超声波采用内嵌式设计，材质为优质SUS304不锈钢，四周应有橡胶减震胶条，与设备主体融合，且不占用更多的空间，工作频率：38～41KHz。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1.20</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控制器要求：用液晶中文显示屏，各流程功能均有微电脑控制，隐藏式设计，工作面板作用PVC面膜，采用触摸控制按键，非按键膜按键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1.21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 xml:space="preserve">供气系统：供气压力：max0.9MPa 供气量：120L/min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1.22</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空气过滤器：对工作站高压气枪及内镜管腔注气提供符合规范要求的洁净空气，防止交叉感染，空气过滤器过滤精度为0.3μm，可更换滤芯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1.24</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高压清洗喷枪：枪体采用SUS316不锈钢，防止内腔腐蚀生锈，避免二次污染，配备八个螺旋式清洗喷嘴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★三</w:t>
            </w:r>
          </w:p>
        </w:tc>
        <w:tc>
          <w:tcPr>
            <w:tcW w:w="7923" w:type="dxa"/>
            <w:noWrap w:val="0"/>
            <w:vAlign w:val="top"/>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3.1</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zh-CN" w:eastAsia="zh-CN" w:bidi="ar"/>
              </w:rPr>
              <w:t>主机：</w:t>
            </w:r>
            <w:r>
              <w:rPr>
                <w:rFonts w:hint="eastAsia" w:ascii="宋体" w:hAnsi="宋体" w:eastAsia="宋体" w:cs="宋体"/>
                <w:b w:val="0"/>
                <w:bCs w:val="0"/>
                <w:i w:val="0"/>
                <w:color w:val="auto"/>
                <w:kern w:val="0"/>
                <w:sz w:val="21"/>
                <w:szCs w:val="21"/>
                <w:highlight w:val="none"/>
                <w:u w:val="none"/>
                <w:lang w:val="en-US" w:eastAsia="zh-CN" w:bidi="ar"/>
              </w:rPr>
              <w:t>清洗槽5槽  （含超声槽、水龙头）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3.2</w:t>
            </w:r>
          </w:p>
        </w:tc>
        <w:tc>
          <w:tcPr>
            <w:tcW w:w="7923" w:type="dxa"/>
            <w:noWrap w:val="0"/>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干燥台1个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3.3</w:t>
            </w:r>
          </w:p>
        </w:tc>
        <w:tc>
          <w:tcPr>
            <w:tcW w:w="7923" w:type="dxa"/>
            <w:noWrap w:val="0"/>
            <w:vAlign w:val="center"/>
          </w:tcPr>
          <w:p>
            <w:pPr>
              <w:widowControl/>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val="0"/>
                <w:bCs w:val="0"/>
                <w:kern w:val="0"/>
                <w:sz w:val="21"/>
                <w:szCs w:val="21"/>
              </w:rPr>
              <w:t>相关附件1套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3.4</w:t>
            </w:r>
          </w:p>
        </w:tc>
        <w:tc>
          <w:tcPr>
            <w:tcW w:w="7923" w:type="dxa"/>
            <w:noWrap w:val="0"/>
            <w:vAlign w:val="center"/>
          </w:tcPr>
          <w:p>
            <w:pPr>
              <w:widowControl/>
              <w:textAlignment w:val="center"/>
              <w:rPr>
                <w:rFonts w:hint="eastAsia" w:ascii="宋体" w:hAnsi="宋体" w:eastAsia="宋体" w:cs="宋体"/>
                <w:b w:val="0"/>
                <w:bCs w:val="0"/>
                <w:kern w:val="0"/>
                <w:sz w:val="21"/>
                <w:szCs w:val="21"/>
                <w:lang w:val="en-US" w:eastAsia="zh-CN" w:bidi="ar-SA"/>
              </w:rPr>
            </w:pPr>
            <w:r>
              <w:rPr>
                <w:rFonts w:hint="eastAsia" w:ascii="宋体" w:hAnsi="宋体" w:eastAsia="宋体" w:cs="宋体"/>
                <w:i w:val="0"/>
                <w:iCs w:val="0"/>
                <w:caps w:val="0"/>
                <w:color w:val="333333"/>
                <w:spacing w:val="0"/>
                <w:sz w:val="21"/>
                <w:szCs w:val="21"/>
              </w:rPr>
              <w:t>水气枪共5</w:t>
            </w:r>
            <w:r>
              <w:rPr>
                <w:rFonts w:hint="eastAsia" w:ascii="宋体" w:hAnsi="宋体" w:eastAsia="宋体" w:cs="宋体"/>
                <w:i w:val="0"/>
                <w:iCs w:val="0"/>
                <w:caps w:val="0"/>
                <w:color w:val="333333"/>
                <w:spacing w:val="0"/>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3.5</w:t>
            </w:r>
          </w:p>
        </w:tc>
        <w:tc>
          <w:tcPr>
            <w:tcW w:w="7923" w:type="dxa"/>
            <w:noWrap w:val="0"/>
            <w:vAlign w:val="center"/>
          </w:tcPr>
          <w:p>
            <w:pPr>
              <w:widowControl/>
              <w:textAlignment w:val="center"/>
              <w:rPr>
                <w:rFonts w:hint="eastAsia" w:ascii="宋体" w:hAnsi="宋体" w:eastAsia="宋体" w:cs="宋体"/>
                <w:i w:val="0"/>
                <w:iCs w:val="0"/>
                <w:caps w:val="0"/>
                <w:color w:val="333333"/>
                <w:spacing w:val="0"/>
                <w:kern w:val="2"/>
                <w:sz w:val="21"/>
                <w:szCs w:val="21"/>
                <w:lang w:val="en-US" w:eastAsia="zh-CN" w:bidi="ar-SA"/>
              </w:rPr>
            </w:pPr>
            <w:r>
              <w:rPr>
                <w:rFonts w:hint="eastAsia" w:ascii="宋体" w:hAnsi="宋体" w:eastAsia="宋体" w:cs="宋体"/>
                <w:i w:val="0"/>
                <w:iCs w:val="0"/>
                <w:caps w:val="0"/>
                <w:color w:val="333333"/>
                <w:spacing w:val="0"/>
                <w:sz w:val="21"/>
                <w:szCs w:val="21"/>
              </w:rPr>
              <w:t>灌流器4套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top"/>
          </w:tcPr>
          <w:p>
            <w:pPr>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3.6</w:t>
            </w:r>
          </w:p>
        </w:tc>
        <w:tc>
          <w:tcPr>
            <w:tcW w:w="7923" w:type="dxa"/>
            <w:noWrap w:val="0"/>
            <w:vAlign w:val="center"/>
          </w:tcPr>
          <w:p>
            <w:pPr>
              <w:widowControl/>
              <w:textAlignment w:val="center"/>
              <w:rPr>
                <w:rFonts w:hint="default" w:ascii="宋体" w:hAnsi="宋体" w:eastAsia="宋体" w:cs="宋体"/>
                <w:i w:val="0"/>
                <w:iCs w:val="0"/>
                <w:caps w:val="0"/>
                <w:color w:val="333333"/>
                <w:spacing w:val="0"/>
                <w:sz w:val="21"/>
                <w:szCs w:val="21"/>
                <w:lang w:val="en-US" w:eastAsia="zh-CN"/>
              </w:rPr>
            </w:pPr>
            <w:r>
              <w:rPr>
                <w:rFonts w:hint="eastAsia" w:ascii="宋体" w:hAnsi="宋体" w:cs="宋体"/>
                <w:i w:val="0"/>
                <w:iCs w:val="0"/>
                <w:caps w:val="0"/>
                <w:color w:val="333333"/>
                <w:spacing w:val="0"/>
                <w:sz w:val="21"/>
                <w:szCs w:val="21"/>
                <w:lang w:val="en-US" w:eastAsia="zh-CN"/>
              </w:rPr>
              <w:t>气压调节器1套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spacing w:line="26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w:t>
            </w:r>
          </w:p>
        </w:tc>
        <w:tc>
          <w:tcPr>
            <w:tcW w:w="7923" w:type="dxa"/>
            <w:noWrap w:val="0"/>
            <w:vAlign w:val="top"/>
          </w:tcPr>
          <w:p>
            <w:pPr>
              <w:spacing w:line="260" w:lineRule="exact"/>
              <w:rPr>
                <w:rFonts w:hint="eastAsia" w:ascii="宋体" w:hAnsi="宋体" w:eastAsia="宋体" w:cs="宋体"/>
                <w:color w:val="000000"/>
                <w:kern w:val="2"/>
                <w:sz w:val="21"/>
                <w:szCs w:val="21"/>
                <w:lang w:val="en-US" w:eastAsia="zh-CN" w:bidi="ar-SA"/>
              </w:rPr>
            </w:pPr>
            <w:r>
              <w:rPr>
                <w:rFonts w:hint="eastAsia" w:ascii="宋体" w:hAnsi="宋体" w:cs="宋体"/>
                <w:b/>
                <w:sz w:val="21"/>
                <w:szCs w:val="21"/>
                <w:lang w:val="en-US" w:eastAsia="zh-CN"/>
              </w:rPr>
              <w:t>消毒灭菌</w:t>
            </w:r>
            <w:r>
              <w:rPr>
                <w:rFonts w:hint="eastAsia" w:ascii="宋体" w:hAnsi="宋体" w:eastAsia="宋体" w:cs="宋体"/>
                <w:b/>
                <w:sz w:val="21"/>
                <w:szCs w:val="21"/>
                <w:lang w:val="en-US" w:eastAsia="zh-CN"/>
              </w:rPr>
              <w:t>设备（清洗消毒器1台+高压灭菌器1台+一体化清洗槽1台）</w:t>
            </w:r>
            <w:r>
              <w:rPr>
                <w:rFonts w:hint="eastAsia" w:ascii="宋体" w:hAnsi="宋体" w:eastAsia="宋体" w:cs="宋体"/>
                <w:color w:val="000000"/>
                <w:sz w:val="21"/>
                <w:szCs w:val="21"/>
              </w:rPr>
              <w:t>售后服务及其他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4.1</w:t>
            </w:r>
          </w:p>
        </w:tc>
        <w:tc>
          <w:tcPr>
            <w:tcW w:w="7923" w:type="dxa"/>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提供医疗器械注册证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★4.2</w:t>
            </w:r>
          </w:p>
        </w:tc>
        <w:tc>
          <w:tcPr>
            <w:tcW w:w="7923" w:type="dxa"/>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设备验收合格后整机保修</w:t>
            </w:r>
            <w:r>
              <w:rPr>
                <w:rFonts w:hint="eastAsia" w:ascii="宋体" w:hAnsi="宋体" w:cs="宋体"/>
                <w:sz w:val="21"/>
                <w:szCs w:val="21"/>
                <w:lang w:val="en-US" w:eastAsia="zh-CN"/>
              </w:rPr>
              <w:t>5</w:t>
            </w:r>
            <w:r>
              <w:rPr>
                <w:rFonts w:hint="eastAsia" w:ascii="宋体" w:hAnsi="宋体" w:eastAsia="宋体" w:cs="宋体"/>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4.3</w:t>
            </w:r>
          </w:p>
        </w:tc>
        <w:tc>
          <w:tcPr>
            <w:tcW w:w="7923" w:type="dxa"/>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提供用户中文操作手册和维修手册。免费提供软件升级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4.4</w:t>
            </w:r>
          </w:p>
        </w:tc>
        <w:tc>
          <w:tcPr>
            <w:tcW w:w="7923" w:type="dxa"/>
            <w:noWrap w:val="0"/>
            <w:vAlign w:val="center"/>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提供详细的配置清单及配件、消耗品的报价清单(投标文件中必须提供)零配件在该设备停产后仍需保证八年的供应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default" w:ascii="宋体" w:hAnsi="宋体" w:eastAsia="宋体" w:cs="宋体"/>
                <w:color w:val="auto"/>
                <w:kern w:val="2"/>
                <w:sz w:val="21"/>
                <w:szCs w:val="21"/>
                <w:lang w:eastAsia="zh-CN" w:bidi="ar-SA"/>
              </w:rPr>
            </w:pPr>
            <w:r>
              <w:rPr>
                <w:rFonts w:hint="eastAsia" w:ascii="宋体" w:hAnsi="宋体" w:eastAsia="宋体" w:cs="宋体"/>
                <w:color w:val="auto"/>
                <w:sz w:val="21"/>
                <w:szCs w:val="21"/>
              </w:rPr>
              <w:t>4.</w:t>
            </w:r>
            <w:r>
              <w:rPr>
                <w:rFonts w:hint="default" w:ascii="宋体" w:hAnsi="宋体" w:cs="宋体"/>
                <w:color w:val="auto"/>
                <w:sz w:val="21"/>
                <w:szCs w:val="21"/>
              </w:rPr>
              <w:t>5</w:t>
            </w:r>
          </w:p>
        </w:tc>
        <w:tc>
          <w:tcPr>
            <w:tcW w:w="7923"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提供操作和维修培训，提供操作规程</w:t>
            </w:r>
          </w:p>
          <w:p>
            <w:pPr>
              <w:rPr>
                <w:rFonts w:hint="eastAsia" w:ascii="宋体" w:hAnsi="宋体" w:eastAsia="宋体" w:cs="宋体"/>
                <w:color w:val="auto"/>
                <w:sz w:val="21"/>
                <w:szCs w:val="21"/>
              </w:rPr>
            </w:pPr>
            <w:r>
              <w:rPr>
                <w:rFonts w:hint="eastAsia" w:ascii="宋体" w:hAnsi="宋体" w:eastAsia="宋体" w:cs="宋体"/>
                <w:color w:val="auto"/>
                <w:sz w:val="21"/>
                <w:szCs w:val="21"/>
              </w:rPr>
              <w:t>培训要求: 使用培训和维修培训，并提供安装盘、维修密码和使用及维修资料中标人承担所有费用。(提供培训计划》使其能对设备进行日常的维护保养及能对般故障进行维修，并向培训人员提供维修图纸及维修手册、维修密码及软件备份</w:t>
            </w:r>
          </w:p>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培训的培训方式、地点、人员及费用《包含在投标总价中》投标人应在投标文件中详细说明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default" w:ascii="宋体" w:hAnsi="宋体" w:eastAsia="宋体" w:cs="宋体"/>
                <w:color w:val="auto"/>
                <w:kern w:val="2"/>
                <w:sz w:val="21"/>
                <w:szCs w:val="21"/>
                <w:lang w:eastAsia="zh-CN" w:bidi="ar-SA"/>
              </w:rPr>
            </w:pPr>
            <w:r>
              <w:rPr>
                <w:rFonts w:hint="eastAsia" w:ascii="宋体" w:hAnsi="宋体" w:eastAsia="宋体" w:cs="宋体"/>
                <w:color w:val="auto"/>
                <w:sz w:val="21"/>
                <w:szCs w:val="21"/>
                <w:lang w:val="en-US" w:eastAsia="zh-CN"/>
              </w:rPr>
              <w:t>4.</w:t>
            </w:r>
            <w:r>
              <w:rPr>
                <w:rFonts w:hint="default" w:ascii="宋体" w:hAnsi="宋体" w:cs="宋体"/>
                <w:color w:val="auto"/>
                <w:sz w:val="21"/>
                <w:szCs w:val="21"/>
                <w:lang w:eastAsia="zh-CN"/>
              </w:rPr>
              <w:t>6</w:t>
            </w:r>
          </w:p>
        </w:tc>
        <w:tc>
          <w:tcPr>
            <w:tcW w:w="7923" w:type="dxa"/>
            <w:noWrap w:val="0"/>
            <w:vAlign w:val="center"/>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在设备整个使用期内，卖方应确保设备的正常使用。在接到用户维修要求后应即作出回应，并在 24小时内派员到达买方现场实施维修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default" w:ascii="宋体" w:hAnsi="宋体" w:eastAsia="宋体" w:cs="宋体"/>
                <w:color w:val="auto"/>
                <w:kern w:val="2"/>
                <w:sz w:val="21"/>
                <w:szCs w:val="21"/>
                <w:lang w:eastAsia="zh-CN" w:bidi="ar-SA"/>
              </w:rPr>
            </w:pPr>
            <w:r>
              <w:rPr>
                <w:rFonts w:hint="eastAsia" w:ascii="宋体" w:hAnsi="宋体" w:eastAsia="宋体" w:cs="宋体"/>
                <w:color w:val="auto"/>
                <w:sz w:val="21"/>
                <w:szCs w:val="21"/>
                <w:lang w:val="en-US" w:eastAsia="zh-CN"/>
              </w:rPr>
              <w:t>4.</w:t>
            </w:r>
            <w:r>
              <w:rPr>
                <w:rFonts w:hint="default" w:ascii="宋体" w:hAnsi="宋体" w:cs="宋体"/>
                <w:color w:val="auto"/>
                <w:sz w:val="21"/>
                <w:szCs w:val="21"/>
                <w:lang w:eastAsia="zh-CN"/>
              </w:rPr>
              <w:t>7</w:t>
            </w:r>
          </w:p>
        </w:tc>
        <w:tc>
          <w:tcPr>
            <w:tcW w:w="7923" w:type="dxa"/>
            <w:noWrap w:val="0"/>
            <w:vAlign w:val="center"/>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投标人应在投标文件中应详细说明其服务计划及收费标准，提供维修点的分布情况，及配件供应情况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default" w:ascii="宋体" w:hAnsi="宋体" w:eastAsia="宋体" w:cs="宋体"/>
                <w:color w:val="auto"/>
                <w:kern w:val="2"/>
                <w:sz w:val="21"/>
                <w:szCs w:val="21"/>
                <w:lang w:eastAsia="zh-CN" w:bidi="ar-SA"/>
              </w:rPr>
            </w:pPr>
            <w:r>
              <w:rPr>
                <w:rFonts w:hint="eastAsia" w:ascii="宋体" w:hAnsi="宋体" w:eastAsia="宋体" w:cs="宋体"/>
                <w:color w:val="auto"/>
                <w:sz w:val="21"/>
                <w:szCs w:val="21"/>
                <w:lang w:val="en-US" w:eastAsia="zh-CN"/>
              </w:rPr>
              <w:t>4.</w:t>
            </w:r>
            <w:r>
              <w:rPr>
                <w:rFonts w:hint="default" w:ascii="宋体" w:hAnsi="宋体" w:cs="宋体"/>
                <w:color w:val="auto"/>
                <w:sz w:val="21"/>
                <w:szCs w:val="21"/>
                <w:lang w:eastAsia="zh-CN"/>
              </w:rPr>
              <w:t>8</w:t>
            </w:r>
          </w:p>
        </w:tc>
        <w:tc>
          <w:tcPr>
            <w:tcW w:w="7923" w:type="dxa"/>
            <w:noWrap w:val="0"/>
            <w:vAlign w:val="center"/>
          </w:tcPr>
          <w:p>
            <w:pPr>
              <w:rPr>
                <w:rFonts w:hint="eastAsia" w:ascii="宋体" w:hAnsi="宋体" w:eastAsia="宋体" w:cs="宋体"/>
                <w:color w:val="auto"/>
                <w:kern w:val="2"/>
                <w:sz w:val="21"/>
                <w:szCs w:val="21"/>
                <w:lang w:val="en-US" w:eastAsia="zh-CN" w:bidi="ar-SA"/>
              </w:rPr>
            </w:pPr>
            <w:r>
              <w:rPr>
                <w:rFonts w:hint="eastAsia" w:ascii="宋体" w:hAnsi="宋体" w:eastAsia="宋体" w:cs="宋体"/>
                <w:kern w:val="2"/>
                <w:sz w:val="21"/>
                <w:szCs w:val="21"/>
                <w:lang w:val="en-US" w:eastAsia="zh-CN" w:bidi="ar"/>
              </w:rPr>
              <w:t>如属计量器具、放射类</w:t>
            </w:r>
            <w:r>
              <w:rPr>
                <w:rFonts w:hint="default" w:ascii="宋体" w:hAnsi="宋体" w:eastAsia="宋体" w:cs="宋体"/>
                <w:kern w:val="2"/>
                <w:sz w:val="21"/>
                <w:szCs w:val="21"/>
                <w:lang w:eastAsia="zh-CN" w:bidi="ar"/>
              </w:rPr>
              <w:t>、特种</w:t>
            </w:r>
            <w:r>
              <w:rPr>
                <w:rFonts w:hint="eastAsia" w:ascii="宋体" w:hAnsi="宋体" w:eastAsia="宋体" w:cs="宋体"/>
                <w:kern w:val="2"/>
                <w:sz w:val="21"/>
                <w:szCs w:val="21"/>
                <w:lang w:val="en-US" w:eastAsia="zh-CN" w:bidi="ar"/>
              </w:rPr>
              <w:t>设备，则卖方提供经买方认可的且具有资质的检测机构出具的计量、</w:t>
            </w:r>
            <w:r>
              <w:rPr>
                <w:rFonts w:hint="default" w:ascii="宋体" w:hAnsi="宋体" w:eastAsia="宋体" w:cs="宋体"/>
                <w:kern w:val="2"/>
                <w:sz w:val="21"/>
                <w:szCs w:val="21"/>
                <w:lang w:eastAsia="zh-CN" w:bidi="ar"/>
              </w:rPr>
              <w:t>特种设备使用证、</w:t>
            </w:r>
            <w:r>
              <w:rPr>
                <w:rFonts w:hint="eastAsia" w:ascii="宋体" w:hAnsi="宋体" w:eastAsia="宋体" w:cs="宋体"/>
                <w:kern w:val="2"/>
                <w:sz w:val="21"/>
                <w:szCs w:val="21"/>
                <w:lang w:val="en-US" w:eastAsia="zh-CN" w:bidi="ar"/>
              </w:rPr>
              <w:t>放射防护检测合格报告，检测费用包含在合同总价中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五</w:t>
            </w:r>
          </w:p>
        </w:tc>
        <w:tc>
          <w:tcPr>
            <w:tcW w:w="7923" w:type="dxa"/>
            <w:noWrap w:val="0"/>
            <w:vAlign w:val="center"/>
          </w:tcPr>
          <w:p>
            <w:pPr>
              <w:rPr>
                <w:rFonts w:hint="eastAsia" w:ascii="宋体" w:hAnsi="宋体" w:eastAsia="宋体" w:cs="宋体"/>
                <w:color w:val="auto"/>
                <w:kern w:val="2"/>
                <w:sz w:val="21"/>
                <w:szCs w:val="21"/>
                <w:lang w:val="en-US" w:eastAsia="zh-CN" w:bidi="ar-SA"/>
              </w:rPr>
            </w:pPr>
            <w:r>
              <w:rPr>
                <w:rFonts w:hint="eastAsia" w:ascii="宋体" w:hAnsi="宋体" w:cs="宋体"/>
                <w:b/>
                <w:sz w:val="21"/>
                <w:szCs w:val="21"/>
                <w:lang w:val="en-US" w:eastAsia="zh-CN"/>
              </w:rPr>
              <w:t>消毒灭菌</w:t>
            </w:r>
            <w:r>
              <w:rPr>
                <w:rFonts w:hint="eastAsia" w:ascii="宋体" w:hAnsi="宋体" w:eastAsia="宋体" w:cs="宋体"/>
                <w:b/>
                <w:sz w:val="21"/>
                <w:szCs w:val="21"/>
                <w:lang w:val="en-US" w:eastAsia="zh-CN"/>
              </w:rPr>
              <w:t>设备（清洗消毒器1台+高压灭菌器1台+一体化清洗槽1台）</w:t>
            </w:r>
            <w:r>
              <w:rPr>
                <w:rFonts w:hint="eastAsia" w:ascii="宋体" w:hAnsi="宋体" w:eastAsia="宋体" w:cs="宋体"/>
                <w:color w:val="auto"/>
                <w:sz w:val="21"/>
                <w:szCs w:val="21"/>
              </w:rPr>
              <w:t>安装与验收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5.1</w:t>
            </w:r>
          </w:p>
        </w:tc>
        <w:tc>
          <w:tcPr>
            <w:tcW w:w="7923" w:type="dxa"/>
            <w:noWrap w:val="0"/>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交货时间：合同签定后90天内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5.2</w:t>
            </w:r>
          </w:p>
        </w:tc>
        <w:tc>
          <w:tcPr>
            <w:tcW w:w="7923" w:type="dxa"/>
            <w:noWrap w:val="0"/>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安装地点：医院指定地点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5.3</w:t>
            </w:r>
          </w:p>
        </w:tc>
        <w:tc>
          <w:tcPr>
            <w:tcW w:w="7923" w:type="dxa"/>
            <w:noWrap w:val="0"/>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安装完成时间：接买方通知后7天内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5.4</w:t>
            </w:r>
          </w:p>
        </w:tc>
        <w:tc>
          <w:tcPr>
            <w:tcW w:w="7923" w:type="dxa"/>
            <w:noWrap w:val="0"/>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安装标准：符合我国国家有关技术规范和技术标准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5.5</w:t>
            </w:r>
          </w:p>
        </w:tc>
        <w:tc>
          <w:tcPr>
            <w:tcW w:w="7923" w:type="dxa"/>
            <w:noWrap w:val="0"/>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验收标准：提供的产品原始样本，技术资料和招标文件的技术一致，符合我国有关技术规范和标准</w:t>
            </w:r>
          </w:p>
        </w:tc>
      </w:tr>
    </w:tbl>
    <w:p>
      <w:pPr>
        <w:pStyle w:val="256"/>
        <w:ind w:left="632" w:hanging="632" w:hangingChars="300"/>
        <w:rPr>
          <w:rFonts w:hint="eastAsia" w:ascii="宋体" w:hAnsi="宋体" w:eastAsia="宋体" w:cs="宋体"/>
          <w:b/>
          <w:bCs/>
          <w:sz w:val="21"/>
          <w:szCs w:val="21"/>
          <w:lang w:val="en-US" w:eastAsia="zh-CN"/>
        </w:rPr>
      </w:pPr>
    </w:p>
    <w:p>
      <w:pPr>
        <w:snapToGrid w:val="0"/>
        <w:spacing w:line="340" w:lineRule="atLeast"/>
        <w:ind w:firstLine="420" w:firstLineChars="200"/>
        <w:jc w:val="left"/>
        <w:rPr>
          <w:rFonts w:ascii="宋体" w:hAnsi="宋体" w:cs="宋体"/>
          <w:color w:val="000000"/>
          <w:szCs w:val="21"/>
        </w:rPr>
      </w:pPr>
    </w:p>
    <w:p>
      <w:pPr>
        <w:pStyle w:val="402"/>
        <w:spacing w:after="156" w:line="300" w:lineRule="exact"/>
        <w:ind w:firstLine="0" w:firstLineChars="0"/>
        <w:rPr>
          <w:rFonts w:hint="eastAsia" w:ascii="宋体" w:hAnsi="宋体" w:eastAsia="宋体" w:cs="宋体"/>
          <w:b/>
          <w:bCs/>
        </w:rPr>
      </w:pPr>
      <w:r>
        <w:rPr>
          <w:rFonts w:hint="eastAsia" w:ascii="宋体" w:hAnsi="宋体" w:cs="宋体"/>
          <w:b/>
          <w:bCs/>
          <w:lang w:eastAsia="zh-CN"/>
        </w:rPr>
        <w:t>三</w:t>
      </w:r>
      <w:r>
        <w:rPr>
          <w:rFonts w:hint="eastAsia" w:ascii="宋体" w:hAnsi="宋体" w:eastAsia="宋体" w:cs="宋体"/>
          <w:b/>
          <w:bCs/>
        </w:rPr>
        <w:t>、付款方式</w:t>
      </w:r>
    </w:p>
    <w:p>
      <w:pPr>
        <w:spacing w:line="360" w:lineRule="auto"/>
        <w:ind w:firstLine="480" w:firstLineChars="200"/>
        <w:rPr>
          <w:rFonts w:hint="eastAsia" w:ascii="宋体" w:hAnsi="宋体" w:cs="宋体"/>
          <w:b/>
          <w:sz w:val="24"/>
          <w:lang w:val="en-US" w:eastAsia="zh-CN"/>
        </w:rPr>
      </w:pPr>
      <w:r>
        <w:rPr>
          <w:rFonts w:hint="eastAsia" w:ascii="宋体" w:hAnsi="宋体" w:cs="宋体"/>
          <w:b w:val="0"/>
          <w:bCs/>
          <w:sz w:val="24"/>
          <w:lang w:val="en-US" w:eastAsia="zh-CN"/>
        </w:rPr>
        <w:t>合同签订后支付合同款40%的预付款，验收合格后手续齐全，在七个工作日内付清余款，具体按照《浙江省财政厅关于进一步发挥政府采购政策功能全力推动经济稳进提质的通知》（浙财采监〔2022〕3号）等文件要求在合同中予以明确。</w:t>
      </w:r>
    </w:p>
    <w:p>
      <w:pPr>
        <w:spacing w:line="360" w:lineRule="auto"/>
        <w:rPr>
          <w:rFonts w:hint="eastAsia" w:ascii="宋体" w:hAnsi="宋体" w:eastAsia="宋体" w:cs="宋体"/>
          <w:b/>
          <w:sz w:val="24"/>
        </w:rPr>
      </w:pPr>
      <w:r>
        <w:rPr>
          <w:rFonts w:hint="eastAsia" w:ascii="宋体" w:hAnsi="宋体" w:cs="宋体"/>
          <w:b/>
          <w:sz w:val="24"/>
          <w:lang w:eastAsia="zh-CN"/>
        </w:rPr>
        <w:t>四</w:t>
      </w:r>
      <w:r>
        <w:rPr>
          <w:rFonts w:hint="eastAsia" w:ascii="宋体" w:hAnsi="宋体" w:eastAsia="宋体" w:cs="宋体"/>
          <w:b/>
          <w:sz w:val="24"/>
        </w:rPr>
        <w:t>、其他要求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1、带“★”号项为实质性响应要求，如不满足将作无效投标处理。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招</w:t>
      </w:r>
      <w:r>
        <w:rPr>
          <w:rFonts w:hint="eastAsia" w:ascii="宋体" w:hAnsi="宋体" w:eastAsia="宋体" w:cs="宋体"/>
          <w:sz w:val="24"/>
        </w:rPr>
        <w:t>标文件中未作明确规定，但国家有明确规定需具有与投标产品相应的医疗器械注册证及登记表的，必须在</w:t>
      </w:r>
      <w:r>
        <w:rPr>
          <w:rFonts w:hint="eastAsia" w:ascii="宋体" w:hAnsi="宋体" w:cs="宋体"/>
          <w:sz w:val="24"/>
          <w:lang w:eastAsia="zh-CN"/>
        </w:rPr>
        <w:t>商务技术</w:t>
      </w:r>
      <w:r>
        <w:rPr>
          <w:rFonts w:hint="eastAsia" w:ascii="宋体" w:hAnsi="宋体" w:eastAsia="宋体" w:cs="宋体"/>
          <w:sz w:val="24"/>
        </w:rPr>
        <w:t>文件中提供相应证表（复印件加盖投标人公章），未提供作无效投标处理。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3、为防止虚假应标，</w:t>
      </w:r>
      <w:r>
        <w:rPr>
          <w:rFonts w:hint="eastAsia" w:ascii="宋体" w:hAnsi="宋体" w:cs="宋体"/>
          <w:sz w:val="24"/>
          <w:lang w:eastAsia="zh-CN"/>
        </w:rPr>
        <w:t>针对“★”、“▲”参数，</w:t>
      </w:r>
      <w:r>
        <w:rPr>
          <w:rFonts w:hint="eastAsia" w:ascii="宋体" w:hAnsi="宋体" w:eastAsia="宋体" w:cs="宋体"/>
          <w:sz w:val="24"/>
        </w:rPr>
        <w:t>投标人必须在投标文件中提供产品技术参数证明材料，供评委判定应标参数的真实性，未提供充分的证明材料，评委会有权判定应标参数不符合要求。证明材料可以是以下</w:t>
      </w:r>
      <w:r>
        <w:rPr>
          <w:rFonts w:hint="eastAsia" w:ascii="宋体" w:hAnsi="宋体" w:cs="宋体"/>
          <w:sz w:val="24"/>
          <w:lang w:eastAsia="zh-CN"/>
        </w:rPr>
        <w:t>四</w:t>
      </w:r>
      <w:r>
        <w:rPr>
          <w:rFonts w:hint="eastAsia" w:ascii="宋体" w:hAnsi="宋体" w:eastAsia="宋体" w:cs="宋体"/>
          <w:sz w:val="24"/>
        </w:rPr>
        <w:t>项中的任一项：</w:t>
      </w:r>
    </w:p>
    <w:p>
      <w:pPr>
        <w:numPr>
          <w:ilvl w:val="0"/>
          <w:numId w:val="7"/>
        </w:numPr>
        <w:spacing w:line="360" w:lineRule="auto"/>
        <w:ind w:firstLine="480" w:firstLineChars="200"/>
        <w:rPr>
          <w:rFonts w:hint="eastAsia" w:ascii="宋体" w:hAnsi="宋体" w:eastAsia="宋体" w:cs="宋体"/>
          <w:sz w:val="24"/>
        </w:rPr>
      </w:pPr>
      <w:r>
        <w:rPr>
          <w:rFonts w:hint="eastAsia" w:ascii="宋体" w:hAnsi="宋体" w:eastAsia="宋体" w:cs="宋体"/>
          <w:sz w:val="24"/>
        </w:rPr>
        <w:t>公开对外宣传的带有技术参数的产品彩页（彩页中实质性响应的技术要求必须明确体现），为应标而临时打印的无效。</w:t>
      </w:r>
    </w:p>
    <w:p>
      <w:pPr>
        <w:pStyle w:val="1018"/>
        <w:rPr>
          <w:rFonts w:hint="default" w:eastAsia="宋体"/>
          <w:lang w:val="en-US" w:eastAsia="zh-CN"/>
        </w:rPr>
      </w:pPr>
      <w:r>
        <w:rPr>
          <w:rFonts w:hint="eastAsia" w:ascii="宋体" w:hAnsi="宋体" w:cs="宋体"/>
          <w:sz w:val="24"/>
          <w:lang w:val="en-US" w:eastAsia="zh-CN"/>
        </w:rPr>
        <w:t xml:space="preserve">    （2）加盖生产制造商公章的产品技术白皮书。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）可在投标人官网查询产品技术参数（提供官网截图、网址等信息）。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）评委认可的其他有效证明材料。</w:t>
      </w:r>
    </w:p>
    <w:p>
      <w:pPr>
        <w:snapToGrid w:val="0"/>
        <w:spacing w:line="360" w:lineRule="auto"/>
        <w:ind w:firstLine="480" w:firstLineChars="200"/>
        <w:rPr>
          <w:rFonts w:cs="宋体"/>
          <w:color w:val="000000" w:themeColor="text1"/>
          <w:sz w:val="24"/>
          <w14:textFill>
            <w14:solidFill>
              <w14:schemeClr w14:val="tx1"/>
            </w14:solidFill>
          </w14:textFill>
        </w:rPr>
      </w:pPr>
      <w:r>
        <w:rPr>
          <w:rFonts w:hint="eastAsia" w:ascii="宋体" w:hAnsi="宋体" w:eastAsia="宋体" w:cs="宋体"/>
          <w:sz w:val="24"/>
        </w:rPr>
        <w:t>★4、任何超过最高限价的报价将被视为无效报价。</w:t>
      </w:r>
    </w:p>
    <w:p>
      <w:pPr>
        <w:snapToGrid w:val="0"/>
        <w:spacing w:line="360" w:lineRule="auto"/>
        <w:jc w:val="center"/>
        <w:rPr>
          <w:rFonts w:ascii="宋体" w:hAnsi="宋体" w:cs="宋体"/>
          <w:b/>
          <w:sz w:val="36"/>
          <w:szCs w:val="36"/>
        </w:rPr>
      </w:pPr>
    </w:p>
    <w:p>
      <w:pPr>
        <w:snapToGrid w:val="0"/>
        <w:spacing w:line="360" w:lineRule="auto"/>
        <w:jc w:val="center"/>
        <w:rPr>
          <w:rFonts w:ascii="宋体" w:hAnsi="宋体" w:cs="宋体"/>
          <w:b/>
          <w:sz w:val="36"/>
          <w:szCs w:val="36"/>
        </w:rPr>
      </w:pPr>
    </w:p>
    <w:p>
      <w:pPr>
        <w:rPr>
          <w:rFonts w:ascii="宋体" w:hAnsi="宋体" w:cs="宋体"/>
        </w:rPr>
        <w:sectPr>
          <w:pgSz w:w="11906" w:h="16838"/>
          <w:pgMar w:top="1440" w:right="1800" w:bottom="1440" w:left="1800" w:header="851" w:footer="992" w:gutter="0"/>
          <w:cols w:space="720" w:num="1"/>
          <w:docGrid w:type="lines" w:linePitch="312" w:charSpace="0"/>
        </w:sectPr>
      </w:pP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26" w:name="_Toc184310341"/>
      <w:bookmarkEnd w:id="26"/>
      <w:bookmarkStart w:id="27" w:name="_Toc184312108"/>
      <w:bookmarkEnd w:id="27"/>
      <w:bookmarkStart w:id="28" w:name="_Toc184312119"/>
      <w:bookmarkEnd w:id="28"/>
      <w:bookmarkStart w:id="29" w:name="_Toc184310295"/>
      <w:bookmarkEnd w:id="29"/>
      <w:bookmarkStart w:id="30" w:name="_Toc184308096"/>
      <w:bookmarkEnd w:id="30"/>
      <w:bookmarkStart w:id="31" w:name="_Toc184313309"/>
      <w:bookmarkEnd w:id="31"/>
      <w:bookmarkStart w:id="32" w:name="_Toc184314421"/>
      <w:bookmarkEnd w:id="32"/>
      <w:bookmarkStart w:id="33" w:name="_Toc184310321"/>
      <w:bookmarkEnd w:id="33"/>
      <w:bookmarkStart w:id="34" w:name="_Toc184310304"/>
      <w:bookmarkEnd w:id="34"/>
      <w:bookmarkStart w:id="35" w:name="_Toc184313300"/>
      <w:bookmarkEnd w:id="35"/>
      <w:bookmarkStart w:id="36" w:name="_Toc184308045"/>
      <w:bookmarkEnd w:id="36"/>
      <w:bookmarkStart w:id="37" w:name="_Toc184310286"/>
      <w:bookmarkEnd w:id="37"/>
      <w:bookmarkStart w:id="38" w:name="_Toc184313308"/>
      <w:bookmarkEnd w:id="38"/>
      <w:bookmarkStart w:id="39" w:name="_Toc184313276"/>
      <w:bookmarkEnd w:id="39"/>
      <w:bookmarkStart w:id="40" w:name="_Toc184313247"/>
      <w:bookmarkEnd w:id="40"/>
      <w:bookmarkStart w:id="41" w:name="_Toc184314453"/>
      <w:bookmarkEnd w:id="41"/>
      <w:bookmarkStart w:id="42" w:name="_Toc184312068"/>
      <w:bookmarkEnd w:id="42"/>
      <w:bookmarkStart w:id="43" w:name="_Toc184310284"/>
      <w:bookmarkEnd w:id="43"/>
      <w:bookmarkStart w:id="44" w:name="_Toc184313254"/>
      <w:bookmarkEnd w:id="44"/>
      <w:bookmarkStart w:id="45" w:name="_Toc184308070"/>
      <w:bookmarkEnd w:id="45"/>
      <w:bookmarkStart w:id="46" w:name="_Toc184308084"/>
      <w:bookmarkEnd w:id="46"/>
      <w:bookmarkStart w:id="47" w:name="_Toc184310337"/>
      <w:bookmarkEnd w:id="47"/>
      <w:bookmarkStart w:id="48" w:name="_Toc184314438"/>
      <w:bookmarkEnd w:id="48"/>
      <w:bookmarkStart w:id="49" w:name="_Toc184314475"/>
      <w:bookmarkEnd w:id="49"/>
      <w:bookmarkStart w:id="50" w:name="_Toc184308058"/>
      <w:bookmarkEnd w:id="50"/>
      <w:bookmarkStart w:id="51" w:name="_Toc184314473"/>
      <w:bookmarkEnd w:id="51"/>
      <w:bookmarkStart w:id="52" w:name="_Toc184308064"/>
      <w:bookmarkEnd w:id="52"/>
      <w:bookmarkStart w:id="53" w:name="_Toc184312083"/>
      <w:bookmarkEnd w:id="53"/>
      <w:bookmarkStart w:id="54" w:name="_Toc184310274"/>
      <w:bookmarkEnd w:id="54"/>
      <w:bookmarkStart w:id="55" w:name="_Toc184310279"/>
      <w:bookmarkEnd w:id="55"/>
      <w:bookmarkStart w:id="56" w:name="_Toc184310322"/>
      <w:bookmarkEnd w:id="56"/>
      <w:bookmarkStart w:id="57" w:name="_Toc184308044"/>
      <w:bookmarkEnd w:id="57"/>
      <w:bookmarkStart w:id="58" w:name="_Toc184310316"/>
      <w:bookmarkEnd w:id="58"/>
      <w:bookmarkStart w:id="59" w:name="_Toc184310289"/>
      <w:bookmarkEnd w:id="59"/>
      <w:bookmarkStart w:id="60" w:name="_Toc184308101"/>
      <w:bookmarkEnd w:id="60"/>
      <w:bookmarkStart w:id="61" w:name="_Toc184310305"/>
      <w:bookmarkEnd w:id="61"/>
      <w:bookmarkStart w:id="62" w:name="_Toc184310297"/>
      <w:bookmarkEnd w:id="62"/>
      <w:bookmarkStart w:id="63" w:name="_Toc184314443"/>
      <w:bookmarkEnd w:id="63"/>
      <w:bookmarkStart w:id="64" w:name="_Toc184310342"/>
      <w:bookmarkEnd w:id="64"/>
      <w:bookmarkStart w:id="65" w:name="_Toc184308049"/>
      <w:bookmarkEnd w:id="65"/>
      <w:bookmarkStart w:id="66" w:name="_Toc184313305"/>
      <w:bookmarkEnd w:id="66"/>
      <w:bookmarkStart w:id="67" w:name="_Toc184310343"/>
      <w:bookmarkEnd w:id="67"/>
      <w:bookmarkStart w:id="68" w:name="_Toc184308057"/>
      <w:bookmarkEnd w:id="68"/>
      <w:bookmarkStart w:id="69" w:name="_Toc184310276"/>
      <w:bookmarkEnd w:id="69"/>
      <w:bookmarkStart w:id="70" w:name="_Toc184314435"/>
      <w:bookmarkEnd w:id="70"/>
      <w:bookmarkStart w:id="71" w:name="_Toc184314472"/>
      <w:bookmarkEnd w:id="71"/>
      <w:bookmarkStart w:id="72" w:name="_Toc184313275"/>
      <w:bookmarkEnd w:id="72"/>
      <w:bookmarkStart w:id="73" w:name="_Toc184310275"/>
      <w:bookmarkEnd w:id="73"/>
      <w:bookmarkStart w:id="74" w:name="_Toc184310296"/>
      <w:bookmarkEnd w:id="74"/>
      <w:bookmarkStart w:id="75" w:name="_Toc184312112"/>
      <w:bookmarkEnd w:id="75"/>
      <w:bookmarkStart w:id="76" w:name="_Toc184314450"/>
      <w:bookmarkEnd w:id="76"/>
      <w:bookmarkStart w:id="77" w:name="_Toc184312107"/>
      <w:bookmarkEnd w:id="77"/>
      <w:bookmarkStart w:id="78" w:name="_Toc184312121"/>
      <w:bookmarkEnd w:id="78"/>
      <w:bookmarkStart w:id="79" w:name="_Toc184312100"/>
      <w:bookmarkEnd w:id="79"/>
      <w:bookmarkStart w:id="80" w:name="_Toc184313267"/>
      <w:bookmarkEnd w:id="80"/>
      <w:bookmarkStart w:id="81" w:name="_Toc184313288"/>
      <w:bookmarkEnd w:id="81"/>
      <w:bookmarkStart w:id="82" w:name="_Toc184313271"/>
      <w:bookmarkEnd w:id="82"/>
      <w:bookmarkStart w:id="83" w:name="_Toc184312120"/>
      <w:bookmarkEnd w:id="83"/>
      <w:bookmarkStart w:id="84" w:name="_Toc184314480"/>
      <w:bookmarkEnd w:id="84"/>
      <w:bookmarkStart w:id="85" w:name="_Toc184308069"/>
      <w:bookmarkEnd w:id="85"/>
      <w:bookmarkStart w:id="86" w:name="_Toc184313258"/>
      <w:bookmarkEnd w:id="86"/>
      <w:bookmarkStart w:id="87" w:name="_Toc184314416"/>
      <w:bookmarkEnd w:id="87"/>
      <w:bookmarkStart w:id="88" w:name="_Toc184314454"/>
      <w:bookmarkEnd w:id="88"/>
      <w:bookmarkStart w:id="89" w:name="_Toc184313283"/>
      <w:bookmarkEnd w:id="89"/>
      <w:bookmarkStart w:id="90" w:name="_Toc184314474"/>
      <w:bookmarkEnd w:id="90"/>
      <w:bookmarkStart w:id="91" w:name="_Toc184308095"/>
      <w:bookmarkEnd w:id="91"/>
      <w:bookmarkStart w:id="92" w:name="_Toc184308063"/>
      <w:bookmarkEnd w:id="92"/>
      <w:bookmarkStart w:id="93" w:name="_Toc184308039"/>
      <w:bookmarkEnd w:id="93"/>
      <w:bookmarkStart w:id="94" w:name="_Toc184310306"/>
      <w:bookmarkEnd w:id="94"/>
      <w:bookmarkStart w:id="95" w:name="_Toc184310311"/>
      <w:bookmarkEnd w:id="95"/>
      <w:bookmarkStart w:id="96" w:name="_Toc184314430"/>
      <w:bookmarkEnd w:id="96"/>
      <w:bookmarkStart w:id="97" w:name="_Toc184314447"/>
      <w:bookmarkEnd w:id="97"/>
      <w:bookmarkStart w:id="98" w:name="_Toc184308082"/>
      <w:bookmarkEnd w:id="98"/>
      <w:bookmarkStart w:id="99" w:name="_Toc184310281"/>
      <w:bookmarkEnd w:id="99"/>
      <w:bookmarkStart w:id="100" w:name="_Toc184310293"/>
      <w:bookmarkEnd w:id="100"/>
      <w:bookmarkStart w:id="101" w:name="_Toc184312087"/>
      <w:bookmarkEnd w:id="101"/>
      <w:bookmarkStart w:id="102" w:name="_Toc184310338"/>
      <w:bookmarkEnd w:id="102"/>
      <w:bookmarkStart w:id="103" w:name="_Toc184308080"/>
      <w:bookmarkEnd w:id="103"/>
      <w:bookmarkStart w:id="104" w:name="_Toc184312128"/>
      <w:bookmarkEnd w:id="104"/>
      <w:bookmarkStart w:id="105" w:name="_Toc184313299"/>
      <w:bookmarkEnd w:id="105"/>
      <w:bookmarkStart w:id="106" w:name="_Toc184313297"/>
      <w:bookmarkEnd w:id="106"/>
      <w:bookmarkStart w:id="107" w:name="_Toc184313285"/>
      <w:bookmarkEnd w:id="107"/>
      <w:bookmarkStart w:id="108" w:name="_Toc184314471"/>
      <w:bookmarkEnd w:id="108"/>
      <w:bookmarkStart w:id="109" w:name="_Toc184308076"/>
      <w:bookmarkEnd w:id="109"/>
      <w:bookmarkStart w:id="110" w:name="_Toc184313286"/>
      <w:bookmarkEnd w:id="110"/>
      <w:bookmarkStart w:id="111" w:name="_Toc184308068"/>
      <w:bookmarkEnd w:id="111"/>
      <w:bookmarkStart w:id="112" w:name="_Toc184312130"/>
      <w:bookmarkEnd w:id="112"/>
      <w:bookmarkStart w:id="113" w:name="_Toc184312129"/>
      <w:bookmarkEnd w:id="113"/>
      <w:bookmarkStart w:id="114" w:name="_Toc184308103"/>
      <w:bookmarkEnd w:id="114"/>
      <w:bookmarkStart w:id="115" w:name="_Toc184312091"/>
      <w:bookmarkEnd w:id="115"/>
      <w:bookmarkStart w:id="116" w:name="_Toc184308097"/>
      <w:bookmarkEnd w:id="116"/>
      <w:bookmarkStart w:id="117" w:name="_Toc184310340"/>
      <w:bookmarkEnd w:id="117"/>
      <w:bookmarkStart w:id="118" w:name="_Toc184312092"/>
      <w:bookmarkEnd w:id="118"/>
      <w:bookmarkStart w:id="119" w:name="_Toc184312118"/>
      <w:bookmarkEnd w:id="119"/>
      <w:bookmarkStart w:id="120" w:name="_Toc184308092"/>
      <w:bookmarkEnd w:id="120"/>
      <w:bookmarkStart w:id="121" w:name="_Toc184312134"/>
      <w:bookmarkEnd w:id="121"/>
      <w:bookmarkStart w:id="122" w:name="_Toc184314452"/>
      <w:bookmarkEnd w:id="122"/>
      <w:bookmarkStart w:id="123" w:name="_Toc184308046"/>
      <w:bookmarkEnd w:id="123"/>
      <w:bookmarkStart w:id="124" w:name="_Toc184314469"/>
      <w:bookmarkEnd w:id="124"/>
      <w:bookmarkStart w:id="125" w:name="_Toc184313304"/>
      <w:bookmarkEnd w:id="125"/>
      <w:bookmarkStart w:id="126" w:name="_Toc184312122"/>
      <w:bookmarkEnd w:id="126"/>
      <w:bookmarkStart w:id="127" w:name="_Toc184314424"/>
      <w:bookmarkEnd w:id="127"/>
      <w:bookmarkStart w:id="128" w:name="_Toc184310330"/>
      <w:bookmarkEnd w:id="128"/>
      <w:bookmarkStart w:id="129" w:name="_Toc184310329"/>
      <w:bookmarkEnd w:id="129"/>
      <w:bookmarkStart w:id="130" w:name="_Toc184312132"/>
      <w:bookmarkEnd w:id="130"/>
      <w:bookmarkStart w:id="131" w:name="_Toc184308037"/>
      <w:bookmarkEnd w:id="131"/>
      <w:bookmarkStart w:id="132" w:name="_Toc184314461"/>
      <w:bookmarkEnd w:id="132"/>
      <w:bookmarkStart w:id="133" w:name="_Toc184308090"/>
      <w:bookmarkEnd w:id="133"/>
      <w:bookmarkStart w:id="134" w:name="_Toc184310287"/>
      <w:bookmarkEnd w:id="134"/>
      <w:bookmarkStart w:id="135" w:name="_Toc184314470"/>
      <w:bookmarkEnd w:id="135"/>
      <w:bookmarkStart w:id="136" w:name="_Toc184310334"/>
      <w:bookmarkEnd w:id="136"/>
      <w:bookmarkStart w:id="137" w:name="_Toc184314462"/>
      <w:bookmarkEnd w:id="137"/>
      <w:bookmarkStart w:id="138" w:name="_Toc184310326"/>
      <w:bookmarkEnd w:id="138"/>
      <w:bookmarkStart w:id="139" w:name="_Toc184310312"/>
      <w:bookmarkEnd w:id="139"/>
      <w:bookmarkStart w:id="140" w:name="_Toc184308060"/>
      <w:bookmarkEnd w:id="140"/>
      <w:bookmarkStart w:id="141" w:name="_Toc184308078"/>
      <w:bookmarkEnd w:id="141"/>
      <w:bookmarkStart w:id="142" w:name="_Toc184312109"/>
      <w:bookmarkEnd w:id="142"/>
      <w:bookmarkStart w:id="143" w:name="_Toc184313240"/>
      <w:bookmarkEnd w:id="143"/>
      <w:bookmarkStart w:id="144" w:name="_Toc184312093"/>
      <w:bookmarkEnd w:id="144"/>
      <w:bookmarkStart w:id="145" w:name="_Toc184314479"/>
      <w:bookmarkEnd w:id="145"/>
      <w:bookmarkStart w:id="146" w:name="_Toc184310333"/>
      <w:bookmarkEnd w:id="146"/>
      <w:bookmarkStart w:id="147" w:name="_Toc184312133"/>
      <w:bookmarkEnd w:id="147"/>
      <w:bookmarkStart w:id="148" w:name="_Toc184314481"/>
      <w:bookmarkEnd w:id="148"/>
      <w:bookmarkStart w:id="149" w:name="_Toc184312127"/>
      <w:bookmarkEnd w:id="149"/>
      <w:bookmarkStart w:id="150" w:name="_Toc184313294"/>
      <w:bookmarkEnd w:id="150"/>
      <w:bookmarkStart w:id="151" w:name="_Toc184313301"/>
      <w:bookmarkEnd w:id="151"/>
      <w:bookmarkStart w:id="152" w:name="_Toc184308091"/>
      <w:bookmarkEnd w:id="152"/>
      <w:bookmarkStart w:id="153" w:name="_Toc184308089"/>
      <w:bookmarkEnd w:id="153"/>
      <w:bookmarkStart w:id="154" w:name="_Toc184308094"/>
      <w:bookmarkEnd w:id="154"/>
      <w:bookmarkStart w:id="155" w:name="_Toc184313302"/>
      <w:bookmarkEnd w:id="155"/>
      <w:bookmarkStart w:id="156" w:name="_Toc184313268"/>
      <w:bookmarkEnd w:id="156"/>
      <w:bookmarkStart w:id="157" w:name="_Toc184314431"/>
      <w:bookmarkEnd w:id="157"/>
      <w:bookmarkStart w:id="158" w:name="_Toc184314444"/>
      <w:bookmarkEnd w:id="158"/>
      <w:bookmarkStart w:id="159" w:name="_Toc184310325"/>
      <w:bookmarkEnd w:id="159"/>
      <w:bookmarkStart w:id="160" w:name="_Toc184308083"/>
      <w:bookmarkEnd w:id="160"/>
      <w:bookmarkStart w:id="161" w:name="_Toc184310309"/>
      <w:bookmarkEnd w:id="161"/>
      <w:bookmarkStart w:id="162" w:name="_Toc184314467"/>
      <w:bookmarkEnd w:id="162"/>
      <w:bookmarkStart w:id="163" w:name="_Toc184308085"/>
      <w:bookmarkEnd w:id="163"/>
      <w:bookmarkStart w:id="164" w:name="_Toc184312071"/>
      <w:bookmarkEnd w:id="164"/>
      <w:bookmarkStart w:id="165" w:name="_Toc184314456"/>
      <w:bookmarkEnd w:id="165"/>
      <w:bookmarkStart w:id="166" w:name="_Toc184313241"/>
      <w:bookmarkEnd w:id="166"/>
      <w:bookmarkStart w:id="167" w:name="_Toc184314423"/>
      <w:bookmarkEnd w:id="167"/>
      <w:bookmarkStart w:id="168" w:name="_Toc184314466"/>
      <w:bookmarkEnd w:id="168"/>
      <w:bookmarkStart w:id="169" w:name="_Toc184312123"/>
      <w:bookmarkEnd w:id="169"/>
      <w:bookmarkStart w:id="170" w:name="_Toc184314411"/>
      <w:bookmarkEnd w:id="170"/>
      <w:bookmarkStart w:id="171" w:name="_Toc184310318"/>
      <w:bookmarkEnd w:id="171"/>
      <w:bookmarkStart w:id="172" w:name="_Toc184310327"/>
      <w:bookmarkEnd w:id="172"/>
      <w:bookmarkStart w:id="173" w:name="_Toc184314415"/>
      <w:bookmarkEnd w:id="173"/>
      <w:bookmarkStart w:id="174" w:name="_Toc184312114"/>
      <w:bookmarkEnd w:id="174"/>
      <w:bookmarkStart w:id="175" w:name="_Toc184308075"/>
      <w:bookmarkEnd w:id="175"/>
      <w:bookmarkStart w:id="176" w:name="_Toc184313282"/>
      <w:bookmarkEnd w:id="176"/>
      <w:bookmarkStart w:id="177" w:name="_Toc184310277"/>
      <w:bookmarkEnd w:id="177"/>
      <w:bookmarkStart w:id="178" w:name="_Toc184312076"/>
      <w:bookmarkEnd w:id="178"/>
      <w:bookmarkStart w:id="179" w:name="_Toc184312111"/>
      <w:bookmarkEnd w:id="179"/>
      <w:bookmarkStart w:id="180" w:name="_Toc184314414"/>
      <w:bookmarkEnd w:id="180"/>
      <w:bookmarkStart w:id="181" w:name="_Toc184308062"/>
      <w:bookmarkEnd w:id="181"/>
      <w:bookmarkStart w:id="182" w:name="_Toc184314425"/>
      <w:bookmarkEnd w:id="182"/>
      <w:bookmarkStart w:id="183" w:name="_Toc184313262"/>
      <w:bookmarkEnd w:id="183"/>
      <w:bookmarkStart w:id="184" w:name="_Toc184314418"/>
      <w:bookmarkEnd w:id="184"/>
      <w:bookmarkStart w:id="185" w:name="_Toc184314477"/>
      <w:bookmarkEnd w:id="185"/>
      <w:bookmarkStart w:id="186" w:name="_Toc184308038"/>
      <w:bookmarkEnd w:id="186"/>
      <w:bookmarkStart w:id="187" w:name="_Toc184308093"/>
      <w:bookmarkEnd w:id="187"/>
      <w:bookmarkStart w:id="188" w:name="_Toc184312072"/>
      <w:bookmarkEnd w:id="188"/>
      <w:bookmarkStart w:id="189" w:name="_Toc184308104"/>
      <w:bookmarkEnd w:id="189"/>
      <w:bookmarkStart w:id="190" w:name="_Toc184314449"/>
      <w:bookmarkEnd w:id="190"/>
      <w:bookmarkStart w:id="191" w:name="_Toc184308077"/>
      <w:bookmarkEnd w:id="191"/>
      <w:bookmarkStart w:id="192" w:name="_Toc184314478"/>
      <w:bookmarkEnd w:id="192"/>
      <w:bookmarkStart w:id="193" w:name="_Toc184313244"/>
      <w:bookmarkEnd w:id="193"/>
      <w:bookmarkStart w:id="194" w:name="_Toc184308105"/>
      <w:bookmarkEnd w:id="194"/>
      <w:bookmarkStart w:id="195" w:name="_Toc184314476"/>
      <w:bookmarkEnd w:id="195"/>
      <w:bookmarkStart w:id="196" w:name="_Toc184308050"/>
      <w:bookmarkEnd w:id="196"/>
      <w:bookmarkStart w:id="197" w:name="_Toc184313296"/>
      <w:bookmarkEnd w:id="197"/>
      <w:bookmarkStart w:id="198" w:name="_Toc184308099"/>
      <w:bookmarkEnd w:id="198"/>
      <w:bookmarkStart w:id="199" w:name="_Toc184310294"/>
      <w:bookmarkEnd w:id="199"/>
      <w:bookmarkStart w:id="200" w:name="_Toc184308036"/>
      <w:bookmarkEnd w:id="200"/>
      <w:bookmarkStart w:id="201" w:name="_Toc184308098"/>
      <w:bookmarkEnd w:id="201"/>
      <w:bookmarkStart w:id="202" w:name="_Toc184313265"/>
      <w:bookmarkEnd w:id="202"/>
      <w:bookmarkStart w:id="203" w:name="_Toc184313243"/>
      <w:bookmarkEnd w:id="203"/>
      <w:bookmarkStart w:id="204" w:name="_Toc184312125"/>
      <w:bookmarkEnd w:id="204"/>
      <w:bookmarkStart w:id="205" w:name="_Toc184310320"/>
      <w:bookmarkEnd w:id="205"/>
      <w:bookmarkStart w:id="206" w:name="_Toc184310344"/>
      <w:bookmarkEnd w:id="206"/>
      <w:bookmarkStart w:id="207" w:name="_Toc184314448"/>
      <w:bookmarkEnd w:id="207"/>
      <w:bookmarkStart w:id="208" w:name="_Toc184312096"/>
      <w:bookmarkEnd w:id="208"/>
      <w:bookmarkStart w:id="209" w:name="_Toc184313264"/>
      <w:bookmarkEnd w:id="209"/>
      <w:bookmarkStart w:id="210" w:name="_Toc184308042"/>
      <w:bookmarkEnd w:id="210"/>
      <w:bookmarkStart w:id="211" w:name="_Toc184310278"/>
      <w:bookmarkEnd w:id="211"/>
      <w:bookmarkStart w:id="212" w:name="_Toc184313245"/>
      <w:bookmarkEnd w:id="212"/>
      <w:bookmarkStart w:id="213" w:name="_Toc184308059"/>
      <w:bookmarkEnd w:id="213"/>
      <w:bookmarkStart w:id="214" w:name="_Toc184313260"/>
      <w:bookmarkEnd w:id="214"/>
      <w:bookmarkStart w:id="215" w:name="_Toc184308106"/>
      <w:bookmarkEnd w:id="215"/>
      <w:bookmarkStart w:id="216" w:name="_Toc184310280"/>
      <w:bookmarkEnd w:id="216"/>
      <w:bookmarkStart w:id="217" w:name="_Toc184312077"/>
      <w:bookmarkEnd w:id="217"/>
      <w:bookmarkStart w:id="218" w:name="_Toc184312102"/>
      <w:bookmarkEnd w:id="218"/>
      <w:bookmarkStart w:id="219" w:name="_Toc184312073"/>
      <w:bookmarkEnd w:id="219"/>
      <w:bookmarkStart w:id="220" w:name="_Toc184312101"/>
      <w:bookmarkEnd w:id="220"/>
      <w:bookmarkStart w:id="221" w:name="_Toc184312075"/>
      <w:bookmarkEnd w:id="221"/>
      <w:bookmarkStart w:id="222" w:name="_Toc184308073"/>
      <w:bookmarkEnd w:id="222"/>
      <w:bookmarkStart w:id="223" w:name="_Toc184308079"/>
      <w:bookmarkEnd w:id="223"/>
      <w:bookmarkStart w:id="224" w:name="_Toc184312089"/>
      <w:bookmarkEnd w:id="224"/>
      <w:bookmarkStart w:id="225" w:name="_Toc184314468"/>
      <w:bookmarkEnd w:id="225"/>
      <w:bookmarkStart w:id="226" w:name="_Toc184313290"/>
      <w:bookmarkEnd w:id="226"/>
      <w:bookmarkStart w:id="227" w:name="_Toc184313284"/>
      <w:bookmarkEnd w:id="227"/>
      <w:bookmarkStart w:id="228" w:name="_Toc184314427"/>
      <w:bookmarkEnd w:id="228"/>
      <w:bookmarkStart w:id="229" w:name="_Toc184312090"/>
      <w:bookmarkEnd w:id="229"/>
      <w:bookmarkStart w:id="230" w:name="_Toc184314437"/>
      <w:bookmarkEnd w:id="230"/>
      <w:bookmarkStart w:id="231" w:name="_Toc184314412"/>
      <w:bookmarkEnd w:id="231"/>
      <w:bookmarkStart w:id="232" w:name="_Toc184312110"/>
      <w:bookmarkEnd w:id="232"/>
      <w:bookmarkStart w:id="233" w:name="_Toc184313278"/>
      <w:bookmarkEnd w:id="233"/>
      <w:bookmarkStart w:id="234" w:name="_Toc184312074"/>
      <w:bookmarkEnd w:id="234"/>
      <w:bookmarkStart w:id="235" w:name="_Toc184312078"/>
      <w:bookmarkEnd w:id="235"/>
      <w:bookmarkStart w:id="236" w:name="_Toc184308086"/>
      <w:bookmarkEnd w:id="236"/>
      <w:bookmarkStart w:id="237" w:name="_Toc184312082"/>
      <w:bookmarkEnd w:id="237"/>
      <w:bookmarkStart w:id="238" w:name="_Toc184310332"/>
      <w:bookmarkEnd w:id="238"/>
      <w:bookmarkStart w:id="239" w:name="_Toc184313270"/>
      <w:bookmarkEnd w:id="239"/>
      <w:bookmarkStart w:id="240" w:name="_Toc184313239"/>
      <w:bookmarkEnd w:id="240"/>
      <w:bookmarkStart w:id="241" w:name="_Toc184308108"/>
      <w:bookmarkEnd w:id="241"/>
      <w:bookmarkStart w:id="242" w:name="_Toc184314451"/>
      <w:bookmarkEnd w:id="242"/>
      <w:bookmarkStart w:id="243" w:name="_Toc184313248"/>
      <w:bookmarkEnd w:id="243"/>
      <w:bookmarkStart w:id="244" w:name="_Toc184313252"/>
      <w:bookmarkEnd w:id="244"/>
      <w:bookmarkStart w:id="245" w:name="_Toc184310323"/>
      <w:bookmarkEnd w:id="245"/>
      <w:bookmarkStart w:id="246" w:name="_Toc184314420"/>
      <w:bookmarkEnd w:id="246"/>
      <w:bookmarkStart w:id="247" w:name="_Toc184314441"/>
      <w:bookmarkEnd w:id="247"/>
      <w:bookmarkStart w:id="248" w:name="_Toc184312131"/>
      <w:bookmarkEnd w:id="248"/>
      <w:bookmarkStart w:id="249" w:name="_Toc184308107"/>
      <w:bookmarkEnd w:id="249"/>
      <w:bookmarkStart w:id="250" w:name="_Toc184313298"/>
      <w:bookmarkEnd w:id="250"/>
      <w:bookmarkStart w:id="251" w:name="_Toc184308088"/>
      <w:bookmarkEnd w:id="251"/>
      <w:bookmarkStart w:id="252" w:name="_Toc184312094"/>
      <w:bookmarkEnd w:id="252"/>
      <w:bookmarkStart w:id="253" w:name="_Toc184313310"/>
      <w:bookmarkEnd w:id="253"/>
      <w:bookmarkStart w:id="254" w:name="_Toc184308072"/>
      <w:bookmarkEnd w:id="254"/>
      <w:bookmarkStart w:id="255" w:name="_Toc184310285"/>
      <w:bookmarkEnd w:id="255"/>
      <w:bookmarkStart w:id="256" w:name="_Toc184312070"/>
      <w:bookmarkEnd w:id="256"/>
      <w:bookmarkStart w:id="257" w:name="_Toc184314464"/>
      <w:bookmarkEnd w:id="257"/>
      <w:bookmarkStart w:id="258" w:name="_Toc184308067"/>
      <w:bookmarkEnd w:id="258"/>
      <w:bookmarkStart w:id="259" w:name="_Toc184314419"/>
      <w:bookmarkEnd w:id="259"/>
      <w:bookmarkStart w:id="260" w:name="_Toc184308043"/>
      <w:bookmarkEnd w:id="260"/>
      <w:bookmarkStart w:id="261" w:name="_Toc184310328"/>
      <w:bookmarkEnd w:id="261"/>
      <w:bookmarkStart w:id="262" w:name="_Toc184308051"/>
      <w:bookmarkEnd w:id="262"/>
      <w:bookmarkStart w:id="263" w:name="_Toc184314482"/>
      <w:bookmarkEnd w:id="263"/>
      <w:bookmarkStart w:id="264" w:name="_Toc184312081"/>
      <w:bookmarkEnd w:id="264"/>
      <w:bookmarkStart w:id="265" w:name="_Toc184312099"/>
      <w:bookmarkEnd w:id="265"/>
      <w:bookmarkStart w:id="266" w:name="_Toc184314440"/>
      <w:bookmarkEnd w:id="266"/>
      <w:bookmarkStart w:id="267" w:name="_Toc184313295"/>
      <w:bookmarkEnd w:id="267"/>
      <w:bookmarkStart w:id="268" w:name="_Toc184308040"/>
      <w:bookmarkEnd w:id="268"/>
      <w:bookmarkStart w:id="269" w:name="_Toc184313238"/>
      <w:bookmarkEnd w:id="269"/>
      <w:bookmarkStart w:id="270" w:name="_Toc184313272"/>
      <w:bookmarkEnd w:id="270"/>
      <w:bookmarkStart w:id="271" w:name="_Toc184312098"/>
      <w:bookmarkEnd w:id="271"/>
      <w:bookmarkStart w:id="272" w:name="_Toc184312106"/>
      <w:bookmarkEnd w:id="272"/>
      <w:bookmarkStart w:id="273" w:name="_Toc184310283"/>
      <w:bookmarkEnd w:id="273"/>
      <w:bookmarkStart w:id="274" w:name="_Toc184310319"/>
      <w:bookmarkEnd w:id="274"/>
      <w:bookmarkStart w:id="275" w:name="_Toc184308100"/>
      <w:bookmarkEnd w:id="275"/>
      <w:bookmarkStart w:id="276" w:name="_Toc184310308"/>
      <w:bookmarkEnd w:id="276"/>
      <w:bookmarkStart w:id="277" w:name="_Toc184313257"/>
      <w:bookmarkEnd w:id="277"/>
      <w:bookmarkStart w:id="278" w:name="_Toc184313263"/>
      <w:bookmarkEnd w:id="278"/>
      <w:bookmarkStart w:id="279" w:name="_Toc184310282"/>
      <w:bookmarkEnd w:id="279"/>
      <w:bookmarkStart w:id="280" w:name="_Toc184314455"/>
      <w:bookmarkEnd w:id="280"/>
      <w:bookmarkStart w:id="281" w:name="_Toc184314428"/>
      <w:bookmarkEnd w:id="281"/>
      <w:bookmarkStart w:id="282" w:name="_Toc184313253"/>
      <w:bookmarkEnd w:id="282"/>
      <w:bookmarkStart w:id="283" w:name="_Toc184314457"/>
      <w:bookmarkEnd w:id="283"/>
      <w:bookmarkStart w:id="284" w:name="_Toc184308041"/>
      <w:bookmarkEnd w:id="284"/>
      <w:bookmarkStart w:id="285" w:name="_Toc184314463"/>
      <w:bookmarkEnd w:id="285"/>
      <w:bookmarkStart w:id="286" w:name="_Toc184312067"/>
      <w:bookmarkEnd w:id="286"/>
      <w:bookmarkStart w:id="287" w:name="_Toc184313261"/>
      <w:bookmarkEnd w:id="287"/>
      <w:bookmarkStart w:id="288" w:name="_Toc184312085"/>
      <w:bookmarkEnd w:id="288"/>
      <w:bookmarkStart w:id="289" w:name="_Toc184313292"/>
      <w:bookmarkEnd w:id="289"/>
      <w:bookmarkStart w:id="290" w:name="_Toc184310298"/>
      <w:bookmarkEnd w:id="290"/>
      <w:bookmarkStart w:id="291" w:name="_Toc184314413"/>
      <w:bookmarkEnd w:id="291"/>
      <w:bookmarkStart w:id="292" w:name="_Toc184313277"/>
      <w:bookmarkEnd w:id="292"/>
      <w:bookmarkStart w:id="293" w:name="_Toc184313273"/>
      <w:bookmarkEnd w:id="293"/>
      <w:bookmarkStart w:id="294" w:name="_Toc184308047"/>
      <w:bookmarkEnd w:id="294"/>
      <w:bookmarkStart w:id="295" w:name="_Toc184310302"/>
      <w:bookmarkEnd w:id="295"/>
      <w:bookmarkStart w:id="296" w:name="_Toc184310335"/>
      <w:bookmarkEnd w:id="296"/>
      <w:bookmarkStart w:id="297" w:name="_Toc184314426"/>
      <w:bookmarkEnd w:id="297"/>
      <w:bookmarkStart w:id="298" w:name="_Toc184310299"/>
      <w:bookmarkEnd w:id="298"/>
      <w:bookmarkStart w:id="299" w:name="_Toc184314446"/>
      <w:bookmarkEnd w:id="299"/>
      <w:bookmarkStart w:id="300" w:name="_Toc184310288"/>
      <w:bookmarkEnd w:id="300"/>
      <w:bookmarkStart w:id="301" w:name="_Toc184310300"/>
      <w:bookmarkEnd w:id="301"/>
      <w:bookmarkStart w:id="302" w:name="_Toc184313281"/>
      <w:bookmarkEnd w:id="302"/>
      <w:bookmarkStart w:id="303" w:name="_Toc184313269"/>
      <w:bookmarkEnd w:id="303"/>
      <w:bookmarkStart w:id="304" w:name="_Toc184313255"/>
      <w:bookmarkEnd w:id="304"/>
      <w:bookmarkStart w:id="305" w:name="_Toc184310331"/>
      <w:bookmarkEnd w:id="305"/>
      <w:bookmarkStart w:id="306" w:name="_Toc184310310"/>
      <w:bookmarkEnd w:id="306"/>
      <w:bookmarkStart w:id="307" w:name="_Toc184310301"/>
      <w:bookmarkEnd w:id="307"/>
      <w:bookmarkStart w:id="308" w:name="_Toc184308052"/>
      <w:bookmarkEnd w:id="308"/>
      <w:bookmarkStart w:id="309" w:name="_Toc184312103"/>
      <w:bookmarkEnd w:id="309"/>
      <w:bookmarkStart w:id="310" w:name="_Toc184312069"/>
      <w:bookmarkEnd w:id="310"/>
      <w:bookmarkStart w:id="311" w:name="_Toc184314439"/>
      <w:bookmarkEnd w:id="311"/>
      <w:bookmarkStart w:id="312" w:name="_Toc184313266"/>
      <w:bookmarkEnd w:id="312"/>
      <w:bookmarkStart w:id="313" w:name="_Toc184312137"/>
      <w:bookmarkEnd w:id="313"/>
      <w:bookmarkStart w:id="314" w:name="_Toc184308065"/>
      <w:bookmarkEnd w:id="314"/>
      <w:bookmarkStart w:id="315" w:name="_Toc184314442"/>
      <w:bookmarkEnd w:id="315"/>
      <w:bookmarkStart w:id="316" w:name="_Toc184312095"/>
      <w:bookmarkEnd w:id="316"/>
      <w:bookmarkStart w:id="317" w:name="_Toc184314458"/>
      <w:bookmarkEnd w:id="317"/>
      <w:bookmarkStart w:id="318" w:name="_Toc184312113"/>
      <w:bookmarkEnd w:id="318"/>
      <w:bookmarkStart w:id="319" w:name="_Toc184313280"/>
      <w:bookmarkEnd w:id="319"/>
      <w:bookmarkStart w:id="320" w:name="_Toc184308061"/>
      <w:bookmarkEnd w:id="320"/>
      <w:bookmarkStart w:id="321" w:name="_Toc184312115"/>
      <w:bookmarkEnd w:id="321"/>
      <w:bookmarkStart w:id="322" w:name="_Toc184312124"/>
      <w:bookmarkEnd w:id="322"/>
      <w:bookmarkStart w:id="323" w:name="_Toc184314432"/>
      <w:bookmarkEnd w:id="323"/>
      <w:bookmarkStart w:id="324" w:name="_Toc184313307"/>
      <w:bookmarkEnd w:id="324"/>
      <w:bookmarkStart w:id="325" w:name="_Toc184310315"/>
      <w:bookmarkEnd w:id="325"/>
      <w:bookmarkStart w:id="326" w:name="_Toc184310317"/>
      <w:bookmarkEnd w:id="326"/>
      <w:bookmarkStart w:id="327" w:name="_Toc184313251"/>
      <w:bookmarkEnd w:id="327"/>
      <w:bookmarkStart w:id="328" w:name="_Toc184312116"/>
      <w:bookmarkEnd w:id="328"/>
      <w:bookmarkStart w:id="329" w:name="_Toc184312097"/>
      <w:bookmarkEnd w:id="329"/>
      <w:bookmarkStart w:id="330" w:name="_Toc184312086"/>
      <w:bookmarkEnd w:id="330"/>
      <w:bookmarkStart w:id="331" w:name="_Toc184308081"/>
      <w:bookmarkEnd w:id="331"/>
      <w:bookmarkStart w:id="332" w:name="_Toc184310292"/>
      <w:bookmarkEnd w:id="332"/>
      <w:bookmarkStart w:id="333" w:name="_Toc184314459"/>
      <w:bookmarkEnd w:id="333"/>
      <w:bookmarkStart w:id="334" w:name="_Toc184312088"/>
      <w:bookmarkEnd w:id="334"/>
      <w:bookmarkStart w:id="335" w:name="_Toc184310324"/>
      <w:bookmarkEnd w:id="335"/>
      <w:bookmarkStart w:id="336" w:name="_Toc184308087"/>
      <w:bookmarkEnd w:id="336"/>
      <w:bookmarkStart w:id="337" w:name="_Toc184312079"/>
      <w:bookmarkEnd w:id="337"/>
      <w:bookmarkStart w:id="338" w:name="_Toc184312126"/>
      <w:bookmarkEnd w:id="338"/>
      <w:bookmarkStart w:id="339" w:name="_Toc184310313"/>
      <w:bookmarkEnd w:id="339"/>
      <w:bookmarkStart w:id="340" w:name="_Toc184312080"/>
      <w:bookmarkEnd w:id="340"/>
      <w:bookmarkStart w:id="341" w:name="_Toc184312084"/>
      <w:bookmarkEnd w:id="341"/>
      <w:bookmarkStart w:id="342" w:name="_Toc184313274"/>
      <w:bookmarkEnd w:id="342"/>
      <w:bookmarkStart w:id="343" w:name="_Toc184310307"/>
      <w:bookmarkEnd w:id="343"/>
      <w:bookmarkStart w:id="344" w:name="_Toc184312105"/>
      <w:bookmarkEnd w:id="344"/>
      <w:bookmarkStart w:id="345" w:name="_Toc184308071"/>
      <w:bookmarkEnd w:id="345"/>
      <w:bookmarkStart w:id="346" w:name="_Toc184314429"/>
      <w:bookmarkEnd w:id="346"/>
      <w:bookmarkStart w:id="347" w:name="_Toc184314436"/>
      <w:bookmarkEnd w:id="347"/>
      <w:bookmarkStart w:id="348" w:name="_Toc184310290"/>
      <w:bookmarkEnd w:id="348"/>
      <w:bookmarkStart w:id="349" w:name="_Toc184313306"/>
      <w:bookmarkEnd w:id="349"/>
      <w:bookmarkStart w:id="350" w:name="_Toc184314417"/>
      <w:bookmarkEnd w:id="350"/>
      <w:bookmarkStart w:id="351" w:name="_Toc184314433"/>
      <w:bookmarkEnd w:id="351"/>
      <w:bookmarkStart w:id="352" w:name="_Toc184310272"/>
      <w:bookmarkEnd w:id="352"/>
      <w:bookmarkStart w:id="353" w:name="_Toc184308054"/>
      <w:bookmarkEnd w:id="353"/>
      <w:bookmarkStart w:id="354" w:name="_Toc184313246"/>
      <w:bookmarkEnd w:id="354"/>
      <w:bookmarkStart w:id="355" w:name="_Toc184308056"/>
      <w:bookmarkEnd w:id="355"/>
      <w:bookmarkStart w:id="356" w:name="_Toc184308055"/>
      <w:bookmarkEnd w:id="356"/>
      <w:bookmarkStart w:id="357" w:name="_Toc184310339"/>
      <w:bookmarkEnd w:id="357"/>
      <w:bookmarkStart w:id="358" w:name="_Toc184314434"/>
      <w:bookmarkEnd w:id="358"/>
      <w:bookmarkStart w:id="359" w:name="_Toc184310314"/>
      <w:bookmarkEnd w:id="359"/>
      <w:bookmarkStart w:id="360" w:name="_Toc184312135"/>
      <w:bookmarkEnd w:id="360"/>
      <w:bookmarkStart w:id="361" w:name="_Toc184310336"/>
      <w:bookmarkEnd w:id="361"/>
      <w:bookmarkStart w:id="362" w:name="_Toc184313289"/>
      <w:bookmarkEnd w:id="362"/>
      <w:bookmarkStart w:id="363" w:name="_Toc184313287"/>
      <w:bookmarkEnd w:id="363"/>
      <w:bookmarkStart w:id="364" w:name="_Toc184308074"/>
      <w:bookmarkEnd w:id="364"/>
      <w:bookmarkStart w:id="365" w:name="_Toc184312117"/>
      <w:bookmarkEnd w:id="365"/>
      <w:bookmarkStart w:id="366" w:name="_Toc184313250"/>
      <w:bookmarkEnd w:id="366"/>
      <w:bookmarkStart w:id="367" w:name="_Toc184313249"/>
      <w:bookmarkEnd w:id="367"/>
      <w:bookmarkStart w:id="368" w:name="_Toc184308053"/>
      <w:bookmarkEnd w:id="368"/>
      <w:bookmarkStart w:id="369" w:name="_Toc184308102"/>
      <w:bookmarkEnd w:id="369"/>
      <w:bookmarkStart w:id="370" w:name="_Toc184314445"/>
      <w:bookmarkEnd w:id="370"/>
      <w:bookmarkStart w:id="371" w:name="_Toc184313293"/>
      <w:bookmarkEnd w:id="371"/>
      <w:bookmarkStart w:id="372" w:name="_Toc184313256"/>
      <w:bookmarkEnd w:id="372"/>
      <w:bookmarkStart w:id="373" w:name="_Toc184313259"/>
      <w:bookmarkEnd w:id="373"/>
      <w:bookmarkStart w:id="374" w:name="_Toc184308066"/>
      <w:bookmarkEnd w:id="374"/>
      <w:bookmarkStart w:id="375" w:name="_Toc184314465"/>
      <w:bookmarkEnd w:id="375"/>
      <w:bookmarkStart w:id="376" w:name="_Toc184313291"/>
      <w:bookmarkEnd w:id="376"/>
      <w:bookmarkStart w:id="377" w:name="_Toc184310303"/>
      <w:bookmarkEnd w:id="377"/>
      <w:bookmarkStart w:id="378" w:name="_Toc184313242"/>
      <w:bookmarkEnd w:id="378"/>
      <w:bookmarkStart w:id="379" w:name="_Toc184312139"/>
      <w:bookmarkEnd w:id="379"/>
      <w:bookmarkStart w:id="380" w:name="_Toc184312136"/>
      <w:bookmarkEnd w:id="380"/>
      <w:bookmarkStart w:id="381" w:name="_Toc184310291"/>
      <w:bookmarkEnd w:id="381"/>
      <w:bookmarkStart w:id="382" w:name="_Toc184313279"/>
      <w:bookmarkEnd w:id="382"/>
      <w:bookmarkStart w:id="383" w:name="_Toc184312104"/>
      <w:bookmarkEnd w:id="383"/>
      <w:bookmarkStart w:id="384" w:name="_Toc184312138"/>
      <w:bookmarkEnd w:id="384"/>
      <w:bookmarkStart w:id="385" w:name="_Toc184308048"/>
      <w:bookmarkEnd w:id="385"/>
      <w:bookmarkStart w:id="386" w:name="_Toc184314460"/>
      <w:bookmarkEnd w:id="386"/>
      <w:bookmarkStart w:id="387" w:name="_Toc184314422"/>
      <w:bookmarkEnd w:id="387"/>
      <w:bookmarkStart w:id="388" w:name="_Toc184314410"/>
      <w:bookmarkEnd w:id="388"/>
      <w:bookmarkStart w:id="389" w:name="_Toc184313303"/>
      <w:bookmarkEnd w:id="389"/>
      <w:bookmarkStart w:id="390" w:name="_Toc184310273"/>
      <w:bookmarkEnd w:id="390"/>
      <w:r>
        <w:rPr>
          <w:rFonts w:hint="eastAsia" w:ascii="宋体" w:hAnsi="宋体" w:cs="宋体"/>
          <w:b/>
          <w:sz w:val="36"/>
          <w:szCs w:val="36"/>
        </w:rPr>
        <w:t>评标办法</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500" w:lineRule="exact"/>
        <w:ind w:firstLine="482" w:firstLineChars="200"/>
        <w:rPr>
          <w:rFonts w:ascii="宋体" w:hAnsi="宋体" w:cs="宋体"/>
          <w:kern w:val="0"/>
          <w:sz w:val="24"/>
        </w:rPr>
      </w:pPr>
      <w:r>
        <w:rPr>
          <w:rFonts w:hint="eastAsia" w:ascii="宋体" w:hAnsi="宋体" w:cs="宋体"/>
          <w:b/>
          <w:kern w:val="0"/>
          <w:sz w:val="24"/>
        </w:rPr>
        <w:t>1.</w:t>
      </w:r>
      <w:r>
        <w:rPr>
          <w:rFonts w:hint="eastAsia" w:ascii="宋体" w:hAnsi="宋体" w:cs="宋体"/>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spacing w:line="500" w:lineRule="exact"/>
        <w:ind w:firstLine="482" w:firstLineChars="200"/>
        <w:rPr>
          <w:rFonts w:ascii="宋体" w:hAnsi="宋体" w:cs="宋体"/>
          <w:kern w:val="0"/>
          <w:sz w:val="24"/>
        </w:rPr>
      </w:pPr>
      <w:r>
        <w:rPr>
          <w:rFonts w:hint="eastAsia" w:ascii="宋体" w:hAnsi="宋体" w:cs="宋体"/>
          <w:b/>
          <w:kern w:val="0"/>
          <w:sz w:val="24"/>
        </w:rPr>
        <w:t>2.</w:t>
      </w:r>
      <w:r>
        <w:rPr>
          <w:rFonts w:hint="eastAsia" w:ascii="宋体" w:hAnsi="宋体" w:cs="宋体"/>
          <w:kern w:val="0"/>
          <w:sz w:val="24"/>
        </w:rPr>
        <w:t>评分办法</w:t>
      </w:r>
    </w:p>
    <w:p>
      <w:pPr>
        <w:spacing w:line="500" w:lineRule="exact"/>
        <w:ind w:firstLine="480" w:firstLineChars="200"/>
        <w:rPr>
          <w:rFonts w:ascii="宋体" w:hAnsi="宋体" w:cs="宋体"/>
          <w:kern w:val="0"/>
          <w:sz w:val="24"/>
        </w:rPr>
      </w:pPr>
      <w:r>
        <w:rPr>
          <w:rFonts w:hint="eastAsia" w:ascii="宋体" w:hAnsi="宋体" w:cs="宋体"/>
          <w:kern w:val="0"/>
          <w:sz w:val="24"/>
        </w:rPr>
        <w:t>（1）满分为100分。总得分=技术、商务得分+报价得分；</w:t>
      </w:r>
    </w:p>
    <w:p>
      <w:pPr>
        <w:spacing w:line="500" w:lineRule="exact"/>
        <w:ind w:firstLine="480" w:firstLineChars="200"/>
        <w:rPr>
          <w:rFonts w:ascii="宋体" w:hAnsi="宋体" w:cs="宋体"/>
          <w:kern w:val="0"/>
          <w:sz w:val="24"/>
        </w:rPr>
      </w:pPr>
      <w:r>
        <w:rPr>
          <w:rFonts w:hint="eastAsia" w:ascii="宋体" w:hAnsi="宋体" w:cs="宋体"/>
          <w:kern w:val="0"/>
          <w:sz w:val="24"/>
        </w:rPr>
        <w:t>（2）技术、商务得分=技术、商务评分，技术、商务评分=各评委的有效评分的算术平均数；</w:t>
      </w:r>
    </w:p>
    <w:p>
      <w:pPr>
        <w:spacing w:line="500" w:lineRule="exact"/>
        <w:ind w:firstLine="480" w:firstLineChars="200"/>
        <w:rPr>
          <w:rFonts w:ascii="宋体" w:hAnsi="宋体" w:cs="宋体"/>
          <w:kern w:val="0"/>
          <w:sz w:val="24"/>
        </w:rPr>
      </w:pPr>
      <w:r>
        <w:rPr>
          <w:rFonts w:hint="eastAsia" w:ascii="宋体" w:hAnsi="宋体" w:cs="宋体"/>
          <w:kern w:val="0"/>
          <w:sz w:val="24"/>
        </w:rPr>
        <w:t>（3）报价得分=（评标基准价/投标报价）*价格权值*100，评标基准价=有效投标人的最低投标报价，价格权值=30%；</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（4）技术、商务分评分细则（70分）：</w:t>
      </w:r>
    </w:p>
    <w:p>
      <w:pPr>
        <w:spacing w:line="440" w:lineRule="exact"/>
        <w:ind w:firstLine="420" w:firstLineChars="200"/>
        <w:rPr>
          <w:rFonts w:hint="eastAsia"/>
          <w:lang w:val="en-US" w:eastAsia="zh-CN"/>
        </w:rPr>
      </w:pPr>
      <w:r>
        <w:rPr>
          <w:rFonts w:hint="eastAsia"/>
          <w:lang w:eastAsia="zh-CN"/>
        </w:rPr>
        <w:t>诸暨市人民医院</w:t>
      </w:r>
      <w:r>
        <w:rPr>
          <w:rFonts w:hint="eastAsia"/>
          <w:lang w:val="en-US" w:eastAsia="zh-CN"/>
        </w:rPr>
        <w:t>消毒灭菌设备（清洗消毒器1台+高压灭菌器1台+一体化清洗槽1台）</w:t>
      </w:r>
    </w:p>
    <w:tbl>
      <w:tblPr>
        <w:tblStyle w:val="64"/>
        <w:tblW w:w="0" w:type="auto"/>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832"/>
        <w:gridCol w:w="6096"/>
        <w:gridCol w:w="708"/>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32" w:type="dxa"/>
            <w:tcBorders>
              <w:top w:val="double" w:color="auto" w:sz="2" w:space="0"/>
              <w:left w:val="double" w:color="auto" w:sz="2" w:space="0"/>
              <w:bottom w:val="single" w:color="auto" w:sz="6" w:space="0"/>
              <w:right w:val="single" w:color="auto" w:sz="6" w:space="0"/>
            </w:tcBorders>
            <w:noWrap w:val="0"/>
            <w:vAlign w:val="center"/>
          </w:tcPr>
          <w:p>
            <w:pPr>
              <w:rPr>
                <w:rFonts w:ascii="宋体" w:hAnsi="宋体" w:eastAsia="宋体" w:cs="宋体"/>
                <w:sz w:val="18"/>
                <w:szCs w:val="18"/>
              </w:rPr>
            </w:pPr>
            <w:r>
              <w:rPr>
                <w:rFonts w:hint="eastAsia" w:ascii="宋体" w:hAnsi="宋体" w:eastAsia="宋体" w:cs="宋体"/>
                <w:sz w:val="18"/>
                <w:szCs w:val="18"/>
              </w:rPr>
              <w:t>评分内容</w:t>
            </w:r>
          </w:p>
        </w:tc>
        <w:tc>
          <w:tcPr>
            <w:tcW w:w="6096" w:type="dxa"/>
            <w:tcBorders>
              <w:top w:val="double" w:color="auto" w:sz="2" w:space="0"/>
              <w:left w:val="nil"/>
              <w:bottom w:val="single" w:color="auto" w:sz="6" w:space="0"/>
              <w:right w:val="single" w:color="auto" w:sz="6"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评标说明</w:t>
            </w:r>
          </w:p>
        </w:tc>
        <w:tc>
          <w:tcPr>
            <w:tcW w:w="708" w:type="dxa"/>
            <w:tcBorders>
              <w:top w:val="double" w:color="auto" w:sz="2" w:space="0"/>
              <w:left w:val="nil"/>
              <w:bottom w:val="single" w:color="auto" w:sz="6" w:space="0"/>
              <w:right w:val="double" w:color="auto" w:sz="2"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分值</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832" w:type="dxa"/>
            <w:tcBorders>
              <w:top w:val="single" w:color="auto" w:sz="6" w:space="0"/>
              <w:left w:val="double" w:color="auto" w:sz="2" w:space="0"/>
              <w:bottom w:val="single" w:color="auto" w:sz="6" w:space="0"/>
              <w:right w:val="single" w:color="auto" w:sz="6" w:space="0"/>
            </w:tcBorders>
            <w:noWrap w:val="0"/>
            <w:vAlign w:val="center"/>
          </w:tcPr>
          <w:p>
            <w:pPr>
              <w:rPr>
                <w:rFonts w:ascii="宋体" w:hAnsi="宋体"/>
                <w:szCs w:val="21"/>
              </w:rPr>
            </w:pPr>
            <w:r>
              <w:rPr>
                <w:rFonts w:hint="eastAsia" w:ascii="宋体" w:hAnsi="宋体"/>
                <w:szCs w:val="21"/>
              </w:rPr>
              <w:t>技术参数</w:t>
            </w:r>
          </w:p>
        </w:tc>
        <w:tc>
          <w:tcPr>
            <w:tcW w:w="6096" w:type="dxa"/>
            <w:tcBorders>
              <w:top w:val="single" w:color="auto" w:sz="6" w:space="0"/>
              <w:left w:val="nil"/>
              <w:bottom w:val="single" w:color="auto" w:sz="6" w:space="0"/>
              <w:right w:val="single" w:color="auto" w:sz="6" w:space="0"/>
            </w:tcBorders>
            <w:noWrap w:val="0"/>
            <w:vAlign w:val="center"/>
          </w:tcPr>
          <w:p>
            <w:pPr>
              <w:rPr>
                <w:rFonts w:ascii="宋体" w:hAnsi="宋体"/>
                <w:szCs w:val="21"/>
              </w:rPr>
            </w:pPr>
            <w:r>
              <w:rPr>
                <w:rFonts w:hint="eastAsia" w:ascii="宋体" w:hAnsi="宋体"/>
                <w:szCs w:val="21"/>
              </w:rPr>
              <w:t>招标文件技术参数的偏离度：</w:t>
            </w:r>
          </w:p>
          <w:p>
            <w:pPr>
              <w:rPr>
                <w:rFonts w:ascii="宋体" w:hAnsi="宋体"/>
                <w:szCs w:val="21"/>
              </w:rPr>
            </w:pPr>
            <w:r>
              <w:rPr>
                <w:rFonts w:hint="eastAsia" w:ascii="宋体" w:hAnsi="宋体"/>
                <w:szCs w:val="21"/>
              </w:rPr>
              <w:t>带“★”必须满足技术条件。</w:t>
            </w:r>
          </w:p>
          <w:p>
            <w:pPr>
              <w:rPr>
                <w:rFonts w:ascii="宋体" w:hAnsi="宋体"/>
                <w:szCs w:val="21"/>
              </w:rPr>
            </w:pPr>
            <w:r>
              <w:rPr>
                <w:rFonts w:hint="eastAsia" w:ascii="宋体" w:hAnsi="宋体"/>
                <w:szCs w:val="21"/>
              </w:rPr>
              <w:t>带“▲”技术参数偏离一项扣4分。</w:t>
            </w:r>
          </w:p>
          <w:p>
            <w:pPr>
              <w:spacing w:line="420" w:lineRule="exact"/>
              <w:jc w:val="left"/>
              <w:rPr>
                <w:rFonts w:hint="eastAsia" w:ascii="宋体" w:hAnsi="宋体" w:eastAsia="宋体" w:cs="宋体"/>
                <w:color w:val="000000"/>
                <w:kern w:val="2"/>
                <w:sz w:val="21"/>
                <w:szCs w:val="21"/>
                <w:lang w:val="en-US" w:eastAsia="zh-CN" w:bidi="ar"/>
              </w:rPr>
            </w:pPr>
            <w:r>
              <w:rPr>
                <w:rFonts w:hint="eastAsia" w:ascii="宋体" w:hAnsi="宋体"/>
                <w:szCs w:val="21"/>
              </w:rPr>
              <w:t>★▲提供满足技术参数的佐证资料</w:t>
            </w:r>
            <w:r>
              <w:rPr>
                <w:rFonts w:hint="eastAsia" w:ascii="宋体" w:hAnsi="宋体" w:eastAsia="宋体" w:cs="宋体"/>
                <w:color w:val="000000"/>
                <w:kern w:val="2"/>
                <w:sz w:val="21"/>
                <w:szCs w:val="21"/>
                <w:lang w:val="en-US" w:eastAsia="zh-CN" w:bidi="ar"/>
              </w:rPr>
              <w:t>并在偏离表中标明佐证资料，不提供不得分</w:t>
            </w:r>
          </w:p>
          <w:p>
            <w:pPr>
              <w:spacing w:line="420" w:lineRule="exact"/>
              <w:jc w:val="left"/>
              <w:rPr>
                <w:rFonts w:ascii="宋体" w:hAnsi="宋体"/>
                <w:szCs w:val="21"/>
              </w:rPr>
            </w:pPr>
            <w:r>
              <w:rPr>
                <w:rFonts w:ascii="宋体" w:hAnsi="宋体" w:cs="宋体"/>
                <w:sz w:val="21"/>
                <w:szCs w:val="21"/>
              </w:rPr>
              <w:t>其他一般项指标每一项负偏离扣</w:t>
            </w:r>
            <w:r>
              <w:rPr>
                <w:rFonts w:hint="eastAsia" w:ascii="宋体" w:hAnsi="宋体" w:cs="宋体"/>
                <w:sz w:val="21"/>
                <w:szCs w:val="21"/>
              </w:rPr>
              <w:t>1</w:t>
            </w:r>
            <w:r>
              <w:rPr>
                <w:rFonts w:ascii="宋体" w:hAnsi="宋体" w:cs="宋体"/>
                <w:sz w:val="21"/>
                <w:szCs w:val="21"/>
              </w:rPr>
              <w:t>分，扣完为止。</w:t>
            </w:r>
          </w:p>
        </w:tc>
        <w:tc>
          <w:tcPr>
            <w:tcW w:w="708" w:type="dxa"/>
            <w:tcBorders>
              <w:top w:val="single" w:color="auto" w:sz="6" w:space="0"/>
              <w:left w:val="nil"/>
              <w:bottom w:val="single" w:color="auto" w:sz="6" w:space="0"/>
              <w:right w:val="double" w:color="auto" w:sz="2" w:space="0"/>
            </w:tcBorders>
            <w:noWrap w:val="0"/>
            <w:vAlign w:val="center"/>
          </w:tcPr>
          <w:p>
            <w:pPr>
              <w:rPr>
                <w:rFonts w:hint="default" w:ascii="宋体" w:hAnsi="宋体" w:eastAsia="宋体"/>
                <w:szCs w:val="21"/>
                <w:lang w:eastAsia="zh-CN"/>
              </w:rPr>
            </w:pPr>
            <w:r>
              <w:rPr>
                <w:rFonts w:hint="default" w:ascii="宋体" w:hAnsi="宋体"/>
                <w:szCs w:val="21"/>
                <w:lang w:eastAsia="zh-CN"/>
              </w:rPr>
              <w:t>48</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832" w:type="dxa"/>
            <w:tcBorders>
              <w:top w:val="single" w:color="auto" w:sz="6" w:space="0"/>
              <w:left w:val="double" w:color="auto" w:sz="2" w:space="0"/>
              <w:bottom w:val="single" w:color="auto" w:sz="6" w:space="0"/>
              <w:right w:val="single" w:color="auto" w:sz="6" w:space="0"/>
            </w:tcBorders>
            <w:noWrap w:val="0"/>
            <w:vAlign w:val="center"/>
          </w:tcPr>
          <w:p>
            <w:pPr>
              <w:rPr>
                <w:rFonts w:hint="eastAsia" w:ascii="宋体" w:hAnsi="宋体"/>
                <w:color w:val="auto"/>
                <w:szCs w:val="21"/>
              </w:rPr>
            </w:pPr>
            <w:r>
              <w:rPr>
                <w:rFonts w:hint="eastAsia" w:ascii="宋体" w:hAnsi="宋体"/>
                <w:color w:val="auto"/>
                <w:szCs w:val="21"/>
              </w:rPr>
              <w:t>培训方案</w:t>
            </w:r>
          </w:p>
        </w:tc>
        <w:tc>
          <w:tcPr>
            <w:tcW w:w="6096" w:type="dxa"/>
            <w:tcBorders>
              <w:top w:val="single" w:color="auto" w:sz="6" w:space="0"/>
              <w:left w:val="nil"/>
              <w:bottom w:val="single" w:color="auto" w:sz="6" w:space="0"/>
              <w:right w:val="single" w:color="auto" w:sz="6" w:space="0"/>
            </w:tcBorders>
            <w:noWrap w:val="0"/>
            <w:vAlign w:val="center"/>
          </w:tcPr>
          <w:p>
            <w:pPr>
              <w:rPr>
                <w:rFonts w:hint="eastAsia" w:ascii="宋体" w:hAnsi="宋体"/>
                <w:color w:val="auto"/>
                <w:szCs w:val="21"/>
              </w:rPr>
            </w:pPr>
            <w:r>
              <w:rPr>
                <w:rFonts w:hint="eastAsia" w:ascii="宋体" w:hAnsi="宋体"/>
                <w:color w:val="auto"/>
                <w:szCs w:val="21"/>
              </w:rPr>
              <w:t>根据培训方案进行综合评分</w:t>
            </w:r>
            <w:r>
              <w:rPr>
                <w:rFonts w:hint="eastAsia" w:ascii="宋体" w:hAnsi="宋体"/>
                <w:color w:val="auto"/>
                <w:szCs w:val="21"/>
                <w:lang w:eastAsia="zh-CN"/>
              </w:rPr>
              <w:t>，要求方案具体、合理、可行。本项最高得</w:t>
            </w:r>
            <w:r>
              <w:rPr>
                <w:rFonts w:hint="eastAsia" w:ascii="宋体" w:hAnsi="宋体"/>
                <w:color w:val="auto"/>
                <w:szCs w:val="21"/>
                <w:lang w:val="en-US" w:eastAsia="zh-CN"/>
              </w:rPr>
              <w:t>6分。</w:t>
            </w:r>
          </w:p>
        </w:tc>
        <w:tc>
          <w:tcPr>
            <w:tcW w:w="708" w:type="dxa"/>
            <w:tcBorders>
              <w:top w:val="single" w:color="auto" w:sz="6" w:space="0"/>
              <w:left w:val="nil"/>
              <w:bottom w:val="single" w:color="auto" w:sz="6" w:space="0"/>
              <w:right w:val="double" w:color="auto" w:sz="2" w:space="0"/>
            </w:tcBorders>
            <w:noWrap w:val="0"/>
            <w:vAlign w:val="center"/>
          </w:tcPr>
          <w:p>
            <w:pPr>
              <w:rPr>
                <w:rFonts w:hint="eastAsia" w:ascii="宋体" w:hAnsi="宋体" w:eastAsia="宋体"/>
                <w:color w:val="auto"/>
                <w:szCs w:val="21"/>
                <w:lang w:val="en-US" w:eastAsia="zh-CN"/>
              </w:rPr>
            </w:pPr>
            <w:r>
              <w:rPr>
                <w:rFonts w:hint="eastAsia" w:ascii="宋体" w:hAnsi="宋体"/>
                <w:color w:val="auto"/>
                <w:szCs w:val="21"/>
                <w:lang w:val="en-US" w:eastAsia="zh-CN"/>
              </w:rPr>
              <w:t>6</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832" w:type="dxa"/>
            <w:tcBorders>
              <w:top w:val="single" w:color="auto" w:sz="6" w:space="0"/>
              <w:left w:val="double" w:color="auto" w:sz="2" w:space="0"/>
              <w:bottom w:val="single" w:color="auto" w:sz="6" w:space="0"/>
              <w:right w:val="single" w:color="auto" w:sz="6" w:space="0"/>
            </w:tcBorders>
            <w:noWrap w:val="0"/>
            <w:vAlign w:val="center"/>
          </w:tcPr>
          <w:p>
            <w:pPr>
              <w:rPr>
                <w:rFonts w:hint="eastAsia" w:ascii="宋体" w:hAnsi="宋体"/>
                <w:color w:val="auto"/>
                <w:szCs w:val="21"/>
              </w:rPr>
            </w:pPr>
            <w:r>
              <w:rPr>
                <w:rFonts w:hint="eastAsia" w:ascii="宋体" w:hAnsi="宋体"/>
                <w:color w:val="auto"/>
                <w:szCs w:val="21"/>
              </w:rPr>
              <w:t>确保货物安装、调试、验收的方案</w:t>
            </w:r>
          </w:p>
        </w:tc>
        <w:tc>
          <w:tcPr>
            <w:tcW w:w="6096" w:type="dxa"/>
            <w:tcBorders>
              <w:top w:val="single" w:color="auto" w:sz="6" w:space="0"/>
              <w:left w:val="nil"/>
              <w:bottom w:val="single" w:color="auto" w:sz="6" w:space="0"/>
              <w:right w:val="single" w:color="auto" w:sz="6" w:space="0"/>
            </w:tcBorders>
            <w:noWrap w:val="0"/>
            <w:vAlign w:val="center"/>
          </w:tcPr>
          <w:p>
            <w:pPr>
              <w:rPr>
                <w:rFonts w:hint="eastAsia" w:ascii="宋体" w:hAnsi="宋体"/>
                <w:color w:val="auto"/>
                <w:szCs w:val="21"/>
              </w:rPr>
            </w:pPr>
            <w:r>
              <w:rPr>
                <w:rFonts w:hint="eastAsia" w:ascii="宋体" w:hAnsi="宋体"/>
                <w:color w:val="auto"/>
                <w:szCs w:val="21"/>
              </w:rPr>
              <w:t>确保货物安装、调试、验收的方案</w:t>
            </w:r>
            <w:r>
              <w:rPr>
                <w:rFonts w:hint="eastAsia" w:ascii="宋体" w:hAnsi="宋体"/>
                <w:color w:val="auto"/>
                <w:szCs w:val="21"/>
                <w:lang w:eastAsia="zh-CN"/>
              </w:rPr>
              <w:t>，</w:t>
            </w:r>
            <w:r>
              <w:rPr>
                <w:rFonts w:hint="eastAsia" w:ascii="宋体" w:hAnsi="宋体"/>
                <w:color w:val="auto"/>
                <w:szCs w:val="21"/>
              </w:rPr>
              <w:t>根据投标人提供的确保货物安装、调试、验收的方案进行综合评分</w:t>
            </w:r>
            <w:r>
              <w:rPr>
                <w:rFonts w:hint="eastAsia" w:ascii="宋体" w:hAnsi="宋体"/>
                <w:color w:val="auto"/>
                <w:szCs w:val="21"/>
                <w:lang w:eastAsia="zh-CN"/>
              </w:rPr>
              <w:t>，要求方案全面、合理、有效。本项最高得</w:t>
            </w:r>
            <w:r>
              <w:rPr>
                <w:rFonts w:hint="eastAsia" w:ascii="宋体" w:hAnsi="宋体"/>
                <w:color w:val="auto"/>
                <w:szCs w:val="21"/>
                <w:lang w:val="en-US" w:eastAsia="zh-CN"/>
              </w:rPr>
              <w:t>6分。</w:t>
            </w:r>
          </w:p>
        </w:tc>
        <w:tc>
          <w:tcPr>
            <w:tcW w:w="708" w:type="dxa"/>
            <w:tcBorders>
              <w:top w:val="single" w:color="auto" w:sz="6" w:space="0"/>
              <w:left w:val="nil"/>
              <w:bottom w:val="single" w:color="auto" w:sz="6" w:space="0"/>
              <w:right w:val="double" w:color="auto" w:sz="2" w:space="0"/>
            </w:tcBorders>
            <w:noWrap w:val="0"/>
            <w:vAlign w:val="center"/>
          </w:tcPr>
          <w:p>
            <w:pPr>
              <w:rPr>
                <w:rFonts w:hint="eastAsia" w:ascii="宋体" w:hAnsi="宋体" w:eastAsia="宋体"/>
                <w:color w:val="auto"/>
                <w:szCs w:val="21"/>
                <w:lang w:val="en-US" w:eastAsia="zh-CN"/>
              </w:rPr>
            </w:pPr>
            <w:r>
              <w:rPr>
                <w:rFonts w:hint="eastAsia" w:ascii="宋体" w:hAnsi="宋体"/>
                <w:color w:val="auto"/>
                <w:szCs w:val="21"/>
                <w:lang w:val="en-US" w:eastAsia="zh-CN"/>
              </w:rPr>
              <w:t>6</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832" w:type="dxa"/>
            <w:tcBorders>
              <w:top w:val="single" w:color="auto" w:sz="6" w:space="0"/>
              <w:left w:val="double" w:color="auto" w:sz="2" w:space="0"/>
              <w:bottom w:val="single" w:color="auto" w:sz="6" w:space="0"/>
              <w:right w:val="single" w:color="auto" w:sz="6" w:space="0"/>
            </w:tcBorders>
            <w:noWrap w:val="0"/>
            <w:vAlign w:val="center"/>
          </w:tcPr>
          <w:p>
            <w:pPr>
              <w:rPr>
                <w:rFonts w:hint="eastAsia" w:ascii="宋体" w:hAnsi="宋体"/>
                <w:color w:val="auto"/>
                <w:szCs w:val="21"/>
              </w:rPr>
            </w:pPr>
            <w:r>
              <w:rPr>
                <w:rFonts w:hint="eastAsia" w:ascii="宋体" w:hAnsi="宋体"/>
                <w:color w:val="auto"/>
                <w:szCs w:val="21"/>
              </w:rPr>
              <w:t>售后服务</w:t>
            </w:r>
          </w:p>
        </w:tc>
        <w:tc>
          <w:tcPr>
            <w:tcW w:w="6096" w:type="dxa"/>
            <w:tcBorders>
              <w:top w:val="single" w:color="auto" w:sz="6" w:space="0"/>
              <w:left w:val="nil"/>
              <w:bottom w:val="single" w:color="auto" w:sz="6" w:space="0"/>
              <w:right w:val="single" w:color="auto" w:sz="6" w:space="0"/>
            </w:tcBorders>
            <w:noWrap w:val="0"/>
            <w:vAlign w:val="center"/>
          </w:tcPr>
          <w:p>
            <w:pPr>
              <w:rPr>
                <w:rFonts w:hint="eastAsia" w:ascii="宋体" w:hAnsi="宋体"/>
                <w:color w:val="auto"/>
                <w:szCs w:val="21"/>
              </w:rPr>
            </w:pPr>
            <w:r>
              <w:rPr>
                <w:rFonts w:hint="eastAsia" w:ascii="宋体" w:hAnsi="宋体"/>
                <w:color w:val="auto"/>
                <w:szCs w:val="21"/>
              </w:rPr>
              <w:t>对提供的售后服务的响应情况（维修网点、维修人员、维修能力、定期巡检、故障响应等）及配件供应、优惠条件情况等方面打分；优于项目需求的得6.1-8分，基本符合项目需求的得4.1-6分，部分符合项目需求的得0.1-4分,不符合项目需求的得0分，共8分。</w:t>
            </w:r>
          </w:p>
        </w:tc>
        <w:tc>
          <w:tcPr>
            <w:tcW w:w="708" w:type="dxa"/>
            <w:tcBorders>
              <w:top w:val="single" w:color="auto" w:sz="6" w:space="0"/>
              <w:left w:val="nil"/>
              <w:bottom w:val="single" w:color="auto" w:sz="6" w:space="0"/>
              <w:right w:val="double" w:color="auto" w:sz="2" w:space="0"/>
            </w:tcBorders>
            <w:noWrap w:val="0"/>
            <w:vAlign w:val="center"/>
          </w:tcPr>
          <w:p>
            <w:pPr>
              <w:rPr>
                <w:rFonts w:hint="eastAsia" w:ascii="宋体" w:hAnsi="宋体" w:eastAsia="宋体"/>
                <w:color w:val="auto"/>
                <w:szCs w:val="21"/>
                <w:lang w:val="en-US" w:eastAsia="zh-CN"/>
              </w:rPr>
            </w:pPr>
            <w:r>
              <w:rPr>
                <w:rFonts w:hint="eastAsia" w:ascii="宋体" w:hAnsi="宋体"/>
                <w:color w:val="auto"/>
                <w:szCs w:val="21"/>
                <w:lang w:val="en-US" w:eastAsia="zh-CN"/>
              </w:rPr>
              <w:t>8</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832" w:type="dxa"/>
            <w:tcBorders>
              <w:top w:val="single" w:color="auto" w:sz="6" w:space="0"/>
              <w:left w:val="double" w:color="auto" w:sz="2" w:space="0"/>
              <w:bottom w:val="single" w:color="auto" w:sz="6" w:space="0"/>
              <w:right w:val="single" w:color="auto" w:sz="6" w:space="0"/>
            </w:tcBorders>
            <w:noWrap w:val="0"/>
            <w:vAlign w:val="center"/>
          </w:tcPr>
          <w:p>
            <w:pPr>
              <w:rPr>
                <w:rFonts w:ascii="宋体" w:hAnsi="宋体"/>
                <w:szCs w:val="21"/>
              </w:rPr>
            </w:pPr>
            <w:r>
              <w:rPr>
                <w:rFonts w:hint="eastAsia" w:ascii="宋体" w:hAnsi="宋体"/>
                <w:szCs w:val="21"/>
              </w:rPr>
              <w:t>投标人业绩</w:t>
            </w:r>
          </w:p>
        </w:tc>
        <w:tc>
          <w:tcPr>
            <w:tcW w:w="6096" w:type="dxa"/>
            <w:tcBorders>
              <w:top w:val="single" w:color="auto" w:sz="6" w:space="0"/>
              <w:left w:val="nil"/>
              <w:bottom w:val="single" w:color="auto" w:sz="6" w:space="0"/>
              <w:right w:val="single" w:color="auto" w:sz="6" w:space="0"/>
            </w:tcBorders>
            <w:noWrap w:val="0"/>
            <w:vAlign w:val="center"/>
          </w:tcPr>
          <w:p>
            <w:pPr>
              <w:rPr>
                <w:rFonts w:ascii="宋体" w:hAnsi="宋体"/>
                <w:szCs w:val="21"/>
              </w:rPr>
            </w:pPr>
            <w:r>
              <w:rPr>
                <w:rFonts w:hint="eastAsia" w:ascii="宋体" w:hAnsi="宋体"/>
                <w:szCs w:val="21"/>
              </w:rPr>
              <w:t>提供202</w:t>
            </w:r>
            <w:r>
              <w:rPr>
                <w:rFonts w:hint="default" w:ascii="宋体" w:hAnsi="宋体"/>
                <w:szCs w:val="21"/>
              </w:rPr>
              <w:t>1</w:t>
            </w:r>
            <w:r>
              <w:rPr>
                <w:rFonts w:hint="eastAsia" w:ascii="宋体" w:hAnsi="宋体"/>
                <w:szCs w:val="21"/>
              </w:rPr>
              <w:t>年以后</w:t>
            </w:r>
            <w:r>
              <w:rPr>
                <w:rFonts w:hint="eastAsia" w:ascii="宋体" w:hAnsi="宋体"/>
                <w:color w:val="auto"/>
                <w:szCs w:val="21"/>
                <w:lang w:val="zh-CN"/>
              </w:rPr>
              <w:t>所投产品的同类项目案例</w:t>
            </w:r>
            <w:r>
              <w:rPr>
                <w:rFonts w:hint="eastAsia" w:ascii="宋体" w:hAnsi="宋体"/>
                <w:color w:val="auto"/>
                <w:szCs w:val="21"/>
              </w:rPr>
              <w:t>，每</w:t>
            </w:r>
            <w:r>
              <w:rPr>
                <w:rFonts w:hint="eastAsia" w:ascii="宋体" w:hAnsi="宋体"/>
                <w:szCs w:val="21"/>
              </w:rPr>
              <w:t>1例得0.5分，合计不超过2分，不提供不得分。</w:t>
            </w:r>
          </w:p>
        </w:tc>
        <w:tc>
          <w:tcPr>
            <w:tcW w:w="708" w:type="dxa"/>
            <w:tcBorders>
              <w:top w:val="single" w:color="auto" w:sz="6" w:space="0"/>
              <w:left w:val="nil"/>
              <w:bottom w:val="single" w:color="auto" w:sz="6" w:space="0"/>
              <w:right w:val="double" w:color="auto" w:sz="2" w:space="0"/>
            </w:tcBorders>
            <w:noWrap w:val="0"/>
            <w:vAlign w:val="center"/>
          </w:tcPr>
          <w:p>
            <w:pPr>
              <w:rPr>
                <w:rFonts w:ascii="宋体" w:hAnsi="宋体"/>
                <w:szCs w:val="21"/>
              </w:rPr>
            </w:pPr>
            <w:r>
              <w:rPr>
                <w:rFonts w:hint="eastAsia" w:ascii="宋体" w:hAnsi="宋体"/>
                <w:szCs w:val="21"/>
              </w:rPr>
              <w:t>2</w:t>
            </w:r>
          </w:p>
        </w:tc>
      </w:tr>
    </w:tbl>
    <w:p>
      <w:pPr>
        <w:spacing w:line="440" w:lineRule="exact"/>
        <w:ind w:firstLine="643" w:firstLineChars="200"/>
        <w:rPr>
          <w:rFonts w:ascii="宋体" w:hAnsi="宋体" w:cs="宋体"/>
          <w:b/>
          <w:sz w:val="32"/>
        </w:rPr>
      </w:pP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61"/>
        <w:spacing w:before="0"/>
        <w:ind w:firstLine="508" w:firstLineChars="212"/>
        <w:rPr>
          <w:rFonts w:ascii="宋体" w:hAnsi="宋体" w:cs="宋体"/>
          <w:kern w:val="0"/>
          <w:szCs w:val="24"/>
        </w:rPr>
      </w:pPr>
      <w:r>
        <w:rPr>
          <w:rFonts w:hint="eastAsia" w:ascii="宋体" w:hAnsi="宋体" w:cs="宋体"/>
          <w:kern w:val="0"/>
        </w:rPr>
        <w:t>3.4</w:t>
      </w:r>
      <w:r>
        <w:rPr>
          <w:rFonts w:hint="eastAsia" w:ascii="宋体" w:hAnsi="宋体" w:cs="宋体"/>
          <w:kern w:val="0"/>
          <w:szCs w:val="24"/>
        </w:rPr>
        <w:t>.1投标文件报价出现前后不一致的，按照下列规定修正：</w:t>
      </w:r>
    </w:p>
    <w:p>
      <w:pPr>
        <w:pStyle w:val="161"/>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61"/>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61"/>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61"/>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61"/>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3.4.1.5同时出现两种以上不一致的，按照3.4.1规定的顺序修正。修正后的报价按照《政府采购货物和服务招标投标管理办法》（财政部令第87号）第五十一条第二款的规定经投标人确认后产生约束力。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61"/>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1"/>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61"/>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
        <w:snapToGrid w:val="0"/>
        <w:spacing w:line="360" w:lineRule="auto"/>
        <w:ind w:firstLine="472" w:firstLineChars="196"/>
        <w:rPr>
          <w:rFonts w:cs="宋体"/>
        </w:rPr>
      </w:pPr>
      <w:r>
        <w:rPr>
          <w:rFonts w:hint="eastAsia" w:cs="宋体"/>
          <w:b/>
        </w:rPr>
        <w:t>4.3.废标。</w:t>
      </w:r>
      <w:r>
        <w:rPr>
          <w:rFonts w:hint="eastAsia" w:cs="宋体"/>
        </w:rPr>
        <w:t>根据《中华人民共和国政府采购法》第三十六条之规定，在采购中，出现下列情形之一的，应予废标：</w:t>
      </w:r>
    </w:p>
    <w:p>
      <w:pPr>
        <w:pStyle w:val="2"/>
        <w:snapToGrid w:val="0"/>
        <w:spacing w:line="360" w:lineRule="auto"/>
        <w:rPr>
          <w:rFonts w:cs="宋体"/>
        </w:rPr>
      </w:pPr>
      <w:r>
        <w:rPr>
          <w:rFonts w:hint="eastAsia" w:cs="宋体"/>
        </w:rPr>
        <w:t>4.3.1符合专业条件的供应商或者对招标文件作实质响应的供应商不足3家的；</w:t>
      </w:r>
    </w:p>
    <w:p>
      <w:pPr>
        <w:pStyle w:val="2"/>
        <w:snapToGrid w:val="0"/>
        <w:spacing w:line="360" w:lineRule="auto"/>
        <w:rPr>
          <w:rFonts w:cs="宋体"/>
        </w:rPr>
      </w:pPr>
      <w:r>
        <w:rPr>
          <w:rFonts w:hint="eastAsia" w:cs="宋体"/>
        </w:rPr>
        <w:t>4.3.2出现影响采购公正的违法、违规行为的；</w:t>
      </w:r>
    </w:p>
    <w:p>
      <w:pPr>
        <w:pStyle w:val="2"/>
        <w:snapToGrid w:val="0"/>
        <w:spacing w:line="360" w:lineRule="auto"/>
        <w:rPr>
          <w:rFonts w:cs="宋体"/>
        </w:rPr>
      </w:pPr>
      <w:r>
        <w:rPr>
          <w:rFonts w:hint="eastAsia" w:cs="宋体"/>
        </w:rPr>
        <w:t>4.3.3投标人的报价均超过了采购预算，采购人不能支付的；</w:t>
      </w:r>
    </w:p>
    <w:p>
      <w:pPr>
        <w:pStyle w:val="2"/>
        <w:snapToGrid w:val="0"/>
        <w:spacing w:line="360" w:lineRule="auto"/>
        <w:rPr>
          <w:rFonts w:cs="宋体"/>
        </w:rPr>
      </w:pPr>
      <w:r>
        <w:rPr>
          <w:rFonts w:hint="eastAsia" w:cs="宋体"/>
        </w:rPr>
        <w:t>4.3.4因重大变故，采购任务取消的。</w:t>
      </w:r>
    </w:p>
    <w:p>
      <w:pPr>
        <w:pStyle w:val="2"/>
        <w:snapToGrid w:val="0"/>
        <w:spacing w:line="360" w:lineRule="auto"/>
        <w:rPr>
          <w:rFonts w:cs="宋体"/>
        </w:rPr>
      </w:pPr>
      <w:r>
        <w:rPr>
          <w:rFonts w:hint="eastAsia" w:cs="宋体"/>
        </w:rPr>
        <w:t>废标后，采购代理机构应当将废标理由通知所有投标人。</w:t>
      </w:r>
    </w:p>
    <w:p>
      <w:pPr>
        <w:pStyle w:val="2"/>
        <w:snapToGrid w:val="0"/>
        <w:spacing w:line="360" w:lineRule="auto"/>
        <w:ind w:firstLine="482"/>
        <w:rPr>
          <w:rFonts w:cs="宋体"/>
        </w:rPr>
      </w:pPr>
      <w:r>
        <w:rPr>
          <w:rFonts w:hint="eastAsia" w:cs="宋体"/>
          <w:b/>
        </w:rPr>
        <w:t>4.4.修改招标文件，重新组织采购活动。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482"/>
        <w:rPr>
          <w:rFonts w:cs="宋体"/>
        </w:rPr>
      </w:pPr>
      <w:r>
        <w:rPr>
          <w:rFonts w:hint="eastAsia" w:cs="宋体"/>
          <w:b/>
          <w:kern w:val="0"/>
        </w:rPr>
        <w:t>4.5.重新开展采购。</w:t>
      </w:r>
      <w:r>
        <w:rPr>
          <w:rFonts w:hint="eastAsia" w:cs="宋体"/>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cs="宋体"/>
        </w:rPr>
      </w:pPr>
      <w:r>
        <w:rPr>
          <w:rFonts w:hint="eastAsia" w:cs="宋体"/>
        </w:rPr>
        <w:t>4.5.1未确定中标或者中标人的，终止本次政府采购活动，重新开展政府采购活动。</w:t>
      </w:r>
    </w:p>
    <w:p>
      <w:pPr>
        <w:pStyle w:val="2"/>
        <w:snapToGrid w:val="0"/>
        <w:spacing w:line="360" w:lineRule="auto"/>
        <w:ind w:firstLine="600" w:firstLineChars="250"/>
        <w:rPr>
          <w:rFonts w:cs="宋体"/>
        </w:rPr>
      </w:pPr>
      <w:r>
        <w:rPr>
          <w:rFonts w:hint="eastAsia" w:cs="宋体"/>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cs="宋体"/>
        </w:rPr>
      </w:pPr>
      <w:r>
        <w:rPr>
          <w:rFonts w:hint="eastAsia" w:cs="宋体"/>
        </w:rPr>
        <w:t>4.5.3政府采购合同已签订但尚未履行的，撤销合同，从合格的中标或者成交候选人中另行确定中标或者中标人；没有合格的中标或者成交候选人的，重新开展政府采购活动。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cs="宋体"/>
        </w:rPr>
      </w:pPr>
      <w:r>
        <w:rPr>
          <w:rFonts w:hint="eastAsia" w:cs="宋体"/>
        </w:rPr>
        <w:t>4.5.4政府采购合同已经履行，给采购人、供应商造成损失的，由责任人承担赔偿责任。</w:t>
      </w:r>
    </w:p>
    <w:p>
      <w:pPr>
        <w:pStyle w:val="2"/>
        <w:snapToGrid w:val="0"/>
        <w:spacing w:line="360" w:lineRule="auto"/>
        <w:rPr>
          <w:rFonts w:cs="宋体"/>
        </w:rPr>
      </w:pPr>
      <w:r>
        <w:rPr>
          <w:rFonts w:hint="eastAsia" w:cs="宋体"/>
        </w:rPr>
        <w:t>4.5.5政府采购当事人有其他违反政府采购法或者政府采购法实施条例等法律法规规定的行为，经改正后仍然影响或者可能影响中标、成交结果或者依法被认定为中标、成交无效的，依照4.5.1-4.5.4规定处理。</w:t>
      </w:r>
    </w:p>
    <w:bookmarkEnd w:id="25"/>
    <w:p>
      <w:pPr>
        <w:spacing w:line="360" w:lineRule="auto"/>
        <w:ind w:left="720" w:leftChars="343" w:firstLine="1084" w:firstLineChars="300"/>
        <w:outlineLvl w:val="0"/>
        <w:rPr>
          <w:rFonts w:ascii="宋体" w:hAnsi="宋体" w:cs="宋体"/>
          <w:b/>
          <w:sz w:val="36"/>
          <w:szCs w:val="36"/>
        </w:rPr>
      </w:pPr>
      <w:bookmarkStart w:id="391" w:name="_Toc86217003"/>
      <w:bookmarkStart w:id="392" w:name="第五部分"/>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rPr>
          <w:rFonts w:ascii="宋体" w:hAnsi="宋体" w:cs="宋体"/>
        </w:rPr>
      </w:pPr>
    </w:p>
    <w:p>
      <w:pPr>
        <w:pStyle w:val="2"/>
      </w:pPr>
    </w:p>
    <w:bookmarkEnd w:id="391"/>
    <w:bookmarkEnd w:id="392"/>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9"/>
        <w:rPr>
          <w:rFonts w:ascii="宋体" w:hAnsi="宋体" w:cs="宋体"/>
          <w:szCs w:val="24"/>
        </w:rPr>
      </w:pPr>
    </w:p>
    <w:p>
      <w:pPr>
        <w:pStyle w:val="709"/>
        <w:rPr>
          <w:rFonts w:ascii="宋体" w:hAnsi="宋体" w:cs="宋体"/>
          <w:szCs w:val="24"/>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2"/>
        <w:rPr>
          <w:rFonts w:cs="宋体"/>
        </w:rPr>
      </w:pPr>
    </w:p>
    <w:p>
      <w:pPr>
        <w:pStyle w:val="709"/>
        <w:jc w:val="center"/>
        <w:rPr>
          <w:rFonts w:ascii="宋体" w:hAnsi="宋体" w:cs="宋体"/>
          <w:szCs w:val="24"/>
        </w:rPr>
      </w:pPr>
    </w:p>
    <w:p>
      <w:pPr>
        <w:pStyle w:val="2"/>
        <w:rPr>
          <w:rFonts w:cs="宋体"/>
        </w:rPr>
      </w:pPr>
    </w:p>
    <w:p>
      <w:pPr>
        <w:pStyle w:val="709"/>
        <w:ind w:firstLine="2843" w:firstLineChars="1180"/>
        <w:rPr>
          <w:rFonts w:ascii="宋体" w:hAnsi="宋体" w:cs="宋体"/>
          <w:b/>
          <w:szCs w:val="24"/>
        </w:rPr>
      </w:pPr>
      <w:r>
        <w:rPr>
          <w:rFonts w:hint="eastAsia" w:ascii="宋体" w:hAnsi="宋体" w:cs="宋体"/>
          <w:b/>
          <w:szCs w:val="24"/>
        </w:rPr>
        <w:t>通用合同书</w:t>
      </w:r>
    </w:p>
    <w:p>
      <w:pPr>
        <w:pStyle w:val="709"/>
        <w:rPr>
          <w:rFonts w:ascii="宋体" w:hAnsi="宋体" w:cs="宋体"/>
          <w:szCs w:val="24"/>
        </w:rPr>
      </w:pPr>
    </w:p>
    <w:p>
      <w:pPr>
        <w:pStyle w:val="709"/>
        <w:rPr>
          <w:rFonts w:ascii="宋体" w:hAnsi="宋体" w:cs="宋体"/>
          <w:szCs w:val="24"/>
        </w:rPr>
      </w:pPr>
    </w:p>
    <w:p>
      <w:pPr>
        <w:pStyle w:val="2"/>
        <w:rPr>
          <w:rFonts w:cs="宋体"/>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604"/>
        <w:spacing w:before="120" w:line="22" w:lineRule="atLeast"/>
        <w:rPr>
          <w:rFonts w:ascii="宋体" w:hAnsi="宋体" w:eastAsia="宋体" w:cs="宋体"/>
          <w:szCs w:val="24"/>
        </w:rPr>
      </w:pPr>
    </w:p>
    <w:p>
      <w:pPr>
        <w:pStyle w:val="604"/>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pStyle w:val="4"/>
        <w:rPr>
          <w:rFonts w:ascii="宋体" w:hAnsi="宋体" w:eastAsia="宋体" w:cs="宋体"/>
          <w:lang w:val="en-US"/>
        </w:rPr>
      </w:pPr>
    </w:p>
    <w:p>
      <w:pPr>
        <w:ind w:firstLine="420" w:firstLineChars="200"/>
        <w:rPr>
          <w:rFonts w:ascii="宋体" w:hAnsi="宋体" w:cs="宋体"/>
          <w:u w:val="single"/>
        </w:rPr>
      </w:pPr>
      <w:r>
        <w:rPr>
          <w:rFonts w:hint="eastAsia" w:ascii="宋体" w:hAnsi="宋体" w:cs="宋体"/>
          <w:u w:val="single"/>
        </w:rPr>
        <w:t xml:space="preserve">                      </w:t>
      </w:r>
      <w:r>
        <w:rPr>
          <w:rFonts w:hint="eastAsia" w:ascii="宋体" w:hAnsi="宋体" w:cs="宋体"/>
        </w:rPr>
        <w:t>（甲方）</w:t>
      </w:r>
      <w:r>
        <w:rPr>
          <w:rFonts w:hint="eastAsia" w:ascii="宋体" w:hAnsi="宋体" w:cs="宋体"/>
          <w:u w:val="single"/>
        </w:rPr>
        <w:t xml:space="preserve">                    </w:t>
      </w:r>
      <w:r>
        <w:rPr>
          <w:rFonts w:hint="eastAsia" w:ascii="宋体" w:hAnsi="宋体" w:cs="宋体"/>
        </w:rPr>
        <w:t xml:space="preserve"> （项目名称）经诸暨市公共资源交易中心以招标文件（编号：诸政采20</w:t>
      </w:r>
      <w:r>
        <w:rPr>
          <w:rFonts w:hint="eastAsia" w:ascii="宋体" w:hAnsi="宋体" w:cs="宋体"/>
          <w:u w:val="single"/>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rPr>
        <w:t>号）进行公开招标。甲方确定</w:t>
      </w:r>
      <w:r>
        <w:rPr>
          <w:rFonts w:hint="eastAsia" w:ascii="宋体" w:hAnsi="宋体" w:cs="宋体"/>
          <w:u w:val="single"/>
        </w:rPr>
        <w:t xml:space="preserve">                              </w:t>
      </w:r>
      <w:r>
        <w:rPr>
          <w:rFonts w:hint="eastAsia" w:ascii="宋体" w:hAnsi="宋体" w:cs="宋体"/>
        </w:rPr>
        <w:t>（乙方）为中标人。甲、乙双方依据《中华人民共和国政府采购法》、《中华人民共和国民法典》，在平等自愿的基础上，同意按照下面的条款和条件，签署本合同。</w:t>
      </w:r>
    </w:p>
    <w:p>
      <w:pPr>
        <w:rPr>
          <w:rFonts w:ascii="宋体" w:hAnsi="宋体" w:cs="宋体"/>
          <w:b/>
          <w:bCs/>
          <w:u w:val="single"/>
        </w:rPr>
      </w:pPr>
      <w:r>
        <w:rPr>
          <w:rFonts w:hint="eastAsia" w:ascii="宋体" w:hAnsi="宋体" w:cs="宋体"/>
          <w:b/>
          <w:bCs/>
        </w:rPr>
        <w:t>（一）项目采购依据</w:t>
      </w:r>
    </w:p>
    <w:p>
      <w:pPr>
        <w:ind w:firstLine="420" w:firstLineChars="200"/>
        <w:rPr>
          <w:rFonts w:ascii="宋体" w:hAnsi="宋体" w:cs="宋体"/>
        </w:rPr>
      </w:pPr>
      <w:r>
        <w:rPr>
          <w:rFonts w:hint="eastAsia" w:ascii="宋体" w:hAnsi="宋体" w:cs="宋体"/>
        </w:rPr>
        <w:t xml:space="preserve">政府采购预算执行确认书。 </w:t>
      </w:r>
    </w:p>
    <w:p>
      <w:pPr>
        <w:rPr>
          <w:rFonts w:ascii="宋体" w:hAnsi="宋体" w:cs="宋体"/>
          <w:b/>
          <w:bCs/>
        </w:rPr>
      </w:pPr>
      <w:r>
        <w:rPr>
          <w:rFonts w:hint="eastAsia" w:ascii="宋体" w:hAnsi="宋体" w:cs="宋体"/>
          <w:b/>
          <w:bCs/>
        </w:rPr>
        <w:t>（二）下列文件构成本合同的组成部分</w:t>
      </w:r>
    </w:p>
    <w:p>
      <w:pPr>
        <w:ind w:firstLine="420" w:firstLineChars="200"/>
        <w:rPr>
          <w:rFonts w:ascii="宋体" w:hAnsi="宋体" w:cs="宋体"/>
        </w:rPr>
      </w:pPr>
      <w:r>
        <w:rPr>
          <w:rFonts w:hint="eastAsia" w:ascii="宋体" w:hAnsi="宋体" w:cs="宋体"/>
        </w:rPr>
        <w:t>以下文件为本合同的组成部分，应该认为是一个整体，彼此相互解释，相互补充。</w:t>
      </w:r>
    </w:p>
    <w:p>
      <w:pPr>
        <w:ind w:firstLine="420" w:firstLineChars="200"/>
        <w:rPr>
          <w:rFonts w:ascii="宋体" w:hAnsi="宋体" w:cs="宋体"/>
        </w:rPr>
      </w:pPr>
      <w:r>
        <w:rPr>
          <w:rFonts w:hint="eastAsia" w:ascii="宋体" w:hAnsi="宋体" w:cs="宋体"/>
        </w:rPr>
        <w:t>a. 本合同书</w:t>
      </w:r>
    </w:p>
    <w:p>
      <w:pPr>
        <w:ind w:firstLine="420" w:firstLineChars="200"/>
        <w:rPr>
          <w:rFonts w:ascii="宋体" w:hAnsi="宋体" w:cs="宋体"/>
        </w:rPr>
      </w:pPr>
      <w:r>
        <w:rPr>
          <w:rFonts w:hint="eastAsia" w:ascii="宋体" w:hAnsi="宋体" w:cs="宋体"/>
        </w:rPr>
        <w:t>b. 中标通知书</w:t>
      </w:r>
    </w:p>
    <w:p>
      <w:pPr>
        <w:ind w:firstLine="420" w:firstLineChars="200"/>
        <w:rPr>
          <w:rFonts w:ascii="宋体" w:hAnsi="宋体" w:cs="宋体"/>
        </w:rPr>
      </w:pPr>
      <w:r>
        <w:rPr>
          <w:rFonts w:hint="eastAsia" w:ascii="宋体" w:hAnsi="宋体" w:cs="宋体"/>
        </w:rPr>
        <w:t>c. 询标承诺</w:t>
      </w:r>
    </w:p>
    <w:p>
      <w:pPr>
        <w:ind w:firstLine="420" w:firstLineChars="200"/>
        <w:rPr>
          <w:rFonts w:ascii="宋体" w:hAnsi="宋体" w:cs="宋体"/>
        </w:rPr>
      </w:pPr>
      <w:r>
        <w:rPr>
          <w:rFonts w:hint="eastAsia" w:ascii="宋体" w:hAnsi="宋体" w:cs="宋体"/>
        </w:rPr>
        <w:t>d. 投标文件</w:t>
      </w:r>
    </w:p>
    <w:p>
      <w:pPr>
        <w:ind w:firstLine="420" w:firstLineChars="200"/>
        <w:rPr>
          <w:rFonts w:ascii="宋体" w:hAnsi="宋体" w:cs="宋体"/>
        </w:rPr>
      </w:pPr>
      <w:r>
        <w:rPr>
          <w:rFonts w:hint="eastAsia" w:ascii="宋体" w:hAnsi="宋体" w:cs="宋体"/>
        </w:rPr>
        <w:t>e. 招标文件</w:t>
      </w:r>
    </w:p>
    <w:p>
      <w:pPr>
        <w:rPr>
          <w:rFonts w:ascii="宋体" w:hAnsi="宋体" w:cs="宋体"/>
          <w:b/>
          <w:bCs/>
        </w:rPr>
      </w:pPr>
      <w:r>
        <w:rPr>
          <w:rFonts w:hint="eastAsia" w:ascii="宋体" w:hAnsi="宋体" w:cs="宋体"/>
          <w:b/>
          <w:bCs/>
        </w:rPr>
        <w:t>（三）合同标的物</w:t>
      </w:r>
    </w:p>
    <w:tbl>
      <w:tblPr>
        <w:tblStyle w:val="64"/>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rPr>
                <w:rFonts w:ascii="宋体" w:hAnsi="宋体" w:cs="宋体"/>
              </w:rPr>
            </w:pPr>
            <w:r>
              <w:rPr>
                <w:rFonts w:hint="eastAsia" w:ascii="宋体" w:hAnsi="宋体" w:cs="宋体"/>
              </w:rPr>
              <w:t>产品名称</w:t>
            </w:r>
          </w:p>
        </w:tc>
        <w:tc>
          <w:tcPr>
            <w:tcW w:w="3960" w:type="dxa"/>
            <w:vAlign w:val="center"/>
          </w:tcPr>
          <w:p>
            <w:pPr>
              <w:jc w:val="center"/>
              <w:rPr>
                <w:rFonts w:ascii="宋体" w:hAnsi="宋体" w:cs="宋体"/>
              </w:rPr>
            </w:pPr>
            <w:r>
              <w:rPr>
                <w:rFonts w:hint="eastAsia" w:ascii="宋体" w:hAnsi="宋体" w:cs="宋体"/>
              </w:rPr>
              <w:t>规格、型号（或服务内容）</w:t>
            </w:r>
          </w:p>
        </w:tc>
        <w:tc>
          <w:tcPr>
            <w:tcW w:w="1080" w:type="dxa"/>
            <w:vAlign w:val="center"/>
          </w:tcPr>
          <w:p>
            <w:pPr>
              <w:jc w:val="center"/>
              <w:rPr>
                <w:rFonts w:ascii="宋体" w:hAnsi="宋体" w:cs="宋体"/>
              </w:rPr>
            </w:pPr>
            <w:r>
              <w:rPr>
                <w:rFonts w:hint="eastAsia" w:ascii="宋体" w:hAnsi="宋体" w:cs="宋体"/>
              </w:rPr>
              <w:t>数量</w:t>
            </w:r>
          </w:p>
        </w:tc>
        <w:tc>
          <w:tcPr>
            <w:tcW w:w="1260" w:type="dxa"/>
            <w:vAlign w:val="center"/>
          </w:tcPr>
          <w:p>
            <w:pPr>
              <w:jc w:val="center"/>
              <w:rPr>
                <w:rFonts w:ascii="宋体" w:hAnsi="宋体" w:cs="宋体"/>
              </w:rPr>
            </w:pPr>
            <w:r>
              <w:rPr>
                <w:rFonts w:hint="eastAsia" w:ascii="宋体" w:hAnsi="宋体" w:cs="宋体"/>
              </w:rPr>
              <w:t>单价（元）</w:t>
            </w:r>
          </w:p>
        </w:tc>
        <w:tc>
          <w:tcPr>
            <w:tcW w:w="1440" w:type="dxa"/>
            <w:vAlign w:val="center"/>
          </w:tcPr>
          <w:p>
            <w:pPr>
              <w:jc w:val="center"/>
              <w:rPr>
                <w:rFonts w:ascii="宋体" w:hAnsi="宋体" w:cs="宋体"/>
              </w:rPr>
            </w:pPr>
            <w:r>
              <w:rPr>
                <w:rFonts w:hint="eastAsia" w:ascii="宋体" w:hAnsi="宋体" w:cs="宋体"/>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ascii="宋体" w:hAnsi="宋体" w:cs="宋体"/>
              </w:rPr>
            </w:pPr>
          </w:p>
        </w:tc>
        <w:tc>
          <w:tcPr>
            <w:tcW w:w="3960" w:type="dxa"/>
          </w:tcPr>
          <w:p>
            <w:pPr>
              <w:jc w:val="center"/>
              <w:rPr>
                <w:rFonts w:ascii="宋体" w:hAnsi="宋体" w:cs="宋体"/>
              </w:rPr>
            </w:pPr>
          </w:p>
        </w:tc>
        <w:tc>
          <w:tcPr>
            <w:tcW w:w="1080" w:type="dxa"/>
          </w:tcPr>
          <w:p>
            <w:pPr>
              <w:jc w:val="center"/>
              <w:rPr>
                <w:rFonts w:ascii="宋体" w:hAnsi="宋体" w:cs="宋体"/>
              </w:rPr>
            </w:pPr>
          </w:p>
        </w:tc>
        <w:tc>
          <w:tcPr>
            <w:tcW w:w="1260" w:type="dxa"/>
          </w:tcPr>
          <w:p>
            <w:pPr>
              <w:jc w:val="center"/>
              <w:rPr>
                <w:rFonts w:ascii="宋体" w:hAnsi="宋体" w:cs="宋体"/>
              </w:rPr>
            </w:pPr>
          </w:p>
        </w:tc>
        <w:tc>
          <w:tcPr>
            <w:tcW w:w="1440"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ascii="宋体" w:hAnsi="宋体" w:cs="宋体"/>
              </w:rPr>
            </w:pPr>
          </w:p>
        </w:tc>
        <w:tc>
          <w:tcPr>
            <w:tcW w:w="3960" w:type="dxa"/>
          </w:tcPr>
          <w:p>
            <w:pPr>
              <w:jc w:val="center"/>
              <w:rPr>
                <w:rFonts w:ascii="宋体" w:hAnsi="宋体" w:cs="宋体"/>
              </w:rPr>
            </w:pPr>
          </w:p>
        </w:tc>
        <w:tc>
          <w:tcPr>
            <w:tcW w:w="1080" w:type="dxa"/>
          </w:tcPr>
          <w:p>
            <w:pPr>
              <w:jc w:val="center"/>
              <w:rPr>
                <w:rFonts w:ascii="宋体" w:hAnsi="宋体" w:cs="宋体"/>
              </w:rPr>
            </w:pPr>
          </w:p>
        </w:tc>
        <w:tc>
          <w:tcPr>
            <w:tcW w:w="1260" w:type="dxa"/>
          </w:tcPr>
          <w:p>
            <w:pPr>
              <w:jc w:val="center"/>
              <w:rPr>
                <w:rFonts w:ascii="宋体" w:hAnsi="宋体" w:cs="宋体"/>
              </w:rPr>
            </w:pPr>
          </w:p>
        </w:tc>
        <w:tc>
          <w:tcPr>
            <w:tcW w:w="1440" w:type="dxa"/>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ascii="宋体" w:hAnsi="宋体" w:cs="宋体"/>
              </w:rPr>
            </w:pPr>
          </w:p>
        </w:tc>
        <w:tc>
          <w:tcPr>
            <w:tcW w:w="3960" w:type="dxa"/>
          </w:tcPr>
          <w:p>
            <w:pPr>
              <w:jc w:val="center"/>
              <w:rPr>
                <w:rFonts w:ascii="宋体" w:hAnsi="宋体" w:cs="宋体"/>
              </w:rPr>
            </w:pPr>
          </w:p>
        </w:tc>
        <w:tc>
          <w:tcPr>
            <w:tcW w:w="1080" w:type="dxa"/>
          </w:tcPr>
          <w:p>
            <w:pPr>
              <w:jc w:val="center"/>
              <w:rPr>
                <w:rFonts w:ascii="宋体" w:hAnsi="宋体" w:cs="宋体"/>
              </w:rPr>
            </w:pPr>
          </w:p>
        </w:tc>
        <w:tc>
          <w:tcPr>
            <w:tcW w:w="1260" w:type="dxa"/>
          </w:tcPr>
          <w:p>
            <w:pPr>
              <w:jc w:val="center"/>
              <w:rPr>
                <w:rFonts w:ascii="宋体" w:hAnsi="宋体" w:cs="宋体"/>
              </w:rPr>
            </w:pPr>
          </w:p>
        </w:tc>
        <w:tc>
          <w:tcPr>
            <w:tcW w:w="1440" w:type="dxa"/>
          </w:tcPr>
          <w:p>
            <w:pPr>
              <w:jc w:val="center"/>
              <w:rPr>
                <w:rFonts w:ascii="宋体" w:hAnsi="宋体" w:cs="宋体"/>
              </w:rPr>
            </w:pPr>
          </w:p>
        </w:tc>
      </w:tr>
    </w:tbl>
    <w:p>
      <w:pPr>
        <w:ind w:firstLine="420" w:firstLineChars="200"/>
        <w:rPr>
          <w:rFonts w:ascii="宋体" w:hAnsi="宋体" w:cs="宋体"/>
        </w:rPr>
      </w:pPr>
      <w:r>
        <w:rPr>
          <w:rFonts w:hint="eastAsia" w:ascii="宋体" w:hAnsi="宋体" w:cs="宋体"/>
        </w:rPr>
        <w:t>（具体标的物或服务内容可根据实际修改）</w:t>
      </w:r>
    </w:p>
    <w:p>
      <w:pPr>
        <w:rPr>
          <w:rFonts w:ascii="宋体" w:hAnsi="宋体" w:cs="宋体"/>
          <w:b/>
          <w:bCs/>
        </w:rPr>
      </w:pPr>
      <w:r>
        <w:rPr>
          <w:rFonts w:hint="eastAsia" w:ascii="宋体" w:hAnsi="宋体" w:cs="宋体"/>
          <w:b/>
          <w:bCs/>
        </w:rPr>
        <w:t>（四）合同总价</w:t>
      </w:r>
    </w:p>
    <w:p>
      <w:pPr>
        <w:ind w:firstLine="420" w:firstLineChars="200"/>
        <w:rPr>
          <w:rFonts w:ascii="宋体" w:hAnsi="宋体" w:cs="宋体"/>
        </w:rPr>
      </w:pPr>
      <w:r>
        <w:rPr>
          <w:rFonts w:hint="eastAsia" w:ascii="宋体" w:hAnsi="宋体" w:cs="宋体"/>
        </w:rPr>
        <w:t>本合同总价为</w:t>
      </w:r>
      <w:r>
        <w:rPr>
          <w:rFonts w:hint="eastAsia" w:ascii="宋体" w:hAnsi="宋体" w:cs="宋体"/>
          <w:u w:val="single"/>
        </w:rPr>
        <w:t xml:space="preserve">       </w:t>
      </w:r>
      <w:r>
        <w:rPr>
          <w:rFonts w:hint="eastAsia" w:ascii="宋体" w:hAnsi="宋体" w:cs="宋体"/>
        </w:rPr>
        <w:t>元人民币，大写</w:t>
      </w:r>
      <w:r>
        <w:rPr>
          <w:rFonts w:hint="eastAsia" w:ascii="宋体" w:hAnsi="宋体" w:cs="宋体"/>
          <w:u w:val="single"/>
        </w:rPr>
        <w:t xml:space="preserve">                                    </w:t>
      </w:r>
      <w:r>
        <w:rPr>
          <w:rFonts w:hint="eastAsia" w:ascii="宋体" w:hAnsi="宋体" w:cs="宋体"/>
        </w:rPr>
        <w:t>。</w:t>
      </w:r>
    </w:p>
    <w:p>
      <w:pPr>
        <w:rPr>
          <w:rFonts w:ascii="宋体" w:hAnsi="宋体" w:cs="宋体"/>
          <w:b/>
          <w:bCs/>
        </w:rPr>
      </w:pPr>
      <w:r>
        <w:rPr>
          <w:rFonts w:hint="eastAsia" w:ascii="宋体" w:hAnsi="宋体" w:cs="宋体"/>
          <w:b/>
          <w:bCs/>
        </w:rPr>
        <w:t>（五）合同价款的支付</w:t>
      </w:r>
    </w:p>
    <w:p>
      <w:pPr>
        <w:ind w:firstLine="420" w:firstLineChars="200"/>
        <w:rPr>
          <w:rFonts w:ascii="宋体" w:hAnsi="宋体" w:cs="宋体"/>
        </w:rPr>
      </w:pPr>
      <w:r>
        <w:rPr>
          <w:rFonts w:hint="eastAsia" w:ascii="宋体" w:hAnsi="宋体" w:cs="宋体"/>
        </w:rPr>
        <w:t>1.本合同中甲乙双方之间所发生的一切费用以人民币进行结算。</w:t>
      </w:r>
    </w:p>
    <w:p>
      <w:pPr>
        <w:ind w:firstLine="420" w:firstLineChars="200"/>
        <w:rPr>
          <w:rFonts w:ascii="宋体" w:hAnsi="宋体" w:cs="宋体"/>
        </w:rPr>
      </w:pPr>
      <w:r>
        <w:rPr>
          <w:rFonts w:hint="eastAsia" w:ascii="宋体" w:hAnsi="宋体" w:cs="宋体"/>
        </w:rPr>
        <w:t>2.支付方式：</w:t>
      </w:r>
    </w:p>
    <w:tbl>
      <w:tblPr>
        <w:tblStyle w:val="64"/>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ascii="宋体" w:hAnsi="宋体" w:cs="宋体"/>
              </w:rPr>
            </w:pPr>
            <w:r>
              <w:rPr>
                <w:rFonts w:hint="eastAsia" w:ascii="宋体" w:hAnsi="宋体" w:cs="宋体"/>
              </w:rPr>
              <w:t>付款次数</w:t>
            </w:r>
          </w:p>
        </w:tc>
        <w:tc>
          <w:tcPr>
            <w:tcW w:w="1985" w:type="dxa"/>
            <w:vAlign w:val="center"/>
          </w:tcPr>
          <w:p>
            <w:pPr>
              <w:jc w:val="center"/>
              <w:rPr>
                <w:rFonts w:ascii="宋体" w:hAnsi="宋体" w:cs="宋体"/>
              </w:rPr>
            </w:pPr>
            <w:r>
              <w:rPr>
                <w:rFonts w:hint="eastAsia" w:ascii="宋体" w:hAnsi="宋体" w:cs="宋体"/>
              </w:rPr>
              <w:t>约定支付条件</w:t>
            </w:r>
          </w:p>
        </w:tc>
        <w:tc>
          <w:tcPr>
            <w:tcW w:w="4394" w:type="dxa"/>
            <w:vAlign w:val="center"/>
          </w:tcPr>
          <w:p>
            <w:pPr>
              <w:jc w:val="center"/>
              <w:rPr>
                <w:rFonts w:ascii="宋体" w:hAnsi="宋体" w:cs="宋体"/>
              </w:rPr>
            </w:pPr>
            <w:r>
              <w:rPr>
                <w:rFonts w:hint="eastAsia" w:ascii="宋体" w:hAnsi="宋体" w:cs="宋体"/>
              </w:rPr>
              <w:t>付款条件</w:t>
            </w:r>
          </w:p>
        </w:tc>
        <w:tc>
          <w:tcPr>
            <w:tcW w:w="1413" w:type="dxa"/>
            <w:vAlign w:val="center"/>
          </w:tcPr>
          <w:p>
            <w:pPr>
              <w:jc w:val="center"/>
              <w:rPr>
                <w:rFonts w:ascii="宋体" w:hAnsi="宋体" w:cs="宋体"/>
              </w:rPr>
            </w:pPr>
            <w:r>
              <w:rPr>
                <w:rFonts w:hint="eastAsia" w:ascii="宋体" w:hAnsi="宋体" w:cs="宋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ascii="宋体" w:hAnsi="宋体" w:cs="宋体"/>
              </w:rPr>
            </w:pPr>
            <w:r>
              <w:rPr>
                <w:rFonts w:hint="eastAsia" w:ascii="宋体" w:hAnsi="宋体" w:cs="宋体"/>
              </w:rPr>
              <w:t>1</w:t>
            </w:r>
          </w:p>
        </w:tc>
        <w:tc>
          <w:tcPr>
            <w:tcW w:w="1985" w:type="dxa"/>
            <w:vAlign w:val="center"/>
          </w:tcPr>
          <w:p>
            <w:pPr>
              <w:jc w:val="center"/>
              <w:rPr>
                <w:rFonts w:ascii="宋体" w:hAnsi="宋体" w:cs="宋体"/>
              </w:rPr>
            </w:pPr>
            <w:r>
              <w:rPr>
                <w:rFonts w:hint="eastAsia" w:ascii="宋体" w:hAnsi="宋体" w:cs="宋体"/>
              </w:rPr>
              <w:t>合同签订后</w:t>
            </w:r>
          </w:p>
        </w:tc>
        <w:tc>
          <w:tcPr>
            <w:tcW w:w="4394" w:type="dxa"/>
            <w:vAlign w:val="center"/>
          </w:tcPr>
          <w:p>
            <w:pPr>
              <w:jc w:val="center"/>
              <w:rPr>
                <w:rFonts w:ascii="宋体" w:hAnsi="宋体" w:cs="宋体"/>
              </w:rPr>
            </w:pPr>
            <w:r>
              <w:rPr>
                <w:rFonts w:hint="eastAsia" w:ascii="宋体" w:hAnsi="宋体" w:cs="宋体"/>
              </w:rPr>
              <w:t>满足合同约定支付条件，甲方收到乙方提供的同等金额的正规发票后 7 个工作日内，向乙方支付合同总价</w:t>
            </w:r>
            <w:r>
              <w:rPr>
                <w:rFonts w:hint="eastAsia" w:ascii="宋体" w:hAnsi="宋体" w:cs="宋体"/>
                <w:u w:val="single"/>
              </w:rPr>
              <w:t xml:space="preserve">     </w:t>
            </w:r>
            <w:r>
              <w:rPr>
                <w:rFonts w:hint="eastAsia" w:ascii="宋体" w:hAnsi="宋体" w:cs="宋体"/>
              </w:rPr>
              <w:t>%的预付款；</w:t>
            </w:r>
          </w:p>
        </w:tc>
        <w:tc>
          <w:tcPr>
            <w:tcW w:w="1413"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ascii="宋体" w:hAnsi="宋体" w:cs="宋体"/>
              </w:rPr>
            </w:pPr>
            <w:r>
              <w:rPr>
                <w:rFonts w:hint="eastAsia" w:ascii="宋体" w:hAnsi="宋体" w:cs="宋体"/>
              </w:rPr>
              <w:t>2</w:t>
            </w:r>
          </w:p>
        </w:tc>
        <w:tc>
          <w:tcPr>
            <w:tcW w:w="1985" w:type="dxa"/>
            <w:vAlign w:val="center"/>
          </w:tcPr>
          <w:p>
            <w:pPr>
              <w:jc w:val="center"/>
              <w:rPr>
                <w:rFonts w:ascii="宋体" w:hAnsi="宋体" w:cs="宋体"/>
              </w:rPr>
            </w:pPr>
            <w:r>
              <w:rPr>
                <w:rFonts w:hint="eastAsia" w:ascii="宋体" w:hAnsi="宋体" w:cs="宋体"/>
              </w:rPr>
              <w:t>项目验收合格后</w:t>
            </w:r>
          </w:p>
        </w:tc>
        <w:tc>
          <w:tcPr>
            <w:tcW w:w="4394" w:type="dxa"/>
            <w:vAlign w:val="center"/>
          </w:tcPr>
          <w:p>
            <w:pPr>
              <w:jc w:val="center"/>
              <w:rPr>
                <w:rFonts w:ascii="宋体" w:hAnsi="宋体" w:cs="宋体"/>
              </w:rPr>
            </w:pPr>
            <w:r>
              <w:rPr>
                <w:rFonts w:hint="eastAsia" w:ascii="宋体" w:hAnsi="宋体" w:cs="宋体"/>
              </w:rPr>
              <w:t>满足合同约定支付条件，甲方收到乙方提供</w:t>
            </w:r>
          </w:p>
          <w:p>
            <w:pPr>
              <w:jc w:val="center"/>
              <w:rPr>
                <w:rFonts w:ascii="宋体" w:hAnsi="宋体" w:cs="宋体"/>
              </w:rPr>
            </w:pPr>
            <w:r>
              <w:rPr>
                <w:rFonts w:hint="eastAsia" w:ascii="宋体" w:hAnsi="宋体" w:cs="宋体"/>
              </w:rPr>
              <w:t>的同等金额的正规发票后 7 个工作日内，向</w:t>
            </w:r>
          </w:p>
          <w:p>
            <w:pPr>
              <w:jc w:val="center"/>
              <w:rPr>
                <w:rFonts w:ascii="宋体" w:hAnsi="宋体" w:cs="宋体"/>
              </w:rPr>
            </w:pPr>
            <w:r>
              <w:rPr>
                <w:rFonts w:hint="eastAsia" w:ascii="宋体" w:hAnsi="宋体" w:cs="宋体"/>
              </w:rPr>
              <w:t>乙方支付合同总价</w:t>
            </w:r>
            <w:r>
              <w:rPr>
                <w:rFonts w:hint="eastAsia" w:ascii="宋体" w:hAnsi="宋体" w:cs="宋体"/>
                <w:u w:val="single"/>
              </w:rPr>
              <w:t xml:space="preserve">      </w:t>
            </w:r>
            <w:r>
              <w:rPr>
                <w:rFonts w:hint="eastAsia" w:ascii="宋体" w:hAnsi="宋体" w:cs="宋体"/>
              </w:rPr>
              <w:t>%的合同款。</w:t>
            </w:r>
          </w:p>
        </w:tc>
        <w:tc>
          <w:tcPr>
            <w:tcW w:w="1413"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ascii="宋体" w:hAnsi="宋体" w:cs="宋体"/>
              </w:rPr>
            </w:pPr>
            <w:r>
              <w:rPr>
                <w:rFonts w:hint="eastAsia" w:ascii="宋体" w:hAnsi="宋体" w:cs="宋体"/>
              </w:rPr>
              <w:t>3</w:t>
            </w:r>
          </w:p>
        </w:tc>
        <w:tc>
          <w:tcPr>
            <w:tcW w:w="1985" w:type="dxa"/>
            <w:vAlign w:val="center"/>
          </w:tcPr>
          <w:p>
            <w:pPr>
              <w:rPr>
                <w:rFonts w:ascii="宋体" w:hAnsi="宋体" w:cs="宋体"/>
              </w:rPr>
            </w:pPr>
          </w:p>
        </w:tc>
        <w:tc>
          <w:tcPr>
            <w:tcW w:w="4394" w:type="dxa"/>
            <w:vAlign w:val="center"/>
          </w:tcPr>
          <w:p>
            <w:pPr>
              <w:jc w:val="center"/>
              <w:rPr>
                <w:rFonts w:ascii="宋体" w:hAnsi="宋体" w:cs="宋体"/>
              </w:rPr>
            </w:pPr>
          </w:p>
        </w:tc>
        <w:tc>
          <w:tcPr>
            <w:tcW w:w="1413" w:type="dxa"/>
            <w:vAlign w:val="center"/>
          </w:tcPr>
          <w:p>
            <w:pPr>
              <w:jc w:val="center"/>
              <w:rPr>
                <w:rFonts w:ascii="宋体" w:hAnsi="宋体" w:cs="宋体"/>
              </w:rPr>
            </w:pPr>
          </w:p>
        </w:tc>
      </w:tr>
    </w:tbl>
    <w:p>
      <w:pPr>
        <w:ind w:firstLine="420" w:firstLineChars="200"/>
        <w:rPr>
          <w:rFonts w:ascii="宋体" w:hAnsi="宋体" w:cs="宋体"/>
        </w:rPr>
      </w:pPr>
      <w:r>
        <w:rPr>
          <w:rFonts w:hint="eastAsia" w:ascii="宋体" w:hAnsi="宋体" w:cs="宋体"/>
        </w:rPr>
        <w:t>3.甲方应付合同款至以下乙方指定的银行账户：</w:t>
      </w:r>
    </w:p>
    <w:p>
      <w:pPr>
        <w:ind w:firstLine="420" w:firstLineChars="200"/>
        <w:rPr>
          <w:rFonts w:ascii="宋体" w:hAnsi="宋体" w:cs="宋体"/>
        </w:rPr>
      </w:pPr>
      <w:r>
        <w:rPr>
          <w:rFonts w:hint="eastAsia" w:ascii="宋体" w:hAnsi="宋体" w:cs="宋体"/>
        </w:rPr>
        <w:t>开户名称：</w:t>
      </w:r>
    </w:p>
    <w:p>
      <w:pPr>
        <w:ind w:firstLine="420" w:firstLineChars="200"/>
        <w:rPr>
          <w:rFonts w:ascii="宋体" w:hAnsi="宋体" w:cs="宋体"/>
        </w:rPr>
      </w:pPr>
      <w:r>
        <w:rPr>
          <w:rFonts w:hint="eastAsia" w:ascii="宋体" w:hAnsi="宋体" w:cs="宋体"/>
        </w:rPr>
        <w:t>开户银行：</w:t>
      </w:r>
    </w:p>
    <w:p>
      <w:pPr>
        <w:ind w:firstLine="420" w:firstLineChars="200"/>
        <w:rPr>
          <w:rFonts w:ascii="宋体" w:hAnsi="宋体" w:cs="宋体"/>
        </w:rPr>
      </w:pPr>
      <w:r>
        <w:rPr>
          <w:rFonts w:hint="eastAsia" w:ascii="宋体" w:hAnsi="宋体" w:cs="宋体"/>
        </w:rPr>
        <w:t>账 号：</w:t>
      </w:r>
    </w:p>
    <w:p>
      <w:pPr>
        <w:rPr>
          <w:rFonts w:ascii="宋体" w:hAnsi="宋体" w:cs="宋体"/>
          <w:b/>
          <w:bCs/>
        </w:rPr>
      </w:pPr>
      <w:r>
        <w:rPr>
          <w:rFonts w:hint="eastAsia" w:ascii="宋体" w:hAnsi="宋体" w:cs="宋体"/>
          <w:b/>
          <w:bCs/>
        </w:rPr>
        <w:t>（六）履约保证金</w:t>
      </w:r>
    </w:p>
    <w:p>
      <w:pPr>
        <w:ind w:firstLine="420" w:firstLineChars="200"/>
        <w:rPr>
          <w:rFonts w:ascii="宋体" w:hAnsi="宋体" w:cs="宋体"/>
        </w:rPr>
      </w:pPr>
      <w:r>
        <w:rPr>
          <w:rFonts w:hint="eastAsia" w:ascii="宋体" w:hAnsi="宋体" w:cs="宋体"/>
        </w:rPr>
        <w:t>1.乙方应在合同签订后 5 个工作日内向甲方提交履约保证金为【/】元。</w:t>
      </w:r>
    </w:p>
    <w:p>
      <w:pPr>
        <w:ind w:firstLine="420" w:firstLineChars="200"/>
        <w:rPr>
          <w:rFonts w:ascii="宋体" w:hAnsi="宋体" w:cs="宋体"/>
        </w:rPr>
      </w:pPr>
      <w:r>
        <w:rPr>
          <w:rFonts w:hint="eastAsia" w:ascii="宋体" w:hAnsi="宋体" w:cs="宋体"/>
        </w:rPr>
        <w:t>2.履约保证金用于补偿甲方因乙方不能履行其合同义务而蒙受的损失。</w:t>
      </w:r>
    </w:p>
    <w:p>
      <w:pPr>
        <w:ind w:firstLine="420" w:firstLineChars="200"/>
        <w:rPr>
          <w:rFonts w:ascii="宋体" w:hAnsi="宋体" w:cs="宋体"/>
        </w:rPr>
      </w:pPr>
      <w:r>
        <w:rPr>
          <w:rFonts w:hint="eastAsia" w:ascii="宋体" w:hAnsi="宋体" w:cs="宋体"/>
        </w:rPr>
        <w:t>3.履约保证金有效期限：合同签订之日起至项目通过甲方验收后结束。</w:t>
      </w:r>
    </w:p>
    <w:p>
      <w:pPr>
        <w:ind w:firstLine="420" w:firstLineChars="200"/>
        <w:rPr>
          <w:rFonts w:ascii="宋体" w:hAnsi="宋体" w:cs="宋体"/>
        </w:rPr>
      </w:pPr>
      <w:r>
        <w:rPr>
          <w:rFonts w:hint="eastAsia" w:ascii="宋体" w:hAnsi="宋体" w:cs="宋体"/>
        </w:rPr>
        <w:t>4.履约保证金退还：有效期限满后，按合同约定扣除相关款项（如有）后无息退还。</w:t>
      </w:r>
    </w:p>
    <w:p>
      <w:pPr>
        <w:rPr>
          <w:rFonts w:ascii="宋体" w:hAnsi="宋体" w:cs="宋体"/>
          <w:b/>
          <w:bCs/>
        </w:rPr>
      </w:pPr>
      <w:r>
        <w:rPr>
          <w:rFonts w:hint="eastAsia" w:ascii="宋体" w:hAnsi="宋体" w:cs="宋体"/>
          <w:b/>
          <w:bCs/>
        </w:rPr>
        <w:t>（七）服务要求</w:t>
      </w:r>
    </w:p>
    <w:p>
      <w:pPr>
        <w:ind w:firstLine="420" w:firstLineChars="200"/>
        <w:rPr>
          <w:rFonts w:ascii="宋体" w:hAnsi="宋体" w:cs="宋体"/>
        </w:rPr>
      </w:pPr>
      <w:r>
        <w:rPr>
          <w:rFonts w:hint="eastAsia" w:ascii="宋体" w:hAnsi="宋体" w:cs="宋体"/>
        </w:rPr>
        <w:t>服务期内，乙方应在充分了解甲方现有环境基础上，提供规范化、高质量的服务，具体服务内容与要求详见附件。</w:t>
      </w:r>
    </w:p>
    <w:p>
      <w:pPr>
        <w:ind w:firstLine="420" w:firstLineChars="200"/>
        <w:rPr>
          <w:rFonts w:ascii="宋体" w:hAnsi="宋体" w:cs="宋体"/>
        </w:rPr>
      </w:pPr>
      <w:r>
        <w:rPr>
          <w:rFonts w:hint="eastAsia" w:ascii="宋体" w:hAnsi="宋体" w:cs="宋体"/>
        </w:rPr>
        <w:t>履行期限：</w:t>
      </w:r>
    </w:p>
    <w:p>
      <w:pPr>
        <w:ind w:firstLine="420" w:firstLineChars="200"/>
        <w:rPr>
          <w:rFonts w:ascii="宋体" w:hAnsi="宋体" w:cs="宋体"/>
        </w:rPr>
      </w:pPr>
      <w:r>
        <w:rPr>
          <w:rFonts w:hint="eastAsia" w:ascii="宋体" w:hAnsi="宋体" w:cs="宋体"/>
        </w:rPr>
        <w:t>履行地点：</w:t>
      </w:r>
    </w:p>
    <w:p>
      <w:pPr>
        <w:rPr>
          <w:rFonts w:ascii="宋体" w:hAnsi="宋体" w:cs="宋体"/>
          <w:b/>
          <w:bCs/>
        </w:rPr>
      </w:pPr>
      <w:r>
        <w:rPr>
          <w:rFonts w:hint="eastAsia" w:ascii="宋体" w:hAnsi="宋体" w:cs="宋体"/>
          <w:b/>
          <w:bCs/>
        </w:rPr>
        <w:t>（八）服务人员</w:t>
      </w:r>
    </w:p>
    <w:p>
      <w:pPr>
        <w:ind w:firstLine="420" w:firstLineChars="200"/>
        <w:rPr>
          <w:rFonts w:ascii="宋体" w:hAnsi="宋体" w:cs="宋体"/>
        </w:rPr>
      </w:pPr>
      <w:r>
        <w:rPr>
          <w:rFonts w:hint="eastAsia" w:ascii="宋体" w:hAnsi="宋体" w:cs="宋体"/>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rPr>
          <w:rFonts w:ascii="宋体" w:hAnsi="宋体" w:cs="宋体"/>
        </w:rPr>
      </w:pPr>
      <w:r>
        <w:rPr>
          <w:rFonts w:hint="eastAsia" w:ascii="宋体" w:hAnsi="宋体" w:cs="宋体"/>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rPr>
          <w:rFonts w:ascii="宋体" w:hAnsi="宋体" w:cs="宋体"/>
        </w:rPr>
      </w:pPr>
      <w:r>
        <w:rPr>
          <w:rFonts w:hint="eastAsia" w:ascii="宋体" w:hAnsi="宋体" w:cs="宋体"/>
        </w:rPr>
        <w:t>甲乙双方指定代表，作为履行本合同服务事宜的主要联系人。</w:t>
      </w:r>
    </w:p>
    <w:p>
      <w:pPr>
        <w:ind w:firstLine="420" w:firstLineChars="200"/>
        <w:rPr>
          <w:rFonts w:ascii="宋体" w:hAnsi="宋体" w:cs="宋体"/>
          <w:u w:val="single"/>
        </w:rPr>
      </w:pPr>
      <w:r>
        <w:rPr>
          <w:rFonts w:hint="eastAsia" w:ascii="宋体" w:hAnsi="宋体" w:cs="宋体"/>
        </w:rPr>
        <w:t>甲方代表：</w:t>
      </w:r>
      <w:r>
        <w:rPr>
          <w:rFonts w:hint="eastAsia" w:ascii="宋体" w:hAnsi="宋体" w:cs="宋体"/>
          <w:u w:val="single"/>
        </w:rPr>
        <w:t xml:space="preserve">                 </w:t>
      </w:r>
      <w:r>
        <w:rPr>
          <w:rFonts w:hint="eastAsia" w:ascii="宋体" w:hAnsi="宋体" w:cs="宋体"/>
        </w:rPr>
        <w:t>电话：</w:t>
      </w:r>
      <w:r>
        <w:rPr>
          <w:rFonts w:hint="eastAsia" w:ascii="宋体" w:hAnsi="宋体" w:cs="宋体"/>
          <w:u w:val="single"/>
        </w:rPr>
        <w:t xml:space="preserve">                     </w:t>
      </w:r>
    </w:p>
    <w:p>
      <w:pPr>
        <w:ind w:firstLine="420" w:firstLineChars="200"/>
        <w:rPr>
          <w:rFonts w:ascii="宋体" w:hAnsi="宋体" w:cs="宋体"/>
          <w:u w:val="single"/>
        </w:rPr>
      </w:pPr>
      <w:r>
        <w:rPr>
          <w:rFonts w:hint="eastAsia" w:ascii="宋体" w:hAnsi="宋体" w:cs="宋体"/>
        </w:rPr>
        <w:t>乙方代表：</w:t>
      </w:r>
      <w:r>
        <w:rPr>
          <w:rFonts w:hint="eastAsia" w:ascii="宋体" w:hAnsi="宋体" w:cs="宋体"/>
          <w:u w:val="single"/>
        </w:rPr>
        <w:t xml:space="preserve">                 </w:t>
      </w:r>
      <w:r>
        <w:rPr>
          <w:rFonts w:hint="eastAsia" w:ascii="宋体" w:hAnsi="宋体" w:cs="宋体"/>
        </w:rPr>
        <w:t>电话：</w:t>
      </w:r>
      <w:r>
        <w:rPr>
          <w:rFonts w:hint="eastAsia" w:ascii="宋体" w:hAnsi="宋体" w:cs="宋体"/>
          <w:u w:val="single"/>
        </w:rPr>
        <w:t xml:space="preserve">                     </w:t>
      </w:r>
    </w:p>
    <w:p>
      <w:pPr>
        <w:rPr>
          <w:rFonts w:ascii="宋体" w:hAnsi="宋体" w:cs="宋体"/>
          <w:b/>
          <w:bCs/>
        </w:rPr>
      </w:pPr>
      <w:r>
        <w:rPr>
          <w:rFonts w:hint="eastAsia" w:ascii="宋体" w:hAnsi="宋体" w:cs="宋体"/>
          <w:b/>
          <w:bCs/>
        </w:rPr>
        <w:t>（九）服务考核</w:t>
      </w:r>
    </w:p>
    <w:p>
      <w:pPr>
        <w:ind w:firstLine="420" w:firstLineChars="200"/>
        <w:rPr>
          <w:rFonts w:ascii="宋体" w:hAnsi="宋体" w:cs="宋体"/>
        </w:rPr>
      </w:pPr>
      <w:r>
        <w:rPr>
          <w:rFonts w:hint="eastAsia" w:ascii="宋体" w:hAnsi="宋体" w:cs="宋体"/>
        </w:rPr>
        <w:t>甲方对乙方服务质量进行客观评估，具体考核办法（如有）作为合同附件。</w:t>
      </w:r>
    </w:p>
    <w:p>
      <w:pPr>
        <w:ind w:firstLine="420" w:firstLineChars="200"/>
        <w:rPr>
          <w:rFonts w:ascii="宋体" w:hAnsi="宋体" w:cs="宋体"/>
        </w:rPr>
      </w:pPr>
      <w:r>
        <w:rPr>
          <w:rFonts w:hint="eastAsia" w:ascii="宋体" w:hAnsi="宋体" w:cs="宋体"/>
        </w:rPr>
        <w:t>项目完成后，乙方应及时向甲方发出书面履约完成通知，甲方在收到乙方履约完成通知后，按《浙江省财政厅关于印发浙江省政府采购合同暂行办法的通知》（浙财采监〔2017〕11 号）相关规定组织验收。验收小组完成验收后应出具验收书，验收书应包括每一项技术、服务、安全等标准的履约情况。</w:t>
      </w:r>
    </w:p>
    <w:p>
      <w:pPr>
        <w:rPr>
          <w:rFonts w:ascii="宋体" w:hAnsi="宋体" w:cs="宋体"/>
          <w:b/>
          <w:bCs/>
        </w:rPr>
      </w:pPr>
      <w:r>
        <w:rPr>
          <w:rFonts w:hint="eastAsia" w:ascii="宋体" w:hAnsi="宋体" w:cs="宋体"/>
          <w:b/>
          <w:bCs/>
        </w:rPr>
        <w:t>（十）违约责任</w:t>
      </w:r>
    </w:p>
    <w:p>
      <w:pPr>
        <w:ind w:firstLine="420" w:firstLineChars="200"/>
        <w:rPr>
          <w:rFonts w:ascii="宋体" w:hAnsi="宋体" w:cs="宋体"/>
        </w:rPr>
      </w:pPr>
      <w:r>
        <w:rPr>
          <w:rFonts w:hint="eastAsia" w:ascii="宋体" w:hAnsi="宋体" w:cs="宋体"/>
        </w:rPr>
        <w:t>除合同规定的不可抗力外，如果乙方没有按照合同规定的时间提供服务，甲方可要求乙方支付违约金。违约金按每周合同款的</w:t>
      </w:r>
      <w:r>
        <w:rPr>
          <w:rFonts w:hint="eastAsia" w:ascii="宋体" w:hAnsi="宋体" w:cs="宋体"/>
          <w:u w:val="single"/>
        </w:rPr>
        <w:t xml:space="preserve">     </w:t>
      </w:r>
      <w:r>
        <w:rPr>
          <w:rFonts w:hint="eastAsia" w:ascii="宋体" w:hAnsi="宋体" w:cs="宋体"/>
        </w:rPr>
        <w:t>%计收。但违约金的最高限额为合同价的</w:t>
      </w:r>
      <w:r>
        <w:rPr>
          <w:rFonts w:hint="eastAsia" w:ascii="宋体" w:hAnsi="宋体" w:cs="宋体"/>
          <w:u w:val="single"/>
        </w:rPr>
        <w:t xml:space="preserve">    </w:t>
      </w:r>
      <w:r>
        <w:rPr>
          <w:rFonts w:hint="eastAsia" w:ascii="宋体" w:hAnsi="宋体" w:cs="宋体"/>
        </w:rPr>
        <w:t>%。一周按 7 天计算，不足 7 天按一周计算。如果达到最高限额，甲方有权解除合同。</w:t>
      </w:r>
    </w:p>
    <w:p>
      <w:pPr>
        <w:ind w:firstLine="420" w:firstLineChars="200"/>
        <w:rPr>
          <w:rFonts w:ascii="宋体" w:hAnsi="宋体" w:cs="宋体"/>
        </w:rPr>
      </w:pPr>
      <w:r>
        <w:rPr>
          <w:rFonts w:hint="eastAsia" w:ascii="宋体" w:hAnsi="宋体" w:cs="宋体"/>
        </w:rPr>
        <w:t>项目结束时验收不合格，乙方应在收到甲方通知后</w:t>
      </w:r>
      <w:r>
        <w:rPr>
          <w:rFonts w:hint="eastAsia" w:ascii="宋体" w:hAnsi="宋体" w:cs="宋体"/>
          <w:u w:val="single"/>
        </w:rPr>
        <w:t xml:space="preserve"> 7 </w:t>
      </w:r>
      <w:r>
        <w:rPr>
          <w:rFonts w:hint="eastAsia" w:ascii="宋体" w:hAnsi="宋体" w:cs="宋体"/>
        </w:rPr>
        <w:t>日内退还甲方已支付的合同款，逾期退还合同款的，每日按未退还金额的</w:t>
      </w:r>
      <w:r>
        <w:rPr>
          <w:rFonts w:hint="eastAsia" w:ascii="宋体" w:hAnsi="宋体" w:cs="宋体"/>
          <w:u w:val="single"/>
        </w:rPr>
        <w:t xml:space="preserve">      </w:t>
      </w:r>
      <w:r>
        <w:rPr>
          <w:rFonts w:hint="eastAsia" w:ascii="宋体" w:hAnsi="宋体" w:cs="宋体"/>
        </w:rPr>
        <w:t>%支付违约金。</w:t>
      </w:r>
    </w:p>
    <w:p>
      <w:pPr>
        <w:ind w:firstLine="420" w:firstLineChars="200"/>
        <w:rPr>
          <w:rFonts w:ascii="宋体" w:hAnsi="宋体" w:cs="宋体"/>
        </w:rPr>
      </w:pPr>
      <w:r>
        <w:rPr>
          <w:rFonts w:hint="eastAsia" w:ascii="宋体" w:hAnsi="宋体" w:cs="宋体"/>
        </w:rPr>
        <w:t>其他违约条款双方协商确定：</w:t>
      </w:r>
      <w:r>
        <w:rPr>
          <w:rFonts w:hint="eastAsia" w:ascii="宋体" w:hAnsi="宋体" w:cs="宋体"/>
          <w:u w:val="single"/>
        </w:rPr>
        <w:t xml:space="preserve">                             。</w:t>
      </w:r>
    </w:p>
    <w:p>
      <w:pPr>
        <w:rPr>
          <w:rFonts w:ascii="宋体" w:hAnsi="宋体" w:cs="宋体"/>
          <w:b/>
          <w:bCs/>
        </w:rPr>
      </w:pPr>
      <w:r>
        <w:rPr>
          <w:rFonts w:hint="eastAsia" w:ascii="宋体" w:hAnsi="宋体" w:cs="宋体"/>
          <w:b/>
          <w:bCs/>
        </w:rPr>
        <w:t>（十一）解决争议的方法</w:t>
      </w:r>
    </w:p>
    <w:p>
      <w:pPr>
        <w:ind w:firstLine="420" w:firstLineChars="200"/>
        <w:rPr>
          <w:rFonts w:ascii="宋体" w:hAnsi="宋体" w:cs="宋体"/>
        </w:rPr>
      </w:pPr>
      <w:r>
        <w:rPr>
          <w:rFonts w:hint="eastAsia" w:ascii="宋体" w:hAnsi="宋体" w:cs="宋体"/>
        </w:rPr>
        <w:t>因合同履行中发生的争议，可通过合同当事人双方友好协商解决。如自协商开始之起 15 日内得不到解决，双方应将争议提交政府采购监管部门调解。调解不成的，可向</w:t>
      </w:r>
      <w:r>
        <w:rPr>
          <w:rFonts w:hint="eastAsia" w:ascii="宋体" w:hAnsi="宋体" w:cs="宋体"/>
          <w:u w:val="single"/>
        </w:rPr>
        <w:t>（1）向绍兴市仲裁委员会申请仲裁；（2）向                           人民法院起诉</w:t>
      </w:r>
      <w:r>
        <w:rPr>
          <w:rFonts w:hint="eastAsia" w:ascii="宋体" w:hAnsi="宋体" w:cs="宋体"/>
        </w:rPr>
        <w:t>。诉讼费用除人民法院另有裁决外，应由败诉方负担。</w:t>
      </w:r>
    </w:p>
    <w:p>
      <w:pPr>
        <w:rPr>
          <w:rFonts w:ascii="宋体" w:hAnsi="宋体" w:cs="宋体"/>
          <w:b/>
          <w:bCs/>
        </w:rPr>
      </w:pPr>
      <w:r>
        <w:rPr>
          <w:rFonts w:hint="eastAsia" w:ascii="宋体" w:hAnsi="宋体" w:cs="宋体"/>
          <w:b/>
          <w:bCs/>
        </w:rPr>
        <w:t>（十二）违约解除合同</w:t>
      </w:r>
    </w:p>
    <w:p>
      <w:pPr>
        <w:ind w:firstLine="420" w:firstLineChars="200"/>
        <w:rPr>
          <w:rFonts w:ascii="宋体" w:hAnsi="宋体" w:cs="宋体"/>
        </w:rPr>
      </w:pPr>
      <w:r>
        <w:rPr>
          <w:rFonts w:hint="eastAsia" w:ascii="宋体" w:hAnsi="宋体" w:cs="宋体"/>
        </w:rPr>
        <w:t>1.在乙方违约的情况下，甲方可向乙方发出书面通知，部分或全部终止合同,同时保留向乙方追诉的权利：</w:t>
      </w:r>
    </w:p>
    <w:p>
      <w:pPr>
        <w:ind w:firstLine="420" w:firstLineChars="200"/>
        <w:rPr>
          <w:rFonts w:ascii="宋体" w:hAnsi="宋体" w:cs="宋体"/>
        </w:rPr>
      </w:pPr>
      <w:r>
        <w:rPr>
          <w:rFonts w:hint="eastAsia" w:ascii="宋体" w:hAnsi="宋体" w:cs="宋体"/>
        </w:rPr>
        <w:t>乙方未能在合同规定的限期或甲方同意延长的限期内，提供全部或部分标的物的；</w:t>
      </w:r>
    </w:p>
    <w:p>
      <w:pPr>
        <w:ind w:firstLine="420" w:firstLineChars="200"/>
        <w:rPr>
          <w:rFonts w:ascii="宋体" w:hAnsi="宋体" w:cs="宋体"/>
        </w:rPr>
      </w:pPr>
      <w:r>
        <w:rPr>
          <w:rFonts w:hint="eastAsia" w:ascii="宋体" w:hAnsi="宋体" w:cs="宋体"/>
        </w:rPr>
        <w:t>乙方未能履行合同规定的其它主要义务的；</w:t>
      </w:r>
    </w:p>
    <w:p>
      <w:pPr>
        <w:ind w:firstLine="420" w:firstLineChars="200"/>
        <w:rPr>
          <w:rFonts w:ascii="宋体" w:hAnsi="宋体" w:cs="宋体"/>
        </w:rPr>
      </w:pPr>
      <w:r>
        <w:rPr>
          <w:rFonts w:hint="eastAsia" w:ascii="宋体" w:hAnsi="宋体" w:cs="宋体"/>
        </w:rPr>
        <w:t>甲方认为乙方在本合同履行过程中有腐败和欺诈等行为的。</w:t>
      </w:r>
    </w:p>
    <w:p>
      <w:pPr>
        <w:ind w:firstLine="420" w:firstLineChars="200"/>
        <w:rPr>
          <w:rFonts w:ascii="宋体" w:hAnsi="宋体" w:cs="宋体"/>
        </w:rPr>
      </w:pPr>
      <w:r>
        <w:rPr>
          <w:rFonts w:hint="eastAsia" w:ascii="宋体" w:hAnsi="宋体" w:cs="宋体"/>
        </w:rPr>
        <w:t>2.甲方解除合同的，合同于甲方发出书面解除合同通知书送达乙方之日起解除。乙方应在合同解除后</w:t>
      </w:r>
      <w:r>
        <w:rPr>
          <w:rFonts w:hint="eastAsia" w:ascii="宋体" w:hAnsi="宋体" w:cs="宋体"/>
          <w:u w:val="single"/>
        </w:rPr>
        <w:t xml:space="preserve"> 7 </w:t>
      </w:r>
      <w:r>
        <w:rPr>
          <w:rFonts w:hint="eastAsia" w:ascii="宋体" w:hAnsi="宋体" w:cs="宋体"/>
        </w:rPr>
        <w:t>日内退还甲方已支付的合同款，逾期退还合同款的，每日按未退还金额的</w:t>
      </w:r>
      <w:r>
        <w:rPr>
          <w:rFonts w:hint="eastAsia" w:ascii="宋体" w:hAnsi="宋体" w:cs="宋体"/>
          <w:u w:val="single"/>
        </w:rPr>
        <w:t xml:space="preserve">    </w:t>
      </w:r>
      <w:r>
        <w:rPr>
          <w:rFonts w:hint="eastAsia" w:ascii="宋体" w:hAnsi="宋体" w:cs="宋体"/>
        </w:rPr>
        <w:t xml:space="preserve"> %支付违约金。</w:t>
      </w:r>
    </w:p>
    <w:p>
      <w:pPr>
        <w:rPr>
          <w:rFonts w:ascii="宋体" w:hAnsi="宋体" w:cs="宋体"/>
          <w:b/>
          <w:bCs/>
        </w:rPr>
      </w:pPr>
      <w:r>
        <w:rPr>
          <w:rFonts w:hint="eastAsia" w:ascii="宋体" w:hAnsi="宋体" w:cs="宋体"/>
          <w:b/>
          <w:bCs/>
        </w:rPr>
        <w:t>（十三）破产终止合同</w:t>
      </w:r>
    </w:p>
    <w:p>
      <w:pPr>
        <w:ind w:firstLine="420" w:firstLineChars="200"/>
        <w:rPr>
          <w:rFonts w:ascii="宋体" w:hAnsi="宋体" w:cs="宋体"/>
        </w:rPr>
      </w:pPr>
      <w:r>
        <w:rPr>
          <w:rFonts w:hint="eastAsia" w:ascii="宋体" w:hAnsi="宋体" w:cs="宋体"/>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rFonts w:ascii="宋体" w:hAnsi="宋体" w:cs="宋体"/>
          <w:b/>
          <w:bCs/>
        </w:rPr>
      </w:pPr>
      <w:r>
        <w:rPr>
          <w:rFonts w:hint="eastAsia" w:ascii="宋体" w:hAnsi="宋体" w:cs="宋体"/>
          <w:b/>
          <w:bCs/>
        </w:rPr>
        <w:t>（十四）转让和分包</w:t>
      </w:r>
    </w:p>
    <w:p>
      <w:pPr>
        <w:ind w:firstLine="420" w:firstLineChars="200"/>
        <w:rPr>
          <w:rFonts w:ascii="宋体" w:hAnsi="宋体" w:cs="宋体"/>
        </w:rPr>
      </w:pPr>
      <w:r>
        <w:rPr>
          <w:rFonts w:hint="eastAsia" w:ascii="宋体" w:hAnsi="宋体" w:cs="宋体"/>
        </w:rPr>
        <w:t>1.政府采购合同不能转让。</w:t>
      </w:r>
    </w:p>
    <w:p>
      <w:pPr>
        <w:ind w:firstLine="420" w:firstLineChars="200"/>
        <w:rPr>
          <w:rFonts w:ascii="宋体" w:hAnsi="宋体" w:cs="宋体"/>
        </w:rPr>
      </w:pPr>
      <w:r>
        <w:rPr>
          <w:rFonts w:hint="eastAsia" w:ascii="宋体" w:hAnsi="宋体" w:cs="宋体"/>
        </w:rPr>
        <w:t>2.本项目内容</w:t>
      </w:r>
      <w:r>
        <w:rPr>
          <w:rFonts w:hint="eastAsia" w:ascii="宋体" w:hAnsi="宋体" w:cs="宋体"/>
          <w:u w:val="single"/>
        </w:rPr>
        <w:t>不</w:t>
      </w:r>
      <w:r>
        <w:rPr>
          <w:rFonts w:hint="eastAsia" w:ascii="宋体" w:hAnsi="宋体" w:cs="宋体"/>
        </w:rPr>
        <w:t>允许分包（按照招标文件要求）。</w:t>
      </w:r>
    </w:p>
    <w:p>
      <w:pPr>
        <w:rPr>
          <w:rFonts w:ascii="宋体" w:hAnsi="宋体" w:cs="宋体"/>
          <w:b/>
          <w:bCs/>
        </w:rPr>
      </w:pPr>
      <w:r>
        <w:rPr>
          <w:rFonts w:hint="eastAsia" w:ascii="宋体" w:hAnsi="宋体" w:cs="宋体"/>
          <w:b/>
          <w:bCs/>
        </w:rPr>
        <w:t>（十五）合同变更、解除</w:t>
      </w:r>
    </w:p>
    <w:p>
      <w:pPr>
        <w:ind w:firstLine="420" w:firstLineChars="200"/>
        <w:rPr>
          <w:rFonts w:ascii="宋体" w:hAnsi="宋体" w:cs="宋体"/>
        </w:rPr>
      </w:pPr>
      <w:r>
        <w:rPr>
          <w:rFonts w:hint="eastAsia" w:ascii="宋体" w:hAnsi="宋体" w:cs="宋体"/>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rPr>
          <w:rFonts w:ascii="宋体" w:hAnsi="宋体" w:cs="宋体"/>
          <w:b/>
          <w:bCs/>
        </w:rPr>
      </w:pPr>
      <w:r>
        <w:rPr>
          <w:rFonts w:hint="eastAsia" w:ascii="宋体" w:hAnsi="宋体" w:cs="宋体"/>
          <w:b/>
          <w:bCs/>
        </w:rPr>
        <w:t>（十六）通知</w:t>
      </w:r>
    </w:p>
    <w:p>
      <w:pPr>
        <w:ind w:firstLine="420" w:firstLineChars="200"/>
        <w:rPr>
          <w:rFonts w:ascii="宋体" w:hAnsi="宋体" w:cs="宋体"/>
        </w:rPr>
      </w:pPr>
      <w:r>
        <w:rPr>
          <w:rFonts w:hint="eastAsia" w:ascii="宋体" w:hAnsi="宋体" w:cs="宋体"/>
        </w:rPr>
        <w:t>本合同任何一方给另一方的通知，都应以书面形式发送，而另一方也应以书面形式确认并发送到对方明确的地址。</w:t>
      </w:r>
    </w:p>
    <w:p>
      <w:pPr>
        <w:rPr>
          <w:rFonts w:ascii="宋体" w:hAnsi="宋体" w:cs="宋体"/>
          <w:b/>
          <w:bCs/>
        </w:rPr>
      </w:pPr>
      <w:r>
        <w:rPr>
          <w:rFonts w:hint="eastAsia" w:ascii="宋体" w:hAnsi="宋体" w:cs="宋体"/>
          <w:b/>
          <w:bCs/>
        </w:rPr>
        <w:t>（十七）计量单位</w:t>
      </w:r>
    </w:p>
    <w:p>
      <w:pPr>
        <w:ind w:firstLine="420" w:firstLineChars="200"/>
        <w:rPr>
          <w:rFonts w:ascii="宋体" w:hAnsi="宋体" w:cs="宋体"/>
        </w:rPr>
      </w:pPr>
      <w:r>
        <w:rPr>
          <w:rFonts w:hint="eastAsia" w:ascii="宋体" w:hAnsi="宋体" w:cs="宋体"/>
        </w:rPr>
        <w:t>除技术规范中另有规定外，计量单位均使用国家法定计量单位。</w:t>
      </w:r>
    </w:p>
    <w:p>
      <w:pPr>
        <w:rPr>
          <w:rFonts w:ascii="宋体" w:hAnsi="宋体" w:cs="宋体"/>
          <w:b/>
          <w:bCs/>
        </w:rPr>
      </w:pPr>
      <w:r>
        <w:rPr>
          <w:rFonts w:hint="eastAsia" w:ascii="宋体" w:hAnsi="宋体" w:cs="宋体"/>
          <w:b/>
          <w:bCs/>
        </w:rPr>
        <w:t>（十八）不可抗力</w:t>
      </w:r>
    </w:p>
    <w:p>
      <w:pPr>
        <w:ind w:firstLine="420" w:firstLineChars="200"/>
        <w:rPr>
          <w:rFonts w:ascii="宋体" w:hAnsi="宋体" w:cs="宋体"/>
        </w:rPr>
      </w:pPr>
      <w:r>
        <w:rPr>
          <w:rFonts w:hint="eastAsia" w:ascii="宋体" w:hAnsi="宋体" w:cs="宋体"/>
        </w:rPr>
        <w:t>1.如果双方中任何一方遭遇法律规定的不可抗力，致使合同履行受阻时，履行合同的期限应予延长，延长的期限应相当于不可抗力所影响的时间。</w:t>
      </w:r>
    </w:p>
    <w:p>
      <w:pPr>
        <w:ind w:firstLine="420" w:firstLineChars="200"/>
        <w:rPr>
          <w:rFonts w:ascii="宋体" w:hAnsi="宋体" w:cs="宋体"/>
        </w:rPr>
      </w:pPr>
      <w:r>
        <w:rPr>
          <w:rFonts w:hint="eastAsia" w:ascii="宋体" w:hAnsi="宋体" w:cs="宋体"/>
        </w:rPr>
        <w:t>2.受事故影响的一方应在不可抗力的事故发生后尽快书面形式通知另一方，并在事故发生后合同规定时间内，将有关部门出具的证明文件送达另一方。</w:t>
      </w:r>
    </w:p>
    <w:p>
      <w:pPr>
        <w:ind w:firstLine="420" w:firstLineChars="200"/>
        <w:rPr>
          <w:rFonts w:ascii="宋体" w:hAnsi="宋体" w:cs="宋体"/>
        </w:rPr>
      </w:pPr>
      <w:r>
        <w:rPr>
          <w:rFonts w:hint="eastAsia" w:ascii="宋体" w:hAnsi="宋体" w:cs="宋体"/>
        </w:rPr>
        <w:t>3.不可抗力使合同的某些内容有变更必要的，双方应通过协商达成进一步履行合同的协议，因不可抗力致使合同不能履行的，合同终止。</w:t>
      </w:r>
    </w:p>
    <w:p>
      <w:pPr>
        <w:rPr>
          <w:rFonts w:ascii="宋体" w:hAnsi="宋体" w:cs="宋体"/>
          <w:b/>
          <w:bCs/>
        </w:rPr>
      </w:pPr>
      <w:r>
        <w:rPr>
          <w:rFonts w:hint="eastAsia" w:ascii="宋体" w:hAnsi="宋体" w:cs="宋体"/>
          <w:b/>
          <w:bCs/>
        </w:rPr>
        <w:t>（十九）合同解释</w:t>
      </w:r>
    </w:p>
    <w:p>
      <w:pPr>
        <w:ind w:firstLine="420" w:firstLineChars="200"/>
        <w:rPr>
          <w:rFonts w:ascii="宋体" w:hAnsi="宋体" w:cs="宋体"/>
        </w:rPr>
      </w:pPr>
      <w:r>
        <w:rPr>
          <w:rFonts w:hint="eastAsia" w:ascii="宋体" w:hAnsi="宋体" w:cs="宋体"/>
        </w:rPr>
        <w:t>本合同应按照《中华人民共和国政府采购法》、《中华人民共和国民法典》、《浙江省政府采购合同暂行办法》等进行解释。</w:t>
      </w:r>
    </w:p>
    <w:p>
      <w:pPr>
        <w:rPr>
          <w:rFonts w:ascii="宋体" w:hAnsi="宋体" w:cs="宋体"/>
        </w:rPr>
      </w:pPr>
      <w:r>
        <w:rPr>
          <w:rFonts w:hint="eastAsia" w:ascii="宋体" w:hAnsi="宋体" w:cs="宋体"/>
          <w:b/>
          <w:bCs/>
        </w:rPr>
        <w:t>（二十）合同的生效及其他</w:t>
      </w:r>
    </w:p>
    <w:p>
      <w:pPr>
        <w:ind w:firstLine="420" w:firstLineChars="200"/>
        <w:rPr>
          <w:rFonts w:ascii="宋体" w:hAnsi="宋体" w:cs="宋体"/>
        </w:rPr>
      </w:pPr>
      <w:r>
        <w:rPr>
          <w:rFonts w:hint="eastAsia" w:ascii="宋体" w:hAnsi="宋体" w:cs="宋体"/>
        </w:rPr>
        <w:t>政府采购项目的采购合同内容的确定应以招标文件和投标文件为基础，不得违背其实质性内容。</w:t>
      </w:r>
    </w:p>
    <w:p>
      <w:pPr>
        <w:rPr>
          <w:rFonts w:ascii="宋体" w:hAnsi="宋体" w:cs="宋体"/>
        </w:rPr>
      </w:pPr>
      <w:r>
        <w:rPr>
          <w:rFonts w:hint="eastAsia" w:ascii="宋体" w:hAnsi="宋体" w:cs="宋体"/>
        </w:rPr>
        <w:t>合同将在双方签字盖章后开始生效。授权代表签署的应附法定代表人授权书。</w:t>
      </w:r>
    </w:p>
    <w:p>
      <w:pPr>
        <w:rPr>
          <w:rFonts w:ascii="宋体" w:hAnsi="宋体" w:cs="宋体"/>
          <w:b/>
          <w:bCs/>
        </w:rPr>
      </w:pPr>
      <w:r>
        <w:rPr>
          <w:rFonts w:hint="eastAsia" w:ascii="宋体" w:hAnsi="宋体" w:cs="宋体"/>
          <w:b/>
          <w:bCs/>
        </w:rPr>
        <w:t>（二十一）合同附件（如有）</w:t>
      </w:r>
    </w:p>
    <w:p>
      <w:pPr>
        <w:rPr>
          <w:rFonts w:ascii="宋体" w:hAnsi="宋体" w:cs="宋体"/>
          <w:b/>
          <w:bCs/>
        </w:rPr>
      </w:pPr>
      <w:r>
        <w:rPr>
          <w:rFonts w:hint="eastAsia" w:ascii="宋体" w:hAnsi="宋体" w:cs="宋体"/>
          <w:b/>
          <w:bCs/>
        </w:rPr>
        <w:t>（二十二）合同份数</w:t>
      </w:r>
    </w:p>
    <w:p>
      <w:pPr>
        <w:rPr>
          <w:rFonts w:ascii="宋体" w:hAnsi="宋体" w:cs="宋体"/>
        </w:rPr>
      </w:pPr>
      <w:r>
        <w:rPr>
          <w:rFonts w:hint="eastAsia" w:ascii="宋体" w:hAnsi="宋体" w:cs="宋体"/>
        </w:rPr>
        <w:t>本合同一式</w:t>
      </w:r>
      <w:r>
        <w:rPr>
          <w:rFonts w:hint="eastAsia" w:ascii="宋体" w:hAnsi="宋体" w:cs="宋体"/>
          <w:u w:val="single"/>
        </w:rPr>
        <w:t>五</w:t>
      </w:r>
      <w:r>
        <w:rPr>
          <w:rFonts w:hint="eastAsia" w:ascii="宋体" w:hAnsi="宋体" w:cs="宋体"/>
        </w:rPr>
        <w:t>份，具同等法律效力。</w:t>
      </w:r>
    </w:p>
    <w:tbl>
      <w:tblPr>
        <w:tblStyle w:val="64"/>
        <w:tblW w:w="8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rPr>
                <w:rFonts w:ascii="宋体" w:hAnsi="宋体" w:cs="宋体"/>
              </w:rPr>
            </w:pPr>
            <w:r>
              <w:rPr>
                <w:rFonts w:hint="eastAsia" w:ascii="宋体" w:hAnsi="宋体" w:cs="宋体"/>
              </w:rPr>
              <w:t>甲方</w:t>
            </w:r>
          </w:p>
        </w:tc>
        <w:tc>
          <w:tcPr>
            <w:tcW w:w="4234" w:type="dxa"/>
            <w:vAlign w:val="center"/>
          </w:tcPr>
          <w:p>
            <w:pPr>
              <w:jc w:val="center"/>
              <w:rPr>
                <w:rFonts w:ascii="宋体" w:hAnsi="宋体" w:cs="宋体"/>
              </w:rPr>
            </w:pPr>
            <w:r>
              <w:rPr>
                <w:rFonts w:hint="eastAsia" w:ascii="宋体" w:hAnsi="宋体" w:cs="宋体"/>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pPr>
              <w:rPr>
                <w:rFonts w:ascii="宋体" w:hAnsi="宋体" w:cs="宋体"/>
              </w:rPr>
            </w:pPr>
            <w:r>
              <w:rPr>
                <w:rFonts w:hint="eastAsia" w:ascii="宋体" w:hAnsi="宋体" w:cs="宋体"/>
              </w:rPr>
              <w:t>单位名称（盖章）</w:t>
            </w:r>
          </w:p>
          <w:p>
            <w:pPr>
              <w:rPr>
                <w:rFonts w:ascii="宋体" w:hAnsi="宋体" w:cs="宋体"/>
              </w:rPr>
            </w:pPr>
            <w:r>
              <w:rPr>
                <w:rFonts w:hint="eastAsia" w:ascii="宋体" w:hAnsi="宋体" w:cs="宋体"/>
              </w:rPr>
              <w:t>单位地址：</w:t>
            </w:r>
          </w:p>
          <w:p>
            <w:pPr>
              <w:rPr>
                <w:rFonts w:ascii="宋体" w:hAnsi="宋体" w:cs="宋体"/>
              </w:rPr>
            </w:pPr>
            <w:r>
              <w:rPr>
                <w:rFonts w:hint="eastAsia" w:ascii="宋体" w:hAnsi="宋体" w:cs="宋体"/>
              </w:rPr>
              <w:t>法定代表人：</w:t>
            </w:r>
          </w:p>
          <w:p>
            <w:pPr>
              <w:rPr>
                <w:rFonts w:ascii="宋体" w:hAnsi="宋体" w:cs="宋体"/>
              </w:rPr>
            </w:pPr>
            <w:r>
              <w:rPr>
                <w:rFonts w:hint="eastAsia" w:ascii="宋体" w:hAnsi="宋体" w:cs="宋体"/>
              </w:rPr>
              <w:t>委托代理人：</w:t>
            </w:r>
          </w:p>
          <w:p>
            <w:pPr>
              <w:rPr>
                <w:rFonts w:ascii="宋体" w:hAnsi="宋体" w:cs="宋体"/>
              </w:rPr>
            </w:pPr>
            <w:r>
              <w:rPr>
                <w:rFonts w:hint="eastAsia" w:ascii="宋体" w:hAnsi="宋体" w:cs="宋体"/>
              </w:rPr>
              <w:t>联系电话：</w:t>
            </w:r>
          </w:p>
          <w:p>
            <w:pPr>
              <w:rPr>
                <w:rFonts w:ascii="宋体" w:hAnsi="宋体" w:cs="宋体"/>
              </w:rPr>
            </w:pPr>
            <w:r>
              <w:rPr>
                <w:rFonts w:hint="eastAsia" w:ascii="宋体" w:hAnsi="宋体" w:cs="宋体"/>
              </w:rPr>
              <w:t>传真号码：</w:t>
            </w:r>
          </w:p>
          <w:p>
            <w:pPr>
              <w:rPr>
                <w:rFonts w:ascii="宋体" w:hAnsi="宋体" w:cs="宋体"/>
              </w:rPr>
            </w:pPr>
            <w:r>
              <w:rPr>
                <w:rFonts w:hint="eastAsia" w:ascii="宋体" w:hAnsi="宋体" w:cs="宋体"/>
              </w:rPr>
              <w:t>邮政编码：</w:t>
            </w:r>
          </w:p>
          <w:p>
            <w:pPr>
              <w:rPr>
                <w:rFonts w:ascii="宋体" w:hAnsi="宋体" w:cs="宋体"/>
              </w:rPr>
            </w:pPr>
            <w:r>
              <w:rPr>
                <w:rFonts w:hint="eastAsia" w:ascii="宋体" w:hAnsi="宋体" w:cs="宋体"/>
              </w:rPr>
              <w:t>开户银行：</w:t>
            </w:r>
          </w:p>
          <w:p>
            <w:pPr>
              <w:rPr>
                <w:rFonts w:ascii="宋体" w:hAnsi="宋体" w:cs="宋体"/>
              </w:rPr>
            </w:pPr>
            <w:r>
              <w:rPr>
                <w:rFonts w:hint="eastAsia" w:ascii="宋体" w:hAnsi="宋体" w:cs="宋体"/>
              </w:rPr>
              <w:t>账    号：</w:t>
            </w:r>
          </w:p>
          <w:p>
            <w:pPr>
              <w:rPr>
                <w:rFonts w:ascii="宋体" w:hAnsi="宋体" w:cs="宋体"/>
              </w:rPr>
            </w:pPr>
            <w:r>
              <w:rPr>
                <w:rFonts w:hint="eastAsia" w:ascii="宋体" w:hAnsi="宋体" w:cs="宋体"/>
              </w:rPr>
              <w:t>税    号：</w:t>
            </w:r>
          </w:p>
          <w:p>
            <w:pPr>
              <w:rPr>
                <w:rFonts w:ascii="宋体" w:hAnsi="宋体" w:cs="宋体"/>
              </w:rPr>
            </w:pPr>
            <w:r>
              <w:rPr>
                <w:rFonts w:hint="eastAsia" w:ascii="宋体" w:hAnsi="宋体" w:cs="宋体"/>
              </w:rPr>
              <w:t>签订时间：</w:t>
            </w:r>
          </w:p>
        </w:tc>
        <w:tc>
          <w:tcPr>
            <w:tcW w:w="4234" w:type="dxa"/>
          </w:tcPr>
          <w:p>
            <w:pPr>
              <w:rPr>
                <w:rFonts w:ascii="宋体" w:hAnsi="宋体" w:cs="宋体"/>
              </w:rPr>
            </w:pPr>
            <w:r>
              <w:rPr>
                <w:rFonts w:hint="eastAsia" w:ascii="宋体" w:hAnsi="宋体" w:cs="宋体"/>
              </w:rPr>
              <w:t>单位名称（盖章）</w:t>
            </w:r>
          </w:p>
          <w:p>
            <w:pPr>
              <w:rPr>
                <w:rFonts w:ascii="宋体" w:hAnsi="宋体" w:cs="宋体"/>
              </w:rPr>
            </w:pPr>
            <w:r>
              <w:rPr>
                <w:rFonts w:hint="eastAsia" w:ascii="宋体" w:hAnsi="宋体" w:cs="宋体"/>
              </w:rPr>
              <w:t>单位地址：</w:t>
            </w:r>
          </w:p>
          <w:p>
            <w:pPr>
              <w:rPr>
                <w:rFonts w:ascii="宋体" w:hAnsi="宋体" w:cs="宋体"/>
              </w:rPr>
            </w:pPr>
            <w:r>
              <w:rPr>
                <w:rFonts w:hint="eastAsia" w:ascii="宋体" w:hAnsi="宋体" w:cs="宋体"/>
              </w:rPr>
              <w:t>法定代表人：</w:t>
            </w:r>
          </w:p>
          <w:p>
            <w:pPr>
              <w:rPr>
                <w:rFonts w:ascii="宋体" w:hAnsi="宋体" w:cs="宋体"/>
              </w:rPr>
            </w:pPr>
            <w:r>
              <w:rPr>
                <w:rFonts w:hint="eastAsia" w:ascii="宋体" w:hAnsi="宋体" w:cs="宋体"/>
              </w:rPr>
              <w:t>委托代理人：</w:t>
            </w:r>
          </w:p>
          <w:p>
            <w:pPr>
              <w:rPr>
                <w:rFonts w:ascii="宋体" w:hAnsi="宋体" w:cs="宋体"/>
              </w:rPr>
            </w:pPr>
            <w:r>
              <w:rPr>
                <w:rFonts w:hint="eastAsia" w:ascii="宋体" w:hAnsi="宋体" w:cs="宋体"/>
              </w:rPr>
              <w:t>联系电话：</w:t>
            </w:r>
          </w:p>
          <w:p>
            <w:pPr>
              <w:rPr>
                <w:rFonts w:ascii="宋体" w:hAnsi="宋体" w:cs="宋体"/>
              </w:rPr>
            </w:pPr>
            <w:r>
              <w:rPr>
                <w:rFonts w:hint="eastAsia" w:ascii="宋体" w:hAnsi="宋体" w:cs="宋体"/>
              </w:rPr>
              <w:t>传真号码：</w:t>
            </w:r>
          </w:p>
          <w:p>
            <w:pPr>
              <w:rPr>
                <w:rFonts w:ascii="宋体" w:hAnsi="宋体" w:cs="宋体"/>
              </w:rPr>
            </w:pPr>
            <w:r>
              <w:rPr>
                <w:rFonts w:hint="eastAsia" w:ascii="宋体" w:hAnsi="宋体" w:cs="宋体"/>
              </w:rPr>
              <w:t>邮政编码：</w:t>
            </w:r>
          </w:p>
          <w:p>
            <w:pPr>
              <w:rPr>
                <w:rFonts w:ascii="宋体" w:hAnsi="宋体" w:cs="宋体"/>
              </w:rPr>
            </w:pPr>
            <w:r>
              <w:rPr>
                <w:rFonts w:hint="eastAsia" w:ascii="宋体" w:hAnsi="宋体" w:cs="宋体"/>
              </w:rPr>
              <w:t>开户银行：</w:t>
            </w:r>
          </w:p>
          <w:p>
            <w:pPr>
              <w:rPr>
                <w:rFonts w:ascii="宋体" w:hAnsi="宋体" w:cs="宋体"/>
              </w:rPr>
            </w:pPr>
            <w:r>
              <w:rPr>
                <w:rFonts w:hint="eastAsia" w:ascii="宋体" w:hAnsi="宋体" w:cs="宋体"/>
              </w:rPr>
              <w:t>账    号：</w:t>
            </w:r>
          </w:p>
          <w:p>
            <w:pPr>
              <w:rPr>
                <w:rFonts w:ascii="宋体" w:hAnsi="宋体" w:cs="宋体"/>
              </w:rPr>
            </w:pPr>
            <w:r>
              <w:rPr>
                <w:rFonts w:hint="eastAsia" w:ascii="宋体" w:hAnsi="宋体" w:cs="宋体"/>
              </w:rPr>
              <w:t>税    号：</w:t>
            </w:r>
          </w:p>
          <w:p>
            <w:pPr>
              <w:rPr>
                <w:rFonts w:ascii="宋体" w:hAnsi="宋体" w:cs="宋体"/>
              </w:rPr>
            </w:pPr>
            <w:r>
              <w:rPr>
                <w:rFonts w:hint="eastAsia" w:ascii="宋体" w:hAnsi="宋体" w:cs="宋体"/>
              </w:rPr>
              <w:t>签订时间：</w:t>
            </w:r>
          </w:p>
        </w:tc>
      </w:tr>
    </w:tbl>
    <w:p>
      <w:pPr>
        <w:rPr>
          <w:rFonts w:ascii="宋体" w:hAnsi="宋体" w:cs="宋体"/>
        </w:rPr>
      </w:pPr>
    </w:p>
    <w:p>
      <w:pPr>
        <w:rPr>
          <w:rFonts w:ascii="宋体" w:hAnsi="宋体" w:cs="宋体"/>
        </w:rPr>
      </w:pPr>
    </w:p>
    <w:p>
      <w:pPr>
        <w:ind w:firstLine="422" w:firstLineChars="200"/>
        <w:rPr>
          <w:rFonts w:ascii="宋体" w:hAnsi="宋体" w:cs="宋体"/>
          <w:b/>
          <w:color w:val="FF0000"/>
        </w:rPr>
      </w:pPr>
      <w:r>
        <w:rPr>
          <w:rFonts w:hint="eastAsia" w:ascii="宋体" w:hAnsi="宋体" w:cs="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宋体" w:hAnsi="宋体" w:cs="宋体"/>
          <w:sz w:val="24"/>
        </w:rPr>
      </w:pP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rPr>
          <w:rFonts w:ascii="宋体" w:hAnsi="宋体" w:cs="宋体"/>
          <w:b/>
          <w:bCs/>
          <w:sz w:val="32"/>
          <w:szCs w:val="32"/>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 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（2）落实政府采购政策需满足的资格要求（如需）……………………（页码）</w:t>
      </w:r>
    </w:p>
    <w:p>
      <w:pPr>
        <w:snapToGrid w:val="0"/>
        <w:spacing w:line="360" w:lineRule="auto"/>
        <w:rPr>
          <w:rFonts w:ascii="宋体" w:hAnsi="宋体" w:cs="宋体"/>
          <w:sz w:val="24"/>
        </w:rPr>
      </w:pPr>
      <w:r>
        <w:rPr>
          <w:rFonts w:hint="eastAsia" w:ascii="宋体" w:hAnsi="宋体" w:cs="宋体"/>
          <w:sz w:val="24"/>
        </w:rPr>
        <w:t>（3）本项目的特定资格要求（如需）……………………………………（页码）</w:t>
      </w: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（一）具备《中华人民共和国政府采购法》第二十二条规定的以下条件：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pPr>
    </w:p>
    <w:p>
      <w:pPr>
        <w:pStyle w:val="4"/>
        <w:ind w:left="0" w:firstLine="0"/>
        <w:rPr>
          <w:rFonts w:ascii="宋体" w:hAnsi="宋体" w:eastAsia="宋体" w:cs="宋体"/>
          <w:lang w:val="en-US"/>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.专门面向中小企业，货物全部由符合政策要求的中小企业（或小微企业）制造或者服务全部由符合政策要求的中小企业（或小微企业）承接的，提供相应的中小企业声明函（附件4）。 </w:t>
      </w:r>
    </w:p>
    <w:p>
      <w:pPr>
        <w:widowControl/>
        <w:spacing w:line="360" w:lineRule="auto"/>
        <w:ind w:left="150"/>
        <w:jc w:val="center"/>
        <w:rPr>
          <w:rFonts w:ascii="宋体" w:hAnsi="宋体" w:cs="宋体"/>
          <w:b/>
          <w:sz w:val="24"/>
        </w:rPr>
      </w:pPr>
    </w:p>
    <w:p>
      <w:pPr>
        <w:widowControl/>
        <w:spacing w:line="360" w:lineRule="auto"/>
        <w:ind w:left="150"/>
        <w:jc w:val="center"/>
        <w:rPr>
          <w:rFonts w:ascii="宋体" w:hAnsi="宋体" w:cs="宋体"/>
          <w:b/>
          <w:sz w:val="24"/>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pStyle w:val="4"/>
        <w:rPr>
          <w:rFonts w:ascii="宋体" w:hAnsi="宋体" w:eastAsia="宋体" w:cs="宋体"/>
          <w:lang w:val="en-US"/>
        </w:rPr>
      </w:pPr>
    </w:p>
    <w:p>
      <w:pPr>
        <w:rPr>
          <w:rFonts w:ascii="宋体" w:hAnsi="宋体" w:cs="宋体"/>
        </w:rPr>
      </w:pPr>
    </w:p>
    <w:p>
      <w:pPr>
        <w:pStyle w:val="4"/>
        <w:ind w:left="0" w:firstLine="0"/>
        <w:rPr>
          <w:rFonts w:ascii="宋体" w:hAnsi="宋体" w:eastAsia="宋体" w:cs="宋体"/>
          <w:lang w:val="en-US"/>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（3）符合性审查资料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（4）评标标准相应的商务技术资料（如需）</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（5）商务技术偏离表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6</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2.2.7商务技术偏离表；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sz w:val="24"/>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pStyle w:val="4"/>
        <w:rPr>
          <w:rFonts w:ascii="宋体" w:hAnsi="宋体" w:eastAsia="宋体" w:cs="宋体"/>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7"/>
        <w:spacing w:line="360" w:lineRule="auto"/>
        <w:rPr>
          <w:rFonts w:hAnsi="宋体" w:cs="宋体"/>
          <w:bCs/>
          <w:sz w:val="24"/>
        </w:rPr>
      </w:pP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7"/>
              <w:adjustRightInd w:val="0"/>
              <w:spacing w:line="360" w:lineRule="auto"/>
              <w:rPr>
                <w:rFonts w:hAnsi="宋体" w:cs="宋体"/>
                <w:bCs/>
                <w:sz w:val="24"/>
              </w:rPr>
            </w:pPr>
            <w:r>
              <w:rPr>
                <w:rFonts w:hint="eastAsia" w:hAnsi="宋体" w:cs="宋体"/>
                <w:bCs/>
                <w:sz w:val="24"/>
              </w:rPr>
              <w:t>正面：                                 反面：</w:t>
            </w:r>
          </w:p>
          <w:p>
            <w:pPr>
              <w:pStyle w:val="17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三、符合性审查资料</w:t>
      </w:r>
    </w:p>
    <w:p>
      <w:pPr>
        <w:jc w:val="center"/>
        <w:rPr>
          <w:rFonts w:ascii="宋体" w:hAnsi="宋体" w:cs="宋体"/>
          <w:b/>
          <w:kern w:val="0"/>
          <w:sz w:val="32"/>
          <w:szCs w:val="32"/>
        </w:rPr>
      </w:pPr>
    </w:p>
    <w:tbl>
      <w:tblPr>
        <w:tblStyle w:val="6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714"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3714" w:type="dxa"/>
            <w:vAlign w:val="center"/>
          </w:tcPr>
          <w:p>
            <w:pPr>
              <w:spacing w:line="360" w:lineRule="auto"/>
              <w:rPr>
                <w:rFonts w:ascii="宋体" w:hAnsi="宋体" w:cs="宋体"/>
                <w:sz w:val="24"/>
              </w:rPr>
            </w:pPr>
            <w:r>
              <w:rPr>
                <w:rFonts w:hint="eastAsia" w:ascii="宋体" w:hAnsi="宋体" w:cs="宋体"/>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3714" w:type="dxa"/>
            <w:vAlign w:val="center"/>
          </w:tcPr>
          <w:p>
            <w:pPr>
              <w:spacing w:line="360" w:lineRule="auto"/>
              <w:rPr>
                <w:rFonts w:ascii="宋体" w:hAnsi="宋体" w:cs="宋体"/>
                <w:sz w:val="24"/>
              </w:rPr>
            </w:pPr>
            <w:r>
              <w:rPr>
                <w:rFonts w:hint="eastAsia" w:ascii="宋体" w:hAnsi="宋体" w:cs="宋体"/>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hint="eastAsia" w:ascii="宋体" w:hAnsi="宋体" w:cs="宋体"/>
                <w:sz w:val="24"/>
              </w:rPr>
              <w:t>4</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3714" w:type="dxa"/>
            <w:vAlign w:val="center"/>
          </w:tcPr>
          <w:p>
            <w:pPr>
              <w:spacing w:line="360" w:lineRule="auto"/>
              <w:rPr>
                <w:rFonts w:ascii="宋体" w:hAnsi="宋体" w:cs="宋体"/>
                <w:sz w:val="24"/>
              </w:rPr>
            </w:pPr>
            <w:r>
              <w:rPr>
                <w:rFonts w:hint="eastAsia" w:ascii="宋体" w:hAnsi="宋体" w:cs="宋体"/>
                <w:sz w:val="24"/>
              </w:rPr>
              <w:t>招标文件其它实质性要求相应的材料（“★” 系指实质性要求条款，招标文件无其它实质性要求的，无需提供）</w:t>
            </w:r>
          </w:p>
        </w:tc>
      </w:tr>
    </w:tbl>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rFonts w:ascii="宋体" w:hAnsi="宋体" w:eastAsia="宋体" w:cs="宋体"/>
          <w:kern w:val="0"/>
        </w:rPr>
      </w:pPr>
    </w:p>
    <w:p>
      <w:pPr>
        <w:rPr>
          <w:rFonts w:ascii="宋体" w:hAnsi="宋体" w:cs="宋体"/>
          <w:b/>
          <w:kern w:val="0"/>
          <w:sz w:val="32"/>
          <w:szCs w:val="32"/>
        </w:rPr>
      </w:pPr>
    </w:p>
    <w:p>
      <w:pPr>
        <w:pStyle w:val="4"/>
        <w:rPr>
          <w:rFonts w:ascii="宋体" w:hAnsi="宋体" w:eastAsia="宋体" w:cs="宋体"/>
          <w:kern w:val="0"/>
        </w:rPr>
      </w:pPr>
    </w:p>
    <w:p>
      <w:pPr>
        <w:rPr>
          <w:rFonts w:ascii="宋体" w:hAnsi="宋体" w:cs="宋体"/>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四、评标标准相应的商务技术资料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rFonts w:ascii="宋体" w:hAnsi="宋体" w:eastAsia="宋体" w:cs="宋体"/>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五、商务技术偏离表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289" w:type="dxa"/>
          </w:tcPr>
          <w:p>
            <w:pPr>
              <w:jc w:val="center"/>
              <w:rPr>
                <w:rFonts w:ascii="宋体" w:hAnsi="宋体" w:cs="宋体"/>
                <w:b/>
                <w:bCs/>
                <w:sz w:val="24"/>
              </w:rPr>
            </w:pPr>
            <w:r>
              <w:rPr>
                <w:rFonts w:hint="eastAsia" w:ascii="宋体" w:hAnsi="宋体" w:cs="宋体"/>
                <w:b/>
                <w:bCs/>
                <w:sz w:val="24"/>
              </w:rPr>
              <w:t>招标文件章节及具体内容</w:t>
            </w:r>
          </w:p>
        </w:tc>
        <w:tc>
          <w:tcPr>
            <w:tcW w:w="3940" w:type="dxa"/>
          </w:tcPr>
          <w:p>
            <w:pPr>
              <w:jc w:val="center"/>
              <w:rPr>
                <w:rFonts w:ascii="宋体" w:hAnsi="宋体" w:cs="宋体"/>
                <w:b/>
                <w:bCs/>
                <w:sz w:val="24"/>
              </w:rPr>
            </w:pPr>
            <w:r>
              <w:rPr>
                <w:rFonts w:hint="eastAsia" w:ascii="宋体" w:hAnsi="宋体" w:cs="宋体"/>
                <w:b/>
                <w:bCs/>
                <w:sz w:val="24"/>
              </w:rPr>
              <w:t>投标文件章节（页码）及具体内容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289" w:type="dxa"/>
          </w:tcPr>
          <w:p>
            <w:pPr>
              <w:jc w:val="center"/>
              <w:rPr>
                <w:rFonts w:ascii="宋体" w:hAnsi="宋体" w:cs="宋体"/>
                <w:b/>
                <w:kern w:val="0"/>
                <w:sz w:val="32"/>
                <w:szCs w:val="32"/>
              </w:rPr>
            </w:pPr>
          </w:p>
        </w:tc>
        <w:tc>
          <w:tcPr>
            <w:tcW w:w="3940"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289" w:type="dxa"/>
          </w:tcPr>
          <w:p>
            <w:pPr>
              <w:jc w:val="center"/>
              <w:rPr>
                <w:rFonts w:ascii="宋体" w:hAnsi="宋体" w:cs="宋体"/>
                <w:b/>
                <w:kern w:val="0"/>
                <w:sz w:val="32"/>
                <w:szCs w:val="32"/>
              </w:rPr>
            </w:pPr>
          </w:p>
        </w:tc>
        <w:tc>
          <w:tcPr>
            <w:tcW w:w="3940"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w:t>
            </w:r>
          </w:p>
        </w:tc>
        <w:tc>
          <w:tcPr>
            <w:tcW w:w="3289" w:type="dxa"/>
          </w:tcPr>
          <w:p>
            <w:pPr>
              <w:jc w:val="center"/>
              <w:rPr>
                <w:rFonts w:ascii="宋体" w:hAnsi="宋体" w:cs="宋体"/>
                <w:b/>
                <w:kern w:val="0"/>
                <w:sz w:val="32"/>
                <w:szCs w:val="32"/>
              </w:rPr>
            </w:pPr>
          </w:p>
        </w:tc>
        <w:tc>
          <w:tcPr>
            <w:tcW w:w="3940"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pStyle w:val="33"/>
        <w:spacing w:line="400" w:lineRule="atLeast"/>
        <w:rPr>
          <w:rFonts w:hAnsi="宋体" w:cs="宋体"/>
          <w:snapToGrid/>
          <w:kern w:val="0"/>
          <w:sz w:val="24"/>
          <w:szCs w:val="24"/>
        </w:rPr>
      </w:pPr>
      <w:r>
        <w:rPr>
          <w:rFonts w:hint="eastAsia" w:hAnsi="宋体" w:cs="宋体"/>
          <w:snapToGrid/>
          <w:kern w:val="0"/>
          <w:sz w:val="24"/>
          <w:szCs w:val="24"/>
        </w:rPr>
        <w:t>注：</w:t>
      </w:r>
    </w:p>
    <w:p>
      <w:pPr>
        <w:pStyle w:val="33"/>
        <w:spacing w:line="400" w:lineRule="atLeast"/>
        <w:rPr>
          <w:rFonts w:hAnsi="宋体" w:cs="宋体"/>
          <w:snapToGrid/>
          <w:kern w:val="0"/>
          <w:sz w:val="24"/>
          <w:szCs w:val="24"/>
        </w:rPr>
      </w:pPr>
      <w:r>
        <w:rPr>
          <w:rFonts w:hint="eastAsia" w:hAnsi="宋体" w:cs="宋体"/>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hAnsi="宋体" w:cs="宋体"/>
          <w:snapToGrid/>
          <w:kern w:val="0"/>
          <w:sz w:val="24"/>
          <w:szCs w:val="24"/>
        </w:rPr>
      </w:pPr>
      <w:r>
        <w:rPr>
          <w:rFonts w:hint="eastAsia" w:hAnsi="宋体" w:cs="宋体"/>
          <w:snapToGrid/>
          <w:kern w:val="0"/>
          <w:sz w:val="24"/>
          <w:szCs w:val="24"/>
        </w:rPr>
        <w:t>2、投标人递交的技术规格书中必须真实逐条列明，否则由投标人自行承担相关风险。</w:t>
      </w:r>
    </w:p>
    <w:p>
      <w:pPr>
        <w:pStyle w:val="33"/>
        <w:spacing w:line="400" w:lineRule="atLeast"/>
        <w:rPr>
          <w:rFonts w:hAnsi="宋体" w:cs="宋体"/>
          <w:snapToGrid/>
          <w:kern w:val="0"/>
          <w:sz w:val="24"/>
          <w:szCs w:val="24"/>
        </w:rPr>
      </w:pPr>
      <w:r>
        <w:rPr>
          <w:rFonts w:hint="eastAsia" w:hAnsi="宋体" w:cs="宋体"/>
          <w:snapToGrid/>
          <w:kern w:val="0"/>
          <w:sz w:val="24"/>
          <w:szCs w:val="24"/>
        </w:rPr>
        <w:t>3、此表在不改变格式的情况下可自行制作。</w:t>
      </w:r>
    </w:p>
    <w:p>
      <w:pPr>
        <w:pStyle w:val="33"/>
        <w:spacing w:line="400" w:lineRule="atLeast"/>
        <w:rPr>
          <w:rFonts w:hAnsi="宋体" w:cs="宋体"/>
          <w:snapToGrid/>
          <w:kern w:val="0"/>
          <w:sz w:val="24"/>
          <w:szCs w:val="24"/>
        </w:rPr>
      </w:pPr>
      <w:r>
        <w:rPr>
          <w:rFonts w:hint="eastAsia" w:hAnsi="宋体" w:cs="宋体"/>
          <w:snapToGrid/>
          <w:kern w:val="0"/>
          <w:sz w:val="24"/>
          <w:szCs w:val="24"/>
        </w:rPr>
        <w:t>4、此表置于商务技术文件中。</w:t>
      </w:r>
    </w:p>
    <w:p>
      <w:pPr>
        <w:jc w:val="left"/>
        <w:rPr>
          <w:rFonts w:ascii="宋体" w:hAnsi="宋体" w:cs="宋体"/>
          <w:b/>
          <w:kern w:val="0"/>
          <w:sz w:val="24"/>
        </w:rPr>
      </w:pPr>
      <w:r>
        <w:rPr>
          <w:rFonts w:hint="eastAsia" w:ascii="宋体" w:hAnsi="宋体" w:cs="宋体"/>
          <w:b/>
          <w:kern w:val="0"/>
          <w:sz w:val="24"/>
        </w:rPr>
        <w:t>投标人保证：除商务技术偏离表列出的偏离外，投标人响应招标文件的全部要求。</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1911" w:firstLineChars="595"/>
        <w:rPr>
          <w:rFonts w:ascii="宋体" w:hAnsi="宋体" w:cs="宋体"/>
          <w:b/>
          <w:kern w:val="0"/>
          <w:sz w:val="32"/>
          <w:szCs w:val="32"/>
        </w:rPr>
      </w:pPr>
      <w:r>
        <w:rPr>
          <w:rFonts w:hint="eastAsia" w:ascii="宋体" w:hAnsi="宋体" w:cs="宋体"/>
          <w:b/>
          <w:kern w:val="0"/>
          <w:sz w:val="32"/>
          <w:szCs w:val="32"/>
        </w:rPr>
        <w:t>六、</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8"/>
        </w:numPr>
        <w:snapToGrid w:val="0"/>
        <w:spacing w:line="360" w:lineRule="auto"/>
        <w:rPr>
          <w:rFonts w:hint="eastAsia" w:ascii="宋体" w:hAnsi="宋体" w:cs="宋体"/>
          <w:sz w:val="24"/>
        </w:rPr>
      </w:pPr>
      <w:r>
        <w:rPr>
          <w:rFonts w:hint="eastAsia" w:ascii="宋体" w:hAnsi="宋体" w:cs="宋体"/>
          <w:sz w:val="24"/>
        </w:rPr>
        <w:t>开标一览表（报价表）………………………………………………………（页码）</w:t>
      </w:r>
    </w:p>
    <w:p>
      <w:pPr>
        <w:pStyle w:val="2"/>
        <w:numPr>
          <w:ilvl w:val="0"/>
          <w:numId w:val="0"/>
        </w:numPr>
        <w:rPr>
          <w:rFonts w:hint="eastAsia" w:eastAsia="宋体"/>
          <w:lang w:eastAsia="zh-CN"/>
        </w:rPr>
      </w:pPr>
      <w:r>
        <w:rPr>
          <w:rFonts w:hint="eastAsia"/>
          <w:lang w:eastAsia="zh-CN"/>
        </w:rPr>
        <w:t>（</w:t>
      </w:r>
      <w:r>
        <w:rPr>
          <w:rFonts w:hint="eastAsia"/>
          <w:lang w:val="en-US" w:eastAsia="zh-CN"/>
        </w:rPr>
        <w:t>2</w:t>
      </w:r>
      <w:r>
        <w:rPr>
          <w:rFonts w:hint="eastAsia"/>
          <w:lang w:eastAsia="zh-CN"/>
        </w:rPr>
        <w:t>）中小企业声明函（如需）</w:t>
      </w:r>
      <w:r>
        <w:rPr>
          <w:rFonts w:hint="eastAsia" w:ascii="宋体" w:hAnsi="宋体" w:cs="宋体"/>
          <w:sz w:val="24"/>
        </w:rPr>
        <w:t>……………………………………………………（页码）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70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700"/>
        <w:keepNext w:val="0"/>
        <w:pageBreakBefore w:val="0"/>
        <w:numPr>
          <w:ilvl w:val="0"/>
          <w:numId w:val="9"/>
        </w:numPr>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开标一览表（报价表）</w:t>
      </w:r>
    </w:p>
    <w:p>
      <w:pPr>
        <w:pStyle w:val="700"/>
        <w:keepNext w:val="0"/>
        <w:pageBreakBefore w:val="0"/>
        <w:tabs>
          <w:tab w:val="clear" w:pos="720"/>
        </w:tabs>
        <w:snapToGrid w:val="0"/>
        <w:spacing w:before="120" w:after="120"/>
        <w:jc w:val="both"/>
        <w:outlineLvl w:val="9"/>
        <w:rPr>
          <w:rFonts w:ascii="宋体" w:hAnsi="宋体" w:eastAsia="宋体" w:cs="宋体"/>
          <w:kern w:val="2"/>
          <w:sz w:val="32"/>
          <w:szCs w:val="32"/>
        </w:rPr>
      </w:pP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规格型号（或具体服务）</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服务要求（年限）</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firstLine="8674" w:firstLineChars="3600"/>
        <w:rPr>
          <w:rFonts w:ascii="宋体" w:hAnsi="宋体" w:cs="宋体"/>
          <w:b/>
          <w:kern w:val="0"/>
          <w:sz w:val="24"/>
          <w:lang w:val="zh-CN"/>
        </w:rPr>
      </w:pPr>
    </w:p>
    <w:p>
      <w:pPr>
        <w:snapToGrid w:val="0"/>
        <w:spacing w:line="360" w:lineRule="auto"/>
        <w:ind w:firstLine="8674" w:firstLineChars="3600"/>
        <w:rPr>
          <w:rFonts w:ascii="宋体" w:hAnsi="宋体" w:cs="宋体"/>
          <w:b/>
          <w:kern w:val="0"/>
          <w:sz w:val="24"/>
          <w:lang w:val="zh-CN"/>
        </w:rPr>
      </w:pPr>
    </w:p>
    <w:p>
      <w:pPr>
        <w:snapToGrid w:val="0"/>
        <w:spacing w:line="360" w:lineRule="auto"/>
        <w:ind w:firstLine="8674" w:firstLineChars="3600"/>
        <w:rPr>
          <w:rFonts w:ascii="宋体" w:hAnsi="宋体" w:cs="宋体"/>
          <w:b/>
          <w:kern w:val="0"/>
          <w:sz w:val="24"/>
          <w:lang w:val="zh-CN"/>
        </w:rPr>
      </w:pPr>
      <w:r>
        <w:rPr>
          <w:rFonts w:hint="eastAsia" w:ascii="宋体" w:hAnsi="宋体" w:cs="宋体"/>
          <w:b/>
          <w:kern w:val="0"/>
          <w:sz w:val="24"/>
          <w:lang w:val="zh-CN"/>
        </w:rPr>
        <w:t>投标人名称（电子签名）：</w:t>
      </w:r>
    </w:p>
    <w:p>
      <w:pPr>
        <w:snapToGrid w:val="0"/>
        <w:spacing w:line="360" w:lineRule="auto"/>
        <w:ind w:firstLine="9638" w:firstLineChars="4000"/>
        <w:rPr>
          <w:rFonts w:ascii="宋体" w:hAnsi="宋体" w:cs="宋体"/>
          <w:b/>
          <w:kern w:val="0"/>
          <w:sz w:val="24"/>
          <w:lang w:val="zh-CN"/>
        </w:rPr>
      </w:pPr>
      <w:r>
        <w:rPr>
          <w:rFonts w:hint="eastAsia" w:ascii="宋体" w:hAnsi="宋体" w:cs="宋体"/>
          <w:b/>
          <w:kern w:val="0"/>
          <w:sz w:val="24"/>
          <w:lang w:val="zh-CN"/>
        </w:rPr>
        <w:t>日  期：</w:t>
      </w:r>
    </w:p>
    <w:p>
      <w:pPr>
        <w:snapToGrid w:val="0"/>
        <w:spacing w:line="360" w:lineRule="auto"/>
        <w:ind w:left="480"/>
        <w:rPr>
          <w:rFonts w:ascii="宋体" w:hAnsi="宋体" w:cs="宋体"/>
          <w:b/>
          <w:kern w:val="0"/>
          <w:sz w:val="24"/>
          <w:lang w:val="zh-CN"/>
        </w:rPr>
      </w:pPr>
    </w:p>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1、投标人需按本表格式填写，单位统一均为人民币元。</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5、</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70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70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700"/>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70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hAnsi="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393" w:name="_Toc465665161"/>
      <w:r>
        <w:rPr>
          <w:rFonts w:hint="eastAsia" w:ascii="宋体" w:hAnsi="宋体" w:cs="宋体"/>
        </w:rPr>
        <w:t>附件</w:t>
      </w:r>
      <w:bookmarkEnd w:id="393"/>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394" w:name="OLE_LINK13"/>
      <w:bookmarkStart w:id="395" w:name="OLE_LINK14"/>
      <w:r>
        <w:rPr>
          <w:rFonts w:hint="eastAsia" w:ascii="宋体" w:hAnsi="宋体" w:cs="宋体"/>
          <w:b/>
          <w:spacing w:val="6"/>
          <w:sz w:val="32"/>
          <w:szCs w:val="32"/>
        </w:rPr>
        <w:t>残疾人福利性单位声明函</w:t>
      </w:r>
    </w:p>
    <w:bookmarkEnd w:id="394"/>
    <w:bookmarkEnd w:id="395"/>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outlineLvl w:val="0"/>
        <w:rPr>
          <w:rFonts w:ascii="宋体" w:hAnsi="宋体" w:cs="宋体"/>
          <w:b/>
          <w:sz w:val="32"/>
          <w:szCs w:val="32"/>
        </w:rPr>
      </w:pPr>
    </w:p>
    <w:sectPr>
      <w:headerReference r:id="rId17" w:type="first"/>
      <w:footerReference r:id="rId20" w:type="first"/>
      <w:headerReference r:id="rId16" w:type="default"/>
      <w:footerReference r:id="rId18" w:type="default"/>
      <w:footerReference r:id="rId19" w:type="even"/>
      <w:pgSz w:w="11907" w:h="16840"/>
      <w:pgMar w:top="1474" w:right="1814" w:bottom="1474" w:left="1814"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 New Roman (正文 CS 字体)">
    <w:altName w:val="宋体"/>
    <w:panose1 w:val="00000000000000000000"/>
    <w:charset w:val="86"/>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panose1 w:val="020B0504020202030204"/>
    <w:charset w:val="00"/>
    <w:family w:val="swiss"/>
    <w:pitch w:val="default"/>
    <w:sig w:usb0="00000007" w:usb1="00000000" w:usb2="00000000" w:usb3="00000000" w:csb0="00000093"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396" w:name="_Toc36110187"/>
    <w:bookmarkStart w:id="397" w:name="_Toc91899912"/>
    <w:bookmarkStart w:id="398" w:name="_Toc164085800"/>
    <w:bookmarkStart w:id="399" w:name="_Toc131845147"/>
    <w:r>
      <w:rPr>
        <w:rFonts w:hint="eastAsia" w:ascii="仿宋_GB2312" w:eastAsia="仿宋_GB2312"/>
        <w:kern w:val="0"/>
        <w:szCs w:val="21"/>
      </w:rPr>
      <w:t xml:space="preserve"> 页</w:t>
    </w:r>
    <w:bookmarkEnd w:id="396"/>
    <w:bookmarkEnd w:id="397"/>
    <w:bookmarkEnd w:id="398"/>
    <w:bookmarkEnd w:id="39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诸暨</w:t>
    </w:r>
    <w:r>
      <w:t>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w:t>
    </w:r>
    <w:r>
      <w:t>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C346F"/>
    <w:multiLevelType w:val="singleLevel"/>
    <w:tmpl w:val="9A4C346F"/>
    <w:lvl w:ilvl="0" w:tentative="0">
      <w:start w:val="1"/>
      <w:numFmt w:val="decimal"/>
      <w:suff w:val="nothing"/>
      <w:lvlText w:val="（%1）"/>
      <w:lvlJc w:val="left"/>
    </w:lvl>
  </w:abstractNum>
  <w:abstractNum w:abstractNumId="1">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71"/>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3">
    <w:nsid w:val="1D98C629"/>
    <w:multiLevelType w:val="singleLevel"/>
    <w:tmpl w:val="1D98C629"/>
    <w:lvl w:ilvl="0" w:tentative="0">
      <w:start w:val="1"/>
      <w:numFmt w:val="chineseCounting"/>
      <w:suff w:val="nothing"/>
      <w:lvlText w:val="%1、"/>
      <w:lvlJc w:val="left"/>
      <w:rPr>
        <w:rFonts w:hint="eastAsia"/>
      </w:rPr>
    </w:lvl>
  </w:abstractNum>
  <w:abstractNum w:abstractNumId="4">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4994E09"/>
    <w:multiLevelType w:val="singleLevel"/>
    <w:tmpl w:val="44994E09"/>
    <w:lvl w:ilvl="0" w:tentative="0">
      <w:start w:val="1"/>
      <w:numFmt w:val="decimal"/>
      <w:suff w:val="nothing"/>
      <w:lvlText w:val="（%1）"/>
      <w:lvlJc w:val="left"/>
    </w:lvl>
  </w:abstractNum>
  <w:abstractNum w:abstractNumId="6">
    <w:nsid w:val="4E465744"/>
    <w:multiLevelType w:val="singleLevel"/>
    <w:tmpl w:val="4E465744"/>
    <w:lvl w:ilvl="0" w:tentative="0">
      <w:start w:val="1"/>
      <w:numFmt w:val="chineseCounting"/>
      <w:suff w:val="nothing"/>
      <w:lvlText w:val="%1、"/>
      <w:lvlJc w:val="left"/>
      <w:rPr>
        <w:rFonts w:hint="eastAsia"/>
      </w:rPr>
    </w:lvl>
  </w:abstractNum>
  <w:abstractNum w:abstractNumId="7">
    <w:nsid w:val="4EAF669B"/>
    <w:multiLevelType w:val="multilevel"/>
    <w:tmpl w:val="4EAF669B"/>
    <w:lvl w:ilvl="0" w:tentative="0">
      <w:start w:val="1"/>
      <w:numFmt w:val="decimalEnclosedCircle"/>
      <w:pStyle w:val="994"/>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8"/>
  </w:num>
  <w:num w:numId="4">
    <w:abstractNumId w:val="1"/>
  </w:num>
  <w:num w:numId="5">
    <w:abstractNumId w:val="4"/>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Dc0YmE2YmU4YzMyNjUzZjA2YTQ3OGQzNjgyMDMifQ=="/>
  </w:docVars>
  <w:rsids>
    <w:rsidRoot w:val="00172A27"/>
    <w:rsid w:val="00000451"/>
    <w:rsid w:val="000004F6"/>
    <w:rsid w:val="00000B83"/>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F76"/>
    <w:rsid w:val="000232FD"/>
    <w:rsid w:val="00023323"/>
    <w:rsid w:val="000233E4"/>
    <w:rsid w:val="00023495"/>
    <w:rsid w:val="00023777"/>
    <w:rsid w:val="000240F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18D"/>
    <w:rsid w:val="000326A7"/>
    <w:rsid w:val="00032EA0"/>
    <w:rsid w:val="000331B0"/>
    <w:rsid w:val="000336D4"/>
    <w:rsid w:val="00033EBA"/>
    <w:rsid w:val="00034FA7"/>
    <w:rsid w:val="0003533D"/>
    <w:rsid w:val="000357E4"/>
    <w:rsid w:val="00035ACA"/>
    <w:rsid w:val="00040447"/>
    <w:rsid w:val="00040494"/>
    <w:rsid w:val="00040B70"/>
    <w:rsid w:val="00041CB7"/>
    <w:rsid w:val="00042441"/>
    <w:rsid w:val="00042533"/>
    <w:rsid w:val="00042DBB"/>
    <w:rsid w:val="00042E65"/>
    <w:rsid w:val="00043351"/>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7D0"/>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428"/>
    <w:rsid w:val="00064278"/>
    <w:rsid w:val="000646CA"/>
    <w:rsid w:val="000665C4"/>
    <w:rsid w:val="00067057"/>
    <w:rsid w:val="00067821"/>
    <w:rsid w:val="0006785E"/>
    <w:rsid w:val="00067F92"/>
    <w:rsid w:val="00067FA7"/>
    <w:rsid w:val="0007038E"/>
    <w:rsid w:val="0007077C"/>
    <w:rsid w:val="00070825"/>
    <w:rsid w:val="0007164A"/>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0B"/>
    <w:rsid w:val="00081671"/>
    <w:rsid w:val="00082AD4"/>
    <w:rsid w:val="00083E07"/>
    <w:rsid w:val="00084D27"/>
    <w:rsid w:val="00084ED6"/>
    <w:rsid w:val="000854EC"/>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9A"/>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CF8"/>
    <w:rsid w:val="000A4F22"/>
    <w:rsid w:val="000A5674"/>
    <w:rsid w:val="000A5A46"/>
    <w:rsid w:val="000A7299"/>
    <w:rsid w:val="000A752E"/>
    <w:rsid w:val="000B0E04"/>
    <w:rsid w:val="000B1095"/>
    <w:rsid w:val="000B1328"/>
    <w:rsid w:val="000B268D"/>
    <w:rsid w:val="000B291B"/>
    <w:rsid w:val="000B3153"/>
    <w:rsid w:val="000B3830"/>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92"/>
    <w:rsid w:val="000C64CC"/>
    <w:rsid w:val="000C65B0"/>
    <w:rsid w:val="000C6688"/>
    <w:rsid w:val="000C692E"/>
    <w:rsid w:val="000C6B28"/>
    <w:rsid w:val="000C6C0C"/>
    <w:rsid w:val="000C6E6D"/>
    <w:rsid w:val="000C7BEB"/>
    <w:rsid w:val="000D0124"/>
    <w:rsid w:val="000D11E5"/>
    <w:rsid w:val="000D19E8"/>
    <w:rsid w:val="000D1FA1"/>
    <w:rsid w:val="000D2834"/>
    <w:rsid w:val="000D2CAC"/>
    <w:rsid w:val="000D34C8"/>
    <w:rsid w:val="000D34FD"/>
    <w:rsid w:val="000D3BE5"/>
    <w:rsid w:val="000D3C37"/>
    <w:rsid w:val="000D4086"/>
    <w:rsid w:val="000D43FE"/>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1AE8"/>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D35"/>
    <w:rsid w:val="00101E6C"/>
    <w:rsid w:val="00101FFB"/>
    <w:rsid w:val="00103251"/>
    <w:rsid w:val="00103509"/>
    <w:rsid w:val="0010393D"/>
    <w:rsid w:val="00103EBD"/>
    <w:rsid w:val="00104486"/>
    <w:rsid w:val="00104699"/>
    <w:rsid w:val="00104E5B"/>
    <w:rsid w:val="00104EEC"/>
    <w:rsid w:val="001050DC"/>
    <w:rsid w:val="00105482"/>
    <w:rsid w:val="001056A5"/>
    <w:rsid w:val="00105BA9"/>
    <w:rsid w:val="00105C46"/>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0579"/>
    <w:rsid w:val="0012153F"/>
    <w:rsid w:val="0012159D"/>
    <w:rsid w:val="00121804"/>
    <w:rsid w:val="00121EC9"/>
    <w:rsid w:val="00122146"/>
    <w:rsid w:val="001224FE"/>
    <w:rsid w:val="001231D3"/>
    <w:rsid w:val="001232A7"/>
    <w:rsid w:val="00123F7C"/>
    <w:rsid w:val="001240F0"/>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E3"/>
    <w:rsid w:val="00145BC8"/>
    <w:rsid w:val="00145C6D"/>
    <w:rsid w:val="001460FC"/>
    <w:rsid w:val="00146151"/>
    <w:rsid w:val="00146326"/>
    <w:rsid w:val="00147032"/>
    <w:rsid w:val="001470CB"/>
    <w:rsid w:val="00147255"/>
    <w:rsid w:val="00147EA7"/>
    <w:rsid w:val="00151820"/>
    <w:rsid w:val="00151B2F"/>
    <w:rsid w:val="00152104"/>
    <w:rsid w:val="001524DC"/>
    <w:rsid w:val="001525E5"/>
    <w:rsid w:val="00153859"/>
    <w:rsid w:val="00153915"/>
    <w:rsid w:val="001539F0"/>
    <w:rsid w:val="00154BBA"/>
    <w:rsid w:val="00155B95"/>
    <w:rsid w:val="00156853"/>
    <w:rsid w:val="00156C61"/>
    <w:rsid w:val="00157432"/>
    <w:rsid w:val="00161185"/>
    <w:rsid w:val="001620BA"/>
    <w:rsid w:val="001623AC"/>
    <w:rsid w:val="00162BAA"/>
    <w:rsid w:val="001632DE"/>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18E"/>
    <w:rsid w:val="001752DB"/>
    <w:rsid w:val="001755DC"/>
    <w:rsid w:val="00175942"/>
    <w:rsid w:val="00176AA6"/>
    <w:rsid w:val="00177063"/>
    <w:rsid w:val="00177AB0"/>
    <w:rsid w:val="00177F6E"/>
    <w:rsid w:val="00180A47"/>
    <w:rsid w:val="001815C0"/>
    <w:rsid w:val="001827B7"/>
    <w:rsid w:val="001827EF"/>
    <w:rsid w:val="00182982"/>
    <w:rsid w:val="001829BC"/>
    <w:rsid w:val="00182D68"/>
    <w:rsid w:val="00183031"/>
    <w:rsid w:val="00183468"/>
    <w:rsid w:val="0018397E"/>
    <w:rsid w:val="00184466"/>
    <w:rsid w:val="00184DBF"/>
    <w:rsid w:val="001852A8"/>
    <w:rsid w:val="001858E6"/>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A61"/>
    <w:rsid w:val="00196CD6"/>
    <w:rsid w:val="0019736B"/>
    <w:rsid w:val="0019756A"/>
    <w:rsid w:val="001A06B5"/>
    <w:rsid w:val="001A07F8"/>
    <w:rsid w:val="001A0A23"/>
    <w:rsid w:val="001A0C98"/>
    <w:rsid w:val="001A128B"/>
    <w:rsid w:val="001A1475"/>
    <w:rsid w:val="001A1F0E"/>
    <w:rsid w:val="001A3335"/>
    <w:rsid w:val="001A402C"/>
    <w:rsid w:val="001A470F"/>
    <w:rsid w:val="001A473A"/>
    <w:rsid w:val="001A4ED9"/>
    <w:rsid w:val="001A5785"/>
    <w:rsid w:val="001A5FD7"/>
    <w:rsid w:val="001A6643"/>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331"/>
    <w:rsid w:val="001C08DB"/>
    <w:rsid w:val="001C10BD"/>
    <w:rsid w:val="001C1F01"/>
    <w:rsid w:val="001C2092"/>
    <w:rsid w:val="001C232F"/>
    <w:rsid w:val="001C2544"/>
    <w:rsid w:val="001C2A17"/>
    <w:rsid w:val="001C31F5"/>
    <w:rsid w:val="001C6047"/>
    <w:rsid w:val="001C6698"/>
    <w:rsid w:val="001C6C5B"/>
    <w:rsid w:val="001C7179"/>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D77A1"/>
    <w:rsid w:val="001E12F9"/>
    <w:rsid w:val="001E17E3"/>
    <w:rsid w:val="001E2052"/>
    <w:rsid w:val="001E2492"/>
    <w:rsid w:val="001E257C"/>
    <w:rsid w:val="001E286C"/>
    <w:rsid w:val="001E2F34"/>
    <w:rsid w:val="001E35EE"/>
    <w:rsid w:val="001E3DAD"/>
    <w:rsid w:val="001E4B2C"/>
    <w:rsid w:val="001E507F"/>
    <w:rsid w:val="001E56C2"/>
    <w:rsid w:val="001E59FB"/>
    <w:rsid w:val="001E6BF0"/>
    <w:rsid w:val="001E7F81"/>
    <w:rsid w:val="001F06D6"/>
    <w:rsid w:val="001F0FD1"/>
    <w:rsid w:val="001F1526"/>
    <w:rsid w:val="001F19D1"/>
    <w:rsid w:val="001F1CB9"/>
    <w:rsid w:val="001F1F18"/>
    <w:rsid w:val="001F210D"/>
    <w:rsid w:val="001F255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05C"/>
    <w:rsid w:val="00217A44"/>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1A7"/>
    <w:rsid w:val="002359FC"/>
    <w:rsid w:val="002361C8"/>
    <w:rsid w:val="00236690"/>
    <w:rsid w:val="0023669D"/>
    <w:rsid w:val="002370CB"/>
    <w:rsid w:val="00237EAE"/>
    <w:rsid w:val="00237FA2"/>
    <w:rsid w:val="002403D5"/>
    <w:rsid w:val="00240C1F"/>
    <w:rsid w:val="00240F55"/>
    <w:rsid w:val="00240F67"/>
    <w:rsid w:val="00241144"/>
    <w:rsid w:val="00242510"/>
    <w:rsid w:val="00242F79"/>
    <w:rsid w:val="00243AB6"/>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0762"/>
    <w:rsid w:val="0026119C"/>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718"/>
    <w:rsid w:val="00271C53"/>
    <w:rsid w:val="0027244F"/>
    <w:rsid w:val="00273052"/>
    <w:rsid w:val="002739CE"/>
    <w:rsid w:val="00273C5F"/>
    <w:rsid w:val="002741D4"/>
    <w:rsid w:val="0027438F"/>
    <w:rsid w:val="002743AC"/>
    <w:rsid w:val="0027499D"/>
    <w:rsid w:val="00274E9D"/>
    <w:rsid w:val="002751CA"/>
    <w:rsid w:val="0027544D"/>
    <w:rsid w:val="00277196"/>
    <w:rsid w:val="002775ED"/>
    <w:rsid w:val="002778AB"/>
    <w:rsid w:val="002802A5"/>
    <w:rsid w:val="00280564"/>
    <w:rsid w:val="002809E3"/>
    <w:rsid w:val="00280CFB"/>
    <w:rsid w:val="00280D24"/>
    <w:rsid w:val="002815C4"/>
    <w:rsid w:val="00281BCB"/>
    <w:rsid w:val="00281C76"/>
    <w:rsid w:val="00282201"/>
    <w:rsid w:val="0028316D"/>
    <w:rsid w:val="00283296"/>
    <w:rsid w:val="00284F3A"/>
    <w:rsid w:val="0028583E"/>
    <w:rsid w:val="00285853"/>
    <w:rsid w:val="00285B1A"/>
    <w:rsid w:val="00285FF3"/>
    <w:rsid w:val="002866EC"/>
    <w:rsid w:val="0028744E"/>
    <w:rsid w:val="002876D2"/>
    <w:rsid w:val="00287936"/>
    <w:rsid w:val="00287BB7"/>
    <w:rsid w:val="002903C5"/>
    <w:rsid w:val="0029041B"/>
    <w:rsid w:val="00290746"/>
    <w:rsid w:val="00290A99"/>
    <w:rsid w:val="00290EAF"/>
    <w:rsid w:val="00290F91"/>
    <w:rsid w:val="00291363"/>
    <w:rsid w:val="0029159A"/>
    <w:rsid w:val="00291CF1"/>
    <w:rsid w:val="00292AA1"/>
    <w:rsid w:val="00294012"/>
    <w:rsid w:val="002945B0"/>
    <w:rsid w:val="0029499D"/>
    <w:rsid w:val="00294A13"/>
    <w:rsid w:val="00294B10"/>
    <w:rsid w:val="00294DF9"/>
    <w:rsid w:val="00295073"/>
    <w:rsid w:val="00295468"/>
    <w:rsid w:val="00296604"/>
    <w:rsid w:val="00296B02"/>
    <w:rsid w:val="00296C32"/>
    <w:rsid w:val="002977CE"/>
    <w:rsid w:val="00297AF5"/>
    <w:rsid w:val="002A0134"/>
    <w:rsid w:val="002A02D6"/>
    <w:rsid w:val="002A07C4"/>
    <w:rsid w:val="002A0921"/>
    <w:rsid w:val="002A0CB3"/>
    <w:rsid w:val="002A1887"/>
    <w:rsid w:val="002A2001"/>
    <w:rsid w:val="002A4060"/>
    <w:rsid w:val="002A4868"/>
    <w:rsid w:val="002A4A05"/>
    <w:rsid w:val="002A4D71"/>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2F8"/>
    <w:rsid w:val="002C643D"/>
    <w:rsid w:val="002C66B8"/>
    <w:rsid w:val="002C70E7"/>
    <w:rsid w:val="002C79BF"/>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4D"/>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360"/>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D19"/>
    <w:rsid w:val="00305E21"/>
    <w:rsid w:val="003066C6"/>
    <w:rsid w:val="003066FA"/>
    <w:rsid w:val="00306AD6"/>
    <w:rsid w:val="003077F4"/>
    <w:rsid w:val="00307DC7"/>
    <w:rsid w:val="00307FF2"/>
    <w:rsid w:val="00310EDB"/>
    <w:rsid w:val="00311C51"/>
    <w:rsid w:val="00311D56"/>
    <w:rsid w:val="00311FBD"/>
    <w:rsid w:val="00312016"/>
    <w:rsid w:val="00312340"/>
    <w:rsid w:val="00312DFC"/>
    <w:rsid w:val="0031318C"/>
    <w:rsid w:val="003135FD"/>
    <w:rsid w:val="00313C9D"/>
    <w:rsid w:val="0031430C"/>
    <w:rsid w:val="00314484"/>
    <w:rsid w:val="00314919"/>
    <w:rsid w:val="00314C5A"/>
    <w:rsid w:val="0031531A"/>
    <w:rsid w:val="00315394"/>
    <w:rsid w:val="00315533"/>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422"/>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590"/>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767"/>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9D2"/>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77D8E"/>
    <w:rsid w:val="00381014"/>
    <w:rsid w:val="00381604"/>
    <w:rsid w:val="00381C68"/>
    <w:rsid w:val="00381F60"/>
    <w:rsid w:val="00383204"/>
    <w:rsid w:val="00383AB0"/>
    <w:rsid w:val="003847BB"/>
    <w:rsid w:val="00384814"/>
    <w:rsid w:val="00384836"/>
    <w:rsid w:val="00384C0A"/>
    <w:rsid w:val="0038537C"/>
    <w:rsid w:val="00385B16"/>
    <w:rsid w:val="00385B96"/>
    <w:rsid w:val="0038637D"/>
    <w:rsid w:val="003868F6"/>
    <w:rsid w:val="003869DC"/>
    <w:rsid w:val="00386C07"/>
    <w:rsid w:val="00386F58"/>
    <w:rsid w:val="0038700D"/>
    <w:rsid w:val="0038702A"/>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C2D"/>
    <w:rsid w:val="003971A1"/>
    <w:rsid w:val="00397B07"/>
    <w:rsid w:val="003A0F6B"/>
    <w:rsid w:val="003A12B6"/>
    <w:rsid w:val="003A1C44"/>
    <w:rsid w:val="003A20D5"/>
    <w:rsid w:val="003A24CC"/>
    <w:rsid w:val="003A2512"/>
    <w:rsid w:val="003A2A53"/>
    <w:rsid w:val="003A2EE8"/>
    <w:rsid w:val="003A373C"/>
    <w:rsid w:val="003A5378"/>
    <w:rsid w:val="003A553C"/>
    <w:rsid w:val="003A56DF"/>
    <w:rsid w:val="003A592A"/>
    <w:rsid w:val="003A6008"/>
    <w:rsid w:val="003A703F"/>
    <w:rsid w:val="003A7E2B"/>
    <w:rsid w:val="003A7E40"/>
    <w:rsid w:val="003B0336"/>
    <w:rsid w:val="003B0A3A"/>
    <w:rsid w:val="003B0D79"/>
    <w:rsid w:val="003B2930"/>
    <w:rsid w:val="003B2B84"/>
    <w:rsid w:val="003B31A7"/>
    <w:rsid w:val="003B3243"/>
    <w:rsid w:val="003B4587"/>
    <w:rsid w:val="003B4B51"/>
    <w:rsid w:val="003B4FE1"/>
    <w:rsid w:val="003B514E"/>
    <w:rsid w:val="003B52D1"/>
    <w:rsid w:val="003B5531"/>
    <w:rsid w:val="003B636A"/>
    <w:rsid w:val="003B67D7"/>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833"/>
    <w:rsid w:val="003E006E"/>
    <w:rsid w:val="003E0947"/>
    <w:rsid w:val="003E0E96"/>
    <w:rsid w:val="003E1762"/>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327"/>
    <w:rsid w:val="003F7425"/>
    <w:rsid w:val="003F765B"/>
    <w:rsid w:val="003F7CB8"/>
    <w:rsid w:val="00400CB4"/>
    <w:rsid w:val="00401359"/>
    <w:rsid w:val="00401386"/>
    <w:rsid w:val="004013E6"/>
    <w:rsid w:val="00401E31"/>
    <w:rsid w:val="00402BBA"/>
    <w:rsid w:val="0040313F"/>
    <w:rsid w:val="0040353A"/>
    <w:rsid w:val="004035D0"/>
    <w:rsid w:val="0040361D"/>
    <w:rsid w:val="00403795"/>
    <w:rsid w:val="004041FB"/>
    <w:rsid w:val="0040443E"/>
    <w:rsid w:val="004044E9"/>
    <w:rsid w:val="004056B6"/>
    <w:rsid w:val="00405764"/>
    <w:rsid w:val="00406745"/>
    <w:rsid w:val="0040674B"/>
    <w:rsid w:val="00406B32"/>
    <w:rsid w:val="004074FA"/>
    <w:rsid w:val="004078AC"/>
    <w:rsid w:val="00407A56"/>
    <w:rsid w:val="00407FCC"/>
    <w:rsid w:val="0041035A"/>
    <w:rsid w:val="00410E76"/>
    <w:rsid w:val="004112D1"/>
    <w:rsid w:val="004113C9"/>
    <w:rsid w:val="00411D1E"/>
    <w:rsid w:val="00411DF2"/>
    <w:rsid w:val="00411F3A"/>
    <w:rsid w:val="004120DF"/>
    <w:rsid w:val="0041224F"/>
    <w:rsid w:val="004126B5"/>
    <w:rsid w:val="0041442F"/>
    <w:rsid w:val="00414909"/>
    <w:rsid w:val="00415034"/>
    <w:rsid w:val="00415B1A"/>
    <w:rsid w:val="00415DFD"/>
    <w:rsid w:val="00416208"/>
    <w:rsid w:val="0041627D"/>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297"/>
    <w:rsid w:val="00425341"/>
    <w:rsid w:val="004255FE"/>
    <w:rsid w:val="00425674"/>
    <w:rsid w:val="00425A82"/>
    <w:rsid w:val="00425C60"/>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93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4EA0"/>
    <w:rsid w:val="00455967"/>
    <w:rsid w:val="00455F71"/>
    <w:rsid w:val="00456272"/>
    <w:rsid w:val="0045637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83B"/>
    <w:rsid w:val="00466978"/>
    <w:rsid w:val="00466ABA"/>
    <w:rsid w:val="00467254"/>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E80"/>
    <w:rsid w:val="0047471E"/>
    <w:rsid w:val="004749DA"/>
    <w:rsid w:val="00474DEF"/>
    <w:rsid w:val="00475729"/>
    <w:rsid w:val="004758E7"/>
    <w:rsid w:val="00475BAB"/>
    <w:rsid w:val="00476422"/>
    <w:rsid w:val="004764C6"/>
    <w:rsid w:val="00476AC1"/>
    <w:rsid w:val="00476F97"/>
    <w:rsid w:val="00477247"/>
    <w:rsid w:val="004776BB"/>
    <w:rsid w:val="004776FB"/>
    <w:rsid w:val="0048055E"/>
    <w:rsid w:val="00480C2B"/>
    <w:rsid w:val="00480DC5"/>
    <w:rsid w:val="00480FD9"/>
    <w:rsid w:val="0048131D"/>
    <w:rsid w:val="00481D0B"/>
    <w:rsid w:val="0048233E"/>
    <w:rsid w:val="00482498"/>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C71"/>
    <w:rsid w:val="0049117E"/>
    <w:rsid w:val="00492503"/>
    <w:rsid w:val="004925C8"/>
    <w:rsid w:val="00492AF9"/>
    <w:rsid w:val="00492B52"/>
    <w:rsid w:val="00492B76"/>
    <w:rsid w:val="0049333E"/>
    <w:rsid w:val="0049418F"/>
    <w:rsid w:val="0049570D"/>
    <w:rsid w:val="00495C48"/>
    <w:rsid w:val="00495DC6"/>
    <w:rsid w:val="00496CCE"/>
    <w:rsid w:val="00497303"/>
    <w:rsid w:val="004978C1"/>
    <w:rsid w:val="00497AAD"/>
    <w:rsid w:val="00497BD7"/>
    <w:rsid w:val="00497D1A"/>
    <w:rsid w:val="00497D46"/>
    <w:rsid w:val="004A00C9"/>
    <w:rsid w:val="004A03D0"/>
    <w:rsid w:val="004A1009"/>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909"/>
    <w:rsid w:val="004B0BE8"/>
    <w:rsid w:val="004B0C6D"/>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52"/>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2F7"/>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C23"/>
    <w:rsid w:val="004F4FAC"/>
    <w:rsid w:val="004F4FE8"/>
    <w:rsid w:val="004F5056"/>
    <w:rsid w:val="004F531B"/>
    <w:rsid w:val="004F560C"/>
    <w:rsid w:val="004F5DBB"/>
    <w:rsid w:val="004F5EA8"/>
    <w:rsid w:val="004F60B4"/>
    <w:rsid w:val="004F61A3"/>
    <w:rsid w:val="004F6874"/>
    <w:rsid w:val="004F7922"/>
    <w:rsid w:val="004F7A1F"/>
    <w:rsid w:val="004F7B47"/>
    <w:rsid w:val="0050079C"/>
    <w:rsid w:val="0050106A"/>
    <w:rsid w:val="005010BC"/>
    <w:rsid w:val="00501848"/>
    <w:rsid w:val="00502B31"/>
    <w:rsid w:val="0050434C"/>
    <w:rsid w:val="00504BDA"/>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25F5"/>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195F"/>
    <w:rsid w:val="005224BC"/>
    <w:rsid w:val="00522928"/>
    <w:rsid w:val="00522FF1"/>
    <w:rsid w:val="00523946"/>
    <w:rsid w:val="0052397A"/>
    <w:rsid w:val="005256D6"/>
    <w:rsid w:val="00525AD8"/>
    <w:rsid w:val="00526429"/>
    <w:rsid w:val="005266C1"/>
    <w:rsid w:val="005267F4"/>
    <w:rsid w:val="005269D3"/>
    <w:rsid w:val="005269E5"/>
    <w:rsid w:val="00527317"/>
    <w:rsid w:val="00527ED6"/>
    <w:rsid w:val="0053024F"/>
    <w:rsid w:val="00530F6C"/>
    <w:rsid w:val="00531064"/>
    <w:rsid w:val="005312CB"/>
    <w:rsid w:val="005313B2"/>
    <w:rsid w:val="00531911"/>
    <w:rsid w:val="00531E92"/>
    <w:rsid w:val="005324D7"/>
    <w:rsid w:val="005326F0"/>
    <w:rsid w:val="00532764"/>
    <w:rsid w:val="00532AA5"/>
    <w:rsid w:val="00532C5F"/>
    <w:rsid w:val="00532E35"/>
    <w:rsid w:val="00533233"/>
    <w:rsid w:val="00533417"/>
    <w:rsid w:val="00533499"/>
    <w:rsid w:val="005335A2"/>
    <w:rsid w:val="00533D13"/>
    <w:rsid w:val="00533DEC"/>
    <w:rsid w:val="00534026"/>
    <w:rsid w:val="00534D55"/>
    <w:rsid w:val="00535B53"/>
    <w:rsid w:val="00535BC8"/>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8D"/>
    <w:rsid w:val="00546BF8"/>
    <w:rsid w:val="00547BA2"/>
    <w:rsid w:val="00550AC5"/>
    <w:rsid w:val="00550B7E"/>
    <w:rsid w:val="00551052"/>
    <w:rsid w:val="00551451"/>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85A"/>
    <w:rsid w:val="00564DA7"/>
    <w:rsid w:val="00565204"/>
    <w:rsid w:val="00565473"/>
    <w:rsid w:val="00565DAC"/>
    <w:rsid w:val="00565F0D"/>
    <w:rsid w:val="005662DC"/>
    <w:rsid w:val="00566329"/>
    <w:rsid w:val="00566716"/>
    <w:rsid w:val="005668B9"/>
    <w:rsid w:val="00566E39"/>
    <w:rsid w:val="0056704E"/>
    <w:rsid w:val="00567623"/>
    <w:rsid w:val="005701C2"/>
    <w:rsid w:val="005702D9"/>
    <w:rsid w:val="00570763"/>
    <w:rsid w:val="0057200B"/>
    <w:rsid w:val="00572297"/>
    <w:rsid w:val="0057345D"/>
    <w:rsid w:val="0057347D"/>
    <w:rsid w:val="00573560"/>
    <w:rsid w:val="005749E6"/>
    <w:rsid w:val="00574E7B"/>
    <w:rsid w:val="00574F36"/>
    <w:rsid w:val="0057656F"/>
    <w:rsid w:val="00576B5C"/>
    <w:rsid w:val="005770CC"/>
    <w:rsid w:val="005802F9"/>
    <w:rsid w:val="005806D5"/>
    <w:rsid w:val="00580DFC"/>
    <w:rsid w:val="0058134C"/>
    <w:rsid w:val="005815CD"/>
    <w:rsid w:val="00581F7F"/>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AFC"/>
    <w:rsid w:val="00592CC3"/>
    <w:rsid w:val="00594437"/>
    <w:rsid w:val="00594B70"/>
    <w:rsid w:val="0059593B"/>
    <w:rsid w:val="00596CFA"/>
    <w:rsid w:val="00596E5B"/>
    <w:rsid w:val="00596EC6"/>
    <w:rsid w:val="005975CE"/>
    <w:rsid w:val="005A0088"/>
    <w:rsid w:val="005A04F6"/>
    <w:rsid w:val="005A06CC"/>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45"/>
    <w:rsid w:val="005B1A8A"/>
    <w:rsid w:val="005B1AAB"/>
    <w:rsid w:val="005B2578"/>
    <w:rsid w:val="005B2930"/>
    <w:rsid w:val="005B2B87"/>
    <w:rsid w:val="005B2FAA"/>
    <w:rsid w:val="005B3378"/>
    <w:rsid w:val="005B33C8"/>
    <w:rsid w:val="005B387B"/>
    <w:rsid w:val="005B3B01"/>
    <w:rsid w:val="005B4333"/>
    <w:rsid w:val="005B48BE"/>
    <w:rsid w:val="005B58F7"/>
    <w:rsid w:val="005B5981"/>
    <w:rsid w:val="005B5994"/>
    <w:rsid w:val="005B6474"/>
    <w:rsid w:val="005B666D"/>
    <w:rsid w:val="005B667A"/>
    <w:rsid w:val="005B6865"/>
    <w:rsid w:val="005B7F2B"/>
    <w:rsid w:val="005C039B"/>
    <w:rsid w:val="005C059F"/>
    <w:rsid w:val="005C07CE"/>
    <w:rsid w:val="005C0B8F"/>
    <w:rsid w:val="005C0E5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19E"/>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3D51"/>
    <w:rsid w:val="005E4543"/>
    <w:rsid w:val="005E4A1C"/>
    <w:rsid w:val="005E56C9"/>
    <w:rsid w:val="005E5CF7"/>
    <w:rsid w:val="005E5FF0"/>
    <w:rsid w:val="005E6422"/>
    <w:rsid w:val="005E642A"/>
    <w:rsid w:val="005E65A7"/>
    <w:rsid w:val="005E721E"/>
    <w:rsid w:val="005F0857"/>
    <w:rsid w:val="005F1470"/>
    <w:rsid w:val="005F15A9"/>
    <w:rsid w:val="005F2807"/>
    <w:rsid w:val="005F2CD5"/>
    <w:rsid w:val="005F3382"/>
    <w:rsid w:val="005F3720"/>
    <w:rsid w:val="005F3B02"/>
    <w:rsid w:val="005F5506"/>
    <w:rsid w:val="005F5A0D"/>
    <w:rsid w:val="005F60DF"/>
    <w:rsid w:val="005F615B"/>
    <w:rsid w:val="005F61DF"/>
    <w:rsid w:val="005F66CC"/>
    <w:rsid w:val="005F680A"/>
    <w:rsid w:val="005F6880"/>
    <w:rsid w:val="005F6B3E"/>
    <w:rsid w:val="005F6ED2"/>
    <w:rsid w:val="005F6EE8"/>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407"/>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C0"/>
    <w:rsid w:val="00692416"/>
    <w:rsid w:val="00692AFF"/>
    <w:rsid w:val="00692D2D"/>
    <w:rsid w:val="00693B73"/>
    <w:rsid w:val="006945A1"/>
    <w:rsid w:val="00694A53"/>
    <w:rsid w:val="00694EC0"/>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1AE"/>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107"/>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2"/>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0C1"/>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81D"/>
    <w:rsid w:val="006F7974"/>
    <w:rsid w:val="006F7C2C"/>
    <w:rsid w:val="006F7FD5"/>
    <w:rsid w:val="00700405"/>
    <w:rsid w:val="00700D18"/>
    <w:rsid w:val="0070168D"/>
    <w:rsid w:val="00701BC8"/>
    <w:rsid w:val="00701C36"/>
    <w:rsid w:val="00702F2D"/>
    <w:rsid w:val="0070353F"/>
    <w:rsid w:val="0070415E"/>
    <w:rsid w:val="00704631"/>
    <w:rsid w:val="00704B79"/>
    <w:rsid w:val="00704E7D"/>
    <w:rsid w:val="00705060"/>
    <w:rsid w:val="00705351"/>
    <w:rsid w:val="00705619"/>
    <w:rsid w:val="00705992"/>
    <w:rsid w:val="00705E93"/>
    <w:rsid w:val="00705ECF"/>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237"/>
    <w:rsid w:val="00733772"/>
    <w:rsid w:val="00733A43"/>
    <w:rsid w:val="00733AE4"/>
    <w:rsid w:val="00733D5F"/>
    <w:rsid w:val="00734932"/>
    <w:rsid w:val="00735D53"/>
    <w:rsid w:val="0073618A"/>
    <w:rsid w:val="007364A3"/>
    <w:rsid w:val="00736740"/>
    <w:rsid w:val="00737316"/>
    <w:rsid w:val="007378FD"/>
    <w:rsid w:val="007400A5"/>
    <w:rsid w:val="007403FE"/>
    <w:rsid w:val="007404D2"/>
    <w:rsid w:val="007413EB"/>
    <w:rsid w:val="007413FB"/>
    <w:rsid w:val="00742D32"/>
    <w:rsid w:val="00742E9B"/>
    <w:rsid w:val="007432BD"/>
    <w:rsid w:val="007444E6"/>
    <w:rsid w:val="0074592C"/>
    <w:rsid w:val="00745C91"/>
    <w:rsid w:val="00746098"/>
    <w:rsid w:val="00746D58"/>
    <w:rsid w:val="00747578"/>
    <w:rsid w:val="0075096B"/>
    <w:rsid w:val="00750D12"/>
    <w:rsid w:val="00750D33"/>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1F60"/>
    <w:rsid w:val="0076216B"/>
    <w:rsid w:val="00762948"/>
    <w:rsid w:val="00762A81"/>
    <w:rsid w:val="00763137"/>
    <w:rsid w:val="00763726"/>
    <w:rsid w:val="00763AED"/>
    <w:rsid w:val="00763F8B"/>
    <w:rsid w:val="007640F3"/>
    <w:rsid w:val="0076417E"/>
    <w:rsid w:val="0076497F"/>
    <w:rsid w:val="00765820"/>
    <w:rsid w:val="007660EC"/>
    <w:rsid w:val="007662C7"/>
    <w:rsid w:val="00766862"/>
    <w:rsid w:val="0076751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24B"/>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2F32"/>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C13"/>
    <w:rsid w:val="007A3D85"/>
    <w:rsid w:val="007A3E0D"/>
    <w:rsid w:val="007A42B4"/>
    <w:rsid w:val="007A436D"/>
    <w:rsid w:val="007A4791"/>
    <w:rsid w:val="007A5335"/>
    <w:rsid w:val="007A54F6"/>
    <w:rsid w:val="007A55FE"/>
    <w:rsid w:val="007A582C"/>
    <w:rsid w:val="007A5950"/>
    <w:rsid w:val="007A6D91"/>
    <w:rsid w:val="007A7618"/>
    <w:rsid w:val="007B00C9"/>
    <w:rsid w:val="007B02C7"/>
    <w:rsid w:val="007B0306"/>
    <w:rsid w:val="007B08E4"/>
    <w:rsid w:val="007B0D86"/>
    <w:rsid w:val="007B2738"/>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0801"/>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A16"/>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08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276"/>
    <w:rsid w:val="00812657"/>
    <w:rsid w:val="00812A1A"/>
    <w:rsid w:val="00812DFF"/>
    <w:rsid w:val="0081362F"/>
    <w:rsid w:val="0081383A"/>
    <w:rsid w:val="0081497F"/>
    <w:rsid w:val="00814B90"/>
    <w:rsid w:val="00814FC7"/>
    <w:rsid w:val="00815D93"/>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809"/>
    <w:rsid w:val="00832B44"/>
    <w:rsid w:val="00832EC9"/>
    <w:rsid w:val="00833307"/>
    <w:rsid w:val="00833583"/>
    <w:rsid w:val="00833B5B"/>
    <w:rsid w:val="00833E9A"/>
    <w:rsid w:val="00834419"/>
    <w:rsid w:val="00834FEF"/>
    <w:rsid w:val="0083506E"/>
    <w:rsid w:val="00835AA0"/>
    <w:rsid w:val="00836323"/>
    <w:rsid w:val="0083655A"/>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1EE"/>
    <w:rsid w:val="00871333"/>
    <w:rsid w:val="00871390"/>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01"/>
    <w:rsid w:val="008856C5"/>
    <w:rsid w:val="00886112"/>
    <w:rsid w:val="008864B1"/>
    <w:rsid w:val="008866D0"/>
    <w:rsid w:val="008872B3"/>
    <w:rsid w:val="00887392"/>
    <w:rsid w:val="00887D75"/>
    <w:rsid w:val="00890A64"/>
    <w:rsid w:val="00890A96"/>
    <w:rsid w:val="00890C40"/>
    <w:rsid w:val="0089122E"/>
    <w:rsid w:val="008912A7"/>
    <w:rsid w:val="0089183A"/>
    <w:rsid w:val="008920B4"/>
    <w:rsid w:val="008925EB"/>
    <w:rsid w:val="0089275E"/>
    <w:rsid w:val="00892B43"/>
    <w:rsid w:val="00893432"/>
    <w:rsid w:val="00893936"/>
    <w:rsid w:val="00893CE2"/>
    <w:rsid w:val="00893F41"/>
    <w:rsid w:val="00895144"/>
    <w:rsid w:val="00895615"/>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A7A85"/>
    <w:rsid w:val="008B06A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A58"/>
    <w:rsid w:val="008C6E0C"/>
    <w:rsid w:val="008C7273"/>
    <w:rsid w:val="008C78F8"/>
    <w:rsid w:val="008C7B81"/>
    <w:rsid w:val="008D05DF"/>
    <w:rsid w:val="008D09E8"/>
    <w:rsid w:val="008D0E65"/>
    <w:rsid w:val="008D0FF4"/>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0FD3"/>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D73"/>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3B2"/>
    <w:rsid w:val="00903C83"/>
    <w:rsid w:val="00903D77"/>
    <w:rsid w:val="0090408F"/>
    <w:rsid w:val="0090446A"/>
    <w:rsid w:val="00904537"/>
    <w:rsid w:val="00904DC3"/>
    <w:rsid w:val="0090534A"/>
    <w:rsid w:val="00905469"/>
    <w:rsid w:val="00906078"/>
    <w:rsid w:val="0090629C"/>
    <w:rsid w:val="00906653"/>
    <w:rsid w:val="009066BA"/>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D97"/>
    <w:rsid w:val="00923E1A"/>
    <w:rsid w:val="009245CC"/>
    <w:rsid w:val="0092490A"/>
    <w:rsid w:val="00925A3E"/>
    <w:rsid w:val="009261DB"/>
    <w:rsid w:val="00926939"/>
    <w:rsid w:val="00926F4C"/>
    <w:rsid w:val="00927330"/>
    <w:rsid w:val="00927710"/>
    <w:rsid w:val="009307CA"/>
    <w:rsid w:val="00930C00"/>
    <w:rsid w:val="009312F9"/>
    <w:rsid w:val="00931445"/>
    <w:rsid w:val="009318E1"/>
    <w:rsid w:val="00931AB8"/>
    <w:rsid w:val="00931C19"/>
    <w:rsid w:val="00931C63"/>
    <w:rsid w:val="00931D10"/>
    <w:rsid w:val="0093218A"/>
    <w:rsid w:val="0093386D"/>
    <w:rsid w:val="00934C8E"/>
    <w:rsid w:val="00935194"/>
    <w:rsid w:val="009364A3"/>
    <w:rsid w:val="00936EA5"/>
    <w:rsid w:val="00937114"/>
    <w:rsid w:val="0094015D"/>
    <w:rsid w:val="009405EB"/>
    <w:rsid w:val="00940916"/>
    <w:rsid w:val="00940FB4"/>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5FB"/>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4007"/>
    <w:rsid w:val="00964283"/>
    <w:rsid w:val="009642A4"/>
    <w:rsid w:val="009643F4"/>
    <w:rsid w:val="009645A6"/>
    <w:rsid w:val="00964DFD"/>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9B2"/>
    <w:rsid w:val="009804D0"/>
    <w:rsid w:val="0098055B"/>
    <w:rsid w:val="00980B30"/>
    <w:rsid w:val="009810BE"/>
    <w:rsid w:val="009817BC"/>
    <w:rsid w:val="009819A7"/>
    <w:rsid w:val="0098220A"/>
    <w:rsid w:val="00982E75"/>
    <w:rsid w:val="00983337"/>
    <w:rsid w:val="009836AA"/>
    <w:rsid w:val="0098432C"/>
    <w:rsid w:val="009846BF"/>
    <w:rsid w:val="009851F5"/>
    <w:rsid w:val="0098534B"/>
    <w:rsid w:val="00985616"/>
    <w:rsid w:val="00986019"/>
    <w:rsid w:val="00986281"/>
    <w:rsid w:val="00986F59"/>
    <w:rsid w:val="00986FC9"/>
    <w:rsid w:val="0098764E"/>
    <w:rsid w:val="00987683"/>
    <w:rsid w:val="00987826"/>
    <w:rsid w:val="00987B4F"/>
    <w:rsid w:val="00987D58"/>
    <w:rsid w:val="00987D8D"/>
    <w:rsid w:val="0099010A"/>
    <w:rsid w:val="0099034B"/>
    <w:rsid w:val="009906D4"/>
    <w:rsid w:val="00990A8E"/>
    <w:rsid w:val="00990EB7"/>
    <w:rsid w:val="00990EDF"/>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774"/>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0AB"/>
    <w:rsid w:val="009A754E"/>
    <w:rsid w:val="009A7B8A"/>
    <w:rsid w:val="009A7E7C"/>
    <w:rsid w:val="009B001A"/>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08"/>
    <w:rsid w:val="009F33DC"/>
    <w:rsid w:val="009F4550"/>
    <w:rsid w:val="009F56C0"/>
    <w:rsid w:val="009F5C76"/>
    <w:rsid w:val="009F66EA"/>
    <w:rsid w:val="009F677C"/>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510"/>
    <w:rsid w:val="00A117D5"/>
    <w:rsid w:val="00A11C11"/>
    <w:rsid w:val="00A12349"/>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DD4"/>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2DB"/>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31F2"/>
    <w:rsid w:val="00A54909"/>
    <w:rsid w:val="00A54DC0"/>
    <w:rsid w:val="00A550C9"/>
    <w:rsid w:val="00A55228"/>
    <w:rsid w:val="00A55410"/>
    <w:rsid w:val="00A55A04"/>
    <w:rsid w:val="00A564DE"/>
    <w:rsid w:val="00A6054E"/>
    <w:rsid w:val="00A60799"/>
    <w:rsid w:val="00A60A26"/>
    <w:rsid w:val="00A60EB1"/>
    <w:rsid w:val="00A6170B"/>
    <w:rsid w:val="00A61991"/>
    <w:rsid w:val="00A61B7F"/>
    <w:rsid w:val="00A61B91"/>
    <w:rsid w:val="00A61C3A"/>
    <w:rsid w:val="00A620E8"/>
    <w:rsid w:val="00A63335"/>
    <w:rsid w:val="00A634EB"/>
    <w:rsid w:val="00A63685"/>
    <w:rsid w:val="00A63EA5"/>
    <w:rsid w:val="00A64545"/>
    <w:rsid w:val="00A645AC"/>
    <w:rsid w:val="00A647C5"/>
    <w:rsid w:val="00A64C79"/>
    <w:rsid w:val="00A65EFB"/>
    <w:rsid w:val="00A66E28"/>
    <w:rsid w:val="00A67220"/>
    <w:rsid w:val="00A67239"/>
    <w:rsid w:val="00A67429"/>
    <w:rsid w:val="00A677E7"/>
    <w:rsid w:val="00A678F1"/>
    <w:rsid w:val="00A67CE9"/>
    <w:rsid w:val="00A70590"/>
    <w:rsid w:val="00A7062E"/>
    <w:rsid w:val="00A70834"/>
    <w:rsid w:val="00A71542"/>
    <w:rsid w:val="00A7171F"/>
    <w:rsid w:val="00A71FA0"/>
    <w:rsid w:val="00A71FBD"/>
    <w:rsid w:val="00A7201C"/>
    <w:rsid w:val="00A72727"/>
    <w:rsid w:val="00A727D8"/>
    <w:rsid w:val="00A72C1A"/>
    <w:rsid w:val="00A72FCE"/>
    <w:rsid w:val="00A732FB"/>
    <w:rsid w:val="00A7463E"/>
    <w:rsid w:val="00A758E2"/>
    <w:rsid w:val="00A765B1"/>
    <w:rsid w:val="00A772F2"/>
    <w:rsid w:val="00A7755C"/>
    <w:rsid w:val="00A77828"/>
    <w:rsid w:val="00A77BAA"/>
    <w:rsid w:val="00A800F9"/>
    <w:rsid w:val="00A803A6"/>
    <w:rsid w:val="00A8073D"/>
    <w:rsid w:val="00A807A1"/>
    <w:rsid w:val="00A80D02"/>
    <w:rsid w:val="00A815FB"/>
    <w:rsid w:val="00A81AEB"/>
    <w:rsid w:val="00A82411"/>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20B"/>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8D9"/>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D08"/>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B2C"/>
    <w:rsid w:val="00AD7C42"/>
    <w:rsid w:val="00AD7CFA"/>
    <w:rsid w:val="00AE06B0"/>
    <w:rsid w:val="00AE0BD6"/>
    <w:rsid w:val="00AE11C1"/>
    <w:rsid w:val="00AE163D"/>
    <w:rsid w:val="00AE1A42"/>
    <w:rsid w:val="00AE1C5C"/>
    <w:rsid w:val="00AE315E"/>
    <w:rsid w:val="00AE319F"/>
    <w:rsid w:val="00AE31D9"/>
    <w:rsid w:val="00AE3CF0"/>
    <w:rsid w:val="00AE4546"/>
    <w:rsid w:val="00AE48E9"/>
    <w:rsid w:val="00AE64D4"/>
    <w:rsid w:val="00AE6575"/>
    <w:rsid w:val="00AE71EE"/>
    <w:rsid w:val="00AF03CF"/>
    <w:rsid w:val="00AF0A0A"/>
    <w:rsid w:val="00AF14FC"/>
    <w:rsid w:val="00AF180F"/>
    <w:rsid w:val="00AF1ED2"/>
    <w:rsid w:val="00AF1F4E"/>
    <w:rsid w:val="00AF1F70"/>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A2E"/>
    <w:rsid w:val="00B01DC4"/>
    <w:rsid w:val="00B01DD9"/>
    <w:rsid w:val="00B01F0E"/>
    <w:rsid w:val="00B038F1"/>
    <w:rsid w:val="00B03C1B"/>
    <w:rsid w:val="00B04678"/>
    <w:rsid w:val="00B047C9"/>
    <w:rsid w:val="00B04A04"/>
    <w:rsid w:val="00B04B78"/>
    <w:rsid w:val="00B04C37"/>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3B7"/>
    <w:rsid w:val="00B14561"/>
    <w:rsid w:val="00B14F47"/>
    <w:rsid w:val="00B15282"/>
    <w:rsid w:val="00B15286"/>
    <w:rsid w:val="00B1539F"/>
    <w:rsid w:val="00B1550D"/>
    <w:rsid w:val="00B15F6C"/>
    <w:rsid w:val="00B15FC0"/>
    <w:rsid w:val="00B163E8"/>
    <w:rsid w:val="00B1767E"/>
    <w:rsid w:val="00B20760"/>
    <w:rsid w:val="00B210C7"/>
    <w:rsid w:val="00B2125C"/>
    <w:rsid w:val="00B21676"/>
    <w:rsid w:val="00B219E1"/>
    <w:rsid w:val="00B21ECF"/>
    <w:rsid w:val="00B22150"/>
    <w:rsid w:val="00B226DE"/>
    <w:rsid w:val="00B22FB5"/>
    <w:rsid w:val="00B23635"/>
    <w:rsid w:val="00B241D5"/>
    <w:rsid w:val="00B24BE9"/>
    <w:rsid w:val="00B2551D"/>
    <w:rsid w:val="00B25F6D"/>
    <w:rsid w:val="00B25F8C"/>
    <w:rsid w:val="00B260BE"/>
    <w:rsid w:val="00B26677"/>
    <w:rsid w:val="00B26A96"/>
    <w:rsid w:val="00B274E3"/>
    <w:rsid w:val="00B2765C"/>
    <w:rsid w:val="00B27C4B"/>
    <w:rsid w:val="00B30563"/>
    <w:rsid w:val="00B3069E"/>
    <w:rsid w:val="00B30A76"/>
    <w:rsid w:val="00B31246"/>
    <w:rsid w:val="00B32295"/>
    <w:rsid w:val="00B336FD"/>
    <w:rsid w:val="00B338B3"/>
    <w:rsid w:val="00B33AB5"/>
    <w:rsid w:val="00B3412E"/>
    <w:rsid w:val="00B343E0"/>
    <w:rsid w:val="00B35B6D"/>
    <w:rsid w:val="00B35D53"/>
    <w:rsid w:val="00B36492"/>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BD7"/>
    <w:rsid w:val="00B51F56"/>
    <w:rsid w:val="00B52234"/>
    <w:rsid w:val="00B53623"/>
    <w:rsid w:val="00B53D1D"/>
    <w:rsid w:val="00B53E98"/>
    <w:rsid w:val="00B53F9B"/>
    <w:rsid w:val="00B5406E"/>
    <w:rsid w:val="00B54B19"/>
    <w:rsid w:val="00B55F64"/>
    <w:rsid w:val="00B56ECA"/>
    <w:rsid w:val="00B57003"/>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524"/>
    <w:rsid w:val="00B65788"/>
    <w:rsid w:val="00B65844"/>
    <w:rsid w:val="00B66054"/>
    <w:rsid w:val="00B6677F"/>
    <w:rsid w:val="00B66C7A"/>
    <w:rsid w:val="00B672EA"/>
    <w:rsid w:val="00B6747B"/>
    <w:rsid w:val="00B70200"/>
    <w:rsid w:val="00B702D7"/>
    <w:rsid w:val="00B70389"/>
    <w:rsid w:val="00B70E01"/>
    <w:rsid w:val="00B72CF0"/>
    <w:rsid w:val="00B7380E"/>
    <w:rsid w:val="00B73EFC"/>
    <w:rsid w:val="00B740F6"/>
    <w:rsid w:val="00B74615"/>
    <w:rsid w:val="00B74789"/>
    <w:rsid w:val="00B755B6"/>
    <w:rsid w:val="00B75977"/>
    <w:rsid w:val="00B75A48"/>
    <w:rsid w:val="00B75CC0"/>
    <w:rsid w:val="00B76021"/>
    <w:rsid w:val="00B76FCD"/>
    <w:rsid w:val="00B7764D"/>
    <w:rsid w:val="00B804F8"/>
    <w:rsid w:val="00B8095A"/>
    <w:rsid w:val="00B80AF0"/>
    <w:rsid w:val="00B80D52"/>
    <w:rsid w:val="00B81274"/>
    <w:rsid w:val="00B815D3"/>
    <w:rsid w:val="00B81742"/>
    <w:rsid w:val="00B817B5"/>
    <w:rsid w:val="00B81E9D"/>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E4"/>
    <w:rsid w:val="00B93849"/>
    <w:rsid w:val="00B938BD"/>
    <w:rsid w:val="00B93BE0"/>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14"/>
    <w:rsid w:val="00BC0A5A"/>
    <w:rsid w:val="00BC0E64"/>
    <w:rsid w:val="00BC2110"/>
    <w:rsid w:val="00BC25D1"/>
    <w:rsid w:val="00BC2DBD"/>
    <w:rsid w:val="00BC3200"/>
    <w:rsid w:val="00BC3BCB"/>
    <w:rsid w:val="00BC3C44"/>
    <w:rsid w:val="00BC3CF1"/>
    <w:rsid w:val="00BC428A"/>
    <w:rsid w:val="00BC4C40"/>
    <w:rsid w:val="00BC5A29"/>
    <w:rsid w:val="00BC5AE3"/>
    <w:rsid w:val="00BC5BAD"/>
    <w:rsid w:val="00BC692A"/>
    <w:rsid w:val="00BC6C68"/>
    <w:rsid w:val="00BC76C5"/>
    <w:rsid w:val="00BC7E5B"/>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F7E"/>
    <w:rsid w:val="00BE7F4D"/>
    <w:rsid w:val="00BF016E"/>
    <w:rsid w:val="00BF03C0"/>
    <w:rsid w:val="00BF0EBF"/>
    <w:rsid w:val="00BF1534"/>
    <w:rsid w:val="00BF2021"/>
    <w:rsid w:val="00BF21D4"/>
    <w:rsid w:val="00BF2DDC"/>
    <w:rsid w:val="00BF32DE"/>
    <w:rsid w:val="00BF3F71"/>
    <w:rsid w:val="00BF4A15"/>
    <w:rsid w:val="00BF4E0E"/>
    <w:rsid w:val="00BF4E27"/>
    <w:rsid w:val="00BF4F7C"/>
    <w:rsid w:val="00BF537B"/>
    <w:rsid w:val="00BF5901"/>
    <w:rsid w:val="00BF5A41"/>
    <w:rsid w:val="00BF626A"/>
    <w:rsid w:val="00BF688E"/>
    <w:rsid w:val="00BF6D77"/>
    <w:rsid w:val="00BF739A"/>
    <w:rsid w:val="00BF7EF5"/>
    <w:rsid w:val="00C00BF6"/>
    <w:rsid w:val="00C019E5"/>
    <w:rsid w:val="00C0234A"/>
    <w:rsid w:val="00C0247B"/>
    <w:rsid w:val="00C0378E"/>
    <w:rsid w:val="00C042AE"/>
    <w:rsid w:val="00C04314"/>
    <w:rsid w:val="00C04BD0"/>
    <w:rsid w:val="00C054A5"/>
    <w:rsid w:val="00C05730"/>
    <w:rsid w:val="00C05AF4"/>
    <w:rsid w:val="00C05AFD"/>
    <w:rsid w:val="00C060EA"/>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6EE2"/>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3E88"/>
    <w:rsid w:val="00C3499A"/>
    <w:rsid w:val="00C34C45"/>
    <w:rsid w:val="00C34C47"/>
    <w:rsid w:val="00C34FCE"/>
    <w:rsid w:val="00C3517E"/>
    <w:rsid w:val="00C35411"/>
    <w:rsid w:val="00C35EED"/>
    <w:rsid w:val="00C36B2C"/>
    <w:rsid w:val="00C3701A"/>
    <w:rsid w:val="00C376D2"/>
    <w:rsid w:val="00C379EF"/>
    <w:rsid w:val="00C405C8"/>
    <w:rsid w:val="00C40C2F"/>
    <w:rsid w:val="00C415AC"/>
    <w:rsid w:val="00C4297A"/>
    <w:rsid w:val="00C4360C"/>
    <w:rsid w:val="00C439B8"/>
    <w:rsid w:val="00C43A0B"/>
    <w:rsid w:val="00C43EDA"/>
    <w:rsid w:val="00C43FEC"/>
    <w:rsid w:val="00C4414C"/>
    <w:rsid w:val="00C4443C"/>
    <w:rsid w:val="00C44B5D"/>
    <w:rsid w:val="00C44FA9"/>
    <w:rsid w:val="00C45512"/>
    <w:rsid w:val="00C45FD3"/>
    <w:rsid w:val="00C4602B"/>
    <w:rsid w:val="00C46564"/>
    <w:rsid w:val="00C46BFA"/>
    <w:rsid w:val="00C46DDF"/>
    <w:rsid w:val="00C500A1"/>
    <w:rsid w:val="00C50A02"/>
    <w:rsid w:val="00C51149"/>
    <w:rsid w:val="00C5117E"/>
    <w:rsid w:val="00C512D1"/>
    <w:rsid w:val="00C51856"/>
    <w:rsid w:val="00C51B04"/>
    <w:rsid w:val="00C51DB5"/>
    <w:rsid w:val="00C53CE9"/>
    <w:rsid w:val="00C5404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AA"/>
    <w:rsid w:val="00C634F9"/>
    <w:rsid w:val="00C63B44"/>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732"/>
    <w:rsid w:val="00C76C0C"/>
    <w:rsid w:val="00C76FFC"/>
    <w:rsid w:val="00C774E0"/>
    <w:rsid w:val="00C776BA"/>
    <w:rsid w:val="00C7791E"/>
    <w:rsid w:val="00C80A8A"/>
    <w:rsid w:val="00C81716"/>
    <w:rsid w:val="00C832CB"/>
    <w:rsid w:val="00C84085"/>
    <w:rsid w:val="00C845DA"/>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350"/>
    <w:rsid w:val="00CA1FEA"/>
    <w:rsid w:val="00CA2528"/>
    <w:rsid w:val="00CA35AF"/>
    <w:rsid w:val="00CA3B07"/>
    <w:rsid w:val="00CA3CAB"/>
    <w:rsid w:val="00CA3FC0"/>
    <w:rsid w:val="00CA533F"/>
    <w:rsid w:val="00CA5685"/>
    <w:rsid w:val="00CA6A2E"/>
    <w:rsid w:val="00CA6B56"/>
    <w:rsid w:val="00CA6F45"/>
    <w:rsid w:val="00CA7D3E"/>
    <w:rsid w:val="00CB0317"/>
    <w:rsid w:val="00CB0662"/>
    <w:rsid w:val="00CB0A82"/>
    <w:rsid w:val="00CB0F2F"/>
    <w:rsid w:val="00CB1556"/>
    <w:rsid w:val="00CB2913"/>
    <w:rsid w:val="00CB3970"/>
    <w:rsid w:val="00CB42B9"/>
    <w:rsid w:val="00CB4550"/>
    <w:rsid w:val="00CB4F39"/>
    <w:rsid w:val="00CB51C4"/>
    <w:rsid w:val="00CB52A4"/>
    <w:rsid w:val="00CB537C"/>
    <w:rsid w:val="00CB5A26"/>
    <w:rsid w:val="00CB645B"/>
    <w:rsid w:val="00CB6A93"/>
    <w:rsid w:val="00CB6C79"/>
    <w:rsid w:val="00CB77C3"/>
    <w:rsid w:val="00CB7E9C"/>
    <w:rsid w:val="00CC0072"/>
    <w:rsid w:val="00CC027A"/>
    <w:rsid w:val="00CC0915"/>
    <w:rsid w:val="00CC104F"/>
    <w:rsid w:val="00CC1398"/>
    <w:rsid w:val="00CC1AF5"/>
    <w:rsid w:val="00CC1B74"/>
    <w:rsid w:val="00CC291E"/>
    <w:rsid w:val="00CC2D03"/>
    <w:rsid w:val="00CC2EB0"/>
    <w:rsid w:val="00CC4701"/>
    <w:rsid w:val="00CC56B4"/>
    <w:rsid w:val="00CC5F95"/>
    <w:rsid w:val="00CC642A"/>
    <w:rsid w:val="00CC6AC7"/>
    <w:rsid w:val="00CC6D5A"/>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E97"/>
    <w:rsid w:val="00CD64E1"/>
    <w:rsid w:val="00CD66BA"/>
    <w:rsid w:val="00CD699D"/>
    <w:rsid w:val="00CD6BA3"/>
    <w:rsid w:val="00CD70DB"/>
    <w:rsid w:val="00CD7544"/>
    <w:rsid w:val="00CD78D4"/>
    <w:rsid w:val="00CE0697"/>
    <w:rsid w:val="00CE0BE3"/>
    <w:rsid w:val="00CE11E7"/>
    <w:rsid w:val="00CE14CB"/>
    <w:rsid w:val="00CE2E2E"/>
    <w:rsid w:val="00CE3202"/>
    <w:rsid w:val="00CE3A51"/>
    <w:rsid w:val="00CE41F9"/>
    <w:rsid w:val="00CE48B4"/>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A35"/>
    <w:rsid w:val="00CF5008"/>
    <w:rsid w:val="00CF5069"/>
    <w:rsid w:val="00CF5E34"/>
    <w:rsid w:val="00CF638E"/>
    <w:rsid w:val="00CF6707"/>
    <w:rsid w:val="00CF7101"/>
    <w:rsid w:val="00CF7327"/>
    <w:rsid w:val="00CF7385"/>
    <w:rsid w:val="00CF7539"/>
    <w:rsid w:val="00CF75C6"/>
    <w:rsid w:val="00CF7B77"/>
    <w:rsid w:val="00CF7DF5"/>
    <w:rsid w:val="00D001D2"/>
    <w:rsid w:val="00D006F7"/>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6D88"/>
    <w:rsid w:val="00D27129"/>
    <w:rsid w:val="00D276CF"/>
    <w:rsid w:val="00D279E7"/>
    <w:rsid w:val="00D27C8C"/>
    <w:rsid w:val="00D27F75"/>
    <w:rsid w:val="00D3040B"/>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47F6F"/>
    <w:rsid w:val="00D5064C"/>
    <w:rsid w:val="00D50C94"/>
    <w:rsid w:val="00D511E7"/>
    <w:rsid w:val="00D517ED"/>
    <w:rsid w:val="00D5251C"/>
    <w:rsid w:val="00D52F56"/>
    <w:rsid w:val="00D539DA"/>
    <w:rsid w:val="00D54A50"/>
    <w:rsid w:val="00D54FFD"/>
    <w:rsid w:val="00D5552C"/>
    <w:rsid w:val="00D5556D"/>
    <w:rsid w:val="00D556E7"/>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2CC"/>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5C3"/>
    <w:rsid w:val="00D83C0D"/>
    <w:rsid w:val="00D83C80"/>
    <w:rsid w:val="00D83F5B"/>
    <w:rsid w:val="00D85E32"/>
    <w:rsid w:val="00D85FDE"/>
    <w:rsid w:val="00D8665E"/>
    <w:rsid w:val="00D869C1"/>
    <w:rsid w:val="00D869F2"/>
    <w:rsid w:val="00D86EC6"/>
    <w:rsid w:val="00D872FB"/>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2F17"/>
    <w:rsid w:val="00D9384E"/>
    <w:rsid w:val="00D93AEE"/>
    <w:rsid w:val="00D9413E"/>
    <w:rsid w:val="00D94C8D"/>
    <w:rsid w:val="00D95C9B"/>
    <w:rsid w:val="00D95F88"/>
    <w:rsid w:val="00D96698"/>
    <w:rsid w:val="00D96876"/>
    <w:rsid w:val="00D96940"/>
    <w:rsid w:val="00D96B12"/>
    <w:rsid w:val="00D96F59"/>
    <w:rsid w:val="00DA0175"/>
    <w:rsid w:val="00DA099C"/>
    <w:rsid w:val="00DA0F18"/>
    <w:rsid w:val="00DA20F4"/>
    <w:rsid w:val="00DA2125"/>
    <w:rsid w:val="00DA21EC"/>
    <w:rsid w:val="00DA24DE"/>
    <w:rsid w:val="00DA270C"/>
    <w:rsid w:val="00DA281F"/>
    <w:rsid w:val="00DA3030"/>
    <w:rsid w:val="00DA3C5B"/>
    <w:rsid w:val="00DA3CA6"/>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289"/>
    <w:rsid w:val="00DB440B"/>
    <w:rsid w:val="00DB4426"/>
    <w:rsid w:val="00DB4522"/>
    <w:rsid w:val="00DB4B40"/>
    <w:rsid w:val="00DB4F12"/>
    <w:rsid w:val="00DB4F21"/>
    <w:rsid w:val="00DB4F42"/>
    <w:rsid w:val="00DB540C"/>
    <w:rsid w:val="00DB6F96"/>
    <w:rsid w:val="00DB71B9"/>
    <w:rsid w:val="00DB7662"/>
    <w:rsid w:val="00DB7E46"/>
    <w:rsid w:val="00DB7F0D"/>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C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117"/>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6F23"/>
    <w:rsid w:val="00E0765A"/>
    <w:rsid w:val="00E07B8F"/>
    <w:rsid w:val="00E10712"/>
    <w:rsid w:val="00E10DD1"/>
    <w:rsid w:val="00E1224C"/>
    <w:rsid w:val="00E1254C"/>
    <w:rsid w:val="00E12BDF"/>
    <w:rsid w:val="00E12D39"/>
    <w:rsid w:val="00E13326"/>
    <w:rsid w:val="00E13463"/>
    <w:rsid w:val="00E13601"/>
    <w:rsid w:val="00E13D07"/>
    <w:rsid w:val="00E14356"/>
    <w:rsid w:val="00E14961"/>
    <w:rsid w:val="00E14D76"/>
    <w:rsid w:val="00E14EE9"/>
    <w:rsid w:val="00E15183"/>
    <w:rsid w:val="00E152D5"/>
    <w:rsid w:val="00E15D6C"/>
    <w:rsid w:val="00E1702C"/>
    <w:rsid w:val="00E1720B"/>
    <w:rsid w:val="00E203DE"/>
    <w:rsid w:val="00E20CE7"/>
    <w:rsid w:val="00E213EC"/>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8F0"/>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692"/>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9C2"/>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2BF"/>
    <w:rsid w:val="00E66E11"/>
    <w:rsid w:val="00E672C6"/>
    <w:rsid w:val="00E70192"/>
    <w:rsid w:val="00E70C55"/>
    <w:rsid w:val="00E70E34"/>
    <w:rsid w:val="00E71809"/>
    <w:rsid w:val="00E71BBF"/>
    <w:rsid w:val="00E71D1E"/>
    <w:rsid w:val="00E726F2"/>
    <w:rsid w:val="00E728E2"/>
    <w:rsid w:val="00E738FA"/>
    <w:rsid w:val="00E739B6"/>
    <w:rsid w:val="00E74A2B"/>
    <w:rsid w:val="00E74F8F"/>
    <w:rsid w:val="00E75667"/>
    <w:rsid w:val="00E756D3"/>
    <w:rsid w:val="00E75A5A"/>
    <w:rsid w:val="00E76004"/>
    <w:rsid w:val="00E7608F"/>
    <w:rsid w:val="00E760D7"/>
    <w:rsid w:val="00E769CC"/>
    <w:rsid w:val="00E77124"/>
    <w:rsid w:val="00E77341"/>
    <w:rsid w:val="00E7783E"/>
    <w:rsid w:val="00E778B8"/>
    <w:rsid w:val="00E800C7"/>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5E9A"/>
    <w:rsid w:val="00E875A7"/>
    <w:rsid w:val="00E87A37"/>
    <w:rsid w:val="00E87B30"/>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551"/>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65A"/>
    <w:rsid w:val="00EC1E8A"/>
    <w:rsid w:val="00EC240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F31"/>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79C"/>
    <w:rsid w:val="00EE2989"/>
    <w:rsid w:val="00EE2A9D"/>
    <w:rsid w:val="00EE32D5"/>
    <w:rsid w:val="00EE3384"/>
    <w:rsid w:val="00EE4236"/>
    <w:rsid w:val="00EE499F"/>
    <w:rsid w:val="00EE56E2"/>
    <w:rsid w:val="00EE5FCD"/>
    <w:rsid w:val="00EE63BF"/>
    <w:rsid w:val="00EE6D45"/>
    <w:rsid w:val="00EE6E89"/>
    <w:rsid w:val="00EE79F7"/>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5BA"/>
    <w:rsid w:val="00F04D19"/>
    <w:rsid w:val="00F050A3"/>
    <w:rsid w:val="00F06340"/>
    <w:rsid w:val="00F0665D"/>
    <w:rsid w:val="00F06D42"/>
    <w:rsid w:val="00F07134"/>
    <w:rsid w:val="00F0724D"/>
    <w:rsid w:val="00F07378"/>
    <w:rsid w:val="00F106D7"/>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2362"/>
    <w:rsid w:val="00F22796"/>
    <w:rsid w:val="00F2296A"/>
    <w:rsid w:val="00F234A4"/>
    <w:rsid w:val="00F2363A"/>
    <w:rsid w:val="00F23863"/>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C76"/>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20"/>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2DD"/>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4D"/>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D6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3F3"/>
    <w:rsid w:val="00F85683"/>
    <w:rsid w:val="00F85841"/>
    <w:rsid w:val="00F85F4D"/>
    <w:rsid w:val="00F86079"/>
    <w:rsid w:val="00F8610A"/>
    <w:rsid w:val="00F87282"/>
    <w:rsid w:val="00F878CD"/>
    <w:rsid w:val="00F87905"/>
    <w:rsid w:val="00F87A66"/>
    <w:rsid w:val="00F90C1F"/>
    <w:rsid w:val="00F912D9"/>
    <w:rsid w:val="00F91A44"/>
    <w:rsid w:val="00F91BFA"/>
    <w:rsid w:val="00F91F8F"/>
    <w:rsid w:val="00F9217B"/>
    <w:rsid w:val="00F931A6"/>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9AB"/>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2AF"/>
    <w:rsid w:val="00FC38D4"/>
    <w:rsid w:val="00FC391E"/>
    <w:rsid w:val="00FC39B3"/>
    <w:rsid w:val="00FC3BB7"/>
    <w:rsid w:val="00FC4345"/>
    <w:rsid w:val="00FC444A"/>
    <w:rsid w:val="00FC453D"/>
    <w:rsid w:val="00FC4A89"/>
    <w:rsid w:val="00FC4D5C"/>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000"/>
    <w:rsid w:val="00FE713E"/>
    <w:rsid w:val="00FE735F"/>
    <w:rsid w:val="00FE7877"/>
    <w:rsid w:val="00FE7DD1"/>
    <w:rsid w:val="00FF0B4F"/>
    <w:rsid w:val="00FF0F58"/>
    <w:rsid w:val="00FF183C"/>
    <w:rsid w:val="00FF1A06"/>
    <w:rsid w:val="00FF1AD3"/>
    <w:rsid w:val="00FF1B46"/>
    <w:rsid w:val="00FF219D"/>
    <w:rsid w:val="00FF2A7B"/>
    <w:rsid w:val="00FF30A8"/>
    <w:rsid w:val="00FF3D2B"/>
    <w:rsid w:val="00FF49B4"/>
    <w:rsid w:val="00FF49F4"/>
    <w:rsid w:val="00FF5538"/>
    <w:rsid w:val="00FF5AAE"/>
    <w:rsid w:val="00FF5C6A"/>
    <w:rsid w:val="00FF651D"/>
    <w:rsid w:val="00FF6843"/>
    <w:rsid w:val="00FF6C25"/>
    <w:rsid w:val="010651D9"/>
    <w:rsid w:val="011F6449"/>
    <w:rsid w:val="01236AFB"/>
    <w:rsid w:val="016E5688"/>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3F175F7"/>
    <w:rsid w:val="04076900"/>
    <w:rsid w:val="041A5A3B"/>
    <w:rsid w:val="042311BA"/>
    <w:rsid w:val="042B157A"/>
    <w:rsid w:val="045255E4"/>
    <w:rsid w:val="048E097B"/>
    <w:rsid w:val="048F763B"/>
    <w:rsid w:val="049F330E"/>
    <w:rsid w:val="04AA775C"/>
    <w:rsid w:val="04AD4D18"/>
    <w:rsid w:val="04AF1889"/>
    <w:rsid w:val="04EC05E2"/>
    <w:rsid w:val="04F66F48"/>
    <w:rsid w:val="05251E14"/>
    <w:rsid w:val="059B671E"/>
    <w:rsid w:val="059E79E0"/>
    <w:rsid w:val="05A16594"/>
    <w:rsid w:val="05A7762D"/>
    <w:rsid w:val="05FE5673"/>
    <w:rsid w:val="060E5941"/>
    <w:rsid w:val="06110FAF"/>
    <w:rsid w:val="06493CA7"/>
    <w:rsid w:val="065A6178"/>
    <w:rsid w:val="066F1CF3"/>
    <w:rsid w:val="067511C9"/>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15E77"/>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3C2EA1"/>
    <w:rsid w:val="0D4A7419"/>
    <w:rsid w:val="0D827401"/>
    <w:rsid w:val="0D84094E"/>
    <w:rsid w:val="0D8A00E9"/>
    <w:rsid w:val="0D8D589E"/>
    <w:rsid w:val="0DA01C73"/>
    <w:rsid w:val="0DD63300"/>
    <w:rsid w:val="0DF50604"/>
    <w:rsid w:val="0DF702FE"/>
    <w:rsid w:val="0E060E51"/>
    <w:rsid w:val="0E5604B2"/>
    <w:rsid w:val="0E697CC6"/>
    <w:rsid w:val="0E6D5D79"/>
    <w:rsid w:val="0E9D0089"/>
    <w:rsid w:val="0EB803EE"/>
    <w:rsid w:val="0EF94D4B"/>
    <w:rsid w:val="0F4958DC"/>
    <w:rsid w:val="0F515DF7"/>
    <w:rsid w:val="0F596BA8"/>
    <w:rsid w:val="0F6248D2"/>
    <w:rsid w:val="0F693536"/>
    <w:rsid w:val="0F764839"/>
    <w:rsid w:val="0F7B0511"/>
    <w:rsid w:val="0F7B76D9"/>
    <w:rsid w:val="0F816ACD"/>
    <w:rsid w:val="0F9832DB"/>
    <w:rsid w:val="0FBF3FD2"/>
    <w:rsid w:val="0FBF7FF3"/>
    <w:rsid w:val="10646583"/>
    <w:rsid w:val="107D4B15"/>
    <w:rsid w:val="108A3C80"/>
    <w:rsid w:val="10C26171"/>
    <w:rsid w:val="10C62435"/>
    <w:rsid w:val="10F33360"/>
    <w:rsid w:val="10FC16EA"/>
    <w:rsid w:val="110F1D40"/>
    <w:rsid w:val="11266F33"/>
    <w:rsid w:val="118963A1"/>
    <w:rsid w:val="11AB34D8"/>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EF24DD"/>
    <w:rsid w:val="141008D8"/>
    <w:rsid w:val="14125FE6"/>
    <w:rsid w:val="146D271E"/>
    <w:rsid w:val="14982588"/>
    <w:rsid w:val="149A5AD9"/>
    <w:rsid w:val="14A7619D"/>
    <w:rsid w:val="150536C3"/>
    <w:rsid w:val="150C1963"/>
    <w:rsid w:val="151447A0"/>
    <w:rsid w:val="154A6454"/>
    <w:rsid w:val="15762120"/>
    <w:rsid w:val="161E16D5"/>
    <w:rsid w:val="1655368D"/>
    <w:rsid w:val="16A8729C"/>
    <w:rsid w:val="16B33777"/>
    <w:rsid w:val="16BC70A7"/>
    <w:rsid w:val="16C6339E"/>
    <w:rsid w:val="172F2D79"/>
    <w:rsid w:val="17557BEF"/>
    <w:rsid w:val="17B370D5"/>
    <w:rsid w:val="17D349C1"/>
    <w:rsid w:val="1830729E"/>
    <w:rsid w:val="1870062C"/>
    <w:rsid w:val="18817102"/>
    <w:rsid w:val="18830A15"/>
    <w:rsid w:val="18852B28"/>
    <w:rsid w:val="188B5321"/>
    <w:rsid w:val="19397AAF"/>
    <w:rsid w:val="19932372"/>
    <w:rsid w:val="19A20DD5"/>
    <w:rsid w:val="19AE03F1"/>
    <w:rsid w:val="1A071A03"/>
    <w:rsid w:val="1A1F16AE"/>
    <w:rsid w:val="1A3B5C77"/>
    <w:rsid w:val="1A984BAD"/>
    <w:rsid w:val="1AB8220E"/>
    <w:rsid w:val="1ABC02E6"/>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995E92"/>
    <w:rsid w:val="1DB567EC"/>
    <w:rsid w:val="1DF51A98"/>
    <w:rsid w:val="1E3D060F"/>
    <w:rsid w:val="1E3F7D2E"/>
    <w:rsid w:val="1E4134E4"/>
    <w:rsid w:val="1E5062B3"/>
    <w:rsid w:val="1E523514"/>
    <w:rsid w:val="1E714A66"/>
    <w:rsid w:val="1E774BE5"/>
    <w:rsid w:val="1E802593"/>
    <w:rsid w:val="1EA703CC"/>
    <w:rsid w:val="1EB7330C"/>
    <w:rsid w:val="1F0A0FF3"/>
    <w:rsid w:val="1F5771FF"/>
    <w:rsid w:val="1F9B252E"/>
    <w:rsid w:val="1FE868A9"/>
    <w:rsid w:val="20034907"/>
    <w:rsid w:val="20173E4B"/>
    <w:rsid w:val="204E48BC"/>
    <w:rsid w:val="208921B3"/>
    <w:rsid w:val="20973DEB"/>
    <w:rsid w:val="20B26522"/>
    <w:rsid w:val="20B44310"/>
    <w:rsid w:val="211116EB"/>
    <w:rsid w:val="213469E8"/>
    <w:rsid w:val="216133FC"/>
    <w:rsid w:val="21950E25"/>
    <w:rsid w:val="21D56769"/>
    <w:rsid w:val="21E52EF3"/>
    <w:rsid w:val="21F20BF7"/>
    <w:rsid w:val="21FB5D7B"/>
    <w:rsid w:val="220B1C3D"/>
    <w:rsid w:val="221D1D20"/>
    <w:rsid w:val="22334A87"/>
    <w:rsid w:val="22480C77"/>
    <w:rsid w:val="22BE6801"/>
    <w:rsid w:val="233500BF"/>
    <w:rsid w:val="23377FF7"/>
    <w:rsid w:val="236B425F"/>
    <w:rsid w:val="23836192"/>
    <w:rsid w:val="23901F29"/>
    <w:rsid w:val="239C0061"/>
    <w:rsid w:val="23B908A4"/>
    <w:rsid w:val="23E95BEF"/>
    <w:rsid w:val="23FD0064"/>
    <w:rsid w:val="2446055D"/>
    <w:rsid w:val="245375B0"/>
    <w:rsid w:val="24642C0A"/>
    <w:rsid w:val="24B22173"/>
    <w:rsid w:val="24B95AD9"/>
    <w:rsid w:val="24BE24DA"/>
    <w:rsid w:val="24CF5825"/>
    <w:rsid w:val="24D663E6"/>
    <w:rsid w:val="24D77F2B"/>
    <w:rsid w:val="258B00E2"/>
    <w:rsid w:val="25A917A6"/>
    <w:rsid w:val="25BE27CC"/>
    <w:rsid w:val="25F74A5C"/>
    <w:rsid w:val="2628662C"/>
    <w:rsid w:val="262D45DE"/>
    <w:rsid w:val="263C4B36"/>
    <w:rsid w:val="26A53EF9"/>
    <w:rsid w:val="26A94201"/>
    <w:rsid w:val="26AC274F"/>
    <w:rsid w:val="27044A29"/>
    <w:rsid w:val="271D34C8"/>
    <w:rsid w:val="276142BF"/>
    <w:rsid w:val="2773246A"/>
    <w:rsid w:val="27783712"/>
    <w:rsid w:val="2788120C"/>
    <w:rsid w:val="27907362"/>
    <w:rsid w:val="28126C76"/>
    <w:rsid w:val="28333E1D"/>
    <w:rsid w:val="28454BD6"/>
    <w:rsid w:val="28455253"/>
    <w:rsid w:val="28551971"/>
    <w:rsid w:val="285B1C53"/>
    <w:rsid w:val="289F7086"/>
    <w:rsid w:val="28C32028"/>
    <w:rsid w:val="28CC490F"/>
    <w:rsid w:val="28DE40AA"/>
    <w:rsid w:val="290E6CE7"/>
    <w:rsid w:val="29345E77"/>
    <w:rsid w:val="294C65AD"/>
    <w:rsid w:val="296872E8"/>
    <w:rsid w:val="29806583"/>
    <w:rsid w:val="298B3C4C"/>
    <w:rsid w:val="29A60575"/>
    <w:rsid w:val="29F26D24"/>
    <w:rsid w:val="2A15033F"/>
    <w:rsid w:val="2A1662C1"/>
    <w:rsid w:val="2A1C7367"/>
    <w:rsid w:val="2A2815FA"/>
    <w:rsid w:val="2A6D6092"/>
    <w:rsid w:val="2A7D76B4"/>
    <w:rsid w:val="2B437463"/>
    <w:rsid w:val="2B565B9C"/>
    <w:rsid w:val="2B7807EE"/>
    <w:rsid w:val="2BBF00EC"/>
    <w:rsid w:val="2BC37CFD"/>
    <w:rsid w:val="2BD5237F"/>
    <w:rsid w:val="2BE536CE"/>
    <w:rsid w:val="2BE758D9"/>
    <w:rsid w:val="2C09049E"/>
    <w:rsid w:val="2C0A653C"/>
    <w:rsid w:val="2C191F85"/>
    <w:rsid w:val="2CE82D6F"/>
    <w:rsid w:val="2D013CE9"/>
    <w:rsid w:val="2D343236"/>
    <w:rsid w:val="2DD15014"/>
    <w:rsid w:val="2DF72DE4"/>
    <w:rsid w:val="2E0220AF"/>
    <w:rsid w:val="2E1707A2"/>
    <w:rsid w:val="2E4B082A"/>
    <w:rsid w:val="2E5D4E86"/>
    <w:rsid w:val="2E5D790B"/>
    <w:rsid w:val="2E9A3C18"/>
    <w:rsid w:val="2EBB0FEE"/>
    <w:rsid w:val="2EC63002"/>
    <w:rsid w:val="2F0A6B38"/>
    <w:rsid w:val="2F946CCB"/>
    <w:rsid w:val="2FD25781"/>
    <w:rsid w:val="2FFD7934"/>
    <w:rsid w:val="30496D5A"/>
    <w:rsid w:val="30733ACD"/>
    <w:rsid w:val="308C3862"/>
    <w:rsid w:val="309379D8"/>
    <w:rsid w:val="30A270F7"/>
    <w:rsid w:val="30DF1478"/>
    <w:rsid w:val="30EC586F"/>
    <w:rsid w:val="31895FB8"/>
    <w:rsid w:val="31954974"/>
    <w:rsid w:val="31977E71"/>
    <w:rsid w:val="319C6071"/>
    <w:rsid w:val="31AC537E"/>
    <w:rsid w:val="31C42F48"/>
    <w:rsid w:val="31E3679B"/>
    <w:rsid w:val="31E732FD"/>
    <w:rsid w:val="32517576"/>
    <w:rsid w:val="32BE5C2C"/>
    <w:rsid w:val="32DC0EB2"/>
    <w:rsid w:val="32FB6478"/>
    <w:rsid w:val="33263B3F"/>
    <w:rsid w:val="336963EB"/>
    <w:rsid w:val="33782CB8"/>
    <w:rsid w:val="33816EEB"/>
    <w:rsid w:val="33EB55CD"/>
    <w:rsid w:val="33EC4C02"/>
    <w:rsid w:val="340D2360"/>
    <w:rsid w:val="3410665D"/>
    <w:rsid w:val="34211214"/>
    <w:rsid w:val="34256AA5"/>
    <w:rsid w:val="342E63AB"/>
    <w:rsid w:val="34950E68"/>
    <w:rsid w:val="34986E94"/>
    <w:rsid w:val="34AF62C9"/>
    <w:rsid w:val="34CB4388"/>
    <w:rsid w:val="34D02781"/>
    <w:rsid w:val="34FA6E12"/>
    <w:rsid w:val="34FC0D73"/>
    <w:rsid w:val="350A3A1E"/>
    <w:rsid w:val="358D5588"/>
    <w:rsid w:val="36224544"/>
    <w:rsid w:val="362F7E33"/>
    <w:rsid w:val="363A3B40"/>
    <w:rsid w:val="365302AE"/>
    <w:rsid w:val="36607A0A"/>
    <w:rsid w:val="366E227C"/>
    <w:rsid w:val="366F2E0D"/>
    <w:rsid w:val="367B6A5C"/>
    <w:rsid w:val="36A74ADA"/>
    <w:rsid w:val="36AD60D5"/>
    <w:rsid w:val="36B224F9"/>
    <w:rsid w:val="36EC0CC9"/>
    <w:rsid w:val="373F410B"/>
    <w:rsid w:val="37EE7094"/>
    <w:rsid w:val="37F56CD0"/>
    <w:rsid w:val="38296C89"/>
    <w:rsid w:val="382D38D9"/>
    <w:rsid w:val="383002EB"/>
    <w:rsid w:val="38586797"/>
    <w:rsid w:val="38BC0149"/>
    <w:rsid w:val="38BC2936"/>
    <w:rsid w:val="38D87D1C"/>
    <w:rsid w:val="39636459"/>
    <w:rsid w:val="396B7F6C"/>
    <w:rsid w:val="39B417A9"/>
    <w:rsid w:val="39FC5695"/>
    <w:rsid w:val="3A006D8E"/>
    <w:rsid w:val="3A3651E5"/>
    <w:rsid w:val="3A3F7071"/>
    <w:rsid w:val="3A744481"/>
    <w:rsid w:val="3A8C7BEF"/>
    <w:rsid w:val="3A906246"/>
    <w:rsid w:val="3AED6D29"/>
    <w:rsid w:val="3B2349B7"/>
    <w:rsid w:val="3B616CFF"/>
    <w:rsid w:val="3B6259F6"/>
    <w:rsid w:val="3B976654"/>
    <w:rsid w:val="3BC01EFC"/>
    <w:rsid w:val="3BCA786A"/>
    <w:rsid w:val="3BD31E2F"/>
    <w:rsid w:val="3BF15831"/>
    <w:rsid w:val="3C105946"/>
    <w:rsid w:val="3C2F7467"/>
    <w:rsid w:val="3C471448"/>
    <w:rsid w:val="3C5F759A"/>
    <w:rsid w:val="3C6C525A"/>
    <w:rsid w:val="3CCE23CB"/>
    <w:rsid w:val="3CD17D17"/>
    <w:rsid w:val="3D3C7F39"/>
    <w:rsid w:val="3D440F09"/>
    <w:rsid w:val="3D4504A0"/>
    <w:rsid w:val="3D8734BB"/>
    <w:rsid w:val="3D9A11D4"/>
    <w:rsid w:val="3DA16D89"/>
    <w:rsid w:val="3DA364BE"/>
    <w:rsid w:val="3DD73EFB"/>
    <w:rsid w:val="3DE041CB"/>
    <w:rsid w:val="3E0D48F6"/>
    <w:rsid w:val="3E1868B4"/>
    <w:rsid w:val="3E377251"/>
    <w:rsid w:val="3E42664B"/>
    <w:rsid w:val="3E5A7334"/>
    <w:rsid w:val="3E7B5D6B"/>
    <w:rsid w:val="3E843E66"/>
    <w:rsid w:val="3E865B5F"/>
    <w:rsid w:val="3E8F51FE"/>
    <w:rsid w:val="3E926F87"/>
    <w:rsid w:val="3E9A59DE"/>
    <w:rsid w:val="3EAF4836"/>
    <w:rsid w:val="3EC33DFA"/>
    <w:rsid w:val="3F060E16"/>
    <w:rsid w:val="3F1D1096"/>
    <w:rsid w:val="3F2F0234"/>
    <w:rsid w:val="3F6363FE"/>
    <w:rsid w:val="3F756B8F"/>
    <w:rsid w:val="3F8B3496"/>
    <w:rsid w:val="3F95482B"/>
    <w:rsid w:val="4019356B"/>
    <w:rsid w:val="40592157"/>
    <w:rsid w:val="406E1CAE"/>
    <w:rsid w:val="40A0133A"/>
    <w:rsid w:val="40C31A53"/>
    <w:rsid w:val="40FF545D"/>
    <w:rsid w:val="410067C8"/>
    <w:rsid w:val="418F0D2A"/>
    <w:rsid w:val="41B94703"/>
    <w:rsid w:val="41D01505"/>
    <w:rsid w:val="41DC533E"/>
    <w:rsid w:val="42474939"/>
    <w:rsid w:val="424C3C57"/>
    <w:rsid w:val="42613FF3"/>
    <w:rsid w:val="42660D96"/>
    <w:rsid w:val="428667D2"/>
    <w:rsid w:val="42B11A90"/>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586B4B"/>
    <w:rsid w:val="45613CC5"/>
    <w:rsid w:val="456D3CE4"/>
    <w:rsid w:val="4579042C"/>
    <w:rsid w:val="457F0571"/>
    <w:rsid w:val="45851176"/>
    <w:rsid w:val="45C63B94"/>
    <w:rsid w:val="460E7DA5"/>
    <w:rsid w:val="46422483"/>
    <w:rsid w:val="4654035E"/>
    <w:rsid w:val="4659254A"/>
    <w:rsid w:val="465B0637"/>
    <w:rsid w:val="465E3F0D"/>
    <w:rsid w:val="466A16E6"/>
    <w:rsid w:val="46893F2B"/>
    <w:rsid w:val="469F7F19"/>
    <w:rsid w:val="46C4686E"/>
    <w:rsid w:val="477B778F"/>
    <w:rsid w:val="478203EC"/>
    <w:rsid w:val="47B025FA"/>
    <w:rsid w:val="4809698F"/>
    <w:rsid w:val="4811697D"/>
    <w:rsid w:val="487A3E25"/>
    <w:rsid w:val="488B5503"/>
    <w:rsid w:val="48937E21"/>
    <w:rsid w:val="489A0361"/>
    <w:rsid w:val="48B94FF3"/>
    <w:rsid w:val="48E37AAB"/>
    <w:rsid w:val="48E5448B"/>
    <w:rsid w:val="48FD4B4C"/>
    <w:rsid w:val="490A68E0"/>
    <w:rsid w:val="491055FE"/>
    <w:rsid w:val="495F5B3E"/>
    <w:rsid w:val="496F77D7"/>
    <w:rsid w:val="497654FD"/>
    <w:rsid w:val="49B64211"/>
    <w:rsid w:val="49C24A8D"/>
    <w:rsid w:val="49F41BE5"/>
    <w:rsid w:val="49F6167F"/>
    <w:rsid w:val="4A064FA0"/>
    <w:rsid w:val="4A16615C"/>
    <w:rsid w:val="4A4424D7"/>
    <w:rsid w:val="4AB82D0F"/>
    <w:rsid w:val="4AEB7664"/>
    <w:rsid w:val="4AF17250"/>
    <w:rsid w:val="4AFD7C19"/>
    <w:rsid w:val="4B0567D1"/>
    <w:rsid w:val="4B236AAE"/>
    <w:rsid w:val="4B707271"/>
    <w:rsid w:val="4B9739F7"/>
    <w:rsid w:val="4BBA7B60"/>
    <w:rsid w:val="4BEE2503"/>
    <w:rsid w:val="4C245A30"/>
    <w:rsid w:val="4CA0556E"/>
    <w:rsid w:val="4CB6685F"/>
    <w:rsid w:val="4CC367FE"/>
    <w:rsid w:val="4D077F3C"/>
    <w:rsid w:val="4D082101"/>
    <w:rsid w:val="4D123355"/>
    <w:rsid w:val="4D2A3B31"/>
    <w:rsid w:val="4D2C2C5D"/>
    <w:rsid w:val="4D312C52"/>
    <w:rsid w:val="4D3362FA"/>
    <w:rsid w:val="4D905305"/>
    <w:rsid w:val="4D964A72"/>
    <w:rsid w:val="4D9C1254"/>
    <w:rsid w:val="4E793892"/>
    <w:rsid w:val="4E800872"/>
    <w:rsid w:val="4EC569ED"/>
    <w:rsid w:val="4ED50EA1"/>
    <w:rsid w:val="4EEC050C"/>
    <w:rsid w:val="4F104EC3"/>
    <w:rsid w:val="4F47354A"/>
    <w:rsid w:val="4F911C54"/>
    <w:rsid w:val="4FE625E0"/>
    <w:rsid w:val="5021480F"/>
    <w:rsid w:val="502A6491"/>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BC43BE"/>
    <w:rsid w:val="52D94AA4"/>
    <w:rsid w:val="52EA3A62"/>
    <w:rsid w:val="52F50BB8"/>
    <w:rsid w:val="53097272"/>
    <w:rsid w:val="53544462"/>
    <w:rsid w:val="53571680"/>
    <w:rsid w:val="538968E9"/>
    <w:rsid w:val="5397158E"/>
    <w:rsid w:val="53CB1124"/>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1B265E"/>
    <w:rsid w:val="566B6D1E"/>
    <w:rsid w:val="56984DAC"/>
    <w:rsid w:val="57032A2C"/>
    <w:rsid w:val="570F5219"/>
    <w:rsid w:val="574A7800"/>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E0A5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57E66"/>
    <w:rsid w:val="5A6D33BA"/>
    <w:rsid w:val="5A792B1F"/>
    <w:rsid w:val="5A874767"/>
    <w:rsid w:val="5AAD6F28"/>
    <w:rsid w:val="5AD63A24"/>
    <w:rsid w:val="5B0D5B7E"/>
    <w:rsid w:val="5B2A30A1"/>
    <w:rsid w:val="5B2E1A1D"/>
    <w:rsid w:val="5B7E23D6"/>
    <w:rsid w:val="5B843A1C"/>
    <w:rsid w:val="5B873E3F"/>
    <w:rsid w:val="5BD913E8"/>
    <w:rsid w:val="5C02690E"/>
    <w:rsid w:val="5C196DA7"/>
    <w:rsid w:val="5C2A048C"/>
    <w:rsid w:val="5C80234E"/>
    <w:rsid w:val="5C8A680C"/>
    <w:rsid w:val="5D0C4701"/>
    <w:rsid w:val="5D0F0395"/>
    <w:rsid w:val="5D1F0C2E"/>
    <w:rsid w:val="5D221076"/>
    <w:rsid w:val="5D397964"/>
    <w:rsid w:val="5D4D2245"/>
    <w:rsid w:val="5D5A391C"/>
    <w:rsid w:val="5D5F10C0"/>
    <w:rsid w:val="5D891B7B"/>
    <w:rsid w:val="5DAD38EE"/>
    <w:rsid w:val="5E006862"/>
    <w:rsid w:val="5E0207B9"/>
    <w:rsid w:val="5E1834A1"/>
    <w:rsid w:val="5E261785"/>
    <w:rsid w:val="5E4A7017"/>
    <w:rsid w:val="5E514AB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67FCB"/>
    <w:rsid w:val="624F3E49"/>
    <w:rsid w:val="62632286"/>
    <w:rsid w:val="62885958"/>
    <w:rsid w:val="62F40B65"/>
    <w:rsid w:val="62FC2CFE"/>
    <w:rsid w:val="63024505"/>
    <w:rsid w:val="635B1DB5"/>
    <w:rsid w:val="63711FED"/>
    <w:rsid w:val="63880DDC"/>
    <w:rsid w:val="638D750D"/>
    <w:rsid w:val="63AC6CC0"/>
    <w:rsid w:val="64055776"/>
    <w:rsid w:val="64184B19"/>
    <w:rsid w:val="64240056"/>
    <w:rsid w:val="643E143A"/>
    <w:rsid w:val="648B6EEF"/>
    <w:rsid w:val="64C158BF"/>
    <w:rsid w:val="64CE2EAA"/>
    <w:rsid w:val="653C3090"/>
    <w:rsid w:val="65476D23"/>
    <w:rsid w:val="65854376"/>
    <w:rsid w:val="658767BE"/>
    <w:rsid w:val="65892531"/>
    <w:rsid w:val="66195831"/>
    <w:rsid w:val="662E75B1"/>
    <w:rsid w:val="66342C2E"/>
    <w:rsid w:val="66370B21"/>
    <w:rsid w:val="663E784C"/>
    <w:rsid w:val="667A5D8F"/>
    <w:rsid w:val="668B6A45"/>
    <w:rsid w:val="66B52605"/>
    <w:rsid w:val="672F3F24"/>
    <w:rsid w:val="673E055F"/>
    <w:rsid w:val="67551CE3"/>
    <w:rsid w:val="675D170D"/>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12039"/>
    <w:rsid w:val="68CA2805"/>
    <w:rsid w:val="68DB2550"/>
    <w:rsid w:val="68E937A3"/>
    <w:rsid w:val="693E15D3"/>
    <w:rsid w:val="69627681"/>
    <w:rsid w:val="6977531D"/>
    <w:rsid w:val="69CC2BFF"/>
    <w:rsid w:val="69FD55B8"/>
    <w:rsid w:val="6A0B1C62"/>
    <w:rsid w:val="6A2406C8"/>
    <w:rsid w:val="6ADE0BD1"/>
    <w:rsid w:val="6AE96859"/>
    <w:rsid w:val="6B147746"/>
    <w:rsid w:val="6B24787C"/>
    <w:rsid w:val="6B573233"/>
    <w:rsid w:val="6B5B6274"/>
    <w:rsid w:val="6B5E227E"/>
    <w:rsid w:val="6B722BC0"/>
    <w:rsid w:val="6B935D53"/>
    <w:rsid w:val="6C196F71"/>
    <w:rsid w:val="6C226FCB"/>
    <w:rsid w:val="6C31226F"/>
    <w:rsid w:val="6C552F0B"/>
    <w:rsid w:val="6C8C67B7"/>
    <w:rsid w:val="6C9D744C"/>
    <w:rsid w:val="6D167928"/>
    <w:rsid w:val="6D26299B"/>
    <w:rsid w:val="6D4772EC"/>
    <w:rsid w:val="6D8B160E"/>
    <w:rsid w:val="6D9078AF"/>
    <w:rsid w:val="6DAA3FEF"/>
    <w:rsid w:val="6DC0172B"/>
    <w:rsid w:val="6DCB690C"/>
    <w:rsid w:val="6DD41A5B"/>
    <w:rsid w:val="6DF43C2E"/>
    <w:rsid w:val="6DF51CA3"/>
    <w:rsid w:val="6E8335BD"/>
    <w:rsid w:val="6E8E12EF"/>
    <w:rsid w:val="6E972936"/>
    <w:rsid w:val="6ED30867"/>
    <w:rsid w:val="6ED446C5"/>
    <w:rsid w:val="6EFC52D8"/>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7E1F06"/>
    <w:rsid w:val="72864BF7"/>
    <w:rsid w:val="729023FC"/>
    <w:rsid w:val="72953D27"/>
    <w:rsid w:val="739E54A5"/>
    <w:rsid w:val="73C0646E"/>
    <w:rsid w:val="742222F5"/>
    <w:rsid w:val="74476126"/>
    <w:rsid w:val="74706664"/>
    <w:rsid w:val="747F3682"/>
    <w:rsid w:val="749C4185"/>
    <w:rsid w:val="74A831CF"/>
    <w:rsid w:val="75067759"/>
    <w:rsid w:val="752E6DCD"/>
    <w:rsid w:val="7551380D"/>
    <w:rsid w:val="75600BE5"/>
    <w:rsid w:val="7564475C"/>
    <w:rsid w:val="7583797F"/>
    <w:rsid w:val="75C238C0"/>
    <w:rsid w:val="75D20F1D"/>
    <w:rsid w:val="75DA2C18"/>
    <w:rsid w:val="75F54412"/>
    <w:rsid w:val="761D08E0"/>
    <w:rsid w:val="761D6B5F"/>
    <w:rsid w:val="765D347C"/>
    <w:rsid w:val="76826699"/>
    <w:rsid w:val="76B51631"/>
    <w:rsid w:val="76C87133"/>
    <w:rsid w:val="76CD08D5"/>
    <w:rsid w:val="76DB4B92"/>
    <w:rsid w:val="77052AA4"/>
    <w:rsid w:val="77136511"/>
    <w:rsid w:val="77340A39"/>
    <w:rsid w:val="77351FD0"/>
    <w:rsid w:val="77472422"/>
    <w:rsid w:val="777F31F2"/>
    <w:rsid w:val="779108EB"/>
    <w:rsid w:val="77D1700D"/>
    <w:rsid w:val="77EC04CC"/>
    <w:rsid w:val="78775729"/>
    <w:rsid w:val="78A42DB0"/>
    <w:rsid w:val="78A656AB"/>
    <w:rsid w:val="78B2245C"/>
    <w:rsid w:val="78C5569C"/>
    <w:rsid w:val="78E172CC"/>
    <w:rsid w:val="78EA1D1F"/>
    <w:rsid w:val="7904172F"/>
    <w:rsid w:val="790F7E27"/>
    <w:rsid w:val="792A231A"/>
    <w:rsid w:val="79316829"/>
    <w:rsid w:val="797E66A9"/>
    <w:rsid w:val="79A97383"/>
    <w:rsid w:val="79D41CE6"/>
    <w:rsid w:val="79E27E8B"/>
    <w:rsid w:val="79F850CE"/>
    <w:rsid w:val="79FD443C"/>
    <w:rsid w:val="7A1D1975"/>
    <w:rsid w:val="7A3E5150"/>
    <w:rsid w:val="7A4670D6"/>
    <w:rsid w:val="7A534B63"/>
    <w:rsid w:val="7A615382"/>
    <w:rsid w:val="7A67303B"/>
    <w:rsid w:val="7AAB1D04"/>
    <w:rsid w:val="7ABA2ABD"/>
    <w:rsid w:val="7ABA4368"/>
    <w:rsid w:val="7AD05746"/>
    <w:rsid w:val="7B257FFD"/>
    <w:rsid w:val="7B343476"/>
    <w:rsid w:val="7B5A2978"/>
    <w:rsid w:val="7B5A7E4C"/>
    <w:rsid w:val="7B667AF9"/>
    <w:rsid w:val="7B7468F8"/>
    <w:rsid w:val="7BC04ED5"/>
    <w:rsid w:val="7BEE0103"/>
    <w:rsid w:val="7C0A0FE4"/>
    <w:rsid w:val="7C254906"/>
    <w:rsid w:val="7C590818"/>
    <w:rsid w:val="7C7C10F6"/>
    <w:rsid w:val="7C853BEA"/>
    <w:rsid w:val="7C881368"/>
    <w:rsid w:val="7CE27788"/>
    <w:rsid w:val="7D0C32F1"/>
    <w:rsid w:val="7D0F408D"/>
    <w:rsid w:val="7D491C6C"/>
    <w:rsid w:val="7D502836"/>
    <w:rsid w:val="7D5429C0"/>
    <w:rsid w:val="7D6577CA"/>
    <w:rsid w:val="7D6E6D43"/>
    <w:rsid w:val="7DB57A34"/>
    <w:rsid w:val="7DE60973"/>
    <w:rsid w:val="7DEF0916"/>
    <w:rsid w:val="7DF51EF5"/>
    <w:rsid w:val="7E1E5218"/>
    <w:rsid w:val="7E9A4E1F"/>
    <w:rsid w:val="7EA7723A"/>
    <w:rsid w:val="7EF56FBB"/>
    <w:rsid w:val="7F0768EB"/>
    <w:rsid w:val="7F1158A2"/>
    <w:rsid w:val="7F143BEC"/>
    <w:rsid w:val="7F6A0049"/>
    <w:rsid w:val="7F715AF2"/>
    <w:rsid w:val="7F886E69"/>
    <w:rsid w:val="7F927DE0"/>
    <w:rsid w:val="BB7FA927"/>
    <w:rsid w:val="F5FFD31F"/>
    <w:rsid w:val="F6DC9B7C"/>
    <w:rsid w:val="FDFE2A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nhideWhenUsed="0" w:uiPriority="0" w:semiHidden="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link w:val="83"/>
    <w:qFormat/>
    <w:uiPriority w:val="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6"/>
    <w:qFormat/>
    <w:uiPriority w:val="99"/>
    <w:pPr>
      <w:spacing w:line="480" w:lineRule="exact"/>
      <w:ind w:firstLine="480" w:firstLineChars="200"/>
    </w:pPr>
    <w:rPr>
      <w:rFonts w:ascii="宋体" w:hAnsi="宋体"/>
      <w:sz w:val="24"/>
    </w:rPr>
  </w:style>
  <w:style w:type="paragraph" w:styleId="6">
    <w:name w:val="Normal Indent"/>
    <w:basedOn w:val="1"/>
    <w:link w:val="82"/>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90"/>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List Bullet"/>
    <w:basedOn w:val="1"/>
    <w:qFormat/>
    <w:uiPriority w:val="0"/>
    <w:pPr>
      <w:tabs>
        <w:tab w:val="left" w:pos="360"/>
      </w:tabs>
      <w:adjustRightInd/>
      <w:spacing w:line="360" w:lineRule="auto"/>
      <w:ind w:left="360" w:hanging="360" w:hangingChars="200"/>
    </w:pPr>
    <w:rPr>
      <w:rFonts w:ascii="Times New Roman (正文 CS 字体)" w:hAnsi="Times New Roman (正文 CS 字体)" w:eastAsia="等线" w:cs="Times New Roman (正文 CS 字体)"/>
      <w:sz w:val="24"/>
    </w:rPr>
  </w:style>
  <w:style w:type="paragraph" w:styleId="20">
    <w:name w:val="Document Map"/>
    <w:basedOn w:val="1"/>
    <w:link w:val="91"/>
    <w:qFormat/>
    <w:uiPriority w:val="0"/>
    <w:pPr>
      <w:shd w:val="clear" w:color="auto" w:fill="000080"/>
    </w:pPr>
  </w:style>
  <w:style w:type="paragraph" w:styleId="21">
    <w:name w:val="annotation text"/>
    <w:basedOn w:val="1"/>
    <w:link w:val="92"/>
    <w:qFormat/>
    <w:uiPriority w:val="0"/>
    <w:pPr>
      <w:jc w:val="left"/>
    </w:pPr>
  </w:style>
  <w:style w:type="paragraph" w:styleId="22">
    <w:name w:val="Salutation"/>
    <w:basedOn w:val="1"/>
    <w:next w:val="1"/>
    <w:link w:val="93"/>
    <w:qFormat/>
    <w:uiPriority w:val="0"/>
    <w:rPr>
      <w:rFonts w:ascii="仿宋_GB2312" w:eastAsia="仿宋_GB2312"/>
      <w:sz w:val="28"/>
      <w:szCs w:val="20"/>
    </w:rPr>
  </w:style>
  <w:style w:type="paragraph" w:styleId="23">
    <w:name w:val="Body Text 3"/>
    <w:basedOn w:val="1"/>
    <w:link w:val="94"/>
    <w:qFormat/>
    <w:uiPriority w:val="99"/>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95"/>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9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99"/>
    <w:qFormat/>
    <w:uiPriority w:val="0"/>
    <w:pPr>
      <w:ind w:left="100" w:leftChars="2500"/>
    </w:pPr>
    <w:rPr>
      <w:rFonts w:ascii="宋体"/>
      <w:sz w:val="24"/>
      <w:szCs w:val="21"/>
      <w:lang w:val="zh-CN"/>
    </w:rPr>
  </w:style>
  <w:style w:type="paragraph" w:styleId="37">
    <w:name w:val="Body Text Indent 2"/>
    <w:basedOn w:val="1"/>
    <w:link w:val="100"/>
    <w:qFormat/>
    <w:uiPriority w:val="0"/>
    <w:pPr>
      <w:spacing w:line="360" w:lineRule="auto"/>
      <w:ind w:firstLine="601"/>
      <w:textAlignment w:val="baseline"/>
    </w:pPr>
    <w:rPr>
      <w:rFonts w:ascii="宋体"/>
      <w:kern w:val="0"/>
      <w:sz w:val="28"/>
      <w:szCs w:val="20"/>
    </w:rPr>
  </w:style>
  <w:style w:type="paragraph" w:styleId="38">
    <w:name w:val="endnote text"/>
    <w:basedOn w:val="1"/>
    <w:link w:val="101"/>
    <w:qFormat/>
    <w:uiPriority w:val="0"/>
    <w:rPr>
      <w:lang w:val="zh-CN"/>
    </w:rPr>
  </w:style>
  <w:style w:type="paragraph" w:styleId="39">
    <w:name w:val="Balloon Text"/>
    <w:basedOn w:val="1"/>
    <w:link w:val="102"/>
    <w:qFormat/>
    <w:uiPriority w:val="0"/>
    <w:rPr>
      <w:sz w:val="18"/>
      <w:szCs w:val="18"/>
    </w:rPr>
  </w:style>
  <w:style w:type="paragraph" w:styleId="40">
    <w:name w:val="footer"/>
    <w:basedOn w:val="1"/>
    <w:link w:val="103"/>
    <w:qFormat/>
    <w:uiPriority w:val="0"/>
    <w:pPr>
      <w:tabs>
        <w:tab w:val="center" w:pos="4153"/>
        <w:tab w:val="right" w:pos="8306"/>
      </w:tabs>
      <w:snapToGrid w:val="0"/>
      <w:jc w:val="left"/>
    </w:pPr>
    <w:rPr>
      <w:sz w:val="18"/>
      <w:szCs w:val="18"/>
    </w:rPr>
  </w:style>
  <w:style w:type="paragraph" w:styleId="41">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1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8"/>
    <w:qFormat/>
    <w:uiPriority w:val="0"/>
    <w:pPr>
      <w:spacing w:line="360" w:lineRule="auto"/>
      <w:ind w:firstLine="420"/>
    </w:pPr>
    <w:rPr>
      <w:sz w:val="24"/>
      <w:szCs w:val="20"/>
    </w:rPr>
  </w:style>
  <w:style w:type="paragraph" w:styleId="54">
    <w:name w:val="index 7"/>
    <w:basedOn w:val="1"/>
    <w:next w:val="1"/>
    <w:qFormat/>
    <w:uiPriority w:val="0"/>
    <w:pPr>
      <w:adjustRightInd/>
      <w:ind w:left="1200" w:leftChars="1200"/>
    </w:pPr>
    <w:rPr>
      <w:rFonts w:ascii="Times New Roman (正文 CS 字体)" w:hAnsi="Times New Roman (正文 CS 字体)" w:eastAsia="等线" w:cs="Times New Roman (正文 CS 字体)"/>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109"/>
    <w:qFormat/>
    <w:uiPriority w:val="0"/>
    <w:pPr>
      <w:spacing w:after="120" w:line="480" w:lineRule="auto"/>
    </w:pPr>
  </w:style>
  <w:style w:type="paragraph" w:styleId="58">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link w:val="1013"/>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1"/>
    <w:qFormat/>
    <w:uiPriority w:val="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112"/>
    <w:qFormat/>
    <w:uiPriority w:val="0"/>
    <w:rPr>
      <w:b/>
      <w:bCs/>
    </w:rPr>
  </w:style>
  <w:style w:type="paragraph" w:styleId="62">
    <w:name w:val="Body Text First Indent"/>
    <w:basedOn w:val="25"/>
    <w:link w:val="113"/>
    <w:qFormat/>
    <w:uiPriority w:val="99"/>
    <w:pPr>
      <w:ind w:firstLine="420"/>
    </w:pPr>
    <w:rPr>
      <w:rFonts w:hAnsi="Calibri" w:cs="Times New Roman"/>
      <w:snapToGrid/>
      <w:szCs w:val="20"/>
    </w:rPr>
  </w:style>
  <w:style w:type="paragraph" w:styleId="63">
    <w:name w:val="Body Text First Indent 2"/>
    <w:basedOn w:val="2"/>
    <w:link w:val="114"/>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0"/>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标题 1 字符2"/>
    <w:link w:val="3"/>
    <w:qFormat/>
    <w:uiPriority w:val="9"/>
    <w:rPr>
      <w:b/>
      <w:bCs/>
      <w:kern w:val="44"/>
      <w:sz w:val="44"/>
      <w:szCs w:val="44"/>
    </w:rPr>
  </w:style>
  <w:style w:type="character" w:customStyle="1" w:styleId="82">
    <w:name w:val="正文缩进 字符2"/>
    <w:link w:val="6"/>
    <w:qFormat/>
    <w:uiPriority w:val="0"/>
    <w:rPr>
      <w:rFonts w:ascii="宋体" w:eastAsia="宋体"/>
      <w:snapToGrid w:val="0"/>
      <w:color w:val="000000"/>
      <w:kern w:val="28"/>
      <w:sz w:val="28"/>
      <w:lang w:val="en-US" w:eastAsia="zh-CN" w:bidi="ar-SA"/>
    </w:rPr>
  </w:style>
  <w:style w:type="character" w:customStyle="1" w:styleId="83">
    <w:name w:val="标题 3 字符1"/>
    <w:basedOn w:val="71"/>
    <w:link w:val="5"/>
    <w:qFormat/>
    <w:uiPriority w:val="9"/>
    <w:rPr>
      <w:b/>
      <w:bCs/>
      <w:kern w:val="2"/>
      <w:sz w:val="32"/>
      <w:szCs w:val="32"/>
    </w:rPr>
  </w:style>
  <w:style w:type="character" w:customStyle="1" w:styleId="84">
    <w:name w:val="标题 4 字符1"/>
    <w:link w:val="7"/>
    <w:qFormat/>
    <w:uiPriority w:val="9"/>
    <w:rPr>
      <w:rFonts w:ascii="Arial" w:hAnsi="Arial" w:eastAsia="黑体"/>
      <w:b/>
      <w:bCs/>
      <w:kern w:val="2"/>
      <w:sz w:val="28"/>
      <w:szCs w:val="28"/>
      <w:lang w:val="zh-CN"/>
    </w:rPr>
  </w:style>
  <w:style w:type="character" w:customStyle="1" w:styleId="85">
    <w:name w:val="标题 5 字符1"/>
    <w:link w:val="8"/>
    <w:qFormat/>
    <w:uiPriority w:val="9"/>
    <w:rPr>
      <w:b/>
      <w:bCs/>
      <w:kern w:val="2"/>
      <w:sz w:val="28"/>
      <w:szCs w:val="28"/>
    </w:rPr>
  </w:style>
  <w:style w:type="character" w:customStyle="1" w:styleId="86">
    <w:name w:val="标题 6 字符1"/>
    <w:link w:val="9"/>
    <w:qFormat/>
    <w:uiPriority w:val="0"/>
    <w:rPr>
      <w:rFonts w:ascii="Arial" w:hAnsi="Arial" w:eastAsia="黑体"/>
      <w:b/>
      <w:bCs/>
      <w:kern w:val="2"/>
      <w:sz w:val="24"/>
      <w:szCs w:val="24"/>
    </w:rPr>
  </w:style>
  <w:style w:type="character" w:customStyle="1" w:styleId="87">
    <w:name w:val="标题 7 字符1"/>
    <w:link w:val="10"/>
    <w:qFormat/>
    <w:uiPriority w:val="0"/>
    <w:rPr>
      <w:b/>
      <w:bCs/>
      <w:kern w:val="2"/>
      <w:sz w:val="24"/>
      <w:szCs w:val="24"/>
    </w:rPr>
  </w:style>
  <w:style w:type="character" w:customStyle="1" w:styleId="88">
    <w:name w:val="标题 8 字符1"/>
    <w:link w:val="11"/>
    <w:qFormat/>
    <w:uiPriority w:val="0"/>
    <w:rPr>
      <w:rFonts w:ascii="Arial" w:hAnsi="Arial" w:eastAsia="黑体"/>
      <w:kern w:val="2"/>
      <w:sz w:val="24"/>
      <w:szCs w:val="24"/>
    </w:rPr>
  </w:style>
  <w:style w:type="character" w:customStyle="1" w:styleId="89">
    <w:name w:val="标题 9 字符1"/>
    <w:link w:val="12"/>
    <w:qFormat/>
    <w:uiPriority w:val="0"/>
    <w:rPr>
      <w:rFonts w:ascii="Arial" w:hAnsi="Arial" w:eastAsia="黑体"/>
      <w:kern w:val="2"/>
      <w:sz w:val="21"/>
      <w:szCs w:val="21"/>
    </w:rPr>
  </w:style>
  <w:style w:type="character" w:customStyle="1" w:styleId="90">
    <w:name w:val="题注 字符"/>
    <w:link w:val="17"/>
    <w:qFormat/>
    <w:uiPriority w:val="0"/>
    <w:rPr>
      <w:b/>
      <w:kern w:val="2"/>
      <w:sz w:val="28"/>
    </w:rPr>
  </w:style>
  <w:style w:type="character" w:customStyle="1" w:styleId="91">
    <w:name w:val="文档结构图 字符2"/>
    <w:link w:val="20"/>
    <w:qFormat/>
    <w:uiPriority w:val="0"/>
    <w:rPr>
      <w:kern w:val="2"/>
      <w:sz w:val="21"/>
      <w:szCs w:val="24"/>
      <w:shd w:val="clear" w:color="auto" w:fill="000080"/>
    </w:rPr>
  </w:style>
  <w:style w:type="character" w:customStyle="1" w:styleId="92">
    <w:name w:val="批注文字 字符1"/>
    <w:link w:val="21"/>
    <w:qFormat/>
    <w:uiPriority w:val="0"/>
    <w:rPr>
      <w:kern w:val="2"/>
      <w:sz w:val="21"/>
      <w:szCs w:val="24"/>
    </w:rPr>
  </w:style>
  <w:style w:type="character" w:customStyle="1" w:styleId="93">
    <w:name w:val="称呼 字符"/>
    <w:link w:val="22"/>
    <w:qFormat/>
    <w:uiPriority w:val="0"/>
    <w:rPr>
      <w:rFonts w:ascii="仿宋_GB2312" w:eastAsia="仿宋_GB2312"/>
      <w:kern w:val="2"/>
      <w:sz w:val="28"/>
    </w:rPr>
  </w:style>
  <w:style w:type="character" w:customStyle="1" w:styleId="94">
    <w:name w:val="正文文本 3 字符"/>
    <w:link w:val="23"/>
    <w:qFormat/>
    <w:uiPriority w:val="99"/>
    <w:rPr>
      <w:kern w:val="2"/>
      <w:sz w:val="21"/>
    </w:rPr>
  </w:style>
  <w:style w:type="character" w:customStyle="1" w:styleId="95">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96">
    <w:name w:val="正文文本缩进 字符2"/>
    <w:link w:val="2"/>
    <w:qFormat/>
    <w:uiPriority w:val="0"/>
    <w:rPr>
      <w:rFonts w:ascii="宋体" w:hAnsi="宋体"/>
      <w:kern w:val="2"/>
      <w:sz w:val="24"/>
      <w:szCs w:val="24"/>
    </w:rPr>
  </w:style>
  <w:style w:type="character" w:customStyle="1" w:styleId="97">
    <w:name w:val="HTML 地址 字符"/>
    <w:link w:val="30"/>
    <w:qFormat/>
    <w:uiPriority w:val="0"/>
    <w:rPr>
      <w:rFonts w:ascii="宋体" w:hAnsi="宋体"/>
      <w:i/>
      <w:iCs/>
      <w:sz w:val="24"/>
      <w:szCs w:val="24"/>
    </w:rPr>
  </w:style>
  <w:style w:type="character" w:customStyle="1" w:styleId="98">
    <w:name w:val="纯文本 字符2"/>
    <w:link w:val="33"/>
    <w:qFormat/>
    <w:uiPriority w:val="0"/>
    <w:rPr>
      <w:rFonts w:ascii="宋体" w:hAnsi="Courier New" w:eastAsia="宋体" w:cs="Arial"/>
      <w:snapToGrid w:val="0"/>
      <w:kern w:val="2"/>
      <w:sz w:val="21"/>
      <w:szCs w:val="21"/>
      <w:lang w:val="en-US" w:eastAsia="zh-CN" w:bidi="ar-SA"/>
    </w:rPr>
  </w:style>
  <w:style w:type="character" w:customStyle="1" w:styleId="99">
    <w:name w:val="日期 字符"/>
    <w:link w:val="36"/>
    <w:qFormat/>
    <w:uiPriority w:val="0"/>
    <w:rPr>
      <w:rFonts w:ascii="宋体"/>
      <w:kern w:val="2"/>
      <w:sz w:val="24"/>
      <w:szCs w:val="21"/>
      <w:lang w:val="zh-CN"/>
    </w:rPr>
  </w:style>
  <w:style w:type="character" w:customStyle="1" w:styleId="100">
    <w:name w:val="正文文本缩进 2 字符1"/>
    <w:link w:val="37"/>
    <w:qFormat/>
    <w:uiPriority w:val="0"/>
    <w:rPr>
      <w:rFonts w:ascii="宋体"/>
      <w:sz w:val="28"/>
    </w:rPr>
  </w:style>
  <w:style w:type="character" w:customStyle="1" w:styleId="101">
    <w:name w:val="尾注文本 字符"/>
    <w:link w:val="38"/>
    <w:qFormat/>
    <w:uiPriority w:val="0"/>
    <w:rPr>
      <w:kern w:val="2"/>
      <w:sz w:val="21"/>
      <w:szCs w:val="24"/>
      <w:lang w:val="zh-CN"/>
    </w:rPr>
  </w:style>
  <w:style w:type="character" w:customStyle="1" w:styleId="102">
    <w:name w:val="批注框文本 字符1"/>
    <w:link w:val="39"/>
    <w:qFormat/>
    <w:uiPriority w:val="0"/>
    <w:rPr>
      <w:kern w:val="2"/>
      <w:sz w:val="18"/>
      <w:szCs w:val="18"/>
    </w:rPr>
  </w:style>
  <w:style w:type="character" w:customStyle="1" w:styleId="103">
    <w:name w:val="页脚 字符2"/>
    <w:link w:val="40"/>
    <w:qFormat/>
    <w:locked/>
    <w:uiPriority w:val="99"/>
    <w:rPr>
      <w:kern w:val="2"/>
      <w:sz w:val="18"/>
      <w:szCs w:val="18"/>
    </w:rPr>
  </w:style>
  <w:style w:type="character" w:customStyle="1" w:styleId="104">
    <w:name w:val="页眉 字符2"/>
    <w:link w:val="41"/>
    <w:qFormat/>
    <w:uiPriority w:val="99"/>
    <w:rPr>
      <w:kern w:val="2"/>
      <w:sz w:val="18"/>
      <w:szCs w:val="18"/>
    </w:rPr>
  </w:style>
  <w:style w:type="character" w:customStyle="1" w:styleId="105">
    <w:name w:val="签名 字符"/>
    <w:link w:val="42"/>
    <w:qFormat/>
    <w:uiPriority w:val="0"/>
    <w:rPr>
      <w:rFonts w:eastAsia="仿宋_GB2312"/>
      <w:sz w:val="24"/>
    </w:rPr>
  </w:style>
  <w:style w:type="character" w:customStyle="1" w:styleId="106">
    <w:name w:val="副标题 字符"/>
    <w:link w:val="47"/>
    <w:qFormat/>
    <w:uiPriority w:val="0"/>
    <w:rPr>
      <w:rFonts w:ascii="Arial" w:hAnsi="Arial" w:eastAsia="隶书"/>
      <w:b/>
      <w:bCs/>
      <w:kern w:val="28"/>
      <w:sz w:val="44"/>
      <w:szCs w:val="32"/>
      <w:lang w:val="en-US" w:eastAsia="zh-CN" w:bidi="ar-SA"/>
    </w:rPr>
  </w:style>
  <w:style w:type="character" w:customStyle="1" w:styleId="107">
    <w:name w:val="脚注文本 字符"/>
    <w:link w:val="50"/>
    <w:qFormat/>
    <w:uiPriority w:val="0"/>
    <w:rPr>
      <w:color w:val="0000FF"/>
      <w:sz w:val="21"/>
    </w:rPr>
  </w:style>
  <w:style w:type="character" w:customStyle="1" w:styleId="108">
    <w:name w:val="正文文本缩进 3 字符"/>
    <w:link w:val="53"/>
    <w:qFormat/>
    <w:uiPriority w:val="0"/>
    <w:rPr>
      <w:kern w:val="2"/>
      <w:sz w:val="24"/>
    </w:rPr>
  </w:style>
  <w:style w:type="character" w:customStyle="1" w:styleId="109">
    <w:name w:val="正文文本 2 字符1"/>
    <w:link w:val="57"/>
    <w:qFormat/>
    <w:uiPriority w:val="0"/>
    <w:rPr>
      <w:kern w:val="2"/>
      <w:sz w:val="21"/>
      <w:szCs w:val="24"/>
    </w:rPr>
  </w:style>
  <w:style w:type="character" w:customStyle="1" w:styleId="110">
    <w:name w:val="HTML 预设格式 字符"/>
    <w:link w:val="58"/>
    <w:qFormat/>
    <w:uiPriority w:val="0"/>
    <w:rPr>
      <w:rFonts w:ascii="黑体" w:hAnsi="Courier New" w:eastAsia="黑体"/>
    </w:rPr>
  </w:style>
  <w:style w:type="character" w:customStyle="1" w:styleId="111">
    <w:name w:val="标题 字符1"/>
    <w:link w:val="60"/>
    <w:qFormat/>
    <w:uiPriority w:val="0"/>
    <w:rPr>
      <w:b/>
      <w:sz w:val="24"/>
      <w:lang w:val="en-GB"/>
    </w:rPr>
  </w:style>
  <w:style w:type="character" w:customStyle="1" w:styleId="112">
    <w:name w:val="批注主题 字符1"/>
    <w:link w:val="61"/>
    <w:qFormat/>
    <w:uiPriority w:val="0"/>
    <w:rPr>
      <w:b/>
      <w:bCs/>
      <w:kern w:val="2"/>
      <w:sz w:val="21"/>
      <w:szCs w:val="24"/>
    </w:rPr>
  </w:style>
  <w:style w:type="character" w:customStyle="1" w:styleId="113">
    <w:name w:val="正文首行缩进 字符"/>
    <w:link w:val="62"/>
    <w:qFormat/>
    <w:uiPriority w:val="99"/>
    <w:rPr>
      <w:rFonts w:ascii="宋体"/>
      <w:kern w:val="2"/>
      <w:sz w:val="24"/>
      <w:lang w:val="zh-CN"/>
    </w:rPr>
  </w:style>
  <w:style w:type="character" w:customStyle="1" w:styleId="114">
    <w:name w:val="正文首行缩进 2 字符"/>
    <w:link w:val="63"/>
    <w:qFormat/>
    <w:uiPriority w:val="0"/>
    <w:rPr>
      <w:rFonts w:ascii="宋体" w:hAnsi="宋体"/>
      <w:kern w:val="2"/>
      <w:sz w:val="21"/>
      <w:szCs w:val="24"/>
    </w:rPr>
  </w:style>
  <w:style w:type="character" w:customStyle="1" w:styleId="115">
    <w:name w:val="表格非标题文字 Char"/>
    <w:link w:val="116"/>
    <w:qFormat/>
    <w:uiPriority w:val="0"/>
    <w:rPr>
      <w:rFonts w:ascii="Futura Bk" w:hAnsi="Futura Bk"/>
      <w:kern w:val="2"/>
      <w:sz w:val="18"/>
      <w:szCs w:val="21"/>
      <w:lang w:val="en-US" w:eastAsia="zh-CN" w:bidi="ar-SA"/>
    </w:rPr>
  </w:style>
  <w:style w:type="paragraph" w:customStyle="1" w:styleId="116">
    <w:name w:val="表格非标题文字"/>
    <w:link w:val="11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7">
    <w:name w:val="*正文 Char"/>
    <w:link w:val="118"/>
    <w:qFormat/>
    <w:locked/>
    <w:uiPriority w:val="0"/>
    <w:rPr>
      <w:rFonts w:ascii="宋体" w:hAnsi="宋体"/>
      <w:sz w:val="24"/>
    </w:rPr>
  </w:style>
  <w:style w:type="paragraph" w:customStyle="1" w:styleId="118">
    <w:name w:val="*正文"/>
    <w:basedOn w:val="1"/>
    <w:link w:val="117"/>
    <w:qFormat/>
    <w:uiPriority w:val="0"/>
    <w:pPr>
      <w:snapToGrid w:val="0"/>
      <w:spacing w:line="360" w:lineRule="auto"/>
      <w:ind w:firstLine="482"/>
      <w:jc w:val="left"/>
    </w:pPr>
    <w:rPr>
      <w:rFonts w:ascii="宋体" w:hAnsi="宋体"/>
      <w:kern w:val="0"/>
      <w:sz w:val="24"/>
      <w:szCs w:val="20"/>
    </w:rPr>
  </w:style>
  <w:style w:type="character" w:customStyle="1" w:styleId="119">
    <w:name w:val="Char Char71"/>
    <w:semiHidden/>
    <w:qFormat/>
    <w:uiPriority w:val="0"/>
    <w:rPr>
      <w:rFonts w:eastAsia="宋体"/>
      <w:kern w:val="2"/>
      <w:sz w:val="21"/>
      <w:szCs w:val="24"/>
      <w:lang w:val="en-US" w:eastAsia="zh-CN" w:bidi="ar-SA"/>
    </w:rPr>
  </w:style>
  <w:style w:type="character" w:customStyle="1" w:styleId="120">
    <w:name w:val="Char Char6"/>
    <w:qFormat/>
    <w:uiPriority w:val="0"/>
    <w:rPr>
      <w:rFonts w:eastAsia="宋体"/>
      <w:kern w:val="2"/>
      <w:sz w:val="21"/>
      <w:szCs w:val="24"/>
      <w:lang w:val="en-US" w:eastAsia="zh-CN" w:bidi="ar-SA"/>
    </w:rPr>
  </w:style>
  <w:style w:type="character" w:customStyle="1" w:styleId="121">
    <w:name w:val="正文缩进 Char"/>
    <w:qFormat/>
    <w:uiPriority w:val="0"/>
    <w:rPr>
      <w:rFonts w:eastAsia="宋体"/>
      <w:kern w:val="2"/>
      <w:sz w:val="21"/>
      <w:lang w:val="en-US" w:eastAsia="zh-CN"/>
    </w:rPr>
  </w:style>
  <w:style w:type="character" w:customStyle="1" w:styleId="122">
    <w:name w:val="正文首行缩进 Char1"/>
    <w:qFormat/>
    <w:uiPriority w:val="0"/>
    <w:rPr>
      <w:rFonts w:ascii="宋体" w:hAnsi="Times New Roman" w:eastAsia="宋体" w:cs="Times New Roman"/>
      <w:snapToGrid w:val="0"/>
      <w:kern w:val="2"/>
      <w:sz w:val="24"/>
      <w:szCs w:val="21"/>
      <w:lang w:val="zh-CN"/>
    </w:rPr>
  </w:style>
  <w:style w:type="character" w:customStyle="1" w:styleId="123">
    <w:name w:val="Char Char28"/>
    <w:qFormat/>
    <w:uiPriority w:val="6"/>
    <w:rPr>
      <w:rFonts w:ascii="仿宋_GB2312" w:hAnsi="仿宋_GB2312" w:eastAsia="仿宋_GB2312"/>
      <w:kern w:val="1"/>
      <w:sz w:val="28"/>
    </w:rPr>
  </w:style>
  <w:style w:type="character" w:customStyle="1" w:styleId="1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5">
    <w:name w:val="Heading 1 Char"/>
    <w:qFormat/>
    <w:uiPriority w:val="6"/>
    <w:rPr>
      <w:rFonts w:ascii="Times New Roman" w:hAnsi="Times New Roman" w:eastAsia="黑体" w:cs="Times New Roman"/>
      <w:b/>
      <w:kern w:val="0"/>
      <w:sz w:val="24"/>
      <w:szCs w:val="24"/>
    </w:rPr>
  </w:style>
  <w:style w:type="character" w:customStyle="1" w:styleId="126">
    <w:name w:val="U_正文 Char"/>
    <w:link w:val="127"/>
    <w:qFormat/>
    <w:uiPriority w:val="0"/>
    <w:rPr>
      <w:sz w:val="24"/>
      <w:szCs w:val="24"/>
    </w:rPr>
  </w:style>
  <w:style w:type="paragraph" w:customStyle="1" w:styleId="127">
    <w:name w:val="U_正文"/>
    <w:basedOn w:val="1"/>
    <w:link w:val="126"/>
    <w:qFormat/>
    <w:uiPriority w:val="0"/>
    <w:pPr>
      <w:adjustRightInd/>
      <w:spacing w:beforeLines="20" w:afterLines="20" w:line="300" w:lineRule="auto"/>
      <w:ind w:firstLine="200" w:firstLineChars="200"/>
    </w:pPr>
    <w:rPr>
      <w:kern w:val="0"/>
      <w:sz w:val="24"/>
    </w:rPr>
  </w:style>
  <w:style w:type="character" w:customStyle="1" w:styleId="128">
    <w:name w:val="HTML 地址 Char1"/>
    <w:qFormat/>
    <w:uiPriority w:val="0"/>
    <w:rPr>
      <w:rFonts w:ascii="Times New Roman" w:hAnsi="Times New Roman" w:eastAsia="宋体" w:cs="Times New Roman"/>
      <w:i/>
      <w:iCs/>
      <w:szCs w:val="24"/>
    </w:rPr>
  </w:style>
  <w:style w:type="character" w:customStyle="1" w:styleId="129">
    <w:name w:val="Char Char51"/>
    <w:qFormat/>
    <w:uiPriority w:val="0"/>
    <w:rPr>
      <w:rFonts w:ascii="宋体" w:hAnsi="Courier New" w:eastAsia="宋体"/>
      <w:kern w:val="2"/>
      <w:sz w:val="21"/>
      <w:lang w:val="en-US" w:eastAsia="zh-CN"/>
    </w:rPr>
  </w:style>
  <w:style w:type="character" w:customStyle="1" w:styleId="130">
    <w:name w:val="表正文 Char"/>
    <w:qFormat/>
    <w:uiPriority w:val="0"/>
    <w:rPr>
      <w:rFonts w:ascii="宋体" w:eastAsia="宋体"/>
      <w:snapToGrid w:val="0"/>
      <w:color w:val="000000"/>
      <w:kern w:val="28"/>
      <w:sz w:val="28"/>
      <w:lang w:val="en-US" w:eastAsia="zh-CN" w:bidi="ar-SA"/>
    </w:rPr>
  </w:style>
  <w:style w:type="character" w:customStyle="1" w:styleId="131">
    <w:name w:val="Char Char34"/>
    <w:qFormat/>
    <w:uiPriority w:val="6"/>
    <w:rPr>
      <w:b/>
      <w:kern w:val="1"/>
      <w:sz w:val="28"/>
      <w:szCs w:val="28"/>
    </w:rPr>
  </w:style>
  <w:style w:type="character" w:customStyle="1" w:styleId="1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3">
    <w:name w:val="哈哈正文 Char"/>
    <w:link w:val="134"/>
    <w:qFormat/>
    <w:uiPriority w:val="0"/>
    <w:rPr>
      <w:rFonts w:ascii="宋体" w:hAnsi="宋体" w:eastAsia="宋体"/>
      <w:kern w:val="2"/>
      <w:sz w:val="24"/>
      <w:lang w:bidi="ar-SA"/>
    </w:rPr>
  </w:style>
  <w:style w:type="paragraph" w:customStyle="1" w:styleId="134">
    <w:name w:val="哈哈正文"/>
    <w:basedOn w:val="1"/>
    <w:link w:val="133"/>
    <w:qFormat/>
    <w:uiPriority w:val="0"/>
    <w:pPr>
      <w:adjustRightInd/>
      <w:spacing w:line="360" w:lineRule="auto"/>
      <w:ind w:firstLine="200" w:firstLineChars="200"/>
    </w:pPr>
    <w:rPr>
      <w:rFonts w:ascii="宋体" w:hAnsi="宋体"/>
      <w:sz w:val="24"/>
      <w:szCs w:val="20"/>
    </w:rPr>
  </w:style>
  <w:style w:type="character" w:customStyle="1" w:styleId="135">
    <w:name w:val="未处理的提及1"/>
    <w:qFormat/>
    <w:uiPriority w:val="0"/>
    <w:rPr>
      <w:color w:val="808080"/>
      <w:shd w:val="clear" w:color="auto" w:fill="E6E6E6"/>
    </w:rPr>
  </w:style>
  <w:style w:type="character" w:customStyle="1" w:styleId="136">
    <w:name w:val="txt"/>
    <w:qFormat/>
    <w:uiPriority w:val="0"/>
    <w:rPr>
      <w:rFonts w:ascii="仿宋_GB2312" w:eastAsia="微软雅黑"/>
      <w:b/>
      <w:kern w:val="2"/>
      <w:sz w:val="32"/>
      <w:szCs w:val="32"/>
      <w:lang w:val="en-US" w:eastAsia="zh-CN" w:bidi="ar-SA"/>
    </w:rPr>
  </w:style>
  <w:style w:type="character" w:customStyle="1" w:styleId="137">
    <w:name w:val="二级标题 Char Char"/>
    <w:qFormat/>
    <w:uiPriority w:val="0"/>
    <w:rPr>
      <w:rFonts w:ascii="宋体" w:hAnsi="宋体" w:eastAsia="宋体"/>
      <w:b/>
      <w:snapToGrid w:val="0"/>
      <w:kern w:val="2"/>
      <w:sz w:val="24"/>
      <w:szCs w:val="24"/>
      <w:lang w:val="en-US" w:eastAsia="zh-CN" w:bidi="ar-SA"/>
    </w:rPr>
  </w:style>
  <w:style w:type="character" w:customStyle="1" w:styleId="138">
    <w:name w:val="Char Char32"/>
    <w:qFormat/>
    <w:uiPriority w:val="6"/>
    <w:rPr>
      <w:b/>
      <w:kern w:val="1"/>
      <w:sz w:val="24"/>
      <w:szCs w:val="24"/>
    </w:rPr>
  </w:style>
  <w:style w:type="character" w:customStyle="1" w:styleId="139">
    <w:name w:val="PI Char1"/>
    <w:qFormat/>
    <w:uiPriority w:val="0"/>
    <w:rPr>
      <w:rFonts w:ascii="宋体" w:hAnsi="宋体"/>
      <w:kern w:val="2"/>
      <w:sz w:val="24"/>
      <w:szCs w:val="24"/>
    </w:rPr>
  </w:style>
  <w:style w:type="character" w:customStyle="1" w:styleId="140">
    <w:name w:val="tw4winTerm"/>
    <w:qFormat/>
    <w:uiPriority w:val="0"/>
    <w:rPr>
      <w:color w:val="0000FF"/>
    </w:rPr>
  </w:style>
  <w:style w:type="character" w:customStyle="1" w:styleId="141">
    <w:name w:val="Footer Char"/>
    <w:qFormat/>
    <w:locked/>
    <w:uiPriority w:val="0"/>
    <w:rPr>
      <w:rFonts w:eastAsia="宋体"/>
      <w:kern w:val="2"/>
      <w:sz w:val="18"/>
      <w:lang w:val="en-US" w:eastAsia="zh-CN" w:bidi="ar-SA"/>
    </w:rPr>
  </w:style>
  <w:style w:type="character" w:customStyle="1" w:styleId="142">
    <w:name w:val="普通文字 Char Char1"/>
    <w:qFormat/>
    <w:uiPriority w:val="0"/>
    <w:rPr>
      <w:rFonts w:ascii="宋体" w:hAnsi="Courier New"/>
      <w:kern w:val="2"/>
      <w:sz w:val="21"/>
    </w:rPr>
  </w:style>
  <w:style w:type="character" w:customStyle="1" w:styleId="143">
    <w:name w:val="Char Char101"/>
    <w:qFormat/>
    <w:uiPriority w:val="6"/>
    <w:rPr>
      <w:rFonts w:ascii="宋体" w:hAnsi="宋体"/>
      <w:kern w:val="2"/>
      <w:sz w:val="21"/>
      <w:szCs w:val="24"/>
      <w:lang w:val="en-US" w:eastAsia="zh-CN"/>
    </w:rPr>
  </w:style>
  <w:style w:type="character" w:customStyle="1" w:styleId="144">
    <w:name w:val="标题 4 Char"/>
    <w:qFormat/>
    <w:uiPriority w:val="0"/>
    <w:rPr>
      <w:rFonts w:ascii="Arial" w:hAnsi="Arial" w:eastAsia="黑体"/>
      <w:b/>
      <w:kern w:val="2"/>
      <w:sz w:val="28"/>
    </w:rPr>
  </w:style>
  <w:style w:type="character" w:customStyle="1" w:styleId="145">
    <w:name w:val="链接"/>
    <w:qFormat/>
    <w:uiPriority w:val="0"/>
    <w:rPr>
      <w:color w:val="0000FF"/>
      <w:sz w:val="21"/>
      <w:szCs w:val="21"/>
      <w:u w:val="single"/>
    </w:rPr>
  </w:style>
  <w:style w:type="character" w:customStyle="1" w:styleId="146">
    <w:name w:val="h4 Char"/>
    <w:qFormat/>
    <w:uiPriority w:val="0"/>
    <w:rPr>
      <w:rFonts w:ascii="Arial" w:hAnsi="Arial" w:eastAsia="黑体"/>
      <w:b/>
      <w:bCs/>
      <w:kern w:val="2"/>
      <w:sz w:val="28"/>
      <w:szCs w:val="28"/>
      <w:lang w:val="zh-CN" w:eastAsia="zh-CN" w:bidi="ar-SA"/>
    </w:rPr>
  </w:style>
  <w:style w:type="character" w:customStyle="1" w:styleId="147">
    <w:name w:val="5正文 Char"/>
    <w:link w:val="148"/>
    <w:qFormat/>
    <w:uiPriority w:val="0"/>
    <w:rPr>
      <w:rFonts w:ascii="仿宋_GB2312" w:hAnsi="微软雅黑" w:eastAsia="仿宋_GB2312"/>
      <w:sz w:val="28"/>
      <w:szCs w:val="21"/>
    </w:rPr>
  </w:style>
  <w:style w:type="paragraph" w:customStyle="1" w:styleId="148">
    <w:name w:val="5正文"/>
    <w:basedOn w:val="1"/>
    <w:link w:val="14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9">
    <w:name w:val="标题 3 字符"/>
    <w:qFormat/>
    <w:uiPriority w:val="9"/>
    <w:rPr>
      <w:b/>
      <w:bCs/>
      <w:kern w:val="2"/>
      <w:sz w:val="32"/>
      <w:szCs w:val="32"/>
    </w:rPr>
  </w:style>
  <w:style w:type="character" w:customStyle="1" w:styleId="150">
    <w:name w:val="样式6 Char"/>
    <w:qFormat/>
    <w:uiPriority w:val="0"/>
    <w:rPr>
      <w:rFonts w:ascii="仿宋_GB2312" w:hAnsi="宋体" w:eastAsia="仿宋_GB2312"/>
      <w:b/>
      <w:bCs/>
      <w:kern w:val="2"/>
      <w:sz w:val="24"/>
      <w:szCs w:val="24"/>
      <w:lang w:val="en-US" w:eastAsia="zh-CN" w:bidi="ar-SA"/>
    </w:rPr>
  </w:style>
  <w:style w:type="character" w:customStyle="1" w:styleId="151">
    <w:name w:val="Char Char14"/>
    <w:qFormat/>
    <w:uiPriority w:val="6"/>
    <w:rPr>
      <w:rFonts w:ascii="黑体" w:hAnsi="黑体" w:eastAsia="黑体"/>
    </w:rPr>
  </w:style>
  <w:style w:type="character" w:customStyle="1" w:styleId="152">
    <w:name w:val="Heading 2 Hidden Char"/>
    <w:qFormat/>
    <w:uiPriority w:val="0"/>
    <w:rPr>
      <w:rFonts w:ascii="仿宋_GB2312" w:eastAsia="仿宋_GB2312"/>
      <w:b/>
      <w:bCs/>
      <w:kern w:val="2"/>
      <w:sz w:val="24"/>
      <w:szCs w:val="24"/>
      <w:lang w:val="zh-CN" w:eastAsia="zh-CN" w:bidi="ar-SA"/>
    </w:rPr>
  </w:style>
  <w:style w:type="character" w:customStyle="1" w:styleId="153">
    <w:name w:val="font11"/>
    <w:basedOn w:val="71"/>
    <w:qFormat/>
    <w:uiPriority w:val="0"/>
    <w:rPr>
      <w:rFonts w:hint="default" w:ascii="Times New Roman" w:hAnsi="Times New Roman" w:cs="Times New Roman"/>
      <w:color w:val="000000"/>
      <w:sz w:val="22"/>
      <w:szCs w:val="22"/>
      <w:u w:val="none"/>
    </w:rPr>
  </w:style>
  <w:style w:type="character" w:customStyle="1" w:styleId="154">
    <w:name w:val="表正文 Char1"/>
    <w:qFormat/>
    <w:uiPriority w:val="0"/>
    <w:rPr>
      <w:rFonts w:ascii="宋体" w:eastAsia="宋体"/>
      <w:snapToGrid w:val="0"/>
      <w:color w:val="000000"/>
      <w:kern w:val="28"/>
      <w:sz w:val="28"/>
    </w:rPr>
  </w:style>
  <w:style w:type="character" w:customStyle="1" w:styleId="155">
    <w:name w:val="blue1"/>
    <w:basedOn w:val="71"/>
    <w:qFormat/>
    <w:uiPriority w:val="0"/>
    <w:rPr>
      <w:rFonts w:ascii="Arial" w:hAnsi="Arial" w:eastAsia="黑体" w:cs="Arial"/>
      <w:snapToGrid w:val="0"/>
      <w:kern w:val="0"/>
      <w:szCs w:val="21"/>
    </w:rPr>
  </w:style>
  <w:style w:type="character" w:customStyle="1" w:styleId="156">
    <w:name w:val="标书1 Char"/>
    <w:qFormat/>
    <w:uiPriority w:val="0"/>
    <w:rPr>
      <w:rFonts w:eastAsia="宋体"/>
      <w:b/>
      <w:bCs/>
      <w:kern w:val="44"/>
      <w:sz w:val="44"/>
      <w:szCs w:val="44"/>
      <w:lang w:val="en-US" w:eastAsia="zh-CN" w:bidi="ar-SA"/>
    </w:rPr>
  </w:style>
  <w:style w:type="character" w:customStyle="1" w:styleId="157">
    <w:name w:val="样式5 Char"/>
    <w:qFormat/>
    <w:uiPriority w:val="0"/>
    <w:rPr>
      <w:rFonts w:ascii="仿宋_GB2312" w:hAnsi="仿宋" w:eastAsia="仿宋_GB2312"/>
      <w:kern w:val="2"/>
      <w:sz w:val="24"/>
      <w:szCs w:val="24"/>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插图说明 Char"/>
    <w:qFormat/>
    <w:uiPriority w:val="0"/>
    <w:rPr>
      <w:rFonts w:eastAsia="黑体"/>
      <w:sz w:val="24"/>
      <w:lang w:val="en-US" w:eastAsia="zh-CN"/>
    </w:rPr>
  </w:style>
  <w:style w:type="character" w:customStyle="1" w:styleId="160">
    <w:name w:val="正文2 Char Char"/>
    <w:link w:val="161"/>
    <w:qFormat/>
    <w:uiPriority w:val="0"/>
    <w:rPr>
      <w:rFonts w:eastAsia="宋体"/>
      <w:kern w:val="2"/>
      <w:sz w:val="24"/>
      <w:lang w:val="en-US" w:eastAsia="zh-CN" w:bidi="ar-SA"/>
    </w:rPr>
  </w:style>
  <w:style w:type="paragraph" w:customStyle="1" w:styleId="161">
    <w:name w:val="正文2"/>
    <w:basedOn w:val="1"/>
    <w:link w:val="160"/>
    <w:qFormat/>
    <w:uiPriority w:val="0"/>
    <w:pPr>
      <w:spacing w:before="156" w:line="360" w:lineRule="auto"/>
      <w:ind w:firstLine="510" w:firstLineChars="200"/>
    </w:pPr>
    <w:rPr>
      <w:sz w:val="24"/>
      <w:szCs w:val="20"/>
    </w:rPr>
  </w:style>
  <w:style w:type="character" w:customStyle="1" w:styleId="162">
    <w:name w:val="Char Char24"/>
    <w:qFormat/>
    <w:uiPriority w:val="6"/>
    <w:rPr>
      <w:kern w:val="1"/>
      <w:sz w:val="21"/>
    </w:rPr>
  </w:style>
  <w:style w:type="character" w:customStyle="1" w:styleId="163">
    <w:name w:val="普通文字 Char1 Char"/>
    <w:qFormat/>
    <w:uiPriority w:val="0"/>
    <w:rPr>
      <w:rFonts w:ascii="宋体" w:hAnsi="Courier New" w:eastAsia="宋体"/>
      <w:kern w:val="2"/>
      <w:sz w:val="21"/>
      <w:szCs w:val="24"/>
      <w:lang w:val="en-US" w:eastAsia="zh-CN" w:bidi="ar-SA"/>
    </w:rPr>
  </w:style>
  <w:style w:type="character" w:customStyle="1" w:styleId="164">
    <w:name w:val="h3 Char1"/>
    <w:qFormat/>
    <w:uiPriority w:val="0"/>
    <w:rPr>
      <w:rFonts w:eastAsia="宋体"/>
      <w:b/>
      <w:bCs/>
      <w:kern w:val="2"/>
      <w:sz w:val="32"/>
      <w:szCs w:val="32"/>
      <w:lang w:bidi="ar-SA"/>
    </w:rPr>
  </w:style>
  <w:style w:type="character" w:customStyle="1" w:styleId="165">
    <w:name w:val="标题 Char1"/>
    <w:qFormat/>
    <w:uiPriority w:val="0"/>
    <w:rPr>
      <w:rFonts w:ascii="Cambria" w:hAnsi="Cambria" w:eastAsia="宋体" w:cs="Times New Roman"/>
      <w:b/>
      <w:bCs/>
      <w:sz w:val="32"/>
      <w:szCs w:val="32"/>
      <w:lang w:bidi="ar-SA"/>
    </w:rPr>
  </w:style>
  <w:style w:type="character" w:customStyle="1" w:styleId="166">
    <w:name w:val="gf正文1 Char"/>
    <w:qFormat/>
    <w:uiPriority w:val="0"/>
    <w:rPr>
      <w:rFonts w:ascii="宋体" w:hAnsi="宋体" w:eastAsia="宋体" w:cs="宋体"/>
      <w:kern w:val="2"/>
      <w:sz w:val="24"/>
      <w:szCs w:val="24"/>
      <w:lang w:val="en-US" w:eastAsia="zh-CN" w:bidi="ar-SA"/>
    </w:rPr>
  </w:style>
  <w:style w:type="character" w:customStyle="1" w:styleId="167">
    <w:name w:val="正文文本缩进 Char1"/>
    <w:qFormat/>
    <w:uiPriority w:val="0"/>
    <w:rPr>
      <w:rFonts w:ascii="Calibri" w:hAnsi="Calibri"/>
      <w:sz w:val="28"/>
    </w:rPr>
  </w:style>
  <w:style w:type="character" w:customStyle="1" w:styleId="168">
    <w:name w:val="No Spacing Char"/>
    <w:link w:val="169"/>
    <w:qFormat/>
    <w:uiPriority w:val="1"/>
    <w:rPr>
      <w:sz w:val="22"/>
      <w:szCs w:val="22"/>
      <w:lang w:val="en-US" w:eastAsia="zh-CN" w:bidi="ar-SA"/>
    </w:rPr>
  </w:style>
  <w:style w:type="paragraph" w:customStyle="1" w:styleId="169">
    <w:name w:val="无间隔1"/>
    <w:link w:val="168"/>
    <w:qFormat/>
    <w:uiPriority w:val="1"/>
    <w:rPr>
      <w:rFonts w:ascii="Times New Roman" w:hAnsi="Times New Roman" w:eastAsia="宋体" w:cs="Times New Roman"/>
      <w:sz w:val="22"/>
      <w:szCs w:val="22"/>
      <w:lang w:val="en-US" w:eastAsia="zh-CN" w:bidi="ar-SA"/>
    </w:rPr>
  </w:style>
  <w:style w:type="character" w:customStyle="1" w:styleId="170">
    <w:name w:val="样式7 Char"/>
    <w:qFormat/>
    <w:uiPriority w:val="0"/>
    <w:rPr>
      <w:rFonts w:ascii="仿宋_GB2312" w:hAnsi="仿宋" w:eastAsia="仿宋_GB2312"/>
      <w:b/>
      <w:kern w:val="2"/>
      <w:sz w:val="24"/>
      <w:szCs w:val="24"/>
    </w:rPr>
  </w:style>
  <w:style w:type="character" w:customStyle="1" w:styleId="171">
    <w:name w:val="font12gray1"/>
    <w:qFormat/>
    <w:uiPriority w:val="0"/>
    <w:rPr>
      <w:rFonts w:ascii="仿宋_GB2312" w:eastAsia="微软雅黑"/>
      <w:b/>
      <w:spacing w:val="300"/>
      <w:kern w:val="2"/>
      <w:sz w:val="18"/>
      <w:szCs w:val="18"/>
      <w:lang w:val="en-US" w:eastAsia="zh-CN" w:bidi="ar-SA"/>
    </w:rPr>
  </w:style>
  <w:style w:type="character" w:customStyle="1" w:styleId="172">
    <w:name w:val="Char Char7"/>
    <w:semiHidden/>
    <w:qFormat/>
    <w:uiPriority w:val="0"/>
    <w:rPr>
      <w:rFonts w:eastAsia="宋体"/>
      <w:kern w:val="2"/>
      <w:sz w:val="21"/>
      <w:szCs w:val="24"/>
      <w:lang w:val="en-US" w:eastAsia="zh-CN" w:bidi="ar-SA"/>
    </w:rPr>
  </w:style>
  <w:style w:type="character" w:customStyle="1" w:styleId="173">
    <w:name w:val="表名 Char"/>
    <w:qFormat/>
    <w:uiPriority w:val="0"/>
    <w:rPr>
      <w:rFonts w:eastAsia="宋体"/>
      <w:b/>
      <w:bCs/>
      <w:kern w:val="2"/>
      <w:sz w:val="24"/>
      <w:szCs w:val="24"/>
      <w:lang w:val="en-US" w:eastAsia="zh-CN" w:bidi="ar-SA"/>
    </w:rPr>
  </w:style>
  <w:style w:type="character" w:customStyle="1" w:styleId="174">
    <w:name w:val="Document Map Char"/>
    <w:qFormat/>
    <w:locked/>
    <w:uiPriority w:val="0"/>
    <w:rPr>
      <w:rFonts w:eastAsia="宋体"/>
      <w:kern w:val="2"/>
      <w:sz w:val="21"/>
      <w:szCs w:val="24"/>
      <w:lang w:val="en-US" w:eastAsia="zh-CN" w:bidi="ar-SA"/>
    </w:rPr>
  </w:style>
  <w:style w:type="character" w:customStyle="1" w:styleId="175">
    <w:name w:val="font41"/>
    <w:qFormat/>
    <w:uiPriority w:val="0"/>
    <w:rPr>
      <w:rFonts w:hint="eastAsia" w:ascii="仿宋_GB2312" w:eastAsia="仿宋_GB2312" w:cs="仿宋_GB2312"/>
      <w:color w:val="000000"/>
      <w:sz w:val="22"/>
      <w:szCs w:val="22"/>
      <w:u w:val="none"/>
    </w:rPr>
  </w:style>
  <w:style w:type="character" w:customStyle="1" w:styleId="176">
    <w:name w:val="纯文本 Char_0"/>
    <w:link w:val="177"/>
    <w:qFormat/>
    <w:uiPriority w:val="0"/>
    <w:rPr>
      <w:rFonts w:ascii="宋体" w:hAnsi="Courier New"/>
      <w:kern w:val="2"/>
      <w:sz w:val="21"/>
      <w:szCs w:val="21"/>
      <w:lang w:val="en-US" w:eastAsia="zh-CN"/>
    </w:rPr>
  </w:style>
  <w:style w:type="paragraph" w:customStyle="1" w:styleId="177">
    <w:name w:val="纯文本_0_0"/>
    <w:basedOn w:val="178"/>
    <w:link w:val="176"/>
    <w:qFormat/>
    <w:uiPriority w:val="0"/>
    <w:rPr>
      <w:rFonts w:ascii="宋体" w:hAnsi="Courier New"/>
      <w:szCs w:val="21"/>
    </w:rPr>
  </w:style>
  <w:style w:type="paragraph" w:customStyle="1" w:styleId="17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Balloon Text Char"/>
    <w:qFormat/>
    <w:locked/>
    <w:uiPriority w:val="0"/>
    <w:rPr>
      <w:rFonts w:eastAsia="宋体"/>
      <w:kern w:val="2"/>
      <w:sz w:val="18"/>
      <w:szCs w:val="18"/>
      <w:lang w:val="en-US" w:eastAsia="zh-CN" w:bidi="ar-SA"/>
    </w:rPr>
  </w:style>
  <w:style w:type="character" w:customStyle="1" w:styleId="180">
    <w:name w:val="正文 项目2 Char"/>
    <w:basedOn w:val="181"/>
    <w:qFormat/>
    <w:uiPriority w:val="0"/>
    <w:rPr>
      <w:rFonts w:ascii="仿宋_GB2312" w:hAnsi="仿宋_GB2312" w:eastAsia="仿宋_GB2312"/>
      <w:kern w:val="2"/>
      <w:sz w:val="24"/>
      <w:lang w:bidi="ar-SA"/>
    </w:rPr>
  </w:style>
  <w:style w:type="character" w:customStyle="1" w:styleId="181">
    <w:name w:val="正文 项目 Char"/>
    <w:qFormat/>
    <w:uiPriority w:val="0"/>
    <w:rPr>
      <w:rFonts w:ascii="仿宋_GB2312" w:hAnsi="仿宋_GB2312" w:eastAsia="仿宋_GB2312"/>
      <w:kern w:val="2"/>
      <w:sz w:val="24"/>
      <w:lang w:bidi="ar-SA"/>
    </w:rPr>
  </w:style>
  <w:style w:type="character" w:customStyle="1" w:styleId="182">
    <w:name w:val="h Char Char1"/>
    <w:qFormat/>
    <w:uiPriority w:val="0"/>
    <w:rPr>
      <w:rFonts w:eastAsia="宋体"/>
      <w:kern w:val="2"/>
      <w:sz w:val="18"/>
      <w:szCs w:val="18"/>
      <w:lang w:val="en-US" w:eastAsia="zh-CN" w:bidi="ar-SA"/>
    </w:rPr>
  </w:style>
  <w:style w:type="character" w:customStyle="1" w:styleId="183">
    <w:name w:val="Char Char27"/>
    <w:qFormat/>
    <w:uiPriority w:val="6"/>
    <w:rPr>
      <w:rFonts w:ascii="宋体" w:hAnsi="宋体" w:eastAsia="宋体"/>
      <w:color w:val="000000"/>
      <w:kern w:val="1"/>
      <w:sz w:val="28"/>
      <w:lang w:val="en-US" w:eastAsia="zh-CN" w:bidi="ar-SA"/>
    </w:rPr>
  </w:style>
  <w:style w:type="character" w:customStyle="1" w:styleId="184">
    <w:name w:val="px14"/>
    <w:qFormat/>
    <w:uiPriority w:val="0"/>
    <w:rPr>
      <w:rFonts w:ascii="仿宋_GB2312" w:eastAsia="微软雅黑" w:cs="Times New Roman"/>
      <w:b/>
      <w:kern w:val="2"/>
      <w:sz w:val="32"/>
      <w:szCs w:val="32"/>
      <w:lang w:val="en-US" w:eastAsia="zh-CN" w:bidi="ar-SA"/>
    </w:rPr>
  </w:style>
  <w:style w:type="character" w:customStyle="1" w:styleId="185">
    <w:name w:val="HTML 预设格式 Char1"/>
    <w:qFormat/>
    <w:uiPriority w:val="0"/>
    <w:rPr>
      <w:rFonts w:ascii="Courier New" w:hAnsi="Courier New" w:eastAsia="宋体" w:cs="Courier New"/>
      <w:sz w:val="20"/>
      <w:szCs w:val="20"/>
    </w:rPr>
  </w:style>
  <w:style w:type="character" w:customStyle="1" w:styleId="186">
    <w:name w:val="普通文字 Char1"/>
    <w:qFormat/>
    <w:uiPriority w:val="0"/>
    <w:rPr>
      <w:rFonts w:ascii="宋体" w:hAnsi="Courier New" w:eastAsia="宋体"/>
      <w:kern w:val="2"/>
      <w:sz w:val="21"/>
      <w:lang w:val="en-US" w:eastAsia="zh-CN"/>
    </w:rPr>
  </w:style>
  <w:style w:type="character" w:customStyle="1" w:styleId="187">
    <w:name w:val="hei16b1"/>
    <w:qFormat/>
    <w:uiPriority w:val="0"/>
    <w:rPr>
      <w:rFonts w:hint="default" w:ascii="Arial" w:hAnsi="Arial" w:cs="Arial"/>
      <w:b/>
      <w:bCs/>
      <w:color w:val="000000"/>
      <w:sz w:val="24"/>
      <w:szCs w:val="24"/>
    </w:rPr>
  </w:style>
  <w:style w:type="character" w:customStyle="1" w:styleId="188">
    <w:name w:val="正文（绿盟科技） Char"/>
    <w:link w:val="189"/>
    <w:qFormat/>
    <w:uiPriority w:val="0"/>
    <w:rPr>
      <w:rFonts w:ascii="Arial" w:hAnsi="Arial"/>
      <w:sz w:val="21"/>
      <w:szCs w:val="21"/>
    </w:rPr>
  </w:style>
  <w:style w:type="paragraph" w:customStyle="1" w:styleId="189">
    <w:name w:val="正文（绿盟科技）"/>
    <w:link w:val="188"/>
    <w:qFormat/>
    <w:uiPriority w:val="0"/>
    <w:pPr>
      <w:spacing w:line="300" w:lineRule="auto"/>
    </w:pPr>
    <w:rPr>
      <w:rFonts w:ascii="Arial" w:hAnsi="Arial" w:eastAsia="宋体" w:cs="Times New Roman"/>
      <w:sz w:val="21"/>
      <w:szCs w:val="21"/>
      <w:lang w:val="en-US" w:eastAsia="zh-CN" w:bidi="ar-SA"/>
    </w:rPr>
  </w:style>
  <w:style w:type="character" w:customStyle="1" w:styleId="190">
    <w:name w:val="Char Char19"/>
    <w:qFormat/>
    <w:uiPriority w:val="6"/>
    <w:rPr>
      <w:rFonts w:ascii="宋体" w:hAnsi="宋体"/>
      <w:i/>
      <w:sz w:val="24"/>
      <w:szCs w:val="24"/>
    </w:rPr>
  </w:style>
  <w:style w:type="character" w:customStyle="1" w:styleId="191">
    <w:name w:val="页脚 Char"/>
    <w:qFormat/>
    <w:uiPriority w:val="99"/>
    <w:rPr>
      <w:rFonts w:eastAsia="仿宋_GB2312"/>
      <w:kern w:val="2"/>
      <w:sz w:val="18"/>
      <w:lang w:val="en-US" w:eastAsia="zh-CN"/>
    </w:rPr>
  </w:style>
  <w:style w:type="character" w:customStyle="1" w:styleId="192">
    <w:name w:val="批注主题 Char"/>
    <w:qFormat/>
    <w:uiPriority w:val="0"/>
    <w:rPr>
      <w:rFonts w:eastAsia="宋体"/>
      <w:b/>
      <w:bCs/>
      <w:kern w:val="2"/>
      <w:sz w:val="21"/>
      <w:szCs w:val="24"/>
      <w:lang w:val="en-US" w:eastAsia="zh-CN" w:bidi="ar-SA"/>
    </w:rPr>
  </w:style>
  <w:style w:type="character" w:customStyle="1" w:styleId="193">
    <w:name w:val="Comment Text Char"/>
    <w:qFormat/>
    <w:locked/>
    <w:uiPriority w:val="0"/>
    <w:rPr>
      <w:rFonts w:ascii="宋体" w:hAnsi="宋体" w:eastAsia="宋体"/>
      <w:kern w:val="2"/>
      <w:sz w:val="24"/>
      <w:lang w:val="en-US" w:eastAsia="zh-CN" w:bidi="ar-SA"/>
    </w:rPr>
  </w:style>
  <w:style w:type="character" w:customStyle="1" w:styleId="194">
    <w:name w:val="标题 2 字符"/>
    <w:qFormat/>
    <w:uiPriority w:val="1"/>
    <w:rPr>
      <w:rFonts w:ascii="仿宋_GB2312" w:hAnsi="Times New Roman" w:eastAsia="仿宋_GB2312" w:cs="Times New Roman"/>
      <w:b/>
      <w:kern w:val="2"/>
      <w:sz w:val="24"/>
      <w:lang w:val="zh-CN"/>
    </w:rPr>
  </w:style>
  <w:style w:type="character" w:customStyle="1" w:styleId="195">
    <w:name w:val="Char Char72"/>
    <w:qFormat/>
    <w:uiPriority w:val="0"/>
    <w:rPr>
      <w:rFonts w:eastAsia="宋体"/>
      <w:kern w:val="2"/>
      <w:sz w:val="21"/>
      <w:szCs w:val="24"/>
      <w:lang w:val="en-US" w:eastAsia="zh-CN" w:bidi="ar-SA"/>
    </w:rPr>
  </w:style>
  <w:style w:type="character" w:customStyle="1" w:styleId="196">
    <w:name w:val="正文文本缩进 Char2"/>
    <w:qFormat/>
    <w:uiPriority w:val="0"/>
    <w:rPr>
      <w:rFonts w:ascii="Times New Roman" w:hAnsi="Times New Roman" w:eastAsia="宋体" w:cs="Times New Roman"/>
      <w:snapToGrid w:val="0"/>
      <w:kern w:val="0"/>
      <w:szCs w:val="24"/>
    </w:rPr>
  </w:style>
  <w:style w:type="character" w:customStyle="1" w:styleId="197">
    <w:name w:val="样式2 Char"/>
    <w:qFormat/>
    <w:uiPriority w:val="0"/>
    <w:rPr>
      <w:rFonts w:ascii="仿宋_GB2312" w:hAnsi="仿宋" w:eastAsia="仿宋_GB2312" w:cs="仿宋_GB2312"/>
      <w:b/>
      <w:bCs/>
      <w:sz w:val="32"/>
      <w:szCs w:val="30"/>
      <w:lang w:val="zh-CN"/>
    </w:rPr>
  </w:style>
  <w:style w:type="character" w:customStyle="1" w:styleId="198">
    <w:name w:val="表格名称[858D7CFB-ED40-4347-BF05-701D383B685F]"/>
    <w:link w:val="199"/>
    <w:qFormat/>
    <w:uiPriority w:val="0"/>
    <w:rPr>
      <w:sz w:val="32"/>
    </w:rPr>
  </w:style>
  <w:style w:type="paragraph" w:customStyle="1" w:styleId="199">
    <w:name w:val="表格名称"/>
    <w:basedOn w:val="4"/>
    <w:link w:val="19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0">
    <w:name w:val="Char Char4"/>
    <w:qFormat/>
    <w:uiPriority w:val="0"/>
    <w:rPr>
      <w:rFonts w:eastAsia="宋体"/>
      <w:b/>
      <w:sz w:val="24"/>
      <w:lang w:val="en-GB" w:eastAsia="zh-CN" w:bidi="ar-SA"/>
    </w:rPr>
  </w:style>
  <w:style w:type="character" w:customStyle="1" w:styleId="201">
    <w:name w:val="c7 style3"/>
    <w:qFormat/>
    <w:uiPriority w:val="0"/>
  </w:style>
  <w:style w:type="character" w:customStyle="1" w:styleId="202">
    <w:name w:val="正文文本 3 Char1"/>
    <w:semiHidden/>
    <w:qFormat/>
    <w:uiPriority w:val="99"/>
    <w:rPr>
      <w:rFonts w:ascii="Times New Roman" w:hAnsi="Times New Roman" w:eastAsia="宋体" w:cs="Times New Roman"/>
      <w:sz w:val="16"/>
      <w:szCs w:val="16"/>
    </w:rPr>
  </w:style>
  <w:style w:type="character" w:customStyle="1" w:styleId="203">
    <w:name w:val="tw4winInternal"/>
    <w:qFormat/>
    <w:uiPriority w:val="0"/>
    <w:rPr>
      <w:rFonts w:ascii="Courier New" w:hAnsi="Courier New" w:cs="Courier New"/>
      <w:color w:val="FF0000"/>
      <w:lang w:val="en-US" w:eastAsia="zh-CN"/>
    </w:rPr>
  </w:style>
  <w:style w:type="character" w:customStyle="1" w:styleId="204">
    <w:name w:val="Char Char10"/>
    <w:semiHidden/>
    <w:qFormat/>
    <w:uiPriority w:val="0"/>
    <w:rPr>
      <w:rFonts w:ascii="宋体" w:hAnsi="宋体"/>
      <w:kern w:val="2"/>
      <w:sz w:val="21"/>
      <w:szCs w:val="24"/>
      <w:lang w:val="en-US" w:eastAsia="zh-CN"/>
    </w:rPr>
  </w:style>
  <w:style w:type="character" w:customStyle="1" w:styleId="205">
    <w:name w:val="shadow11"/>
    <w:qFormat/>
    <w:uiPriority w:val="0"/>
    <w:rPr>
      <w:color w:val="000000"/>
      <w:sz w:val="21"/>
    </w:rPr>
  </w:style>
  <w:style w:type="character" w:customStyle="1" w:styleId="206">
    <w:name w:val="正文非缩进 Char3"/>
    <w:qFormat/>
    <w:uiPriority w:val="0"/>
    <w:rPr>
      <w:rFonts w:ascii="宋体" w:eastAsia="宋体"/>
      <w:snapToGrid w:val="0"/>
      <w:color w:val="000000"/>
      <w:kern w:val="28"/>
      <w:sz w:val="28"/>
      <w:lang w:val="en-US" w:eastAsia="zh-CN" w:bidi="ar-SA"/>
    </w:rPr>
  </w:style>
  <w:style w:type="character" w:customStyle="1" w:styleId="207">
    <w:name w:val="Char Char"/>
    <w:qFormat/>
    <w:uiPriority w:val="0"/>
    <w:rPr>
      <w:rFonts w:ascii="宋体" w:hAnsi="Courier New" w:eastAsia="宋体"/>
      <w:kern w:val="2"/>
      <w:sz w:val="21"/>
      <w:lang w:val="en-US" w:eastAsia="zh-CN" w:bidi="ar-SA"/>
    </w:rPr>
  </w:style>
  <w:style w:type="character" w:customStyle="1" w:styleId="208">
    <w:name w:val="签名 Char1"/>
    <w:qFormat/>
    <w:uiPriority w:val="0"/>
    <w:rPr>
      <w:rFonts w:ascii="Times New Roman" w:hAnsi="Times New Roman" w:eastAsia="宋体" w:cs="Times New Roman"/>
      <w:szCs w:val="24"/>
    </w:rPr>
  </w:style>
  <w:style w:type="character" w:customStyle="1" w:styleId="209">
    <w:name w:val="Char Char18"/>
    <w:qFormat/>
    <w:uiPriority w:val="6"/>
    <w:rPr>
      <w:rFonts w:ascii="宋体" w:hAnsi="宋体"/>
      <w:sz w:val="28"/>
    </w:rPr>
  </w:style>
  <w:style w:type="character" w:customStyle="1" w:styleId="210">
    <w:name w:val="批注文字 Char"/>
    <w:qFormat/>
    <w:uiPriority w:val="99"/>
    <w:rPr>
      <w:kern w:val="2"/>
      <w:sz w:val="21"/>
      <w:szCs w:val="24"/>
    </w:rPr>
  </w:style>
  <w:style w:type="character" w:customStyle="1" w:styleId="211">
    <w:name w:val="Char Char22"/>
    <w:qFormat/>
    <w:uiPriority w:val="6"/>
    <w:rPr>
      <w:rFonts w:ascii="宋体" w:hAnsi="宋体"/>
      <w:kern w:val="1"/>
      <w:sz w:val="24"/>
      <w:szCs w:val="24"/>
    </w:rPr>
  </w:style>
  <w:style w:type="character" w:customStyle="1" w:styleId="212">
    <w:name w:val="pt141"/>
    <w:qFormat/>
    <w:uiPriority w:val="0"/>
    <w:rPr>
      <w:color w:val="330066"/>
      <w:sz w:val="22"/>
      <w:szCs w:val="22"/>
    </w:rPr>
  </w:style>
  <w:style w:type="character" w:customStyle="1" w:styleId="213">
    <w:name w:val="正文文本缩进 2 Char1"/>
    <w:semiHidden/>
    <w:qFormat/>
    <w:uiPriority w:val="99"/>
    <w:rPr>
      <w:rFonts w:ascii="Times New Roman" w:hAnsi="Times New Roman" w:eastAsia="宋体" w:cs="Times New Roman"/>
      <w:szCs w:val="24"/>
    </w:rPr>
  </w:style>
  <w:style w:type="character" w:customStyle="1" w:styleId="214">
    <w:name w:val="Char Char611"/>
    <w:qFormat/>
    <w:uiPriority w:val="0"/>
    <w:rPr>
      <w:rFonts w:eastAsia="宋体"/>
      <w:kern w:val="2"/>
      <w:sz w:val="21"/>
      <w:szCs w:val="24"/>
      <w:lang w:val="en-US" w:eastAsia="zh-CN" w:bidi="ar-SA"/>
    </w:rPr>
  </w:style>
  <w:style w:type="character" w:customStyle="1" w:styleId="215">
    <w:name w:val="highlight1"/>
    <w:qFormat/>
    <w:uiPriority w:val="0"/>
    <w:rPr>
      <w:rFonts w:ascii="仿宋_GB2312" w:eastAsia="微软雅黑"/>
      <w:b/>
      <w:kern w:val="2"/>
      <w:sz w:val="23"/>
      <w:szCs w:val="23"/>
      <w:lang w:val="en-US" w:eastAsia="zh-CN" w:bidi="ar-SA"/>
    </w:rPr>
  </w:style>
  <w:style w:type="character" w:customStyle="1" w:styleId="216">
    <w:name w:val="my正文 Char"/>
    <w:link w:val="217"/>
    <w:qFormat/>
    <w:locked/>
    <w:uiPriority w:val="0"/>
    <w:rPr>
      <w:rFonts w:ascii="Tahoma" w:hAnsi="Tahoma"/>
      <w:sz w:val="24"/>
      <w:szCs w:val="24"/>
    </w:rPr>
  </w:style>
  <w:style w:type="paragraph" w:customStyle="1" w:styleId="217">
    <w:name w:val="my正文"/>
    <w:basedOn w:val="1"/>
    <w:link w:val="216"/>
    <w:qFormat/>
    <w:uiPriority w:val="0"/>
    <w:pPr>
      <w:adjustRightInd/>
      <w:spacing w:line="360" w:lineRule="auto"/>
      <w:ind w:firstLine="480" w:firstLineChars="200"/>
    </w:pPr>
    <w:rPr>
      <w:rFonts w:ascii="Tahoma" w:hAnsi="Tahoma"/>
      <w:kern w:val="0"/>
      <w:sz w:val="24"/>
    </w:rPr>
  </w:style>
  <w:style w:type="character" w:customStyle="1" w:styleId="218">
    <w:name w:val="Used by Word for text of Help footnotes Char Char1"/>
    <w:qFormat/>
    <w:uiPriority w:val="0"/>
    <w:rPr>
      <w:color w:val="0000FF"/>
      <w:sz w:val="21"/>
    </w:rPr>
  </w:style>
  <w:style w:type="character" w:customStyle="1" w:styleId="219">
    <w:name w:val="页眉 Char"/>
    <w:qFormat/>
    <w:uiPriority w:val="99"/>
    <w:rPr>
      <w:rFonts w:eastAsia="仿宋_GB2312"/>
      <w:kern w:val="2"/>
      <w:sz w:val="18"/>
      <w:lang w:val="en-US" w:eastAsia="zh-CN"/>
    </w:rPr>
  </w:style>
  <w:style w:type="character" w:customStyle="1" w:styleId="220">
    <w:name w:val="FA正文 Char Char"/>
    <w:qFormat/>
    <w:uiPriority w:val="0"/>
    <w:rPr>
      <w:rFonts w:hAnsi="宋体"/>
      <w:kern w:val="2"/>
      <w:sz w:val="24"/>
      <w:lang w:bidi="ar-SA"/>
    </w:rPr>
  </w:style>
  <w:style w:type="character" w:customStyle="1" w:styleId="221">
    <w:name w:val="纯文本 字符"/>
    <w:qFormat/>
    <w:uiPriority w:val="99"/>
    <w:rPr>
      <w:rFonts w:ascii="宋体" w:hAnsi="Courier New" w:eastAsia="宋体" w:cs="Arial"/>
      <w:snapToGrid w:val="0"/>
      <w:kern w:val="2"/>
      <w:sz w:val="21"/>
      <w:szCs w:val="21"/>
      <w:lang w:val="en-US" w:eastAsia="zh-CN" w:bidi="ar-SA"/>
    </w:rPr>
  </w:style>
  <w:style w:type="character" w:customStyle="1" w:styleId="222">
    <w:name w:val="3级 Char"/>
    <w:link w:val="223"/>
    <w:qFormat/>
    <w:uiPriority w:val="0"/>
    <w:rPr>
      <w:rFonts w:ascii="宋体" w:hAnsi="宋体"/>
      <w:b/>
      <w:bCs/>
      <w:snapToGrid/>
      <w:sz w:val="28"/>
    </w:rPr>
  </w:style>
  <w:style w:type="paragraph" w:customStyle="1" w:styleId="223">
    <w:name w:val="3级"/>
    <w:basedOn w:val="224"/>
    <w:link w:val="222"/>
    <w:qFormat/>
    <w:uiPriority w:val="0"/>
    <w:pPr>
      <w:ind w:left="0" w:right="466" w:firstLine="288"/>
    </w:pPr>
    <w:rPr>
      <w:rFonts w:hAnsi="宋体"/>
      <w:snapToGrid/>
    </w:rPr>
  </w:style>
  <w:style w:type="paragraph" w:customStyle="1" w:styleId="224">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5">
    <w:name w:val="myp11"/>
    <w:qFormat/>
    <w:uiPriority w:val="0"/>
    <w:rPr>
      <w:rFonts w:ascii="仿宋_GB2312" w:eastAsia="微软雅黑"/>
      <w:b/>
      <w:kern w:val="2"/>
      <w:sz w:val="32"/>
      <w:szCs w:val="32"/>
      <w:lang w:val="en-US" w:eastAsia="zh-CN" w:bidi="ar-SA"/>
    </w:rPr>
  </w:style>
  <w:style w:type="character" w:customStyle="1" w:styleId="226">
    <w:name w:val="H6 Char"/>
    <w:qFormat/>
    <w:uiPriority w:val="0"/>
    <w:rPr>
      <w:rFonts w:ascii="Arial" w:hAnsi="Arial" w:eastAsia="黑体"/>
      <w:b/>
      <w:bCs/>
      <w:kern w:val="2"/>
      <w:sz w:val="24"/>
      <w:szCs w:val="24"/>
    </w:rPr>
  </w:style>
  <w:style w:type="character" w:customStyle="1" w:styleId="227">
    <w:name w:val="Char Char91"/>
    <w:qFormat/>
    <w:uiPriority w:val="0"/>
    <w:rPr>
      <w:rFonts w:eastAsia="宋体"/>
      <w:kern w:val="2"/>
      <w:sz w:val="18"/>
      <w:szCs w:val="18"/>
      <w:lang w:val="en-US" w:eastAsia="zh-CN" w:bidi="ar-SA"/>
    </w:rPr>
  </w:style>
  <w:style w:type="character" w:customStyle="1" w:styleId="228">
    <w:name w:val="副标题 Char1"/>
    <w:qFormat/>
    <w:uiPriority w:val="0"/>
    <w:rPr>
      <w:rFonts w:ascii="Cambria" w:hAnsi="Cambria" w:eastAsia="宋体" w:cs="Times New Roman"/>
      <w:b/>
      <w:bCs/>
      <w:snapToGrid w:val="0"/>
      <w:kern w:val="28"/>
      <w:sz w:val="32"/>
      <w:szCs w:val="32"/>
    </w:rPr>
  </w:style>
  <w:style w:type="character" w:customStyle="1" w:styleId="229">
    <w:name w:val="font61"/>
    <w:basedOn w:val="71"/>
    <w:qFormat/>
    <w:uiPriority w:val="0"/>
    <w:rPr>
      <w:rFonts w:hint="eastAsia" w:ascii="仿宋" w:hAnsi="仿宋" w:eastAsia="仿宋" w:cs="仿宋"/>
      <w:color w:val="000000"/>
      <w:sz w:val="20"/>
      <w:szCs w:val="20"/>
      <w:u w:val="none"/>
    </w:rPr>
  </w:style>
  <w:style w:type="character" w:customStyle="1" w:styleId="2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1">
    <w:name w:val="Char Char211"/>
    <w:qFormat/>
    <w:uiPriority w:val="0"/>
    <w:rPr>
      <w:rFonts w:eastAsia="宋体"/>
      <w:b/>
      <w:bCs/>
      <w:kern w:val="2"/>
      <w:sz w:val="21"/>
      <w:szCs w:val="24"/>
      <w:lang w:val="en-US" w:eastAsia="zh-CN" w:bidi="ar-SA"/>
    </w:rPr>
  </w:style>
  <w:style w:type="character" w:customStyle="1" w:styleId="232">
    <w:name w:val="标题 2 Char"/>
    <w:qFormat/>
    <w:uiPriority w:val="9"/>
    <w:rPr>
      <w:rFonts w:ascii="Arial" w:hAnsi="Arial" w:eastAsia="黑体"/>
      <w:b/>
      <w:kern w:val="2"/>
      <w:sz w:val="32"/>
      <w:lang w:val="en-US" w:eastAsia="zh-CN"/>
    </w:rPr>
  </w:style>
  <w:style w:type="character" w:customStyle="1" w:styleId="233">
    <w:name w:val="maywed421"/>
    <w:qFormat/>
    <w:uiPriority w:val="0"/>
    <w:rPr>
      <w:color w:val="366FB6"/>
      <w:u w:val="none"/>
    </w:rPr>
  </w:style>
  <w:style w:type="character" w:customStyle="1" w:styleId="234">
    <w:name w:val="正文文本缩进 Char"/>
    <w:qFormat/>
    <w:uiPriority w:val="99"/>
    <w:rPr>
      <w:rFonts w:ascii="宋体" w:hAnsi="宋体"/>
      <w:kern w:val="2"/>
      <w:sz w:val="24"/>
      <w:szCs w:val="24"/>
    </w:rPr>
  </w:style>
  <w:style w:type="character" w:customStyle="1" w:styleId="235">
    <w:name w:val="Char Char102"/>
    <w:semiHidden/>
    <w:qFormat/>
    <w:uiPriority w:val="0"/>
    <w:rPr>
      <w:rFonts w:ascii="宋体" w:hAnsi="宋体"/>
      <w:kern w:val="2"/>
      <w:sz w:val="21"/>
      <w:szCs w:val="24"/>
      <w:lang w:val="en-US" w:eastAsia="zh-CN"/>
    </w:rPr>
  </w:style>
  <w:style w:type="character" w:customStyle="1" w:styleId="236">
    <w:name w:val="页眉 Char1"/>
    <w:qFormat/>
    <w:uiPriority w:val="0"/>
    <w:rPr>
      <w:rFonts w:eastAsia="宋体"/>
      <w:kern w:val="2"/>
      <w:sz w:val="18"/>
      <w:szCs w:val="18"/>
      <w:lang w:val="en-US" w:eastAsia="zh-CN" w:bidi="ar-SA"/>
    </w:rPr>
  </w:style>
  <w:style w:type="character" w:customStyle="1" w:styleId="237">
    <w:name w:val="md"/>
    <w:basedOn w:val="71"/>
    <w:qFormat/>
    <w:uiPriority w:val="0"/>
    <w:rPr>
      <w:rFonts w:ascii="Arial" w:hAnsi="Arial" w:eastAsia="黑体" w:cs="Arial"/>
      <w:snapToGrid w:val="0"/>
      <w:kern w:val="0"/>
      <w:szCs w:val="21"/>
    </w:rPr>
  </w:style>
  <w:style w:type="character" w:customStyle="1" w:styleId="238">
    <w:name w:val="big1"/>
    <w:qFormat/>
    <w:uiPriority w:val="0"/>
    <w:rPr>
      <w:rFonts w:hint="eastAsia" w:ascii="宋体" w:hAnsi="宋体" w:eastAsia="宋体"/>
      <w:color w:val="333333"/>
      <w:sz w:val="22"/>
      <w:szCs w:val="22"/>
    </w:rPr>
  </w:style>
  <w:style w:type="character" w:customStyle="1" w:styleId="239">
    <w:name w:val="Char Char311"/>
    <w:qFormat/>
    <w:uiPriority w:val="0"/>
    <w:rPr>
      <w:rFonts w:eastAsia="宋体"/>
      <w:kern w:val="2"/>
      <w:sz w:val="21"/>
      <w:szCs w:val="24"/>
      <w:lang w:val="en-US" w:eastAsia="zh-CN" w:bidi="ar-SA"/>
    </w:rPr>
  </w:style>
  <w:style w:type="character" w:customStyle="1" w:styleId="240">
    <w:name w:val="Char Char81"/>
    <w:qFormat/>
    <w:uiPriority w:val="6"/>
    <w:rPr>
      <w:rFonts w:eastAsia="宋体"/>
      <w:b/>
      <w:sz w:val="24"/>
      <w:lang w:val="en-GB" w:eastAsia="zh-CN"/>
    </w:rPr>
  </w:style>
  <w:style w:type="character" w:customStyle="1" w:styleId="241">
    <w:name w:val="样式3 Char"/>
    <w:basedOn w:val="197"/>
    <w:qFormat/>
    <w:uiPriority w:val="0"/>
    <w:rPr>
      <w:rFonts w:ascii="仿宋_GB2312" w:hAnsi="仿宋" w:eastAsia="仿宋_GB2312" w:cs="仿宋_GB2312"/>
      <w:sz w:val="32"/>
      <w:szCs w:val="30"/>
      <w:lang w:val="zh-CN"/>
    </w:rPr>
  </w:style>
  <w:style w:type="character" w:customStyle="1" w:styleId="242">
    <w:name w:val="正文首行缩进 2 Char1"/>
    <w:qFormat/>
    <w:uiPriority w:val="0"/>
    <w:rPr>
      <w:rFonts w:ascii="Times New Roman" w:hAnsi="Times New Roman" w:eastAsia="宋体" w:cs="Times New Roman"/>
      <w:kern w:val="2"/>
      <w:sz w:val="24"/>
      <w:szCs w:val="24"/>
    </w:rPr>
  </w:style>
  <w:style w:type="character" w:customStyle="1" w:styleId="243">
    <w:name w:val="副标题 Char2"/>
    <w:qFormat/>
    <w:uiPriority w:val="0"/>
    <w:rPr>
      <w:rFonts w:ascii="Cambria" w:hAnsi="Cambria" w:eastAsia="宋体" w:cs="Times New Roman"/>
      <w:b/>
      <w:bCs/>
      <w:snapToGrid w:val="0"/>
      <w:kern w:val="28"/>
      <w:sz w:val="32"/>
      <w:szCs w:val="32"/>
    </w:rPr>
  </w:style>
  <w:style w:type="character" w:customStyle="1" w:styleId="244">
    <w:name w:val="标题4-dyf Char"/>
    <w:link w:val="245"/>
    <w:qFormat/>
    <w:uiPriority w:val="0"/>
    <w:rPr>
      <w:rFonts w:ascii="Cambria" w:hAnsi="Cambria"/>
      <w:b/>
      <w:bCs/>
      <w:color w:val="000000"/>
      <w:kern w:val="2"/>
      <w:sz w:val="21"/>
      <w:szCs w:val="21"/>
    </w:rPr>
  </w:style>
  <w:style w:type="paragraph" w:customStyle="1" w:styleId="245">
    <w:name w:val="标题4-dyf"/>
    <w:basedOn w:val="7"/>
    <w:link w:val="2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6">
    <w:name w:val="dectext1"/>
    <w:qFormat/>
    <w:uiPriority w:val="0"/>
    <w:rPr>
      <w:rFonts w:ascii="宋体" w:hAnsi="宋体" w:eastAsia="宋体"/>
      <w:color w:val="333333"/>
      <w:sz w:val="21"/>
      <w:szCs w:val="21"/>
      <w:u w:val="none"/>
    </w:rPr>
  </w:style>
  <w:style w:type="character" w:customStyle="1" w:styleId="247">
    <w:name w:val="冯 Char"/>
    <w:link w:val="248"/>
    <w:qFormat/>
    <w:uiPriority w:val="0"/>
    <w:rPr>
      <w:rFonts w:ascii="宋体" w:hAnsi="宋体"/>
      <w:color w:val="000000"/>
      <w:sz w:val="24"/>
      <w:szCs w:val="24"/>
    </w:rPr>
  </w:style>
  <w:style w:type="paragraph" w:customStyle="1" w:styleId="248">
    <w:name w:val="冯"/>
    <w:basedOn w:val="1"/>
    <w:link w:val="247"/>
    <w:qFormat/>
    <w:uiPriority w:val="0"/>
    <w:pPr>
      <w:widowControl/>
      <w:adjustRightInd/>
      <w:spacing w:line="360" w:lineRule="auto"/>
      <w:ind w:firstLine="480" w:firstLineChars="200"/>
    </w:pPr>
    <w:rPr>
      <w:rFonts w:ascii="宋体" w:hAnsi="宋体"/>
      <w:color w:val="000000"/>
      <w:kern w:val="0"/>
      <w:sz w:val="24"/>
    </w:rPr>
  </w:style>
  <w:style w:type="character" w:customStyle="1" w:styleId="249">
    <w:name w:val="Header Char"/>
    <w:qFormat/>
    <w:locked/>
    <w:uiPriority w:val="0"/>
    <w:rPr>
      <w:rFonts w:eastAsia="宋体"/>
      <w:kern w:val="2"/>
      <w:sz w:val="18"/>
      <w:szCs w:val="18"/>
      <w:lang w:val="en-US" w:eastAsia="zh-CN" w:bidi="ar-SA"/>
    </w:rPr>
  </w:style>
  <w:style w:type="character" w:customStyle="1" w:styleId="250">
    <w:name w:val="Char Char12"/>
    <w:qFormat/>
    <w:uiPriority w:val="0"/>
    <w:rPr>
      <w:rFonts w:ascii="仿宋_GB2312" w:eastAsia="仿宋_GB2312"/>
      <w:b/>
      <w:bCs/>
      <w:kern w:val="2"/>
      <w:sz w:val="24"/>
      <w:szCs w:val="24"/>
      <w:lang w:val="zh-CN" w:eastAsia="zh-CN" w:bidi="ar-SA"/>
    </w:rPr>
  </w:style>
  <w:style w:type="character" w:customStyle="1" w:styleId="251">
    <w:name w:val="普通文字 Char3"/>
    <w:qFormat/>
    <w:uiPriority w:val="0"/>
    <w:rPr>
      <w:rFonts w:ascii="宋体" w:hAnsi="Courier New" w:eastAsia="宋体"/>
      <w:kern w:val="2"/>
      <w:sz w:val="21"/>
      <w:lang w:val="en-US" w:eastAsia="zh-CN" w:bidi="ar-SA"/>
    </w:rPr>
  </w:style>
  <w:style w:type="character" w:customStyle="1" w:styleId="252">
    <w:name w:val="公文正文 Char"/>
    <w:qFormat/>
    <w:uiPriority w:val="0"/>
    <w:rPr>
      <w:rFonts w:ascii="仿宋_GB2312" w:eastAsia="仿宋_GB2312"/>
      <w:kern w:val="2"/>
      <w:sz w:val="24"/>
      <w:szCs w:val="24"/>
      <w:lang w:val="en-US" w:eastAsia="zh-CN" w:bidi="ar-SA"/>
    </w:rPr>
  </w:style>
  <w:style w:type="character" w:customStyle="1" w:styleId="253">
    <w:name w:val="正文首行缩进 Char Char Char Char Char"/>
    <w:qFormat/>
    <w:uiPriority w:val="0"/>
    <w:rPr>
      <w:rFonts w:ascii="宋体"/>
      <w:kern w:val="2"/>
      <w:sz w:val="24"/>
      <w:lang w:val="zh-CN"/>
    </w:rPr>
  </w:style>
  <w:style w:type="character" w:customStyle="1" w:styleId="254">
    <w:name w:val="PI Char"/>
    <w:qFormat/>
    <w:uiPriority w:val="0"/>
    <w:rPr>
      <w:rFonts w:ascii="宋体" w:hAnsi="宋体" w:eastAsia="宋体"/>
      <w:kern w:val="2"/>
      <w:sz w:val="24"/>
      <w:szCs w:val="24"/>
      <w:lang w:val="en-US" w:eastAsia="zh-CN" w:bidi="ar-SA"/>
    </w:rPr>
  </w:style>
  <w:style w:type="character" w:customStyle="1" w:styleId="255">
    <w:name w:val="Default Char"/>
    <w:link w:val="256"/>
    <w:qFormat/>
    <w:uiPriority w:val="0"/>
    <w:rPr>
      <w:rFonts w:ascii="仿宋_GB2312" w:eastAsia="仿宋_GB2312" w:cs="仿宋_GB2312"/>
      <w:color w:val="000000"/>
      <w:sz w:val="24"/>
      <w:szCs w:val="24"/>
      <w:lang w:val="en-US" w:eastAsia="zh-CN" w:bidi="ar-SA"/>
    </w:rPr>
  </w:style>
  <w:style w:type="paragraph" w:customStyle="1" w:styleId="256">
    <w:name w:val="Default"/>
    <w:link w:val="255"/>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7">
    <w:name w:val="style91"/>
    <w:qFormat/>
    <w:uiPriority w:val="0"/>
    <w:rPr>
      <w:color w:val="333333"/>
    </w:rPr>
  </w:style>
  <w:style w:type="character" w:customStyle="1" w:styleId="258">
    <w:name w:val="列出段落 Char2"/>
    <w:qFormat/>
    <w:uiPriority w:val="34"/>
    <w:rPr>
      <w:rFonts w:ascii="Calibri" w:hAnsi="Calibri"/>
      <w:kern w:val="2"/>
      <w:sz w:val="28"/>
    </w:rPr>
  </w:style>
  <w:style w:type="character" w:customStyle="1" w:styleId="259">
    <w:name w:val="mdeck"/>
    <w:qFormat/>
    <w:uiPriority w:val="0"/>
    <w:rPr>
      <w:rFonts w:ascii="仿宋_GB2312" w:eastAsia="微软雅黑"/>
      <w:b/>
      <w:kern w:val="2"/>
      <w:sz w:val="32"/>
      <w:szCs w:val="32"/>
      <w:lang w:val="en-US" w:eastAsia="zh-CN" w:bidi="ar-SA"/>
    </w:rPr>
  </w:style>
  <w:style w:type="character" w:customStyle="1" w:styleId="260">
    <w:name w:val="unnamed11"/>
    <w:qFormat/>
    <w:uiPriority w:val="0"/>
    <w:rPr>
      <w:sz w:val="20"/>
      <w:szCs w:val="20"/>
    </w:rPr>
  </w:style>
  <w:style w:type="character" w:customStyle="1" w:styleId="261">
    <w:name w:val="正文文本 Char2"/>
    <w:semiHidden/>
    <w:qFormat/>
    <w:uiPriority w:val="99"/>
    <w:rPr>
      <w:rFonts w:ascii="Times New Roman" w:hAnsi="Times New Roman" w:eastAsia="宋体" w:cs="Times New Roman"/>
      <w:snapToGrid w:val="0"/>
      <w:kern w:val="0"/>
      <w:szCs w:val="24"/>
    </w:rPr>
  </w:style>
  <w:style w:type="character" w:customStyle="1" w:styleId="262">
    <w:name w:val="标书正文格式 Char"/>
    <w:qFormat/>
    <w:uiPriority w:val="0"/>
    <w:rPr>
      <w:rFonts w:eastAsia="楷体_GB2312"/>
      <w:kern w:val="2"/>
      <w:sz w:val="24"/>
      <w:szCs w:val="24"/>
      <w:lang w:bidi="ar-SA"/>
    </w:rPr>
  </w:style>
  <w:style w:type="character" w:customStyle="1" w:styleId="263">
    <w:name w:val="Char Char11"/>
    <w:qFormat/>
    <w:locked/>
    <w:uiPriority w:val="0"/>
    <w:rPr>
      <w:rFonts w:ascii="宋体" w:hAnsi="宋体" w:eastAsia="宋体"/>
      <w:b/>
      <w:kern w:val="2"/>
      <w:sz w:val="24"/>
      <w:szCs w:val="24"/>
      <w:lang w:val="en-US" w:eastAsia="zh-CN" w:bidi="ar-SA"/>
    </w:rPr>
  </w:style>
  <w:style w:type="character" w:customStyle="1" w:styleId="264">
    <w:name w:val="ca-131"/>
    <w:qFormat/>
    <w:uiPriority w:val="0"/>
    <w:rPr>
      <w:rFonts w:hint="eastAsia" w:ascii="仿宋_GB2312" w:eastAsia="仿宋_GB2312"/>
      <w:b/>
      <w:bCs/>
      <w:color w:val="000000"/>
      <w:spacing w:val="-20"/>
      <w:sz w:val="24"/>
      <w:szCs w:val="24"/>
    </w:rPr>
  </w:style>
  <w:style w:type="character" w:customStyle="1" w:styleId="265">
    <w:name w:val="tw4winMark"/>
    <w:qFormat/>
    <w:uiPriority w:val="0"/>
    <w:rPr>
      <w:rFonts w:ascii="Courier New" w:hAnsi="Courier New" w:cs="Courier New"/>
      <w:vanish/>
      <w:color w:val="800080"/>
      <w:sz w:val="24"/>
      <w:szCs w:val="24"/>
      <w:vertAlign w:val="subscript"/>
    </w:rPr>
  </w:style>
  <w:style w:type="character" w:customStyle="1" w:styleId="266">
    <w:name w:val="正文样式 Char"/>
    <w:link w:val="267"/>
    <w:qFormat/>
    <w:uiPriority w:val="0"/>
    <w:rPr>
      <w:rFonts w:ascii="Calibri" w:hAnsi="Calibri"/>
      <w:sz w:val="24"/>
      <w:szCs w:val="24"/>
    </w:rPr>
  </w:style>
  <w:style w:type="paragraph" w:customStyle="1" w:styleId="267">
    <w:name w:val="正文样式"/>
    <w:basedOn w:val="1"/>
    <w:link w:val="266"/>
    <w:qFormat/>
    <w:uiPriority w:val="0"/>
    <w:pPr>
      <w:adjustRightInd/>
      <w:spacing w:line="360" w:lineRule="auto"/>
      <w:ind w:firstLine="480" w:firstLineChars="200"/>
    </w:pPr>
    <w:rPr>
      <w:kern w:val="0"/>
      <w:sz w:val="24"/>
    </w:rPr>
  </w:style>
  <w:style w:type="character" w:customStyle="1" w:styleId="268">
    <w:name w:val="表正文 Char3"/>
    <w:qFormat/>
    <w:uiPriority w:val="0"/>
    <w:rPr>
      <w:rFonts w:eastAsia="宋体"/>
    </w:rPr>
  </w:style>
  <w:style w:type="character" w:customStyle="1" w:styleId="269">
    <w:name w:val="H5 Char"/>
    <w:qFormat/>
    <w:uiPriority w:val="0"/>
    <w:rPr>
      <w:b/>
      <w:bCs/>
      <w:kern w:val="2"/>
      <w:sz w:val="28"/>
      <w:szCs w:val="28"/>
    </w:rPr>
  </w:style>
  <w:style w:type="character" w:customStyle="1" w:styleId="270">
    <w:name w:val="Char Char3"/>
    <w:qFormat/>
    <w:uiPriority w:val="0"/>
    <w:rPr>
      <w:rFonts w:eastAsia="宋体"/>
      <w:kern w:val="2"/>
      <w:sz w:val="21"/>
      <w:szCs w:val="24"/>
      <w:lang w:val="en-US" w:eastAsia="zh-CN" w:bidi="ar-SA"/>
    </w:rPr>
  </w:style>
  <w:style w:type="character" w:customStyle="1" w:styleId="271">
    <w:name w:val="正文 编号 Char"/>
    <w:qFormat/>
    <w:uiPriority w:val="0"/>
    <w:rPr>
      <w:rFonts w:ascii="仿宋_GB2312" w:hAnsi="仿宋_GB2312" w:eastAsia="仿宋_GB2312"/>
      <w:kern w:val="2"/>
      <w:sz w:val="24"/>
      <w:lang w:bidi="ar-SA"/>
    </w:rPr>
  </w:style>
  <w:style w:type="character" w:customStyle="1" w:styleId="272">
    <w:name w:val="question-title2"/>
    <w:qFormat/>
    <w:uiPriority w:val="6"/>
    <w:rPr>
      <w:rFonts w:ascii="Arial" w:hAnsi="Arial" w:eastAsia="黑体" w:cs="Arial"/>
      <w:snapToGrid w:val="0"/>
      <w:kern w:val="0"/>
      <w:szCs w:val="21"/>
    </w:rPr>
  </w:style>
  <w:style w:type="character" w:customStyle="1" w:styleId="273">
    <w:name w:val="gf正文1 Char Char"/>
    <w:link w:val="274"/>
    <w:qFormat/>
    <w:uiPriority w:val="0"/>
    <w:rPr>
      <w:rFonts w:ascii="宋体" w:hAnsi="宋体" w:cs="宋体"/>
      <w:kern w:val="2"/>
      <w:sz w:val="24"/>
      <w:szCs w:val="24"/>
    </w:rPr>
  </w:style>
  <w:style w:type="paragraph" w:customStyle="1" w:styleId="274">
    <w:name w:val="gf正文1"/>
    <w:basedOn w:val="1"/>
    <w:link w:val="27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5">
    <w:name w:val="Char Char15"/>
    <w:qFormat/>
    <w:uiPriority w:val="6"/>
    <w:rPr>
      <w:rFonts w:ascii="宋体" w:hAnsi="宋体"/>
      <w:kern w:val="1"/>
      <w:sz w:val="21"/>
    </w:rPr>
  </w:style>
  <w:style w:type="character" w:customStyle="1" w:styleId="276">
    <w:name w:val="正文缩进 Char3"/>
    <w:qFormat/>
    <w:uiPriority w:val="0"/>
    <w:rPr>
      <w:rFonts w:ascii="宋体" w:eastAsia="宋体"/>
      <w:snapToGrid w:val="0"/>
      <w:color w:val="000000"/>
      <w:kern w:val="28"/>
      <w:sz w:val="28"/>
      <w:lang w:val="en-US" w:eastAsia="zh-CN" w:bidi="ar-SA"/>
    </w:rPr>
  </w:style>
  <w:style w:type="character" w:customStyle="1" w:styleId="277">
    <w:name w:val="列出段落 Char1"/>
    <w:link w:val="278"/>
    <w:qFormat/>
    <w:uiPriority w:val="0"/>
    <w:rPr>
      <w:rFonts w:ascii="Calibri" w:hAnsi="Calibri"/>
      <w:sz w:val="24"/>
      <w:lang w:eastAsia="en-US"/>
    </w:rPr>
  </w:style>
  <w:style w:type="paragraph" w:customStyle="1" w:styleId="278">
    <w:name w:val="列表1"/>
    <w:basedOn w:val="1"/>
    <w:next w:val="279"/>
    <w:link w:val="277"/>
    <w:qFormat/>
    <w:uiPriority w:val="0"/>
    <w:pPr>
      <w:widowControl/>
      <w:adjustRightInd/>
      <w:spacing w:after="200" w:line="360" w:lineRule="auto"/>
      <w:ind w:left="720" w:firstLine="200" w:firstLineChars="200"/>
      <w:jc w:val="left"/>
    </w:pPr>
    <w:rPr>
      <w:kern w:val="0"/>
      <w:sz w:val="24"/>
      <w:szCs w:val="20"/>
      <w:lang w:eastAsia="en-US"/>
    </w:rPr>
  </w:style>
  <w:style w:type="paragraph" w:styleId="279">
    <w:name w:val="List Paragraph"/>
    <w:basedOn w:val="1"/>
    <w:qFormat/>
    <w:uiPriority w:val="99"/>
    <w:pPr>
      <w:spacing w:line="360" w:lineRule="auto"/>
      <w:ind w:firstLine="200" w:firstLineChars="200"/>
    </w:pPr>
    <w:rPr>
      <w:rFonts w:eastAsia="楷体_GB2312" w:cs="Lucida Sans"/>
      <w:sz w:val="24"/>
    </w:rPr>
  </w:style>
  <w:style w:type="character" w:customStyle="1" w:styleId="280">
    <w:name w:val="Char Char8"/>
    <w:qFormat/>
    <w:uiPriority w:val="0"/>
    <w:rPr>
      <w:rFonts w:eastAsia="宋体"/>
      <w:b/>
      <w:sz w:val="24"/>
      <w:lang w:val="en-GB" w:eastAsia="zh-CN"/>
    </w:rPr>
  </w:style>
  <w:style w:type="character" w:customStyle="1" w:styleId="281">
    <w:name w:val="Normal Indent Char Char"/>
    <w:qFormat/>
    <w:uiPriority w:val="0"/>
    <w:rPr>
      <w:rFonts w:eastAsia="宋体"/>
      <w:kern w:val="2"/>
      <w:sz w:val="21"/>
      <w:lang w:val="en-US" w:eastAsia="zh-CN" w:bidi="ar-SA"/>
    </w:rPr>
  </w:style>
  <w:style w:type="character" w:customStyle="1" w:styleId="282">
    <w:name w:val="列表段落 字符"/>
    <w:link w:val="283"/>
    <w:qFormat/>
    <w:uiPriority w:val="34"/>
  </w:style>
  <w:style w:type="paragraph" w:customStyle="1" w:styleId="283">
    <w:name w:val="_Style 280"/>
    <w:basedOn w:val="1"/>
    <w:next w:val="279"/>
    <w:link w:val="282"/>
    <w:qFormat/>
    <w:uiPriority w:val="34"/>
    <w:pPr>
      <w:adjustRightInd/>
      <w:ind w:firstLine="420" w:firstLineChars="200"/>
    </w:pPr>
    <w:rPr>
      <w:rFonts w:ascii="Calibri" w:hAnsi="Calibri"/>
      <w:szCs w:val="22"/>
    </w:rPr>
  </w:style>
  <w:style w:type="character" w:customStyle="1" w:styleId="284">
    <w:name w:val="Ò³Ã¼ Char Char1"/>
    <w:qFormat/>
    <w:uiPriority w:val="0"/>
    <w:rPr>
      <w:rFonts w:eastAsia="宋体"/>
      <w:kern w:val="2"/>
      <w:sz w:val="18"/>
      <w:szCs w:val="18"/>
      <w:lang w:val="en-US" w:eastAsia="zh-CN" w:bidi="ar-SA"/>
    </w:rPr>
  </w:style>
  <w:style w:type="character" w:customStyle="1" w:styleId="285">
    <w:name w:val="方案正文 Char"/>
    <w:qFormat/>
    <w:uiPriority w:val="0"/>
    <w:rPr>
      <w:rFonts w:ascii="仿宋_GB2312" w:eastAsia="仿宋_GB2312"/>
      <w:b/>
      <w:color w:val="000000"/>
      <w:kern w:val="2"/>
      <w:sz w:val="24"/>
      <w:lang w:val="en-US" w:eastAsia="zh-CN" w:bidi="ar-SA"/>
    </w:rPr>
  </w:style>
  <w:style w:type="character" w:customStyle="1" w:styleId="286">
    <w:name w:val="Char Char30"/>
    <w:qFormat/>
    <w:uiPriority w:val="6"/>
    <w:rPr>
      <w:rFonts w:ascii="Arial" w:hAnsi="Arial" w:eastAsia="黑体"/>
      <w:kern w:val="1"/>
      <w:sz w:val="21"/>
      <w:szCs w:val="21"/>
    </w:rPr>
  </w:style>
  <w:style w:type="character" w:customStyle="1" w:styleId="287">
    <w:name w:val="font01"/>
    <w:basedOn w:val="71"/>
    <w:qFormat/>
    <w:uiPriority w:val="0"/>
    <w:rPr>
      <w:rFonts w:hint="eastAsia" w:ascii="微软雅黑" w:hAnsi="微软雅黑" w:eastAsia="微软雅黑" w:cs="微软雅黑"/>
      <w:color w:val="000000"/>
      <w:sz w:val="20"/>
      <w:szCs w:val="20"/>
      <w:u w:val="none"/>
    </w:rPr>
  </w:style>
  <w:style w:type="character" w:customStyle="1" w:styleId="288">
    <w:name w:val="Char Char20"/>
    <w:qFormat/>
    <w:uiPriority w:val="6"/>
    <w:rPr>
      <w:kern w:val="1"/>
      <w:sz w:val="24"/>
    </w:rPr>
  </w:style>
  <w:style w:type="character" w:customStyle="1" w:styleId="289">
    <w:name w:val="tw4winExternal"/>
    <w:qFormat/>
    <w:uiPriority w:val="0"/>
    <w:rPr>
      <w:rFonts w:ascii="Courier New" w:hAnsi="Courier New" w:cs="Courier New"/>
      <w:color w:val="808080"/>
      <w:lang w:val="en-US" w:eastAsia="zh-CN"/>
    </w:rPr>
  </w:style>
  <w:style w:type="character" w:customStyle="1" w:styleId="290">
    <w:name w:val="标题 4 Char1"/>
    <w:qFormat/>
    <w:uiPriority w:val="9"/>
    <w:rPr>
      <w:rFonts w:ascii="Cambria" w:hAnsi="Cambria" w:eastAsia="宋体" w:cs="Times New Roman"/>
      <w:b/>
      <w:bCs/>
      <w:kern w:val="2"/>
      <w:sz w:val="28"/>
      <w:szCs w:val="28"/>
    </w:rPr>
  </w:style>
  <w:style w:type="character" w:customStyle="1" w:styleId="291">
    <w:name w:val="批注文字 Char2"/>
    <w:qFormat/>
    <w:uiPriority w:val="99"/>
    <w:rPr>
      <w:rFonts w:ascii="Times New Roman" w:hAnsi="Times New Roman" w:eastAsia="宋体" w:cs="Times New Roman"/>
      <w:snapToGrid w:val="0"/>
      <w:kern w:val="0"/>
      <w:szCs w:val="24"/>
    </w:rPr>
  </w:style>
  <w:style w:type="character" w:customStyle="1" w:styleId="292">
    <w:name w:val="正文文本 2 Char"/>
    <w:qFormat/>
    <w:uiPriority w:val="0"/>
    <w:rPr>
      <w:rFonts w:eastAsia="宋体"/>
      <w:kern w:val="2"/>
      <w:sz w:val="21"/>
      <w:szCs w:val="24"/>
      <w:lang w:val="en-US" w:eastAsia="zh-CN" w:bidi="ar-SA"/>
    </w:rPr>
  </w:style>
  <w:style w:type="character" w:customStyle="1" w:styleId="293">
    <w:name w:val="Ò³Ã¼ Char Char"/>
    <w:qFormat/>
    <w:uiPriority w:val="0"/>
    <w:rPr>
      <w:rFonts w:eastAsia="宋体"/>
      <w:kern w:val="2"/>
      <w:sz w:val="18"/>
      <w:lang w:val="en-US" w:eastAsia="zh-CN" w:bidi="ar-SA"/>
    </w:rPr>
  </w:style>
  <w:style w:type="character" w:customStyle="1" w:styleId="294">
    <w:name w:val="message1"/>
    <w:qFormat/>
    <w:uiPriority w:val="0"/>
    <w:rPr>
      <w:rFonts w:hint="default" w:ascii="Tahoma" w:hAnsi="Tahoma" w:cs="Tahoma"/>
      <w:sz w:val="18"/>
      <w:szCs w:val="18"/>
    </w:rPr>
  </w:style>
  <w:style w:type="character" w:customStyle="1" w:styleId="295">
    <w:name w:val="Char Char23"/>
    <w:qFormat/>
    <w:uiPriority w:val="6"/>
    <w:rPr>
      <w:color w:val="0000FF"/>
      <w:sz w:val="21"/>
    </w:rPr>
  </w:style>
  <w:style w:type="character" w:customStyle="1" w:styleId="296">
    <w:name w:val="批注框文本 字符"/>
    <w:qFormat/>
    <w:uiPriority w:val="0"/>
    <w:rPr>
      <w:rFonts w:ascii="Arial" w:hAnsi="Arial" w:eastAsia="黑体" w:cs="Arial"/>
      <w:snapToGrid w:val="0"/>
      <w:kern w:val="0"/>
      <w:sz w:val="18"/>
      <w:szCs w:val="18"/>
    </w:rPr>
  </w:style>
  <w:style w:type="character" w:customStyle="1" w:styleId="297">
    <w:name w:val="纯文本 Char2"/>
    <w:semiHidden/>
    <w:qFormat/>
    <w:uiPriority w:val="99"/>
    <w:rPr>
      <w:rFonts w:ascii="宋体" w:hAnsi="Courier New" w:eastAsia="宋体" w:cs="Courier New"/>
    </w:rPr>
  </w:style>
  <w:style w:type="character" w:customStyle="1" w:styleId="298">
    <w:name w:val="Char Char25"/>
    <w:qFormat/>
    <w:uiPriority w:val="6"/>
    <w:rPr>
      <w:rFonts w:ascii="宋体" w:hAnsi="宋体"/>
      <w:kern w:val="1"/>
      <w:sz w:val="24"/>
      <w:lang w:val="zh-CN"/>
    </w:rPr>
  </w:style>
  <w:style w:type="character" w:customStyle="1" w:styleId="299">
    <w:name w:val="Char Char411"/>
    <w:qFormat/>
    <w:uiPriority w:val="0"/>
    <w:rPr>
      <w:rFonts w:eastAsia="宋体"/>
      <w:b/>
      <w:sz w:val="24"/>
      <w:lang w:val="en-GB" w:eastAsia="zh-CN" w:bidi="ar-SA"/>
    </w:rPr>
  </w:style>
  <w:style w:type="character" w:customStyle="1" w:styleId="300">
    <w:name w:val="Heading 7 Char"/>
    <w:qFormat/>
    <w:locked/>
    <w:uiPriority w:val="0"/>
    <w:rPr>
      <w:rFonts w:ascii="宋体" w:hAnsi="宋体" w:eastAsia="宋体"/>
      <w:b/>
      <w:bCs/>
      <w:kern w:val="2"/>
      <w:sz w:val="24"/>
      <w:szCs w:val="24"/>
      <w:lang w:val="en-US" w:eastAsia="zh-CN" w:bidi="ar-SA"/>
    </w:rPr>
  </w:style>
  <w:style w:type="character" w:customStyle="1" w:styleId="301">
    <w:name w:val="此正文 Char"/>
    <w:link w:val="302"/>
    <w:qFormat/>
    <w:uiPriority w:val="0"/>
    <w:rPr>
      <w:kern w:val="2"/>
      <w:sz w:val="24"/>
      <w:szCs w:val="24"/>
    </w:rPr>
  </w:style>
  <w:style w:type="paragraph" w:customStyle="1" w:styleId="302">
    <w:name w:val="此正文"/>
    <w:basedOn w:val="1"/>
    <w:link w:val="301"/>
    <w:qFormat/>
    <w:uiPriority w:val="0"/>
    <w:pPr>
      <w:adjustRightInd/>
      <w:spacing w:line="360" w:lineRule="auto"/>
      <w:ind w:firstLine="200" w:firstLineChars="200"/>
    </w:pPr>
    <w:rPr>
      <w:sz w:val="24"/>
    </w:rPr>
  </w:style>
  <w:style w:type="character" w:customStyle="1" w:styleId="303">
    <w:name w:val="Char Char2"/>
    <w:qFormat/>
    <w:uiPriority w:val="0"/>
    <w:rPr>
      <w:rFonts w:eastAsia="宋体"/>
      <w:b/>
      <w:bCs/>
      <w:kern w:val="2"/>
      <w:sz w:val="21"/>
      <w:szCs w:val="24"/>
      <w:lang w:val="en-US" w:eastAsia="zh-CN" w:bidi="ar-SA"/>
    </w:rPr>
  </w:style>
  <w:style w:type="character" w:customStyle="1" w:styleId="304">
    <w:name w:val="Footer-Even Char1"/>
    <w:qFormat/>
    <w:uiPriority w:val="0"/>
    <w:rPr>
      <w:rFonts w:eastAsia="宋体"/>
      <w:kern w:val="2"/>
      <w:sz w:val="18"/>
      <w:szCs w:val="18"/>
      <w:lang w:val="en-US" w:eastAsia="zh-CN" w:bidi="ar-SA"/>
    </w:rPr>
  </w:style>
  <w:style w:type="character" w:customStyle="1" w:styleId="305">
    <w:name w:val="Char Char29"/>
    <w:qFormat/>
    <w:uiPriority w:val="6"/>
    <w:rPr>
      <w:rFonts w:ascii="Arial" w:hAnsi="Arial" w:eastAsia="微软雅黑"/>
      <w:b/>
      <w:kern w:val="1"/>
      <w:sz w:val="44"/>
      <w:szCs w:val="32"/>
      <w:lang w:val="en-US" w:eastAsia="zh-CN" w:bidi="ar-SA"/>
    </w:rPr>
  </w:style>
  <w:style w:type="character" w:customStyle="1" w:styleId="306">
    <w:name w:val="font81"/>
    <w:qFormat/>
    <w:uiPriority w:val="0"/>
    <w:rPr>
      <w:rFonts w:ascii="微软雅黑" w:hAnsi="微软雅黑" w:eastAsia="微软雅黑" w:cs="微软雅黑"/>
      <w:color w:val="000000"/>
      <w:sz w:val="20"/>
      <w:szCs w:val="20"/>
      <w:u w:val="none"/>
    </w:rPr>
  </w:style>
  <w:style w:type="character" w:customStyle="1" w:styleId="307">
    <w:name w:val="Char Char312"/>
    <w:qFormat/>
    <w:uiPriority w:val="0"/>
    <w:rPr>
      <w:rFonts w:ascii="Times New Roman" w:hAnsi="Times New Roman" w:eastAsia="宋体" w:cs="Times New Roman"/>
      <w:b/>
      <w:kern w:val="2"/>
      <w:sz w:val="32"/>
      <w:szCs w:val="24"/>
      <w:lang w:val="en-US" w:eastAsia="zh-CN" w:bidi="ar-SA"/>
    </w:rPr>
  </w:style>
  <w:style w:type="character" w:customStyle="1" w:styleId="308">
    <w:name w:val="t21"/>
    <w:qFormat/>
    <w:uiPriority w:val="0"/>
    <w:rPr>
      <w:rFonts w:ascii="仿宋_GB2312" w:eastAsia="微软雅黑"/>
      <w:b/>
      <w:kern w:val="2"/>
      <w:sz w:val="23"/>
      <w:szCs w:val="23"/>
      <w:lang w:val="en-US" w:eastAsia="zh-CN" w:bidi="ar-SA"/>
    </w:rPr>
  </w:style>
  <w:style w:type="character" w:customStyle="1" w:styleId="309">
    <w:name w:val="样式8 Char"/>
    <w:qFormat/>
    <w:uiPriority w:val="0"/>
    <w:rPr>
      <w:rFonts w:ascii="仿宋_GB2312" w:hAnsi="宋体" w:eastAsia="仿宋_GB2312"/>
      <w:b/>
      <w:bCs/>
      <w:kern w:val="2"/>
      <w:sz w:val="24"/>
      <w:szCs w:val="24"/>
    </w:rPr>
  </w:style>
  <w:style w:type="character" w:customStyle="1" w:styleId="310">
    <w:name w:val="表格 Char Char"/>
    <w:qFormat/>
    <w:uiPriority w:val="0"/>
    <w:rPr>
      <w:rFonts w:ascii="宋体" w:hAnsi="宋体" w:eastAsia="宋体"/>
      <w:lang w:bidi="ar-SA"/>
    </w:rPr>
  </w:style>
  <w:style w:type="character" w:customStyle="1" w:styleId="311">
    <w:name w:val="正文文本 字符1"/>
    <w:qFormat/>
    <w:uiPriority w:val="0"/>
    <w:rPr>
      <w:rFonts w:ascii="Calibri" w:hAnsi="Calibri" w:eastAsia="黑体" w:cs="Arial"/>
      <w:snapToGrid w:val="0"/>
      <w:kern w:val="2"/>
      <w:sz w:val="28"/>
      <w:szCs w:val="21"/>
    </w:rPr>
  </w:style>
  <w:style w:type="character" w:customStyle="1" w:styleId="312">
    <w:name w:val="标题 6 Char1"/>
    <w:qFormat/>
    <w:uiPriority w:val="0"/>
    <w:rPr>
      <w:rFonts w:ascii="Arial" w:hAnsi="Arial" w:eastAsia="黑体" w:cs="Times New Roman"/>
      <w:b/>
      <w:sz w:val="24"/>
      <w:szCs w:val="20"/>
      <w:lang w:bidi="ar-SA"/>
    </w:rPr>
  </w:style>
  <w:style w:type="character" w:customStyle="1" w:styleId="313">
    <w:name w:val="带编号样式 Char"/>
    <w:qFormat/>
    <w:uiPriority w:val="0"/>
    <w:rPr>
      <w:rFonts w:ascii="仿宋_GB2312" w:eastAsia="仿宋_GB2312"/>
      <w:color w:val="000000"/>
      <w:sz w:val="24"/>
      <w:lang w:bidi="ar-SA"/>
    </w:rPr>
  </w:style>
  <w:style w:type="character" w:customStyle="1" w:styleId="314">
    <w:name w:val="unnamed31"/>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qFormat/>
    <w:uiPriority w:val="0"/>
    <w:rPr>
      <w:rFonts w:ascii="宋体" w:eastAsia="宋体"/>
      <w:kern w:val="2"/>
      <w:sz w:val="24"/>
      <w:szCs w:val="24"/>
      <w:lang w:val="zh-CN" w:bidi="ar-SA"/>
    </w:rPr>
  </w:style>
  <w:style w:type="character" w:customStyle="1" w:styleId="316">
    <w:name w:val="文本正文 Char Char"/>
    <w:qFormat/>
    <w:locked/>
    <w:uiPriority w:val="0"/>
    <w:rPr>
      <w:sz w:val="24"/>
      <w:lang w:bidi="ar-SA"/>
    </w:rPr>
  </w:style>
  <w:style w:type="character" w:customStyle="1" w:styleId="317">
    <w:name w:val="正文缩进 字符"/>
    <w:qFormat/>
    <w:uiPriority w:val="0"/>
    <w:rPr>
      <w:rFonts w:ascii="宋体" w:eastAsia="宋体"/>
      <w:snapToGrid w:val="0"/>
      <w:color w:val="000000"/>
      <w:kern w:val="28"/>
      <w:sz w:val="28"/>
      <w:lang w:val="en-US" w:eastAsia="zh-CN" w:bidi="ar-SA"/>
    </w:rPr>
  </w:style>
  <w:style w:type="character" w:customStyle="1" w:styleId="318">
    <w:name w:val="样式 样式 标题 4h4H4Fab-4T5Ref Heading 1rh1Heading sqlsect 1.2.3.... +... Char"/>
    <w:link w:val="319"/>
    <w:qFormat/>
    <w:uiPriority w:val="0"/>
    <w:rPr>
      <w:rFonts w:ascii="微软雅黑" w:hAnsi="微软雅黑" w:eastAsia="微软雅黑"/>
      <w:b/>
      <w:bCs/>
      <w:kern w:val="2"/>
      <w:sz w:val="24"/>
      <w:szCs w:val="28"/>
    </w:rPr>
  </w:style>
  <w:style w:type="paragraph" w:customStyle="1" w:styleId="319">
    <w:name w:val="样式 样式 标题 4h4H4Fab-4T5Ref Heading 1rh1Heading sqlsect 1.2.3.... +..."/>
    <w:basedOn w:val="320"/>
    <w:link w:val="318"/>
    <w:qFormat/>
    <w:uiPriority w:val="0"/>
    <w:pPr>
      <w:tabs>
        <w:tab w:val="left" w:pos="2356"/>
      </w:tabs>
    </w:pPr>
  </w:style>
  <w:style w:type="paragraph" w:customStyle="1" w:styleId="320">
    <w:name w:val="样式 标题 4h4H4Fab-4T5Ref Heading 1rh1Heading sqlsect 1.2.3...."/>
    <w:basedOn w:val="7"/>
    <w:link w:val="3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1">
    <w:name w:val="样式 标题 4h4H4Fab-4T5Ref Heading 1rh1Heading sqlsect 1.2.3.... Char"/>
    <w:link w:val="320"/>
    <w:qFormat/>
    <w:uiPriority w:val="0"/>
    <w:rPr>
      <w:rFonts w:ascii="微软雅黑" w:hAnsi="微软雅黑" w:eastAsia="微软雅黑"/>
      <w:b/>
      <w:bCs/>
      <w:kern w:val="2"/>
      <w:sz w:val="24"/>
      <w:szCs w:val="28"/>
    </w:rPr>
  </w:style>
  <w:style w:type="character" w:customStyle="1" w:styleId="322">
    <w:name w:val="正文非缩进 Char"/>
    <w:qFormat/>
    <w:uiPriority w:val="0"/>
    <w:rPr>
      <w:rFonts w:ascii="宋体" w:eastAsia="宋体"/>
      <w:snapToGrid w:val="0"/>
      <w:color w:val="000000"/>
      <w:kern w:val="28"/>
      <w:sz w:val="28"/>
      <w:lang w:val="en-US" w:eastAsia="zh-CN" w:bidi="ar-SA"/>
    </w:rPr>
  </w:style>
  <w:style w:type="character" w:customStyle="1" w:styleId="323">
    <w:name w:val="Char Char5"/>
    <w:qFormat/>
    <w:uiPriority w:val="0"/>
    <w:rPr>
      <w:rFonts w:ascii="宋体" w:hAnsi="Courier New" w:eastAsia="宋体"/>
      <w:kern w:val="2"/>
      <w:sz w:val="21"/>
      <w:lang w:val="en-US" w:eastAsia="zh-CN"/>
    </w:rPr>
  </w:style>
  <w:style w:type="character" w:customStyle="1" w:styleId="324">
    <w:name w:val="称呼 Char1"/>
    <w:qFormat/>
    <w:uiPriority w:val="0"/>
    <w:rPr>
      <w:rFonts w:ascii="Times New Roman" w:hAnsi="Times New Roman" w:eastAsia="宋体" w:cs="Times New Roman"/>
      <w:szCs w:val="24"/>
    </w:rPr>
  </w:style>
  <w:style w:type="character" w:customStyle="1" w:styleId="325">
    <w:name w:val="正文1 Char"/>
    <w:qFormat/>
    <w:uiPriority w:val="0"/>
    <w:rPr>
      <w:rFonts w:ascii="宋体" w:eastAsia="宋体"/>
      <w:snapToGrid w:val="0"/>
      <w:color w:val="000000"/>
      <w:kern w:val="28"/>
      <w:sz w:val="28"/>
      <w:lang w:val="en-US" w:eastAsia="zh-CN" w:bidi="ar-SA"/>
    </w:rPr>
  </w:style>
  <w:style w:type="character" w:customStyle="1" w:styleId="326">
    <w:name w:val="正文缩进 Char1"/>
    <w:qFormat/>
    <w:uiPriority w:val="0"/>
    <w:rPr>
      <w:rFonts w:ascii="宋体" w:eastAsia="宋体"/>
      <w:snapToGrid w:val="0"/>
      <w:color w:val="000000"/>
      <w:kern w:val="28"/>
      <w:sz w:val="28"/>
      <w:lang w:val="en-US" w:eastAsia="zh-CN" w:bidi="ar-SA"/>
    </w:rPr>
  </w:style>
  <w:style w:type="character" w:customStyle="1" w:styleId="327">
    <w:name w:val="font21"/>
    <w:qFormat/>
    <w:uiPriority w:val="0"/>
    <w:rPr>
      <w:rFonts w:hint="eastAsia" w:ascii="宋体" w:hAnsi="宋体" w:eastAsia="宋体"/>
      <w:kern w:val="2"/>
      <w:sz w:val="28"/>
      <w:szCs w:val="28"/>
      <w:lang w:val="en-US" w:eastAsia="zh-CN" w:bidi="ar-SA"/>
    </w:rPr>
  </w:style>
  <w:style w:type="character" w:customStyle="1" w:styleId="328">
    <w:name w:val="Char Char26"/>
    <w:qFormat/>
    <w:uiPriority w:val="6"/>
    <w:rPr>
      <w:kern w:val="1"/>
      <w:sz w:val="21"/>
      <w:szCs w:val="24"/>
    </w:rPr>
  </w:style>
  <w:style w:type="character" w:customStyle="1" w:styleId="329">
    <w:name w:val="Item List Char"/>
    <w:link w:val="330"/>
    <w:qFormat/>
    <w:uiPriority w:val="0"/>
    <w:rPr>
      <w:rFonts w:ascii="Arial"/>
      <w:bCs/>
      <w:sz w:val="21"/>
      <w:szCs w:val="21"/>
      <w:lang w:val="en-US" w:eastAsia="zh-CN" w:bidi="ar-SA"/>
    </w:rPr>
  </w:style>
  <w:style w:type="paragraph" w:customStyle="1" w:styleId="330">
    <w:name w:val="Item List"/>
    <w:link w:val="3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1">
    <w:name w:val="批注框文本 Char1"/>
    <w:qFormat/>
    <w:uiPriority w:val="0"/>
    <w:rPr>
      <w:rFonts w:ascii="Times New Roman" w:hAnsi="Times New Roman" w:eastAsia="宋体" w:cs="Times New Roman"/>
      <w:sz w:val="18"/>
      <w:szCs w:val="18"/>
    </w:rPr>
  </w:style>
  <w:style w:type="character" w:customStyle="1" w:styleId="332">
    <w:name w:val="纯文本 Char1"/>
    <w:link w:val="333"/>
    <w:qFormat/>
    <w:uiPriority w:val="0"/>
    <w:rPr>
      <w:rFonts w:ascii="宋体" w:hAnsi="Courier New"/>
    </w:rPr>
  </w:style>
  <w:style w:type="paragraph" w:customStyle="1" w:styleId="333">
    <w:name w:val="纯文本1"/>
    <w:basedOn w:val="334"/>
    <w:link w:val="332"/>
    <w:qFormat/>
    <w:uiPriority w:val="0"/>
    <w:pPr>
      <w:tabs>
        <w:tab w:val="right" w:leader="dot" w:pos="8268"/>
      </w:tabs>
      <w:adjustRightInd/>
    </w:pPr>
    <w:rPr>
      <w:rFonts w:ascii="宋体" w:hAnsi="Courier New"/>
      <w:kern w:val="0"/>
      <w:sz w:val="20"/>
      <w:szCs w:val="20"/>
    </w:rPr>
  </w:style>
  <w:style w:type="paragraph" w:customStyle="1" w:styleId="334">
    <w:name w:val="正文1"/>
    <w:basedOn w:val="32"/>
    <w:qFormat/>
    <w:uiPriority w:val="0"/>
    <w:pPr>
      <w:ind w:left="0" w:leftChars="0" w:firstLine="480" w:firstLineChars="200"/>
    </w:pPr>
    <w:rPr>
      <w:rFonts w:ascii="仿宋_GB2312" w:hAnsi="Courier New" w:eastAsia="仿宋_GB2312"/>
      <w:kern w:val="28"/>
      <w:sz w:val="24"/>
    </w:rPr>
  </w:style>
  <w:style w:type="character" w:customStyle="1" w:styleId="335">
    <w:name w:val="h3 Char"/>
    <w:qFormat/>
    <w:uiPriority w:val="0"/>
    <w:rPr>
      <w:rFonts w:eastAsia="宋体"/>
      <w:b/>
      <w:kern w:val="2"/>
      <w:sz w:val="32"/>
      <w:lang w:val="en-US" w:eastAsia="zh-CN" w:bidi="ar-SA"/>
    </w:rPr>
  </w:style>
  <w:style w:type="character" w:customStyle="1" w:styleId="336">
    <w:name w:val="dandyren_title1"/>
    <w:qFormat/>
    <w:uiPriority w:val="0"/>
    <w:rPr>
      <w:b/>
      <w:bCs/>
      <w:color w:val="FF6633"/>
      <w:sz w:val="18"/>
      <w:szCs w:val="18"/>
    </w:rPr>
  </w:style>
  <w:style w:type="character" w:customStyle="1" w:styleId="337">
    <w:name w:val="Char Char31"/>
    <w:qFormat/>
    <w:uiPriority w:val="6"/>
    <w:rPr>
      <w:rFonts w:ascii="Arial" w:hAnsi="Arial" w:eastAsia="黑体"/>
      <w:kern w:val="1"/>
      <w:sz w:val="24"/>
      <w:szCs w:val="24"/>
    </w:rPr>
  </w:style>
  <w:style w:type="character" w:customStyle="1" w:styleId="338">
    <w:name w:val="h Char1"/>
    <w:qFormat/>
    <w:uiPriority w:val="0"/>
    <w:rPr>
      <w:sz w:val="18"/>
      <w:szCs w:val="18"/>
    </w:rPr>
  </w:style>
  <w:style w:type="character" w:customStyle="1" w:styleId="339">
    <w:name w:val="solutionfonts"/>
    <w:qFormat/>
    <w:uiPriority w:val="0"/>
  </w:style>
  <w:style w:type="character" w:customStyle="1" w:styleId="340">
    <w:name w:val="首行缩进 Char"/>
    <w:qFormat/>
    <w:uiPriority w:val="0"/>
    <w:rPr>
      <w:rFonts w:ascii="宋体" w:eastAsia="宋体"/>
      <w:kern w:val="2"/>
      <w:sz w:val="24"/>
      <w:lang w:val="en-US" w:eastAsia="zh-CN" w:bidi="ar-SA"/>
    </w:rPr>
  </w:style>
  <w:style w:type="character" w:customStyle="1" w:styleId="341">
    <w:name w:val="Char Char52"/>
    <w:qFormat/>
    <w:uiPriority w:val="0"/>
    <w:rPr>
      <w:rFonts w:ascii="宋体" w:hAnsi="Courier New" w:eastAsia="宋体"/>
      <w:kern w:val="2"/>
      <w:sz w:val="21"/>
      <w:lang w:val="en-US" w:eastAsia="zh-CN"/>
    </w:rPr>
  </w:style>
  <w:style w:type="character" w:customStyle="1" w:styleId="342">
    <w:name w:val="font31"/>
    <w:qFormat/>
    <w:uiPriority w:val="0"/>
    <w:rPr>
      <w:rFonts w:hint="eastAsia" w:ascii="仿宋" w:hAnsi="仿宋" w:eastAsia="仿宋" w:cs="仿宋"/>
      <w:color w:val="000000"/>
      <w:sz w:val="20"/>
      <w:szCs w:val="20"/>
      <w:u w:val="none"/>
    </w:rPr>
  </w:style>
  <w:style w:type="character" w:customStyle="1" w:styleId="343">
    <w:name w:val="正文说明 Char"/>
    <w:link w:val="344"/>
    <w:qFormat/>
    <w:uiPriority w:val="0"/>
    <w:rPr>
      <w:sz w:val="24"/>
      <w:szCs w:val="24"/>
    </w:rPr>
  </w:style>
  <w:style w:type="paragraph" w:customStyle="1" w:styleId="344">
    <w:name w:val="正文说明"/>
    <w:basedOn w:val="1"/>
    <w:link w:val="343"/>
    <w:qFormat/>
    <w:uiPriority w:val="0"/>
    <w:pPr>
      <w:adjustRightInd/>
      <w:spacing w:line="360" w:lineRule="auto"/>
    </w:pPr>
    <w:rPr>
      <w:kern w:val="0"/>
      <w:sz w:val="24"/>
    </w:rPr>
  </w:style>
  <w:style w:type="character" w:customStyle="1" w:styleId="345">
    <w:name w:val="脚注文本 Char1"/>
    <w:qFormat/>
    <w:uiPriority w:val="0"/>
    <w:rPr>
      <w:rFonts w:ascii="Times New Roman" w:hAnsi="Times New Roman" w:eastAsia="宋体" w:cs="Times New Roman"/>
      <w:sz w:val="18"/>
      <w:szCs w:val="18"/>
    </w:rPr>
  </w:style>
  <w:style w:type="character" w:customStyle="1" w:styleId="346">
    <w:name w:val="Char Char1211"/>
    <w:qFormat/>
    <w:uiPriority w:val="0"/>
    <w:rPr>
      <w:rFonts w:ascii="仿宋_GB2312" w:eastAsia="仿宋_GB2312"/>
      <w:b/>
      <w:bCs/>
      <w:kern w:val="2"/>
      <w:sz w:val="24"/>
      <w:szCs w:val="24"/>
      <w:lang w:val="zh-CN" w:eastAsia="zh-CN" w:bidi="ar-SA"/>
    </w:rPr>
  </w:style>
  <w:style w:type="character" w:customStyle="1" w:styleId="347">
    <w:name w:val="标题 Char"/>
    <w:qFormat/>
    <w:uiPriority w:val="0"/>
    <w:rPr>
      <w:rFonts w:eastAsia="宋体"/>
      <w:b/>
      <w:sz w:val="24"/>
      <w:lang w:val="en-GB" w:eastAsia="zh-CN" w:bidi="ar-SA"/>
    </w:rPr>
  </w:style>
  <w:style w:type="character" w:customStyle="1" w:styleId="348">
    <w:name w:val="Char Char35"/>
    <w:qFormat/>
    <w:uiPriority w:val="6"/>
    <w:rPr>
      <w:rFonts w:ascii="Arial" w:hAnsi="Arial" w:eastAsia="黑体"/>
      <w:b/>
      <w:kern w:val="1"/>
      <w:sz w:val="28"/>
      <w:szCs w:val="28"/>
      <w:lang w:val="zh-CN"/>
    </w:rPr>
  </w:style>
  <w:style w:type="character" w:customStyle="1" w:styleId="349">
    <w:name w:val="纯文本 Char Char Char"/>
    <w:qFormat/>
    <w:uiPriority w:val="0"/>
    <w:rPr>
      <w:rFonts w:ascii="宋体" w:hAnsi="Courier New" w:eastAsia="宋体"/>
      <w:kern w:val="2"/>
      <w:sz w:val="21"/>
      <w:lang w:val="en-US" w:eastAsia="zh-CN" w:bidi="ar-SA"/>
    </w:rPr>
  </w:style>
  <w:style w:type="character" w:customStyle="1" w:styleId="350">
    <w:name w:val="Table Text Char"/>
    <w:link w:val="351"/>
    <w:qFormat/>
    <w:uiPriority w:val="0"/>
    <w:rPr>
      <w:sz w:val="24"/>
      <w:szCs w:val="24"/>
    </w:rPr>
  </w:style>
  <w:style w:type="paragraph" w:customStyle="1" w:styleId="351">
    <w:name w:val="Table Text"/>
    <w:basedOn w:val="1"/>
    <w:link w:val="350"/>
    <w:qFormat/>
    <w:uiPriority w:val="0"/>
    <w:pPr>
      <w:widowControl/>
      <w:spacing w:before="60" w:after="60"/>
      <w:jc w:val="left"/>
    </w:pPr>
    <w:rPr>
      <w:kern w:val="0"/>
      <w:sz w:val="24"/>
    </w:rPr>
  </w:style>
  <w:style w:type="character" w:customStyle="1" w:styleId="352">
    <w:name w:val="正文1 Char1"/>
    <w:qFormat/>
    <w:uiPriority w:val="0"/>
    <w:rPr>
      <w:rFonts w:ascii="仿宋_GB2312" w:hAnsi="Courier New" w:eastAsia="仿宋_GB2312"/>
      <w:kern w:val="28"/>
      <w:sz w:val="24"/>
      <w:szCs w:val="24"/>
      <w:lang w:val="en-US" w:eastAsia="zh-CN"/>
    </w:rPr>
  </w:style>
  <w:style w:type="character" w:customStyle="1" w:styleId="353">
    <w:name w:val="页脚 Char1"/>
    <w:qFormat/>
    <w:uiPriority w:val="0"/>
    <w:rPr>
      <w:rFonts w:eastAsia="宋体"/>
      <w:kern w:val="2"/>
      <w:sz w:val="18"/>
      <w:szCs w:val="18"/>
      <w:lang w:val="en-US" w:eastAsia="zh-CN" w:bidi="ar-SA"/>
    </w:rPr>
  </w:style>
  <w:style w:type="character" w:customStyle="1" w:styleId="354">
    <w:name w:val="Bold"/>
    <w:qFormat/>
    <w:uiPriority w:val="0"/>
    <w:rPr>
      <w:rFonts w:ascii="Arial" w:hAnsi="Arial" w:eastAsia="黑体" w:cs="Times New Roman"/>
      <w:b/>
      <w:kern w:val="2"/>
      <w:sz w:val="32"/>
      <w:szCs w:val="32"/>
      <w:lang w:val="en-US" w:eastAsia="zh-CN" w:bidi="ar-SA"/>
    </w:rPr>
  </w:style>
  <w:style w:type="character" w:customStyle="1" w:styleId="355">
    <w:name w:val="hui3"/>
    <w:qFormat/>
    <w:uiPriority w:val="0"/>
    <w:rPr>
      <w:color w:val="333333"/>
    </w:rPr>
  </w:style>
  <w:style w:type="character" w:customStyle="1" w:styleId="356">
    <w:name w:val="Char Char17"/>
    <w:qFormat/>
    <w:uiPriority w:val="6"/>
    <w:rPr>
      <w:rFonts w:eastAsia="仿宋_GB2312"/>
      <w:sz w:val="24"/>
    </w:rPr>
  </w:style>
  <w:style w:type="character" w:customStyle="1" w:styleId="357">
    <w:name w:val="标题 4 字符"/>
    <w:qFormat/>
    <w:uiPriority w:val="9"/>
    <w:rPr>
      <w:rFonts w:ascii="等线 Light" w:hAnsi="等线 Light" w:eastAsia="等线 Light" w:cs="Times New Roman"/>
      <w:b/>
      <w:bCs/>
      <w:snapToGrid w:val="0"/>
      <w:kern w:val="0"/>
      <w:sz w:val="28"/>
      <w:szCs w:val="28"/>
    </w:rPr>
  </w:style>
  <w:style w:type="character" w:customStyle="1" w:styleId="358">
    <w:name w:val="Char Char37"/>
    <w:qFormat/>
    <w:uiPriority w:val="6"/>
    <w:rPr>
      <w:b/>
      <w:kern w:val="1"/>
      <w:sz w:val="44"/>
      <w:szCs w:val="44"/>
    </w:rPr>
  </w:style>
  <w:style w:type="character" w:customStyle="1" w:styleId="359">
    <w:name w:val="列出段落 Char"/>
    <w:qFormat/>
    <w:uiPriority w:val="0"/>
    <w:rPr>
      <w:rFonts w:eastAsia="楷体_GB2312" w:cs="Lucida Sans"/>
      <w:kern w:val="2"/>
      <w:sz w:val="24"/>
      <w:szCs w:val="24"/>
      <w:lang w:val="en-US" w:eastAsia="zh-CN" w:bidi="ar-SA"/>
    </w:rPr>
  </w:style>
  <w:style w:type="character" w:customStyle="1" w:styleId="360">
    <w:name w:val="正文文本缩进 3 Char1"/>
    <w:semiHidden/>
    <w:qFormat/>
    <w:uiPriority w:val="99"/>
    <w:rPr>
      <w:rFonts w:ascii="Times New Roman" w:hAnsi="Times New Roman" w:eastAsia="宋体" w:cs="Times New Roman"/>
      <w:sz w:val="16"/>
      <w:szCs w:val="16"/>
    </w:rPr>
  </w:style>
  <w:style w:type="character" w:customStyle="1" w:styleId="361">
    <w:name w:val="公文正文 Char Char"/>
    <w:link w:val="362"/>
    <w:qFormat/>
    <w:uiPriority w:val="0"/>
    <w:rPr>
      <w:rFonts w:ascii="仿宋_GB2312" w:eastAsia="仿宋_GB2312"/>
      <w:kern w:val="2"/>
      <w:sz w:val="24"/>
      <w:szCs w:val="24"/>
    </w:rPr>
  </w:style>
  <w:style w:type="paragraph" w:customStyle="1" w:styleId="362">
    <w:name w:val="公文正文"/>
    <w:basedOn w:val="1"/>
    <w:link w:val="361"/>
    <w:qFormat/>
    <w:uiPriority w:val="0"/>
    <w:pPr>
      <w:adjustRightInd/>
      <w:spacing w:before="156" w:line="360" w:lineRule="auto"/>
      <w:ind w:firstLine="360" w:firstLineChars="200"/>
    </w:pPr>
    <w:rPr>
      <w:rFonts w:ascii="仿宋_GB2312" w:eastAsia="仿宋_GB2312"/>
      <w:sz w:val="24"/>
    </w:rPr>
  </w:style>
  <w:style w:type="character" w:customStyle="1" w:styleId="363">
    <w:name w:val="Table Text Char1"/>
    <w:qFormat/>
    <w:uiPriority w:val="0"/>
    <w:rPr>
      <w:rFonts w:eastAsia="宋体"/>
      <w:sz w:val="24"/>
      <w:szCs w:val="24"/>
      <w:lang w:val="en-US" w:eastAsia="zh-CN" w:bidi="ar-SA"/>
    </w:rPr>
  </w:style>
  <w:style w:type="character" w:customStyle="1" w:styleId="364">
    <w:name w:val="标题 1 Char Char"/>
    <w:qFormat/>
    <w:uiPriority w:val="0"/>
    <w:rPr>
      <w:rFonts w:hint="eastAsia" w:ascii="宋体" w:hAnsi="宋体" w:eastAsia="宋体"/>
      <w:b/>
      <w:spacing w:val="-2"/>
      <w:sz w:val="24"/>
      <w:lang w:val="en-US" w:eastAsia="zh-CN" w:bidi="ar-SA"/>
    </w:rPr>
  </w:style>
  <w:style w:type="character" w:customStyle="1" w:styleId="365">
    <w:name w:val="正文（缩进2汉字） Char"/>
    <w:link w:val="366"/>
    <w:qFormat/>
    <w:uiPriority w:val="0"/>
    <w:rPr>
      <w:rFonts w:ascii="宋体"/>
    </w:rPr>
  </w:style>
  <w:style w:type="paragraph" w:customStyle="1" w:styleId="366">
    <w:name w:val="正文（缩进2汉字）"/>
    <w:basedOn w:val="1"/>
    <w:link w:val="3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7">
    <w:name w:val="标书表格字体格式 Char"/>
    <w:qFormat/>
    <w:uiPriority w:val="0"/>
    <w:rPr>
      <w:kern w:val="2"/>
      <w:sz w:val="21"/>
      <w:szCs w:val="24"/>
      <w:lang w:bidi="ar-SA"/>
    </w:rPr>
  </w:style>
  <w:style w:type="character" w:customStyle="1" w:styleId="368">
    <w:name w:val="tw4winError"/>
    <w:qFormat/>
    <w:uiPriority w:val="0"/>
    <w:rPr>
      <w:rFonts w:ascii="Courier New" w:hAnsi="Courier New" w:cs="Courier New"/>
      <w:color w:val="00FF00"/>
      <w:sz w:val="40"/>
      <w:szCs w:val="40"/>
    </w:rPr>
  </w:style>
  <w:style w:type="character" w:customStyle="1" w:styleId="369">
    <w:name w:val="Body Text(ch) Char Char"/>
    <w:qFormat/>
    <w:uiPriority w:val="0"/>
    <w:rPr>
      <w:rFonts w:ascii="宋体"/>
      <w:kern w:val="2"/>
      <w:sz w:val="24"/>
      <w:szCs w:val="21"/>
      <w:lang w:val="zh-CN"/>
    </w:rPr>
  </w:style>
  <w:style w:type="character" w:customStyle="1" w:styleId="370">
    <w:name w:val="正文首行缩进两字 Char"/>
    <w:qFormat/>
    <w:uiPriority w:val="0"/>
    <w:rPr>
      <w:sz w:val="24"/>
      <w:szCs w:val="24"/>
      <w:lang w:val="en-US" w:eastAsia="zh-CN" w:bidi="ar-SA"/>
    </w:rPr>
  </w:style>
  <w:style w:type="character" w:customStyle="1" w:styleId="371">
    <w:name w:val="正文文本 Char"/>
    <w:qFormat/>
    <w:uiPriority w:val="0"/>
    <w:rPr>
      <w:rFonts w:eastAsia="宋体"/>
      <w:kern w:val="2"/>
      <w:sz w:val="24"/>
      <w:szCs w:val="24"/>
      <w:lang w:val="en-US" w:eastAsia="zh-CN" w:bidi="ar-SA"/>
    </w:rPr>
  </w:style>
  <w:style w:type="character" w:customStyle="1" w:styleId="372">
    <w:name w:val="文档结构图 字符1"/>
    <w:qFormat/>
    <w:uiPriority w:val="0"/>
    <w:rPr>
      <w:rFonts w:ascii="宋体" w:hAnsi="Calibri" w:eastAsia="黑体" w:cs="Arial"/>
      <w:snapToGrid w:val="0"/>
      <w:kern w:val="2"/>
      <w:sz w:val="18"/>
      <w:szCs w:val="18"/>
    </w:rPr>
  </w:style>
  <w:style w:type="character" w:customStyle="1" w:styleId="373">
    <w:name w:val="content"/>
    <w:qFormat/>
    <w:uiPriority w:val="0"/>
  </w:style>
  <w:style w:type="character" w:customStyle="1" w:styleId="374">
    <w:name w:val="tw4winPopup"/>
    <w:qFormat/>
    <w:uiPriority w:val="0"/>
    <w:rPr>
      <w:rFonts w:ascii="Courier New" w:hAnsi="Courier New" w:cs="Courier New"/>
      <w:color w:val="008000"/>
      <w:lang w:val="en-US" w:eastAsia="zh-CN"/>
    </w:rPr>
  </w:style>
  <w:style w:type="character" w:customStyle="1" w:styleId="375">
    <w:name w:val="param-name"/>
    <w:qFormat/>
    <w:uiPriority w:val="99"/>
    <w:rPr>
      <w:rFonts w:ascii="Arial" w:hAnsi="Arial" w:eastAsia="黑体" w:cs="Arial"/>
      <w:snapToGrid w:val="0"/>
      <w:kern w:val="0"/>
      <w:szCs w:val="21"/>
    </w:rPr>
  </w:style>
  <w:style w:type="character" w:customStyle="1" w:styleId="376">
    <w:name w:val="标准正文格式 Char"/>
    <w:qFormat/>
    <w:uiPriority w:val="0"/>
    <w:rPr>
      <w:rFonts w:ascii="宋体" w:eastAsia="仿宋_GB2312" w:cs="宋体"/>
      <w:color w:val="000000"/>
      <w:sz w:val="24"/>
      <w:lang w:val="en-US" w:eastAsia="zh-CN" w:bidi="ar-SA"/>
    </w:rPr>
  </w:style>
  <w:style w:type="character" w:customStyle="1" w:styleId="377">
    <w:name w:val="Char Char212"/>
    <w:qFormat/>
    <w:uiPriority w:val="0"/>
    <w:rPr>
      <w:rFonts w:eastAsia="宋体"/>
      <w:b/>
      <w:bCs/>
      <w:kern w:val="2"/>
      <w:sz w:val="21"/>
      <w:szCs w:val="24"/>
      <w:lang w:val="en-US" w:eastAsia="zh-CN" w:bidi="ar-SA"/>
    </w:rPr>
  </w:style>
  <w:style w:type="character" w:customStyle="1" w:styleId="378">
    <w:name w:val="文档结构图 Char"/>
    <w:qFormat/>
    <w:uiPriority w:val="0"/>
    <w:rPr>
      <w:rFonts w:eastAsia="宋体"/>
      <w:kern w:val="2"/>
      <w:sz w:val="21"/>
      <w:szCs w:val="24"/>
      <w:lang w:val="en-US" w:eastAsia="zh-CN" w:bidi="ar-SA"/>
    </w:rPr>
  </w:style>
  <w:style w:type="character" w:customStyle="1" w:styleId="379">
    <w:name w:val="zbggmain style9"/>
    <w:qFormat/>
    <w:uiPriority w:val="0"/>
  </w:style>
  <w:style w:type="character" w:customStyle="1" w:styleId="380">
    <w:name w:val="Char Char16"/>
    <w:qFormat/>
    <w:uiPriority w:val="6"/>
    <w:rPr>
      <w:kern w:val="1"/>
      <w:sz w:val="18"/>
      <w:szCs w:val="18"/>
    </w:rPr>
  </w:style>
  <w:style w:type="character" w:customStyle="1" w:styleId="381">
    <w:name w:val="font51"/>
    <w:qFormat/>
    <w:uiPriority w:val="0"/>
    <w:rPr>
      <w:rFonts w:hint="eastAsia" w:ascii="仿宋" w:hAnsi="仿宋" w:eastAsia="仿宋" w:cs="仿宋"/>
      <w:color w:val="000000"/>
      <w:sz w:val="20"/>
      <w:szCs w:val="20"/>
      <w:u w:val="none"/>
    </w:rPr>
  </w:style>
  <w:style w:type="character" w:customStyle="1" w:styleId="382">
    <w:name w:val="Char Char82"/>
    <w:qFormat/>
    <w:uiPriority w:val="0"/>
    <w:rPr>
      <w:rFonts w:eastAsia="宋体"/>
      <w:b/>
      <w:sz w:val="24"/>
      <w:lang w:val="en-GB" w:eastAsia="zh-CN"/>
    </w:rPr>
  </w:style>
  <w:style w:type="character" w:customStyle="1" w:styleId="383">
    <w:name w:val="日期 Char1"/>
    <w:semiHidden/>
    <w:qFormat/>
    <w:uiPriority w:val="99"/>
    <w:rPr>
      <w:rFonts w:ascii="Times New Roman" w:hAnsi="Times New Roman" w:eastAsia="宋体" w:cs="Times New Roman"/>
      <w:szCs w:val="24"/>
    </w:rPr>
  </w:style>
  <w:style w:type="character" w:customStyle="1" w:styleId="384">
    <w:name w:val="页眉 字符"/>
    <w:qFormat/>
    <w:uiPriority w:val="99"/>
    <w:rPr>
      <w:kern w:val="2"/>
      <w:sz w:val="18"/>
      <w:szCs w:val="18"/>
    </w:rPr>
  </w:style>
  <w:style w:type="character" w:customStyle="1" w:styleId="385">
    <w:name w:val="Char Char33"/>
    <w:qFormat/>
    <w:uiPriority w:val="6"/>
    <w:rPr>
      <w:rFonts w:ascii="Arial" w:hAnsi="Arial" w:eastAsia="黑体"/>
      <w:b/>
      <w:kern w:val="1"/>
      <w:sz w:val="24"/>
      <w:szCs w:val="24"/>
    </w:rPr>
  </w:style>
  <w:style w:type="character" w:customStyle="1" w:styleId="386">
    <w:name w:val="b11_01b Char"/>
    <w:link w:val="387"/>
    <w:qFormat/>
    <w:uiPriority w:val="0"/>
    <w:rPr>
      <w:rFonts w:ascii="Verdana" w:hAnsi="Verdana"/>
      <w:b/>
      <w:bCs/>
      <w:color w:val="4A82CA"/>
      <w:sz w:val="17"/>
      <w:szCs w:val="17"/>
    </w:rPr>
  </w:style>
  <w:style w:type="paragraph" w:customStyle="1" w:styleId="387">
    <w:name w:val="b11_01b"/>
    <w:basedOn w:val="1"/>
    <w:next w:val="1"/>
    <w:link w:val="3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8">
    <w:name w:val="Char Char121"/>
    <w:qFormat/>
    <w:uiPriority w:val="6"/>
    <w:rPr>
      <w:rFonts w:ascii="仿宋_GB2312" w:eastAsia="仿宋_GB2312"/>
      <w:b/>
      <w:bCs/>
      <w:kern w:val="2"/>
      <w:sz w:val="24"/>
      <w:szCs w:val="24"/>
      <w:lang w:val="zh-CN" w:eastAsia="zh-CN" w:bidi="ar-SA"/>
    </w:rPr>
  </w:style>
  <w:style w:type="character" w:customStyle="1" w:styleId="389">
    <w:name w:val="Footer-Even Char"/>
    <w:qFormat/>
    <w:uiPriority w:val="0"/>
    <w:rPr>
      <w:rFonts w:eastAsia="宋体"/>
      <w:kern w:val="2"/>
      <w:sz w:val="18"/>
      <w:lang w:val="en-US" w:eastAsia="zh-CN" w:bidi="ar-SA"/>
    </w:rPr>
  </w:style>
  <w:style w:type="character" w:customStyle="1" w:styleId="390">
    <w:name w:val="Char Char36"/>
    <w:qFormat/>
    <w:uiPriority w:val="6"/>
    <w:rPr>
      <w:rFonts w:ascii="仿宋_GB2312" w:hAnsi="仿宋_GB2312" w:eastAsia="仿宋_GB2312" w:cs="Arial"/>
      <w:b/>
      <w:kern w:val="1"/>
      <w:sz w:val="32"/>
      <w:szCs w:val="32"/>
      <w:lang w:val="zh-CN" w:eastAsia="zh-CN" w:bidi="ar-SA"/>
    </w:rPr>
  </w:style>
  <w:style w:type="character" w:customStyle="1" w:styleId="391">
    <w:name w:val="Char Char61"/>
    <w:qFormat/>
    <w:uiPriority w:val="6"/>
    <w:rPr>
      <w:rFonts w:eastAsia="宋体"/>
      <w:kern w:val="2"/>
      <w:sz w:val="21"/>
      <w:szCs w:val="24"/>
      <w:lang w:val="en-US" w:eastAsia="zh-CN" w:bidi="ar-SA"/>
    </w:rPr>
  </w:style>
  <w:style w:type="character" w:customStyle="1" w:styleId="392">
    <w:name w:val="正文文字缩进 2 Char Char"/>
    <w:qFormat/>
    <w:uiPriority w:val="0"/>
    <w:rPr>
      <w:rFonts w:ascii="宋体"/>
      <w:sz w:val="28"/>
    </w:rPr>
  </w:style>
  <w:style w:type="character" w:customStyle="1" w:styleId="393">
    <w:name w:val="f141"/>
    <w:qFormat/>
    <w:uiPriority w:val="0"/>
    <w:rPr>
      <w:rFonts w:ascii="Tahoma" w:hAnsi="Tahoma" w:eastAsia="宋体"/>
      <w:b/>
      <w:kern w:val="2"/>
      <w:sz w:val="21"/>
      <w:szCs w:val="21"/>
      <w:lang w:val="en-US" w:eastAsia="zh-CN" w:bidi="ar-SA"/>
    </w:rPr>
  </w:style>
  <w:style w:type="character" w:customStyle="1" w:styleId="394">
    <w:name w:val="段落 Char Char"/>
    <w:link w:val="395"/>
    <w:qFormat/>
    <w:uiPriority w:val="0"/>
    <w:rPr>
      <w:rFonts w:ascii="宋体" w:hAnsi="宋体"/>
      <w:sz w:val="24"/>
    </w:rPr>
  </w:style>
  <w:style w:type="paragraph" w:customStyle="1" w:styleId="395">
    <w:name w:val="段落"/>
    <w:basedOn w:val="1"/>
    <w:link w:val="394"/>
    <w:qFormat/>
    <w:uiPriority w:val="0"/>
    <w:pPr>
      <w:adjustRightInd/>
      <w:spacing w:line="360" w:lineRule="auto"/>
      <w:ind w:firstLine="480" w:firstLineChars="200"/>
    </w:pPr>
    <w:rPr>
      <w:rFonts w:ascii="宋体" w:hAnsi="宋体"/>
      <w:kern w:val="0"/>
      <w:sz w:val="24"/>
      <w:szCs w:val="20"/>
    </w:rPr>
  </w:style>
  <w:style w:type="character" w:customStyle="1" w:styleId="396">
    <w:name w:val="标题 3 Char2"/>
    <w:qFormat/>
    <w:uiPriority w:val="0"/>
    <w:rPr>
      <w:rFonts w:eastAsia="宋体"/>
      <w:b/>
      <w:bCs/>
      <w:kern w:val="2"/>
      <w:sz w:val="32"/>
      <w:szCs w:val="32"/>
      <w:lang w:val="en-US" w:eastAsia="zh-CN" w:bidi="ar-SA"/>
    </w:rPr>
  </w:style>
  <w:style w:type="character" w:customStyle="1" w:styleId="397">
    <w:name w:val="apple-converted-space"/>
    <w:qFormat/>
    <w:uiPriority w:val="0"/>
  </w:style>
  <w:style w:type="character" w:customStyle="1" w:styleId="398">
    <w:name w:val="Char Char9"/>
    <w:qFormat/>
    <w:uiPriority w:val="0"/>
    <w:rPr>
      <w:rFonts w:eastAsia="宋体"/>
      <w:kern w:val="2"/>
      <w:sz w:val="18"/>
      <w:szCs w:val="18"/>
      <w:lang w:val="en-US" w:eastAsia="zh-CN" w:bidi="ar-SA"/>
    </w:rPr>
  </w:style>
  <w:style w:type="character" w:customStyle="1" w:styleId="399">
    <w:name w:val="Char Char41"/>
    <w:qFormat/>
    <w:uiPriority w:val="0"/>
    <w:rPr>
      <w:rFonts w:eastAsia="宋体"/>
      <w:b/>
      <w:sz w:val="24"/>
      <w:lang w:val="en-GB" w:eastAsia="zh-CN" w:bidi="ar-SA"/>
    </w:rPr>
  </w:style>
  <w:style w:type="character" w:customStyle="1" w:styleId="400">
    <w:name w:val="large1"/>
    <w:qFormat/>
    <w:uiPriority w:val="0"/>
    <w:rPr>
      <w:rFonts w:hint="eastAsia" w:ascii="宋体" w:hAnsi="宋体" w:eastAsia="宋体"/>
      <w:sz w:val="21"/>
      <w:szCs w:val="21"/>
    </w:rPr>
  </w:style>
  <w:style w:type="character" w:customStyle="1" w:styleId="401">
    <w:name w:val="正文段 Char"/>
    <w:link w:val="402"/>
    <w:qFormat/>
    <w:uiPriority w:val="0"/>
    <w:rPr>
      <w:sz w:val="24"/>
    </w:rPr>
  </w:style>
  <w:style w:type="paragraph" w:customStyle="1" w:styleId="402">
    <w:name w:val="正文段"/>
    <w:basedOn w:val="1"/>
    <w:link w:val="401"/>
    <w:qFormat/>
    <w:uiPriority w:val="0"/>
    <w:pPr>
      <w:widowControl/>
      <w:snapToGrid w:val="0"/>
      <w:spacing w:afterLines="50"/>
      <w:ind w:firstLine="200" w:firstLineChars="200"/>
    </w:pPr>
    <w:rPr>
      <w:kern w:val="0"/>
      <w:sz w:val="24"/>
      <w:szCs w:val="20"/>
    </w:rPr>
  </w:style>
  <w:style w:type="character" w:customStyle="1" w:styleId="403">
    <w:name w:val="Char Char13"/>
    <w:qFormat/>
    <w:uiPriority w:val="6"/>
    <w:rPr>
      <w:rFonts w:ascii="宋体" w:hAnsi="宋体"/>
      <w:kern w:val="1"/>
      <w:sz w:val="21"/>
      <w:szCs w:val="24"/>
    </w:rPr>
  </w:style>
  <w:style w:type="character" w:customStyle="1" w:styleId="4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5">
    <w:name w:val="冯广丽 Char"/>
    <w:link w:val="406"/>
    <w:qFormat/>
    <w:uiPriority w:val="0"/>
    <w:rPr>
      <w:rFonts w:ascii="宋体" w:hAnsi="宋体"/>
      <w:kern w:val="2"/>
      <w:sz w:val="24"/>
      <w:szCs w:val="22"/>
    </w:rPr>
  </w:style>
  <w:style w:type="paragraph" w:customStyle="1" w:styleId="406">
    <w:name w:val="冯广丽"/>
    <w:basedOn w:val="1"/>
    <w:link w:val="405"/>
    <w:qFormat/>
    <w:uiPriority w:val="0"/>
    <w:pPr>
      <w:adjustRightInd/>
      <w:spacing w:line="360" w:lineRule="auto"/>
      <w:ind w:firstLine="480" w:firstLineChars="200"/>
    </w:pPr>
    <w:rPr>
      <w:rFonts w:ascii="宋体" w:hAnsi="宋体"/>
      <w:sz w:val="24"/>
      <w:szCs w:val="22"/>
    </w:rPr>
  </w:style>
  <w:style w:type="character" w:customStyle="1" w:styleId="407">
    <w:name w:val="批注文字 字符"/>
    <w:qFormat/>
    <w:uiPriority w:val="0"/>
    <w:rPr>
      <w:rFonts w:ascii="Arial" w:hAnsi="Arial" w:eastAsia="黑体" w:cs="Arial"/>
      <w:snapToGrid w:val="0"/>
      <w:kern w:val="0"/>
      <w:szCs w:val="21"/>
    </w:rPr>
  </w:style>
  <w:style w:type="character" w:customStyle="1" w:styleId="408">
    <w:name w:val="Char Char161"/>
    <w:qFormat/>
    <w:uiPriority w:val="0"/>
    <w:rPr>
      <w:rFonts w:eastAsia="宋体"/>
      <w:b/>
      <w:kern w:val="2"/>
      <w:sz w:val="32"/>
      <w:lang w:val="en-US" w:eastAsia="zh-CN"/>
    </w:rPr>
  </w:style>
  <w:style w:type="character" w:customStyle="1" w:styleId="409">
    <w:name w:val="javascript"/>
    <w:qFormat/>
    <w:uiPriority w:val="0"/>
  </w:style>
  <w:style w:type="character" w:customStyle="1" w:styleId="410">
    <w:name w:val="图名 Char"/>
    <w:qFormat/>
    <w:uiPriority w:val="0"/>
    <w:rPr>
      <w:rFonts w:ascii="Arial" w:hAnsi="Arial" w:eastAsia="黑体"/>
      <w:kern w:val="2"/>
      <w:sz w:val="24"/>
      <w:szCs w:val="24"/>
      <w:lang w:val="en-US" w:eastAsia="zh-CN" w:bidi="ar-SA"/>
    </w:rPr>
  </w:style>
  <w:style w:type="character" w:customStyle="1" w:styleId="411">
    <w:name w:val="Used by Word for text of Help footnotes Char Char"/>
    <w:qFormat/>
    <w:uiPriority w:val="0"/>
    <w:rPr>
      <w:rFonts w:ascii="Times New Roman" w:hAnsi="Times New Roman" w:eastAsia="宋体" w:cs="Times New Roman"/>
      <w:sz w:val="20"/>
      <w:szCs w:val="20"/>
    </w:rPr>
  </w:style>
  <w:style w:type="character" w:customStyle="1" w:styleId="412">
    <w:name w:val="编号，小四 Char"/>
    <w:link w:val="413"/>
    <w:qFormat/>
    <w:uiPriority w:val="0"/>
    <w:rPr>
      <w:rFonts w:ascii="Arial" w:hAnsi="Arial"/>
      <w:sz w:val="24"/>
    </w:rPr>
  </w:style>
  <w:style w:type="paragraph" w:customStyle="1" w:styleId="413">
    <w:name w:val="编号，小四"/>
    <w:basedOn w:val="1"/>
    <w:link w:val="412"/>
    <w:qFormat/>
    <w:uiPriority w:val="0"/>
    <w:pPr>
      <w:tabs>
        <w:tab w:val="left" w:pos="432"/>
      </w:tabs>
      <w:adjustRightInd/>
      <w:spacing w:line="360" w:lineRule="auto"/>
      <w:ind w:left="432" w:hanging="432"/>
    </w:pPr>
    <w:rPr>
      <w:rFonts w:ascii="Arial" w:hAnsi="Arial"/>
      <w:kern w:val="0"/>
      <w:sz w:val="24"/>
      <w:szCs w:val="20"/>
    </w:rPr>
  </w:style>
  <w:style w:type="character" w:customStyle="1" w:styleId="414">
    <w:name w:val="Font Style82"/>
    <w:qFormat/>
    <w:uiPriority w:val="99"/>
    <w:rPr>
      <w:rFonts w:ascii="宋体" w:eastAsia="宋体" w:cs="宋体"/>
      <w:color w:val="000000"/>
      <w:sz w:val="14"/>
      <w:szCs w:val="14"/>
    </w:rPr>
  </w:style>
  <w:style w:type="character" w:customStyle="1" w:styleId="415">
    <w:name w:val="标题 2 Char Char"/>
    <w:qFormat/>
    <w:uiPriority w:val="0"/>
    <w:rPr>
      <w:rFonts w:ascii="楷体_GB2312" w:hAnsi="Arial" w:eastAsia="楷体_GB2312"/>
      <w:b/>
      <w:bCs/>
      <w:kern w:val="2"/>
      <w:sz w:val="24"/>
      <w:szCs w:val="32"/>
      <w:lang w:val="en-US" w:eastAsia="zh-CN" w:bidi="ar-SA"/>
    </w:rPr>
  </w:style>
  <w:style w:type="character" w:customStyle="1" w:styleId="416">
    <w:name w:val="未用 Char"/>
    <w:qFormat/>
    <w:uiPriority w:val="0"/>
    <w:rPr>
      <w:rFonts w:ascii="Arial" w:hAnsi="Arial" w:eastAsia="黑体"/>
      <w:kern w:val="2"/>
      <w:sz w:val="21"/>
      <w:szCs w:val="21"/>
      <w:lang w:val="en-US" w:eastAsia="zh-CN" w:bidi="ar-SA"/>
    </w:rPr>
  </w:style>
  <w:style w:type="character" w:customStyle="1" w:styleId="417">
    <w:name w:val="myp1111"/>
    <w:qFormat/>
    <w:uiPriority w:val="0"/>
    <w:rPr>
      <w:rFonts w:hint="default" w:ascii="ˎ̥" w:hAnsi="ˎ̥"/>
      <w:color w:val="000000"/>
      <w:sz w:val="20"/>
      <w:szCs w:val="20"/>
      <w:u w:val="none"/>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1"/>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6"/>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gray6"/>
    <w:basedOn w:val="71"/>
    <w:qFormat/>
    <w:uiPriority w:val="0"/>
    <w:rPr>
      <w:rFonts w:ascii="Arial" w:hAnsi="Arial" w:eastAsia="黑体" w:cs="Arial"/>
      <w:snapToGrid w:val="0"/>
      <w:kern w:val="0"/>
      <w:szCs w:val="21"/>
    </w:rPr>
  </w:style>
  <w:style w:type="character" w:customStyle="1" w:styleId="435">
    <w:name w:val="hui"/>
    <w:basedOn w:val="71"/>
    <w:qFormat/>
    <w:uiPriority w:val="0"/>
    <w:rPr>
      <w:rFonts w:ascii="Arial" w:hAnsi="Arial" w:eastAsia="黑体" w:cs="Arial"/>
      <w:snapToGrid w:val="0"/>
      <w:kern w:val="0"/>
      <w:szCs w:val="21"/>
    </w:rPr>
  </w:style>
  <w:style w:type="character" w:customStyle="1" w:styleId="436">
    <w:name w:val="哈哈正文 Char Char"/>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7"/>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qFormat/>
    <w:uiPriority w:val="0"/>
    <w:pPr>
      <w:spacing w:before="120" w:line="360" w:lineRule="auto"/>
      <w:ind w:firstLine="567"/>
    </w:pPr>
    <w:rPr>
      <w:rFonts w:ascii="Arial" w:hAnsi="Arial"/>
      <w:sz w:val="20"/>
      <w:szCs w:val="20"/>
    </w:rPr>
  </w:style>
  <w:style w:type="paragraph" w:customStyle="1" w:styleId="44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qFormat/>
    <w:uiPriority w:val="0"/>
    <w:pPr>
      <w:adjustRightInd/>
      <w:ind w:firstLine="200" w:firstLineChars="200"/>
    </w:pPr>
    <w:rPr>
      <w:rFonts w:ascii="Tahoma" w:hAnsi="Tahoma"/>
      <w:sz w:val="24"/>
      <w:szCs w:val="20"/>
    </w:rPr>
  </w:style>
  <w:style w:type="paragraph" w:customStyle="1" w:styleId="45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qFormat/>
    <w:uiPriority w:val="0"/>
    <w:pPr>
      <w:tabs>
        <w:tab w:val="left" w:pos="360"/>
      </w:tabs>
    </w:pPr>
    <w:rPr>
      <w:sz w:val="24"/>
      <w:szCs w:val="20"/>
    </w:rPr>
  </w:style>
  <w:style w:type="paragraph" w:customStyle="1" w:styleId="459">
    <w:name w:val="Char Char11 Char Char Char"/>
    <w:basedOn w:val="1"/>
    <w:qFormat/>
    <w:uiPriority w:val="0"/>
    <w:pPr>
      <w:spacing w:line="360" w:lineRule="auto"/>
    </w:pPr>
    <w:rPr>
      <w:szCs w:val="20"/>
    </w:rPr>
  </w:style>
  <w:style w:type="paragraph" w:customStyle="1" w:styleId="46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qFormat/>
    <w:uiPriority w:val="0"/>
    <w:pPr>
      <w:tabs>
        <w:tab w:val="left" w:pos="2790"/>
        <w:tab w:val="left" w:pos="4230"/>
      </w:tabs>
      <w:spacing w:beforeLines="100"/>
      <w:jc w:val="left"/>
    </w:pPr>
  </w:style>
  <w:style w:type="paragraph" w:customStyle="1" w:styleId="46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qFormat/>
    <w:uiPriority w:val="0"/>
    <w:pPr>
      <w:tabs>
        <w:tab w:val="left" w:pos="840"/>
      </w:tabs>
      <w:ind w:left="840" w:hanging="420"/>
    </w:pPr>
    <w:rPr>
      <w:rFonts w:ascii="Tahoma" w:hAnsi="Tahoma"/>
      <w:sz w:val="24"/>
    </w:rPr>
  </w:style>
  <w:style w:type="paragraph" w:customStyle="1" w:styleId="46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qFormat/>
    <w:uiPriority w:val="0"/>
    <w:pPr>
      <w:adjustRightInd/>
      <w:spacing w:before="156" w:line="360" w:lineRule="auto"/>
      <w:ind w:firstLine="510" w:firstLineChars="200"/>
    </w:pPr>
    <w:rPr>
      <w:sz w:val="24"/>
      <w:szCs w:val="20"/>
    </w:rPr>
  </w:style>
  <w:style w:type="paragraph" w:customStyle="1" w:styleId="46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qFormat/>
    <w:uiPriority w:val="0"/>
    <w:rPr>
      <w:rFonts w:ascii="仿宋_GB2312" w:eastAsia="仿宋_GB2312"/>
      <w:b/>
      <w:sz w:val="32"/>
      <w:szCs w:val="32"/>
    </w:rPr>
  </w:style>
  <w:style w:type="paragraph" w:customStyle="1" w:styleId="47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qFormat/>
    <w:uiPriority w:val="0"/>
    <w:pPr>
      <w:keepNext/>
      <w:tabs>
        <w:tab w:val="left" w:pos="360"/>
      </w:tabs>
      <w:outlineLvl w:val="5"/>
    </w:pPr>
  </w:style>
  <w:style w:type="paragraph" w:customStyle="1" w:styleId="477">
    <w:name w:val="5级标题"/>
    <w:basedOn w:val="478"/>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8">
    <w:name w:val="4级标题"/>
    <w:basedOn w:val="27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qFormat/>
    <w:uiPriority w:val="0"/>
    <w:pPr>
      <w:adjustRightInd/>
      <w:ind w:left="420" w:leftChars="200"/>
      <w:jc w:val="left"/>
    </w:pPr>
    <w:rPr>
      <w:sz w:val="28"/>
      <w:szCs w:val="20"/>
      <w:lang w:eastAsia="zh-TW"/>
    </w:rPr>
  </w:style>
  <w:style w:type="paragraph" w:customStyle="1" w:styleId="480">
    <w:name w:val="Char2 Char Char"/>
    <w:basedOn w:val="1"/>
    <w:qFormat/>
    <w:uiPriority w:val="0"/>
    <w:pPr>
      <w:adjustRightInd/>
    </w:pPr>
    <w:rPr>
      <w:rFonts w:ascii="Tahoma" w:hAnsi="Tahoma"/>
      <w:sz w:val="24"/>
      <w:szCs w:val="20"/>
    </w:rPr>
  </w:style>
  <w:style w:type="paragraph" w:customStyle="1" w:styleId="481">
    <w:name w:val="_Style 11"/>
    <w:basedOn w:val="1"/>
    <w:qFormat/>
    <w:uiPriority w:val="34"/>
    <w:pPr>
      <w:adjustRightInd/>
      <w:ind w:firstLine="420" w:firstLineChars="200"/>
    </w:pPr>
    <w:rPr>
      <w:rFonts w:eastAsia="仿宋_GB2312"/>
      <w:sz w:val="28"/>
    </w:rPr>
  </w:style>
  <w:style w:type="paragraph" w:customStyle="1" w:styleId="48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qFormat/>
    <w:uiPriority w:val="0"/>
    <w:rPr>
      <w:rFonts w:ascii="Tahoma" w:hAnsi="Tahoma"/>
      <w:sz w:val="24"/>
      <w:szCs w:val="20"/>
    </w:rPr>
  </w:style>
  <w:style w:type="paragraph" w:customStyle="1" w:styleId="484">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487"/>
    <w:qFormat/>
    <w:uiPriority w:val="1"/>
    <w:rPr>
      <w:szCs w:val="22"/>
    </w:rPr>
  </w:style>
  <w:style w:type="character" w:customStyle="1" w:styleId="487">
    <w:name w:val="无间隔 字符"/>
    <w:link w:val="486"/>
    <w:qFormat/>
    <w:uiPriority w:val="99"/>
    <w:rPr>
      <w:kern w:val="2"/>
      <w:sz w:val="21"/>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 w:val="24"/>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4"/>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5"/>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 w:val="24"/>
      <w:szCs w:val="20"/>
    </w:rPr>
  </w:style>
  <w:style w:type="paragraph" w:customStyle="1" w:styleId="502">
    <w:name w:val="MM Topic 5"/>
    <w:basedOn w:val="8"/>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61"/>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 w:val="24"/>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5"/>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 w:val="24"/>
      <w:szCs w:val="20"/>
    </w:rPr>
  </w:style>
  <w:style w:type="paragraph" w:customStyle="1" w:styleId="517">
    <w:name w:val="列出段落5"/>
    <w:basedOn w:val="1"/>
    <w:qFormat/>
    <w:uiPriority w:val="0"/>
    <w:pPr>
      <w:spacing w:line="360" w:lineRule="auto"/>
      <w:ind w:firstLine="200" w:firstLineChars="200"/>
    </w:pPr>
    <w:rPr>
      <w:rFonts w:eastAsia="楷体_GB2312" w:cs="Lucida Sans"/>
      <w:sz w:val="24"/>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qFormat/>
    <w:uiPriority w:val="0"/>
    <w:pPr>
      <w:adjustRightInd/>
      <w:ind w:firstLine="420" w:firstLineChars="200"/>
    </w:pPr>
    <w:rPr>
      <w:rFonts w:eastAsia="仿宋_GB2312"/>
      <w:sz w:val="28"/>
    </w:rPr>
  </w:style>
  <w:style w:type="paragraph" w:customStyle="1" w:styleId="52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0"/>
    <w:pPr>
      <w:adjustRightInd/>
      <w:ind w:firstLine="200" w:firstLineChars="200"/>
      <w:jc w:val="right"/>
    </w:pPr>
  </w:style>
  <w:style w:type="paragraph" w:customStyle="1" w:styleId="529">
    <w:name w:val="Char Char11 Char Char Char Char Char Char Char Char Char"/>
    <w:basedOn w:val="1"/>
    <w:qFormat/>
    <w:uiPriority w:val="0"/>
    <w:pPr>
      <w:spacing w:line="360" w:lineRule="auto"/>
    </w:pPr>
    <w:rPr>
      <w:szCs w:val="20"/>
    </w:rPr>
  </w:style>
  <w:style w:type="paragraph" w:customStyle="1" w:styleId="530">
    <w:name w:val="正文1.25"/>
    <w:basedOn w:val="1"/>
    <w:qFormat/>
    <w:uiPriority w:val="0"/>
    <w:pPr>
      <w:adjustRightInd/>
      <w:spacing w:line="300" w:lineRule="auto"/>
      <w:ind w:firstLine="480" w:firstLineChars="200"/>
    </w:pPr>
    <w:rPr>
      <w:sz w:val="24"/>
      <w:szCs w:val="20"/>
    </w:rPr>
  </w:style>
  <w:style w:type="paragraph" w:customStyle="1" w:styleId="53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6"/>
    <w:rPr>
      <w:rFonts w:ascii="仿宋_GB2312" w:eastAsia="仿宋_GB2312"/>
      <w:b/>
      <w:sz w:val="32"/>
      <w:szCs w:val="20"/>
    </w:rPr>
  </w:style>
  <w:style w:type="paragraph" w:customStyle="1" w:styleId="535">
    <w:name w:val="列出段落2"/>
    <w:basedOn w:val="1"/>
    <w:qFormat/>
    <w:uiPriority w:val="0"/>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0"/>
    <w:rPr>
      <w:rFonts w:eastAsia="仿宋_GB2312"/>
      <w:sz w:val="28"/>
      <w:szCs w:val="20"/>
    </w:rPr>
  </w:style>
  <w:style w:type="paragraph" w:customStyle="1" w:styleId="53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7"/>
    <w:qFormat/>
    <w:uiPriority w:val="0"/>
    <w:pPr>
      <w:widowControl/>
      <w:jc w:val="left"/>
    </w:pPr>
    <w:rPr>
      <w:rFonts w:cs="宋体"/>
      <w:sz w:val="24"/>
      <w:szCs w:val="20"/>
    </w:rPr>
  </w:style>
  <w:style w:type="paragraph" w:customStyle="1" w:styleId="539">
    <w:name w:val="彩色列表 - 强调文字颜色 11"/>
    <w:basedOn w:val="1"/>
    <w:qFormat/>
    <w:uiPriority w:val="0"/>
    <w:pPr>
      <w:adjustRightInd/>
      <w:ind w:firstLine="420" w:firstLineChars="200"/>
    </w:pPr>
    <w:rPr>
      <w:rFonts w:ascii="Calibri" w:hAnsi="Calibri"/>
      <w:szCs w:val="22"/>
    </w:rPr>
  </w:style>
  <w:style w:type="paragraph" w:customStyle="1" w:styleId="540">
    <w:name w:val="加粗正文"/>
    <w:basedOn w:val="1"/>
    <w:qFormat/>
    <w:uiPriority w:val="0"/>
    <w:pPr>
      <w:adjustRightInd/>
      <w:spacing w:beforeLines="50" w:afterLines="50" w:line="360" w:lineRule="auto"/>
      <w:ind w:firstLine="422" w:firstLineChars="200"/>
    </w:pPr>
    <w:rPr>
      <w:b/>
      <w:bCs/>
      <w:szCs w:val="21"/>
    </w:rPr>
  </w:style>
  <w:style w:type="paragraph" w:customStyle="1" w:styleId="54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6"/>
    <w:rPr>
      <w:szCs w:val="20"/>
    </w:rPr>
  </w:style>
  <w:style w:type="paragraph" w:customStyle="1" w:styleId="54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56"/>
    <w:next w:val="256"/>
    <w:qFormat/>
    <w:uiPriority w:val="0"/>
    <w:pPr>
      <w:spacing w:after="68"/>
    </w:pPr>
    <w:rPr>
      <w:rFonts w:ascii="FHLHE E+ Futura Bk" w:eastAsia="FHLHE E+ Futura Bk" w:cs="Times New Roman"/>
      <w:color w:val="auto"/>
    </w:rPr>
  </w:style>
  <w:style w:type="paragraph" w:customStyle="1" w:styleId="55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256"/>
    <w:next w:val="256"/>
    <w:qFormat/>
    <w:uiPriority w:val="0"/>
    <w:rPr>
      <w:rFonts w:ascii="宋体" w:eastAsia="宋体" w:cs="Times New Roman"/>
      <w:color w:val="auto"/>
    </w:rPr>
  </w:style>
  <w:style w:type="paragraph" w:customStyle="1" w:styleId="554">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qFormat/>
    <w:uiPriority w:val="0"/>
    <w:rPr>
      <w:rFonts w:ascii="仿宋_GB2312" w:eastAsia="仿宋_GB2312"/>
      <w:b/>
      <w:sz w:val="32"/>
      <w:szCs w:val="32"/>
    </w:rPr>
  </w:style>
  <w:style w:type="paragraph" w:customStyle="1" w:styleId="55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8">
    <w:name w:val="Char Char111"/>
    <w:basedOn w:val="1"/>
    <w:qFormat/>
    <w:uiPriority w:val="0"/>
    <w:pPr>
      <w:spacing w:line="360" w:lineRule="auto"/>
    </w:pPr>
    <w:rPr>
      <w:szCs w:val="20"/>
    </w:rPr>
  </w:style>
  <w:style w:type="paragraph" w:customStyle="1" w:styleId="559">
    <w:name w:val="Char"/>
    <w:basedOn w:val="1"/>
    <w:qFormat/>
    <w:uiPriority w:val="0"/>
    <w:rPr>
      <w:rFonts w:ascii="仿宋_GB2312" w:eastAsia="仿宋_GB2312"/>
      <w:b/>
      <w:sz w:val="32"/>
      <w:szCs w:val="32"/>
    </w:rPr>
  </w:style>
  <w:style w:type="paragraph" w:customStyle="1" w:styleId="56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qFormat/>
    <w:uiPriority w:val="0"/>
    <w:rPr>
      <w:szCs w:val="20"/>
    </w:rPr>
  </w:style>
  <w:style w:type="paragraph" w:customStyle="1" w:styleId="563">
    <w:name w:val="正文标准"/>
    <w:basedOn w:val="1"/>
    <w:qFormat/>
    <w:uiPriority w:val="0"/>
    <w:pPr>
      <w:adjustRightInd/>
      <w:spacing w:line="360" w:lineRule="auto"/>
      <w:ind w:firstLine="200" w:firstLineChars="200"/>
    </w:pPr>
    <w:rPr>
      <w:rFonts w:ascii="宋体" w:hAnsi="Calibri"/>
      <w:sz w:val="24"/>
    </w:rPr>
  </w:style>
  <w:style w:type="paragraph" w:customStyle="1" w:styleId="56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6">
    <w:name w:val="Char Char Char Char Char Char Char Char Char Char"/>
    <w:basedOn w:val="1"/>
    <w:qFormat/>
    <w:uiPriority w:val="0"/>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8">
    <w:name w:val="_正文段落"/>
    <w:basedOn w:val="1"/>
    <w:link w:val="579"/>
    <w:qFormat/>
    <w:uiPriority w:val="0"/>
    <w:pPr>
      <w:adjustRightInd/>
      <w:ind w:firstLine="560"/>
    </w:pPr>
    <w:rPr>
      <w:rFonts w:ascii="仿宋_GB2312" w:hAnsi="仿宋" w:eastAsia="仿宋_GB2312"/>
      <w:kern w:val="0"/>
      <w:sz w:val="28"/>
      <w:szCs w:val="28"/>
    </w:rPr>
  </w:style>
  <w:style w:type="character" w:customStyle="1" w:styleId="579">
    <w:name w:val="_正文段落 Char"/>
    <w:link w:val="578"/>
    <w:qFormat/>
    <w:uiPriority w:val="0"/>
    <w:rPr>
      <w:rFonts w:ascii="仿宋_GB2312" w:hAnsi="仿宋" w:eastAsia="仿宋_GB2312"/>
      <w:sz w:val="28"/>
      <w:szCs w:val="28"/>
    </w:rPr>
  </w:style>
  <w:style w:type="paragraph" w:customStyle="1" w:styleId="58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2">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6">
    <w:name w:val="Char Char Char1 Char2"/>
    <w:basedOn w:val="1"/>
    <w:qFormat/>
    <w:uiPriority w:val="0"/>
    <w:rPr>
      <w:szCs w:val="20"/>
    </w:rPr>
  </w:style>
  <w:style w:type="paragraph" w:customStyle="1" w:styleId="58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8">
    <w:name w:val="默认段落字体 Para Char"/>
    <w:basedOn w:val="1"/>
    <w:qFormat/>
    <w:uiPriority w:val="0"/>
    <w:rPr>
      <w:rFonts w:ascii="Tahoma" w:hAnsi="Tahoma"/>
      <w:sz w:val="24"/>
      <w:szCs w:val="20"/>
    </w:rPr>
  </w:style>
  <w:style w:type="paragraph" w:customStyle="1" w:styleId="589">
    <w:name w:val="标题五"/>
    <w:basedOn w:val="1"/>
    <w:qFormat/>
    <w:uiPriority w:val="0"/>
    <w:pPr>
      <w:adjustRightInd/>
      <w:spacing w:beforeLines="50" w:line="360" w:lineRule="auto"/>
    </w:pPr>
    <w:rPr>
      <w:b/>
      <w:sz w:val="24"/>
    </w:rPr>
  </w:style>
  <w:style w:type="paragraph" w:customStyle="1" w:styleId="590">
    <w:name w:val="Char Char1101"/>
    <w:basedOn w:val="1"/>
    <w:qFormat/>
    <w:uiPriority w:val="0"/>
    <w:pPr>
      <w:spacing w:line="360" w:lineRule="auto"/>
    </w:pPr>
    <w:rPr>
      <w:rFonts w:ascii="Tahoma" w:hAnsi="Tahoma"/>
      <w:sz w:val="24"/>
      <w:szCs w:val="20"/>
    </w:rPr>
  </w:style>
  <w:style w:type="paragraph" w:customStyle="1" w:styleId="591">
    <w:name w:val="Char Char Char Char Char Char Char Char1"/>
    <w:basedOn w:val="1"/>
    <w:qFormat/>
    <w:uiPriority w:val="0"/>
    <w:pPr>
      <w:tabs>
        <w:tab w:val="left" w:pos="360"/>
      </w:tabs>
    </w:pPr>
    <w:rPr>
      <w:sz w:val="24"/>
      <w:szCs w:val="20"/>
    </w:rPr>
  </w:style>
  <w:style w:type="paragraph" w:customStyle="1" w:styleId="592">
    <w:name w:val="Char Char Char 字元 字元"/>
    <w:basedOn w:val="1"/>
    <w:qFormat/>
    <w:uiPriority w:val="0"/>
    <w:pPr>
      <w:adjustRightInd/>
      <w:spacing w:line="360" w:lineRule="auto"/>
      <w:ind w:firstLine="200" w:firstLineChars="200"/>
    </w:pPr>
    <w:rPr>
      <w:szCs w:val="20"/>
    </w:rPr>
  </w:style>
  <w:style w:type="paragraph" w:customStyle="1" w:styleId="59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4">
    <w:name w:val="Char Char Char Char Char Char Char"/>
    <w:basedOn w:val="1"/>
    <w:qFormat/>
    <w:uiPriority w:val="0"/>
    <w:rPr>
      <w:rFonts w:ascii="仿宋_GB2312" w:eastAsia="仿宋_GB2312"/>
      <w:b/>
      <w:sz w:val="32"/>
      <w:szCs w:val="32"/>
    </w:rPr>
  </w:style>
  <w:style w:type="paragraph" w:customStyle="1" w:styleId="59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7">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8">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9">
    <w:name w:val="批注框文本 Char Char"/>
    <w:basedOn w:val="1"/>
    <w:qFormat/>
    <w:uiPriority w:val="0"/>
    <w:pPr>
      <w:adjustRightInd/>
    </w:pPr>
    <w:rPr>
      <w:sz w:val="18"/>
      <w:szCs w:val="20"/>
    </w:rPr>
  </w:style>
  <w:style w:type="paragraph" w:customStyle="1" w:styleId="60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4">
    <w:name w:val="索引 11"/>
    <w:basedOn w:val="1"/>
    <w:next w:val="1"/>
    <w:qFormat/>
    <w:uiPriority w:val="99"/>
    <w:pPr>
      <w:adjustRightInd/>
      <w:spacing w:line="360" w:lineRule="auto"/>
    </w:pPr>
    <w:rPr>
      <w:rFonts w:ascii="仿宋_GB2312" w:eastAsia="仿宋_GB2312"/>
      <w:sz w:val="24"/>
      <w:szCs w:val="20"/>
    </w:rPr>
  </w:style>
  <w:style w:type="paragraph" w:customStyle="1" w:styleId="60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7">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8">
    <w:name w:val="文档正文"/>
    <w:basedOn w:val="1"/>
    <w:link w:val="609"/>
    <w:qFormat/>
    <w:uiPriority w:val="0"/>
    <w:pPr>
      <w:spacing w:line="480" w:lineRule="atLeast"/>
      <w:ind w:firstLine="567"/>
      <w:textAlignment w:val="baseline"/>
    </w:pPr>
    <w:rPr>
      <w:kern w:val="0"/>
      <w:sz w:val="24"/>
      <w:szCs w:val="20"/>
    </w:rPr>
  </w:style>
  <w:style w:type="character" w:customStyle="1" w:styleId="609">
    <w:name w:val="文档正文 Char"/>
    <w:link w:val="608"/>
    <w:qFormat/>
    <w:uiPriority w:val="0"/>
    <w:rPr>
      <w:sz w:val="24"/>
    </w:rPr>
  </w:style>
  <w:style w:type="paragraph" w:customStyle="1" w:styleId="610">
    <w:name w:val="正文文字表格居中"/>
    <w:basedOn w:val="1"/>
    <w:next w:val="57"/>
    <w:qFormat/>
    <w:uiPriority w:val="0"/>
    <w:pPr>
      <w:snapToGrid w:val="0"/>
      <w:spacing w:line="360" w:lineRule="auto"/>
    </w:pPr>
    <w:rPr>
      <w:rFonts w:ascii="宋体"/>
      <w:b/>
      <w:sz w:val="24"/>
      <w:szCs w:val="20"/>
    </w:rPr>
  </w:style>
  <w:style w:type="paragraph" w:customStyle="1" w:styleId="611">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2">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3">
    <w:name w:val="Plain Text1"/>
    <w:basedOn w:val="1"/>
    <w:qFormat/>
    <w:uiPriority w:val="7"/>
    <w:pPr>
      <w:adjustRightInd/>
    </w:pPr>
    <w:rPr>
      <w:rFonts w:ascii="宋体" w:hAnsi="Courier New"/>
    </w:rPr>
  </w:style>
  <w:style w:type="paragraph" w:customStyle="1" w:styleId="614">
    <w:name w:val="Char3"/>
    <w:basedOn w:val="1"/>
    <w:qFormat/>
    <w:uiPriority w:val="0"/>
    <w:pPr>
      <w:adjustRightInd/>
    </w:pPr>
    <w:rPr>
      <w:rFonts w:ascii="仿宋_GB2312" w:eastAsia="仿宋_GB2312"/>
      <w:b/>
      <w:sz w:val="32"/>
      <w:szCs w:val="32"/>
    </w:rPr>
  </w:style>
  <w:style w:type="paragraph" w:customStyle="1" w:styleId="61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7">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8">
    <w:name w:val="List Paragraph1"/>
    <w:basedOn w:val="1"/>
    <w:qFormat/>
    <w:uiPriority w:val="0"/>
    <w:pPr>
      <w:spacing w:line="360" w:lineRule="auto"/>
      <w:ind w:firstLine="200" w:firstLineChars="200"/>
    </w:pPr>
    <w:rPr>
      <w:rFonts w:eastAsia="楷体_GB2312" w:cs="Lucida Sans"/>
      <w:sz w:val="24"/>
    </w:rPr>
  </w:style>
  <w:style w:type="paragraph" w:customStyle="1" w:styleId="619">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2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2">
    <w:name w:val="Char3 Char Char Char"/>
    <w:basedOn w:val="1"/>
    <w:qFormat/>
    <w:uiPriority w:val="0"/>
    <w:pPr>
      <w:widowControl/>
      <w:adjustRightInd/>
      <w:spacing w:after="160" w:line="240" w:lineRule="exact"/>
      <w:jc w:val="left"/>
    </w:pPr>
    <w:rPr>
      <w:szCs w:val="20"/>
    </w:rPr>
  </w:style>
  <w:style w:type="paragraph" w:customStyle="1" w:styleId="623">
    <w:name w:val="表格标题2"/>
    <w:basedOn w:val="624"/>
    <w:qFormat/>
    <w:uiPriority w:val="0"/>
    <w:rPr>
      <w:b/>
    </w:rPr>
  </w:style>
  <w:style w:type="paragraph" w:customStyle="1" w:styleId="624">
    <w:name w:val="表格内文"/>
    <w:basedOn w:val="1"/>
    <w:qFormat/>
    <w:uiPriority w:val="0"/>
    <w:pPr>
      <w:adjustRightInd/>
      <w:spacing w:line="360" w:lineRule="auto"/>
    </w:pPr>
    <w:rPr>
      <w:rFonts w:ascii="宋体" w:hAnsi="宋体" w:cs="宋体"/>
      <w:color w:val="000000"/>
      <w:szCs w:val="20"/>
    </w:rPr>
  </w:style>
  <w:style w:type="paragraph" w:customStyle="1" w:styleId="625">
    <w:name w:val="Char Char Char Char Char Char Char Char Char Char2"/>
    <w:basedOn w:val="1"/>
    <w:qFormat/>
    <w:uiPriority w:val="0"/>
    <w:rPr>
      <w:rFonts w:ascii="仿宋_GB2312" w:eastAsia="仿宋_GB2312"/>
      <w:b/>
      <w:sz w:val="32"/>
      <w:szCs w:val="32"/>
    </w:rPr>
  </w:style>
  <w:style w:type="paragraph" w:customStyle="1" w:styleId="62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8">
    <w:name w:val="Char Char11 Char Char Char Char Char Char Char Char Char11"/>
    <w:basedOn w:val="1"/>
    <w:qFormat/>
    <w:uiPriority w:val="0"/>
    <w:pPr>
      <w:spacing w:line="360" w:lineRule="auto"/>
    </w:pPr>
    <w:rPr>
      <w:szCs w:val="20"/>
    </w:rPr>
  </w:style>
  <w:style w:type="paragraph" w:customStyle="1" w:styleId="62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3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1">
    <w:name w:val="MM Topic 1"/>
    <w:basedOn w:val="3"/>
    <w:qFormat/>
    <w:uiPriority w:val="0"/>
    <w:pPr>
      <w:tabs>
        <w:tab w:val="left" w:pos="840"/>
      </w:tabs>
      <w:adjustRightInd/>
      <w:ind w:left="840" w:hanging="420"/>
    </w:pPr>
  </w:style>
  <w:style w:type="paragraph" w:customStyle="1" w:styleId="632">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33">
    <w:name w:val="文本正文 Char"/>
    <w:basedOn w:val="1"/>
    <w:qFormat/>
    <w:uiPriority w:val="0"/>
    <w:pPr>
      <w:spacing w:line="360" w:lineRule="auto"/>
      <w:ind w:firstLine="200" w:firstLineChars="200"/>
    </w:pPr>
    <w:rPr>
      <w:kern w:val="0"/>
      <w:sz w:val="24"/>
      <w:szCs w:val="20"/>
    </w:rPr>
  </w:style>
  <w:style w:type="paragraph" w:customStyle="1" w:styleId="634">
    <w:name w:val="表格"/>
    <w:basedOn w:val="1"/>
    <w:link w:val="635"/>
    <w:qFormat/>
    <w:uiPriority w:val="0"/>
    <w:pPr>
      <w:snapToGrid w:val="0"/>
      <w:ind w:firstLine="42" w:firstLineChars="21"/>
    </w:pPr>
    <w:rPr>
      <w:rFonts w:ascii="宋体" w:hAnsi="宋体"/>
      <w:kern w:val="0"/>
      <w:sz w:val="20"/>
      <w:szCs w:val="20"/>
    </w:rPr>
  </w:style>
  <w:style w:type="character" w:customStyle="1" w:styleId="635">
    <w:name w:val="表格 字符"/>
    <w:basedOn w:val="71"/>
    <w:link w:val="634"/>
    <w:qFormat/>
    <w:uiPriority w:val="0"/>
    <w:rPr>
      <w:rFonts w:ascii="宋体" w:hAnsi="宋体"/>
    </w:rPr>
  </w:style>
  <w:style w:type="paragraph" w:customStyle="1" w:styleId="63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0">
    <w:name w:val="EB_表格"/>
    <w:basedOn w:val="1"/>
    <w:qFormat/>
    <w:uiPriority w:val="0"/>
    <w:pPr>
      <w:adjustRightInd/>
      <w:spacing w:line="300" w:lineRule="auto"/>
      <w:jc w:val="center"/>
    </w:pPr>
  </w:style>
  <w:style w:type="paragraph" w:customStyle="1" w:styleId="641">
    <w:name w:val="_Style 6"/>
    <w:basedOn w:val="1"/>
    <w:qFormat/>
    <w:uiPriority w:val="34"/>
    <w:pPr>
      <w:adjustRightInd/>
      <w:ind w:firstLine="420" w:firstLineChars="200"/>
    </w:pPr>
    <w:rPr>
      <w:rFonts w:eastAsia="仿宋_GB2312"/>
      <w:sz w:val="28"/>
    </w:rPr>
  </w:style>
  <w:style w:type="paragraph" w:customStyle="1" w:styleId="64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6">
    <w:name w:val="正文表标题"/>
    <w:next w:val="64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9">
    <w:name w:val="trademark"/>
    <w:qFormat/>
    <w:uiPriority w:val="0"/>
    <w:pPr>
      <w:spacing w:after="60"/>
    </w:pPr>
    <w:rPr>
      <w:rFonts w:ascii="Futura Bk" w:hAnsi="Futura Bk" w:eastAsia="宋体" w:cs="Times New Roman"/>
      <w:sz w:val="15"/>
      <w:lang w:val="en-US" w:eastAsia="en-US" w:bidi="ar-SA"/>
    </w:rPr>
  </w:style>
  <w:style w:type="paragraph" w:customStyle="1" w:styleId="65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1">
    <w:name w:val="Char Char1 Char Char Char Char Char Char1"/>
    <w:basedOn w:val="1"/>
    <w:qFormat/>
    <w:uiPriority w:val="0"/>
    <w:rPr>
      <w:rFonts w:ascii="仿宋_GB2312" w:eastAsia="仿宋_GB2312"/>
      <w:b/>
      <w:sz w:val="32"/>
      <w:szCs w:val="20"/>
    </w:rPr>
  </w:style>
  <w:style w:type="paragraph" w:customStyle="1" w:styleId="65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3">
    <w:name w:val="Char1 Char Char Char1"/>
    <w:basedOn w:val="1"/>
    <w:qFormat/>
    <w:uiPriority w:val="0"/>
    <w:pPr>
      <w:adjustRightInd/>
      <w:ind w:firstLine="200" w:firstLineChars="200"/>
    </w:pPr>
    <w:rPr>
      <w:rFonts w:ascii="Tahoma" w:hAnsi="Tahoma"/>
      <w:sz w:val="24"/>
      <w:szCs w:val="20"/>
    </w:rPr>
  </w:style>
  <w:style w:type="paragraph" w:customStyle="1" w:styleId="654">
    <w:name w:val="a1"/>
    <w:basedOn w:val="1"/>
    <w:qFormat/>
    <w:uiPriority w:val="0"/>
    <w:pPr>
      <w:widowControl/>
      <w:spacing w:line="300" w:lineRule="atLeast"/>
      <w:jc w:val="left"/>
    </w:pPr>
    <w:rPr>
      <w:rFonts w:ascii="宋体" w:hAnsi="宋体"/>
      <w:kern w:val="0"/>
      <w:sz w:val="18"/>
      <w:szCs w:val="20"/>
    </w:rPr>
  </w:style>
  <w:style w:type="paragraph" w:customStyle="1" w:styleId="655">
    <w:name w:val="样式7"/>
    <w:basedOn w:val="656"/>
    <w:next w:val="1"/>
    <w:qFormat/>
    <w:uiPriority w:val="0"/>
    <w:pPr>
      <w:spacing w:afterLines="50"/>
      <w:jc w:val="left"/>
      <w:outlineLvl w:val="3"/>
    </w:pPr>
    <w:rPr>
      <w:sz w:val="24"/>
      <w:szCs w:val="24"/>
    </w:rPr>
  </w:style>
  <w:style w:type="paragraph" w:customStyle="1" w:styleId="65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9">
    <w:name w:val="样式 样式2 + 左侧:  1 字符 右侧:  1 字符"/>
    <w:basedOn w:val="46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0">
    <w:name w:val="Char2 Char Char2"/>
    <w:basedOn w:val="1"/>
    <w:qFormat/>
    <w:uiPriority w:val="0"/>
    <w:pPr>
      <w:adjustRightInd/>
    </w:pPr>
    <w:rPr>
      <w:rFonts w:ascii="Tahoma" w:hAnsi="Tahoma"/>
      <w:sz w:val="24"/>
      <w:szCs w:val="20"/>
    </w:rPr>
  </w:style>
  <w:style w:type="paragraph" w:customStyle="1" w:styleId="66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2">
    <w:name w:val="三级条标题"/>
    <w:basedOn w:val="663"/>
    <w:next w:val="647"/>
    <w:qFormat/>
    <w:uiPriority w:val="0"/>
    <w:pPr>
      <w:tabs>
        <w:tab w:val="left" w:pos="1260"/>
        <w:tab w:val="left" w:pos="1680"/>
        <w:tab w:val="left" w:pos="2100"/>
        <w:tab w:val="left" w:pos="2520"/>
      </w:tabs>
      <w:ind w:left="2520"/>
      <w:outlineLvl w:val="4"/>
    </w:pPr>
  </w:style>
  <w:style w:type="paragraph" w:customStyle="1" w:styleId="663">
    <w:name w:val="二级条标题"/>
    <w:basedOn w:val="664"/>
    <w:next w:val="647"/>
    <w:qFormat/>
    <w:uiPriority w:val="0"/>
    <w:pPr>
      <w:tabs>
        <w:tab w:val="left" w:pos="1260"/>
        <w:tab w:val="left" w:pos="1680"/>
        <w:tab w:val="left" w:pos="2100"/>
      </w:tabs>
      <w:ind w:left="0"/>
      <w:outlineLvl w:val="3"/>
    </w:pPr>
  </w:style>
  <w:style w:type="paragraph" w:customStyle="1" w:styleId="664">
    <w:name w:val="一级条标题"/>
    <w:basedOn w:val="665"/>
    <w:next w:val="647"/>
    <w:qFormat/>
    <w:uiPriority w:val="0"/>
    <w:pPr>
      <w:tabs>
        <w:tab w:val="left" w:pos="1260"/>
        <w:tab w:val="left" w:pos="1680"/>
      </w:tabs>
      <w:spacing w:beforeLines="0" w:afterLines="0"/>
      <w:ind w:left="1680"/>
      <w:outlineLvl w:val="2"/>
    </w:pPr>
  </w:style>
  <w:style w:type="paragraph" w:customStyle="1" w:styleId="665">
    <w:name w:val="章标题"/>
    <w:next w:val="64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2">
    <w:name w:val="正文 项目2"/>
    <w:basedOn w:val="673"/>
    <w:qFormat/>
    <w:uiPriority w:val="0"/>
    <w:pPr>
      <w:tabs>
        <w:tab w:val="left" w:pos="840"/>
      </w:tabs>
      <w:spacing w:after="0"/>
      <w:ind w:left="900"/>
    </w:pPr>
  </w:style>
  <w:style w:type="paragraph" w:customStyle="1" w:styleId="67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4">
    <w:name w:val="Body Text 2*"/>
    <w:basedOn w:val="1"/>
    <w:qFormat/>
    <w:uiPriority w:val="6"/>
    <w:pPr>
      <w:widowControl/>
      <w:adjustRightInd/>
      <w:ind w:left="720" w:hanging="720"/>
    </w:pPr>
    <w:rPr>
      <w:color w:val="000000"/>
      <w:kern w:val="0"/>
      <w:sz w:val="24"/>
      <w:szCs w:val="20"/>
      <w:lang w:val="en-GB"/>
    </w:rPr>
  </w:style>
  <w:style w:type="paragraph" w:customStyle="1" w:styleId="675">
    <w:name w:val="表1"/>
    <w:basedOn w:val="1"/>
    <w:qFormat/>
    <w:uiPriority w:val="0"/>
    <w:pPr>
      <w:tabs>
        <w:tab w:val="left" w:pos="703"/>
      </w:tabs>
      <w:adjustRightInd/>
      <w:spacing w:line="360" w:lineRule="auto"/>
      <w:ind w:left="703"/>
      <w:jc w:val="center"/>
    </w:pPr>
  </w:style>
  <w:style w:type="paragraph" w:customStyle="1" w:styleId="67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9">
    <w:name w:val="2级标题"/>
    <w:basedOn w:val="680"/>
    <w:qFormat/>
    <w:uiPriority w:val="0"/>
    <w:pPr>
      <w:jc w:val="left"/>
      <w:outlineLvl w:val="1"/>
    </w:pPr>
    <w:rPr>
      <w:rFonts w:ascii="Times New Roman" w:hAnsi="Times New Roman" w:eastAsia="仿宋"/>
      <w:sz w:val="30"/>
    </w:rPr>
  </w:style>
  <w:style w:type="paragraph" w:customStyle="1" w:styleId="68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8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5">
    <w:name w:val="bullet"/>
    <w:basedOn w:val="1"/>
    <w:qFormat/>
    <w:uiPriority w:val="0"/>
    <w:pPr>
      <w:tabs>
        <w:tab w:val="left" w:pos="840"/>
      </w:tabs>
      <w:adjustRightInd/>
      <w:ind w:left="840" w:hanging="420"/>
    </w:pPr>
  </w:style>
  <w:style w:type="paragraph" w:customStyle="1" w:styleId="68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3">
    <w:name w:val="MM Topic 4"/>
    <w:basedOn w:val="7"/>
    <w:qFormat/>
    <w:uiPriority w:val="0"/>
    <w:pPr>
      <w:tabs>
        <w:tab w:val="left" w:pos="2100"/>
      </w:tabs>
      <w:adjustRightInd/>
      <w:ind w:left="2100" w:hanging="420"/>
    </w:pPr>
    <w:rPr>
      <w:lang w:val="en-US"/>
    </w:rPr>
  </w:style>
  <w:style w:type="paragraph" w:customStyle="1" w:styleId="694">
    <w:name w:val="Char11"/>
    <w:basedOn w:val="1"/>
    <w:qFormat/>
    <w:uiPriority w:val="0"/>
    <w:pPr>
      <w:tabs>
        <w:tab w:val="left" w:pos="432"/>
      </w:tabs>
      <w:adjustRightInd/>
      <w:spacing w:beforeLines="50" w:afterLines="50"/>
      <w:ind w:left="432" w:hanging="432" w:firstLineChars="200"/>
    </w:pPr>
    <w:rPr>
      <w:sz w:val="24"/>
    </w:rPr>
  </w:style>
  <w:style w:type="paragraph" w:customStyle="1" w:styleId="69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6">
    <w:name w:val="Char Char11 Char Char Char Char Char Char Char Char Char1"/>
    <w:basedOn w:val="1"/>
    <w:qFormat/>
    <w:uiPriority w:val="6"/>
    <w:pPr>
      <w:spacing w:line="360" w:lineRule="auto"/>
    </w:pPr>
    <w:rPr>
      <w:szCs w:val="20"/>
    </w:rPr>
  </w:style>
  <w:style w:type="paragraph" w:customStyle="1" w:styleId="69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6">
    <w:name w:val="单元格居中"/>
    <w:basedOn w:val="1"/>
    <w:qFormat/>
    <w:uiPriority w:val="0"/>
    <w:pPr>
      <w:adjustRightInd/>
      <w:spacing w:line="360" w:lineRule="auto"/>
      <w:jc w:val="center"/>
    </w:pPr>
    <w:rPr>
      <w:sz w:val="24"/>
    </w:rPr>
  </w:style>
  <w:style w:type="paragraph" w:customStyle="1" w:styleId="70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8">
    <w:name w:val="Char Char Char Char Char Char Char1"/>
    <w:basedOn w:val="1"/>
    <w:qFormat/>
    <w:uiPriority w:val="6"/>
    <w:rPr>
      <w:rFonts w:ascii="仿宋_GB2312" w:eastAsia="仿宋_GB2312"/>
      <w:b/>
      <w:sz w:val="32"/>
      <w:szCs w:val="32"/>
    </w:rPr>
  </w:style>
  <w:style w:type="paragraph" w:customStyle="1" w:styleId="709">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1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1">
    <w:name w:val="Char3 Char Char Char11"/>
    <w:basedOn w:val="1"/>
    <w:qFormat/>
    <w:uiPriority w:val="0"/>
    <w:pPr>
      <w:widowControl/>
      <w:adjustRightInd/>
      <w:spacing w:after="160" w:line="240" w:lineRule="exact"/>
      <w:jc w:val="left"/>
    </w:pPr>
    <w:rPr>
      <w:szCs w:val="20"/>
    </w:rPr>
  </w:style>
  <w:style w:type="paragraph" w:customStyle="1" w:styleId="712">
    <w:name w:val="Char Char1121"/>
    <w:basedOn w:val="1"/>
    <w:qFormat/>
    <w:uiPriority w:val="0"/>
    <w:pPr>
      <w:spacing w:line="360" w:lineRule="auto"/>
    </w:pPr>
    <w:rPr>
      <w:szCs w:val="20"/>
    </w:rPr>
  </w:style>
  <w:style w:type="paragraph" w:customStyle="1" w:styleId="71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5">
    <w:name w:val="Normal0"/>
    <w:qFormat/>
    <w:uiPriority w:val="0"/>
    <w:rPr>
      <w:rFonts w:ascii="Times New Roman" w:hAnsi="Times New Roman" w:eastAsia="宋体" w:cs="Times New Roman"/>
      <w:lang w:val="en-US" w:eastAsia="en-US" w:bidi="ar-SA"/>
    </w:rPr>
  </w:style>
  <w:style w:type="paragraph" w:customStyle="1" w:styleId="716">
    <w:name w:val="带编号样式"/>
    <w:basedOn w:val="633"/>
    <w:qFormat/>
    <w:uiPriority w:val="0"/>
    <w:pPr>
      <w:tabs>
        <w:tab w:val="left" w:pos="840"/>
      </w:tabs>
      <w:snapToGrid w:val="0"/>
      <w:ind w:left="840" w:hanging="420" w:firstLineChars="0"/>
    </w:pPr>
    <w:rPr>
      <w:rFonts w:ascii="仿宋_GB2312" w:eastAsia="仿宋_GB2312"/>
      <w:color w:val="000000"/>
    </w:rPr>
  </w:style>
  <w:style w:type="paragraph" w:customStyle="1" w:styleId="71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9">
    <w:name w:val="封面"/>
    <w:basedOn w:val="1"/>
    <w:qFormat/>
    <w:uiPriority w:val="0"/>
    <w:pPr>
      <w:spacing w:line="360" w:lineRule="atLeast"/>
      <w:jc w:val="right"/>
      <w:textAlignment w:val="baseline"/>
    </w:pPr>
    <w:rPr>
      <w:rFonts w:ascii="Symbol" w:hAnsi="Symbol"/>
      <w:kern w:val="0"/>
      <w:szCs w:val="20"/>
    </w:rPr>
  </w:style>
  <w:style w:type="paragraph" w:customStyle="1" w:styleId="72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2">
    <w:name w:val="默认段落字体 Para Char Char Char1 Char"/>
    <w:basedOn w:val="1"/>
    <w:qFormat/>
    <w:uiPriority w:val="0"/>
    <w:pPr>
      <w:spacing w:line="240" w:lineRule="atLeast"/>
      <w:ind w:left="420" w:firstLine="420"/>
    </w:pPr>
    <w:rPr>
      <w:sz w:val="24"/>
    </w:rPr>
  </w:style>
  <w:style w:type="paragraph" w:customStyle="1" w:styleId="723">
    <w:name w:val="WW-正文文字缩进 2"/>
    <w:basedOn w:val="1"/>
    <w:qFormat/>
    <w:uiPriority w:val="0"/>
    <w:pPr>
      <w:suppressAutoHyphens/>
      <w:adjustRightInd/>
      <w:ind w:firstLine="420"/>
    </w:pPr>
    <w:rPr>
      <w:kern w:val="1"/>
      <w:szCs w:val="20"/>
    </w:rPr>
  </w:style>
  <w:style w:type="paragraph" w:customStyle="1" w:styleId="72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6">
    <w:name w:val="有符号正文"/>
    <w:basedOn w:val="1"/>
    <w:qFormat/>
    <w:uiPriority w:val="0"/>
    <w:pPr>
      <w:adjustRightInd/>
      <w:spacing w:line="400" w:lineRule="exact"/>
      <w:ind w:firstLine="200" w:firstLineChars="200"/>
    </w:pPr>
    <w:rPr>
      <w:rFonts w:ascii="Arial" w:hAnsi="Arial"/>
    </w:rPr>
  </w:style>
  <w:style w:type="paragraph" w:customStyle="1" w:styleId="72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9">
    <w:name w:val="4"/>
    <w:basedOn w:val="1"/>
    <w:next w:val="37"/>
    <w:qFormat/>
    <w:uiPriority w:val="0"/>
    <w:pPr>
      <w:spacing w:after="120" w:line="480" w:lineRule="auto"/>
      <w:ind w:left="420" w:leftChars="200"/>
    </w:pPr>
    <w:rPr>
      <w:sz w:val="24"/>
      <w:szCs w:val="20"/>
    </w:rPr>
  </w:style>
  <w:style w:type="paragraph" w:customStyle="1" w:styleId="73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2">
    <w:name w:val="样式 标题 3H3 + 两端对齐"/>
    <w:basedOn w:val="5"/>
    <w:qFormat/>
    <w:uiPriority w:val="0"/>
    <w:pPr>
      <w:keepLines w:val="0"/>
      <w:spacing w:before="0" w:after="0" w:line="240" w:lineRule="auto"/>
      <w:jc w:val="left"/>
    </w:pPr>
    <w:rPr>
      <w:rFonts w:cs="宋体"/>
      <w:sz w:val="21"/>
      <w:szCs w:val="20"/>
    </w:rPr>
  </w:style>
  <w:style w:type="paragraph" w:customStyle="1" w:styleId="73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8">
    <w:name w:val="Char Char1 Char Char Char"/>
    <w:basedOn w:val="1"/>
    <w:qFormat/>
    <w:uiPriority w:val="0"/>
    <w:rPr>
      <w:rFonts w:ascii="仿宋_GB2312" w:eastAsia="仿宋_GB2312"/>
      <w:b/>
      <w:sz w:val="32"/>
      <w:szCs w:val="20"/>
    </w:rPr>
  </w:style>
  <w:style w:type="paragraph" w:customStyle="1" w:styleId="73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4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2">
    <w:name w:val="Char Char1 Char Char Char2"/>
    <w:basedOn w:val="1"/>
    <w:qFormat/>
    <w:uiPriority w:val="0"/>
    <w:rPr>
      <w:rFonts w:ascii="仿宋_GB2312" w:eastAsia="仿宋_GB2312"/>
      <w:b/>
      <w:sz w:val="32"/>
      <w:szCs w:val="32"/>
    </w:rPr>
  </w:style>
  <w:style w:type="paragraph" w:customStyle="1" w:styleId="743">
    <w:name w:val="Char3 Char Char Char1"/>
    <w:basedOn w:val="1"/>
    <w:qFormat/>
    <w:uiPriority w:val="6"/>
    <w:pPr>
      <w:widowControl/>
      <w:adjustRightInd/>
      <w:spacing w:after="160" w:line="240" w:lineRule="exact"/>
      <w:jc w:val="left"/>
    </w:pPr>
    <w:rPr>
      <w:szCs w:val="20"/>
    </w:rPr>
  </w:style>
  <w:style w:type="paragraph" w:customStyle="1" w:styleId="744">
    <w:name w:val="Char1 Char Char Char21"/>
    <w:basedOn w:val="1"/>
    <w:qFormat/>
    <w:uiPriority w:val="0"/>
    <w:rPr>
      <w:rFonts w:ascii="Tahoma" w:hAnsi="Tahoma"/>
      <w:sz w:val="24"/>
      <w:szCs w:val="20"/>
    </w:rPr>
  </w:style>
  <w:style w:type="paragraph" w:customStyle="1" w:styleId="74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6">
    <w:name w:val="正文（标题三）"/>
    <w:basedOn w:val="1"/>
    <w:qFormat/>
    <w:uiPriority w:val="0"/>
    <w:pPr>
      <w:spacing w:line="360" w:lineRule="auto"/>
      <w:ind w:firstLine="200" w:firstLineChars="200"/>
    </w:pPr>
    <w:rPr>
      <w:sz w:val="24"/>
    </w:rPr>
  </w:style>
  <w:style w:type="paragraph" w:customStyle="1" w:styleId="74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5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2">
    <w:name w:val="Char1 Char Char Char4"/>
    <w:basedOn w:val="1"/>
    <w:qFormat/>
    <w:uiPriority w:val="0"/>
    <w:pPr>
      <w:adjustRightInd/>
      <w:ind w:firstLine="200" w:firstLineChars="200"/>
    </w:pPr>
    <w:rPr>
      <w:rFonts w:ascii="Tahoma" w:hAnsi="Tahoma"/>
      <w:sz w:val="24"/>
      <w:szCs w:val="20"/>
    </w:rPr>
  </w:style>
  <w:style w:type="paragraph" w:customStyle="1" w:styleId="753">
    <w:name w:val="_标题2"/>
    <w:basedOn w:val="720"/>
    <w:next w:val="72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4">
    <w:name w:val="样式1 + (中宋体"/>
    <w:basedOn w:val="73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8">
    <w:name w:val="四号　首行缩进"/>
    <w:basedOn w:val="1"/>
    <w:qFormat/>
    <w:uiPriority w:val="0"/>
    <w:pPr>
      <w:adjustRightInd/>
      <w:spacing w:line="360" w:lineRule="auto"/>
    </w:pPr>
    <w:rPr>
      <w:rFonts w:ascii="宋体" w:hAnsi="宋体"/>
      <w:szCs w:val="20"/>
    </w:rPr>
  </w:style>
  <w:style w:type="paragraph" w:customStyle="1" w:styleId="75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60">
    <w:name w:val="Char Char Char Char Char Char Char Char Char Char Char1 Char"/>
    <w:basedOn w:val="1"/>
    <w:qFormat/>
    <w:uiPriority w:val="0"/>
    <w:pPr>
      <w:adjustRightInd/>
    </w:pPr>
    <w:rPr>
      <w:rFonts w:ascii="Tahoma" w:hAnsi="Tahoma"/>
      <w:sz w:val="24"/>
    </w:rPr>
  </w:style>
  <w:style w:type="paragraph" w:customStyle="1" w:styleId="761">
    <w:name w:val="Char Char Char Char11"/>
    <w:basedOn w:val="1"/>
    <w:qFormat/>
    <w:uiPriority w:val="0"/>
    <w:rPr>
      <w:rFonts w:ascii="Tahoma" w:hAnsi="Tahoma"/>
      <w:sz w:val="24"/>
      <w:szCs w:val="20"/>
    </w:rPr>
  </w:style>
  <w:style w:type="paragraph" w:customStyle="1" w:styleId="76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3">
    <w:name w:val="Char Char Char Char"/>
    <w:basedOn w:val="1"/>
    <w:qFormat/>
    <w:uiPriority w:val="0"/>
    <w:rPr>
      <w:rFonts w:ascii="Tahoma" w:hAnsi="Tahoma"/>
      <w:sz w:val="24"/>
      <w:szCs w:val="20"/>
    </w:rPr>
  </w:style>
  <w:style w:type="paragraph" w:customStyle="1" w:styleId="76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5">
    <w:name w:val="Char19"/>
    <w:basedOn w:val="1"/>
    <w:qFormat/>
    <w:uiPriority w:val="0"/>
    <w:pPr>
      <w:adjustRightInd/>
    </w:pPr>
    <w:rPr>
      <w:szCs w:val="20"/>
    </w:rPr>
  </w:style>
  <w:style w:type="paragraph" w:customStyle="1" w:styleId="76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8">
    <w:name w:val="_Style 5"/>
    <w:basedOn w:val="1"/>
    <w:qFormat/>
    <w:uiPriority w:val="34"/>
    <w:pPr>
      <w:adjustRightInd/>
      <w:ind w:firstLine="420" w:firstLineChars="200"/>
    </w:pPr>
    <w:rPr>
      <w:rFonts w:eastAsia="仿宋_GB2312"/>
      <w:sz w:val="28"/>
    </w:rPr>
  </w:style>
  <w:style w:type="paragraph" w:customStyle="1" w:styleId="76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7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2">
    <w:name w:val="标书表格字体格式"/>
    <w:next w:val="766"/>
    <w:qFormat/>
    <w:uiPriority w:val="0"/>
    <w:rPr>
      <w:rFonts w:ascii="Times New Roman" w:hAnsi="Times New Roman" w:eastAsia="宋体" w:cs="Times New Roman"/>
      <w:kern w:val="2"/>
      <w:sz w:val="21"/>
      <w:szCs w:val="24"/>
      <w:lang w:val="en-US" w:eastAsia="zh-CN" w:bidi="ar-SA"/>
    </w:rPr>
  </w:style>
  <w:style w:type="paragraph" w:customStyle="1" w:styleId="77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5">
    <w:name w:val="修订3"/>
    <w:qFormat/>
    <w:uiPriority w:val="0"/>
    <w:rPr>
      <w:rFonts w:ascii="Times New Roman" w:hAnsi="Times New Roman" w:eastAsia="宋体" w:cs="Times New Roman"/>
      <w:kern w:val="2"/>
      <w:sz w:val="21"/>
      <w:lang w:val="en-US" w:eastAsia="zh-CN" w:bidi="ar-SA"/>
    </w:rPr>
  </w:style>
  <w:style w:type="paragraph" w:customStyle="1" w:styleId="77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8">
    <w:name w:val="表文字"/>
    <w:qFormat/>
    <w:uiPriority w:val="0"/>
    <w:rPr>
      <w:rFonts w:ascii="宋体" w:hAnsi="Times New Roman" w:eastAsia="宋体" w:cs="Times New Roman"/>
      <w:kern w:val="2"/>
      <w:lang w:val="en-US" w:eastAsia="zh-CN" w:bidi="ar-SA"/>
    </w:rPr>
  </w:style>
  <w:style w:type="paragraph" w:customStyle="1" w:styleId="77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2">
    <w:name w:val="Char Char Char Char Char Char Char Char2"/>
    <w:basedOn w:val="1"/>
    <w:qFormat/>
    <w:uiPriority w:val="0"/>
    <w:pPr>
      <w:tabs>
        <w:tab w:val="left" w:pos="360"/>
      </w:tabs>
    </w:pPr>
    <w:rPr>
      <w:sz w:val="24"/>
      <w:szCs w:val="20"/>
    </w:rPr>
  </w:style>
  <w:style w:type="paragraph" w:customStyle="1" w:styleId="78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9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1">
    <w:name w:val="p0"/>
    <w:basedOn w:val="1"/>
    <w:qFormat/>
    <w:uiPriority w:val="0"/>
    <w:pPr>
      <w:widowControl/>
      <w:adjustRightInd/>
    </w:pPr>
    <w:rPr>
      <w:kern w:val="0"/>
      <w:szCs w:val="21"/>
    </w:rPr>
  </w:style>
  <w:style w:type="paragraph" w:customStyle="1" w:styleId="792">
    <w:name w:val="Char6"/>
    <w:basedOn w:val="1"/>
    <w:qFormat/>
    <w:uiPriority w:val="0"/>
    <w:rPr>
      <w:rFonts w:ascii="仿宋_GB2312" w:eastAsia="仿宋_GB2312"/>
      <w:b/>
      <w:sz w:val="32"/>
      <w:szCs w:val="32"/>
    </w:rPr>
  </w:style>
  <w:style w:type="paragraph" w:customStyle="1" w:styleId="793">
    <w:name w:val="Char111"/>
    <w:basedOn w:val="1"/>
    <w:qFormat/>
    <w:uiPriority w:val="0"/>
    <w:rPr>
      <w:rFonts w:ascii="仿宋_GB2312" w:eastAsia="仿宋_GB2312"/>
      <w:b/>
      <w:sz w:val="32"/>
      <w:szCs w:val="32"/>
    </w:rPr>
  </w:style>
  <w:style w:type="paragraph" w:customStyle="1" w:styleId="79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9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7">
    <w:name w:val="Char1 Char Char Char2"/>
    <w:basedOn w:val="1"/>
    <w:qFormat/>
    <w:uiPriority w:val="0"/>
    <w:pPr>
      <w:adjustRightInd/>
      <w:ind w:firstLine="200" w:firstLineChars="200"/>
    </w:pPr>
    <w:rPr>
      <w:rFonts w:ascii="Tahoma" w:hAnsi="Tahoma"/>
      <w:sz w:val="24"/>
      <w:szCs w:val="20"/>
    </w:rPr>
  </w:style>
  <w:style w:type="paragraph" w:customStyle="1" w:styleId="798">
    <w:name w:val="列出段落1"/>
    <w:basedOn w:val="1"/>
    <w:link w:val="799"/>
    <w:qFormat/>
    <w:uiPriority w:val="34"/>
    <w:pPr>
      <w:adjustRightInd/>
      <w:spacing w:line="360" w:lineRule="auto"/>
      <w:ind w:firstLine="420" w:firstLineChars="200"/>
    </w:pPr>
    <w:rPr>
      <w:rFonts w:ascii="Calibri" w:hAnsi="Calibri"/>
      <w:sz w:val="24"/>
      <w:szCs w:val="22"/>
    </w:rPr>
  </w:style>
  <w:style w:type="character" w:customStyle="1" w:styleId="799">
    <w:name w:val="列出段落 字符"/>
    <w:link w:val="798"/>
    <w:qFormat/>
    <w:locked/>
    <w:uiPriority w:val="0"/>
    <w:rPr>
      <w:rFonts w:ascii="Calibri" w:hAnsi="Calibri"/>
      <w:kern w:val="2"/>
      <w:sz w:val="24"/>
      <w:szCs w:val="22"/>
    </w:rPr>
  </w:style>
  <w:style w:type="paragraph" w:customStyle="1" w:styleId="80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1">
    <w:name w:val="Char Char Char Char Char Char Char2"/>
    <w:basedOn w:val="1"/>
    <w:qFormat/>
    <w:uiPriority w:val="0"/>
    <w:rPr>
      <w:rFonts w:ascii="仿宋_GB2312" w:eastAsia="仿宋_GB2312"/>
      <w:b/>
      <w:sz w:val="32"/>
      <w:szCs w:val="32"/>
    </w:rPr>
  </w:style>
  <w:style w:type="paragraph" w:customStyle="1" w:styleId="802">
    <w:name w:val="五级条标题"/>
    <w:basedOn w:val="803"/>
    <w:next w:val="647"/>
    <w:qFormat/>
    <w:uiPriority w:val="0"/>
    <w:pPr>
      <w:tabs>
        <w:tab w:val="left" w:pos="1260"/>
        <w:tab w:val="left" w:pos="1680"/>
        <w:tab w:val="left" w:pos="2100"/>
        <w:tab w:val="left" w:pos="2940"/>
        <w:tab w:val="left" w:pos="3360"/>
      </w:tabs>
      <w:ind w:left="3360"/>
      <w:outlineLvl w:val="6"/>
    </w:pPr>
  </w:style>
  <w:style w:type="paragraph" w:customStyle="1" w:styleId="803">
    <w:name w:val="四级条标题"/>
    <w:basedOn w:val="662"/>
    <w:next w:val="647"/>
    <w:qFormat/>
    <w:uiPriority w:val="0"/>
    <w:pPr>
      <w:tabs>
        <w:tab w:val="left" w:pos="2940"/>
        <w:tab w:val="clear" w:pos="2520"/>
      </w:tabs>
      <w:ind w:left="2940"/>
      <w:outlineLvl w:val="5"/>
    </w:pPr>
  </w:style>
  <w:style w:type="paragraph" w:customStyle="1" w:styleId="80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5">
    <w:name w:val="Char23"/>
    <w:basedOn w:val="1"/>
    <w:qFormat/>
    <w:uiPriority w:val="0"/>
    <w:rPr>
      <w:rFonts w:ascii="仿宋_GB2312" w:eastAsia="仿宋_GB2312"/>
      <w:b/>
      <w:sz w:val="32"/>
      <w:szCs w:val="32"/>
    </w:rPr>
  </w:style>
  <w:style w:type="paragraph" w:customStyle="1" w:styleId="80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8">
    <w:name w:val="首行缩进"/>
    <w:basedOn w:val="1"/>
    <w:qFormat/>
    <w:uiPriority w:val="0"/>
    <w:pPr>
      <w:spacing w:line="360" w:lineRule="auto"/>
      <w:ind w:firstLine="480" w:firstLineChars="200"/>
    </w:pPr>
    <w:rPr>
      <w:rFonts w:ascii="宋体"/>
      <w:sz w:val="24"/>
      <w:szCs w:val="20"/>
    </w:rPr>
  </w:style>
  <w:style w:type="paragraph" w:customStyle="1" w:styleId="80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10">
    <w:name w:val="单元格左对齐"/>
    <w:basedOn w:val="1"/>
    <w:qFormat/>
    <w:uiPriority w:val="0"/>
    <w:pPr>
      <w:adjustRightInd/>
      <w:spacing w:line="360" w:lineRule="auto"/>
    </w:pPr>
    <w:rPr>
      <w:sz w:val="24"/>
    </w:rPr>
  </w:style>
  <w:style w:type="paragraph" w:customStyle="1" w:styleId="811">
    <w:name w:val="正文主体"/>
    <w:basedOn w:val="630"/>
    <w:qFormat/>
    <w:uiPriority w:val="0"/>
  </w:style>
  <w:style w:type="paragraph" w:customStyle="1" w:styleId="81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5">
    <w:name w:val="正文（首行缩进2字符）"/>
    <w:basedOn w:val="1"/>
    <w:qFormat/>
    <w:uiPriority w:val="0"/>
    <w:pPr>
      <w:adjustRightInd/>
      <w:spacing w:line="360" w:lineRule="auto"/>
      <w:ind w:firstLine="480" w:firstLineChars="200"/>
    </w:pPr>
    <w:rPr>
      <w:sz w:val="24"/>
      <w:szCs w:val="20"/>
    </w:rPr>
  </w:style>
  <w:style w:type="paragraph" w:customStyle="1" w:styleId="816">
    <w:name w:val="P1"/>
    <w:basedOn w:val="1"/>
    <w:qFormat/>
    <w:uiPriority w:val="0"/>
    <w:pPr>
      <w:adjustRightInd/>
      <w:spacing w:line="288" w:lineRule="auto"/>
      <w:ind w:firstLine="425" w:firstLineChars="200"/>
    </w:pPr>
  </w:style>
  <w:style w:type="paragraph" w:customStyle="1" w:styleId="817">
    <w:name w:val="列表内容"/>
    <w:basedOn w:val="1"/>
    <w:next w:val="1"/>
    <w:qFormat/>
    <w:uiPriority w:val="0"/>
    <w:pPr>
      <w:widowControl/>
      <w:tabs>
        <w:tab w:val="left" w:pos="840"/>
      </w:tabs>
      <w:ind w:left="840" w:hanging="420"/>
      <w:jc w:val="left"/>
    </w:pPr>
    <w:rPr>
      <w:kern w:val="0"/>
      <w:sz w:val="18"/>
    </w:rPr>
  </w:style>
  <w:style w:type="paragraph" w:customStyle="1" w:styleId="818">
    <w:name w:val="Char Char11 Char Char Char1"/>
    <w:basedOn w:val="1"/>
    <w:qFormat/>
    <w:uiPriority w:val="6"/>
    <w:pPr>
      <w:spacing w:line="360" w:lineRule="auto"/>
    </w:pPr>
    <w:rPr>
      <w:szCs w:val="20"/>
    </w:rPr>
  </w:style>
  <w:style w:type="paragraph" w:customStyle="1" w:styleId="81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2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2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3">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24">
    <w:name w:val="默认段落字体 Para Char Char Char Char"/>
    <w:basedOn w:val="1"/>
    <w:qFormat/>
    <w:uiPriority w:val="0"/>
    <w:pPr>
      <w:spacing w:line="360" w:lineRule="auto"/>
    </w:pPr>
    <w:rPr>
      <w:szCs w:val="20"/>
    </w:rPr>
  </w:style>
  <w:style w:type="paragraph" w:customStyle="1" w:styleId="82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7">
    <w:name w:val="Char2 Char Char Char2"/>
    <w:basedOn w:val="1"/>
    <w:qFormat/>
    <w:uiPriority w:val="0"/>
    <w:rPr>
      <w:rFonts w:ascii="仿宋_GB2312" w:eastAsia="仿宋_GB2312"/>
      <w:b/>
      <w:sz w:val="32"/>
      <w:szCs w:val="32"/>
    </w:rPr>
  </w:style>
  <w:style w:type="paragraph" w:customStyle="1" w:styleId="82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30">
    <w:name w:val="正文 首行缩进:  2 字符 Char"/>
    <w:basedOn w:val="1"/>
    <w:qFormat/>
    <w:uiPriority w:val="0"/>
    <w:pPr>
      <w:adjustRightInd/>
      <w:spacing w:line="360" w:lineRule="auto"/>
      <w:ind w:firstLine="480"/>
    </w:pPr>
    <w:rPr>
      <w:rFonts w:cs="宋体"/>
      <w:sz w:val="24"/>
      <w:szCs w:val="20"/>
    </w:rPr>
  </w:style>
  <w:style w:type="paragraph" w:customStyle="1" w:styleId="831">
    <w:name w:val="Char Char4 Char Char"/>
    <w:basedOn w:val="1"/>
    <w:qFormat/>
    <w:uiPriority w:val="0"/>
    <w:pPr>
      <w:widowControl/>
      <w:adjustRightInd/>
      <w:spacing w:after="160" w:line="240" w:lineRule="exact"/>
      <w:jc w:val="left"/>
    </w:pPr>
  </w:style>
  <w:style w:type="paragraph" w:customStyle="1" w:styleId="83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3">
    <w:name w:val="Char Char11 Char Char Char2"/>
    <w:basedOn w:val="1"/>
    <w:qFormat/>
    <w:uiPriority w:val="0"/>
    <w:pPr>
      <w:spacing w:line="360" w:lineRule="auto"/>
    </w:pPr>
    <w:rPr>
      <w:szCs w:val="20"/>
    </w:rPr>
  </w:style>
  <w:style w:type="paragraph" w:customStyle="1" w:styleId="83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40">
    <w:name w:val="Char311"/>
    <w:basedOn w:val="1"/>
    <w:qFormat/>
    <w:uiPriority w:val="0"/>
    <w:pPr>
      <w:adjustRightInd/>
      <w:ind w:firstLine="200" w:firstLineChars="200"/>
    </w:pPr>
    <w:rPr>
      <w:rFonts w:ascii="Tahoma" w:hAnsi="Tahoma"/>
      <w:sz w:val="24"/>
      <w:szCs w:val="20"/>
    </w:rPr>
  </w:style>
  <w:style w:type="paragraph" w:customStyle="1" w:styleId="84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3">
    <w:name w:val="正文 内标"/>
    <w:basedOn w:val="757"/>
    <w:qFormat/>
    <w:uiPriority w:val="0"/>
    <w:pPr>
      <w:tabs>
        <w:tab w:val="left" w:pos="0"/>
      </w:tabs>
      <w:ind w:left="900" w:firstLine="0" w:firstLineChars="0"/>
    </w:pPr>
  </w:style>
  <w:style w:type="paragraph" w:customStyle="1" w:styleId="844">
    <w:name w:val="Bulleted List"/>
    <w:basedOn w:val="1"/>
    <w:qFormat/>
    <w:uiPriority w:val="0"/>
    <w:pPr>
      <w:tabs>
        <w:tab w:val="left" w:pos="1260"/>
      </w:tabs>
      <w:adjustRightInd/>
      <w:ind w:left="1260" w:hanging="420"/>
    </w:pPr>
  </w:style>
  <w:style w:type="paragraph" w:customStyle="1" w:styleId="84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6">
    <w:name w:val="样式 左侧:  0.85 厘米"/>
    <w:basedOn w:val="1"/>
    <w:qFormat/>
    <w:uiPriority w:val="2"/>
    <w:pPr>
      <w:adjustRightInd/>
      <w:spacing w:line="360" w:lineRule="auto"/>
    </w:pPr>
    <w:rPr>
      <w:rFonts w:cs="宋体"/>
      <w:sz w:val="24"/>
      <w:szCs w:val="20"/>
    </w:rPr>
  </w:style>
  <w:style w:type="paragraph" w:customStyle="1" w:styleId="847">
    <w:name w:val="Char Char Char Char Char Char Char Char Char Char Char Char1 Char"/>
    <w:basedOn w:val="1"/>
    <w:qFormat/>
    <w:uiPriority w:val="0"/>
    <w:rPr>
      <w:rFonts w:ascii="Tahoma" w:hAnsi="Tahoma" w:cs="仿宋_GB2312"/>
      <w:sz w:val="24"/>
      <w:szCs w:val="20"/>
    </w:rPr>
  </w:style>
  <w:style w:type="paragraph" w:customStyle="1" w:styleId="84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851">
    <w:name w:val="Char Char1 Char Char Char Char Char Char"/>
    <w:basedOn w:val="1"/>
    <w:qFormat/>
    <w:uiPriority w:val="0"/>
    <w:rPr>
      <w:rFonts w:ascii="仿宋_GB2312" w:eastAsia="仿宋_GB2312"/>
      <w:b/>
      <w:sz w:val="32"/>
      <w:szCs w:val="20"/>
    </w:rPr>
  </w:style>
  <w:style w:type="paragraph" w:customStyle="1" w:styleId="85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qFormat/>
    <w:uiPriority w:val="0"/>
    <w:rPr>
      <w:rFonts w:ascii="仿宋_GB2312" w:eastAsia="仿宋_GB2312"/>
      <w:b/>
      <w:sz w:val="32"/>
      <w:szCs w:val="20"/>
    </w:rPr>
  </w:style>
  <w:style w:type="paragraph" w:customStyle="1" w:styleId="85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6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qFormat/>
    <w:uiPriority w:val="0"/>
    <w:pPr>
      <w:adjustRightInd/>
    </w:pPr>
    <w:rPr>
      <w:rFonts w:ascii="仿宋_GB2312" w:eastAsia="仿宋_GB2312"/>
      <w:b/>
      <w:sz w:val="32"/>
      <w:szCs w:val="32"/>
    </w:rPr>
  </w:style>
  <w:style w:type="paragraph" w:customStyle="1" w:styleId="86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6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qFormat/>
    <w:uiPriority w:val="0"/>
    <w:pPr>
      <w:widowControl/>
      <w:spacing w:after="160" w:line="240" w:lineRule="exact"/>
      <w:jc w:val="left"/>
    </w:pPr>
    <w:rPr>
      <w:rFonts w:eastAsia="仿宋_GB2312"/>
      <w:sz w:val="28"/>
    </w:rPr>
  </w:style>
  <w:style w:type="paragraph" w:customStyle="1" w:styleId="868">
    <w:name w:val="Char21"/>
    <w:basedOn w:val="1"/>
    <w:qFormat/>
    <w:uiPriority w:val="0"/>
    <w:pPr>
      <w:adjustRightInd/>
      <w:ind w:firstLine="200" w:firstLineChars="200"/>
    </w:pPr>
    <w:rPr>
      <w:rFonts w:ascii="仿宋_GB2312" w:eastAsia="仿宋_GB2312"/>
      <w:b/>
      <w:sz w:val="32"/>
      <w:szCs w:val="32"/>
    </w:rPr>
  </w:style>
  <w:style w:type="paragraph" w:customStyle="1" w:styleId="869">
    <w:name w:val="列表段落1"/>
    <w:basedOn w:val="1"/>
    <w:qFormat/>
    <w:uiPriority w:val="34"/>
    <w:pPr>
      <w:adjustRightInd/>
      <w:ind w:right="238" w:firstLine="420"/>
    </w:pPr>
    <w:rPr>
      <w:rFonts w:ascii="Calibri" w:hAnsi="Calibri"/>
      <w:sz w:val="24"/>
    </w:rPr>
  </w:style>
  <w:style w:type="paragraph" w:customStyle="1" w:styleId="870">
    <w:name w:val="Char Char110"/>
    <w:basedOn w:val="1"/>
    <w:qFormat/>
    <w:uiPriority w:val="6"/>
    <w:pPr>
      <w:spacing w:line="360" w:lineRule="auto"/>
    </w:pPr>
    <w:rPr>
      <w:rFonts w:ascii="Tahoma" w:hAnsi="Tahoma"/>
      <w:sz w:val="24"/>
      <w:szCs w:val="20"/>
    </w:rPr>
  </w:style>
  <w:style w:type="paragraph" w:customStyle="1" w:styleId="87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5">
    <w:name w:val="Char Char Char Char Char Char Char Char Char Char Char Char1 Char2"/>
    <w:basedOn w:val="1"/>
    <w:qFormat/>
    <w:uiPriority w:val="0"/>
    <w:rPr>
      <w:rFonts w:ascii="Tahoma" w:hAnsi="Tahoma" w:cs="仿宋_GB2312"/>
      <w:sz w:val="24"/>
      <w:szCs w:val="20"/>
    </w:rPr>
  </w:style>
  <w:style w:type="paragraph" w:customStyle="1" w:styleId="87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80">
    <w:name w:val="_Style 12"/>
    <w:basedOn w:val="20"/>
    <w:qFormat/>
    <w:uiPriority w:val="0"/>
    <w:pPr>
      <w:snapToGrid w:val="0"/>
      <w:spacing w:line="360" w:lineRule="auto"/>
    </w:pPr>
  </w:style>
  <w:style w:type="paragraph" w:customStyle="1" w:styleId="88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79"/>
    <w:qFormat/>
    <w:uiPriority w:val="34"/>
    <w:pPr>
      <w:adjustRightInd/>
      <w:spacing w:line="360" w:lineRule="auto"/>
      <w:ind w:firstLine="200" w:firstLineChars="200"/>
    </w:pPr>
    <w:rPr>
      <w:rFonts w:ascii="Calibri" w:hAnsi="Calibri"/>
      <w:sz w:val="28"/>
      <w:szCs w:val="20"/>
    </w:rPr>
  </w:style>
  <w:style w:type="paragraph" w:customStyle="1" w:styleId="88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79"/>
    <w:qFormat/>
    <w:uiPriority w:val="0"/>
    <w:pPr>
      <w:outlineLvl w:val="2"/>
    </w:pPr>
  </w:style>
  <w:style w:type="paragraph" w:customStyle="1" w:styleId="88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qFormat/>
    <w:uiPriority w:val="0"/>
    <w:pPr>
      <w:adjustRightInd/>
      <w:ind w:firstLine="200" w:firstLineChars="200"/>
    </w:pPr>
    <w:rPr>
      <w:rFonts w:ascii="Tahoma" w:hAnsi="Tahoma"/>
      <w:sz w:val="24"/>
      <w:szCs w:val="20"/>
    </w:rPr>
  </w:style>
  <w:style w:type="paragraph" w:customStyle="1" w:styleId="89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91">
    <w:name w:val="MM Empty"/>
    <w:basedOn w:val="1"/>
    <w:qFormat/>
    <w:uiPriority w:val="0"/>
    <w:pPr>
      <w:adjustRightInd/>
    </w:pPr>
  </w:style>
  <w:style w:type="paragraph" w:customStyle="1" w:styleId="892">
    <w:name w:val="Char24"/>
    <w:basedOn w:val="1"/>
    <w:qFormat/>
    <w:uiPriority w:val="0"/>
    <w:rPr>
      <w:rFonts w:ascii="仿宋_GB2312" w:eastAsia="仿宋_GB2312"/>
      <w:b/>
      <w:sz w:val="32"/>
      <w:szCs w:val="32"/>
    </w:rPr>
  </w:style>
  <w:style w:type="paragraph" w:customStyle="1" w:styleId="893">
    <w:name w:val="正文箭头"/>
    <w:basedOn w:val="542"/>
    <w:qFormat/>
    <w:uiPriority w:val="0"/>
  </w:style>
  <w:style w:type="paragraph" w:customStyle="1" w:styleId="894">
    <w:name w:val="U_编号2"/>
    <w:basedOn w:val="1"/>
    <w:qFormat/>
    <w:uiPriority w:val="0"/>
    <w:pPr>
      <w:tabs>
        <w:tab w:val="left" w:pos="785"/>
      </w:tabs>
      <w:adjustRightInd/>
      <w:spacing w:beforeLines="10" w:afterLines="10" w:line="300" w:lineRule="auto"/>
    </w:pPr>
    <w:rPr>
      <w:sz w:val="24"/>
    </w:rPr>
  </w:style>
  <w:style w:type="paragraph" w:customStyle="1" w:styleId="89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qFormat/>
    <w:uiPriority w:val="34"/>
    <w:pPr>
      <w:adjustRightInd/>
      <w:ind w:firstLine="420" w:firstLineChars="200"/>
    </w:pPr>
    <w:rPr>
      <w:rFonts w:eastAsia="仿宋_GB2312"/>
      <w:sz w:val="28"/>
    </w:rPr>
  </w:style>
  <w:style w:type="paragraph" w:customStyle="1" w:styleId="900">
    <w:name w:val="表格 内容"/>
    <w:basedOn w:val="736"/>
    <w:qFormat/>
    <w:uiPriority w:val="0"/>
    <w:rPr>
      <w:b w:val="0"/>
      <w:sz w:val="20"/>
    </w:rPr>
  </w:style>
  <w:style w:type="paragraph" w:customStyle="1" w:styleId="90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3">
    <w:name w:val="数字标题5"/>
    <w:basedOn w:val="8"/>
    <w:next w:val="1"/>
    <w:qFormat/>
    <w:uiPriority w:val="0"/>
    <w:pPr>
      <w:tabs>
        <w:tab w:val="left" w:pos="1080"/>
      </w:tabs>
      <w:ind w:left="1080" w:hanging="1080"/>
    </w:pPr>
  </w:style>
  <w:style w:type="paragraph" w:customStyle="1" w:styleId="904">
    <w:name w:val="数字标题1"/>
    <w:basedOn w:val="3"/>
    <w:next w:val="1"/>
    <w:qFormat/>
    <w:uiPriority w:val="0"/>
    <w:pPr>
      <w:tabs>
        <w:tab w:val="left" w:pos="480"/>
      </w:tabs>
      <w:ind w:left="480" w:hanging="480"/>
    </w:pPr>
  </w:style>
  <w:style w:type="paragraph" w:customStyle="1" w:styleId="90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1">
    <w:name w:val="0"/>
    <w:basedOn w:val="1"/>
    <w:qFormat/>
    <w:uiPriority w:val="0"/>
    <w:pPr>
      <w:widowControl/>
    </w:pPr>
    <w:rPr>
      <w:kern w:val="0"/>
      <w:sz w:val="24"/>
      <w:szCs w:val="20"/>
    </w:rPr>
  </w:style>
  <w:style w:type="paragraph" w:customStyle="1" w:styleId="912">
    <w:name w:val="Char Char113"/>
    <w:basedOn w:val="1"/>
    <w:qFormat/>
    <w:uiPriority w:val="0"/>
    <w:pPr>
      <w:widowControl/>
      <w:spacing w:after="160" w:line="240" w:lineRule="exact"/>
      <w:jc w:val="left"/>
    </w:pPr>
    <w:rPr>
      <w:rFonts w:eastAsia="仿宋_GB2312"/>
      <w:sz w:val="28"/>
    </w:rPr>
  </w:style>
  <w:style w:type="paragraph" w:customStyle="1" w:styleId="91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4">
    <w:name w:val="_Style 8"/>
    <w:basedOn w:val="1"/>
    <w:qFormat/>
    <w:uiPriority w:val="34"/>
    <w:pPr>
      <w:adjustRightInd/>
      <w:ind w:firstLine="420" w:firstLineChars="200"/>
    </w:pPr>
    <w:rPr>
      <w:rFonts w:eastAsia="仿宋_GB2312"/>
      <w:sz w:val="28"/>
    </w:rPr>
  </w:style>
  <w:style w:type="paragraph" w:customStyle="1" w:styleId="91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0">
    <w:name w:val="Char Char112"/>
    <w:basedOn w:val="1"/>
    <w:qFormat/>
    <w:uiPriority w:val="6"/>
    <w:pPr>
      <w:widowControl/>
      <w:spacing w:after="160" w:line="240" w:lineRule="exact"/>
      <w:jc w:val="left"/>
    </w:pPr>
    <w:rPr>
      <w:rFonts w:eastAsia="仿宋_GB2312"/>
      <w:sz w:val="28"/>
    </w:rPr>
  </w:style>
  <w:style w:type="paragraph" w:customStyle="1" w:styleId="921">
    <w:name w:val="正文 图"/>
    <w:basedOn w:val="446"/>
    <w:qFormat/>
    <w:uiPriority w:val="0"/>
    <w:pPr>
      <w:adjustRightInd/>
      <w:spacing w:before="0"/>
      <w:ind w:firstLine="0"/>
      <w:jc w:val="center"/>
    </w:pPr>
    <w:rPr>
      <w:rFonts w:ascii="微软雅黑" w:hAnsi="微软雅黑"/>
    </w:rPr>
  </w:style>
  <w:style w:type="paragraph" w:customStyle="1" w:styleId="92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4">
    <w:name w:val="Thf"/>
    <w:basedOn w:val="566"/>
    <w:qFormat/>
    <w:uiPriority w:val="0"/>
    <w:pPr>
      <w:ind w:left="0"/>
    </w:pPr>
  </w:style>
  <w:style w:type="paragraph" w:customStyle="1" w:styleId="92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7">
    <w:name w:val="注释"/>
    <w:basedOn w:val="1"/>
    <w:qFormat/>
    <w:uiPriority w:val="0"/>
    <w:pPr>
      <w:adjustRightInd/>
      <w:spacing w:line="360" w:lineRule="auto"/>
      <w:ind w:firstLine="480"/>
    </w:pPr>
    <w:rPr>
      <w:sz w:val="24"/>
    </w:rPr>
  </w:style>
  <w:style w:type="table" w:customStyle="1" w:styleId="92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4">
    <w:name w:val="列出段落111"/>
    <w:basedOn w:val="1"/>
    <w:qFormat/>
    <w:uiPriority w:val="34"/>
    <w:pPr>
      <w:ind w:firstLine="420" w:firstLineChars="200"/>
    </w:p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标准文本 Char Char"/>
    <w:link w:val="940"/>
    <w:qFormat/>
    <w:uiPriority w:val="0"/>
    <w:rPr>
      <w:rFonts w:cs="宋体"/>
      <w:kern w:val="2"/>
      <w:sz w:val="24"/>
    </w:rPr>
  </w:style>
  <w:style w:type="paragraph" w:customStyle="1" w:styleId="940">
    <w:name w:val="标准文本"/>
    <w:basedOn w:val="1"/>
    <w:link w:val="939"/>
    <w:qFormat/>
    <w:uiPriority w:val="0"/>
    <w:pPr>
      <w:adjustRightInd/>
      <w:spacing w:line="360" w:lineRule="auto"/>
      <w:ind w:firstLine="480" w:firstLineChars="200"/>
    </w:pPr>
    <w:rPr>
      <w:rFonts w:cs="宋体"/>
      <w:sz w:val="24"/>
      <w:szCs w:val="20"/>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paragraph" w:customStyle="1" w:styleId="954">
    <w:name w:val="_Style 947"/>
    <w:basedOn w:val="1"/>
    <w:next w:val="279"/>
    <w:qFormat/>
    <w:uiPriority w:val="34"/>
    <w:pPr>
      <w:adjustRightInd/>
      <w:ind w:firstLine="420" w:firstLineChars="200"/>
    </w:pPr>
  </w:style>
  <w:style w:type="paragraph" w:customStyle="1" w:styleId="955">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6">
    <w:name w:val="纯文本2"/>
    <w:basedOn w:val="1"/>
    <w:qFormat/>
    <w:uiPriority w:val="0"/>
    <w:pPr>
      <w:adjustRightInd/>
      <w:snapToGrid w:val="0"/>
      <w:jc w:val="left"/>
    </w:pPr>
    <w:rPr>
      <w:rFonts w:ascii="Century Gothic" w:hAnsi="楷体_GB2312" w:eastAsia="Century Gothic"/>
      <w:szCs w:val="20"/>
    </w:rPr>
  </w:style>
  <w:style w:type="paragraph" w:customStyle="1" w:styleId="957">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8">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9">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0">
    <w:name w:val="Blockquote"/>
    <w:basedOn w:val="1"/>
    <w:qFormat/>
    <w:uiPriority w:val="0"/>
    <w:pPr>
      <w:autoSpaceDE w:val="0"/>
      <w:autoSpaceDN w:val="0"/>
      <w:spacing w:before="100" w:after="100"/>
      <w:ind w:left="360" w:right="360"/>
      <w:jc w:val="left"/>
    </w:pPr>
    <w:rPr>
      <w:kern w:val="0"/>
      <w:sz w:val="24"/>
      <w:szCs w:val="20"/>
    </w:rPr>
  </w:style>
  <w:style w:type="paragraph" w:customStyle="1" w:styleId="961">
    <w:name w:val="p1"/>
    <w:basedOn w:val="1"/>
    <w:qFormat/>
    <w:uiPriority w:val="0"/>
    <w:pPr>
      <w:widowControl/>
      <w:adjustRightInd/>
      <w:jc w:val="left"/>
    </w:pPr>
    <w:rPr>
      <w:rFonts w:ascii=".PingFang SC" w:eastAsia=".PingFang SC"/>
      <w:color w:val="454545"/>
      <w:kern w:val="0"/>
      <w:sz w:val="18"/>
      <w:szCs w:val="18"/>
    </w:rPr>
  </w:style>
  <w:style w:type="paragraph" w:customStyle="1" w:styleId="962">
    <w:name w:val="Table Paragraph"/>
    <w:basedOn w:val="1"/>
    <w:qFormat/>
    <w:uiPriority w:val="0"/>
    <w:pPr>
      <w:adjustRightInd/>
      <w:jc w:val="left"/>
    </w:pPr>
    <w:rPr>
      <w:rFonts w:ascii="Calibri" w:hAnsi="Calibri"/>
      <w:kern w:val="0"/>
      <w:sz w:val="22"/>
      <w:szCs w:val="22"/>
      <w:lang w:eastAsia="en-US"/>
    </w:rPr>
  </w:style>
  <w:style w:type="paragraph" w:customStyle="1" w:styleId="9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4">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5">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6">
    <w:name w:val="ksfind_class_select1"/>
    <w:basedOn w:val="71"/>
    <w:qFormat/>
    <w:uiPriority w:val="0"/>
    <w:rPr>
      <w:color w:val="000000"/>
      <w:shd w:val="clear" w:color="auto" w:fill="EFD200"/>
    </w:rPr>
  </w:style>
  <w:style w:type="character" w:customStyle="1" w:styleId="967">
    <w:name w:val="font71"/>
    <w:qFormat/>
    <w:uiPriority w:val="0"/>
    <w:rPr>
      <w:rFonts w:hint="eastAsia" w:ascii="宋体" w:hAnsi="宋体" w:eastAsia="宋体" w:cs="宋体"/>
      <w:color w:val="000000"/>
      <w:sz w:val="22"/>
      <w:szCs w:val="22"/>
      <w:u w:val="none"/>
    </w:rPr>
  </w:style>
  <w:style w:type="character" w:customStyle="1" w:styleId="968">
    <w:name w:val="font91"/>
    <w:qFormat/>
    <w:uiPriority w:val="0"/>
    <w:rPr>
      <w:rFonts w:hint="eastAsia" w:ascii="仿宋" w:hAnsi="仿宋" w:eastAsia="仿宋" w:cs="仿宋"/>
      <w:color w:val="000000"/>
      <w:sz w:val="22"/>
      <w:szCs w:val="22"/>
      <w:u w:val="none"/>
    </w:rPr>
  </w:style>
  <w:style w:type="character" w:customStyle="1" w:styleId="969">
    <w:name w:val="未处理的提及2"/>
    <w:basedOn w:val="71"/>
    <w:semiHidden/>
    <w:unhideWhenUsed/>
    <w:qFormat/>
    <w:uiPriority w:val="99"/>
    <w:rPr>
      <w:color w:val="605E5C"/>
      <w:shd w:val="clear" w:color="auto" w:fill="E1DFDD"/>
    </w:rPr>
  </w:style>
  <w:style w:type="character" w:customStyle="1" w:styleId="970">
    <w:name w:val="纯文本 字符1"/>
    <w:qFormat/>
    <w:locked/>
    <w:uiPriority w:val="0"/>
    <w:rPr>
      <w:rFonts w:eastAsia="宋体"/>
      <w:kern w:val="2"/>
      <w:sz w:val="24"/>
      <w:lang w:val="en-US" w:eastAsia="zh-CN" w:bidi="ar-SA"/>
    </w:rPr>
  </w:style>
  <w:style w:type="paragraph" w:customStyle="1" w:styleId="971">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72">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73">
    <w:name w:val="Body Text First Indent 21"/>
    <w:basedOn w:val="974"/>
    <w:qFormat/>
    <w:uiPriority w:val="0"/>
    <w:pPr>
      <w:ind w:firstLine="420"/>
    </w:pPr>
    <w:rPr>
      <w:rFonts w:cs="宋体"/>
    </w:rPr>
  </w:style>
  <w:style w:type="paragraph" w:customStyle="1" w:styleId="974">
    <w:name w:val="Body Text Indent1"/>
    <w:basedOn w:val="1"/>
    <w:next w:val="1"/>
    <w:qFormat/>
    <w:uiPriority w:val="0"/>
    <w:pPr>
      <w:adjustRightInd/>
      <w:spacing w:after="120" w:line="360" w:lineRule="auto"/>
      <w:ind w:left="420" w:leftChars="200" w:firstLine="200" w:firstLineChars="200"/>
    </w:pPr>
    <w:rPr>
      <w:sz w:val="24"/>
    </w:rPr>
  </w:style>
  <w:style w:type="character" w:customStyle="1" w:styleId="975">
    <w:name w:val="标题 5 字符"/>
    <w:qFormat/>
    <w:uiPriority w:val="9"/>
    <w:rPr>
      <w:rFonts w:ascii="Wingdings" w:hAnsi="Wingdings" w:eastAsia="Wingdings"/>
      <w:b/>
      <w:bCs/>
      <w:kern w:val="2"/>
      <w:sz w:val="28"/>
      <w:szCs w:val="28"/>
    </w:rPr>
  </w:style>
  <w:style w:type="character" w:customStyle="1" w:styleId="976">
    <w:name w:val="标题 6 字符"/>
    <w:qFormat/>
    <w:uiPriority w:val="0"/>
    <w:rPr>
      <w:rFonts w:ascii="Helvetica" w:hAnsi="Helvetica" w:eastAsia="Helvetica"/>
      <w:b/>
      <w:bCs/>
      <w:kern w:val="2"/>
      <w:sz w:val="24"/>
      <w:szCs w:val="24"/>
    </w:rPr>
  </w:style>
  <w:style w:type="character" w:customStyle="1" w:styleId="977">
    <w:name w:val="标题 7 字符"/>
    <w:qFormat/>
    <w:uiPriority w:val="9"/>
    <w:rPr>
      <w:rFonts w:ascii="Wingdings" w:hAnsi="Wingdings" w:eastAsia="Wingdings"/>
      <w:b/>
      <w:bCs/>
      <w:kern w:val="2"/>
      <w:sz w:val="24"/>
      <w:szCs w:val="24"/>
    </w:rPr>
  </w:style>
  <w:style w:type="character" w:customStyle="1" w:styleId="978">
    <w:name w:val="标题 8 字符"/>
    <w:qFormat/>
    <w:uiPriority w:val="9"/>
    <w:rPr>
      <w:rFonts w:ascii="Helvetica" w:hAnsi="Helvetica" w:eastAsia="Helvetica"/>
      <w:kern w:val="2"/>
      <w:sz w:val="24"/>
      <w:szCs w:val="24"/>
    </w:rPr>
  </w:style>
  <w:style w:type="character" w:customStyle="1" w:styleId="979">
    <w:name w:val="标题 9 字符"/>
    <w:qFormat/>
    <w:uiPriority w:val="9"/>
    <w:rPr>
      <w:rFonts w:ascii="Helvetica" w:hAnsi="Helvetica" w:eastAsia="Helvetica"/>
      <w:kern w:val="2"/>
      <w:sz w:val="21"/>
      <w:szCs w:val="21"/>
    </w:rPr>
  </w:style>
  <w:style w:type="character" w:customStyle="1" w:styleId="980">
    <w:name w:val="文档结构图 字符"/>
    <w:qFormat/>
    <w:uiPriority w:val="99"/>
    <w:rPr>
      <w:rFonts w:ascii="Wingdings" w:hAnsi="仿宋_GB2312"/>
      <w:kern w:val="2"/>
      <w:sz w:val="18"/>
      <w:szCs w:val="18"/>
    </w:rPr>
  </w:style>
  <w:style w:type="paragraph" w:customStyle="1" w:styleId="981">
    <w:name w:val="_Style 979"/>
    <w:basedOn w:val="1"/>
    <w:next w:val="279"/>
    <w:qFormat/>
    <w:uiPriority w:val="0"/>
    <w:pPr>
      <w:adjustRightInd/>
      <w:ind w:firstLine="420" w:firstLineChars="200"/>
    </w:pPr>
    <w:rPr>
      <w:rFonts w:ascii="仿宋_GB2312" w:hAnsi="仿宋_GB2312" w:eastAsia="等线"/>
    </w:rPr>
  </w:style>
  <w:style w:type="character" w:customStyle="1" w:styleId="982">
    <w:name w:val="正文文本缩进 2 字符"/>
    <w:qFormat/>
    <w:uiPriority w:val="0"/>
    <w:rPr>
      <w:kern w:val="2"/>
      <w:sz w:val="21"/>
      <w:szCs w:val="22"/>
    </w:rPr>
  </w:style>
  <w:style w:type="character" w:customStyle="1" w:styleId="983">
    <w:name w:val="标题 字符"/>
    <w:qFormat/>
    <w:uiPriority w:val="10"/>
    <w:rPr>
      <w:rFonts w:ascii="Helvetica" w:hAnsi="Helvetica" w:eastAsia="Helvetica"/>
      <w:b/>
      <w:bCs/>
      <w:kern w:val="2"/>
      <w:sz w:val="32"/>
      <w:szCs w:val="32"/>
    </w:rPr>
  </w:style>
  <w:style w:type="character" w:customStyle="1" w:styleId="984">
    <w:name w:val="批注主题 字符"/>
    <w:qFormat/>
    <w:uiPriority w:val="99"/>
    <w:rPr>
      <w:b/>
      <w:bCs/>
      <w:kern w:val="2"/>
      <w:sz w:val="21"/>
      <w:szCs w:val="22"/>
    </w:rPr>
  </w:style>
  <w:style w:type="paragraph" w:customStyle="1" w:styleId="985">
    <w:name w:val="正文首行缩进 21"/>
    <w:basedOn w:val="1"/>
    <w:qFormat/>
    <w:uiPriority w:val="0"/>
    <w:pPr>
      <w:adjustRightInd/>
      <w:spacing w:after="120"/>
      <w:ind w:left="420" w:leftChars="200" w:firstLine="420"/>
    </w:pPr>
    <w:rPr>
      <w:rFonts w:ascii="Times New Roman (正文 CS 字体)" w:hAnsi="Times New Roman (正文 CS 字体)" w:eastAsia="等线" w:cs="Wingdings"/>
      <w:szCs w:val="22"/>
    </w:rPr>
  </w:style>
  <w:style w:type="paragraph" w:customStyle="1" w:styleId="986">
    <w:name w:val="列表段落2"/>
    <w:basedOn w:val="1"/>
    <w:link w:val="987"/>
    <w:qFormat/>
    <w:uiPriority w:val="0"/>
    <w:pPr>
      <w:adjustRightInd/>
      <w:ind w:firstLine="420" w:firstLineChars="200"/>
    </w:pPr>
    <w:rPr>
      <w:rFonts w:ascii="Times New Roman (正文 CS 字体)" w:hAnsi="Times New Roman (正文 CS 字体)" w:eastAsia="等线"/>
      <w:szCs w:val="22"/>
    </w:rPr>
  </w:style>
  <w:style w:type="character" w:customStyle="1" w:styleId="987">
    <w:name w:val="List Paragraph Char"/>
    <w:link w:val="986"/>
    <w:qFormat/>
    <w:uiPriority w:val="0"/>
    <w:rPr>
      <w:rFonts w:ascii="Times New Roman (正文 CS 字体)" w:hAnsi="Times New Roman (正文 CS 字体)" w:eastAsia="等线"/>
      <w:kern w:val="2"/>
      <w:sz w:val="21"/>
      <w:szCs w:val="22"/>
    </w:rPr>
  </w:style>
  <w:style w:type="paragraph" w:customStyle="1" w:styleId="988">
    <w:name w:val="正文文本首行缩进 21"/>
    <w:basedOn w:val="989"/>
    <w:qFormat/>
    <w:uiPriority w:val="0"/>
    <w:pPr>
      <w:ind w:firstLine="420"/>
    </w:pPr>
    <w:rPr>
      <w:rFonts w:eastAsia="Wingdings" w:cs="Wingdings"/>
    </w:rPr>
  </w:style>
  <w:style w:type="paragraph" w:customStyle="1" w:styleId="989">
    <w:name w:val="正文文本缩进1"/>
    <w:basedOn w:val="1"/>
    <w:next w:val="1"/>
    <w:qFormat/>
    <w:uiPriority w:val="0"/>
    <w:pPr>
      <w:adjustRightInd/>
      <w:spacing w:after="120"/>
      <w:ind w:left="420" w:leftChars="200"/>
    </w:pPr>
    <w:rPr>
      <w:rFonts w:ascii="Times New Roman (正文 CS 字体)" w:hAnsi="Times New Roman (正文 CS 字体)" w:eastAsia="等线" w:cs="Times New Roman (正文 CS 字体)"/>
      <w:color w:val="000000"/>
      <w:szCs w:val="21"/>
    </w:rPr>
  </w:style>
  <w:style w:type="paragraph" w:customStyle="1" w:styleId="990">
    <w:name w:val="无间隔3"/>
    <w:qFormat/>
    <w:uiPriority w:val="99"/>
    <w:pPr>
      <w:widowControl w:val="0"/>
      <w:jc w:val="both"/>
    </w:pPr>
    <w:rPr>
      <w:rFonts w:ascii="Times New Roman (正文 CS 字体)" w:hAnsi="Times New Roman (正文 CS 字体)" w:eastAsia="等线" w:cs="Times New Roman (正文 CS 字体)"/>
      <w:kern w:val="2"/>
      <w:sz w:val="21"/>
      <w:szCs w:val="24"/>
      <w:lang w:val="en-US" w:eastAsia="zh-CN" w:bidi="ar-SA"/>
    </w:rPr>
  </w:style>
  <w:style w:type="character" w:customStyle="1" w:styleId="991">
    <w:name w:val="标题 1 字符1"/>
    <w:qFormat/>
    <w:uiPriority w:val="9"/>
    <w:rPr>
      <w:rFonts w:eastAsia="Times New Roman (正文 CS 字体)"/>
      <w:b/>
      <w:bCs/>
      <w:kern w:val="44"/>
      <w:sz w:val="44"/>
      <w:szCs w:val="44"/>
    </w:rPr>
  </w:style>
  <w:style w:type="character" w:customStyle="1" w:styleId="992">
    <w:name w:val="标题 2 字符1"/>
    <w:qFormat/>
    <w:uiPriority w:val="9"/>
    <w:rPr>
      <w:rFonts w:ascii="Times New Roman (正文 CS 字体)" w:hAnsi="Times New Roman (正文 CS 字体)" w:eastAsia="Times New Roman (正文 CS 字体)"/>
      <w:b/>
      <w:bCs/>
      <w:kern w:val="2"/>
      <w:sz w:val="36"/>
      <w:szCs w:val="32"/>
    </w:rPr>
  </w:style>
  <w:style w:type="paragraph" w:customStyle="1" w:styleId="993">
    <w:name w:val="yj正文"/>
    <w:basedOn w:val="1"/>
    <w:qFormat/>
    <w:uiPriority w:val="0"/>
    <w:pPr>
      <w:adjustRightInd/>
      <w:spacing w:beforeLines="50"/>
      <w:ind w:left="420"/>
      <w:jc w:val="left"/>
    </w:pPr>
    <w:rPr>
      <w:rFonts w:ascii="Helvetica" w:hAnsi="Helvetica" w:eastAsia="Helvetica" w:cs="Times New Roman (正文 CS 字体)"/>
      <w:sz w:val="24"/>
    </w:rPr>
  </w:style>
  <w:style w:type="paragraph" w:customStyle="1" w:styleId="994">
    <w:name w:val="Bullet 1"/>
    <w:basedOn w:val="1"/>
    <w:qFormat/>
    <w:uiPriority w:val="0"/>
    <w:pPr>
      <w:widowControl/>
      <w:numPr>
        <w:ilvl w:val="0"/>
        <w:numId w:val="2"/>
      </w:numPr>
      <w:tabs>
        <w:tab w:val="left" w:pos="720"/>
      </w:tabs>
      <w:adjustRightInd/>
      <w:spacing w:line="290" w:lineRule="atLeast"/>
      <w:jc w:val="left"/>
    </w:pPr>
    <w:rPr>
      <w:rFonts w:ascii="Times New Roman (正文 CS 字体)" w:hAnsi="Times New Roman (正文 CS 字体)" w:eastAsia="Times New Roman (正文 CS 字体)" w:cs="Times New Roman (正文 CS 字体)"/>
      <w:kern w:val="0"/>
      <w:sz w:val="24"/>
      <w:lang w:eastAsia="en-US"/>
    </w:rPr>
  </w:style>
  <w:style w:type="character" w:customStyle="1" w:styleId="995">
    <w:name w:val="样式 正文缩进 + 首行缩进:  2 字符 Char"/>
    <w:qFormat/>
    <w:uiPriority w:val="0"/>
    <w:rPr>
      <w:sz w:val="24"/>
    </w:rPr>
  </w:style>
  <w:style w:type="paragraph" w:customStyle="1" w:styleId="996">
    <w:name w:val="GHC 正文"/>
    <w:basedOn w:val="1"/>
    <w:link w:val="997"/>
    <w:qFormat/>
    <w:uiPriority w:val="0"/>
    <w:pPr>
      <w:adjustRightInd/>
      <w:spacing w:line="360" w:lineRule="auto"/>
      <w:ind w:firstLine="420" w:firstLineChars="200"/>
    </w:pPr>
    <w:rPr>
      <w:rFonts w:ascii="Wingdings" w:hAnsi="Wingdings" w:eastAsia="等线"/>
      <w:sz w:val="24"/>
      <w:lang w:val="en-AU"/>
    </w:rPr>
  </w:style>
  <w:style w:type="character" w:customStyle="1" w:styleId="997">
    <w:name w:val="GHC 正文 Char"/>
    <w:link w:val="996"/>
    <w:qFormat/>
    <w:uiPriority w:val="0"/>
    <w:rPr>
      <w:rFonts w:ascii="Wingdings" w:hAnsi="Wingdings" w:eastAsia="等线"/>
      <w:kern w:val="2"/>
      <w:sz w:val="24"/>
      <w:szCs w:val="24"/>
      <w:lang w:val="en-AU"/>
    </w:rPr>
  </w:style>
  <w:style w:type="paragraph" w:customStyle="1" w:styleId="998">
    <w:name w:val="正文_0"/>
    <w:qFormat/>
    <w:uiPriority w:val="0"/>
    <w:pPr>
      <w:widowControl w:val="0"/>
      <w:spacing w:line="360" w:lineRule="auto"/>
      <w:ind w:firstLine="200" w:firstLineChars="200"/>
      <w:jc w:val="both"/>
    </w:pPr>
    <w:rPr>
      <w:rFonts w:ascii="Times New Roman (正文 CS 字体)" w:hAnsi="Times New Roman (正文 CS 字体)" w:eastAsia="等线" w:cs="Times New Roman (正文 CS 字体)"/>
      <w:kern w:val="2"/>
      <w:sz w:val="24"/>
      <w:szCs w:val="24"/>
      <w:lang w:val="en-US" w:eastAsia="zh-CN" w:bidi="ar-SA"/>
    </w:rPr>
  </w:style>
  <w:style w:type="paragraph" w:customStyle="1" w:styleId="999">
    <w:name w:val="0段落文字"/>
    <w:basedOn w:val="998"/>
    <w:qFormat/>
    <w:uiPriority w:val="0"/>
  </w:style>
  <w:style w:type="paragraph" w:customStyle="1" w:styleId="1000">
    <w:name w:val="标题 2_0"/>
    <w:basedOn w:val="1"/>
    <w:next w:val="1"/>
    <w:qFormat/>
    <w:uiPriority w:val="0"/>
    <w:pPr>
      <w:keepNext/>
      <w:keepLines/>
      <w:adjustRightInd/>
      <w:spacing w:before="260" w:after="260" w:line="416" w:lineRule="auto"/>
      <w:outlineLvl w:val="1"/>
    </w:pPr>
    <w:rPr>
      <w:rFonts w:ascii="Helvetica" w:hAnsi="Helvetica" w:eastAsia="等线" w:cs="Times New Roman (正文 CS 字体)"/>
      <w:b/>
      <w:bCs/>
      <w:sz w:val="32"/>
      <w:szCs w:val="32"/>
    </w:rPr>
  </w:style>
  <w:style w:type="paragraph" w:customStyle="1" w:styleId="1001">
    <w:name w:val="标题 3_0"/>
    <w:basedOn w:val="1"/>
    <w:next w:val="1"/>
    <w:qFormat/>
    <w:uiPriority w:val="0"/>
    <w:pPr>
      <w:keepNext/>
      <w:keepLines/>
      <w:adjustRightInd/>
      <w:spacing w:before="260" w:after="260" w:line="416" w:lineRule="auto"/>
      <w:outlineLvl w:val="2"/>
    </w:pPr>
    <w:rPr>
      <w:rFonts w:ascii="仿宋_GB2312" w:hAnsi="仿宋_GB2312" w:eastAsia="等线" w:cs="Times New Roman (正文 CS 字体)"/>
      <w:b/>
      <w:bCs/>
      <w:sz w:val="32"/>
      <w:szCs w:val="32"/>
    </w:rPr>
  </w:style>
  <w:style w:type="character" w:customStyle="1" w:styleId="1002">
    <w:name w:val="letter list Char"/>
    <w:qFormat/>
    <w:uiPriority w:val="0"/>
    <w:rPr>
      <w:b/>
      <w:bCs/>
      <w:sz w:val="24"/>
      <w:szCs w:val="24"/>
    </w:rPr>
  </w:style>
  <w:style w:type="character" w:customStyle="1" w:styleId="1003">
    <w:name w:val="Legal Level 1.1.1. Char"/>
    <w:qFormat/>
    <w:uiPriority w:val="0"/>
    <w:rPr>
      <w:rFonts w:ascii="Helvetica" w:hAnsi="Helvetica" w:eastAsia="Wingdings" w:cs="Times New Roman (正文 CS 字体)"/>
      <w:sz w:val="24"/>
      <w:szCs w:val="24"/>
    </w:rPr>
  </w:style>
  <w:style w:type="character" w:customStyle="1" w:styleId="1004">
    <w:name w:val="三级标题 Char"/>
    <w:qFormat/>
    <w:uiPriority w:val="0"/>
    <w:rPr>
      <w:rFonts w:ascii="Helvetica" w:hAnsi="Helvetica" w:eastAsia="Wingdings" w:cs="Times New Roman (正文 CS 字体)"/>
      <w:szCs w:val="21"/>
    </w:rPr>
  </w:style>
  <w:style w:type="character" w:customStyle="1" w:styleId="1005">
    <w:name w:val="正文文本缩进 字符1"/>
    <w:qFormat/>
    <w:uiPriority w:val="0"/>
    <w:rPr>
      <w:kern w:val="2"/>
      <w:sz w:val="21"/>
      <w:szCs w:val="22"/>
    </w:rPr>
  </w:style>
  <w:style w:type="character" w:customStyle="1" w:styleId="1006">
    <w:name w:val="列出段落 字符1"/>
    <w:qFormat/>
    <w:uiPriority w:val="0"/>
    <w:rPr>
      <w:rFonts w:ascii="Times New Roman (正文 CS 字体)" w:hAnsi="Times New Roman (正文 CS 字体)" w:eastAsia="Wingdings" w:cs="Times New Roman (正文 CS 字体)"/>
      <w:szCs w:val="24"/>
    </w:rPr>
  </w:style>
  <w:style w:type="paragraph" w:customStyle="1" w:styleId="1007">
    <w:name w:val="浅色网格 - 强调文字颜色 31"/>
    <w:basedOn w:val="1"/>
    <w:qFormat/>
    <w:uiPriority w:val="0"/>
    <w:pPr>
      <w:adjustRightInd/>
      <w:ind w:firstLine="420" w:firstLineChars="200"/>
    </w:pPr>
    <w:rPr>
      <w:rFonts w:ascii="Times New Roman (正文 CS 字体)" w:hAnsi="Times New Roman (正文 CS 字体)" w:eastAsia="等线" w:cs="Times New Roman (正文 CS 字体)"/>
      <w:szCs w:val="21"/>
    </w:rPr>
  </w:style>
  <w:style w:type="paragraph" w:customStyle="1" w:styleId="1008">
    <w:name w:val="TOC 标题2"/>
    <w:basedOn w:val="3"/>
    <w:next w:val="1"/>
    <w:unhideWhenUsed/>
    <w:qFormat/>
    <w:uiPriority w:val="0"/>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09">
    <w:name w:val="技术方案正文样式"/>
    <w:basedOn w:val="1"/>
    <w:qFormat/>
    <w:uiPriority w:val="0"/>
    <w:pPr>
      <w:widowControl/>
      <w:autoSpaceDE w:val="0"/>
      <w:autoSpaceDN w:val="0"/>
      <w:adjustRightInd/>
      <w:spacing w:line="400" w:lineRule="exact"/>
      <w:ind w:firstLine="480"/>
    </w:pPr>
    <w:rPr>
      <w:rFonts w:ascii="Wingdings" w:hAnsi="Wingdings" w:eastAsia="等线" w:cs="Wingdings"/>
      <w:kern w:val="0"/>
      <w:sz w:val="24"/>
    </w:rPr>
  </w:style>
  <w:style w:type="paragraph" w:customStyle="1" w:styleId="1010">
    <w:name w:val="中等深浅网格 2 - 强调文字颜色 11"/>
    <w:qFormat/>
    <w:uiPriority w:val="1"/>
    <w:pPr>
      <w:widowControl w:val="0"/>
      <w:jc w:val="both"/>
    </w:pPr>
    <w:rPr>
      <w:rFonts w:ascii="仿宋_GB2312" w:hAnsi="仿宋_GB2312" w:eastAsia="仿宋_GB2312" w:cs="Times New Roman (正文 CS 字体)"/>
      <w:kern w:val="2"/>
      <w:sz w:val="24"/>
      <w:szCs w:val="22"/>
      <w:lang w:val="en-US" w:eastAsia="zh-CN" w:bidi="ar-SA"/>
    </w:rPr>
  </w:style>
  <w:style w:type="paragraph" w:customStyle="1" w:styleId="1011">
    <w:name w:val="TOC 标题3"/>
    <w:basedOn w:val="3"/>
    <w:next w:val="1"/>
    <w:qFormat/>
    <w:uiPriority w:val="39"/>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12">
    <w:name w:val="修订4"/>
    <w:semiHidden/>
    <w:qFormat/>
    <w:uiPriority w:val="99"/>
    <w:rPr>
      <w:rFonts w:ascii="仿宋_GB2312" w:hAnsi="仿宋_GB2312" w:eastAsia="等线" w:cs="Times New Roman (正文 CS 字体)"/>
      <w:kern w:val="2"/>
      <w:sz w:val="24"/>
      <w:szCs w:val="22"/>
      <w:lang w:val="en-US" w:eastAsia="zh-CN" w:bidi="ar-SA"/>
    </w:rPr>
  </w:style>
  <w:style w:type="character" w:customStyle="1" w:styleId="1013">
    <w:name w:val="普通(网站) 字符"/>
    <w:link w:val="59"/>
    <w:qFormat/>
    <w:uiPriority w:val="0"/>
    <w:rPr>
      <w:rFonts w:ascii="宋体" w:hAnsi="宋体"/>
      <w:sz w:val="24"/>
      <w:szCs w:val="24"/>
    </w:rPr>
  </w:style>
  <w:style w:type="character" w:customStyle="1" w:styleId="1014">
    <w:name w:val="NormalCharacter"/>
    <w:qFormat/>
    <w:uiPriority w:val="0"/>
  </w:style>
  <w:style w:type="paragraph" w:customStyle="1" w:styleId="1015">
    <w:name w:val="UserStyle_20"/>
    <w:basedOn w:val="1"/>
    <w:next w:val="1"/>
    <w:qFormat/>
    <w:uiPriority w:val="0"/>
    <w:pPr>
      <w:widowControl/>
      <w:adjustRightInd/>
      <w:spacing w:line="360" w:lineRule="auto"/>
      <w:ind w:firstLine="480" w:firstLineChars="200"/>
      <w:textAlignment w:val="baseline"/>
    </w:pPr>
    <w:rPr>
      <w:sz w:val="24"/>
      <w:szCs w:val="21"/>
    </w:rPr>
  </w:style>
  <w:style w:type="paragraph" w:customStyle="1" w:styleId="1016">
    <w:name w:val="文本正文宋体缩进"/>
    <w:basedOn w:val="1"/>
    <w:next w:val="1"/>
    <w:qFormat/>
    <w:uiPriority w:val="0"/>
    <w:pPr>
      <w:adjustRightInd/>
      <w:spacing w:line="360" w:lineRule="auto"/>
      <w:ind w:firstLine="480" w:firstLineChars="200"/>
    </w:pPr>
    <w:rPr>
      <w:sz w:val="24"/>
      <w:szCs w:val="21"/>
    </w:rPr>
  </w:style>
  <w:style w:type="paragraph" w:customStyle="1" w:styleId="1017">
    <w:name w:val="msolistparagraph"/>
    <w:basedOn w:val="1"/>
    <w:qFormat/>
    <w:uiPriority w:val="0"/>
    <w:pPr>
      <w:ind w:firstLine="420" w:firstLineChars="200"/>
    </w:pPr>
  </w:style>
  <w:style w:type="paragraph" w:customStyle="1" w:styleId="1018">
    <w:name w:val="正文文本 31"/>
    <w:basedOn w:val="1"/>
    <w:qFormat/>
    <w:uiPriority w:val="0"/>
    <w:pPr>
      <w:spacing w:after="120"/>
    </w:pPr>
    <w:rPr>
      <w:sz w:val="16"/>
      <w:szCs w:val="16"/>
    </w:rPr>
  </w:style>
  <w:style w:type="paragraph" w:customStyle="1" w:styleId="1019">
    <w:name w:val="paragraph"/>
    <w:basedOn w:val="1"/>
    <w:qFormat/>
    <w:uiPriority w:val="0"/>
    <w:pPr>
      <w:widowControl/>
      <w:spacing w:before="100" w:beforeAutospacing="1" w:after="100" w:afterAutospacing="1"/>
      <w:jc w:val="left"/>
    </w:pPr>
    <w:rPr>
      <w:rFonts w:ascii="等线" w:hAnsi="等线" w:eastAsia="等线"/>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杭州市国内经济合作办公室</Company>
  <Pages>69</Pages>
  <Words>6911</Words>
  <Characters>39394</Characters>
  <Lines>328</Lines>
  <Paragraphs>92</Paragraphs>
  <TotalTime>4</TotalTime>
  <ScaleCrop>false</ScaleCrop>
  <LinksUpToDate>false</LinksUpToDate>
  <CharactersWithSpaces>46213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2023-05-20T15:00:00Z</dcterms:created>
  <dc:creator>玥</dc:creator>
  <cp:lastModifiedBy>lenovo</cp:lastModifiedBy>
  <cp:lastPrinted>2024-02-26T01:10:00Z</cp:lastPrinted>
  <dcterms:modified xsi:type="dcterms:W3CDTF">2024-04-26T01:46:24Z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5BD06A2A466C44F78A1013FED64D4676</vt:lpwstr>
  </property>
</Properties>
</file>