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诸暨市教育发展中心学生用簿本采购项目</w:t>
      </w:r>
    </w:p>
    <w:p>
      <w:pPr>
        <w:adjustRightInd/>
        <w:spacing w:line="360" w:lineRule="auto"/>
        <w:jc w:val="center"/>
        <w:rPr>
          <w:rFonts w:hint="eastAsia" w:ascii="仿宋" w:hAnsi="仿宋" w:eastAsia="仿宋" w:cs="仿宋_GB2312"/>
          <w:b/>
          <w:bCs/>
          <w:sz w:val="30"/>
          <w:szCs w:val="30"/>
        </w:rPr>
      </w:pPr>
    </w:p>
    <w:p>
      <w:pPr>
        <w:adjustRightInd/>
        <w:spacing w:line="360" w:lineRule="auto"/>
        <w:jc w:val="center"/>
        <w:rPr>
          <w:rFonts w:ascii="仿宋" w:hAnsi="仿宋" w:eastAsia="仿宋" w:cs="仿宋_GB2312"/>
          <w:b/>
          <w:bCs/>
          <w:sz w:val="30"/>
          <w:szCs w:val="30"/>
        </w:rPr>
      </w:pPr>
      <w:r>
        <w:rPr>
          <w:rFonts w:hint="eastAsia" w:ascii="仿宋" w:hAnsi="仿宋" w:eastAsia="仿宋" w:cs="仿宋_GB2312"/>
          <w:b/>
          <w:bCs/>
          <w:sz w:val="30"/>
          <w:szCs w:val="30"/>
        </w:rPr>
        <w:t>（编号</w:t>
      </w:r>
      <w:r>
        <w:rPr>
          <w:rFonts w:ascii="仿宋" w:hAnsi="仿宋" w:eastAsia="仿宋" w:cs="仿宋_GB2312"/>
          <w:b/>
          <w:bCs/>
          <w:sz w:val="30"/>
          <w:szCs w:val="30"/>
        </w:rPr>
        <w:t>:</w:t>
      </w:r>
      <w:r>
        <w:rPr>
          <w:rFonts w:hint="eastAsia" w:ascii="仿宋" w:hAnsi="仿宋" w:eastAsia="仿宋" w:cs="仿宋_GB2312"/>
          <w:b/>
          <w:bCs/>
          <w:sz w:val="30"/>
          <w:szCs w:val="30"/>
        </w:rPr>
        <w:t>诸政采202</w:t>
      </w:r>
      <w:r>
        <w:rPr>
          <w:rFonts w:hint="eastAsia" w:ascii="仿宋" w:hAnsi="仿宋" w:eastAsia="仿宋" w:cs="仿宋_GB2312"/>
          <w:b/>
          <w:bCs/>
          <w:sz w:val="30"/>
          <w:szCs w:val="30"/>
          <w:lang w:val="en-US" w:eastAsia="zh-CN"/>
        </w:rPr>
        <w:t>3</w:t>
      </w:r>
      <w:r>
        <w:rPr>
          <w:rFonts w:hint="eastAsia" w:ascii="仿宋" w:hAnsi="仿宋" w:eastAsia="仿宋" w:cs="仿宋_GB2312"/>
          <w:b/>
          <w:bCs/>
          <w:sz w:val="30"/>
          <w:szCs w:val="30"/>
        </w:rPr>
        <w:t>-</w:t>
      </w:r>
      <w:r>
        <w:rPr>
          <w:rFonts w:hint="eastAsia" w:ascii="仿宋" w:hAnsi="仿宋" w:eastAsia="仿宋" w:cs="仿宋_GB2312"/>
          <w:b/>
          <w:bCs/>
          <w:sz w:val="30"/>
          <w:szCs w:val="30"/>
          <w:lang w:val="en-US" w:eastAsia="zh-CN"/>
        </w:rPr>
        <w:t>0</w:t>
      </w:r>
      <w:r>
        <w:rPr>
          <w:rFonts w:hint="eastAsia" w:ascii="仿宋" w:hAnsi="仿宋" w:eastAsia="仿宋" w:cs="仿宋_GB2312"/>
          <w:b/>
          <w:bCs/>
          <w:sz w:val="30"/>
          <w:szCs w:val="30"/>
        </w:rPr>
        <w:t>1-02）</w:t>
      </w:r>
    </w:p>
    <w:p>
      <w:pPr>
        <w:adjustRightInd/>
        <w:spacing w:line="360" w:lineRule="auto"/>
        <w:jc w:val="center"/>
        <w:rPr>
          <w:rFonts w:ascii="仿宋" w:hAnsi="仿宋" w:eastAsia="仿宋" w:cs="仿宋_GB2312"/>
          <w:b/>
          <w:sz w:val="36"/>
          <w:szCs w:val="36"/>
        </w:rPr>
      </w:pPr>
      <w:r>
        <w:rPr>
          <w:rFonts w:ascii="仿宋" w:hAnsi="仿宋" w:eastAsia="仿宋" w:cs="仿宋_GB2312"/>
          <w:b/>
          <w:sz w:val="36"/>
          <w:szCs w:val="36"/>
        </w:rPr>
        <w:t>（电子招投标）</w:t>
      </w:r>
    </w:p>
    <w:p>
      <w:pPr>
        <w:snapToGrid w:val="0"/>
        <w:spacing w:line="360" w:lineRule="auto"/>
        <w:jc w:val="center"/>
        <w:rPr>
          <w:rFonts w:ascii="仿宋" w:hAnsi="仿宋" w:eastAsia="仿宋" w:cs="仿宋_GB2312"/>
          <w:b/>
          <w:bCs/>
          <w:sz w:val="30"/>
          <w:szCs w:val="30"/>
        </w:rPr>
      </w:pPr>
    </w:p>
    <w:p>
      <w:pPr>
        <w:adjustRightInd/>
        <w:spacing w:line="360" w:lineRule="auto"/>
        <w:jc w:val="center"/>
        <w:rPr>
          <w:rFonts w:ascii="仿宋_GB2312" w:hAnsi="仿宋_GB2312" w:eastAsia="仿宋_GB2312" w:cs="仿宋_GB2312"/>
          <w:b/>
          <w:bCs/>
          <w:sz w:val="72"/>
          <w:szCs w:val="72"/>
        </w:rPr>
      </w:pPr>
      <w:r>
        <w:rPr>
          <w:rFonts w:hint="eastAsia" w:ascii="仿宋_GB2312" w:hAnsi="仿宋_GB2312" w:eastAsia="仿宋_GB2312" w:cs="仿宋_GB2312"/>
          <w:b/>
          <w:bCs/>
          <w:sz w:val="72"/>
          <w:szCs w:val="72"/>
        </w:rPr>
        <w:t>招</w:t>
      </w:r>
    </w:p>
    <w:p>
      <w:pPr>
        <w:adjustRightInd/>
        <w:spacing w:line="360" w:lineRule="auto"/>
        <w:jc w:val="center"/>
        <w:rPr>
          <w:rFonts w:ascii="仿宋_GB2312" w:hAnsi="仿宋_GB2312" w:eastAsia="仿宋_GB2312" w:cs="仿宋_GB2312"/>
          <w:b/>
          <w:bCs/>
          <w:sz w:val="72"/>
          <w:szCs w:val="72"/>
        </w:rPr>
      </w:pPr>
      <w:r>
        <w:rPr>
          <w:rFonts w:hint="eastAsia" w:ascii="仿宋_GB2312" w:hAnsi="仿宋_GB2312" w:eastAsia="仿宋_GB2312" w:cs="仿宋_GB2312"/>
          <w:b/>
          <w:bCs/>
          <w:sz w:val="72"/>
          <w:szCs w:val="72"/>
        </w:rPr>
        <w:t>标</w:t>
      </w:r>
    </w:p>
    <w:p>
      <w:pPr>
        <w:adjustRightInd/>
        <w:spacing w:line="360" w:lineRule="auto"/>
        <w:jc w:val="center"/>
        <w:rPr>
          <w:rFonts w:ascii="仿宋_GB2312" w:hAnsi="仿宋_GB2312" w:eastAsia="仿宋_GB2312" w:cs="仿宋_GB2312"/>
          <w:b/>
          <w:bCs/>
          <w:sz w:val="72"/>
          <w:szCs w:val="72"/>
        </w:rPr>
      </w:pPr>
      <w:r>
        <w:rPr>
          <w:rFonts w:hint="eastAsia" w:ascii="仿宋_GB2312" w:hAnsi="仿宋_GB2312" w:eastAsia="仿宋_GB2312" w:cs="仿宋_GB2312"/>
          <w:b/>
          <w:bCs/>
          <w:sz w:val="72"/>
          <w:szCs w:val="72"/>
        </w:rPr>
        <w:t>文</w:t>
      </w:r>
    </w:p>
    <w:p>
      <w:pPr>
        <w:adjustRightInd/>
        <w:spacing w:line="360" w:lineRule="auto"/>
        <w:jc w:val="center"/>
        <w:rPr>
          <w:rFonts w:ascii="仿宋" w:hAnsi="仿宋" w:eastAsia="仿宋" w:cs="仿宋_GB2312"/>
          <w:b/>
          <w:bCs/>
          <w:sz w:val="72"/>
          <w:szCs w:val="72"/>
        </w:rPr>
      </w:pPr>
      <w:r>
        <w:rPr>
          <w:rFonts w:hint="eastAsia" w:ascii="仿宋_GB2312" w:hAnsi="仿宋_GB2312" w:eastAsia="仿宋_GB2312" w:cs="仿宋_GB2312"/>
          <w:b/>
          <w:bCs/>
          <w:sz w:val="72"/>
          <w:szCs w:val="72"/>
        </w:rPr>
        <w:t>件</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sz w:val="32"/>
          <w:szCs w:val="32"/>
        </w:rPr>
      </w:pPr>
      <w:r>
        <w:rPr>
          <w:rFonts w:ascii="仿宋" w:hAnsi="仿宋" w:eastAsia="仿宋" w:cs="仿宋_GB2312"/>
          <w:b/>
          <w:sz w:val="44"/>
          <w:szCs w:val="44"/>
        </w:rPr>
        <w:t xml:space="preserve"> </w:t>
      </w:r>
    </w:p>
    <w:p>
      <w:pPr>
        <w:snapToGrid w:val="0"/>
        <w:spacing w:line="360" w:lineRule="auto"/>
        <w:rPr>
          <w:rFonts w:hint="eastAsia" w:ascii="仿宋" w:hAnsi="仿宋" w:eastAsia="仿宋" w:cs="仿宋_GB2312"/>
          <w:b/>
          <w:bCs/>
          <w:sz w:val="32"/>
          <w:szCs w:val="32"/>
        </w:rPr>
      </w:pPr>
      <w:r>
        <w:rPr>
          <w:rFonts w:hint="eastAsia" w:ascii="仿宋" w:hAnsi="仿宋" w:eastAsia="仿宋" w:cs="仿宋_GB2312"/>
          <w:b/>
          <w:bCs/>
          <w:sz w:val="32"/>
          <w:szCs w:val="32"/>
        </w:rPr>
        <w:t>（采   购   人）：</w:t>
      </w:r>
      <w:r>
        <w:rPr>
          <w:rFonts w:hint="eastAsia" w:ascii="仿宋" w:hAnsi="仿宋" w:eastAsia="仿宋" w:cs="仿宋_GB2312"/>
          <w:b/>
          <w:bCs/>
          <w:sz w:val="32"/>
          <w:szCs w:val="32"/>
          <w:lang w:val="en-US" w:eastAsia="zh-CN"/>
        </w:rPr>
        <w:t>诸暨市教育发展中心</w:t>
      </w:r>
    </w:p>
    <w:p>
      <w:pPr>
        <w:spacing w:line="360" w:lineRule="auto"/>
        <w:rPr>
          <w:rFonts w:ascii="仿宋" w:hAnsi="仿宋" w:eastAsia="仿宋" w:cs="仿宋_GB2312"/>
          <w:b/>
          <w:bCs/>
          <w:sz w:val="32"/>
          <w:szCs w:val="32"/>
        </w:rPr>
      </w:pPr>
      <w:r>
        <w:rPr>
          <w:rFonts w:hint="eastAsia" w:ascii="仿宋" w:hAnsi="仿宋" w:eastAsia="仿宋" w:cs="仿宋_GB2312"/>
          <w:b/>
          <w:bCs/>
          <w:sz w:val="32"/>
          <w:szCs w:val="32"/>
        </w:rPr>
        <w:t>（采购代理机构）：诸暨市公共资源交易中心</w:t>
      </w:r>
    </w:p>
    <w:p>
      <w:pPr>
        <w:snapToGrid w:val="0"/>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w:t>
      </w:r>
      <w:r>
        <w:rPr>
          <w:rFonts w:hint="eastAsia" w:ascii="宋体" w:hAnsi="宋体" w:cs="宋体"/>
          <w:b/>
          <w:bCs/>
          <w:sz w:val="32"/>
          <w:szCs w:val="32"/>
        </w:rPr>
        <w:t>〇</w:t>
      </w: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年一月</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29822"/>
      <w:bookmarkEnd w:id="4"/>
      <w:bookmarkStart w:id="5" w:name="_Hlt74649545"/>
      <w:bookmarkEnd w:id="5"/>
      <w:bookmarkStart w:id="6" w:name="_Hlt74728647"/>
      <w:bookmarkEnd w:id="6"/>
      <w:bookmarkStart w:id="7" w:name="_Hlt74707423"/>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项目概况</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Theme="majorEastAsia" w:hAnsiTheme="majorEastAsia" w:eastAsiaTheme="majorEastAsia" w:cstheme="majorEastAsia"/>
          <w:sz w:val="24"/>
          <w:u w:val="single"/>
        </w:rPr>
      </w:pPr>
      <w:r>
        <w:rPr>
          <w:rFonts w:hint="eastAsia" w:ascii="宋体" w:hAnsi="宋体"/>
          <w:b/>
          <w:sz w:val="24"/>
          <w:szCs w:val="24"/>
          <w:u w:val="single"/>
          <w:lang w:eastAsia="zh-CN"/>
        </w:rPr>
        <w:t>诸暨市教育发展中心学生用簿本采购项目</w:t>
      </w:r>
      <w:r>
        <w:rPr>
          <w:rFonts w:hint="eastAsia" w:asciiTheme="majorEastAsia" w:hAnsiTheme="majorEastAsia" w:eastAsiaTheme="majorEastAsia" w:cstheme="majorEastAsia"/>
          <w:sz w:val="24"/>
        </w:rPr>
        <w:t>招标项目的潜在投标人应在浙江政府采购网“政府采购云平台”</w:t>
      </w:r>
      <w:r>
        <w:fldChar w:fldCharType="begin"/>
      </w:r>
      <w:r>
        <w:instrText xml:space="preserve"> HYPERLINK "https://www.zcygov.cn/）获取（下载）招标文件，并于2021年" </w:instrText>
      </w:r>
      <w:r>
        <w:fldChar w:fldCharType="separate"/>
      </w:r>
      <w:r>
        <w:rPr>
          <w:rStyle w:val="77"/>
          <w:rFonts w:hint="eastAsia" w:asciiTheme="majorEastAsia" w:hAnsiTheme="majorEastAsia" w:eastAsiaTheme="majorEastAsia" w:cstheme="majorEastAsia"/>
          <w:snapToGrid/>
          <w:color w:val="auto"/>
          <w:kern w:val="2"/>
          <w:sz w:val="24"/>
          <w:szCs w:val="24"/>
        </w:rPr>
        <w:t>获取（下载）招标文件，并于</w:t>
      </w:r>
      <w:r>
        <w:rPr>
          <w:rFonts w:hint="eastAsia" w:asciiTheme="majorEastAsia" w:hAnsiTheme="majorEastAsia" w:eastAsiaTheme="majorEastAsia" w:cstheme="majorEastAsia"/>
          <w:sz w:val="24"/>
          <w:u w:val="single"/>
        </w:rPr>
        <w:t>202</w:t>
      </w:r>
      <w:r>
        <w:rPr>
          <w:rFonts w:hint="eastAsia" w:asciiTheme="majorEastAsia" w:hAnsiTheme="majorEastAsia" w:eastAsiaTheme="majorEastAsia" w:cstheme="majorEastAsia"/>
          <w:sz w:val="24"/>
          <w:u w:val="single"/>
          <w:lang w:val="en-US" w:eastAsia="zh-CN"/>
        </w:rPr>
        <w:t>3</w:t>
      </w:r>
      <w:r>
        <w:rPr>
          <w:rFonts w:hint="eastAsia" w:asciiTheme="majorEastAsia" w:hAnsiTheme="majorEastAsia" w:eastAsiaTheme="majorEastAsia" w:cstheme="majorEastAsia"/>
          <w:sz w:val="24"/>
          <w:u w:val="single"/>
        </w:rPr>
        <w:t>年</w:t>
      </w:r>
      <w:r>
        <w:rPr>
          <w:rFonts w:hint="eastAsia" w:asciiTheme="majorEastAsia" w:hAnsiTheme="majorEastAsia" w:eastAsiaTheme="majorEastAsia" w:cstheme="majorEastAsia"/>
          <w:sz w:val="24"/>
          <w:u w:val="single"/>
          <w:lang w:val="en-US" w:eastAsia="zh-CN"/>
        </w:rPr>
        <w:t>2</w:t>
      </w:r>
      <w:r>
        <w:rPr>
          <w:rFonts w:hint="eastAsia" w:asciiTheme="majorEastAsia" w:hAnsiTheme="majorEastAsia" w:eastAsiaTheme="majorEastAsia" w:cstheme="majorEastAsia"/>
          <w:sz w:val="24"/>
          <w:u w:val="single"/>
        </w:rPr>
        <w:t>月</w:t>
      </w:r>
      <w:r>
        <w:rPr>
          <w:rFonts w:hint="eastAsia" w:asciiTheme="majorEastAsia" w:hAnsiTheme="majorEastAsia" w:eastAsiaTheme="majorEastAsia" w:cstheme="majorEastAsia"/>
          <w:sz w:val="24"/>
          <w:u w:val="single"/>
          <w:lang w:val="en-US" w:eastAsia="zh-CN"/>
        </w:rPr>
        <w:t>14</w:t>
      </w:r>
      <w:r>
        <w:rPr>
          <w:rFonts w:hint="eastAsia" w:asciiTheme="majorEastAsia" w:hAnsiTheme="majorEastAsia" w:eastAsiaTheme="majorEastAsia" w:cstheme="majorEastAsia"/>
          <w:sz w:val="24"/>
          <w:u w:val="single"/>
        </w:rPr>
        <w:t>日9 点 00分</w:t>
      </w:r>
      <w:r>
        <w:rPr>
          <w:rFonts w:hint="eastAsia" w:asciiTheme="majorEastAsia" w:hAnsiTheme="majorEastAsia" w:eastAsiaTheme="majorEastAsia" w:cstheme="majorEastAsia"/>
          <w:bCs/>
          <w:sz w:val="24"/>
          <w:u w:val="single"/>
        </w:rPr>
        <w:t>00秒</w:t>
      </w:r>
      <w:r>
        <w:rPr>
          <w:rFonts w:hint="eastAsia" w:asciiTheme="majorEastAsia" w:hAnsiTheme="majorEastAsia" w:eastAsiaTheme="majorEastAsia" w:cstheme="majorEastAsia"/>
          <w:bCs/>
          <w:sz w:val="24"/>
          <w:u w:val="single"/>
        </w:rPr>
        <w:fldChar w:fldCharType="end"/>
      </w:r>
      <w:r>
        <w:rPr>
          <w:rFonts w:hint="eastAsia" w:asciiTheme="majorEastAsia" w:hAnsiTheme="majorEastAsia" w:eastAsiaTheme="majorEastAsia" w:cstheme="majorEastAsia"/>
          <w:bCs/>
          <w:sz w:val="24"/>
        </w:rPr>
        <w:t>（北京时间）前</w:t>
      </w:r>
      <w:r>
        <w:rPr>
          <w:rFonts w:hint="eastAsia" w:asciiTheme="majorEastAsia" w:hAnsiTheme="majorEastAsia" w:eastAsiaTheme="majorEastAsia" w:cstheme="majorEastAsia"/>
          <w:sz w:val="24"/>
        </w:rPr>
        <w:t>递交（上传）投标文件。</w:t>
      </w:r>
    </w:p>
    <w:p>
      <w:pPr>
        <w:spacing w:line="360" w:lineRule="auto"/>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 xml:space="preserve">一、项目基本情况                                            </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w:t>
      </w:r>
      <w:r>
        <w:rPr>
          <w:rFonts w:hint="eastAsia" w:asciiTheme="majorEastAsia" w:hAnsiTheme="majorEastAsia" w:eastAsiaTheme="majorEastAsia" w:cstheme="majorEastAsia"/>
          <w:b/>
          <w:sz w:val="24"/>
        </w:rPr>
        <w:t>项目编号：</w:t>
      </w:r>
      <w:r>
        <w:rPr>
          <w:rFonts w:hint="eastAsia" w:asciiTheme="majorEastAsia" w:hAnsiTheme="majorEastAsia" w:eastAsiaTheme="majorEastAsia" w:cstheme="majorEastAsia"/>
          <w:sz w:val="24"/>
        </w:rPr>
        <w:t>诸政采202</w:t>
      </w:r>
      <w:r>
        <w:rPr>
          <w:rFonts w:hint="eastAsia" w:asciiTheme="majorEastAsia" w:hAnsiTheme="majorEastAsia" w:eastAsiaTheme="majorEastAsia" w:cstheme="majorEastAsia"/>
          <w:sz w:val="24"/>
          <w:lang w:val="en-US" w:eastAsia="zh-CN"/>
        </w:rPr>
        <w:t>3</w:t>
      </w: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lang w:val="en-US" w:eastAsia="zh-CN"/>
        </w:rPr>
        <w:t>0</w:t>
      </w:r>
      <w:r>
        <w:rPr>
          <w:rFonts w:hint="eastAsia" w:asciiTheme="majorEastAsia" w:hAnsiTheme="majorEastAsia" w:eastAsiaTheme="majorEastAsia" w:cstheme="majorEastAsia"/>
          <w:sz w:val="24"/>
        </w:rPr>
        <w:t>1-02</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w:t>
      </w:r>
      <w:r>
        <w:rPr>
          <w:rFonts w:hint="eastAsia" w:asciiTheme="majorEastAsia" w:hAnsiTheme="majorEastAsia" w:eastAsiaTheme="majorEastAsia" w:cstheme="majorEastAsia"/>
          <w:b/>
          <w:sz w:val="24"/>
        </w:rPr>
        <w:t xml:space="preserve"> 项目名称：</w:t>
      </w:r>
      <w:r>
        <w:rPr>
          <w:rFonts w:hint="eastAsia" w:ascii="宋体" w:hAnsi="宋体" w:eastAsia="宋体" w:cs="Times New Roman"/>
          <w:sz w:val="24"/>
          <w:lang w:eastAsia="zh-CN"/>
        </w:rPr>
        <w:t>诸暨市教育发展中心学生用簿本采购项目</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w:t>
      </w:r>
      <w:r>
        <w:rPr>
          <w:rFonts w:hint="eastAsia" w:asciiTheme="majorEastAsia" w:hAnsiTheme="majorEastAsia" w:eastAsiaTheme="majorEastAsia" w:cstheme="majorEastAsia"/>
          <w:b/>
          <w:sz w:val="24"/>
        </w:rPr>
        <w:t xml:space="preserve"> 预算金额（元）：</w:t>
      </w:r>
      <w:r>
        <w:rPr>
          <w:rFonts w:hint="eastAsia" w:asciiTheme="majorEastAsia" w:hAnsiTheme="majorEastAsia" w:eastAsiaTheme="majorEastAsia" w:cstheme="majorEastAsia"/>
          <w:color w:val="000000" w:themeColor="text1"/>
          <w:sz w:val="24"/>
          <w:lang w:val="en-US" w:eastAsia="zh-CN"/>
        </w:rPr>
        <w:t>204.10</w:t>
      </w:r>
      <w:r>
        <w:rPr>
          <w:rFonts w:hint="eastAsia" w:asciiTheme="majorEastAsia" w:hAnsiTheme="majorEastAsia" w:eastAsiaTheme="majorEastAsia" w:cstheme="majorEastAsia"/>
          <w:color w:val="000000" w:themeColor="text1"/>
          <w:sz w:val="24"/>
        </w:rPr>
        <w:t>万元</w:t>
      </w:r>
      <w:r>
        <w:rPr>
          <w:rFonts w:hint="eastAsia" w:asciiTheme="majorEastAsia" w:hAnsiTheme="majorEastAsia" w:eastAsiaTheme="majorEastAsia" w:cstheme="majorEastAsia"/>
          <w:sz w:val="24"/>
        </w:rPr>
        <w:t xml:space="preserve">  </w:t>
      </w:r>
    </w:p>
    <w:p>
      <w:pPr>
        <w:spacing w:line="360" w:lineRule="auto"/>
        <w:ind w:firstLine="480"/>
        <w:rPr>
          <w:rFonts w:hint="eastAsia" w:ascii="宋体" w:hAnsi="宋体" w:eastAsia="宋体" w:cs="Times New Roman"/>
          <w:sz w:val="24"/>
          <w:lang w:eastAsia="zh-CN"/>
        </w:rPr>
      </w:pPr>
      <w:r>
        <w:rPr>
          <w:rFonts w:hint="eastAsia" w:asciiTheme="majorEastAsia" w:hAnsiTheme="majorEastAsia" w:eastAsiaTheme="majorEastAsia" w:cstheme="majorEastAsia"/>
          <w:b/>
          <w:sz w:val="24"/>
        </w:rPr>
        <w:t>最高限价（元）：</w:t>
      </w:r>
      <w:r>
        <w:rPr>
          <w:rFonts w:hint="eastAsia" w:ascii="宋体" w:hAnsi="宋体" w:eastAsia="宋体" w:cs="Times New Roman"/>
          <w:sz w:val="24"/>
          <w:lang w:val="en-US" w:eastAsia="zh-CN"/>
        </w:rPr>
        <w:t>204.10</w:t>
      </w:r>
      <w:r>
        <w:rPr>
          <w:rFonts w:hint="eastAsia" w:ascii="宋体" w:hAnsi="宋体" w:eastAsia="宋体" w:cs="Times New Roman"/>
          <w:sz w:val="24"/>
          <w:lang w:eastAsia="zh-CN"/>
        </w:rPr>
        <w:t xml:space="preserve">万元 </w:t>
      </w:r>
    </w:p>
    <w:p>
      <w:pPr>
        <w:pStyle w:val="33"/>
        <w:ind w:firstLine="482" w:firstLineChars="200"/>
        <w:rPr>
          <w:rFonts w:hint="eastAsia" w:ascii="宋体" w:hAnsi="宋体" w:eastAsia="宋体" w:cs="Times New Roman"/>
          <w:snapToGrid/>
          <w:kern w:val="2"/>
          <w:sz w:val="24"/>
          <w:szCs w:val="24"/>
          <w:lang w:val="en-US" w:eastAsia="zh-CN" w:bidi="ar-SA"/>
        </w:rPr>
      </w:pPr>
      <w:r>
        <w:rPr>
          <w:rFonts w:hint="eastAsia" w:asciiTheme="majorEastAsia" w:hAnsiTheme="majorEastAsia" w:eastAsiaTheme="majorEastAsia" w:cstheme="majorEastAsia"/>
          <w:b/>
          <w:sz w:val="24"/>
        </w:rPr>
        <w:t>采购需求：</w:t>
      </w:r>
      <w:r>
        <w:rPr>
          <w:rFonts w:hint="eastAsia" w:ascii="宋体" w:hAnsi="宋体" w:eastAsia="宋体" w:cs="Times New Roman"/>
          <w:snapToGrid/>
          <w:kern w:val="2"/>
          <w:sz w:val="24"/>
          <w:szCs w:val="24"/>
          <w:lang w:val="en-US" w:eastAsia="zh-CN" w:bidi="ar-SA"/>
        </w:rPr>
        <w:t>诸暨市教育发展中心中小学簿本</w:t>
      </w:r>
      <w:r>
        <w:rPr>
          <w:rFonts w:hint="eastAsia" w:hAnsi="宋体" w:cs="Times New Roman"/>
          <w:snapToGrid/>
          <w:kern w:val="2"/>
          <w:sz w:val="24"/>
          <w:szCs w:val="24"/>
          <w:lang w:val="en-US" w:eastAsia="zh-CN" w:bidi="ar-SA"/>
        </w:rPr>
        <w:t>304</w:t>
      </w:r>
      <w:r>
        <w:rPr>
          <w:rFonts w:hint="eastAsia" w:ascii="宋体" w:hAnsi="宋体" w:eastAsia="宋体" w:cs="Times New Roman"/>
          <w:snapToGrid/>
          <w:kern w:val="2"/>
          <w:sz w:val="24"/>
          <w:szCs w:val="24"/>
          <w:lang w:val="en-US" w:eastAsia="zh-CN" w:bidi="ar-SA"/>
        </w:rPr>
        <w:t>万本，最高限价204.10万元。详见招标文件第三部分采购需求。</w:t>
      </w:r>
    </w:p>
    <w:p>
      <w:pPr>
        <w:spacing w:line="500" w:lineRule="exact"/>
        <w:ind w:firstLine="482" w:firstLineChars="200"/>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合同履约期限：/</w:t>
      </w:r>
    </w:p>
    <w:p>
      <w:pPr>
        <w:pStyle w:val="7"/>
        <w:spacing w:line="500" w:lineRule="exact"/>
        <w:ind w:firstLine="480"/>
        <w:rPr>
          <w:rFonts w:asciiTheme="majorEastAsia" w:hAnsiTheme="majorEastAsia" w:eastAsiaTheme="majorEastAsia" w:cstheme="majorEastAsia"/>
          <w:b/>
          <w:sz w:val="24"/>
        </w:rPr>
      </w:pPr>
      <w:r>
        <w:rPr>
          <w:rFonts w:hint="eastAsia" w:asciiTheme="majorEastAsia" w:hAnsiTheme="majorEastAsia" w:eastAsiaTheme="majorEastAsia" w:cstheme="majorEastAsia"/>
          <w:b/>
          <w:color w:val="auto"/>
          <w:sz w:val="24"/>
        </w:rPr>
        <w:t>本项目接受联合体投标：</w:t>
      </w:r>
      <w:sdt>
        <w:sdtPr>
          <w:rPr>
            <w:rFonts w:hint="eastAsia" w:asciiTheme="majorEastAsia" w:hAnsiTheme="majorEastAsia" w:eastAsiaTheme="majorEastAsia" w:cstheme="majorEastAsia"/>
            <w:color w:val="auto"/>
            <w:kern w:val="0"/>
            <w:sz w:val="24"/>
          </w:rPr>
          <w:id w:val="-1765526721"/>
        </w:sdtPr>
        <w:sdtEndPr>
          <w:rPr>
            <w:rFonts w:hint="eastAsia" w:asciiTheme="majorEastAsia" w:hAnsiTheme="majorEastAsia" w:eastAsiaTheme="majorEastAsia" w:cstheme="majorEastAsia"/>
            <w:color w:val="auto"/>
            <w:kern w:val="0"/>
            <w:sz w:val="24"/>
          </w:rPr>
        </w:sdtEndPr>
        <w:sdtContent>
          <w:r>
            <w:rPr>
              <w:rFonts w:hint="eastAsia" w:asciiTheme="majorEastAsia" w:hAnsiTheme="majorEastAsia" w:eastAsiaTheme="majorEastAsia" w:cstheme="majorEastAsia"/>
              <w:color w:val="auto"/>
              <w:kern w:val="0"/>
              <w:sz w:val="24"/>
            </w:rPr>
            <w:t>☐</w:t>
          </w:r>
        </w:sdtContent>
      </w:sdt>
      <w:r>
        <w:rPr>
          <w:rFonts w:hint="eastAsia" w:asciiTheme="majorEastAsia" w:hAnsiTheme="majorEastAsia" w:eastAsiaTheme="majorEastAsia" w:cstheme="majorEastAsia"/>
          <w:b/>
          <w:color w:val="auto"/>
          <w:sz w:val="24"/>
        </w:rPr>
        <w:t>是，</w:t>
      </w:r>
      <w:sdt>
        <w:sdtPr>
          <w:rPr>
            <w:rFonts w:hint="eastAsia" w:asciiTheme="majorEastAsia" w:hAnsiTheme="majorEastAsia" w:eastAsiaTheme="majorEastAsia" w:cstheme="majorEastAsia"/>
            <w:color w:val="auto"/>
            <w:kern w:val="0"/>
            <w:sz w:val="24"/>
          </w:rPr>
          <w:id w:val="2035453831"/>
        </w:sdtPr>
        <w:sdtEndPr>
          <w:rPr>
            <w:rFonts w:hint="eastAsia" w:asciiTheme="majorEastAsia" w:hAnsiTheme="majorEastAsia" w:eastAsiaTheme="majorEastAsia" w:cstheme="majorEastAsia"/>
            <w:color w:val="auto"/>
            <w:kern w:val="0"/>
            <w:sz w:val="24"/>
          </w:rPr>
        </w:sdtEndPr>
        <w:sdtContent>
          <w:r>
            <w:rPr>
              <w:rFonts w:hint="eastAsia" w:asciiTheme="majorEastAsia" w:hAnsiTheme="majorEastAsia" w:eastAsiaTheme="majorEastAsia" w:cstheme="majorEastAsia"/>
              <w:color w:val="auto"/>
              <w:kern w:val="0"/>
              <w:sz w:val="24"/>
            </w:rPr>
            <w:sym w:font="Wingdings" w:char="F0FE"/>
          </w:r>
        </w:sdtContent>
      </w:sdt>
      <w:r>
        <w:rPr>
          <w:rFonts w:hint="eastAsia" w:asciiTheme="majorEastAsia" w:hAnsiTheme="majorEastAsia" w:eastAsiaTheme="majorEastAsia" w:cstheme="majorEastAsia"/>
          <w:b/>
          <w:color w:val="auto"/>
          <w:sz w:val="24"/>
        </w:rPr>
        <w:t>否</w:t>
      </w:r>
      <w:r>
        <w:rPr>
          <w:rFonts w:hint="eastAsia" w:asciiTheme="majorEastAsia" w:hAnsiTheme="majorEastAsia" w:eastAsiaTheme="majorEastAsia" w:cstheme="majorEastAsia"/>
          <w:color w:val="auto"/>
          <w:kern w:val="0"/>
          <w:sz w:val="24"/>
        </w:rPr>
        <w:t>。</w:t>
      </w:r>
    </w:p>
    <w:p>
      <w:pPr>
        <w:spacing w:line="360" w:lineRule="auto"/>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二、申请人的资格要求：</w:t>
      </w:r>
    </w:p>
    <w:p>
      <w:pPr>
        <w:spacing w:line="360" w:lineRule="auto"/>
        <w:ind w:firstLine="48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1. 满足《中华人民共和国政府采购法》第二十二条规定；</w:t>
      </w:r>
    </w:p>
    <w:p>
      <w:pPr>
        <w:spacing w:line="360" w:lineRule="auto"/>
        <w:ind w:firstLine="48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2.未被“信用中国”（www.creditchina.gov.cn)、中国政府采购网（www.ccgp.gov.cn）列入失信被执行人、重大税收违法案件当事人名单、政府采购严重违法失信行为记录名单。</w:t>
      </w:r>
    </w:p>
    <w:p>
      <w:pPr>
        <w:spacing w:line="360" w:lineRule="auto"/>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 xml:space="preserve">    3.落实政府采购政策需满足的资格要求：</w:t>
      </w:r>
    </w:p>
    <w:p>
      <w:pPr>
        <w:spacing w:line="360" w:lineRule="auto"/>
        <w:ind w:firstLine="480" w:firstLineChars="200"/>
        <w:rPr>
          <w:rFonts w:asciiTheme="majorEastAsia" w:hAnsiTheme="majorEastAsia" w:eastAsiaTheme="majorEastAsia" w:cstheme="majorEastAsia"/>
          <w:bCs/>
          <w:sz w:val="24"/>
        </w:rPr>
      </w:pPr>
      <w:sdt>
        <w:sdtPr>
          <w:rPr>
            <w:rFonts w:hint="eastAsia" w:asciiTheme="majorEastAsia" w:hAnsiTheme="majorEastAsia" w:eastAsiaTheme="majorEastAsia" w:cstheme="majorEastAsia"/>
            <w:bCs/>
            <w:sz w:val="24"/>
          </w:rPr>
          <w:id w:val="1928616923"/>
        </w:sdtPr>
        <w:sdtEndPr>
          <w:rPr>
            <w:rFonts w:hint="eastAsia" w:asciiTheme="majorEastAsia" w:hAnsiTheme="majorEastAsia" w:eastAsiaTheme="majorEastAsia" w:cstheme="majorEastAsia"/>
            <w:bCs/>
            <w:sz w:val="24"/>
          </w:rPr>
        </w:sdtEndPr>
        <w:sdtContent>
          <w:sdt>
            <w:sdtPr>
              <w:rPr>
                <w:rFonts w:hint="eastAsia" w:asciiTheme="majorEastAsia" w:hAnsiTheme="majorEastAsia" w:eastAsiaTheme="majorEastAsia" w:cstheme="majorEastAsia"/>
                <w:bCs/>
                <w:sz w:val="24"/>
              </w:rPr>
              <w:id w:val="-1024704304"/>
            </w:sdtPr>
            <w:sdtEndPr>
              <w:rPr>
                <w:rFonts w:hint="eastAsia" w:asciiTheme="majorEastAsia" w:hAnsiTheme="majorEastAsia" w:eastAsiaTheme="majorEastAsia" w:cstheme="majorEastAsia"/>
                <w:bCs/>
                <w:sz w:val="24"/>
              </w:rPr>
            </w:sdtEndPr>
            <w:sdtContent>
              <w:sdt>
                <w:sdtPr>
                  <w:rPr>
                    <w:rFonts w:hint="eastAsia" w:asciiTheme="majorEastAsia" w:hAnsiTheme="majorEastAsia" w:eastAsiaTheme="majorEastAsia" w:cstheme="majorEastAsia"/>
                    <w:kern w:val="0"/>
                    <w:sz w:val="24"/>
                  </w:rPr>
                  <w:id w:val="2059935499"/>
                </w:sdtPr>
                <w:sdtEndPr>
                  <w:rPr>
                    <w:rFonts w:hint="eastAsia" w:asciiTheme="majorEastAsia" w:hAnsiTheme="majorEastAsia" w:eastAsiaTheme="majorEastAsia" w:cstheme="majorEastAsia"/>
                    <w:kern w:val="0"/>
                    <w:sz w:val="24"/>
                  </w:rPr>
                </w:sdtEndPr>
                <w:sdtContent>
                  <w:r>
                    <w:rPr>
                      <w:rFonts w:hint="eastAsia" w:asciiTheme="majorEastAsia" w:hAnsiTheme="majorEastAsia" w:eastAsiaTheme="majorEastAsia" w:cstheme="majorEastAsia"/>
                      <w:kern w:val="0"/>
                      <w:sz w:val="24"/>
                    </w:rPr>
                    <w:t>☐</w:t>
                  </w:r>
                </w:sdtContent>
              </w:sdt>
            </w:sdtContent>
          </w:sdt>
        </w:sdtContent>
      </w:sdt>
      <w:r>
        <w:rPr>
          <w:rFonts w:hint="eastAsia" w:asciiTheme="majorEastAsia" w:hAnsiTheme="majorEastAsia" w:eastAsiaTheme="majorEastAsia" w:cstheme="majorEastAsia"/>
          <w:bCs/>
          <w:sz w:val="24"/>
        </w:rPr>
        <w:t>无；</w:t>
      </w:r>
    </w:p>
    <w:p>
      <w:pPr>
        <w:spacing w:line="360" w:lineRule="auto"/>
        <w:ind w:firstLine="480"/>
        <w:rPr>
          <w:rFonts w:asciiTheme="majorEastAsia" w:hAnsiTheme="majorEastAsia" w:eastAsiaTheme="majorEastAsia" w:cstheme="majorEastAsia"/>
          <w:bCs/>
          <w:sz w:val="24"/>
        </w:rPr>
      </w:pPr>
      <w:sdt>
        <w:sdtPr>
          <w:rPr>
            <w:rFonts w:hint="eastAsia" w:asciiTheme="majorEastAsia" w:hAnsiTheme="majorEastAsia" w:eastAsiaTheme="majorEastAsia" w:cstheme="majorEastAsia"/>
            <w:kern w:val="0"/>
            <w:sz w:val="24"/>
          </w:rPr>
          <w:id w:val="426685683"/>
        </w:sdtPr>
        <w:sdtEndPr>
          <w:rPr>
            <w:rFonts w:hint="eastAsia" w:asciiTheme="majorEastAsia" w:hAnsiTheme="majorEastAsia" w:eastAsiaTheme="majorEastAsia" w:cstheme="majorEastAsia"/>
            <w:kern w:val="0"/>
            <w:sz w:val="24"/>
          </w:rPr>
        </w:sdtEndPr>
        <w:sdtContent>
          <w:sdt>
            <w:sdtPr>
              <w:rPr>
                <w:rFonts w:hint="eastAsia" w:asciiTheme="majorEastAsia" w:hAnsiTheme="majorEastAsia" w:eastAsiaTheme="majorEastAsia" w:cstheme="majorEastAsia"/>
                <w:bCs/>
                <w:sz w:val="24"/>
              </w:rPr>
              <w:id w:val="2059935498"/>
            </w:sdtPr>
            <w:sdtEndPr>
              <w:rPr>
                <w:rFonts w:hint="eastAsia" w:asciiTheme="majorEastAsia" w:hAnsiTheme="majorEastAsia" w:eastAsiaTheme="majorEastAsia" w:cstheme="majorEastAsia"/>
                <w:bCs/>
                <w:sz w:val="24"/>
              </w:rPr>
            </w:sdtEndPr>
            <w:sdtContent>
              <w:r>
                <w:rPr>
                  <w:rFonts w:hint="eastAsia" w:asciiTheme="majorEastAsia" w:hAnsiTheme="majorEastAsia" w:eastAsiaTheme="majorEastAsia" w:cstheme="majorEastAsia"/>
                  <w:bCs/>
                  <w:sz w:val="24"/>
                </w:rPr>
                <w:sym w:font="Wingdings" w:char="F0FE"/>
              </w:r>
            </w:sdtContent>
          </w:sdt>
        </w:sdtContent>
      </w:sdt>
      <w:r>
        <w:rPr>
          <w:rFonts w:hint="eastAsia" w:asciiTheme="majorEastAsia" w:hAnsiTheme="majorEastAsia" w:eastAsiaTheme="majorEastAsia" w:cstheme="majorEastAsia"/>
          <w:bCs/>
          <w:sz w:val="24"/>
        </w:rPr>
        <w:t>专门面向中小企业。</w:t>
      </w:r>
    </w:p>
    <w:p>
      <w:pPr>
        <w:spacing w:line="360" w:lineRule="auto"/>
        <w:ind w:firstLine="480"/>
        <w:rPr>
          <w:rFonts w:hint="eastAsia" w:ascii="宋体" w:hAnsi="宋体" w:cs="宋体" w:eastAsiaTheme="majorEastAsia"/>
          <w:sz w:val="24"/>
          <w:lang w:val="en-US" w:eastAsia="zh-CN"/>
        </w:rPr>
      </w:pPr>
      <w:r>
        <w:rPr>
          <w:rFonts w:hint="eastAsia" w:asciiTheme="majorEastAsia" w:hAnsiTheme="majorEastAsia" w:eastAsiaTheme="majorEastAsia" w:cstheme="majorEastAsia"/>
          <w:bCs/>
          <w:sz w:val="24"/>
        </w:rPr>
        <w:t>4.本项目的特定资格要求：</w:t>
      </w:r>
      <w:r>
        <w:rPr>
          <w:rFonts w:hint="eastAsia" w:asciiTheme="majorEastAsia" w:hAnsiTheme="majorEastAsia" w:eastAsiaTheme="majorEastAsia" w:cstheme="majorEastAsia"/>
          <w:bCs/>
          <w:sz w:val="24"/>
          <w:lang w:eastAsia="zh-CN"/>
        </w:rPr>
        <w:t>无</w:t>
      </w:r>
    </w:p>
    <w:p>
      <w:pPr>
        <w:spacing w:line="360" w:lineRule="auto"/>
        <w:ind w:firstLine="480"/>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 xml:space="preserve">三、获取招标文件 </w:t>
      </w:r>
    </w:p>
    <w:p>
      <w:pPr>
        <w:pStyle w:val="33"/>
        <w:spacing w:line="360" w:lineRule="auto"/>
        <w:ind w:firstLine="482"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b/>
          <w:sz w:val="24"/>
        </w:rPr>
        <w:t>时间：</w:t>
      </w:r>
      <w:r>
        <w:rPr>
          <w:rFonts w:hint="eastAsia" w:asciiTheme="majorEastAsia" w:hAnsiTheme="majorEastAsia" w:eastAsiaTheme="majorEastAsia" w:cstheme="majorEastAsia"/>
          <w:sz w:val="24"/>
          <w:u w:val="single"/>
        </w:rPr>
        <w:t>202</w:t>
      </w:r>
      <w:r>
        <w:rPr>
          <w:rFonts w:hint="eastAsia" w:asciiTheme="majorEastAsia" w:hAnsiTheme="majorEastAsia" w:eastAsiaTheme="majorEastAsia" w:cstheme="majorEastAsia"/>
          <w:sz w:val="24"/>
          <w:u w:val="single"/>
          <w:lang w:val="en-US" w:eastAsia="zh-CN"/>
        </w:rPr>
        <w:t>3</w:t>
      </w:r>
      <w:r>
        <w:rPr>
          <w:rFonts w:hint="eastAsia" w:asciiTheme="majorEastAsia" w:hAnsiTheme="majorEastAsia" w:eastAsiaTheme="majorEastAsia" w:cstheme="majorEastAsia"/>
          <w:sz w:val="24"/>
          <w:u w:val="single"/>
        </w:rPr>
        <w:t>年</w:t>
      </w:r>
      <w:r>
        <w:rPr>
          <w:rFonts w:hint="eastAsia" w:asciiTheme="majorEastAsia" w:hAnsiTheme="majorEastAsia" w:eastAsiaTheme="majorEastAsia" w:cstheme="majorEastAsia"/>
          <w:sz w:val="24"/>
          <w:u w:val="single"/>
          <w:lang w:val="en-US" w:eastAsia="zh-CN"/>
        </w:rPr>
        <w:t>1</w:t>
      </w:r>
      <w:r>
        <w:rPr>
          <w:rFonts w:hint="eastAsia" w:asciiTheme="majorEastAsia" w:hAnsiTheme="majorEastAsia" w:eastAsiaTheme="majorEastAsia" w:cstheme="majorEastAsia"/>
          <w:sz w:val="24"/>
          <w:u w:val="single"/>
        </w:rPr>
        <w:t>月</w:t>
      </w:r>
      <w:r>
        <w:rPr>
          <w:rFonts w:hint="eastAsia" w:asciiTheme="majorEastAsia" w:hAnsiTheme="majorEastAsia" w:eastAsiaTheme="majorEastAsia" w:cstheme="majorEastAsia"/>
          <w:sz w:val="24"/>
          <w:u w:val="single"/>
          <w:lang w:val="en-US" w:eastAsia="zh-CN"/>
        </w:rPr>
        <w:t>18</w:t>
      </w:r>
      <w:r>
        <w:rPr>
          <w:rFonts w:hint="eastAsia" w:asciiTheme="majorEastAsia" w:hAnsiTheme="majorEastAsia" w:eastAsiaTheme="majorEastAsia" w:cstheme="majorEastAsia"/>
          <w:sz w:val="24"/>
          <w:u w:val="single"/>
        </w:rPr>
        <w:t>日</w:t>
      </w:r>
      <w:r>
        <w:rPr>
          <w:rFonts w:hint="eastAsia" w:asciiTheme="majorEastAsia" w:hAnsiTheme="majorEastAsia" w:eastAsiaTheme="majorEastAsia" w:cstheme="majorEastAsia"/>
          <w:sz w:val="24"/>
        </w:rPr>
        <w:t>至</w:t>
      </w:r>
      <w:r>
        <w:rPr>
          <w:rFonts w:hint="eastAsia" w:asciiTheme="majorEastAsia" w:hAnsiTheme="majorEastAsia" w:eastAsiaTheme="majorEastAsia" w:cstheme="majorEastAsia"/>
          <w:sz w:val="24"/>
          <w:u w:val="single"/>
        </w:rPr>
        <w:t>202</w:t>
      </w:r>
      <w:r>
        <w:rPr>
          <w:rFonts w:hint="eastAsia" w:asciiTheme="majorEastAsia" w:hAnsiTheme="majorEastAsia" w:eastAsiaTheme="majorEastAsia" w:cstheme="majorEastAsia"/>
          <w:sz w:val="24"/>
          <w:u w:val="single"/>
          <w:lang w:val="en-US" w:eastAsia="zh-CN"/>
        </w:rPr>
        <w:t>3</w:t>
      </w:r>
      <w:r>
        <w:rPr>
          <w:rFonts w:hint="eastAsia" w:asciiTheme="majorEastAsia" w:hAnsiTheme="majorEastAsia" w:eastAsiaTheme="majorEastAsia" w:cstheme="majorEastAsia"/>
          <w:sz w:val="24"/>
          <w:u w:val="single"/>
        </w:rPr>
        <w:t xml:space="preserve"> 年 </w:t>
      </w:r>
      <w:r>
        <w:rPr>
          <w:rFonts w:hint="eastAsia" w:asciiTheme="majorEastAsia" w:hAnsiTheme="majorEastAsia" w:eastAsiaTheme="majorEastAsia" w:cstheme="majorEastAsia"/>
          <w:sz w:val="24"/>
          <w:u w:val="single"/>
          <w:lang w:val="en-US" w:eastAsia="zh-CN"/>
        </w:rPr>
        <w:t>1</w:t>
      </w:r>
      <w:r>
        <w:rPr>
          <w:rFonts w:hint="eastAsia" w:asciiTheme="majorEastAsia" w:hAnsiTheme="majorEastAsia" w:eastAsiaTheme="majorEastAsia" w:cstheme="majorEastAsia"/>
          <w:sz w:val="24"/>
          <w:u w:val="single"/>
        </w:rPr>
        <w:t>月</w:t>
      </w:r>
      <w:r>
        <w:rPr>
          <w:rFonts w:hint="eastAsia" w:asciiTheme="majorEastAsia" w:hAnsiTheme="majorEastAsia" w:eastAsiaTheme="majorEastAsia" w:cstheme="majorEastAsia"/>
          <w:sz w:val="24"/>
          <w:u w:val="single"/>
          <w:lang w:val="en-US" w:eastAsia="zh-CN"/>
        </w:rPr>
        <w:t>30</w:t>
      </w:r>
      <w:r>
        <w:rPr>
          <w:rFonts w:hint="eastAsia" w:asciiTheme="majorEastAsia" w:hAnsiTheme="majorEastAsia" w:eastAsiaTheme="majorEastAsia" w:cstheme="majorEastAsia"/>
          <w:sz w:val="24"/>
          <w:u w:val="single"/>
        </w:rPr>
        <w:t>日</w:t>
      </w:r>
      <w:r>
        <w:rPr>
          <w:rFonts w:hint="eastAsia" w:asciiTheme="majorEastAsia" w:hAnsiTheme="majorEastAsia" w:eastAsiaTheme="majorEastAsia" w:cstheme="majorEastAsia"/>
          <w:sz w:val="24"/>
        </w:rPr>
        <w:t>，每天上午00:00至12:00 ，下午12:00至23:59（北京时间，线上获取法定节假日均可）。招标文件发布截止时间之后有潜在供应商提出要求获取招标文件的，允许获取。</w:t>
      </w:r>
    </w:p>
    <w:p>
      <w:pPr>
        <w:spacing w:line="360" w:lineRule="auto"/>
        <w:ind w:firstLine="482"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b/>
          <w:sz w:val="24"/>
        </w:rPr>
        <w:t>地点（网址）：</w:t>
      </w:r>
      <w:r>
        <w:rPr>
          <w:rFonts w:hint="eastAsia" w:asciiTheme="majorEastAsia" w:hAnsiTheme="majorEastAsia" w:eastAsiaTheme="majorEastAsia" w:cstheme="majorEastAsia"/>
          <w:snapToGrid w:val="0"/>
          <w:sz w:val="24"/>
          <w:szCs w:val="21"/>
        </w:rPr>
        <w:t>浙江政府采购网（http://zfcg.czt.zj.gov.cn/）</w:t>
      </w:r>
      <w:r>
        <w:rPr>
          <w:rFonts w:hint="eastAsia" w:asciiTheme="majorEastAsia" w:hAnsiTheme="majorEastAsia" w:eastAsiaTheme="majorEastAsia" w:cstheme="majorEastAsia"/>
          <w:sz w:val="24"/>
        </w:rPr>
        <w:t xml:space="preserve"> </w:t>
      </w:r>
    </w:p>
    <w:p>
      <w:pPr>
        <w:spacing w:line="360" w:lineRule="auto"/>
        <w:ind w:firstLine="482" w:firstLineChars="200"/>
        <w:rPr>
          <w:rFonts w:asciiTheme="majorEastAsia" w:hAnsiTheme="majorEastAsia" w:eastAsiaTheme="majorEastAsia" w:cstheme="majorEastAsia"/>
          <w:snapToGrid w:val="0"/>
          <w:sz w:val="24"/>
          <w:szCs w:val="21"/>
        </w:rPr>
      </w:pPr>
      <w:r>
        <w:rPr>
          <w:rFonts w:hint="eastAsia" w:asciiTheme="majorEastAsia" w:hAnsiTheme="majorEastAsia" w:eastAsiaTheme="majorEastAsia" w:cstheme="majorEastAsia"/>
          <w:b/>
          <w:sz w:val="24"/>
        </w:rPr>
        <w:t>方式：</w:t>
      </w:r>
      <w:r>
        <w:rPr>
          <w:rFonts w:hint="eastAsia" w:asciiTheme="majorEastAsia" w:hAnsiTheme="majorEastAsia" w:eastAsiaTheme="majorEastAsia" w:cstheme="majorEastAsia"/>
          <w:snapToGrid w:val="0"/>
          <w:sz w:val="24"/>
          <w:szCs w:val="21"/>
        </w:rPr>
        <w:t>本项目招标文件采用网上下载方式发布，不提供招标文件纸质版。符合投标人资格条件的供应商请在上述网站采购公告栏目中获取招标文件。本项目无须报名，直接在政府采购云平台上参与电子投标。</w:t>
      </w:r>
    </w:p>
    <w:p>
      <w:pPr>
        <w:spacing w:line="360" w:lineRule="auto"/>
        <w:ind w:firstLine="482"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b/>
          <w:sz w:val="24"/>
        </w:rPr>
        <w:t>售价：</w:t>
      </w:r>
      <w:r>
        <w:rPr>
          <w:rFonts w:hint="eastAsia" w:asciiTheme="majorEastAsia" w:hAnsiTheme="majorEastAsia" w:eastAsiaTheme="majorEastAsia" w:cstheme="majorEastAsia"/>
          <w:snapToGrid w:val="0"/>
          <w:sz w:val="24"/>
          <w:szCs w:val="21"/>
        </w:rPr>
        <w:t>0 元。</w:t>
      </w:r>
      <w:r>
        <w:rPr>
          <w:rFonts w:hint="eastAsia" w:asciiTheme="majorEastAsia" w:hAnsiTheme="majorEastAsia" w:eastAsiaTheme="majorEastAsia" w:cstheme="majorEastAsia"/>
          <w:sz w:val="24"/>
        </w:rPr>
        <w:tab/>
      </w:r>
    </w:p>
    <w:p>
      <w:pPr>
        <w:spacing w:line="360" w:lineRule="auto"/>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四、提交投标文件截止时间、开标时间和地点</w:t>
      </w:r>
    </w:p>
    <w:p>
      <w:pPr>
        <w:pStyle w:val="33"/>
        <w:spacing w:line="360" w:lineRule="auto"/>
        <w:ind w:firstLine="482"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b/>
          <w:snapToGrid/>
          <w:sz w:val="24"/>
          <w:szCs w:val="24"/>
        </w:rPr>
        <w:t>提交投标文件截止时间及开标时间：</w:t>
      </w:r>
      <w:r>
        <w:rPr>
          <w:rFonts w:hint="eastAsia" w:asciiTheme="majorEastAsia" w:hAnsiTheme="majorEastAsia" w:eastAsiaTheme="majorEastAsia" w:cstheme="majorEastAsia"/>
          <w:sz w:val="24"/>
        </w:rPr>
        <w:t>投标人应于202</w:t>
      </w:r>
      <w:r>
        <w:rPr>
          <w:rFonts w:hint="eastAsia" w:asciiTheme="majorEastAsia" w:hAnsiTheme="majorEastAsia" w:eastAsiaTheme="majorEastAsia" w:cstheme="majorEastAsia"/>
          <w:sz w:val="24"/>
          <w:lang w:val="en-US" w:eastAsia="zh-CN"/>
        </w:rPr>
        <w:t>3</w:t>
      </w:r>
      <w:r>
        <w:rPr>
          <w:rFonts w:hint="eastAsia" w:asciiTheme="majorEastAsia" w:hAnsiTheme="majorEastAsia" w:eastAsiaTheme="majorEastAsia" w:cstheme="majorEastAsia"/>
          <w:sz w:val="24"/>
        </w:rPr>
        <w:t xml:space="preserve"> 年</w:t>
      </w:r>
      <w:r>
        <w:rPr>
          <w:rFonts w:hint="eastAsia" w:asciiTheme="majorEastAsia" w:hAnsiTheme="majorEastAsia" w:eastAsiaTheme="majorEastAsia" w:cstheme="majorEastAsia"/>
          <w:sz w:val="24"/>
          <w:lang w:val="en-US" w:eastAsia="zh-CN"/>
        </w:rPr>
        <w:t>2</w:t>
      </w:r>
      <w:r>
        <w:rPr>
          <w:rFonts w:hint="eastAsia" w:asciiTheme="majorEastAsia" w:hAnsiTheme="majorEastAsia" w:eastAsiaTheme="majorEastAsia" w:cstheme="majorEastAsia"/>
          <w:sz w:val="24"/>
        </w:rPr>
        <w:t>月</w:t>
      </w:r>
      <w:r>
        <w:rPr>
          <w:rFonts w:hint="eastAsia" w:asciiTheme="majorEastAsia" w:hAnsiTheme="majorEastAsia" w:eastAsiaTheme="majorEastAsia" w:cstheme="majorEastAsia"/>
          <w:sz w:val="24"/>
          <w:lang w:val="en-US" w:eastAsia="zh-CN"/>
        </w:rPr>
        <w:t>14</w:t>
      </w:r>
      <w:r>
        <w:rPr>
          <w:rFonts w:hint="eastAsia" w:asciiTheme="majorEastAsia" w:hAnsiTheme="majorEastAsia" w:eastAsiaTheme="majorEastAsia" w:cstheme="majorEastAsia"/>
          <w:sz w:val="24"/>
        </w:rPr>
        <w:t>日 9时00 分（北京时间）前按照电子投标要求将电子加密标书上传到政府采购云平台，逾期或未上传成功的将导致无法投标或投标无效。</w:t>
      </w:r>
    </w:p>
    <w:p>
      <w:pPr>
        <w:pStyle w:val="33"/>
        <w:spacing w:line="360" w:lineRule="auto"/>
        <w:ind w:firstLine="482"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b/>
          <w:snapToGrid/>
          <w:sz w:val="24"/>
          <w:szCs w:val="24"/>
        </w:rPr>
        <w:t>开标地点：</w:t>
      </w:r>
      <w:r>
        <w:rPr>
          <w:rFonts w:hint="eastAsia" w:asciiTheme="majorEastAsia" w:hAnsiTheme="majorEastAsia" w:eastAsiaTheme="majorEastAsia" w:cstheme="majorEastAsia"/>
          <w:sz w:val="24"/>
        </w:rPr>
        <w:t>政府采购云平台（www.zcygov.cn）。所有投标人均须准时在“政府采购云平台”在线参加。</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b/>
          <w:sz w:val="24"/>
        </w:rPr>
        <w:t xml:space="preserve">五、公告期限 </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自本公告发布之日起5个工作日。</w:t>
      </w:r>
    </w:p>
    <w:p>
      <w:pPr>
        <w:spacing w:line="360" w:lineRule="auto"/>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六、其他补充事宜</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供应商认为招标文件使自己的权益受到损害的，可以自获取招标文件之日或者招标文件公告期限届满之日（公告期限届满后获取招标文件的，以公告期限届满之日为准）起七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其他事项：（1）需要落实的政府采购政策：包括节约资源、保护环境、支持创新、促进中小企业发展等，详见招标文件的第二部分投标人须知-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府采购云平台；进入“项目采购”应用，在获取采购文件菜单中选择项目，获取招标文件；④对未按上述方式获取招标文件的供应商，视为未参与该项政府采购活动，不具备对该政府采购项目提出质疑的法定权利，但因供应商资格条件或报名时间设定不符合有关法律法规规定等原因使供应商权益受损的除外；⑤投标文件的制作：在“政采云电子交易客户端”中完成“填写基本信息”、“导入投标文件”、“标书关联”、“标书检查”、“电子签名”、“生成电子标书”等操作；⑥不提供招标文件纸质版；⑦投标文件的传输递交：投标人在投标截止时间前将加密的投标文件上传至政府采购云平台，还可以在投标截止时间前递交备份投标文件1份。</w:t>
      </w:r>
      <w:r>
        <w:rPr>
          <w:rFonts w:hint="eastAsia" w:asciiTheme="majorEastAsia" w:hAnsiTheme="majorEastAsia" w:eastAsiaTheme="majorEastAsia" w:cstheme="majorEastAsia"/>
          <w:b/>
          <w:bCs/>
          <w:sz w:val="24"/>
        </w:rPr>
        <w:t>备份投标文件的制作、递交详见招标文件第二部分第15点—“备份投标文件”；</w:t>
      </w:r>
      <w:r>
        <w:rPr>
          <w:rFonts w:hint="eastAsia" w:asciiTheme="majorEastAsia" w:hAnsiTheme="majorEastAsia" w:eastAsiaTheme="majorEastAsia" w:cstheme="majorEastAsia"/>
          <w:sz w:val="24"/>
        </w:rPr>
        <w:t xml:space="preserve"> ⑧投标文件的解密：投标人按照平台提示和招标文件的规定在30分钟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⑨具体操作指南：详见政府采购云平台“服务中心-帮助文档-项目采购-操作流程-电子招投标-政府采购项目电子交易管理操作指南-供应商”。</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w:t>
      </w:r>
    </w:p>
    <w:p>
      <w:pPr>
        <w:spacing w:line="360" w:lineRule="auto"/>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七、对本次采购提出询问、质疑、投诉，请按以下方式联系</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1.采购人信息</w:t>
      </w:r>
    </w:p>
    <w:p>
      <w:pPr>
        <w:snapToGrid w:val="0"/>
        <w:ind w:firstLine="480" w:firstLineChars="200"/>
        <w:rPr>
          <w:rFonts w:hint="eastAsia" w:ascii="宋体" w:hAnsi="宋体"/>
          <w:color w:val="auto"/>
          <w:kern w:val="2"/>
          <w:sz w:val="24"/>
          <w:szCs w:val="24"/>
          <w:lang w:val="en-US" w:eastAsia="zh-CN" w:bidi="ar-SA"/>
        </w:rPr>
      </w:pPr>
      <w:r>
        <w:rPr>
          <w:rFonts w:hint="eastAsia" w:ascii="宋体" w:hAnsi="宋体"/>
          <w:color w:val="auto"/>
          <w:kern w:val="2"/>
          <w:sz w:val="24"/>
          <w:szCs w:val="24"/>
          <w:lang w:val="en-US" w:eastAsia="zh-CN" w:bidi="ar-SA"/>
        </w:rPr>
        <w:t>名      称：</w:t>
      </w:r>
      <w:r>
        <w:rPr>
          <w:rFonts w:hint="eastAsia" w:ascii="宋体" w:hAnsi="宋体" w:eastAsia="宋体" w:cs="宋体"/>
          <w:color w:val="auto"/>
          <w:kern w:val="2"/>
          <w:sz w:val="24"/>
          <w:szCs w:val="24"/>
          <w:lang w:val="en-US" w:eastAsia="zh-CN" w:bidi="ar-SA"/>
        </w:rPr>
        <w:t>诸暨市教育发展中心学生用簿本采购项目</w:t>
      </w:r>
    </w:p>
    <w:p>
      <w:pPr>
        <w:pStyle w:val="33"/>
        <w:ind w:firstLine="480" w:firstLineChars="200"/>
        <w:rPr>
          <w:rFonts w:ascii="宋体" w:hAnsi="宋体" w:eastAsia="宋体" w:cs="宋体"/>
          <w:sz w:val="24"/>
          <w:szCs w:val="24"/>
        </w:rPr>
      </w:pPr>
      <w:r>
        <w:rPr>
          <w:rFonts w:hint="eastAsia" w:ascii="宋体" w:hAnsi="宋体"/>
          <w:color w:val="auto"/>
          <w:kern w:val="2"/>
          <w:sz w:val="24"/>
          <w:szCs w:val="24"/>
          <w:lang w:val="en-US" w:eastAsia="zh-CN" w:bidi="ar-SA"/>
        </w:rPr>
        <w:t>地      址：</w:t>
      </w:r>
      <w:r>
        <w:rPr>
          <w:rFonts w:hint="eastAsia" w:ascii="宋体" w:hAnsi="宋体" w:eastAsia="宋体" w:cs="宋体"/>
          <w:sz w:val="24"/>
          <w:szCs w:val="24"/>
        </w:rPr>
        <w:t>诸暨市永昌路14号。</w:t>
      </w:r>
    </w:p>
    <w:p>
      <w:pPr>
        <w:pStyle w:val="33"/>
        <w:ind w:firstLine="480" w:firstLineChars="200"/>
        <w:rPr>
          <w:rFonts w:hint="eastAsia" w:ascii="宋体" w:hAnsi="宋体" w:eastAsia="宋体" w:cs="宋体"/>
          <w:snapToGrid/>
          <w:color w:val="auto"/>
          <w:kern w:val="2"/>
          <w:sz w:val="24"/>
          <w:szCs w:val="24"/>
          <w:lang w:val="en-US" w:eastAsia="zh-CN" w:bidi="ar-SA"/>
        </w:rPr>
      </w:pPr>
      <w:r>
        <w:rPr>
          <w:rFonts w:hint="eastAsia" w:ascii="宋体" w:hAnsi="宋体" w:eastAsia="宋体" w:cs="宋体"/>
          <w:snapToGrid/>
          <w:color w:val="auto"/>
          <w:kern w:val="2"/>
          <w:sz w:val="24"/>
          <w:szCs w:val="24"/>
          <w:lang w:val="en-US" w:eastAsia="zh-CN" w:bidi="ar-SA"/>
        </w:rPr>
        <w:t xml:space="preserve">项目联系人：杨均武           </w:t>
      </w:r>
      <w:r>
        <w:rPr>
          <w:rFonts w:hint="eastAsia" w:hAnsi="宋体" w:cs="宋体"/>
          <w:snapToGrid/>
          <w:color w:val="auto"/>
          <w:kern w:val="2"/>
          <w:sz w:val="24"/>
          <w:szCs w:val="24"/>
          <w:lang w:val="en-US" w:eastAsia="zh-CN" w:bidi="ar-SA"/>
        </w:rPr>
        <w:t xml:space="preserve"> </w:t>
      </w:r>
      <w:r>
        <w:rPr>
          <w:rFonts w:hint="eastAsia" w:ascii="宋体" w:hAnsi="宋体" w:eastAsia="宋体" w:cs="宋体"/>
          <w:snapToGrid/>
          <w:color w:val="auto"/>
          <w:kern w:val="2"/>
          <w:sz w:val="24"/>
          <w:szCs w:val="24"/>
          <w:lang w:val="en-US" w:eastAsia="zh-CN" w:bidi="ar-SA"/>
        </w:rPr>
        <w:t xml:space="preserve"> 联系  方式：0575-89078585</w:t>
      </w:r>
    </w:p>
    <w:p>
      <w:pPr>
        <w:pStyle w:val="33"/>
        <w:ind w:firstLine="480" w:firstLineChars="200"/>
        <w:rPr>
          <w:rFonts w:hint="default" w:ascii="宋体" w:hAnsi="宋体" w:eastAsia="宋体" w:cs="宋体"/>
          <w:snapToGrid/>
          <w:color w:val="auto"/>
          <w:kern w:val="2"/>
          <w:sz w:val="24"/>
          <w:szCs w:val="24"/>
          <w:lang w:val="en-US" w:eastAsia="zh-CN" w:bidi="ar-SA"/>
        </w:rPr>
      </w:pPr>
      <w:r>
        <w:rPr>
          <w:rFonts w:hint="eastAsia" w:ascii="宋体" w:hAnsi="宋体" w:eastAsia="宋体" w:cs="宋体"/>
          <w:snapToGrid/>
          <w:color w:val="auto"/>
          <w:kern w:val="2"/>
          <w:sz w:val="24"/>
          <w:szCs w:val="24"/>
          <w:lang w:val="en-US" w:eastAsia="zh-CN" w:bidi="ar-SA"/>
        </w:rPr>
        <w:t xml:space="preserve">质疑联系人:  周衢            </w:t>
      </w:r>
      <w:r>
        <w:rPr>
          <w:rFonts w:hint="eastAsia" w:hAnsi="宋体" w:cs="宋体"/>
          <w:snapToGrid/>
          <w:color w:val="auto"/>
          <w:kern w:val="2"/>
          <w:sz w:val="24"/>
          <w:szCs w:val="24"/>
          <w:lang w:val="en-US" w:eastAsia="zh-CN" w:bidi="ar-SA"/>
        </w:rPr>
        <w:t xml:space="preserve">  </w:t>
      </w:r>
      <w:r>
        <w:rPr>
          <w:rFonts w:hint="eastAsia" w:ascii="宋体" w:hAnsi="宋体" w:eastAsia="宋体" w:cs="宋体"/>
          <w:snapToGrid/>
          <w:color w:val="auto"/>
          <w:kern w:val="2"/>
          <w:sz w:val="24"/>
          <w:szCs w:val="24"/>
          <w:lang w:val="en-US" w:eastAsia="zh-CN" w:bidi="ar-SA"/>
        </w:rPr>
        <w:t>联系  方式：13806748981</w:t>
      </w:r>
    </w:p>
    <w:p>
      <w:pPr>
        <w:spacing w:line="420" w:lineRule="exact"/>
        <w:rPr>
          <w:rFonts w:hint="eastAsia" w:ascii="宋体" w:hAnsi="宋体" w:eastAsia="宋体" w:cs="宋体"/>
          <w:snapToGrid/>
          <w:color w:val="auto"/>
          <w:kern w:val="2"/>
          <w:sz w:val="24"/>
          <w:szCs w:val="24"/>
          <w:lang w:val="en-US" w:eastAsia="zh-CN" w:bidi="ar-SA"/>
        </w:rPr>
      </w:pP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2.采购代理机构信息            </w:t>
      </w:r>
    </w:p>
    <w:p>
      <w:pPr>
        <w:spacing w:line="360" w:lineRule="auto"/>
        <w:ind w:left="479" w:leftChars="228"/>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名    称：诸暨市公资源交易中心</w:t>
      </w:r>
    </w:p>
    <w:p>
      <w:pPr>
        <w:spacing w:line="360" w:lineRule="auto"/>
        <w:ind w:left="479" w:leftChars="228"/>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地    址： 诸暨市暨东路58号6楼北602办公室</w:t>
      </w:r>
    </w:p>
    <w:p>
      <w:pPr>
        <w:spacing w:line="360" w:lineRule="auto"/>
        <w:ind w:left="480" w:hanging="480" w:hanging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项目联系人（询问）：</w:t>
      </w:r>
      <w:r>
        <w:rPr>
          <w:rFonts w:hint="eastAsia" w:asciiTheme="majorEastAsia" w:hAnsiTheme="majorEastAsia" w:eastAsiaTheme="majorEastAsia" w:cstheme="majorEastAsia"/>
          <w:sz w:val="24"/>
          <w:lang w:eastAsia="zh-CN"/>
        </w:rPr>
        <w:t>杨晔</w:t>
      </w:r>
      <w:r>
        <w:rPr>
          <w:rFonts w:hint="eastAsia" w:asciiTheme="majorEastAsia" w:hAnsiTheme="majorEastAsia" w:eastAsiaTheme="majorEastAsia" w:cstheme="majorEastAsia"/>
          <w:sz w:val="24"/>
        </w:rPr>
        <w:t xml:space="preserve">       项目联系方式（询问）0575-8</w:t>
      </w:r>
      <w:r>
        <w:rPr>
          <w:rFonts w:hint="eastAsia" w:asciiTheme="majorEastAsia" w:hAnsiTheme="majorEastAsia" w:eastAsiaTheme="majorEastAsia" w:cstheme="majorEastAsia"/>
          <w:sz w:val="24"/>
          <w:lang w:val="en-US" w:eastAsia="zh-CN"/>
        </w:rPr>
        <w:t>9006366</w:t>
      </w:r>
      <w:r>
        <w:rPr>
          <w:rFonts w:hint="eastAsia" w:asciiTheme="majorEastAsia" w:hAnsiTheme="majorEastAsia" w:eastAsiaTheme="majorEastAsia" w:cstheme="majorEastAsia"/>
          <w:sz w:val="24"/>
        </w:rPr>
        <w:t>；   传    真：0575-87221107</w:t>
      </w:r>
    </w:p>
    <w:p>
      <w:p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质疑联系人：</w:t>
      </w:r>
      <w:r>
        <w:rPr>
          <w:rFonts w:hint="eastAsia" w:asciiTheme="majorEastAsia" w:hAnsiTheme="majorEastAsia" w:eastAsiaTheme="majorEastAsia" w:cstheme="majorEastAsia"/>
          <w:sz w:val="24"/>
          <w:lang w:eastAsia="zh-CN"/>
        </w:rPr>
        <w:t>王小林</w:t>
      </w:r>
      <w:r>
        <w:rPr>
          <w:rFonts w:hint="eastAsia" w:asciiTheme="majorEastAsia" w:hAnsiTheme="majorEastAsia" w:eastAsiaTheme="majorEastAsia" w:cstheme="majorEastAsia"/>
          <w:sz w:val="24"/>
        </w:rPr>
        <w:t xml:space="preserve">             质疑联系方式：0575- 8725301</w:t>
      </w:r>
      <w:r>
        <w:rPr>
          <w:rFonts w:hint="eastAsia" w:asciiTheme="majorEastAsia" w:hAnsiTheme="majorEastAsia" w:eastAsiaTheme="majorEastAsia" w:cstheme="majorEastAsia"/>
          <w:sz w:val="24"/>
          <w:lang w:val="en-US" w:eastAsia="zh-CN"/>
        </w:rPr>
        <w:t>6</w:t>
      </w:r>
      <w:r>
        <w:rPr>
          <w:rFonts w:hint="eastAsia" w:asciiTheme="majorEastAsia" w:hAnsiTheme="majorEastAsia" w:eastAsiaTheme="majorEastAsia" w:cstheme="majorEastAsia"/>
          <w:sz w:val="24"/>
        </w:rPr>
        <w:t xml:space="preserve">  </w:t>
      </w:r>
    </w:p>
    <w:p>
      <w:p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传    真：0575-87221107</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3.同级政府采购监督管理部门            </w:t>
      </w:r>
    </w:p>
    <w:p>
      <w:pPr>
        <w:spacing w:line="360" w:lineRule="auto"/>
        <w:ind w:left="479" w:leftChars="228"/>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名    称： 诸暨市财政局政府采购监管科</w:t>
      </w:r>
    </w:p>
    <w:p>
      <w:pPr>
        <w:spacing w:line="360" w:lineRule="auto"/>
        <w:ind w:left="479" w:leftChars="228"/>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地    址：诸暨市人民中路356号 </w:t>
      </w:r>
    </w:p>
    <w:p>
      <w:pPr>
        <w:spacing w:line="360" w:lineRule="auto"/>
        <w:ind w:left="480" w:hanging="480" w:hanging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传    真： 0575-87023633</w:t>
      </w:r>
    </w:p>
    <w:p>
      <w:pPr>
        <w:spacing w:line="360" w:lineRule="auto"/>
        <w:ind w:left="479" w:leftChars="228"/>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联系人：吕康玮    监督投诉电话： 0575-87111685</w:t>
      </w:r>
    </w:p>
    <w:p>
      <w:pPr>
        <w:spacing w:line="360" w:lineRule="auto"/>
        <w:ind w:left="479" w:leftChars="228"/>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电子邮箱：962305234@</w:t>
      </w:r>
      <w:r>
        <w:fldChar w:fldCharType="begin"/>
      </w:r>
      <w:r>
        <w:instrText xml:space="preserve"> HYPERLINK "http://qq.com/" \t "_blank" </w:instrText>
      </w:r>
      <w:r>
        <w:fldChar w:fldCharType="separate"/>
      </w:r>
      <w:r>
        <w:rPr>
          <w:rFonts w:hint="eastAsia" w:asciiTheme="majorEastAsia" w:hAnsiTheme="majorEastAsia" w:eastAsiaTheme="majorEastAsia" w:cstheme="majorEastAsia"/>
          <w:sz w:val="24"/>
        </w:rPr>
        <w:t>qq.com</w:t>
      </w:r>
      <w:r>
        <w:rPr>
          <w:rFonts w:hint="eastAsia" w:asciiTheme="majorEastAsia" w:hAnsiTheme="majorEastAsia" w:eastAsiaTheme="majorEastAsia" w:cstheme="majorEastAsia"/>
          <w:sz w:val="24"/>
        </w:rPr>
        <w:fldChar w:fldCharType="end"/>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4.若对项目采购电子交易系统操作有疑问，可登录政府采购云平台（https://www.zcygov.cn/），点击右侧咨询小采，获取采小蜜智能服务管家帮助，或拨打服务热线400-881-7190获取热线服务帮助。</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CA问题联系电话（人工）：  汇信CA 400-888-4636；天谷CA 400-087-8198。</w:t>
      </w:r>
    </w:p>
    <w:p>
      <w:pPr>
        <w:adjustRightInd/>
        <w:spacing w:line="360" w:lineRule="auto"/>
        <w:jc w:val="center"/>
        <w:outlineLvl w:val="0"/>
        <w:rPr>
          <w:rFonts w:asciiTheme="majorEastAsia" w:hAnsiTheme="majorEastAsia" w:eastAsiaTheme="majorEastAsia" w:cstheme="majorEastAsia"/>
          <w:b/>
          <w:sz w:val="36"/>
          <w:szCs w:val="20"/>
        </w:rPr>
      </w:pPr>
      <w:r>
        <w:rPr>
          <w:rFonts w:hint="eastAsia" w:asciiTheme="majorEastAsia" w:hAnsiTheme="majorEastAsia" w:eastAsiaTheme="majorEastAsia" w:cstheme="majorEastAsia"/>
          <w:b/>
          <w:sz w:val="36"/>
          <w:szCs w:val="20"/>
        </w:rPr>
        <w:br w:type="page"/>
      </w:r>
      <w:r>
        <w:rPr>
          <w:rFonts w:hint="eastAsia" w:asciiTheme="majorEastAsia" w:hAnsiTheme="majorEastAsia" w:eastAsiaTheme="majorEastAsia" w:cstheme="majorEastAsia"/>
          <w:b/>
          <w:sz w:val="36"/>
          <w:szCs w:val="20"/>
        </w:rPr>
        <w:t>第二部分</w:t>
      </w:r>
      <w:bookmarkEnd w:id="8"/>
      <w:r>
        <w:rPr>
          <w:rFonts w:hint="eastAsia" w:asciiTheme="majorEastAsia" w:hAnsiTheme="majorEastAsia" w:eastAsiaTheme="majorEastAsia" w:cstheme="majorEastAsia"/>
          <w:b/>
          <w:sz w:val="36"/>
          <w:szCs w:val="20"/>
        </w:rPr>
        <w:t xml:space="preserve"> 投标人须知</w:t>
      </w:r>
      <w:bookmarkEnd w:id="9"/>
    </w:p>
    <w:p>
      <w:pPr>
        <w:snapToGrid w:val="0"/>
        <w:spacing w:line="360" w:lineRule="auto"/>
        <w:jc w:val="center"/>
        <w:rPr>
          <w:rFonts w:asciiTheme="majorEastAsia" w:hAnsiTheme="majorEastAsia" w:eastAsiaTheme="majorEastAsia" w:cstheme="majorEastAsia"/>
          <w:b/>
          <w:sz w:val="32"/>
          <w:szCs w:val="20"/>
        </w:rPr>
      </w:pPr>
      <w:r>
        <w:rPr>
          <w:rFonts w:hint="eastAsia" w:asciiTheme="majorEastAsia" w:hAnsiTheme="majorEastAsia" w:eastAsiaTheme="majorEastAsia" w:cstheme="majorEastAsia"/>
          <w:b/>
          <w:sz w:val="32"/>
          <w:szCs w:val="20"/>
        </w:rPr>
        <w:t>前附表</w:t>
      </w:r>
    </w:p>
    <w:tbl>
      <w:tblPr>
        <w:tblStyle w:val="63"/>
        <w:tblW w:w="958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98"/>
        <w:gridCol w:w="1760"/>
        <w:gridCol w:w="71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71"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序号</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事项</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1</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评标办法</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Theme="majorEastAsia" w:hAnsiTheme="majorEastAsia" w:eastAsiaTheme="majorEastAsia" w:cstheme="majorEastAsia"/>
                <w:b/>
                <w:sz w:val="24"/>
              </w:rPr>
            </w:pPr>
            <w:r>
              <w:rPr>
                <w:rFonts w:hint="eastAsia" w:asciiTheme="majorEastAsia" w:hAnsiTheme="majorEastAsia" w:eastAsiaTheme="majorEastAsia" w:cstheme="majorEastAsia"/>
                <w:kern w:val="0"/>
                <w:sz w:val="24"/>
                <w:lang w:val="zh-CN"/>
              </w:rPr>
              <w:t>本项目采用</w:t>
            </w:r>
            <w:r>
              <w:rPr>
                <w:rFonts w:hint="eastAsia" w:asciiTheme="majorEastAsia" w:hAnsiTheme="majorEastAsia" w:eastAsiaTheme="majorEastAsia" w:cstheme="majorEastAsia"/>
                <w:kern w:val="0"/>
                <w:sz w:val="24"/>
                <w:u w:val="single"/>
                <w:lang w:val="zh-CN"/>
              </w:rPr>
              <w:t xml:space="preserve">  最低价评标法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41"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报价要求</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有关本项目实施所需的所有费用（含税费）均计入报价。</w:t>
            </w:r>
          </w:p>
          <w:p>
            <w:pPr>
              <w:snapToGrid w:val="0"/>
              <w:spacing w:line="360" w:lineRule="auto"/>
              <w:jc w:val="left"/>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sz w:val="24"/>
              </w:rPr>
              <w:t>开标一览表（报价表）是报价的唯一载体</w:t>
            </w:r>
            <w:r>
              <w:rPr>
                <w:rFonts w:hint="eastAsia" w:asciiTheme="majorEastAsia" w:hAnsiTheme="majorEastAsia" w:eastAsiaTheme="majorEastAsia" w:cstheme="majorEastAsia"/>
                <w:kern w:val="0"/>
                <w:sz w:val="24"/>
                <w:lang w:val="zh-CN"/>
              </w:rPr>
              <w:t>。投标文件中价格全部采用人民币报价。</w:t>
            </w:r>
          </w:p>
          <w:p>
            <w:pPr>
              <w:snapToGrid w:val="0"/>
              <w:spacing w:line="360" w:lineRule="auto"/>
              <w:jc w:val="left"/>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招标文件未列明，而投标人认为必需的费用也需列入报价。</w:t>
            </w:r>
            <w:r>
              <w:rPr>
                <w:rFonts w:hint="eastAsia" w:asciiTheme="majorEastAsia" w:hAnsiTheme="majorEastAsia" w:eastAsiaTheme="majorEastAsia" w:cstheme="majorEastAsia"/>
                <w:b/>
                <w:kern w:val="0"/>
                <w:sz w:val="24"/>
                <w:lang w:val="zh-CN"/>
              </w:rPr>
              <w:t>提醒：验收时检测费用由采购人承担，不包含在投标总价中。</w:t>
            </w:r>
          </w:p>
          <w:p>
            <w:pPr>
              <w:snapToGrid w:val="0"/>
              <w:spacing w:line="360" w:lineRule="auto"/>
              <w:jc w:val="left"/>
              <w:rPr>
                <w:rFonts w:asciiTheme="majorEastAsia" w:hAnsiTheme="majorEastAsia" w:eastAsiaTheme="majorEastAsia" w:cstheme="majorEastAsia"/>
                <w:b/>
                <w:kern w:val="0"/>
                <w:sz w:val="24"/>
                <w:lang w:val="zh-CN"/>
              </w:rPr>
            </w:pPr>
            <w:r>
              <w:rPr>
                <w:rFonts w:hint="eastAsia" w:asciiTheme="majorEastAsia" w:hAnsiTheme="majorEastAsia" w:eastAsiaTheme="majorEastAsia" w:cstheme="majorEastAsia"/>
                <w:b/>
                <w:kern w:val="0"/>
                <w:sz w:val="24"/>
                <w:lang w:val="zh-CN"/>
              </w:rPr>
              <w:t>投标报价出现下列情形的，投标无效：</w:t>
            </w:r>
          </w:p>
          <w:p>
            <w:pPr>
              <w:pStyle w:val="256"/>
              <w:numPr>
                <w:ilvl w:val="0"/>
                <w:numId w:val="1"/>
              </w:numPr>
              <w:snapToGrid w:val="0"/>
              <w:ind w:firstLineChars="0"/>
              <w:jc w:val="left"/>
              <w:rPr>
                <w:rFonts w:asciiTheme="majorEastAsia" w:hAnsiTheme="majorEastAsia" w:eastAsiaTheme="majorEastAsia" w:cstheme="majorEastAsia"/>
                <w:bCs/>
                <w:kern w:val="0"/>
                <w:lang w:val="zh-CN"/>
              </w:rPr>
            </w:pPr>
            <w:r>
              <w:rPr>
                <w:rFonts w:hint="eastAsia" w:asciiTheme="majorEastAsia" w:hAnsiTheme="majorEastAsia" w:eastAsiaTheme="majorEastAsia" w:cstheme="majorEastAsia"/>
                <w:bCs/>
                <w:kern w:val="0"/>
                <w:lang w:val="zh-CN"/>
              </w:rPr>
              <w:t>投标文件出现不是唯一的、有选择性投标报价的；</w:t>
            </w:r>
          </w:p>
          <w:p>
            <w:pPr>
              <w:pStyle w:val="256"/>
              <w:numPr>
                <w:ilvl w:val="0"/>
                <w:numId w:val="1"/>
              </w:numPr>
              <w:snapToGrid w:val="0"/>
              <w:ind w:firstLineChars="0"/>
              <w:jc w:val="left"/>
              <w:rPr>
                <w:rFonts w:asciiTheme="majorEastAsia" w:hAnsiTheme="majorEastAsia" w:eastAsiaTheme="majorEastAsia" w:cstheme="majorEastAsia"/>
                <w:bCs/>
                <w:kern w:val="0"/>
                <w:lang w:val="zh-CN"/>
              </w:rPr>
            </w:pPr>
            <w:r>
              <w:rPr>
                <w:rFonts w:hint="eastAsia" w:asciiTheme="majorEastAsia" w:hAnsiTheme="majorEastAsia" w:eastAsiaTheme="majorEastAsia" w:cstheme="majorEastAsia"/>
                <w:bCs/>
                <w:kern w:val="0"/>
                <w:lang w:val="zh-CN"/>
              </w:rPr>
              <w:t>投标报价超过招标文件中规定的预算金额或者最高限价的;</w:t>
            </w:r>
          </w:p>
          <w:p>
            <w:pPr>
              <w:pStyle w:val="256"/>
              <w:numPr>
                <w:ilvl w:val="0"/>
                <w:numId w:val="1"/>
              </w:numPr>
              <w:ind w:firstLineChars="0"/>
              <w:rPr>
                <w:rFonts w:asciiTheme="majorEastAsia" w:hAnsiTheme="majorEastAsia" w:eastAsiaTheme="majorEastAsia" w:cstheme="majorEastAsia"/>
                <w:bCs/>
                <w:kern w:val="0"/>
                <w:lang w:val="zh-CN"/>
              </w:rPr>
            </w:pPr>
            <w:r>
              <w:rPr>
                <w:rFonts w:hint="eastAsia" w:asciiTheme="majorEastAsia" w:hAnsiTheme="majorEastAsia" w:eastAsiaTheme="majorEastAsia" w:cstheme="majorEastAsia"/>
                <w:bCs/>
                <w:kern w:val="0"/>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56"/>
              <w:numPr>
                <w:ilvl w:val="0"/>
                <w:numId w:val="1"/>
              </w:numPr>
              <w:ind w:firstLineChars="0"/>
              <w:rPr>
                <w:rFonts w:asciiTheme="majorEastAsia" w:hAnsiTheme="majorEastAsia" w:eastAsiaTheme="majorEastAsia" w:cstheme="majorEastAsia"/>
                <w:bCs/>
                <w:kern w:val="0"/>
                <w:lang w:val="zh-CN"/>
              </w:rPr>
            </w:pPr>
            <w:r>
              <w:rPr>
                <w:rFonts w:hint="eastAsia" w:asciiTheme="majorEastAsia" w:hAnsiTheme="majorEastAsia" w:eastAsiaTheme="majorEastAsia" w:cstheme="majorEastAsia"/>
                <w:bCs/>
                <w:kern w:val="0"/>
              </w:rPr>
              <w:t>投标人对根据修正原则修正后的报价不确认的</w:t>
            </w:r>
            <w:r>
              <w:rPr>
                <w:rFonts w:hint="eastAsia" w:asciiTheme="majorEastAsia" w:hAnsiTheme="majorEastAsia" w:eastAsiaTheme="majorEastAsia" w:cstheme="majorEastAsia"/>
                <w:bC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21"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分包</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ajorEastAsia" w:hAnsiTheme="majorEastAsia" w:eastAsiaTheme="majorEastAsia" w:cstheme="majorEastAsia"/>
                <w:sz w:val="24"/>
              </w:rPr>
            </w:pPr>
            <w:sdt>
              <w:sdtPr>
                <w:rPr>
                  <w:rFonts w:hint="eastAsia" w:asciiTheme="majorEastAsia" w:hAnsiTheme="majorEastAsia" w:eastAsiaTheme="majorEastAsia" w:cstheme="majorEastAsia"/>
                  <w:kern w:val="0"/>
                  <w:sz w:val="24"/>
                </w:rPr>
                <w:id w:val="-1477286927"/>
              </w:sdtPr>
              <w:sdtEndPr>
                <w:rPr>
                  <w:rFonts w:hint="eastAsia" w:asciiTheme="majorEastAsia" w:hAnsiTheme="majorEastAsia" w:eastAsiaTheme="majorEastAsia" w:cstheme="majorEastAsia"/>
                  <w:kern w:val="0"/>
                  <w:sz w:val="24"/>
                </w:rPr>
              </w:sdtEndPr>
              <w:sdtContent>
                <w:r>
                  <w:rPr>
                    <w:rFonts w:hint="eastAsia" w:asciiTheme="majorEastAsia" w:hAnsiTheme="majorEastAsia" w:eastAsiaTheme="majorEastAsia" w:cstheme="majorEastAsia"/>
                    <w:kern w:val="0"/>
                    <w:sz w:val="24"/>
                  </w:rPr>
                  <w:t>☐</w:t>
                </w:r>
              </w:sdtContent>
            </w:sdt>
            <w:r>
              <w:rPr>
                <w:rFonts w:hint="eastAsia" w:asciiTheme="majorEastAsia" w:hAnsiTheme="majorEastAsia" w:eastAsiaTheme="majorEastAsia" w:cstheme="majorEastAsia"/>
                <w:kern w:val="0"/>
                <w:sz w:val="24"/>
              </w:rPr>
              <w:t xml:space="preserve"> A</w:t>
            </w:r>
            <w:r>
              <w:rPr>
                <w:rFonts w:hint="eastAsia" w:asciiTheme="majorEastAsia" w:hAnsiTheme="majorEastAsia" w:eastAsiaTheme="majorEastAsia" w:cstheme="majorEastAsia"/>
                <w:sz w:val="24"/>
              </w:rPr>
              <w:t>同意将非主体、非关键性的</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分包。</w:t>
            </w:r>
          </w:p>
          <w:p>
            <w:pPr>
              <w:spacing w:line="360" w:lineRule="auto"/>
              <w:rPr>
                <w:rFonts w:asciiTheme="majorEastAsia" w:hAnsiTheme="majorEastAsia" w:eastAsiaTheme="majorEastAsia" w:cstheme="majorEastAsia"/>
                <w:sz w:val="24"/>
              </w:rPr>
            </w:pPr>
            <w:sdt>
              <w:sdtPr>
                <w:rPr>
                  <w:rFonts w:hint="eastAsia" w:asciiTheme="majorEastAsia" w:hAnsiTheme="majorEastAsia" w:eastAsiaTheme="majorEastAsia" w:cstheme="majorEastAsia"/>
                  <w:kern w:val="0"/>
                  <w:sz w:val="24"/>
                </w:rPr>
                <w:id w:val="-1276331357"/>
              </w:sdtPr>
              <w:sdtEndPr>
                <w:rPr>
                  <w:rFonts w:hint="eastAsia" w:asciiTheme="majorEastAsia" w:hAnsiTheme="majorEastAsia" w:eastAsiaTheme="majorEastAsia" w:cstheme="majorEastAsia"/>
                  <w:kern w:val="0"/>
                  <w:sz w:val="24"/>
                </w:rPr>
              </w:sdtEndPr>
              <w:sdtContent>
                <w:r>
                  <w:rPr>
                    <w:rFonts w:hint="eastAsia" w:asciiTheme="majorEastAsia" w:hAnsiTheme="majorEastAsia" w:eastAsiaTheme="majorEastAsia" w:cstheme="majorEastAsia"/>
                    <w:kern w:val="0"/>
                    <w:sz w:val="24"/>
                  </w:rPr>
                  <w:sym w:font="Wingdings" w:char="F0FE"/>
                </w:r>
              </w:sdtContent>
            </w:sdt>
            <w:r>
              <w:rPr>
                <w:rFonts w:hint="eastAsia" w:asciiTheme="majorEastAsia" w:hAnsiTheme="majorEastAsia" w:eastAsiaTheme="majorEastAsia" w:cstheme="majorEastAsia"/>
                <w:kern w:val="0"/>
                <w:sz w:val="24"/>
              </w:rPr>
              <w:t xml:space="preserve"> B</w:t>
            </w:r>
            <w:r>
              <w:rPr>
                <w:rFonts w:hint="eastAsia" w:asciiTheme="majorEastAsia" w:hAnsiTheme="majorEastAsia" w:eastAsiaTheme="majorEastAsia" w:cstheme="majorEastAsia"/>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52" w:hRule="atLeast"/>
          <w:tblHeader/>
          <w:jc w:val="center"/>
        </w:trPr>
        <w:tc>
          <w:tcPr>
            <w:tcW w:w="698" w:type="dxa"/>
            <w:tcBorders>
              <w:top w:val="single" w:color="auto" w:sz="4" w:space="0"/>
              <w:left w:val="single" w:color="auto" w:sz="4" w:space="0"/>
              <w:right w:val="single" w:color="auto" w:sz="4" w:space="0"/>
            </w:tcBorders>
            <w:vAlign w:val="center"/>
          </w:tcPr>
          <w:p>
            <w:pPr>
              <w:snapToGrid w:val="0"/>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w:t>
            </w:r>
          </w:p>
        </w:tc>
        <w:tc>
          <w:tcPr>
            <w:tcW w:w="1760" w:type="dxa"/>
            <w:tcBorders>
              <w:top w:val="single" w:color="000000" w:sz="8" w:space="0"/>
              <w:left w:val="single" w:color="auto" w:sz="4" w:space="0"/>
              <w:right w:val="single" w:color="000000" w:sz="8" w:space="0"/>
            </w:tcBorders>
            <w:vAlign w:val="center"/>
          </w:tcPr>
          <w:p>
            <w:pPr>
              <w:snapToGrid w:val="0"/>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投标人应当提供的资格文件</w:t>
            </w:r>
          </w:p>
        </w:tc>
        <w:tc>
          <w:tcPr>
            <w:tcW w:w="7125" w:type="dxa"/>
            <w:tcBorders>
              <w:top w:val="single" w:color="000000" w:sz="8" w:space="0"/>
              <w:left w:val="single" w:color="000000" w:sz="2" w:space="0"/>
              <w:right w:val="single" w:color="000000" w:sz="8" w:space="0"/>
            </w:tcBorders>
            <w:vAlign w:val="center"/>
          </w:tcPr>
          <w:p>
            <w:pPr>
              <w:pStyle w:val="256"/>
              <w:numPr>
                <w:ilvl w:val="0"/>
                <w:numId w:val="2"/>
              </w:numPr>
              <w:snapToGrid w:val="0"/>
              <w:ind w:firstLineChars="0"/>
              <w:rPr>
                <w:rFonts w:asciiTheme="majorEastAsia" w:hAnsiTheme="majorEastAsia" w:eastAsiaTheme="majorEastAsia" w:cstheme="majorEastAsia"/>
              </w:rPr>
            </w:pPr>
            <w:bookmarkStart w:id="402" w:name="_GoBack"/>
            <w:r>
              <w:rPr>
                <w:rFonts w:hint="eastAsia" w:asciiTheme="majorEastAsia" w:hAnsiTheme="majorEastAsia" w:eastAsiaTheme="majorEastAsia" w:cstheme="majorEastAsia"/>
              </w:rPr>
              <w:t>符合参加政府采购活动应当具备的一般条件的承诺函</w:t>
            </w:r>
            <w:bookmarkEnd w:id="402"/>
            <w:r>
              <w:rPr>
                <w:rFonts w:hint="eastAsia" w:asciiTheme="majorEastAsia" w:hAnsiTheme="majorEastAsia" w:eastAsiaTheme="majorEastAsia" w:cstheme="majorEastAsia"/>
              </w:rPr>
              <w:t>；</w:t>
            </w:r>
          </w:p>
          <w:p>
            <w:pPr>
              <w:pStyle w:val="256"/>
              <w:numPr>
                <w:ilvl w:val="0"/>
                <w:numId w:val="2"/>
              </w:numPr>
              <w:snapToGrid w:val="0"/>
              <w:ind w:firstLineChars="0"/>
              <w:rPr>
                <w:rFonts w:asciiTheme="majorEastAsia" w:hAnsiTheme="majorEastAsia" w:eastAsiaTheme="majorEastAsia" w:cstheme="majorEastAsia"/>
              </w:rPr>
            </w:pPr>
            <w:r>
              <w:rPr>
                <w:rFonts w:hint="eastAsia" w:asciiTheme="majorEastAsia" w:hAnsiTheme="majorEastAsia" w:eastAsiaTheme="majorEastAsia" w:cstheme="majorEastAsia"/>
              </w:rPr>
              <w:t>落实政府采购政策需满足的资格要求：中小企业声明函；</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③本项目的特定资格要求（如需）。</w:t>
            </w:r>
          </w:p>
          <w:p>
            <w:pPr>
              <w:spacing w:line="360" w:lineRule="auto"/>
              <w:rPr>
                <w:rFonts w:asciiTheme="majorEastAsia" w:hAnsiTheme="majorEastAsia" w:eastAsiaTheme="majorEastAsia" w:cstheme="majorEastAsia"/>
                <w:b/>
                <w:snapToGrid w:val="0"/>
                <w:kern w:val="0"/>
                <w:szCs w:val="21"/>
              </w:rPr>
            </w:pPr>
            <w:r>
              <w:rPr>
                <w:rFonts w:hint="eastAsia" w:asciiTheme="majorEastAsia" w:hAnsiTheme="majorEastAsia" w:eastAsiaTheme="majorEastAsia" w:cstheme="majorEastAsia"/>
                <w:b/>
                <w:kern w:val="0"/>
                <w:sz w:val="24"/>
                <w:lang w:val="zh-CN"/>
              </w:rPr>
              <w:t>投标人未提供有效的资格证明文件的，视为投标人不具备招标文件中规定的资格要求，其投标无效。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06" w:hRule="atLeast"/>
          <w:tblHeader/>
          <w:jc w:val="center"/>
        </w:trPr>
        <w:tc>
          <w:tcPr>
            <w:tcW w:w="698" w:type="dxa"/>
            <w:tcBorders>
              <w:top w:val="single" w:color="auto" w:sz="4" w:space="0"/>
              <w:left w:val="single" w:color="auto" w:sz="4" w:space="0"/>
              <w:right w:val="single" w:color="auto" w:sz="4" w:space="0"/>
            </w:tcBorders>
            <w:vAlign w:val="center"/>
          </w:tcPr>
          <w:p>
            <w:pPr>
              <w:snapToGrid w:val="0"/>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w:t>
            </w:r>
          </w:p>
        </w:tc>
        <w:tc>
          <w:tcPr>
            <w:tcW w:w="1760" w:type="dxa"/>
            <w:tcBorders>
              <w:top w:val="single" w:color="000000" w:sz="8" w:space="0"/>
              <w:left w:val="single" w:color="auto" w:sz="4" w:space="0"/>
              <w:right w:val="single" w:color="000000" w:sz="8" w:space="0"/>
            </w:tcBorders>
            <w:vAlign w:val="center"/>
          </w:tcPr>
          <w:p>
            <w:pPr>
              <w:snapToGrid w:val="0"/>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投标人应当提供的商务技术文件</w:t>
            </w:r>
          </w:p>
        </w:tc>
        <w:tc>
          <w:tcPr>
            <w:tcW w:w="7125" w:type="dxa"/>
            <w:tcBorders>
              <w:top w:val="single" w:color="000000" w:sz="8" w:space="0"/>
              <w:left w:val="single" w:color="000000" w:sz="2" w:space="0"/>
              <w:right w:val="single" w:color="000000" w:sz="8" w:space="0"/>
            </w:tcBorders>
            <w:vAlign w:val="center"/>
          </w:tcPr>
          <w:p>
            <w:pPr>
              <w:pStyle w:val="256"/>
              <w:numPr>
                <w:ilvl w:val="0"/>
                <w:numId w:val="3"/>
              </w:numPr>
              <w:snapToGrid w:val="0"/>
              <w:ind w:firstLineChars="0"/>
              <w:rPr>
                <w:rFonts w:asciiTheme="majorEastAsia" w:hAnsiTheme="majorEastAsia" w:eastAsiaTheme="majorEastAsia" w:cstheme="majorEastAsia"/>
                <w:lang w:val="zh-CN"/>
              </w:rPr>
            </w:pPr>
            <w:r>
              <w:rPr>
                <w:rFonts w:hint="eastAsia" w:asciiTheme="majorEastAsia" w:hAnsiTheme="majorEastAsia" w:eastAsiaTheme="majorEastAsia" w:cstheme="majorEastAsia"/>
              </w:rPr>
              <w:t>投标函；</w:t>
            </w:r>
          </w:p>
          <w:p>
            <w:pPr>
              <w:pStyle w:val="256"/>
              <w:numPr>
                <w:ilvl w:val="0"/>
                <w:numId w:val="3"/>
              </w:numPr>
              <w:snapToGrid w:val="0"/>
              <w:ind w:firstLineChars="0"/>
              <w:rPr>
                <w:rFonts w:asciiTheme="majorEastAsia" w:hAnsiTheme="majorEastAsia" w:eastAsiaTheme="majorEastAsia" w:cstheme="majorEastAsia"/>
                <w:lang w:val="zh-CN"/>
              </w:rPr>
            </w:pPr>
            <w:r>
              <w:rPr>
                <w:rFonts w:hint="eastAsia" w:asciiTheme="majorEastAsia" w:hAnsiTheme="majorEastAsia" w:eastAsiaTheme="majorEastAsia" w:cstheme="majorEastAsia"/>
              </w:rPr>
              <w:t>授权委托书或法定代表人（单位负责人、自然人本人）身份证明；</w:t>
            </w:r>
          </w:p>
          <w:p>
            <w:pPr>
              <w:pStyle w:val="256"/>
              <w:numPr>
                <w:ilvl w:val="0"/>
                <w:numId w:val="3"/>
              </w:numPr>
              <w:snapToGrid w:val="0"/>
              <w:ind w:firstLineChars="0"/>
              <w:rPr>
                <w:rFonts w:asciiTheme="majorEastAsia" w:hAnsiTheme="majorEastAsia" w:eastAsiaTheme="majorEastAsia" w:cstheme="majorEastAsia"/>
                <w:lang w:val="zh-CN"/>
              </w:rPr>
            </w:pPr>
            <w:r>
              <w:rPr>
                <w:rFonts w:hint="eastAsia" w:asciiTheme="majorEastAsia" w:hAnsiTheme="majorEastAsia" w:eastAsiaTheme="majorEastAsia" w:cstheme="majorEastAsia"/>
              </w:rPr>
              <w:t>联合协议（如需）；</w:t>
            </w:r>
          </w:p>
          <w:p>
            <w:pPr>
              <w:pStyle w:val="256"/>
              <w:numPr>
                <w:ilvl w:val="0"/>
                <w:numId w:val="3"/>
              </w:numPr>
              <w:snapToGrid w:val="0"/>
              <w:ind w:firstLineChars="0"/>
              <w:rPr>
                <w:rFonts w:asciiTheme="majorEastAsia" w:hAnsiTheme="majorEastAsia" w:eastAsiaTheme="majorEastAsia" w:cstheme="majorEastAsia"/>
                <w:lang w:val="zh-CN"/>
              </w:rPr>
            </w:pPr>
            <w:r>
              <w:rPr>
                <w:rFonts w:hint="eastAsia" w:asciiTheme="majorEastAsia" w:hAnsiTheme="majorEastAsia" w:eastAsiaTheme="majorEastAsia" w:cstheme="majorEastAsia"/>
              </w:rPr>
              <w:t>分包意向协议（如需）；</w:t>
            </w:r>
          </w:p>
          <w:p>
            <w:pPr>
              <w:pStyle w:val="256"/>
              <w:numPr>
                <w:ilvl w:val="0"/>
                <w:numId w:val="3"/>
              </w:numPr>
              <w:snapToGrid w:val="0"/>
              <w:ind w:firstLineChars="0"/>
              <w:rPr>
                <w:rFonts w:asciiTheme="majorEastAsia" w:hAnsiTheme="majorEastAsia" w:eastAsiaTheme="majorEastAsia" w:cstheme="majorEastAsia"/>
                <w:lang w:val="zh-CN"/>
              </w:rPr>
            </w:pPr>
            <w:r>
              <w:rPr>
                <w:rFonts w:hint="eastAsia" w:asciiTheme="majorEastAsia" w:hAnsiTheme="majorEastAsia" w:eastAsiaTheme="majorEastAsia" w:cstheme="majorEastAsia"/>
              </w:rPr>
              <w:t>符合性审查资料；</w:t>
            </w:r>
          </w:p>
          <w:p>
            <w:pPr>
              <w:pStyle w:val="256"/>
              <w:numPr>
                <w:ilvl w:val="0"/>
                <w:numId w:val="3"/>
              </w:numPr>
              <w:snapToGrid w:val="0"/>
              <w:ind w:firstLineChars="0"/>
              <w:rPr>
                <w:rFonts w:asciiTheme="majorEastAsia" w:hAnsiTheme="majorEastAsia" w:eastAsiaTheme="majorEastAsia" w:cstheme="majorEastAsia"/>
                <w:lang w:val="zh-CN"/>
              </w:rPr>
            </w:pPr>
            <w:r>
              <w:rPr>
                <w:rFonts w:hint="eastAsia" w:asciiTheme="majorEastAsia" w:hAnsiTheme="majorEastAsia" w:eastAsiaTheme="majorEastAsia" w:cstheme="majorEastAsia"/>
              </w:rPr>
              <w:t>评标标准相应的商务技术资料（如需）；</w:t>
            </w:r>
          </w:p>
          <w:p>
            <w:pPr>
              <w:pStyle w:val="256"/>
              <w:numPr>
                <w:ilvl w:val="0"/>
                <w:numId w:val="3"/>
              </w:numPr>
              <w:snapToGrid w:val="0"/>
              <w:ind w:firstLineChars="0"/>
              <w:rPr>
                <w:rFonts w:asciiTheme="majorEastAsia" w:hAnsiTheme="majorEastAsia" w:eastAsiaTheme="majorEastAsia" w:cstheme="majorEastAsia"/>
                <w:lang w:val="zh-CN"/>
              </w:rPr>
            </w:pPr>
            <w:r>
              <w:rPr>
                <w:rFonts w:hint="eastAsia" w:asciiTheme="majorEastAsia" w:hAnsiTheme="majorEastAsia" w:eastAsiaTheme="majorEastAsia" w:cstheme="majorEastAsia"/>
              </w:rPr>
              <w:t>商务技术偏离表；</w:t>
            </w:r>
          </w:p>
          <w:p>
            <w:pPr>
              <w:pStyle w:val="256"/>
              <w:numPr>
                <w:ilvl w:val="0"/>
                <w:numId w:val="3"/>
              </w:numPr>
              <w:snapToGrid w:val="0"/>
              <w:ind w:firstLineChars="0"/>
              <w:rPr>
                <w:rFonts w:asciiTheme="majorEastAsia" w:hAnsiTheme="majorEastAsia" w:eastAsiaTheme="majorEastAsia" w:cstheme="majorEastAsia"/>
                <w:lang w:val="zh-CN"/>
              </w:rPr>
            </w:pPr>
            <w:r>
              <w:rPr>
                <w:rFonts w:hint="eastAsia" w:asciiTheme="majorEastAsia" w:hAnsiTheme="majorEastAsia" w:eastAsiaTheme="majorEastAsia" w:cstheme="majorEastAsia"/>
                <w:lang w:val="zh-CN"/>
              </w:rPr>
              <w:t>政府采购供应商廉洁自律承诺书。</w:t>
            </w:r>
          </w:p>
          <w:p>
            <w:pPr>
              <w:spacing w:line="360" w:lineRule="auto"/>
              <w:rPr>
                <w:rFonts w:asciiTheme="majorEastAsia" w:hAnsiTheme="majorEastAsia" w:eastAsiaTheme="majorEastAsia" w:cstheme="majorEastAsia"/>
                <w:lang w:val="zh-CN"/>
              </w:rPr>
            </w:pPr>
            <w:r>
              <w:rPr>
                <w:rFonts w:hint="eastAsia" w:asciiTheme="majorEastAsia" w:hAnsiTheme="majorEastAsia" w:eastAsiaTheme="majorEastAsia" w:cstheme="majorEastAsia"/>
                <w:b/>
                <w:kern w:val="0"/>
                <w:sz w:val="24"/>
                <w:lang w:val="zh-CN"/>
              </w:rPr>
              <w:t>投标文件项目不齐全或内容虚假的，将视为无效投标。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30" w:hRule="atLeast"/>
          <w:tblHeader/>
          <w:jc w:val="center"/>
        </w:trPr>
        <w:tc>
          <w:tcPr>
            <w:tcW w:w="698" w:type="dxa"/>
            <w:tcBorders>
              <w:top w:val="single" w:color="auto" w:sz="4" w:space="0"/>
              <w:left w:val="single" w:color="auto" w:sz="4" w:space="0"/>
              <w:right w:val="single" w:color="auto" w:sz="4" w:space="0"/>
            </w:tcBorders>
            <w:vAlign w:val="center"/>
          </w:tcPr>
          <w:p>
            <w:pPr>
              <w:snapToGrid w:val="0"/>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w:t>
            </w:r>
          </w:p>
        </w:tc>
        <w:tc>
          <w:tcPr>
            <w:tcW w:w="1760" w:type="dxa"/>
            <w:tcBorders>
              <w:top w:val="single" w:color="000000" w:sz="8" w:space="0"/>
              <w:left w:val="single" w:color="auto" w:sz="4" w:space="0"/>
              <w:right w:val="single" w:color="000000" w:sz="8" w:space="0"/>
            </w:tcBorders>
            <w:vAlign w:val="center"/>
          </w:tcPr>
          <w:p>
            <w:pPr>
              <w:snapToGrid w:val="0"/>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投标人应当提供的报价文件</w:t>
            </w:r>
          </w:p>
        </w:tc>
        <w:tc>
          <w:tcPr>
            <w:tcW w:w="7125" w:type="dxa"/>
            <w:tcBorders>
              <w:top w:val="single" w:color="000000" w:sz="8" w:space="0"/>
              <w:left w:val="single" w:color="000000" w:sz="2" w:space="0"/>
              <w:right w:val="single" w:color="000000" w:sz="8" w:space="0"/>
            </w:tcBorders>
            <w:vAlign w:val="center"/>
          </w:tcPr>
          <w:p>
            <w:pPr>
              <w:pStyle w:val="256"/>
              <w:numPr>
                <w:ilvl w:val="0"/>
                <w:numId w:val="4"/>
              </w:numPr>
              <w:snapToGrid w:val="0"/>
              <w:ind w:firstLineChars="0"/>
              <w:rPr>
                <w:rFonts w:asciiTheme="majorEastAsia" w:hAnsiTheme="majorEastAsia" w:eastAsiaTheme="majorEastAsia" w:cstheme="majorEastAsia"/>
              </w:rPr>
            </w:pPr>
            <w:r>
              <w:rPr>
                <w:rFonts w:hint="eastAsia" w:asciiTheme="majorEastAsia" w:hAnsiTheme="majorEastAsia" w:eastAsiaTheme="majorEastAsia" w:cstheme="majorEastAsia"/>
              </w:rPr>
              <w:t>开标一览表（报价表）。</w:t>
            </w:r>
          </w:p>
          <w:p>
            <w:pPr>
              <w:spacing w:line="360" w:lineRule="auto"/>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投标文件含有采购人不能接受的附加条件的，</w:t>
            </w:r>
            <w:r>
              <w:rPr>
                <w:rFonts w:hint="eastAsia" w:asciiTheme="majorEastAsia" w:hAnsiTheme="majorEastAsia" w:eastAsiaTheme="majorEastAsia" w:cstheme="majorEastAsia"/>
                <w:b/>
                <w:kern w:val="0"/>
                <w:sz w:val="24"/>
                <w:lang w:val="zh-CN"/>
              </w:rPr>
              <w:t>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35"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7</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开标前答疑会或现场考察</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ajorEastAsia" w:hAnsiTheme="majorEastAsia" w:eastAsiaTheme="majorEastAsia" w:cstheme="majorEastAsia"/>
                <w:sz w:val="24"/>
              </w:rPr>
            </w:pPr>
            <w:sdt>
              <w:sdtPr>
                <w:rPr>
                  <w:rFonts w:hint="eastAsia" w:asciiTheme="majorEastAsia" w:hAnsiTheme="majorEastAsia" w:eastAsiaTheme="majorEastAsia" w:cstheme="majorEastAsia"/>
                  <w:kern w:val="0"/>
                  <w:sz w:val="24"/>
                </w:rPr>
                <w:id w:val="-212966419"/>
              </w:sdtPr>
              <w:sdtEndPr>
                <w:rPr>
                  <w:rFonts w:hint="eastAsia" w:asciiTheme="majorEastAsia" w:hAnsiTheme="majorEastAsia" w:eastAsiaTheme="majorEastAsia" w:cstheme="majorEastAsia"/>
                  <w:kern w:val="0"/>
                  <w:sz w:val="24"/>
                </w:rPr>
              </w:sdtEndPr>
              <w:sdtContent>
                <w:r>
                  <w:rPr>
                    <w:rFonts w:hint="eastAsia" w:asciiTheme="majorEastAsia" w:hAnsiTheme="majorEastAsia" w:eastAsiaTheme="majorEastAsia" w:cstheme="majorEastAsia"/>
                    <w:kern w:val="0"/>
                    <w:sz w:val="24"/>
                  </w:rPr>
                  <w:sym w:font="Wingdings" w:char="F0FE"/>
                </w:r>
              </w:sdtContent>
            </w:sdt>
            <w:r>
              <w:rPr>
                <w:rFonts w:hint="eastAsia" w:asciiTheme="majorEastAsia" w:hAnsiTheme="majorEastAsia" w:eastAsiaTheme="majorEastAsia" w:cstheme="majorEastAsia"/>
                <w:kern w:val="0"/>
                <w:sz w:val="24"/>
              </w:rPr>
              <w:t>A</w:t>
            </w:r>
            <w:r>
              <w:rPr>
                <w:rFonts w:hint="eastAsia" w:asciiTheme="majorEastAsia" w:hAnsiTheme="majorEastAsia" w:eastAsiaTheme="majorEastAsia" w:cstheme="majorEastAsia"/>
                <w:sz w:val="24"/>
              </w:rPr>
              <w:t>不组织。</w:t>
            </w:r>
          </w:p>
          <w:p>
            <w:pPr>
              <w:spacing w:line="360" w:lineRule="auto"/>
              <w:rPr>
                <w:rFonts w:asciiTheme="majorEastAsia" w:hAnsiTheme="majorEastAsia" w:eastAsiaTheme="majorEastAsia" w:cstheme="majorEastAsia"/>
                <w:sz w:val="24"/>
                <w:szCs w:val="20"/>
              </w:rPr>
            </w:pPr>
            <w:sdt>
              <w:sdtPr>
                <w:rPr>
                  <w:rFonts w:hint="eastAsia" w:asciiTheme="majorEastAsia" w:hAnsiTheme="majorEastAsia" w:eastAsiaTheme="majorEastAsia" w:cstheme="majorEastAsia"/>
                  <w:kern w:val="0"/>
                  <w:sz w:val="24"/>
                </w:rPr>
                <w:id w:val="-999802974"/>
              </w:sdtPr>
              <w:sdtEndPr>
                <w:rPr>
                  <w:rFonts w:hint="eastAsia" w:asciiTheme="majorEastAsia" w:hAnsiTheme="majorEastAsia" w:eastAsiaTheme="majorEastAsia" w:cstheme="majorEastAsia"/>
                  <w:kern w:val="0"/>
                  <w:sz w:val="24"/>
                </w:rPr>
              </w:sdtEndPr>
              <w:sdtContent>
                <w:r>
                  <w:rPr>
                    <w:rFonts w:hint="eastAsia" w:asciiTheme="majorEastAsia" w:hAnsiTheme="majorEastAsia" w:eastAsiaTheme="majorEastAsia" w:cstheme="majorEastAsia"/>
                    <w:kern w:val="0"/>
                    <w:sz w:val="24"/>
                  </w:rPr>
                  <w:t>☐</w:t>
                </w:r>
              </w:sdtContent>
            </w:sdt>
            <w:r>
              <w:rPr>
                <w:rFonts w:hint="eastAsia" w:asciiTheme="majorEastAsia" w:hAnsiTheme="majorEastAsia" w:eastAsiaTheme="majorEastAsia" w:cstheme="majorEastAsia"/>
                <w:kern w:val="0"/>
                <w:sz w:val="24"/>
              </w:rPr>
              <w:t>B组织，</w:t>
            </w:r>
            <w:r>
              <w:rPr>
                <w:rFonts w:hint="eastAsia" w:asciiTheme="majorEastAsia" w:hAnsiTheme="majorEastAsia" w:eastAsiaTheme="majorEastAsia" w:cstheme="majorEastAsia"/>
                <w:sz w:val="24"/>
              </w:rPr>
              <w:t>时间：</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,地点：</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，联系人：</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，联系方式：</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200"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8</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样品提供</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ajorEastAsia" w:hAnsiTheme="majorEastAsia" w:eastAsiaTheme="majorEastAsia" w:cstheme="majorEastAsia"/>
                <w:sz w:val="24"/>
              </w:rPr>
            </w:pPr>
            <w:sdt>
              <w:sdtPr>
                <w:rPr>
                  <w:rFonts w:hint="eastAsia" w:asciiTheme="majorEastAsia" w:hAnsiTheme="majorEastAsia" w:eastAsiaTheme="majorEastAsia" w:cstheme="majorEastAsia"/>
                  <w:kern w:val="0"/>
                  <w:sz w:val="24"/>
                </w:rPr>
                <w:id w:val="-1639946486"/>
              </w:sdtPr>
              <w:sdtEndPr>
                <w:rPr>
                  <w:rFonts w:hint="eastAsia" w:asciiTheme="majorEastAsia" w:hAnsiTheme="majorEastAsia" w:eastAsiaTheme="majorEastAsia" w:cstheme="majorEastAsia"/>
                  <w:kern w:val="0"/>
                  <w:sz w:val="24"/>
                </w:rPr>
              </w:sdtEndPr>
              <w:sdtContent>
                <w:r>
                  <w:rPr>
                    <w:rFonts w:hint="eastAsia" w:asciiTheme="majorEastAsia" w:hAnsiTheme="majorEastAsia" w:eastAsiaTheme="majorEastAsia" w:cstheme="majorEastAsia"/>
                    <w:kern w:val="0"/>
                    <w:sz w:val="24"/>
                  </w:rPr>
                  <w:t xml:space="preserve"> </w:t>
                </w:r>
                <w:r>
                  <w:rPr>
                    <w:rFonts w:hint="eastAsia" w:asciiTheme="majorEastAsia" w:hAnsiTheme="majorEastAsia" w:eastAsiaTheme="majorEastAsia" w:cstheme="majorEastAsia"/>
                    <w:kern w:val="0"/>
                    <w:sz w:val="24"/>
                  </w:rPr>
                  <w:sym w:font="Wingdings" w:char="F0FE"/>
                </w:r>
              </w:sdtContent>
            </w:sdt>
            <w:r>
              <w:rPr>
                <w:rFonts w:hint="eastAsia" w:asciiTheme="majorEastAsia" w:hAnsiTheme="majorEastAsia" w:eastAsiaTheme="majorEastAsia" w:cstheme="majorEastAsia"/>
                <w:kern w:val="0"/>
                <w:sz w:val="24"/>
              </w:rPr>
              <w:t xml:space="preserve"> A不要求提供</w:t>
            </w:r>
            <w:r>
              <w:rPr>
                <w:rFonts w:hint="eastAsia" w:asciiTheme="majorEastAsia" w:hAnsiTheme="majorEastAsia" w:eastAsiaTheme="majorEastAsia" w:cstheme="majorEastAsia"/>
                <w:sz w:val="24"/>
              </w:rPr>
              <w:t>。</w:t>
            </w:r>
          </w:p>
          <w:p>
            <w:pPr>
              <w:spacing w:line="360" w:lineRule="auto"/>
              <w:rPr>
                <w:rFonts w:asciiTheme="majorEastAsia" w:hAnsiTheme="majorEastAsia" w:eastAsiaTheme="majorEastAsia" w:cstheme="majorEastAsia"/>
                <w:kern w:val="0"/>
                <w:sz w:val="24"/>
              </w:rPr>
            </w:pPr>
            <w:sdt>
              <w:sdtPr>
                <w:rPr>
                  <w:rFonts w:hint="eastAsia" w:asciiTheme="majorEastAsia" w:hAnsiTheme="majorEastAsia" w:eastAsiaTheme="majorEastAsia" w:cstheme="majorEastAsia"/>
                  <w:kern w:val="0"/>
                  <w:sz w:val="24"/>
                </w:rPr>
                <w:id w:val="1026831988"/>
              </w:sdtPr>
              <w:sdtEndPr>
                <w:rPr>
                  <w:rFonts w:hint="eastAsia" w:asciiTheme="majorEastAsia" w:hAnsiTheme="majorEastAsia" w:eastAsiaTheme="majorEastAsia" w:cstheme="majorEastAsia"/>
                  <w:kern w:val="0"/>
                  <w:sz w:val="24"/>
                </w:rPr>
              </w:sdtEndPr>
              <w:sdtContent>
                <w:r>
                  <w:rPr>
                    <w:rFonts w:hint="eastAsia" w:asciiTheme="majorEastAsia" w:hAnsiTheme="majorEastAsia" w:eastAsiaTheme="majorEastAsia" w:cstheme="majorEastAsia"/>
                    <w:kern w:val="0"/>
                    <w:sz w:val="24"/>
                  </w:rPr>
                  <w:t>☐</w:t>
                </w:r>
              </w:sdtContent>
            </w:sdt>
            <w:r>
              <w:rPr>
                <w:rFonts w:hint="eastAsia" w:asciiTheme="majorEastAsia" w:hAnsiTheme="majorEastAsia" w:eastAsiaTheme="majorEastAsia" w:cstheme="majorEastAsia"/>
                <w:kern w:val="0"/>
                <w:sz w:val="24"/>
              </w:rPr>
              <w:t>B要求提供：</w:t>
            </w:r>
          </w:p>
          <w:p>
            <w:pPr>
              <w:spacing w:line="360" w:lineRule="auto"/>
              <w:ind w:firstLine="480" w:firstLineChars="200"/>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样品：</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kern w:val="0"/>
                <w:sz w:val="24"/>
              </w:rPr>
              <w:t>；</w:t>
            </w:r>
          </w:p>
          <w:p>
            <w:pPr>
              <w:spacing w:line="360" w:lineRule="auto"/>
              <w:ind w:firstLine="480" w:firstLineChars="200"/>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样品制作的标准和要求：</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kern w:val="0"/>
                <w:sz w:val="24"/>
              </w:rPr>
              <w:t>；</w:t>
            </w:r>
          </w:p>
          <w:p>
            <w:pPr>
              <w:spacing w:line="360" w:lineRule="auto"/>
              <w:ind w:firstLine="480" w:firstLineChars="200"/>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样品的评审方法以及评审标准</w:t>
            </w:r>
            <w:r>
              <w:rPr>
                <w:rFonts w:hint="eastAsia" w:asciiTheme="majorEastAsia" w:hAnsiTheme="majorEastAsia" w:eastAsiaTheme="majorEastAsia" w:cstheme="majorEastAsia"/>
                <w:snapToGrid w:val="0"/>
                <w:kern w:val="28"/>
                <w:sz w:val="24"/>
              </w:rPr>
              <w:t>：</w:t>
            </w:r>
            <w:r>
              <w:rPr>
                <w:rFonts w:hint="eastAsia" w:asciiTheme="majorEastAsia" w:hAnsiTheme="majorEastAsia" w:eastAsiaTheme="majorEastAsia" w:cstheme="majorEastAsia"/>
                <w:kern w:val="0"/>
                <w:sz w:val="24"/>
              </w:rPr>
              <w:t>详见</w:t>
            </w:r>
            <w:r>
              <w:rPr>
                <w:rFonts w:hint="eastAsia" w:asciiTheme="majorEastAsia" w:hAnsiTheme="majorEastAsia" w:eastAsiaTheme="majorEastAsia" w:cstheme="majorEastAsia"/>
                <w:sz w:val="24"/>
                <w:u w:val="single"/>
              </w:rPr>
              <w:t>评标办法</w:t>
            </w:r>
            <w:r>
              <w:rPr>
                <w:rFonts w:hint="eastAsia" w:asciiTheme="majorEastAsia" w:hAnsiTheme="majorEastAsia" w:eastAsiaTheme="majorEastAsia" w:cstheme="majorEastAsia"/>
                <w:kern w:val="0"/>
                <w:sz w:val="24"/>
              </w:rPr>
              <w:t>；</w:t>
            </w:r>
          </w:p>
          <w:p>
            <w:pPr>
              <w:spacing w:line="360" w:lineRule="auto"/>
              <w:ind w:firstLine="480" w:firstLineChars="200"/>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是否需要随样品提交检测报告：</w:t>
            </w:r>
            <w:sdt>
              <w:sdtPr>
                <w:rPr>
                  <w:rFonts w:hint="eastAsia" w:asciiTheme="majorEastAsia" w:hAnsiTheme="majorEastAsia" w:eastAsiaTheme="majorEastAsia" w:cstheme="majorEastAsia"/>
                  <w:kern w:val="0"/>
                  <w:sz w:val="24"/>
                </w:rPr>
                <w:id w:val="1303421454"/>
              </w:sdtPr>
              <w:sdtEndPr>
                <w:rPr>
                  <w:rFonts w:hint="eastAsia" w:asciiTheme="majorEastAsia" w:hAnsiTheme="majorEastAsia" w:eastAsiaTheme="majorEastAsia" w:cstheme="majorEastAsia"/>
                  <w:kern w:val="0"/>
                  <w:sz w:val="24"/>
                </w:rPr>
              </w:sdtEndPr>
              <w:sdtContent>
                <w:r>
                  <w:rPr>
                    <w:rFonts w:hint="eastAsia" w:asciiTheme="majorEastAsia" w:hAnsiTheme="majorEastAsia" w:eastAsiaTheme="majorEastAsia" w:cstheme="majorEastAsia"/>
                    <w:kern w:val="0"/>
                    <w:sz w:val="24"/>
                  </w:rPr>
                  <w:sym w:font="Wingdings" w:char="F0FE"/>
                </w:r>
              </w:sdtContent>
            </w:sdt>
            <w:r>
              <w:rPr>
                <w:rFonts w:hint="eastAsia" w:asciiTheme="majorEastAsia" w:hAnsiTheme="majorEastAsia" w:eastAsiaTheme="majorEastAsia" w:cstheme="majorEastAsia"/>
                <w:kern w:val="0"/>
                <w:sz w:val="24"/>
              </w:rPr>
              <w:t>否；</w:t>
            </w:r>
            <w:sdt>
              <w:sdtPr>
                <w:rPr>
                  <w:rFonts w:hint="eastAsia" w:asciiTheme="majorEastAsia" w:hAnsiTheme="majorEastAsia" w:eastAsiaTheme="majorEastAsia" w:cstheme="majorEastAsia"/>
                  <w:kern w:val="0"/>
                  <w:sz w:val="24"/>
                </w:rPr>
                <w:id w:val="1621728433"/>
              </w:sdtPr>
              <w:sdtEndPr>
                <w:rPr>
                  <w:rFonts w:hint="eastAsia" w:asciiTheme="majorEastAsia" w:hAnsiTheme="majorEastAsia" w:eastAsiaTheme="majorEastAsia" w:cstheme="majorEastAsia"/>
                  <w:kern w:val="0"/>
                  <w:sz w:val="24"/>
                </w:rPr>
              </w:sdtEndPr>
              <w:sdtContent>
                <w:r>
                  <w:rPr>
                    <w:rFonts w:hint="eastAsia" w:asciiTheme="majorEastAsia" w:hAnsiTheme="majorEastAsia" w:eastAsiaTheme="majorEastAsia" w:cstheme="majorEastAsia"/>
                    <w:kern w:val="0"/>
                    <w:sz w:val="24"/>
                  </w:rPr>
                  <w:t>☐</w:t>
                </w:r>
              </w:sdtContent>
            </w:sdt>
            <w:r>
              <w:rPr>
                <w:rFonts w:hint="eastAsia" w:asciiTheme="majorEastAsia" w:hAnsiTheme="majorEastAsia" w:eastAsiaTheme="majorEastAsia" w:cstheme="majorEastAsia"/>
                <w:kern w:val="0"/>
                <w:sz w:val="24"/>
              </w:rPr>
              <w:t>是，检测机构的要求</w:t>
            </w: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kern w:val="0"/>
                <w:sz w:val="24"/>
              </w:rPr>
              <w:t>；检测内容</w:t>
            </w: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kern w:val="0"/>
                <w:sz w:val="24"/>
              </w:rPr>
              <w:t>。</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提供样品的时间：</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kern w:val="0"/>
                <w:sz w:val="24"/>
              </w:rPr>
              <w:t>；地点：</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kern w:val="0"/>
                <w:sz w:val="24"/>
              </w:rPr>
              <w:t>；联系人</w:t>
            </w: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kern w:val="28"/>
                <w:sz w:val="24"/>
              </w:rPr>
              <w:t>联系电话：</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。请投标人在上述时间内提供样品并按规定位置安装完毕。超过截止时间的，采购人或采购代理机构将不予接收，并将清场并封闭样品现场。</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ind w:firstLine="480" w:firstLineChars="200"/>
              <w:rPr>
                <w:rFonts w:asciiTheme="majorEastAsia" w:hAnsiTheme="majorEastAsia" w:eastAsiaTheme="majorEastAsia" w:cstheme="majorEastAsia"/>
                <w:b/>
                <w:sz w:val="24"/>
              </w:rPr>
            </w:pPr>
            <w:r>
              <w:rPr>
                <w:rFonts w:hint="eastAsia" w:asciiTheme="majorEastAsia" w:hAnsiTheme="majorEastAsia" w:eastAsiaTheme="majorEastAsia" w:cstheme="majorEastAsia"/>
                <w:sz w:val="24"/>
              </w:rPr>
              <w:t>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377"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9</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
                <w:sz w:val="24"/>
              </w:rPr>
              <w:t>方案讲解演示</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ajorEastAsia" w:hAnsiTheme="majorEastAsia" w:eastAsiaTheme="majorEastAsia" w:cstheme="majorEastAsia"/>
                <w:sz w:val="24"/>
              </w:rPr>
            </w:pPr>
            <w:sdt>
              <w:sdtPr>
                <w:rPr>
                  <w:rFonts w:hint="eastAsia" w:asciiTheme="majorEastAsia" w:hAnsiTheme="majorEastAsia" w:eastAsiaTheme="majorEastAsia" w:cstheme="majorEastAsia"/>
                  <w:kern w:val="0"/>
                  <w:sz w:val="24"/>
                </w:rPr>
                <w:id w:val="-1859348549"/>
              </w:sdtPr>
              <w:sdtEndPr>
                <w:rPr>
                  <w:rFonts w:hint="eastAsia" w:asciiTheme="majorEastAsia" w:hAnsiTheme="majorEastAsia" w:eastAsiaTheme="majorEastAsia" w:cstheme="majorEastAsia"/>
                  <w:kern w:val="0"/>
                  <w:sz w:val="24"/>
                </w:rPr>
              </w:sdtEndPr>
              <w:sdtContent>
                <w:r>
                  <w:rPr>
                    <w:rFonts w:hint="eastAsia" w:asciiTheme="majorEastAsia" w:hAnsiTheme="majorEastAsia" w:eastAsiaTheme="majorEastAsia" w:cstheme="majorEastAsia"/>
                    <w:kern w:val="0"/>
                    <w:sz w:val="24"/>
                  </w:rPr>
                  <w:t></w:t>
                </w:r>
                <w:sdt>
                  <w:sdtPr>
                    <w:rPr>
                      <w:rFonts w:hint="eastAsia" w:asciiTheme="majorEastAsia" w:hAnsiTheme="majorEastAsia" w:eastAsiaTheme="majorEastAsia" w:cstheme="majorEastAsia"/>
                      <w:kern w:val="0"/>
                      <w:sz w:val="24"/>
                    </w:rPr>
                    <w:id w:val="805436019"/>
                  </w:sdtPr>
                  <w:sdtEndPr>
                    <w:rPr>
                      <w:rFonts w:hint="eastAsia" w:asciiTheme="majorEastAsia" w:hAnsiTheme="majorEastAsia" w:eastAsiaTheme="majorEastAsia" w:cstheme="majorEastAsia"/>
                      <w:kern w:val="0"/>
                      <w:sz w:val="24"/>
                    </w:rPr>
                  </w:sdtEndPr>
                  <w:sdtContent>
                    <w:r>
                      <w:rPr>
                        <w:rFonts w:hint="eastAsia" w:asciiTheme="majorEastAsia" w:hAnsiTheme="majorEastAsia" w:eastAsiaTheme="majorEastAsia" w:cstheme="majorEastAsia"/>
                        <w:kern w:val="0"/>
                        <w:sz w:val="24"/>
                      </w:rPr>
                      <w:sym w:font="Wingdings" w:char="F0FE"/>
                    </w:r>
                  </w:sdtContent>
                </w:sdt>
                <w:r>
                  <w:rPr>
                    <w:rFonts w:hint="eastAsia" w:asciiTheme="majorEastAsia" w:hAnsiTheme="majorEastAsia" w:eastAsiaTheme="majorEastAsia" w:cstheme="majorEastAsia"/>
                    <w:kern w:val="0"/>
                    <w:sz w:val="24"/>
                  </w:rPr>
                  <w:t xml:space="preserve"> </w:t>
                </w:r>
              </w:sdtContent>
            </w:sdt>
            <w:r>
              <w:rPr>
                <w:rFonts w:hint="eastAsia" w:asciiTheme="majorEastAsia" w:hAnsiTheme="majorEastAsia" w:eastAsiaTheme="majorEastAsia" w:cstheme="majorEastAsia"/>
                <w:kern w:val="0"/>
                <w:sz w:val="24"/>
              </w:rPr>
              <w:t>A</w:t>
            </w:r>
            <w:r>
              <w:rPr>
                <w:rFonts w:hint="eastAsia" w:asciiTheme="majorEastAsia" w:hAnsiTheme="majorEastAsia" w:eastAsiaTheme="majorEastAsia" w:cstheme="majorEastAsia"/>
                <w:sz w:val="24"/>
              </w:rPr>
              <w:t>不组织。</w:t>
            </w:r>
          </w:p>
          <w:p>
            <w:pPr>
              <w:spacing w:line="360" w:lineRule="auto"/>
              <w:rPr>
                <w:rFonts w:asciiTheme="majorEastAsia" w:hAnsiTheme="majorEastAsia" w:eastAsiaTheme="majorEastAsia" w:cstheme="majorEastAsia"/>
                <w:kern w:val="0"/>
                <w:sz w:val="24"/>
              </w:rPr>
            </w:pPr>
            <w:sdt>
              <w:sdtPr>
                <w:rPr>
                  <w:rFonts w:hint="eastAsia" w:asciiTheme="majorEastAsia" w:hAnsiTheme="majorEastAsia" w:eastAsiaTheme="majorEastAsia" w:cstheme="majorEastAsia"/>
                  <w:kern w:val="0"/>
                  <w:sz w:val="24"/>
                </w:rPr>
                <w:id w:val="1174071719"/>
              </w:sdtPr>
              <w:sdtEndPr>
                <w:rPr>
                  <w:rFonts w:hint="eastAsia" w:asciiTheme="majorEastAsia" w:hAnsiTheme="majorEastAsia" w:eastAsiaTheme="majorEastAsia" w:cstheme="majorEastAsia"/>
                  <w:kern w:val="0"/>
                  <w:sz w:val="24"/>
                </w:rPr>
              </w:sdtEndPr>
              <w:sdtContent>
                <w:r>
                  <w:rPr>
                    <w:rFonts w:hint="eastAsia" w:asciiTheme="majorEastAsia" w:hAnsiTheme="majorEastAsia" w:eastAsiaTheme="majorEastAsia" w:cstheme="majorEastAsia"/>
                    <w:kern w:val="0"/>
                    <w:sz w:val="24"/>
                  </w:rPr>
                  <w:t>☐</w:t>
                </w:r>
              </w:sdtContent>
            </w:sdt>
            <w:r>
              <w:rPr>
                <w:rFonts w:hint="eastAsia" w:asciiTheme="majorEastAsia" w:hAnsiTheme="majorEastAsia" w:eastAsiaTheme="majorEastAsia" w:cstheme="majorEastAsia"/>
                <w:kern w:val="0"/>
                <w:sz w:val="24"/>
              </w:rPr>
              <w:t>B组织。</w:t>
            </w:r>
          </w:p>
          <w:p>
            <w:pPr>
              <w:snapToGrid w:val="0"/>
              <w:spacing w:line="360" w:lineRule="auto"/>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本项目方案讲解演示采用U盘或光盘演示。投标人须通过现场或邮寄方式递交此项目演示视频存储介质，请各投标人在邮寄过程中自行保护好隐私，并确保在投标截止时间前寄到收件人处。每个投标人演示时间不超过20分钟。</w:t>
            </w:r>
          </w:p>
          <w:p>
            <w:pPr>
              <w:snapToGrid w:val="0"/>
              <w:spacing w:line="360" w:lineRule="auto"/>
              <w:rPr>
                <w:rFonts w:asciiTheme="majorEastAsia" w:hAnsiTheme="majorEastAsia" w:eastAsiaTheme="majorEastAsia" w:cstheme="majorEastAsia"/>
                <w:b/>
                <w:kern w:val="0"/>
                <w:sz w:val="24"/>
                <w:lang w:val="zh-CN"/>
              </w:rPr>
            </w:pPr>
            <w:r>
              <w:rPr>
                <w:rFonts w:hint="eastAsia" w:asciiTheme="majorEastAsia" w:hAnsiTheme="majorEastAsia" w:eastAsiaTheme="majorEastAsia" w:cstheme="majorEastAsia"/>
                <w:kern w:val="0"/>
                <w:sz w:val="24"/>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Theme="majorEastAsia" w:hAnsiTheme="majorEastAsia" w:eastAsiaTheme="majorEastAsia" w:cstheme="majorEastAsia"/>
                <w:color w:val="FF0000"/>
                <w:sz w:val="24"/>
              </w:rPr>
            </w:pPr>
            <w:r>
              <w:rPr>
                <w:rFonts w:hint="eastAsia" w:asciiTheme="majorEastAsia" w:hAnsiTheme="majorEastAsia" w:eastAsiaTheme="majorEastAsia" w:cstheme="majorEastAsia"/>
                <w:sz w:val="24"/>
              </w:rPr>
              <w:t>10</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保证金收取</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本项目不收取投标保证金。</w:t>
            </w:r>
          </w:p>
          <w:p>
            <w:pPr>
              <w:snapToGrid w:val="0"/>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kern w:val="0"/>
                <w:sz w:val="24"/>
              </w:rPr>
              <w:t>签订合同时，中标供应商须向采购人缴纳中标价</w:t>
            </w:r>
            <w:r>
              <w:rPr>
                <w:rFonts w:hint="eastAsia" w:asciiTheme="majorEastAsia" w:hAnsiTheme="majorEastAsia" w:eastAsiaTheme="majorEastAsia" w:cstheme="majorEastAsia"/>
                <w:kern w:val="0"/>
                <w:sz w:val="24"/>
                <w:u w:val="single"/>
              </w:rPr>
              <w:t xml:space="preserve"> 1%</w:t>
            </w:r>
            <w:r>
              <w:rPr>
                <w:rFonts w:hint="eastAsia" w:asciiTheme="majorEastAsia" w:hAnsiTheme="majorEastAsia" w:eastAsiaTheme="majorEastAsia" w:cstheme="majorEastAsia"/>
                <w:kern w:val="0"/>
                <w:sz w:val="24"/>
              </w:rPr>
              <w:t>的履约保证金。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采购进口产品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kern w:val="0"/>
                <w:sz w:val="24"/>
              </w:rPr>
              <w:t>如果招标文件允许采购进口产品（详见采购需求），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项目属性与核心产品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ajorEastAsia" w:hAnsiTheme="majorEastAsia" w:eastAsiaTheme="majorEastAsia" w:cstheme="majorEastAsia"/>
                <w:sz w:val="24"/>
              </w:rPr>
            </w:pPr>
            <w:sdt>
              <w:sdtPr>
                <w:rPr>
                  <w:rFonts w:hint="eastAsia" w:asciiTheme="majorEastAsia" w:hAnsiTheme="majorEastAsia" w:eastAsiaTheme="majorEastAsia" w:cstheme="majorEastAsia"/>
                  <w:kern w:val="0"/>
                  <w:sz w:val="24"/>
                </w:rPr>
                <w:id w:val="2059935503"/>
              </w:sdtPr>
              <w:sdtEndPr>
                <w:rPr>
                  <w:rFonts w:hint="eastAsia" w:asciiTheme="majorEastAsia" w:hAnsiTheme="majorEastAsia" w:eastAsiaTheme="majorEastAsia" w:cstheme="majorEastAsia"/>
                  <w:kern w:val="0"/>
                  <w:sz w:val="24"/>
                </w:rPr>
              </w:sdtEndPr>
              <w:sdtContent>
                <w:sdt>
                  <w:sdtPr>
                    <w:rPr>
                      <w:rFonts w:hint="eastAsia" w:asciiTheme="majorEastAsia" w:hAnsiTheme="majorEastAsia" w:eastAsiaTheme="majorEastAsia" w:cstheme="majorEastAsia"/>
                      <w:kern w:val="0"/>
                      <w:sz w:val="24"/>
                    </w:rPr>
                    <w:id w:val="2059935504"/>
                    <w:showingPlcHdr/>
                  </w:sdtPr>
                  <w:sdtEndPr>
                    <w:rPr>
                      <w:rFonts w:hint="eastAsia" w:asciiTheme="majorEastAsia" w:hAnsiTheme="majorEastAsia" w:eastAsiaTheme="majorEastAsia" w:cstheme="majorEastAsia"/>
                      <w:kern w:val="0"/>
                      <w:sz w:val="24"/>
                    </w:rPr>
                  </w:sdtEndPr>
                  <w:sdtContent>
                    <w:r>
                      <w:rPr>
                        <w:rFonts w:hint="eastAsia" w:asciiTheme="majorEastAsia" w:hAnsiTheme="majorEastAsia" w:eastAsiaTheme="majorEastAsia" w:cstheme="majorEastAsia"/>
                        <w:kern w:val="0"/>
                        <w:sz w:val="24"/>
                      </w:rPr>
                      <w:sym w:font="Wingdings" w:char="F0FE"/>
                    </w:r>
                  </w:sdtContent>
                </w:sdt>
              </w:sdtContent>
            </w:sdt>
            <w:r>
              <w:rPr>
                <w:rFonts w:hint="eastAsia" w:asciiTheme="majorEastAsia" w:hAnsiTheme="majorEastAsia" w:eastAsiaTheme="majorEastAsia" w:cstheme="majorEastAsia"/>
                <w:kern w:val="0"/>
                <w:sz w:val="24"/>
              </w:rPr>
              <w:t xml:space="preserve"> A</w:t>
            </w:r>
            <w:r>
              <w:rPr>
                <w:rFonts w:hint="eastAsia" w:asciiTheme="majorEastAsia" w:hAnsiTheme="majorEastAsia" w:eastAsiaTheme="majorEastAsia" w:cstheme="majorEastAsia"/>
                <w:sz w:val="24"/>
              </w:rPr>
              <w:t>货物类，单一产品或</w:t>
            </w:r>
            <w:r>
              <w:rPr>
                <w:rFonts w:hint="eastAsia" w:asciiTheme="majorEastAsia" w:hAnsiTheme="majorEastAsia" w:eastAsiaTheme="majorEastAsia" w:cstheme="majorEastAsia"/>
                <w:kern w:val="0"/>
                <w:sz w:val="24"/>
              </w:rPr>
              <w:t>核心产品为：</w:t>
            </w:r>
            <w:r>
              <w:rPr>
                <w:rFonts w:hint="eastAsia" w:asciiTheme="majorEastAsia" w:hAnsiTheme="majorEastAsia" w:eastAsiaTheme="majorEastAsia" w:cstheme="majorEastAsia"/>
                <w:sz w:val="24"/>
                <w:u w:val="single"/>
              </w:rPr>
              <w:t xml:space="preserve">  </w:t>
            </w:r>
            <w:r>
              <w:rPr>
                <w:rFonts w:hint="eastAsia" w:ascii="宋体" w:hAnsi="宋体" w:cs="Times New Roman"/>
                <w:sz w:val="24"/>
                <w:u w:val="single"/>
                <w:lang w:eastAsia="zh-CN"/>
              </w:rPr>
              <w:t>簿本</w:t>
            </w:r>
            <w:r>
              <w:rPr>
                <w:rFonts w:hint="eastAsia" w:asciiTheme="majorEastAsia" w:hAnsiTheme="majorEastAsia" w:eastAsiaTheme="majorEastAsia" w:cstheme="majorEastAsia"/>
                <w:sz w:val="24"/>
                <w:u w:val="single"/>
              </w:rPr>
              <w:t xml:space="preserve">    </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kern w:val="0"/>
                <w:sz w:val="24"/>
              </w:rPr>
              <w:t>☐ B</w:t>
            </w:r>
            <w:r>
              <w:rPr>
                <w:rFonts w:hint="eastAsia" w:asciiTheme="majorEastAsia" w:hAnsiTheme="majorEastAsia" w:eastAsiaTheme="majorEastAsia" w:cstheme="majorEastAsia"/>
                <w:sz w:val="24"/>
              </w:rPr>
              <w:t>服务类：</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7"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13</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中小企业划分标准所属行业</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kern w:val="0"/>
                <w:sz w:val="24"/>
              </w:rPr>
              <w:t>标的：</w:t>
            </w:r>
            <w:r>
              <w:rPr>
                <w:rFonts w:hint="eastAsia" w:ascii="宋体" w:hAnsi="宋体" w:cs="Times New Roman"/>
                <w:sz w:val="24"/>
                <w:u w:val="single"/>
                <w:lang w:eastAsia="zh-CN"/>
              </w:rPr>
              <w:t>诸暨市教育发展中心学生用簿本采购项目</w:t>
            </w:r>
            <w:r>
              <w:rPr>
                <w:rFonts w:hint="eastAsia" w:asciiTheme="majorEastAsia" w:hAnsiTheme="majorEastAsia" w:eastAsiaTheme="majorEastAsia" w:cstheme="majorEastAsia"/>
                <w:kern w:val="0"/>
                <w:sz w:val="24"/>
              </w:rPr>
              <w:t>，属于</w:t>
            </w:r>
            <w:r>
              <w:rPr>
                <w:rFonts w:hint="eastAsia" w:asciiTheme="majorEastAsia" w:hAnsiTheme="majorEastAsia" w:eastAsiaTheme="majorEastAsia" w:cstheme="majorEastAsia"/>
                <w:kern w:val="0"/>
                <w:sz w:val="24"/>
                <w:u w:val="single"/>
              </w:rPr>
              <w:t xml:space="preserve"> 其他未列明 </w:t>
            </w:r>
            <w:r>
              <w:rPr>
                <w:rFonts w:hint="eastAsia" w:asciiTheme="majorEastAsia" w:hAnsiTheme="majorEastAsia" w:eastAsiaTheme="majorEastAsia" w:cstheme="majorEastAsia"/>
                <w:kern w:val="0"/>
                <w:sz w:val="24"/>
              </w:rPr>
              <w:t>行业；供应商在出具《中小企业声明函》前，可通过工业和信息化部官网公共服务平台“中小企业规模类型自测小程序”自测企业规模类型。自测时企业所属行业请选择</w:t>
            </w:r>
            <w:r>
              <w:rPr>
                <w:rFonts w:hint="eastAsia" w:asciiTheme="majorEastAsia" w:hAnsiTheme="majorEastAsia" w:eastAsiaTheme="majorEastAsia" w:cstheme="majorEastAsia"/>
                <w:kern w:val="0"/>
                <w:sz w:val="24"/>
                <w:u w:val="single"/>
              </w:rPr>
              <w:t>其他未列明行业。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17" w:hRule="atLeast"/>
          <w:tblHeader/>
          <w:jc w:val="center"/>
        </w:trPr>
        <w:tc>
          <w:tcPr>
            <w:tcW w:w="698" w:type="dxa"/>
            <w:tcBorders>
              <w:top w:val="single" w:color="auto" w:sz="4" w:space="0"/>
              <w:left w:val="single" w:color="000000" w:sz="8" w:space="0"/>
              <w:right w:val="single" w:color="000000" w:sz="2" w:space="0"/>
            </w:tcBorders>
            <w:vAlign w:val="center"/>
          </w:tcPr>
          <w:p>
            <w:pPr>
              <w:snapToGrid w:val="0"/>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14</w:t>
            </w:r>
          </w:p>
        </w:tc>
        <w:tc>
          <w:tcPr>
            <w:tcW w:w="1760" w:type="dxa"/>
            <w:tcBorders>
              <w:top w:val="single" w:color="000000" w:sz="8" w:space="0"/>
              <w:left w:val="single" w:color="000000" w:sz="2" w:space="0"/>
              <w:right w:val="single" w:color="000000" w:sz="8" w:space="0"/>
            </w:tcBorders>
            <w:vAlign w:val="center"/>
          </w:tcPr>
          <w:p>
            <w:pPr>
              <w:snapToGrid w:val="0"/>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中小企业信用融资</w:t>
            </w:r>
          </w:p>
        </w:tc>
        <w:tc>
          <w:tcPr>
            <w:tcW w:w="7125" w:type="dxa"/>
            <w:tcBorders>
              <w:top w:val="single" w:color="000000" w:sz="8" w:space="0"/>
              <w:left w:val="single" w:color="000000" w:sz="2" w:space="0"/>
              <w:right w:val="single" w:color="000000" w:sz="8" w:space="0"/>
            </w:tcBorders>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napToGrid w:val="0"/>
                <w:kern w:val="28"/>
                <w:sz w:val="24"/>
              </w:rPr>
              <w:t xml:space="preserve">    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05"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15</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 xml:space="preserve">备份投标文件送达地点 </w:t>
            </w:r>
          </w:p>
        </w:tc>
        <w:tc>
          <w:tcPr>
            <w:tcW w:w="712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asciiTheme="majorEastAsia" w:hAnsiTheme="majorEastAsia" w:eastAsiaTheme="majorEastAsia" w:cstheme="majorEastAsia"/>
                <w:b/>
                <w:snapToGrid/>
                <w:sz w:val="24"/>
                <w:szCs w:val="24"/>
              </w:rPr>
            </w:pPr>
            <w:r>
              <w:rPr>
                <w:rFonts w:hint="eastAsia" w:asciiTheme="majorEastAsia" w:hAnsiTheme="majorEastAsia" w:eastAsiaTheme="majorEastAsia" w:cstheme="majorEastAsia"/>
                <w:b/>
                <w:snapToGrid/>
                <w:sz w:val="24"/>
                <w:szCs w:val="24"/>
              </w:rPr>
              <w:t>诸暨市公共资源交易中心邮箱（</w:t>
            </w:r>
            <w:r>
              <w:fldChar w:fldCharType="begin"/>
            </w:r>
            <w:r>
              <w:instrText xml:space="preserve"> HYPERLINK "mailto:zjztb001@aliyun.com" </w:instrText>
            </w:r>
            <w:r>
              <w:fldChar w:fldCharType="separate"/>
            </w:r>
            <w:r>
              <w:rPr>
                <w:rStyle w:val="77"/>
                <w:rFonts w:hint="eastAsia" w:asciiTheme="majorEastAsia" w:hAnsiTheme="majorEastAsia" w:eastAsiaTheme="majorEastAsia" w:cstheme="majorEastAsia"/>
                <w:b/>
                <w:kern w:val="2"/>
                <w:sz w:val="24"/>
                <w:szCs w:val="24"/>
              </w:rPr>
              <w:t>zjztb001@aliyun.com</w:t>
            </w:r>
            <w:r>
              <w:rPr>
                <w:rStyle w:val="77"/>
                <w:rFonts w:hint="eastAsia" w:asciiTheme="majorEastAsia" w:hAnsiTheme="majorEastAsia" w:eastAsiaTheme="majorEastAsia" w:cstheme="majorEastAsia"/>
                <w:b/>
                <w:kern w:val="2"/>
                <w:sz w:val="24"/>
                <w:szCs w:val="24"/>
              </w:rPr>
              <w:fldChar w:fldCharType="end"/>
            </w:r>
            <w:r>
              <w:rPr>
                <w:rFonts w:hint="eastAsia" w:asciiTheme="majorEastAsia" w:hAnsiTheme="majorEastAsia" w:eastAsiaTheme="majorEastAsia" w:cstheme="majorEastAsia"/>
                <w:b/>
                <w:snapToGrid/>
                <w:sz w:val="24"/>
                <w:szCs w:val="24"/>
              </w:rPr>
              <w:t>）。</w:t>
            </w:r>
          </w:p>
          <w:p>
            <w:pPr>
              <w:pStyle w:val="33"/>
              <w:spacing w:line="360" w:lineRule="auto"/>
              <w:rPr>
                <w:rFonts w:asciiTheme="majorEastAsia" w:hAnsiTheme="majorEastAsia" w:eastAsiaTheme="majorEastAsia" w:cstheme="majorEastAsia"/>
                <w:kern w:val="28"/>
                <w:sz w:val="24"/>
              </w:rPr>
            </w:pPr>
            <w:r>
              <w:rPr>
                <w:rFonts w:hint="eastAsia" w:asciiTheme="majorEastAsia" w:hAnsiTheme="majorEastAsia" w:eastAsiaTheme="majorEastAsia" w:cstheme="majorEastAsia"/>
                <w:b/>
                <w:snapToGrid/>
                <w:sz w:val="24"/>
                <w:szCs w:val="24"/>
              </w:rPr>
              <w:t>注：本邮箱仅接受备份投标文件，其余文件不予受理。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16</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特别说明</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ajorEastAsia" w:hAnsiTheme="majorEastAsia" w:eastAsiaTheme="majorEastAsia" w:cstheme="majorEastAsia"/>
                <w:snapToGrid w:val="0"/>
                <w:kern w:val="28"/>
                <w:sz w:val="24"/>
              </w:rPr>
            </w:pPr>
            <w:r>
              <w:rPr>
                <w:rFonts w:hint="eastAsia" w:asciiTheme="majorEastAsia" w:hAnsiTheme="majorEastAsia" w:eastAsiaTheme="majorEastAsia" w:cstheme="majorEastAsia"/>
                <w:b/>
                <w:bCs/>
              </w:rPr>
              <w:t>……</w:t>
            </w:r>
          </w:p>
        </w:tc>
      </w:tr>
    </w:tbl>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pStyle w:val="5"/>
        <w:rPr>
          <w:rFonts w:asciiTheme="majorEastAsia" w:hAnsiTheme="majorEastAsia" w:eastAsiaTheme="majorEastAsia" w:cstheme="majorEastAsia"/>
          <w:lang w:val="en-US"/>
        </w:rPr>
      </w:pPr>
    </w:p>
    <w:p>
      <w:pPr>
        <w:rPr>
          <w:rFonts w:asciiTheme="majorEastAsia" w:hAnsiTheme="majorEastAsia" w:eastAsiaTheme="majorEastAsia" w:cstheme="majorEastAsia"/>
        </w:rPr>
      </w:pPr>
    </w:p>
    <w:p>
      <w:pPr>
        <w:pStyle w:val="5"/>
        <w:rPr>
          <w:rFonts w:asciiTheme="majorEastAsia" w:hAnsiTheme="majorEastAsia" w:eastAsiaTheme="majorEastAsia" w:cstheme="majorEastAsia"/>
          <w:lang w:val="en-US"/>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bookmarkEnd w:id="10"/>
    <w:p>
      <w:pPr>
        <w:adjustRightInd/>
        <w:spacing w:line="360" w:lineRule="auto"/>
        <w:ind w:firstLine="3845" w:firstLineChars="1197"/>
        <w:outlineLvl w:val="0"/>
        <w:rPr>
          <w:rFonts w:asciiTheme="majorEastAsia" w:hAnsiTheme="majorEastAsia" w:eastAsiaTheme="majorEastAsia" w:cstheme="majorEastAsia"/>
          <w:b/>
          <w:sz w:val="32"/>
          <w:szCs w:val="20"/>
        </w:rPr>
      </w:pPr>
      <w:bookmarkStart w:id="11" w:name="第三部分"/>
      <w:bookmarkStart w:id="12" w:name="_Toc164416483"/>
      <w:r>
        <w:rPr>
          <w:rFonts w:hint="eastAsia" w:asciiTheme="majorEastAsia" w:hAnsiTheme="majorEastAsia" w:eastAsiaTheme="majorEastAsia" w:cstheme="majorEastAsia"/>
          <w:b/>
          <w:sz w:val="32"/>
          <w:szCs w:val="20"/>
        </w:rPr>
        <w:t>一、总则</w:t>
      </w:r>
    </w:p>
    <w:p>
      <w:pPr>
        <w:snapToGrid w:val="0"/>
        <w:spacing w:line="360" w:lineRule="auto"/>
        <w:jc w:val="left"/>
        <w:outlineLvl w:val="1"/>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1. 适用范围</w:t>
      </w:r>
    </w:p>
    <w:p>
      <w:pPr>
        <w:snapToGrid w:val="0"/>
        <w:spacing w:line="360" w:lineRule="auto"/>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2.定义</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2.1 “采购人”系指招标公告中载明的本项目的采购人。</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2.2 “采购代理机构”系指招标公告中载明的本项目的采购代理机构。</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2.3 “投标人”系指是指响应招标、参加投标竞争的法人、其他组织或者自然人。</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2.4 “负责人”系指法人企业的法定负责人，或其他组织为法律、行政法规规定代表单位行使职权的主要负责人，或自然人本人。</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2.5“电子签名”系指数据电文中以电子形式所含、所附用于识别签名人身份并表明签名人认可其中内容的数据；“公章”系指单位法定名称章。</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2.6“电子交易平台”是指本项目政府采购活动所依托的政府采购云平台（https://www.zcygov.cn/）。</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2.7 “★” 系指实质性要求条款，“</w:t>
      </w:r>
      <w:sdt>
        <w:sdtPr>
          <w:rPr>
            <w:rFonts w:hint="eastAsia" w:asciiTheme="majorEastAsia" w:hAnsiTheme="majorEastAsia" w:eastAsiaTheme="majorEastAsia" w:cstheme="majorEastAsia"/>
            <w:sz w:val="24"/>
          </w:rPr>
          <w:id w:val="512970236"/>
        </w:sdtPr>
        <w:sdtEndPr>
          <w:rPr>
            <w:rFonts w:hint="eastAsia" w:asciiTheme="majorEastAsia" w:hAnsiTheme="majorEastAsia" w:eastAsiaTheme="majorEastAsia" w:cstheme="majorEastAsia"/>
            <w:sz w:val="24"/>
          </w:rPr>
        </w:sdtEndPr>
        <w:sdtContent>
          <w:sdt>
            <w:sdtPr>
              <w:rPr>
                <w:rFonts w:hint="eastAsia" w:asciiTheme="majorEastAsia" w:hAnsiTheme="majorEastAsia" w:eastAsiaTheme="majorEastAsia" w:cstheme="majorEastAsia"/>
                <w:kern w:val="0"/>
                <w:sz w:val="24"/>
              </w:rPr>
              <w:id w:val="-1828113808"/>
            </w:sdtPr>
            <w:sdtEndPr>
              <w:rPr>
                <w:rFonts w:hint="eastAsia" w:asciiTheme="majorEastAsia" w:hAnsiTheme="majorEastAsia" w:eastAsiaTheme="majorEastAsia" w:cstheme="majorEastAsia"/>
                <w:kern w:val="0"/>
                <w:sz w:val="24"/>
              </w:rPr>
            </w:sdtEndPr>
            <w:sdtContent>
              <w:r>
                <w:rPr>
                  <w:rFonts w:hint="eastAsia" w:asciiTheme="majorEastAsia" w:hAnsiTheme="majorEastAsia" w:eastAsiaTheme="majorEastAsia" w:cstheme="majorEastAsia"/>
                  <w:kern w:val="0"/>
                  <w:sz w:val="24"/>
                </w:rPr>
                <w:t></w:t>
              </w:r>
            </w:sdtContent>
          </w:sdt>
        </w:sdtContent>
      </w:sdt>
      <w:r>
        <w:rPr>
          <w:rFonts w:hint="eastAsia" w:asciiTheme="majorEastAsia" w:hAnsiTheme="majorEastAsia" w:eastAsiaTheme="majorEastAsia" w:cstheme="majorEastAsia"/>
          <w:sz w:val="24"/>
        </w:rPr>
        <w:t>” 系指适用本项目的要求，“</w:t>
      </w:r>
      <w:sdt>
        <w:sdtPr>
          <w:rPr>
            <w:rFonts w:hint="eastAsia" w:asciiTheme="majorEastAsia" w:hAnsiTheme="majorEastAsia" w:eastAsiaTheme="majorEastAsia" w:cstheme="majorEastAsia"/>
            <w:sz w:val="24"/>
          </w:rPr>
          <w:id w:val="404888855"/>
        </w:sdtPr>
        <w:sdtEndPr>
          <w:rPr>
            <w:rFonts w:hint="eastAsia" w:asciiTheme="majorEastAsia" w:hAnsiTheme="majorEastAsia" w:eastAsiaTheme="majorEastAsia" w:cstheme="majorEastAsia"/>
            <w:sz w:val="24"/>
          </w:rPr>
        </w:sdtEndPr>
        <w:sdtContent>
          <w:r>
            <w:rPr>
              <w:rFonts w:hint="eastAsia" w:asciiTheme="majorEastAsia" w:hAnsiTheme="majorEastAsia" w:eastAsiaTheme="majorEastAsia" w:cstheme="majorEastAsia"/>
              <w:sz w:val="24"/>
            </w:rPr>
            <w:t>☐</w:t>
          </w:r>
        </w:sdtContent>
      </w:sdt>
      <w:r>
        <w:rPr>
          <w:rFonts w:hint="eastAsia" w:asciiTheme="majorEastAsia" w:hAnsiTheme="majorEastAsia" w:eastAsiaTheme="majorEastAsia" w:cstheme="majorEastAsia"/>
          <w:sz w:val="24"/>
        </w:rPr>
        <w:t>” 系指不适用本项目的要求。</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b/>
          <w:sz w:val="24"/>
        </w:rPr>
        <w:t>3.</w:t>
      </w:r>
      <w:r>
        <w:rPr>
          <w:rFonts w:hint="eastAsia" w:asciiTheme="majorEastAsia" w:hAnsiTheme="majorEastAsia" w:eastAsiaTheme="majorEastAsia" w:cstheme="majorEastAsia"/>
        </w:rPr>
        <w:t xml:space="preserve"> </w:t>
      </w:r>
      <w:r>
        <w:rPr>
          <w:rFonts w:hint="eastAsia" w:asciiTheme="majorEastAsia" w:hAnsiTheme="majorEastAsia" w:eastAsiaTheme="majorEastAsia" w:cstheme="majorEastAsia"/>
          <w:b/>
          <w:sz w:val="24"/>
        </w:rPr>
        <w:t>采购项目需要落实的政府采购政策</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3.2 支持绿色发展</w:t>
      </w:r>
    </w:p>
    <w:p>
      <w:pPr>
        <w:spacing w:line="360" w:lineRule="auto"/>
        <w:ind w:firstLine="480" w:firstLineChars="200"/>
        <w:rPr>
          <w:rFonts w:asciiTheme="majorEastAsia" w:hAnsiTheme="majorEastAsia" w:eastAsiaTheme="majorEastAsia" w:cstheme="majorEastAsia"/>
          <w:b/>
          <w:sz w:val="24"/>
        </w:rPr>
      </w:pPr>
      <w:r>
        <w:rPr>
          <w:rFonts w:hint="eastAsia" w:asciiTheme="majorEastAsia" w:hAnsiTheme="majorEastAsia" w:eastAsiaTheme="majorEastAsia" w:cstheme="major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Theme="majorEastAsia" w:hAnsiTheme="majorEastAsia" w:eastAsiaTheme="majorEastAsia" w:cstheme="majorEastAsia"/>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3.2.2 修缮、装修类项目采购建材的，采购人应将绿色建筑和绿色建材性能、指标等作为实质性条件纳入招标文件和合同。</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3.3支持中小企业发展</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符合中小企业划分标准的个体工商户，在政府采购活动中视同中小企业。</w:t>
      </w:r>
    </w:p>
    <w:p>
      <w:pPr>
        <w:widowControl/>
        <w:spacing w:line="360" w:lineRule="auto"/>
        <w:ind w:firstLine="480" w:firstLineChars="200"/>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bCs/>
          <w:sz w:val="24"/>
        </w:rPr>
        <w:t>3.3.2</w:t>
      </w:r>
      <w:r>
        <w:rPr>
          <w:rFonts w:hint="eastAsia" w:asciiTheme="majorEastAsia" w:hAnsiTheme="majorEastAsia" w:eastAsiaTheme="majorEastAsia" w:cstheme="majorEastAsia"/>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3.3.2.2在工程采购项目中，工程由中小企业承建，即工程施工单位为中小企业；</w:t>
      </w:r>
    </w:p>
    <w:p>
      <w:pPr>
        <w:widowControl/>
        <w:spacing w:line="360" w:lineRule="auto"/>
        <w:ind w:firstLine="480" w:firstLineChars="200"/>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3.3.2.3在服务采购项目中，服务由中小企业承接，即提供服务的人员为中小企业依照《中华人民共和国民法典》订立劳动合同的从业人员。</w:t>
      </w:r>
    </w:p>
    <w:p>
      <w:pPr>
        <w:widowControl/>
        <w:spacing w:line="360" w:lineRule="auto"/>
        <w:ind w:firstLine="480" w:firstLineChars="200"/>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3.3.6可享受中小企业扶持政策的投标人应按照招标文件格式要求提供《中小企业声明函》，投标人提供的《中小企业声明函》与实际情况不符或未按照要求提供的，不享受中小企业扶持政策。声明内容不实的，属于提供虚假材料谋取中标、成交的，依法承担法律责任。</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3.3.7中小企业享受扶持政策获得政府采购合同的，小微企业不得将合同分包给大中型企业，中型企业不得将合同分包给大型企业。 </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3.3.8采购人严格贯彻落实《保障中小企业款项支付条例》，按规定向中小企业支付款项。</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3.3.9中小企业信用融资：供应商中标后可在政府采购云平台申请政采贷：操作路径：登录政府采购云平台-金融服务中心-【融资服务】。</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3.4</w:t>
      </w:r>
      <w:r>
        <w:rPr>
          <w:rFonts w:hint="eastAsia" w:asciiTheme="majorEastAsia" w:hAnsiTheme="majorEastAsia" w:eastAsiaTheme="majorEastAsia" w:cstheme="majorEastAsia"/>
          <w:bCs/>
          <w:sz w:val="24"/>
        </w:rPr>
        <w:t>支持创新发展</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3.4.1 采购人优先采购被认定为首台套产品和“制造精品”的自主创新产品。</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b/>
          <w:sz w:val="24"/>
        </w:rPr>
        <w:t>4. 询问、质疑、投诉</w:t>
      </w:r>
    </w:p>
    <w:p>
      <w:pPr>
        <w:spacing w:line="360" w:lineRule="auto"/>
        <w:ind w:firstLine="480" w:firstLineChars="200"/>
        <w:rPr>
          <w:rFonts w:asciiTheme="majorEastAsia" w:hAnsiTheme="majorEastAsia" w:eastAsiaTheme="majorEastAsia" w:cstheme="majorEastAsia"/>
          <w:b/>
          <w:sz w:val="24"/>
        </w:rPr>
      </w:pPr>
      <w:r>
        <w:rPr>
          <w:rFonts w:hint="eastAsia" w:asciiTheme="majorEastAsia" w:hAnsiTheme="majorEastAsia" w:eastAsiaTheme="majorEastAsia" w:cstheme="majorEastAsia"/>
          <w:kern w:val="0"/>
          <w:sz w:val="24"/>
          <w:lang w:val="zh-CN"/>
        </w:rPr>
        <w:t>4.1供应商询问</w:t>
      </w:r>
    </w:p>
    <w:p>
      <w:pPr>
        <w:autoSpaceDE w:val="0"/>
        <w:autoSpaceDN w:val="0"/>
        <w:spacing w:line="360" w:lineRule="auto"/>
        <w:ind w:firstLine="480" w:firstLineChars="200"/>
        <w:jc w:val="left"/>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4.2供应商质疑</w:t>
      </w:r>
    </w:p>
    <w:p>
      <w:pPr>
        <w:pStyle w:val="33"/>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kern w:val="0"/>
          <w:sz w:val="24"/>
          <w:lang w:val="zh-CN"/>
        </w:rPr>
        <w:t>4.2</w:t>
      </w:r>
      <w:r>
        <w:rPr>
          <w:rFonts w:hint="eastAsia" w:asciiTheme="majorEastAsia" w:hAnsiTheme="majorEastAsia" w:eastAsiaTheme="majorEastAsia" w:cstheme="majorEastAsia"/>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kern w:val="0"/>
          <w:sz w:val="24"/>
          <w:lang w:val="zh-CN"/>
        </w:rPr>
        <w:t>4.2</w:t>
      </w:r>
      <w:r>
        <w:rPr>
          <w:rFonts w:hint="eastAsia" w:asciiTheme="majorEastAsia" w:hAnsiTheme="majorEastAsia" w:eastAsiaTheme="majorEastAsia" w:cstheme="majorEastAsia"/>
          <w:sz w:val="24"/>
        </w:rPr>
        <w:t>.2供应商认为招标文件、采购过程和中标结果使自己的权益受到损害的，可以在知道或者应知其权益受到损害之日起7个工作日内，以书面形式向采购人或者采购代理机构提出质疑，否则，采购人或者采购代理机构不予受理：</w:t>
      </w:r>
    </w:p>
    <w:p>
      <w:pPr>
        <w:pStyle w:val="7"/>
        <w:spacing w:line="360" w:lineRule="auto"/>
        <w:ind w:firstLine="480" w:firstLineChars="200"/>
        <w:rPr>
          <w:rFonts w:asciiTheme="majorEastAsia" w:hAnsiTheme="majorEastAsia" w:eastAsiaTheme="majorEastAsia" w:cstheme="majorEastAsia"/>
          <w:snapToGrid/>
          <w:color w:val="auto"/>
          <w:kern w:val="2"/>
          <w:sz w:val="24"/>
        </w:rPr>
      </w:pPr>
      <w:r>
        <w:rPr>
          <w:rFonts w:hint="eastAsia" w:asciiTheme="majorEastAsia" w:hAnsiTheme="majorEastAsia" w:eastAsiaTheme="majorEastAsia" w:cstheme="majorEastAsia"/>
          <w:snapToGrid/>
          <w:color w:val="auto"/>
          <w:kern w:val="2"/>
          <w:sz w:val="24"/>
        </w:rPr>
        <w:t>4.2.2.1对招标文件提出质疑的，质疑期限为供应商获得招标文件之日或者招标文件公告期限届满之日起计算。</w:t>
      </w:r>
    </w:p>
    <w:p>
      <w:pPr>
        <w:pStyle w:val="33"/>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4.2.2.2对采购过程提出质疑的，质疑期限为各采购程序环节结束之日起计算。对同一采购程序环节的质疑，供应商须一次性提出。</w:t>
      </w:r>
    </w:p>
    <w:p>
      <w:pPr>
        <w:pStyle w:val="33"/>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4.2.2.3对采购结果提出质疑的，质疑期限自采购结果公告期限届满之日起计算。</w:t>
      </w:r>
    </w:p>
    <w:p>
      <w:pPr>
        <w:pStyle w:val="33"/>
        <w:spacing w:line="360" w:lineRule="auto"/>
        <w:ind w:firstLine="482" w:firstLineChars="200"/>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4.2.2.4针对采购文件中特定资格条件、采购需求、评分办法提出的质疑，应向采购人提出；对采购文件中其他内容、采购过程、采购结果提出的质疑，应向采购代理机构提出。</w:t>
      </w:r>
    </w:p>
    <w:p>
      <w:pPr>
        <w:pStyle w:val="33"/>
        <w:spacing w:line="360" w:lineRule="auto"/>
        <w:ind w:firstLine="480" w:firstLineChars="200"/>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4.2.3</w:t>
      </w:r>
      <w:r>
        <w:rPr>
          <w:rFonts w:hint="eastAsia" w:asciiTheme="majorEastAsia" w:hAnsiTheme="majorEastAsia" w:eastAsiaTheme="majorEastAsia" w:cstheme="majorEastAsia"/>
          <w:sz w:val="24"/>
        </w:rPr>
        <w:t>供应商提出质疑应当提交质疑函和必要的证明材料。质疑函应当包括下列内容：</w:t>
      </w:r>
    </w:p>
    <w:p>
      <w:pPr>
        <w:pStyle w:val="33"/>
        <w:spacing w:line="360" w:lineRule="auto"/>
        <w:ind w:firstLine="480" w:firstLineChars="200"/>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4.2.3.1供应商的姓名或者名称、地址、邮编、联系人及联系电话；</w:t>
      </w:r>
    </w:p>
    <w:p>
      <w:pPr>
        <w:pStyle w:val="33"/>
        <w:spacing w:line="360" w:lineRule="auto"/>
        <w:ind w:firstLine="480" w:firstLineChars="200"/>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4.2.3.2质疑项目的名称、编号；</w:t>
      </w:r>
    </w:p>
    <w:p>
      <w:pPr>
        <w:pStyle w:val="33"/>
        <w:spacing w:line="360" w:lineRule="auto"/>
        <w:ind w:firstLine="480" w:firstLineChars="200"/>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4.2.3.3具体、明确的质疑事项和与质疑事项相关的请求；</w:t>
      </w:r>
    </w:p>
    <w:p>
      <w:pPr>
        <w:pStyle w:val="33"/>
        <w:spacing w:line="360" w:lineRule="auto"/>
        <w:ind w:firstLine="480" w:firstLineChars="200"/>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4.2.3.4事实依据；</w:t>
      </w:r>
    </w:p>
    <w:p>
      <w:pPr>
        <w:pStyle w:val="33"/>
        <w:spacing w:line="360" w:lineRule="auto"/>
        <w:ind w:firstLine="480" w:firstLineChars="200"/>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4.2.3.5必要的法律依据；</w:t>
      </w:r>
    </w:p>
    <w:p>
      <w:pPr>
        <w:pStyle w:val="33"/>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kern w:val="0"/>
          <w:sz w:val="24"/>
          <w:lang w:val="zh-CN"/>
        </w:rPr>
        <w:t>4.2.</w:t>
      </w:r>
      <w:r>
        <w:rPr>
          <w:rFonts w:hint="eastAsia" w:asciiTheme="majorEastAsia" w:hAnsiTheme="majorEastAsia" w:eastAsiaTheme="majorEastAsia" w:cstheme="majorEastAsia"/>
          <w:sz w:val="24"/>
        </w:rPr>
        <w:t>3.6提出质疑的日期。</w:t>
      </w:r>
    </w:p>
    <w:p>
      <w:pPr>
        <w:pStyle w:val="33"/>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供应商提交的质疑函需一式三份。供应商为自然人的，应当由本人签字；供应商为法人或者其他组织的，应当由法定代表人、主要负责人，或者其授权代表签字或者盖章，并加盖公章。质疑函范本及制作说明详见《质疑函范本》（附件2）。</w:t>
      </w:r>
    </w:p>
    <w:p>
      <w:pPr>
        <w:pStyle w:val="33"/>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4.2.4采购人或者采购代理机构应当在收到供应商的书面质疑后七个工作日内作出答复，并以书面形式通知质疑供应商和其他与质疑处理结果有利害关系的政府采购当事人，但答复的内容不得涉及商业秘密。采购人或者采购代理机构在质疑回复后5个工作日内，在浙江政府采购网的“其他公告”栏目公开质疑答复，答复内容应当完整。质疑函作为附件上传。</w:t>
      </w:r>
    </w:p>
    <w:p>
      <w:pPr>
        <w:pStyle w:val="33"/>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4.2.5询问或者质疑事项可能影响采购结果的，采购人应当暂停签订合同，已经签订合同的，应当中止履行合同。</w:t>
      </w:r>
    </w:p>
    <w:p>
      <w:pPr>
        <w:pStyle w:val="33"/>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4.3质疑供应商投诉</w:t>
      </w:r>
    </w:p>
    <w:p>
      <w:pPr>
        <w:pStyle w:val="33"/>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4.3.1质疑供应商对采购人、采购代理机构的答复不满意或者采购人、采购代理机构未在规定的时间内作出答复的，可以在答复期满后十五个工作日内向同级政府采购监督管理部门提出投诉。</w:t>
      </w:r>
    </w:p>
    <w:p>
      <w:pPr>
        <w:pStyle w:val="33"/>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4.3.2供应商投诉的事项不得超出已质疑事项的范围，基于质疑答复内容提出的投诉事项除外。</w:t>
      </w:r>
    </w:p>
    <w:p>
      <w:pPr>
        <w:pStyle w:val="33"/>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4.3.3供应商投诉应当有明确的请求和必要的证明材料。</w:t>
      </w:r>
    </w:p>
    <w:p>
      <w:pPr>
        <w:pStyle w:val="33"/>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4.3.5 以联合体形式参加政府采购活动的，其投诉应当由组成联合体的所有供应商共同提出。投诉书范本及制作说明详见附件3。</w:t>
      </w:r>
    </w:p>
    <w:p>
      <w:pPr>
        <w:pStyle w:val="33"/>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4.4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spacing w:line="360" w:lineRule="auto"/>
        <w:jc w:val="center"/>
        <w:outlineLvl w:val="0"/>
        <w:rPr>
          <w:rFonts w:asciiTheme="majorEastAsia" w:hAnsiTheme="majorEastAsia" w:eastAsiaTheme="majorEastAsia" w:cstheme="majorEastAsia"/>
          <w:b/>
          <w:sz w:val="32"/>
          <w:szCs w:val="20"/>
        </w:rPr>
      </w:pPr>
      <w:r>
        <w:rPr>
          <w:rFonts w:hint="eastAsia" w:asciiTheme="majorEastAsia" w:hAnsiTheme="majorEastAsia" w:eastAsiaTheme="majorEastAsia" w:cstheme="majorEastAsia"/>
          <w:b/>
          <w:sz w:val="32"/>
          <w:szCs w:val="20"/>
        </w:rPr>
        <w:t xml:space="preserve">      二、招标文件的构成、澄清、补充、修改</w:t>
      </w:r>
    </w:p>
    <w:p>
      <w:pPr>
        <w:pStyle w:val="33"/>
        <w:spacing w:line="360" w:lineRule="auto"/>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5．招标文件的构成</w:t>
      </w:r>
    </w:p>
    <w:p>
      <w:pPr>
        <w:pStyle w:val="33"/>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5.1 招标文件包括下列文件及附件：</w:t>
      </w:r>
    </w:p>
    <w:p>
      <w:pPr>
        <w:pStyle w:val="33"/>
        <w:tabs>
          <w:tab w:val="left" w:pos="840"/>
        </w:tabs>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5.1.1招标公告；</w:t>
      </w:r>
    </w:p>
    <w:p>
      <w:pPr>
        <w:pStyle w:val="33"/>
        <w:tabs>
          <w:tab w:val="left" w:pos="840"/>
        </w:tabs>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5.1.2投标人须知；</w:t>
      </w:r>
    </w:p>
    <w:p>
      <w:pPr>
        <w:pStyle w:val="33"/>
        <w:tabs>
          <w:tab w:val="left" w:pos="840"/>
        </w:tabs>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5.1.3采购需求；</w:t>
      </w:r>
    </w:p>
    <w:p>
      <w:pPr>
        <w:pStyle w:val="33"/>
        <w:tabs>
          <w:tab w:val="left" w:pos="840"/>
        </w:tabs>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5.1.4评标办法；</w:t>
      </w:r>
    </w:p>
    <w:p>
      <w:pPr>
        <w:pStyle w:val="33"/>
        <w:tabs>
          <w:tab w:val="left" w:pos="840"/>
        </w:tabs>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5.1.5拟签订的合同文本；</w:t>
      </w:r>
    </w:p>
    <w:p>
      <w:pPr>
        <w:pStyle w:val="33"/>
        <w:tabs>
          <w:tab w:val="left" w:pos="840"/>
        </w:tabs>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rPr>
        <w:t>5.1.6</w:t>
      </w:r>
      <w:r>
        <w:rPr>
          <w:rFonts w:hint="eastAsia" w:asciiTheme="majorEastAsia" w:hAnsiTheme="majorEastAsia" w:eastAsiaTheme="majorEastAsia" w:cstheme="majorEastAsia"/>
          <w:sz w:val="24"/>
          <w:szCs w:val="24"/>
        </w:rPr>
        <w:t>应提交的有关格式范例。</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5.2与本项目有关的</w:t>
      </w:r>
      <w:r>
        <w:rPr>
          <w:rFonts w:hint="eastAsia" w:asciiTheme="majorEastAsia" w:hAnsiTheme="majorEastAsia" w:eastAsiaTheme="majorEastAsia" w:cstheme="majorEastAsia"/>
          <w:bCs/>
          <w:sz w:val="24"/>
        </w:rPr>
        <w:t>澄清、补充、修改的内容为招标文件的组成部分</w:t>
      </w:r>
      <w:r>
        <w:rPr>
          <w:rFonts w:hint="eastAsia" w:asciiTheme="majorEastAsia" w:hAnsiTheme="majorEastAsia" w:eastAsiaTheme="majorEastAsia" w:cstheme="majorEastAsia"/>
          <w:sz w:val="24"/>
        </w:rPr>
        <w:t>。</w:t>
      </w:r>
    </w:p>
    <w:p>
      <w:pPr>
        <w:pStyle w:val="33"/>
        <w:spacing w:line="360" w:lineRule="auto"/>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6. 招标文件的澄清、补充、修改</w:t>
      </w:r>
    </w:p>
    <w:p>
      <w:pPr>
        <w:pStyle w:val="129"/>
        <w:snapToGrid w:val="0"/>
        <w:spacing w:before="0"/>
        <w:ind w:firstLine="480"/>
        <w:rPr>
          <w:rFonts w:asciiTheme="majorEastAsia" w:hAnsiTheme="majorEastAsia" w:eastAsiaTheme="majorEastAsia" w:cstheme="majorEastAsia"/>
        </w:rPr>
      </w:pPr>
      <w:r>
        <w:rPr>
          <w:rFonts w:hint="eastAsia" w:asciiTheme="majorEastAsia" w:hAnsiTheme="majorEastAsia" w:eastAsiaTheme="majorEastAsia" w:cstheme="majorEastAsia"/>
        </w:rPr>
        <w:t>6.1已获取招标文件的潜在投标人，若有问题需要澄清，应于投标截止时间前，以书面形式向采购代理机构提出。</w:t>
      </w:r>
    </w:p>
    <w:p>
      <w:pPr>
        <w:pStyle w:val="129"/>
        <w:snapToGrid w:val="0"/>
        <w:spacing w:before="0"/>
        <w:ind w:firstLine="480"/>
        <w:rPr>
          <w:rFonts w:asciiTheme="majorEastAsia" w:hAnsiTheme="majorEastAsia" w:eastAsiaTheme="majorEastAsia" w:cstheme="majorEastAsia"/>
        </w:rPr>
      </w:pPr>
      <w:r>
        <w:rPr>
          <w:rFonts w:hint="eastAsia" w:asciiTheme="majorEastAsia" w:hAnsiTheme="majorEastAsia" w:eastAsiaTheme="majorEastAsia" w:cstheme="majorEastAsia"/>
        </w:rPr>
        <w:t>6.2 采购代理机构对招标文件进行澄清、补充、修改的，将以网上发布补充（更正）公告的形式通知所有潜在投标人，同时视情况延长投标截止时间和开标时间。该澄清、补充、修改的内容为招标文件的组成部分。</w:t>
      </w:r>
    </w:p>
    <w:p>
      <w:pPr>
        <w:pStyle w:val="129"/>
        <w:snapToGrid w:val="0"/>
        <w:spacing w:before="0"/>
        <w:ind w:firstLine="480"/>
        <w:rPr>
          <w:rFonts w:asciiTheme="majorEastAsia" w:hAnsiTheme="majorEastAsia" w:eastAsiaTheme="majorEastAsia" w:cstheme="majorEastAsia"/>
        </w:rPr>
      </w:pPr>
      <w:r>
        <w:rPr>
          <w:rFonts w:hint="eastAsia" w:asciiTheme="majorEastAsia" w:hAnsiTheme="majorEastAsia" w:eastAsiaTheme="majorEastAsia" w:cstheme="majorEastAsia"/>
        </w:rPr>
        <w:t>6.3当招标文件与澄清、补充、修改就同一内容表述不一致的以最后发出的文件或公告为准。</w:t>
      </w:r>
    </w:p>
    <w:p>
      <w:pPr>
        <w:adjustRightInd/>
        <w:spacing w:line="360" w:lineRule="auto"/>
        <w:jc w:val="center"/>
        <w:outlineLvl w:val="0"/>
        <w:rPr>
          <w:rFonts w:asciiTheme="majorEastAsia" w:hAnsiTheme="majorEastAsia" w:eastAsiaTheme="majorEastAsia" w:cstheme="majorEastAsia"/>
          <w:b/>
          <w:sz w:val="30"/>
          <w:szCs w:val="20"/>
        </w:rPr>
      </w:pPr>
      <w:r>
        <w:rPr>
          <w:rFonts w:hint="eastAsia" w:asciiTheme="majorEastAsia" w:hAnsiTheme="majorEastAsia" w:eastAsiaTheme="majorEastAsia" w:cstheme="majorEastAsia"/>
          <w:b/>
          <w:sz w:val="30"/>
          <w:szCs w:val="20"/>
        </w:rPr>
        <w:t>三、投标</w:t>
      </w:r>
    </w:p>
    <w:p>
      <w:pPr>
        <w:pStyle w:val="33"/>
        <w:spacing w:line="360" w:lineRule="auto"/>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7. 招标文件的获取</w:t>
      </w:r>
    </w:p>
    <w:p>
      <w:pPr>
        <w:spacing w:line="360" w:lineRule="auto"/>
        <w:ind w:firstLine="480" w:firstLineChars="200"/>
        <w:rPr>
          <w:rFonts w:asciiTheme="majorEastAsia" w:hAnsiTheme="majorEastAsia" w:eastAsiaTheme="majorEastAsia" w:cstheme="majorEastAsia"/>
          <w:snapToGrid w:val="0"/>
          <w:kern w:val="28"/>
          <w:sz w:val="24"/>
        </w:rPr>
      </w:pPr>
      <w:r>
        <w:rPr>
          <w:rFonts w:hint="eastAsia" w:asciiTheme="majorEastAsia" w:hAnsiTheme="majorEastAsia" w:eastAsiaTheme="majorEastAsia" w:cstheme="majorEastAsia"/>
          <w:snapToGrid w:val="0"/>
          <w:kern w:val="28"/>
          <w:sz w:val="24"/>
        </w:rPr>
        <w:t>详见招标公告中获取招标文件的时间期限、地点、方式及招标文件售价。</w:t>
      </w:r>
    </w:p>
    <w:p>
      <w:pPr>
        <w:pStyle w:val="33"/>
        <w:spacing w:line="360" w:lineRule="auto"/>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8.开标前答疑会或现场考察</w:t>
      </w:r>
    </w:p>
    <w:p>
      <w:pPr>
        <w:pStyle w:val="33"/>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asciiTheme="majorEastAsia" w:hAnsiTheme="majorEastAsia" w:eastAsiaTheme="majorEastAsia" w:cstheme="majorEastAsia"/>
          <w:b/>
          <w:szCs w:val="24"/>
        </w:rPr>
      </w:pPr>
      <w:r>
        <w:rPr>
          <w:rFonts w:hint="eastAsia" w:asciiTheme="majorEastAsia" w:hAnsiTheme="majorEastAsia" w:eastAsiaTheme="majorEastAsia" w:cstheme="majorEastAsia"/>
          <w:b/>
          <w:kern w:val="28"/>
          <w:sz w:val="24"/>
          <w:szCs w:val="24"/>
        </w:rPr>
        <w:t>9.投标保证金</w:t>
      </w:r>
    </w:p>
    <w:p>
      <w:pPr>
        <w:pStyle w:val="7"/>
        <w:spacing w:line="360" w:lineRule="auto"/>
        <w:ind w:firstLine="470" w:firstLineChars="196"/>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本项目不需缴纳投标保证金。</w:t>
      </w:r>
    </w:p>
    <w:p>
      <w:pPr>
        <w:pStyle w:val="33"/>
        <w:spacing w:line="360" w:lineRule="auto"/>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10. 投标文件的语言</w:t>
      </w:r>
    </w:p>
    <w:p>
      <w:pPr>
        <w:autoSpaceDE w:val="0"/>
        <w:autoSpaceDN w:val="0"/>
        <w:spacing w:line="360" w:lineRule="auto"/>
        <w:ind w:firstLine="480" w:firstLineChars="200"/>
        <w:rPr>
          <w:rFonts w:asciiTheme="majorEastAsia" w:hAnsiTheme="majorEastAsia" w:eastAsiaTheme="majorEastAsia" w:cstheme="majorEastAsia"/>
          <w:sz w:val="24"/>
          <w:lang w:val="zh-CN"/>
        </w:rPr>
      </w:pPr>
      <w:r>
        <w:rPr>
          <w:rFonts w:hint="eastAsia" w:asciiTheme="majorEastAsia" w:hAnsiTheme="majorEastAsia" w:eastAsiaTheme="majorEastAsia" w:cstheme="majorEastAsia"/>
          <w:sz w:val="24"/>
        </w:rPr>
        <w:t>投标文件及投标人与采购有关的来往通知、函件和文件均应使用中文。</w:t>
      </w:r>
    </w:p>
    <w:p>
      <w:pPr>
        <w:pStyle w:val="33"/>
        <w:spacing w:line="360" w:lineRule="auto"/>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11. 投标文件的组成</w:t>
      </w:r>
    </w:p>
    <w:p>
      <w:pPr>
        <w:snapToGrid w:val="0"/>
        <w:spacing w:line="360" w:lineRule="auto"/>
        <w:ind w:firstLine="482" w:firstLineChars="200"/>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11.1资格文件：</w:t>
      </w:r>
    </w:p>
    <w:p>
      <w:pPr>
        <w:snapToGrid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11.1.1符合参加政府采购活动应当具备的一般条件的承诺函；</w:t>
      </w:r>
    </w:p>
    <w:p>
      <w:pPr>
        <w:snapToGrid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11.1.2落实政府采购政策需满足的资格要求（如需）；</w:t>
      </w:r>
    </w:p>
    <w:p>
      <w:pPr>
        <w:snapToGrid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11.1.3本项目的特定资格要求（如需）。</w:t>
      </w:r>
    </w:p>
    <w:p>
      <w:pPr>
        <w:snapToGrid w:val="0"/>
        <w:spacing w:line="360" w:lineRule="auto"/>
        <w:ind w:firstLine="482" w:firstLineChars="200"/>
        <w:rPr>
          <w:rFonts w:asciiTheme="majorEastAsia" w:hAnsiTheme="majorEastAsia" w:eastAsiaTheme="majorEastAsia" w:cstheme="majorEastAsia"/>
          <w:b/>
          <w:bCs/>
          <w:sz w:val="24"/>
          <w:lang w:val="zh-CN"/>
        </w:rPr>
      </w:pPr>
      <w:r>
        <w:rPr>
          <w:rFonts w:hint="eastAsia" w:asciiTheme="majorEastAsia" w:hAnsiTheme="majorEastAsia" w:eastAsiaTheme="majorEastAsia" w:cstheme="majorEastAsia"/>
          <w:b/>
          <w:bCs/>
          <w:sz w:val="24"/>
          <w:lang w:val="zh-CN"/>
        </w:rPr>
        <w:t>11.</w:t>
      </w:r>
      <w:r>
        <w:rPr>
          <w:rFonts w:hint="eastAsia" w:asciiTheme="majorEastAsia" w:hAnsiTheme="majorEastAsia" w:eastAsiaTheme="majorEastAsia" w:cstheme="majorEastAsia"/>
          <w:b/>
          <w:bCs/>
          <w:sz w:val="24"/>
        </w:rPr>
        <w:t>2</w:t>
      </w:r>
      <w:r>
        <w:rPr>
          <w:rFonts w:hint="eastAsia" w:asciiTheme="majorEastAsia" w:hAnsiTheme="majorEastAsia" w:eastAsiaTheme="majorEastAsia" w:cstheme="majorEastAsia"/>
          <w:b/>
          <w:bCs/>
          <w:sz w:val="24"/>
          <w:lang w:val="zh-CN"/>
        </w:rPr>
        <w:t xml:space="preserve">  </w:t>
      </w:r>
      <w:r>
        <w:rPr>
          <w:rFonts w:hint="eastAsia" w:asciiTheme="majorEastAsia" w:hAnsiTheme="majorEastAsia" w:eastAsiaTheme="majorEastAsia" w:cstheme="majorEastAsia"/>
          <w:b/>
          <w:bCs/>
          <w:sz w:val="24"/>
        </w:rPr>
        <w:t>商务技术</w:t>
      </w:r>
      <w:r>
        <w:rPr>
          <w:rFonts w:hint="eastAsia" w:asciiTheme="majorEastAsia" w:hAnsiTheme="majorEastAsia" w:eastAsiaTheme="majorEastAsia" w:cstheme="majorEastAsia"/>
          <w:b/>
          <w:bCs/>
          <w:sz w:val="24"/>
          <w:lang w:val="zh-CN"/>
        </w:rPr>
        <w:t>文件：</w:t>
      </w:r>
    </w:p>
    <w:p>
      <w:pPr>
        <w:snapToGrid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11.2.1投标函；</w:t>
      </w:r>
      <w:r>
        <w:rPr>
          <w:rFonts w:hint="eastAsia" w:asciiTheme="majorEastAsia" w:hAnsiTheme="majorEastAsia" w:eastAsiaTheme="majorEastAsia" w:cstheme="majorEastAsia"/>
          <w:sz w:val="24"/>
          <w:lang w:val="zh-CN"/>
        </w:rPr>
        <w:t xml:space="preserve"> </w:t>
      </w:r>
    </w:p>
    <w:p>
      <w:pPr>
        <w:snapToGrid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11.2.2授权委托书或法定代表人（单位负责人、自然人本人）身份证明；</w:t>
      </w:r>
    </w:p>
    <w:p>
      <w:pPr>
        <w:snapToGrid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11.2.3联合协议（如需）；</w:t>
      </w:r>
    </w:p>
    <w:p>
      <w:pPr>
        <w:snapToGrid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11.2.4分包意向协议（如需）；</w:t>
      </w:r>
    </w:p>
    <w:p>
      <w:pPr>
        <w:snapToGrid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11.2.5符合性审查资料；</w:t>
      </w:r>
    </w:p>
    <w:p>
      <w:pPr>
        <w:snapToGrid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11.2.6评标标准相应的商务技术资料（如需）；</w:t>
      </w:r>
    </w:p>
    <w:p>
      <w:pPr>
        <w:snapToGrid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11.2.7商务技术偏离表；</w:t>
      </w:r>
    </w:p>
    <w:p>
      <w:pPr>
        <w:snapToGrid w:val="0"/>
        <w:spacing w:line="360" w:lineRule="auto"/>
        <w:ind w:firstLine="480" w:firstLineChars="200"/>
        <w:rPr>
          <w:rFonts w:asciiTheme="majorEastAsia" w:hAnsiTheme="majorEastAsia" w:eastAsiaTheme="majorEastAsia" w:cstheme="majorEastAsia"/>
          <w:sz w:val="24"/>
          <w:lang w:val="zh-CN"/>
        </w:rPr>
      </w:pPr>
      <w:r>
        <w:rPr>
          <w:rFonts w:hint="eastAsia" w:asciiTheme="majorEastAsia" w:hAnsiTheme="majorEastAsia" w:eastAsiaTheme="majorEastAsia" w:cstheme="majorEastAsia"/>
          <w:sz w:val="24"/>
          <w:lang w:val="zh-CN"/>
        </w:rPr>
        <w:t>11.</w:t>
      </w:r>
      <w:r>
        <w:rPr>
          <w:rFonts w:hint="eastAsia" w:asciiTheme="majorEastAsia" w:hAnsiTheme="majorEastAsia" w:eastAsiaTheme="majorEastAsia" w:cstheme="majorEastAsia"/>
          <w:sz w:val="24"/>
        </w:rPr>
        <w:t>2</w:t>
      </w:r>
      <w:r>
        <w:rPr>
          <w:rFonts w:hint="eastAsia" w:asciiTheme="majorEastAsia" w:hAnsiTheme="majorEastAsia" w:eastAsiaTheme="majorEastAsia" w:cstheme="majorEastAsia"/>
          <w:sz w:val="24"/>
          <w:lang w:val="zh-CN"/>
        </w:rPr>
        <w:t>.</w:t>
      </w:r>
      <w:r>
        <w:rPr>
          <w:rFonts w:hint="eastAsia" w:asciiTheme="majorEastAsia" w:hAnsiTheme="majorEastAsia" w:eastAsiaTheme="majorEastAsia" w:cstheme="majorEastAsia"/>
          <w:sz w:val="24"/>
        </w:rPr>
        <w:t>8</w:t>
      </w:r>
      <w:r>
        <w:rPr>
          <w:rFonts w:hint="eastAsia" w:asciiTheme="majorEastAsia" w:hAnsiTheme="majorEastAsia" w:eastAsiaTheme="majorEastAsia" w:cstheme="majorEastAsia"/>
          <w:sz w:val="24"/>
          <w:lang w:val="zh-CN"/>
        </w:rPr>
        <w:t>政府采购供应商廉洁自律承诺书；</w:t>
      </w:r>
    </w:p>
    <w:p>
      <w:pPr>
        <w:snapToGrid w:val="0"/>
        <w:spacing w:line="360" w:lineRule="auto"/>
        <w:ind w:firstLine="482" w:firstLineChars="200"/>
        <w:rPr>
          <w:rFonts w:asciiTheme="majorEastAsia" w:hAnsiTheme="majorEastAsia" w:eastAsiaTheme="majorEastAsia" w:cstheme="majorEastAsia"/>
          <w:b/>
          <w:bCs/>
          <w:sz w:val="24"/>
          <w:u w:val="single"/>
          <w:lang w:val="zh-CN"/>
        </w:rPr>
      </w:pPr>
      <w:r>
        <w:rPr>
          <w:rFonts w:hint="eastAsia" w:asciiTheme="majorEastAsia" w:hAnsiTheme="majorEastAsia" w:eastAsiaTheme="majorEastAsia" w:cstheme="majorEastAsia"/>
          <w:b/>
          <w:bCs/>
          <w:kern w:val="0"/>
          <w:sz w:val="24"/>
          <w:lang w:val="zh-CN"/>
        </w:rPr>
        <w:t>11.</w:t>
      </w:r>
      <w:r>
        <w:rPr>
          <w:rFonts w:hint="eastAsia" w:asciiTheme="majorEastAsia" w:hAnsiTheme="majorEastAsia" w:eastAsiaTheme="majorEastAsia" w:cstheme="majorEastAsia"/>
          <w:b/>
          <w:bCs/>
          <w:kern w:val="0"/>
          <w:sz w:val="24"/>
        </w:rPr>
        <w:t>3</w:t>
      </w:r>
      <w:r>
        <w:rPr>
          <w:rFonts w:hint="eastAsia" w:asciiTheme="majorEastAsia" w:hAnsiTheme="majorEastAsia" w:eastAsiaTheme="majorEastAsia" w:cstheme="majorEastAsia"/>
          <w:b/>
          <w:bCs/>
          <w:sz w:val="24"/>
        </w:rPr>
        <w:t xml:space="preserve">报价文件： </w:t>
      </w:r>
    </w:p>
    <w:p>
      <w:pPr>
        <w:snapToGrid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11.3.1开标一览表（报价表）；</w:t>
      </w:r>
    </w:p>
    <w:p>
      <w:pPr>
        <w:snapToGrid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11.3.2中小企业声明函（如需）。</w:t>
      </w:r>
    </w:p>
    <w:p>
      <w:pPr>
        <w:spacing w:line="360" w:lineRule="auto"/>
        <w:ind w:firstLine="482" w:firstLineChars="200"/>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11.4投标文件含有采购人不能接受的附加条件的，投标无效；投标人提供虚假材料投标的，投标无效。</w:t>
      </w:r>
    </w:p>
    <w:p>
      <w:pPr>
        <w:pStyle w:val="129"/>
        <w:snapToGrid w:val="0"/>
        <w:spacing w:before="0"/>
        <w:ind w:firstLine="0" w:firstLineChars="0"/>
        <w:outlineLvl w:val="0"/>
        <w:rPr>
          <w:rFonts w:asciiTheme="majorEastAsia" w:hAnsiTheme="majorEastAsia" w:eastAsiaTheme="majorEastAsia" w:cstheme="majorEastAsia"/>
          <w:b/>
          <w:szCs w:val="24"/>
        </w:rPr>
      </w:pPr>
      <w:r>
        <w:rPr>
          <w:rFonts w:hint="eastAsia" w:asciiTheme="majorEastAsia" w:hAnsiTheme="majorEastAsia" w:eastAsiaTheme="majorEastAsia" w:cstheme="majorEastAsia"/>
          <w:b/>
          <w:szCs w:val="24"/>
        </w:rPr>
        <w:t>12</w:t>
      </w:r>
      <w:r>
        <w:rPr>
          <w:rFonts w:hint="eastAsia" w:asciiTheme="majorEastAsia" w:hAnsiTheme="majorEastAsia" w:eastAsiaTheme="majorEastAsia" w:cstheme="majorEastAsia"/>
          <w:b/>
          <w:kern w:val="0"/>
          <w:szCs w:val="24"/>
          <w:lang w:val="zh-CN"/>
        </w:rPr>
        <w:t xml:space="preserve">. </w:t>
      </w:r>
      <w:r>
        <w:rPr>
          <w:rFonts w:hint="eastAsia" w:asciiTheme="majorEastAsia" w:hAnsiTheme="majorEastAsia" w:eastAsiaTheme="majorEastAsia" w:cstheme="majorEastAsia"/>
          <w:b/>
          <w:szCs w:val="24"/>
        </w:rPr>
        <w:t>投标文件的编制</w:t>
      </w:r>
    </w:p>
    <w:p>
      <w:pPr>
        <w:spacing w:line="360" w:lineRule="auto"/>
        <w:ind w:firstLine="480" w:firstLineChars="200"/>
        <w:rPr>
          <w:rFonts w:asciiTheme="majorEastAsia" w:hAnsiTheme="majorEastAsia" w:eastAsiaTheme="majorEastAsia" w:cstheme="majorEastAsia"/>
          <w:b/>
          <w:sz w:val="24"/>
        </w:rPr>
      </w:pPr>
      <w:r>
        <w:rPr>
          <w:rFonts w:hint="eastAsia" w:asciiTheme="majorEastAsia" w:hAnsiTheme="majorEastAsia" w:eastAsiaTheme="majorEastAsia" w:cstheme="majorEastAsia"/>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12.3使用“政采云电子交易客户端”需要提前申领CA数字证书，申领流程请自行前往“浙江政府采购网-下载专区-电子交易客户端-CA驱动和申领流程”进行查阅。</w:t>
      </w:r>
    </w:p>
    <w:p>
      <w:pPr>
        <w:spacing w:line="360" w:lineRule="auto"/>
        <w:ind w:firstLine="480" w:firstLineChars="200"/>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12.4投标人应充分考虑完成平台注册、申领CA证书等所需时间，如未在“政府采购云平台”系统内完成相关流程，而引起的投标或响应无效的责任自负。</w:t>
      </w:r>
    </w:p>
    <w:p>
      <w:pPr>
        <w:snapToGrid w:val="0"/>
        <w:spacing w:line="360" w:lineRule="auto"/>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13.投标文件的签署、盖章</w:t>
      </w:r>
    </w:p>
    <w:p>
      <w:pPr>
        <w:pStyle w:val="129"/>
        <w:snapToGrid w:val="0"/>
        <w:spacing w:before="0"/>
        <w:ind w:firstLine="480"/>
        <w:rPr>
          <w:rFonts w:asciiTheme="majorEastAsia" w:hAnsiTheme="majorEastAsia" w:eastAsiaTheme="majorEastAsia" w:cstheme="majorEastAsia"/>
          <w:b/>
        </w:rPr>
      </w:pPr>
      <w:r>
        <w:rPr>
          <w:rFonts w:hint="eastAsia" w:asciiTheme="majorEastAsia" w:hAnsiTheme="majorEastAsia" w:eastAsiaTheme="majorEastAsia" w:cstheme="majorEastAsia"/>
          <w:szCs w:val="24"/>
        </w:rPr>
        <w:t>13.1投标文件按照招标文件第六部分格式要</w:t>
      </w:r>
      <w:r>
        <w:rPr>
          <w:rFonts w:hint="eastAsia" w:asciiTheme="majorEastAsia" w:hAnsiTheme="majorEastAsia" w:eastAsiaTheme="majorEastAsia" w:cstheme="majorEastAsia"/>
        </w:rPr>
        <w:t>求进行签署、盖章。</w:t>
      </w:r>
      <w:r>
        <w:rPr>
          <w:rFonts w:hint="eastAsia" w:asciiTheme="majorEastAsia" w:hAnsiTheme="majorEastAsia" w:eastAsiaTheme="majorEastAsia" w:cstheme="majorEastAsia"/>
          <w:b/>
        </w:rPr>
        <w:t>★投标人的投标文件未按照招标文件要求签署、盖章的，其投标无效</w:t>
      </w:r>
      <w:r>
        <w:rPr>
          <w:rFonts w:hint="eastAsia" w:asciiTheme="majorEastAsia" w:hAnsiTheme="majorEastAsia" w:eastAsiaTheme="majorEastAsia" w:cstheme="majorEastAsia"/>
          <w:szCs w:val="24"/>
        </w:rPr>
        <w:t>。</w:t>
      </w:r>
    </w:p>
    <w:p>
      <w:pPr>
        <w:pStyle w:val="129"/>
        <w:snapToGrid w:val="0"/>
        <w:spacing w:before="0"/>
        <w:ind w:firstLine="480"/>
        <w:rPr>
          <w:rFonts w:asciiTheme="majorEastAsia" w:hAnsiTheme="majorEastAsia" w:eastAsiaTheme="majorEastAsia" w:cstheme="majorEastAsia"/>
        </w:rPr>
      </w:pPr>
      <w:r>
        <w:rPr>
          <w:rFonts w:hint="eastAsia" w:asciiTheme="majorEastAsia" w:hAnsiTheme="majorEastAsia" w:eastAsiaTheme="majorEastAsia" w:cstheme="majorEastAsia"/>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Theme="majorEastAsia" w:hAnsiTheme="majorEastAsia" w:eastAsiaTheme="majorEastAsia" w:cstheme="majorEastAsia"/>
          <w:szCs w:val="24"/>
        </w:rPr>
      </w:pPr>
      <w:r>
        <w:rPr>
          <w:rFonts w:hint="eastAsia" w:asciiTheme="majorEastAsia" w:hAnsiTheme="majorEastAsia" w:eastAsiaTheme="majorEastAsia" w:cstheme="majorEastAsia"/>
        </w:rPr>
        <w:t>13.3招标文件对投标文件签署、盖章的要求适用于电子签名。</w:t>
      </w:r>
    </w:p>
    <w:p>
      <w:pPr>
        <w:pStyle w:val="129"/>
        <w:spacing w:before="0"/>
        <w:ind w:firstLine="0" w:firstLineChars="0"/>
        <w:rPr>
          <w:rFonts w:asciiTheme="majorEastAsia" w:hAnsiTheme="majorEastAsia" w:eastAsiaTheme="majorEastAsia" w:cstheme="majorEastAsia"/>
          <w:b/>
          <w:szCs w:val="24"/>
        </w:rPr>
      </w:pPr>
      <w:r>
        <w:rPr>
          <w:rFonts w:hint="eastAsia" w:asciiTheme="majorEastAsia" w:hAnsiTheme="majorEastAsia" w:eastAsiaTheme="majorEastAsia" w:cstheme="majorEastAsia"/>
          <w:b/>
          <w:szCs w:val="24"/>
        </w:rPr>
        <w:t>14. 投标文件的提交、补充、修改、撤回</w:t>
      </w:r>
    </w:p>
    <w:p>
      <w:pPr>
        <w:pStyle w:val="129"/>
        <w:ind w:firstLine="480"/>
        <w:rPr>
          <w:rFonts w:asciiTheme="majorEastAsia" w:hAnsiTheme="majorEastAsia" w:eastAsiaTheme="majorEastAsia" w:cstheme="majorEastAsia"/>
          <w:szCs w:val="24"/>
        </w:rPr>
      </w:pPr>
      <w:r>
        <w:rPr>
          <w:rFonts w:hint="eastAsia" w:asciiTheme="majorEastAsia" w:hAnsiTheme="majorEastAsia" w:eastAsiaTheme="majorEastAsia" w:cstheme="majorEastAsia"/>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9"/>
        <w:spacing w:before="0"/>
        <w:ind w:firstLine="480"/>
        <w:rPr>
          <w:rFonts w:asciiTheme="majorEastAsia" w:hAnsiTheme="majorEastAsia" w:eastAsiaTheme="majorEastAsia" w:cstheme="majorEastAsia"/>
          <w:szCs w:val="24"/>
        </w:rPr>
      </w:pPr>
      <w:r>
        <w:rPr>
          <w:rFonts w:hint="eastAsia" w:asciiTheme="majorEastAsia" w:hAnsiTheme="majorEastAsia" w:eastAsiaTheme="majorEastAsia" w:cstheme="majorEastAsia"/>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asciiTheme="majorEastAsia" w:hAnsiTheme="majorEastAsia" w:eastAsiaTheme="majorEastAsia" w:cstheme="majorEastAsia"/>
          <w:color w:val="FF0000"/>
          <w:szCs w:val="24"/>
          <w:u w:val="single"/>
        </w:rPr>
      </w:pPr>
      <w:r>
        <w:rPr>
          <w:rFonts w:hint="eastAsia" w:asciiTheme="majorEastAsia" w:hAnsiTheme="majorEastAsia" w:eastAsiaTheme="majorEastAsia" w:cstheme="majorEastAsia"/>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3"/>
        <w:spacing w:line="360" w:lineRule="auto"/>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15.备份投标文件</w:t>
      </w:r>
    </w:p>
    <w:p>
      <w:pPr>
        <w:pStyle w:val="33"/>
        <w:spacing w:line="360" w:lineRule="auto"/>
        <w:ind w:firstLine="360" w:firstLineChars="150"/>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sz w:val="24"/>
          <w:szCs w:val="24"/>
        </w:rPr>
        <w:t xml:space="preserve"> 15.1投标人在电子交易平台传输递交投标文件后，还可以在投标截止时间前向</w:t>
      </w:r>
      <w:r>
        <w:rPr>
          <w:rFonts w:hint="eastAsia" w:asciiTheme="majorEastAsia" w:hAnsiTheme="majorEastAsia" w:eastAsiaTheme="majorEastAsia" w:cstheme="majorEastAsia"/>
          <w:bCs/>
          <w:snapToGrid/>
          <w:sz w:val="24"/>
          <w:szCs w:val="24"/>
        </w:rPr>
        <w:t>诸暨</w:t>
      </w:r>
      <w:r>
        <w:rPr>
          <w:rFonts w:hint="eastAsia" w:asciiTheme="majorEastAsia" w:hAnsiTheme="majorEastAsia" w:eastAsiaTheme="majorEastAsia" w:cstheme="majorEastAsia"/>
          <w:bCs/>
          <w:sz w:val="24"/>
          <w:szCs w:val="24"/>
        </w:rPr>
        <w:t>市公共资源交易中心邮箱（</w:t>
      </w:r>
      <w:r>
        <w:rPr>
          <w:rFonts w:hint="eastAsia" w:asciiTheme="majorEastAsia" w:hAnsiTheme="majorEastAsia" w:eastAsiaTheme="majorEastAsia" w:cstheme="majorEastAsia"/>
          <w:sz w:val="24"/>
          <w:szCs w:val="24"/>
        </w:rPr>
        <w:t>zjztb001@aliyun.com）递交备份投标文件1份，</w:t>
      </w:r>
      <w:r>
        <w:rPr>
          <w:rFonts w:hint="eastAsia" w:asciiTheme="majorEastAsia" w:hAnsiTheme="majorEastAsia" w:eastAsiaTheme="majorEastAsia" w:cstheme="majorEastAsia"/>
          <w:b/>
          <w:sz w:val="24"/>
          <w:szCs w:val="24"/>
        </w:rPr>
        <w:t>但采购人、采购代理机构不强制或变相强制投标人提交备份投标文件。</w:t>
      </w:r>
    </w:p>
    <w:p>
      <w:pPr>
        <w:pStyle w:val="33"/>
        <w:spacing w:line="360" w:lineRule="auto"/>
        <w:ind w:firstLine="480" w:firstLineChars="200"/>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sz w:val="24"/>
          <w:szCs w:val="24"/>
        </w:rPr>
        <w:t>15.2备份投标文件须在“政采云投标客户端”制作生成。</w:t>
      </w:r>
      <w:r>
        <w:rPr>
          <w:rFonts w:hint="eastAsia" w:asciiTheme="majorEastAsia" w:hAnsiTheme="majorEastAsia" w:eastAsiaTheme="majorEastAsia" w:cstheme="majorEastAsia"/>
          <w:b/>
          <w:sz w:val="24"/>
          <w:szCs w:val="24"/>
        </w:rPr>
        <w:t xml:space="preserve"> </w:t>
      </w:r>
    </w:p>
    <w:p>
      <w:pPr>
        <w:pStyle w:val="33"/>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15.3采购代理机构将拒绝接受逾期送达的备份投标文件。</w:t>
      </w:r>
    </w:p>
    <w:p>
      <w:pPr>
        <w:pStyle w:val="33"/>
        <w:spacing w:line="360" w:lineRule="auto"/>
        <w:ind w:firstLine="479" w:firstLineChars="199"/>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15.4投标人仅提交备份投标文件，没有在电子交易平台传输递交投标文件的，投标无效。</w:t>
      </w:r>
    </w:p>
    <w:p>
      <w:pPr>
        <w:pStyle w:val="33"/>
        <w:spacing w:line="360" w:lineRule="auto"/>
        <w:ind w:firstLine="477" w:firstLineChars="199"/>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15.5投标文件如有补充、修改，备份投标文件应同步调整并再次提交，采购代理机构以最新备份投标文件为准。</w:t>
      </w:r>
    </w:p>
    <w:p>
      <w:pPr>
        <w:pStyle w:val="129"/>
        <w:spacing w:before="0"/>
        <w:ind w:firstLine="0" w:firstLineChars="0"/>
        <w:rPr>
          <w:rFonts w:asciiTheme="majorEastAsia" w:hAnsiTheme="majorEastAsia" w:eastAsiaTheme="majorEastAsia" w:cstheme="majorEastAsia"/>
          <w:b/>
          <w:szCs w:val="24"/>
        </w:rPr>
      </w:pPr>
      <w:r>
        <w:rPr>
          <w:rFonts w:hint="eastAsia" w:asciiTheme="majorEastAsia" w:hAnsiTheme="majorEastAsia" w:eastAsiaTheme="majorEastAsia" w:cstheme="majorEastAsia"/>
          <w:b/>
          <w:szCs w:val="24"/>
        </w:rPr>
        <w:t>16.投标文件的无效处理</w:t>
      </w:r>
    </w:p>
    <w:p>
      <w:pPr>
        <w:pStyle w:val="25"/>
        <w:spacing w:line="360" w:lineRule="auto"/>
        <w:ind w:firstLine="360" w:firstLineChars="15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有招标文件第四部分</w:t>
      </w:r>
      <w:r>
        <w:rPr>
          <w:rFonts w:hint="eastAsia" w:asciiTheme="majorEastAsia" w:hAnsiTheme="majorEastAsia" w:eastAsiaTheme="majorEastAsia" w:cstheme="majorEastAsia"/>
        </w:rPr>
        <w:t>第4.2项规定</w:t>
      </w:r>
      <w:r>
        <w:rPr>
          <w:rFonts w:hint="eastAsia" w:asciiTheme="majorEastAsia" w:hAnsiTheme="majorEastAsia" w:eastAsiaTheme="majorEastAsia" w:cstheme="majorEastAsia"/>
          <w:szCs w:val="21"/>
        </w:rPr>
        <w:t>的情形之一的，投标无效。</w:t>
      </w:r>
    </w:p>
    <w:p>
      <w:pPr>
        <w:pStyle w:val="129"/>
        <w:spacing w:before="0"/>
        <w:ind w:firstLine="0" w:firstLineChars="0"/>
        <w:rPr>
          <w:rFonts w:asciiTheme="majorEastAsia" w:hAnsiTheme="majorEastAsia" w:eastAsiaTheme="majorEastAsia" w:cstheme="majorEastAsia"/>
          <w:b/>
          <w:szCs w:val="24"/>
        </w:rPr>
      </w:pPr>
      <w:r>
        <w:rPr>
          <w:rFonts w:hint="eastAsia" w:asciiTheme="majorEastAsia" w:hAnsiTheme="majorEastAsia" w:eastAsiaTheme="majorEastAsia" w:cstheme="majorEastAsia"/>
          <w:b/>
          <w:szCs w:val="24"/>
        </w:rPr>
        <w:t>17.投标有效期</w:t>
      </w:r>
    </w:p>
    <w:p>
      <w:pPr>
        <w:spacing w:line="360" w:lineRule="auto"/>
        <w:ind w:firstLine="480" w:firstLineChars="200"/>
        <w:rPr>
          <w:rFonts w:asciiTheme="majorEastAsia" w:hAnsiTheme="majorEastAsia" w:eastAsiaTheme="majorEastAsia" w:cstheme="majorEastAsia"/>
          <w:b/>
          <w:sz w:val="24"/>
          <w:szCs w:val="21"/>
        </w:rPr>
      </w:pPr>
      <w:r>
        <w:rPr>
          <w:rFonts w:hint="eastAsia" w:asciiTheme="majorEastAsia" w:hAnsiTheme="majorEastAsia" w:eastAsiaTheme="majorEastAsia" w:cstheme="majorEastAsia"/>
          <w:sz w:val="24"/>
          <w:szCs w:val="20"/>
        </w:rPr>
        <w:t>17.1投标有效期为从提交投标文件的截止之日起90天。</w:t>
      </w: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b/>
          <w:sz w:val="24"/>
          <w:szCs w:val="20"/>
        </w:rPr>
        <w:t>投标人的投标文件中承</w:t>
      </w:r>
      <w:r>
        <w:rPr>
          <w:rFonts w:hint="eastAsia" w:asciiTheme="majorEastAsia" w:hAnsiTheme="majorEastAsia" w:eastAsiaTheme="majorEastAsia" w:cstheme="majorEastAsia"/>
          <w:b/>
          <w:sz w:val="24"/>
          <w:szCs w:val="21"/>
        </w:rPr>
        <w:t>诺的投标有效期少于招标文件中载明的投标有效期的，投标无效。</w:t>
      </w:r>
    </w:p>
    <w:p>
      <w:pPr>
        <w:pStyle w:val="129"/>
        <w:spacing w:before="0"/>
        <w:ind w:firstLine="480"/>
        <w:rPr>
          <w:rFonts w:asciiTheme="majorEastAsia" w:hAnsiTheme="majorEastAsia" w:eastAsiaTheme="majorEastAsia" w:cstheme="majorEastAsia"/>
        </w:rPr>
      </w:pPr>
      <w:r>
        <w:rPr>
          <w:rFonts w:hint="eastAsia" w:asciiTheme="majorEastAsia" w:hAnsiTheme="majorEastAsia" w:eastAsiaTheme="majorEastAsia" w:cstheme="majorEastAsia"/>
        </w:rPr>
        <w:t>17.2投标文件合格投递后，自投标截止日期起，在投标有效期内有效。</w:t>
      </w:r>
    </w:p>
    <w:p>
      <w:pPr>
        <w:pStyle w:val="129"/>
        <w:spacing w:before="0"/>
        <w:ind w:firstLine="480"/>
        <w:rPr>
          <w:rFonts w:asciiTheme="majorEastAsia" w:hAnsiTheme="majorEastAsia" w:eastAsiaTheme="majorEastAsia" w:cstheme="majorEastAsia"/>
        </w:rPr>
      </w:pPr>
      <w:r>
        <w:rPr>
          <w:rFonts w:hint="eastAsia" w:asciiTheme="majorEastAsia" w:hAnsiTheme="majorEastAsia" w:eastAsiaTheme="majorEastAsia" w:cstheme="majorEastAsia"/>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29"/>
        <w:spacing w:before="0"/>
        <w:ind w:firstLine="1928" w:firstLineChars="600"/>
        <w:rPr>
          <w:rFonts w:hint="eastAsia" w:asciiTheme="majorEastAsia" w:hAnsiTheme="majorEastAsia" w:eastAsiaTheme="majorEastAsia" w:cstheme="majorEastAsia"/>
          <w:b/>
          <w:sz w:val="32"/>
        </w:rPr>
      </w:pPr>
    </w:p>
    <w:p>
      <w:pPr>
        <w:pStyle w:val="129"/>
        <w:spacing w:before="0"/>
        <w:ind w:firstLine="1928" w:firstLineChars="600"/>
        <w:rPr>
          <w:rFonts w:asciiTheme="majorEastAsia" w:hAnsiTheme="majorEastAsia" w:eastAsiaTheme="majorEastAsia" w:cstheme="majorEastAsia"/>
          <w:b/>
          <w:sz w:val="32"/>
        </w:rPr>
      </w:pPr>
      <w:r>
        <w:rPr>
          <w:rFonts w:hint="eastAsia" w:asciiTheme="majorEastAsia" w:hAnsiTheme="majorEastAsia" w:eastAsiaTheme="majorEastAsia" w:cstheme="majorEastAsia"/>
          <w:b/>
          <w:sz w:val="32"/>
        </w:rPr>
        <w:t>四、开标、资格审查与信用信息查询</w:t>
      </w:r>
    </w:p>
    <w:p>
      <w:pPr>
        <w:pStyle w:val="554"/>
        <w:spacing w:before="0" w:line="360" w:lineRule="auto"/>
        <w:ind w:left="0" w:firstLine="0"/>
        <w:contextualSpacing/>
        <w:rPr>
          <w:rFonts w:asciiTheme="majorEastAsia" w:hAnsiTheme="majorEastAsia" w:eastAsiaTheme="majorEastAsia" w:cstheme="majorEastAsia"/>
          <w:sz w:val="24"/>
        </w:rPr>
      </w:pPr>
      <w:r>
        <w:rPr>
          <w:rFonts w:hint="eastAsia" w:asciiTheme="majorEastAsia" w:hAnsiTheme="majorEastAsia" w:eastAsiaTheme="majorEastAsia" w:cstheme="majorEastAsia"/>
          <w:b/>
          <w:sz w:val="24"/>
          <w:szCs w:val="24"/>
        </w:rPr>
        <w:t>18.开标</w:t>
      </w:r>
      <w:r>
        <w:rPr>
          <w:rFonts w:hint="eastAsia" w:asciiTheme="majorEastAsia" w:hAnsiTheme="majorEastAsia" w:eastAsiaTheme="majorEastAsia" w:cstheme="majorEastAsia"/>
          <w:sz w:val="24"/>
        </w:rPr>
        <w:t xml:space="preserve"> </w:t>
      </w:r>
    </w:p>
    <w:p>
      <w:pPr>
        <w:pStyle w:val="554"/>
        <w:spacing w:before="0" w:line="360" w:lineRule="auto"/>
        <w:ind w:left="0" w:firstLine="480" w:firstLineChars="200"/>
        <w:contextualSpacing/>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18.1采购代理机构按照招标文件规定的时间通过电子交易平台组织开标，所有投标人均应当准时在线参加。投标人不足3家的，不得开标。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18.2开标时，电子交易平台按开标时间自动提取所有投标文件。采购代理机构依托电子交易平台发起开始解密指令，投标人按照平台提示在招标文件规定时间内完成在线解密。</w:t>
      </w:r>
    </w:p>
    <w:p>
      <w:pPr>
        <w:pStyle w:val="554"/>
        <w:spacing w:before="0" w:line="360" w:lineRule="auto"/>
        <w:ind w:left="0" w:firstLine="240" w:firstLineChars="100"/>
        <w:contextualSpacing/>
        <w:rPr>
          <w:rFonts w:asciiTheme="majorEastAsia" w:hAnsiTheme="majorEastAsia" w:eastAsiaTheme="majorEastAsia" w:cstheme="majorEastAsia"/>
          <w:b/>
          <w:sz w:val="24"/>
        </w:rPr>
      </w:pPr>
      <w:r>
        <w:rPr>
          <w:rFonts w:hint="eastAsia" w:asciiTheme="majorEastAsia" w:hAnsiTheme="majorEastAsia" w:eastAsiaTheme="majorEastAsia" w:cstheme="majorEastAsia"/>
          <w:sz w:val="24"/>
        </w:rPr>
        <w:t>　18.3</w:t>
      </w:r>
      <w:r>
        <w:rPr>
          <w:rFonts w:hint="eastAsia" w:asciiTheme="majorEastAsia" w:hAnsiTheme="majorEastAsia" w:eastAsiaTheme="majorEastAsia" w:cstheme="majorEastAsia"/>
          <w:b/>
          <w:sz w:val="24"/>
        </w:rPr>
        <w:t>投标文件未按时解密，投标人提供了备份投标文件的，经投标人同意后以备份投标文件作为依据，否则视为投标文件撤回。投标文件已按时解密的，备份投标文件自动失效。</w:t>
      </w:r>
    </w:p>
    <w:p>
      <w:pPr>
        <w:pStyle w:val="554"/>
        <w:spacing w:before="0" w:line="360" w:lineRule="auto"/>
        <w:ind w:left="0" w:firstLine="0"/>
        <w:contextualSpacing/>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19</w:t>
      </w:r>
      <w:r>
        <w:rPr>
          <w:rFonts w:hint="eastAsia" w:asciiTheme="majorEastAsia" w:hAnsiTheme="majorEastAsia" w:eastAsiaTheme="majorEastAsia" w:cstheme="majorEastAsia"/>
          <w:b/>
          <w:sz w:val="24"/>
          <w:szCs w:val="24"/>
        </w:rPr>
        <w:t>.</w:t>
      </w:r>
      <w:r>
        <w:rPr>
          <w:rFonts w:hint="eastAsia" w:asciiTheme="majorEastAsia" w:hAnsiTheme="majorEastAsia" w:eastAsiaTheme="majorEastAsia" w:cstheme="majorEastAsia"/>
          <w:b/>
          <w:sz w:val="24"/>
        </w:rPr>
        <w:t>资格审查</w:t>
      </w:r>
    </w:p>
    <w:p>
      <w:pPr>
        <w:pStyle w:val="129"/>
        <w:spacing w:before="0"/>
        <w:ind w:firstLine="480"/>
        <w:rPr>
          <w:rFonts w:asciiTheme="majorEastAsia" w:hAnsiTheme="majorEastAsia" w:eastAsiaTheme="majorEastAsia" w:cstheme="majorEastAsia"/>
          <w:kern w:val="0"/>
          <w:szCs w:val="24"/>
        </w:rPr>
      </w:pPr>
      <w:r>
        <w:rPr>
          <w:rFonts w:hint="eastAsia" w:asciiTheme="majorEastAsia" w:hAnsiTheme="majorEastAsia" w:eastAsiaTheme="majorEastAsia" w:cstheme="majorEastAsia"/>
          <w:kern w:val="0"/>
          <w:szCs w:val="24"/>
        </w:rPr>
        <w:t>19.1开标后，采购人或采购代理机构将依法对投标人的资格进行审查。</w:t>
      </w:r>
    </w:p>
    <w:p>
      <w:pPr>
        <w:snapToGrid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kern w:val="0"/>
          <w:sz w:val="24"/>
        </w:rPr>
        <w:t>19.2</w:t>
      </w:r>
      <w:r>
        <w:rPr>
          <w:rFonts w:hint="eastAsia" w:asciiTheme="majorEastAsia" w:hAnsiTheme="majorEastAsia" w:eastAsiaTheme="majorEastAsia" w:cstheme="majorEastAsia"/>
          <w:sz w:val="24"/>
        </w:rPr>
        <w:t>采购人或采购代理机构依据法律法规和招标文件的规定，对投标人的基本资格条件、特定资格条件进行审查。</w:t>
      </w:r>
    </w:p>
    <w:p>
      <w:pPr>
        <w:pStyle w:val="129"/>
        <w:spacing w:before="0"/>
        <w:ind w:firstLine="480"/>
        <w:rPr>
          <w:rFonts w:asciiTheme="majorEastAsia" w:hAnsiTheme="majorEastAsia" w:eastAsiaTheme="majorEastAsia" w:cstheme="majorEastAsia"/>
          <w:kern w:val="0"/>
          <w:szCs w:val="24"/>
        </w:rPr>
      </w:pPr>
      <w:r>
        <w:rPr>
          <w:rFonts w:hint="eastAsia" w:asciiTheme="majorEastAsia" w:hAnsiTheme="majorEastAsia" w:eastAsiaTheme="majorEastAsia" w:cstheme="majorEastAsia"/>
          <w:kern w:val="0"/>
          <w:szCs w:val="24"/>
        </w:rPr>
        <w:t>19.3投标人未按照招标文件要求提供与</w:t>
      </w:r>
      <w:r>
        <w:rPr>
          <w:rFonts w:hint="eastAsia" w:asciiTheme="majorEastAsia" w:hAnsiTheme="majorEastAsia" w:eastAsiaTheme="majorEastAsia" w:cstheme="majorEastAsia"/>
        </w:rPr>
        <w:t>基本资格条件、特定资格条件相应的</w:t>
      </w:r>
      <w:r>
        <w:rPr>
          <w:rFonts w:hint="eastAsia" w:asciiTheme="majorEastAsia" w:hAnsiTheme="majorEastAsia" w:eastAsiaTheme="majorEastAsia" w:cstheme="majorEastAsia"/>
          <w:kern w:val="0"/>
          <w:szCs w:val="24"/>
        </w:rPr>
        <w:t>有效资格证明材料的，视为投标人不具备招标文件中规定的资格要求，其投标无效。</w:t>
      </w:r>
    </w:p>
    <w:p>
      <w:pPr>
        <w:pStyle w:val="129"/>
        <w:spacing w:before="0"/>
        <w:ind w:firstLine="480"/>
        <w:rPr>
          <w:rFonts w:asciiTheme="majorEastAsia" w:hAnsiTheme="majorEastAsia" w:eastAsiaTheme="majorEastAsia" w:cstheme="majorEastAsia"/>
          <w:kern w:val="0"/>
          <w:szCs w:val="24"/>
        </w:rPr>
      </w:pPr>
      <w:r>
        <w:rPr>
          <w:rFonts w:hint="eastAsia" w:asciiTheme="majorEastAsia" w:hAnsiTheme="majorEastAsia" w:eastAsiaTheme="majorEastAsia" w:cstheme="majorEastAsia"/>
          <w:kern w:val="0"/>
          <w:szCs w:val="24"/>
        </w:rPr>
        <w:t>19.4对未通过资格审查的投标人，采购人或采购代理机构告知其未通过的原因。</w:t>
      </w:r>
    </w:p>
    <w:p>
      <w:pPr>
        <w:pStyle w:val="129"/>
        <w:spacing w:before="0"/>
        <w:ind w:firstLine="480"/>
        <w:rPr>
          <w:rFonts w:asciiTheme="majorEastAsia" w:hAnsiTheme="majorEastAsia" w:eastAsiaTheme="majorEastAsia" w:cstheme="majorEastAsia"/>
        </w:rPr>
      </w:pPr>
      <w:r>
        <w:rPr>
          <w:rFonts w:hint="eastAsia" w:asciiTheme="majorEastAsia" w:hAnsiTheme="majorEastAsia" w:eastAsiaTheme="majorEastAsia" w:cstheme="majorEastAsia"/>
          <w:kern w:val="0"/>
          <w:szCs w:val="24"/>
        </w:rPr>
        <w:t>19.</w:t>
      </w:r>
      <w:r>
        <w:rPr>
          <w:rFonts w:hint="eastAsia" w:asciiTheme="majorEastAsia" w:hAnsiTheme="majorEastAsia" w:eastAsiaTheme="majorEastAsia" w:cstheme="majorEastAsia"/>
        </w:rPr>
        <w:t>5合格投标人不足3家的，不再评标。</w:t>
      </w:r>
    </w:p>
    <w:p>
      <w:pPr>
        <w:pStyle w:val="129"/>
        <w:spacing w:before="0"/>
        <w:ind w:firstLine="0" w:firstLineChars="0"/>
        <w:rPr>
          <w:rFonts w:asciiTheme="majorEastAsia" w:hAnsiTheme="majorEastAsia" w:eastAsiaTheme="majorEastAsia" w:cstheme="majorEastAsia"/>
          <w:b/>
          <w:szCs w:val="24"/>
        </w:rPr>
      </w:pPr>
      <w:r>
        <w:rPr>
          <w:rFonts w:hint="eastAsia" w:asciiTheme="majorEastAsia" w:hAnsiTheme="majorEastAsia" w:eastAsiaTheme="majorEastAsia" w:cstheme="majorEastAsia"/>
          <w:b/>
          <w:szCs w:val="24"/>
        </w:rPr>
        <w:t>20.信用信息查询</w:t>
      </w:r>
    </w:p>
    <w:p>
      <w:pPr>
        <w:pStyle w:val="129"/>
        <w:spacing w:before="0"/>
        <w:ind w:firstLine="495" w:firstLineChars="0"/>
        <w:rPr>
          <w:rFonts w:asciiTheme="majorEastAsia" w:hAnsiTheme="majorEastAsia" w:eastAsiaTheme="majorEastAsia" w:cstheme="majorEastAsia"/>
          <w:kern w:val="0"/>
          <w:szCs w:val="24"/>
        </w:rPr>
      </w:pPr>
      <w:r>
        <w:rPr>
          <w:rFonts w:hint="eastAsia" w:asciiTheme="majorEastAsia" w:hAnsiTheme="majorEastAsia" w:eastAsiaTheme="majorEastAsia" w:cstheme="majorEastAsia"/>
          <w:kern w:val="0"/>
          <w:szCs w:val="24"/>
        </w:rPr>
        <w:t>20.1信用信息查询渠道及截止时间：采购代理机构将通过“信用中国”网站(www.creditchina.gov.cn)、中国政府采购网(www.ccgp.gov.cn)渠道查询投标人投标截止时间当天的信用记录。</w:t>
      </w:r>
    </w:p>
    <w:p>
      <w:pPr>
        <w:pStyle w:val="129"/>
        <w:spacing w:before="0"/>
        <w:ind w:firstLine="495" w:firstLineChars="0"/>
        <w:rPr>
          <w:rFonts w:asciiTheme="majorEastAsia" w:hAnsiTheme="majorEastAsia" w:eastAsiaTheme="majorEastAsia" w:cstheme="majorEastAsia"/>
          <w:kern w:val="0"/>
          <w:szCs w:val="24"/>
        </w:rPr>
      </w:pPr>
      <w:r>
        <w:rPr>
          <w:rFonts w:hint="eastAsia" w:asciiTheme="majorEastAsia" w:hAnsiTheme="majorEastAsia" w:eastAsiaTheme="majorEastAsia" w:cstheme="majorEastAsia"/>
          <w:kern w:val="0"/>
          <w:szCs w:val="24"/>
        </w:rPr>
        <w:t>20.2信用信息查询记录和证据留存的具体方式：现场查询的投标人的信用记录、查询结果经确认后将与采购文件一起存档。</w:t>
      </w:r>
    </w:p>
    <w:p>
      <w:pPr>
        <w:pStyle w:val="129"/>
        <w:spacing w:before="0"/>
        <w:ind w:firstLine="495" w:firstLineChars="0"/>
        <w:rPr>
          <w:rFonts w:asciiTheme="majorEastAsia" w:hAnsiTheme="majorEastAsia" w:eastAsiaTheme="majorEastAsia" w:cstheme="majorEastAsia"/>
          <w:kern w:val="0"/>
          <w:szCs w:val="24"/>
        </w:rPr>
      </w:pPr>
      <w:r>
        <w:rPr>
          <w:rFonts w:hint="eastAsia" w:asciiTheme="majorEastAsia" w:hAnsiTheme="majorEastAsia" w:eastAsiaTheme="majorEastAsia" w:cstheme="majorEastAsia"/>
          <w:kern w:val="0"/>
          <w:szCs w:val="24"/>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asciiTheme="majorEastAsia" w:hAnsiTheme="majorEastAsia" w:eastAsiaTheme="majorEastAsia" w:cstheme="majorEastAsia"/>
        </w:rPr>
      </w:pPr>
      <w:r>
        <w:rPr>
          <w:rFonts w:hint="eastAsia" w:asciiTheme="majorEastAsia" w:hAnsiTheme="majorEastAsia" w:eastAsiaTheme="majorEastAsia" w:cstheme="major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Theme="majorEastAsia" w:hAnsiTheme="majorEastAsia" w:eastAsiaTheme="majorEastAsia" w:cstheme="majorEastAsia"/>
        </w:rPr>
        <w:t>。</w:t>
      </w:r>
    </w:p>
    <w:p>
      <w:pPr>
        <w:snapToGrid w:val="0"/>
        <w:spacing w:line="360" w:lineRule="auto"/>
        <w:jc w:val="center"/>
        <w:outlineLvl w:val="0"/>
        <w:rPr>
          <w:rFonts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五、评标</w:t>
      </w:r>
    </w:p>
    <w:p>
      <w:pPr>
        <w:spacing w:line="360" w:lineRule="auto"/>
        <w:rPr>
          <w:rFonts w:asciiTheme="majorEastAsia" w:hAnsiTheme="majorEastAsia" w:eastAsiaTheme="majorEastAsia" w:cstheme="majorEastAsia"/>
          <w:b/>
          <w:sz w:val="24"/>
        </w:rPr>
      </w:pPr>
      <w:bookmarkStart w:id="13" w:name="_Toc91899903"/>
      <w:r>
        <w:rPr>
          <w:rFonts w:hint="eastAsia" w:asciiTheme="majorEastAsia" w:hAnsiTheme="majorEastAsia" w:eastAsiaTheme="majorEastAsia" w:cstheme="majorEastAsia"/>
          <w:b/>
          <w:sz w:val="24"/>
        </w:rPr>
        <w:t>21.</w:t>
      </w:r>
      <w:r>
        <w:rPr>
          <w:rFonts w:hint="eastAsia" w:asciiTheme="majorEastAsia" w:hAnsiTheme="majorEastAsia" w:eastAsiaTheme="majorEastAsia" w:cstheme="majorEastAsia"/>
        </w:rPr>
        <w:t xml:space="preserve"> </w:t>
      </w:r>
      <w:r>
        <w:rPr>
          <w:rFonts w:hint="eastAsia" w:asciiTheme="majorEastAsia" w:hAnsiTheme="majorEastAsia" w:eastAsiaTheme="majorEastAsia" w:cstheme="majorEastAsia"/>
          <w:sz w:val="24"/>
        </w:rPr>
        <w:t>评标委员会将根据招标文件和有关规定，履行评标工作职责，并按照评标方法及评分标准，全面衡量各投标人对招标文件的响应情况。对实质上响应招标文件的投标人，按照评审因素进行评审。</w:t>
      </w:r>
      <w:r>
        <w:rPr>
          <w:rFonts w:hint="eastAsia" w:asciiTheme="majorEastAsia" w:hAnsiTheme="majorEastAsia" w:eastAsiaTheme="majorEastAsia" w:cstheme="majorEastAsia"/>
          <w:b/>
          <w:sz w:val="24"/>
        </w:rPr>
        <w:t>详见招标文件第四部分评标办法。</w:t>
      </w:r>
    </w:p>
    <w:p>
      <w:pPr>
        <w:snapToGrid w:val="0"/>
        <w:spacing w:line="360" w:lineRule="auto"/>
        <w:jc w:val="center"/>
        <w:outlineLvl w:val="0"/>
        <w:rPr>
          <w:rFonts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六、定标</w:t>
      </w:r>
    </w:p>
    <w:p>
      <w:pPr>
        <w:pStyle w:val="25"/>
        <w:spacing w:line="360" w:lineRule="auto"/>
        <w:ind w:left="479" w:hanging="479" w:hangingChars="199"/>
        <w:rPr>
          <w:rFonts w:asciiTheme="majorEastAsia" w:hAnsiTheme="majorEastAsia" w:eastAsiaTheme="majorEastAsia" w:cstheme="majorEastAsia"/>
          <w:b/>
        </w:rPr>
      </w:pPr>
      <w:r>
        <w:rPr>
          <w:rFonts w:hint="eastAsia" w:asciiTheme="majorEastAsia" w:hAnsiTheme="majorEastAsia" w:eastAsiaTheme="majorEastAsia" w:cstheme="majorEastAsia"/>
          <w:b/>
        </w:rPr>
        <w:t>22. 确定中标供应商</w:t>
      </w:r>
    </w:p>
    <w:p>
      <w:pPr>
        <w:pStyle w:val="129"/>
        <w:snapToGrid w:val="0"/>
        <w:spacing w:before="0"/>
        <w:ind w:firstLine="480"/>
        <w:rPr>
          <w:rFonts w:asciiTheme="majorEastAsia" w:hAnsiTheme="majorEastAsia" w:eastAsiaTheme="majorEastAsia" w:cstheme="majorEastAsia"/>
          <w:b/>
          <w:szCs w:val="24"/>
        </w:rPr>
      </w:pPr>
      <w:r>
        <w:rPr>
          <w:rFonts w:hint="eastAsia" w:asciiTheme="majorEastAsia" w:hAnsiTheme="majorEastAsia" w:eastAsiaTheme="majorEastAsia" w:cstheme="majorEastAsia"/>
          <w:szCs w:val="24"/>
        </w:rPr>
        <w:t>采购人将自收到评审报告之日起5个工作日内通过电子交易平台在评审报告推荐的中标候选人中确定中标供应商，并将结果确认书面提交给采购代理机构。</w:t>
      </w:r>
    </w:p>
    <w:p>
      <w:pPr>
        <w:pStyle w:val="129"/>
        <w:snapToGrid w:val="0"/>
        <w:spacing w:before="0"/>
        <w:ind w:firstLine="0" w:firstLineChars="0"/>
        <w:rPr>
          <w:rFonts w:asciiTheme="majorEastAsia" w:hAnsiTheme="majorEastAsia" w:eastAsiaTheme="majorEastAsia" w:cstheme="majorEastAsia"/>
          <w:b/>
          <w:szCs w:val="24"/>
        </w:rPr>
      </w:pPr>
      <w:r>
        <w:rPr>
          <w:rFonts w:hint="eastAsia" w:asciiTheme="majorEastAsia" w:hAnsiTheme="majorEastAsia" w:eastAsiaTheme="majorEastAsia" w:cstheme="majorEastAsia"/>
          <w:b/>
          <w:szCs w:val="24"/>
        </w:rPr>
        <w:t>23. 中标通知与中标结果公告</w:t>
      </w:r>
    </w:p>
    <w:p>
      <w:pPr>
        <w:widowControl/>
        <w:shd w:val="clear" w:color="auto" w:fill="FFFFFF"/>
        <w:spacing w:line="360" w:lineRule="auto"/>
        <w:ind w:firstLine="48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23.1自中标人确定之日起2个工作日内，采购代理机构通过电子交易平台向中标人发出中标通知书，同时编制发布采购结果公告。</w:t>
      </w:r>
    </w:p>
    <w:p>
      <w:pPr>
        <w:widowControl/>
        <w:shd w:val="clear" w:color="auto" w:fill="FFFFFF"/>
        <w:spacing w:line="360" w:lineRule="auto"/>
        <w:ind w:firstLine="48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23.2公告期限为1个工作日。</w:t>
      </w:r>
    </w:p>
    <w:p>
      <w:pPr>
        <w:snapToGrid w:val="0"/>
        <w:spacing w:line="360" w:lineRule="auto"/>
        <w:ind w:left="120" w:leftChars="57" w:firstLine="482" w:firstLineChars="150"/>
        <w:jc w:val="center"/>
        <w:rPr>
          <w:rFonts w:asciiTheme="majorEastAsia" w:hAnsiTheme="majorEastAsia" w:eastAsiaTheme="majorEastAsia" w:cstheme="majorEastAsia"/>
          <w:b/>
          <w:sz w:val="32"/>
        </w:rPr>
      </w:pPr>
      <w:r>
        <w:rPr>
          <w:rFonts w:hint="eastAsia" w:asciiTheme="majorEastAsia" w:hAnsiTheme="majorEastAsia" w:eastAsiaTheme="majorEastAsia" w:cstheme="majorEastAsia"/>
          <w:b/>
          <w:sz w:val="32"/>
        </w:rPr>
        <w:t>七、合同授予</w:t>
      </w:r>
    </w:p>
    <w:p>
      <w:pPr>
        <w:pStyle w:val="25"/>
        <w:spacing w:line="360" w:lineRule="auto"/>
        <w:ind w:left="479" w:hanging="479" w:hangingChars="199"/>
        <w:rPr>
          <w:rFonts w:asciiTheme="majorEastAsia" w:hAnsiTheme="majorEastAsia" w:eastAsiaTheme="majorEastAsia" w:cstheme="majorEastAsia"/>
          <w:b/>
        </w:rPr>
      </w:pPr>
      <w:r>
        <w:rPr>
          <w:rFonts w:hint="eastAsia" w:asciiTheme="majorEastAsia" w:hAnsiTheme="majorEastAsia" w:eastAsiaTheme="majorEastAsia" w:cstheme="majorEastAsia"/>
          <w:b/>
        </w:rPr>
        <w:t xml:space="preserve">24. </w:t>
      </w:r>
      <w:r>
        <w:rPr>
          <w:rFonts w:hint="eastAsia" w:asciiTheme="majorEastAsia" w:hAnsiTheme="majorEastAsia" w:eastAsiaTheme="majorEastAsia" w:cstheme="majorEastAsia"/>
        </w:rPr>
        <w:t>合同主要条款详见第五部分拟签订的合同文本。</w:t>
      </w:r>
    </w:p>
    <w:p>
      <w:pPr>
        <w:pStyle w:val="25"/>
        <w:spacing w:line="360" w:lineRule="auto"/>
        <w:ind w:left="479" w:hanging="479" w:hangingChars="199"/>
        <w:rPr>
          <w:rFonts w:asciiTheme="majorEastAsia" w:hAnsiTheme="majorEastAsia" w:eastAsiaTheme="majorEastAsia" w:cstheme="majorEastAsia"/>
          <w:b/>
        </w:rPr>
      </w:pPr>
      <w:r>
        <w:rPr>
          <w:rFonts w:hint="eastAsia" w:asciiTheme="majorEastAsia" w:hAnsiTheme="majorEastAsia" w:eastAsiaTheme="majorEastAsia" w:cstheme="majorEastAsia"/>
          <w:b/>
        </w:rPr>
        <w:t>25. 合同的签订</w:t>
      </w:r>
    </w:p>
    <w:p>
      <w:pPr>
        <w:widowControl/>
        <w:shd w:val="clear" w:color="auto" w:fill="FFFFFF"/>
        <w:spacing w:line="360" w:lineRule="auto"/>
        <w:ind w:firstLine="480"/>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sz w:val="24"/>
        </w:rPr>
        <w:t>25.1</w:t>
      </w:r>
      <w:r>
        <w:rPr>
          <w:rFonts w:hint="eastAsia" w:asciiTheme="majorEastAsia" w:hAnsiTheme="majorEastAsia" w:eastAsiaTheme="majorEastAsia" w:cstheme="majorEastAsia"/>
          <w:kern w:val="0"/>
          <w:sz w:val="24"/>
        </w:rPr>
        <w:t xml:space="preserve"> 采购人与中标人应当在中标通知书发出之日起三十日内，按照招标文件确定的事项签订政府采购合同，并在合同签订之日起2个工作日内依法发布合同公告。</w:t>
      </w:r>
    </w:p>
    <w:p>
      <w:pPr>
        <w:pStyle w:val="129"/>
        <w:snapToGrid w:val="0"/>
        <w:spacing w:before="0"/>
        <w:ind w:firstLine="480"/>
        <w:rPr>
          <w:rFonts w:asciiTheme="majorEastAsia" w:hAnsiTheme="majorEastAsia" w:eastAsiaTheme="majorEastAsia" w:cstheme="majorEastAsia"/>
          <w:kern w:val="0"/>
          <w:lang w:val="zh-CN"/>
        </w:rPr>
      </w:pPr>
      <w:r>
        <w:rPr>
          <w:rFonts w:hint="eastAsia" w:asciiTheme="majorEastAsia" w:hAnsiTheme="majorEastAsia" w:eastAsiaTheme="majorEastAsia" w:cstheme="majorEastAsia"/>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Theme="majorEastAsia" w:hAnsiTheme="majorEastAsia" w:eastAsiaTheme="majorEastAsia" w:cstheme="majorEastAsia"/>
          <w:kern w:val="0"/>
        </w:rPr>
      </w:pPr>
      <w:r>
        <w:rPr>
          <w:rFonts w:hint="eastAsia" w:asciiTheme="majorEastAsia" w:hAnsiTheme="majorEastAsia" w:eastAsiaTheme="majorEastAsia" w:cstheme="majorEastAsia"/>
        </w:rPr>
        <w:t>25.3采购人对合同内容负责。合同金额200万元及以上的必须由法律顾问根据《政府采购法》、《民法典》等对合同条款进行审查，出具法律意见书后方可签订合同。对于合同金额200万元以下的项目，采购单位自行组织审查合同条款。</w:t>
      </w:r>
    </w:p>
    <w:p>
      <w:pPr>
        <w:pStyle w:val="129"/>
        <w:snapToGrid w:val="0"/>
        <w:spacing w:before="0"/>
        <w:ind w:firstLine="480"/>
        <w:rPr>
          <w:rFonts w:asciiTheme="majorEastAsia" w:hAnsiTheme="majorEastAsia" w:eastAsiaTheme="majorEastAsia" w:cstheme="majorEastAsia"/>
        </w:rPr>
      </w:pPr>
      <w:r>
        <w:rPr>
          <w:rFonts w:hint="eastAsia" w:asciiTheme="majorEastAsia" w:hAnsiTheme="majorEastAsia" w:eastAsiaTheme="majorEastAsia" w:cstheme="majorEastAsia"/>
        </w:rPr>
        <w:t>25.4如签订合同并生效后，供应商无故拒绝或延期，除按照合同条款处理外，将上报政府采购监管部门予以处理。</w:t>
      </w:r>
    </w:p>
    <w:p>
      <w:pPr>
        <w:pStyle w:val="129"/>
        <w:snapToGrid w:val="0"/>
        <w:spacing w:before="0"/>
        <w:ind w:firstLine="480"/>
        <w:rPr>
          <w:rFonts w:asciiTheme="majorEastAsia" w:hAnsiTheme="majorEastAsia" w:eastAsiaTheme="majorEastAsia" w:cstheme="majorEastAsia"/>
        </w:rPr>
      </w:pPr>
      <w:r>
        <w:rPr>
          <w:rFonts w:hint="eastAsia" w:asciiTheme="majorEastAsia" w:hAnsiTheme="majorEastAsia" w:eastAsiaTheme="majorEastAsia" w:cstheme="majorEastAsia"/>
        </w:rPr>
        <w:t>25.5中标供应商拒绝与采购人签订合同的，采购人应当重新开展政府采购活动。</w:t>
      </w:r>
    </w:p>
    <w:p>
      <w:pPr>
        <w:pStyle w:val="129"/>
        <w:snapToGrid w:val="0"/>
        <w:spacing w:before="0" w:after="120"/>
        <w:ind w:firstLine="480"/>
        <w:rPr>
          <w:rFonts w:asciiTheme="majorEastAsia" w:hAnsiTheme="majorEastAsia" w:eastAsiaTheme="majorEastAsia" w:cstheme="majorEastAsia"/>
        </w:rPr>
      </w:pPr>
      <w:r>
        <w:rPr>
          <w:rFonts w:hint="eastAsia" w:asciiTheme="majorEastAsia" w:hAnsiTheme="majorEastAsia" w:eastAsiaTheme="majorEastAsia" w:cstheme="majorEastAsia"/>
        </w:rPr>
        <w:t>25.6采购合同由采购人与中标供应商根据招标文件、投标文件等内容签订并公告。</w:t>
      </w:r>
    </w:p>
    <w:p>
      <w:pPr>
        <w:pStyle w:val="25"/>
        <w:spacing w:line="360" w:lineRule="auto"/>
        <w:ind w:left="479" w:hanging="479" w:hangingChars="199"/>
        <w:rPr>
          <w:rFonts w:asciiTheme="majorEastAsia" w:hAnsiTheme="majorEastAsia" w:eastAsiaTheme="majorEastAsia" w:cstheme="majorEastAsia"/>
          <w:b/>
        </w:rPr>
      </w:pPr>
      <w:r>
        <w:rPr>
          <w:rFonts w:hint="eastAsia" w:asciiTheme="majorEastAsia" w:hAnsiTheme="majorEastAsia" w:eastAsiaTheme="majorEastAsia" w:cstheme="majorEastAsia"/>
          <w:b/>
        </w:rPr>
        <w:t>26. 履约保证金</w:t>
      </w:r>
    </w:p>
    <w:p>
      <w:pPr>
        <w:tabs>
          <w:tab w:val="left" w:pos="0"/>
        </w:tabs>
        <w:spacing w:line="360" w:lineRule="auto"/>
        <w:ind w:firstLine="482"/>
        <w:rPr>
          <w:rFonts w:asciiTheme="majorEastAsia" w:hAnsiTheme="majorEastAsia" w:eastAsiaTheme="majorEastAsia" w:cstheme="majorEastAsia"/>
          <w:b/>
          <w:sz w:val="24"/>
        </w:rPr>
      </w:pPr>
      <w:r>
        <w:rPr>
          <w:rFonts w:hint="eastAsia" w:asciiTheme="majorEastAsia" w:hAnsiTheme="majorEastAsia" w:eastAsiaTheme="majorEastAsia" w:cstheme="majorEastAsia"/>
          <w:kern w:val="0"/>
          <w:sz w:val="24"/>
        </w:rPr>
        <w:t>拟签订的合同文本要求中标供应商提交履约保证金的，供应商应当以支票、汇票、本票或者金融机构、担保机构出具的保函等非现金形式提交</w:t>
      </w:r>
      <w:r>
        <w:rPr>
          <w:rFonts w:hint="eastAsia" w:asciiTheme="majorEastAsia" w:hAnsiTheme="majorEastAsia" w:eastAsiaTheme="majorEastAsia" w:cstheme="majorEastAsia"/>
          <w:sz w:val="24"/>
        </w:rPr>
        <w:t>。履约保证金的数额不得超过政府采购合同金额的</w:t>
      </w:r>
      <w:r>
        <w:rPr>
          <w:rFonts w:hint="eastAsia" w:asciiTheme="majorEastAsia" w:hAnsiTheme="majorEastAsia" w:eastAsiaTheme="majorEastAsia" w:cstheme="majorEastAsia"/>
          <w:sz w:val="24"/>
          <w:lang w:val="en-US" w:eastAsia="zh-CN"/>
        </w:rPr>
        <w:t>1</w:t>
      </w:r>
      <w:r>
        <w:rPr>
          <w:rFonts w:hint="eastAsia" w:asciiTheme="majorEastAsia" w:hAnsiTheme="majorEastAsia" w:eastAsiaTheme="majorEastAsia" w:cstheme="majorEastAsia"/>
          <w:sz w:val="24"/>
        </w:rPr>
        <w:t>%。鼓励和支持供应商以银行、保险公司出具的保函形式提供履约保证金。</w:t>
      </w:r>
      <w:r>
        <w:rPr>
          <w:rFonts w:hint="eastAsia" w:asciiTheme="majorEastAsia" w:hAnsiTheme="majorEastAsia" w:eastAsiaTheme="majorEastAsia" w:cstheme="majorEastAsia"/>
          <w:b/>
          <w:sz w:val="24"/>
        </w:rPr>
        <w:t>采购人不得拒收履约保函。</w:t>
      </w:r>
    </w:p>
    <w:p>
      <w:pPr>
        <w:tabs>
          <w:tab w:val="left" w:pos="0"/>
        </w:tabs>
        <w:spacing w:line="360" w:lineRule="auto"/>
        <w:ind w:firstLine="482"/>
        <w:rPr>
          <w:rFonts w:asciiTheme="majorEastAsia" w:hAnsiTheme="majorEastAsia" w:eastAsiaTheme="majorEastAsia" w:cstheme="majorEastAsia"/>
          <w:b/>
          <w:sz w:val="32"/>
        </w:rPr>
      </w:pPr>
      <w:r>
        <w:rPr>
          <w:rFonts w:hint="eastAsia" w:asciiTheme="majorEastAsia" w:hAnsiTheme="majorEastAsia" w:eastAsiaTheme="majorEastAsia" w:cstheme="majorEastAsia"/>
          <w:kern w:val="0"/>
          <w:sz w:val="24"/>
        </w:rPr>
        <w:t>供应商可登录政府采购云平台-【金融服务】—【我的项目】—【已备案合同】以保函形式提供。政府采购云平台金融专线400-903-9583。</w:t>
      </w:r>
    </w:p>
    <w:p>
      <w:pPr>
        <w:snapToGrid w:val="0"/>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32"/>
        </w:rPr>
        <w:t>八、电子交易活动的中止</w:t>
      </w:r>
    </w:p>
    <w:p>
      <w:pPr>
        <w:pStyle w:val="129"/>
        <w:snapToGrid w:val="0"/>
        <w:spacing w:before="0"/>
        <w:ind w:firstLine="0" w:firstLineChars="0"/>
        <w:rPr>
          <w:rFonts w:asciiTheme="majorEastAsia" w:hAnsiTheme="majorEastAsia" w:eastAsiaTheme="majorEastAsia" w:cstheme="majorEastAsia"/>
        </w:rPr>
      </w:pPr>
      <w:r>
        <w:rPr>
          <w:rFonts w:hint="eastAsia" w:asciiTheme="majorEastAsia" w:hAnsiTheme="majorEastAsia" w:eastAsiaTheme="majorEastAsia" w:cstheme="majorEastAsia"/>
          <w:b/>
          <w:bCs/>
        </w:rPr>
        <w:t xml:space="preserve">27. </w:t>
      </w:r>
      <w:r>
        <w:rPr>
          <w:rFonts w:hint="eastAsia" w:asciiTheme="majorEastAsia" w:hAnsiTheme="majorEastAsia" w:eastAsiaTheme="majorEastAsia" w:cstheme="majorEastAsia"/>
          <w:b/>
          <w:szCs w:val="24"/>
        </w:rPr>
        <w:t>电子交易活动的中止。</w:t>
      </w:r>
      <w:r>
        <w:rPr>
          <w:rFonts w:hint="eastAsia" w:asciiTheme="majorEastAsia" w:hAnsiTheme="majorEastAsia" w:eastAsiaTheme="majorEastAsia" w:cstheme="majorEastAsia"/>
        </w:rPr>
        <w:t>采购过程中出现以下情形，导致电子交易平台无法正常运行，或者无法保证电子交易的公平、公正和安全时，采购代理机构可中止电子交易活动：</w:t>
      </w:r>
    </w:p>
    <w:p>
      <w:pPr>
        <w:pStyle w:val="129"/>
        <w:snapToGrid w:val="0"/>
        <w:spacing w:before="0"/>
        <w:ind w:firstLine="480"/>
        <w:rPr>
          <w:rFonts w:asciiTheme="majorEastAsia" w:hAnsiTheme="majorEastAsia" w:eastAsiaTheme="majorEastAsia" w:cstheme="majorEastAsia"/>
        </w:rPr>
      </w:pPr>
      <w:r>
        <w:rPr>
          <w:rFonts w:hint="eastAsia" w:asciiTheme="majorEastAsia" w:hAnsiTheme="majorEastAsia" w:eastAsiaTheme="majorEastAsia" w:cstheme="majorEastAsia"/>
        </w:rPr>
        <w:t xml:space="preserve">27.1电子交易平台发生故障而无法登录访问的； </w:t>
      </w:r>
    </w:p>
    <w:p>
      <w:pPr>
        <w:pStyle w:val="129"/>
        <w:snapToGrid w:val="0"/>
        <w:spacing w:before="0"/>
        <w:ind w:firstLine="480"/>
        <w:rPr>
          <w:rFonts w:asciiTheme="majorEastAsia" w:hAnsiTheme="majorEastAsia" w:eastAsiaTheme="majorEastAsia" w:cstheme="majorEastAsia"/>
        </w:rPr>
      </w:pPr>
      <w:r>
        <w:rPr>
          <w:rFonts w:hint="eastAsia" w:asciiTheme="majorEastAsia" w:hAnsiTheme="majorEastAsia" w:eastAsiaTheme="majorEastAsia" w:cstheme="majorEastAsia"/>
        </w:rPr>
        <w:t>27.2电子交易平台应用或数据库出现错误，不能进行正常操作的；</w:t>
      </w:r>
    </w:p>
    <w:p>
      <w:pPr>
        <w:pStyle w:val="129"/>
        <w:snapToGrid w:val="0"/>
        <w:spacing w:before="0"/>
        <w:ind w:firstLine="480"/>
        <w:rPr>
          <w:rFonts w:asciiTheme="majorEastAsia" w:hAnsiTheme="majorEastAsia" w:eastAsiaTheme="majorEastAsia" w:cstheme="majorEastAsia"/>
        </w:rPr>
      </w:pPr>
      <w:r>
        <w:rPr>
          <w:rFonts w:hint="eastAsia" w:asciiTheme="majorEastAsia" w:hAnsiTheme="majorEastAsia" w:eastAsiaTheme="majorEastAsia" w:cstheme="majorEastAsia"/>
        </w:rPr>
        <w:t>27.3电子交易平台发现严重安全漏洞，有潜在泄密危险的；</w:t>
      </w:r>
    </w:p>
    <w:p>
      <w:pPr>
        <w:pStyle w:val="129"/>
        <w:snapToGrid w:val="0"/>
        <w:spacing w:before="0"/>
        <w:ind w:firstLine="480"/>
        <w:rPr>
          <w:rFonts w:asciiTheme="majorEastAsia" w:hAnsiTheme="majorEastAsia" w:eastAsiaTheme="majorEastAsia" w:cstheme="majorEastAsia"/>
        </w:rPr>
      </w:pPr>
      <w:r>
        <w:rPr>
          <w:rFonts w:hint="eastAsia" w:asciiTheme="majorEastAsia" w:hAnsiTheme="majorEastAsia" w:eastAsiaTheme="majorEastAsia" w:cstheme="majorEastAsia"/>
        </w:rPr>
        <w:t xml:space="preserve">27.4病毒发作导致不能进行正常操作的； </w:t>
      </w:r>
    </w:p>
    <w:p>
      <w:pPr>
        <w:pStyle w:val="129"/>
        <w:snapToGrid w:val="0"/>
        <w:spacing w:before="0"/>
        <w:ind w:firstLine="480"/>
        <w:rPr>
          <w:rFonts w:asciiTheme="majorEastAsia" w:hAnsiTheme="majorEastAsia" w:eastAsiaTheme="majorEastAsia" w:cstheme="majorEastAsia"/>
        </w:rPr>
      </w:pPr>
      <w:r>
        <w:rPr>
          <w:rFonts w:hint="eastAsia" w:asciiTheme="majorEastAsia" w:hAnsiTheme="majorEastAsia" w:eastAsiaTheme="majorEastAsia" w:cstheme="majorEastAsia"/>
        </w:rPr>
        <w:t>27.5其他无法保证电子交易的公平、公正和安全的情况。</w:t>
      </w:r>
    </w:p>
    <w:p>
      <w:pPr>
        <w:pStyle w:val="129"/>
        <w:snapToGrid w:val="0"/>
        <w:spacing w:before="0"/>
        <w:ind w:firstLine="0" w:firstLineChars="0"/>
        <w:rPr>
          <w:rFonts w:asciiTheme="majorEastAsia" w:hAnsiTheme="majorEastAsia" w:eastAsiaTheme="majorEastAsia" w:cstheme="majorEastAsia"/>
        </w:rPr>
      </w:pPr>
      <w:r>
        <w:rPr>
          <w:rFonts w:hint="eastAsia" w:asciiTheme="majorEastAsia" w:hAnsiTheme="majorEastAsia" w:eastAsiaTheme="majorEastAsia" w:cstheme="majorEastAsia"/>
          <w:b/>
          <w:bCs/>
        </w:rPr>
        <w:t>28.</w:t>
      </w:r>
      <w:r>
        <w:rPr>
          <w:rFonts w:hint="eastAsia" w:asciiTheme="majorEastAsia" w:hAnsiTheme="majorEastAsia" w:eastAsiaTheme="majorEastAsia" w:cstheme="majorEastAsia"/>
        </w:rPr>
        <w:t>出现以上情形，不影响采购公平、公正性的，采购组织机构可以待上述情形消除后继续组织电子交易活动，也可以决定某些环节以纸质形式进行；影响或可能影响采购公平、公正性的，报告政府采购监管部门并组织重新采购。</w:t>
      </w:r>
    </w:p>
    <w:p>
      <w:pPr>
        <w:snapToGrid w:val="0"/>
        <w:spacing w:line="360" w:lineRule="auto"/>
        <w:ind w:left="120" w:leftChars="57" w:firstLine="482" w:firstLineChars="150"/>
        <w:jc w:val="center"/>
        <w:rPr>
          <w:rFonts w:asciiTheme="majorEastAsia" w:hAnsiTheme="majorEastAsia" w:eastAsiaTheme="majorEastAsia" w:cstheme="majorEastAsia"/>
          <w:b/>
          <w:sz w:val="32"/>
        </w:rPr>
      </w:pPr>
      <w:r>
        <w:rPr>
          <w:rFonts w:hint="eastAsia" w:asciiTheme="majorEastAsia" w:hAnsiTheme="majorEastAsia" w:eastAsiaTheme="majorEastAsia" w:cstheme="majorEastAsia"/>
          <w:b/>
          <w:sz w:val="32"/>
        </w:rPr>
        <w:t>九、验收</w:t>
      </w:r>
    </w:p>
    <w:p>
      <w:pPr>
        <w:pStyle w:val="25"/>
        <w:spacing w:line="360" w:lineRule="auto"/>
        <w:ind w:firstLine="0" w:firstLineChars="0"/>
        <w:rPr>
          <w:rFonts w:asciiTheme="majorEastAsia" w:hAnsiTheme="majorEastAsia" w:eastAsiaTheme="majorEastAsia" w:cstheme="majorEastAsia"/>
          <w:b/>
        </w:rPr>
      </w:pPr>
      <w:r>
        <w:rPr>
          <w:rFonts w:hint="eastAsia" w:asciiTheme="majorEastAsia" w:hAnsiTheme="majorEastAsia" w:eastAsiaTheme="majorEastAsia" w:cstheme="majorEastAsia"/>
          <w:b/>
        </w:rPr>
        <w:t>29.验收</w:t>
      </w:r>
    </w:p>
    <w:p>
      <w:pPr>
        <w:tabs>
          <w:tab w:val="left" w:pos="0"/>
        </w:tabs>
        <w:spacing w:line="360" w:lineRule="auto"/>
        <w:ind w:firstLine="480"/>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29.1采购人组织对供应商履约的验收，相关费用原则上由采购人支付（采购需求另行规定的除外）。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Theme="majorEastAsia" w:hAnsiTheme="majorEastAsia" w:eastAsiaTheme="majorEastAsia" w:cstheme="majorEastAsia"/>
          <w:sz w:val="18"/>
          <w:szCs w:val="18"/>
        </w:rPr>
      </w:pPr>
      <w:r>
        <w:rPr>
          <w:rFonts w:hint="eastAsia" w:asciiTheme="majorEastAsia" w:hAnsiTheme="majorEastAsia" w:eastAsiaTheme="majorEastAsia" w:cstheme="majorEastAsi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Theme="majorEastAsia" w:hAnsiTheme="majorEastAsia" w:eastAsiaTheme="majorEastAsia" w:cstheme="majorEastAsia"/>
          <w:kern w:val="0"/>
          <w:sz w:val="24"/>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cols w:space="720" w:num="1"/>
          <w:titlePg/>
          <w:docGrid w:linePitch="312" w:charSpace="0"/>
        </w:sectPr>
      </w:pPr>
      <w:bookmarkStart w:id="14" w:name="_Hlt74714665"/>
      <w:bookmarkEnd w:id="14"/>
      <w:bookmarkStart w:id="15" w:name="_Hlt68072990"/>
      <w:bookmarkEnd w:id="15"/>
      <w:bookmarkStart w:id="16" w:name="_Hlt75236011"/>
      <w:bookmarkEnd w:id="16"/>
      <w:bookmarkStart w:id="17" w:name="_Hlt75236290"/>
      <w:bookmarkEnd w:id="17"/>
      <w:bookmarkStart w:id="18" w:name="_Hlt75236101"/>
      <w:bookmarkEnd w:id="18"/>
      <w:bookmarkStart w:id="19" w:name="_Hlt68073093"/>
      <w:bookmarkEnd w:id="19"/>
      <w:bookmarkStart w:id="20" w:name="_Hlt68403820"/>
      <w:bookmarkEnd w:id="20"/>
      <w:bookmarkStart w:id="21" w:name="_Hlt74707468"/>
      <w:bookmarkEnd w:id="21"/>
      <w:bookmarkStart w:id="22" w:name="_Hlt68072998"/>
      <w:bookmarkEnd w:id="22"/>
      <w:bookmarkStart w:id="23" w:name="_Hlt68057669"/>
      <w:bookmarkEnd w:id="23"/>
      <w:bookmarkStart w:id="24" w:name="_Hlt74730295"/>
      <w:bookmarkEnd w:id="24"/>
      <w:bookmarkStart w:id="25" w:name="_Hlt74729768"/>
      <w:bookmarkEnd w:id="25"/>
    </w:p>
    <w:bookmarkEnd w:id="11"/>
    <w:bookmarkEnd w:id="12"/>
    <w:p>
      <w:pPr>
        <w:spacing w:line="360" w:lineRule="auto"/>
        <w:jc w:val="center"/>
        <w:outlineLvl w:val="0"/>
        <w:rPr>
          <w:rFonts w:ascii="仿宋" w:hAnsi="仿宋" w:eastAsia="仿宋" w:cs="仿宋_GB2312"/>
          <w:b/>
          <w:sz w:val="36"/>
          <w:szCs w:val="36"/>
        </w:rPr>
      </w:pPr>
      <w:bookmarkStart w:id="26" w:name="第四部分"/>
      <w:r>
        <w:rPr>
          <w:rFonts w:hint="eastAsia" w:ascii="仿宋" w:hAnsi="仿宋" w:eastAsia="仿宋" w:cs="仿宋_GB2312"/>
          <w:b/>
          <w:sz w:val="36"/>
          <w:szCs w:val="36"/>
        </w:rPr>
        <w:t>第三部分</w:t>
      </w:r>
      <w:r>
        <w:rPr>
          <w:rFonts w:ascii="仿宋" w:hAnsi="仿宋" w:eastAsia="仿宋" w:cs="仿宋_GB2312"/>
          <w:b/>
          <w:sz w:val="36"/>
          <w:szCs w:val="36"/>
        </w:rPr>
        <w:t xml:space="preserve">   </w:t>
      </w:r>
      <w:r>
        <w:rPr>
          <w:rFonts w:hint="eastAsia" w:ascii="仿宋" w:hAnsi="仿宋" w:eastAsia="仿宋" w:cs="仿宋_GB2312"/>
          <w:b/>
          <w:sz w:val="36"/>
          <w:szCs w:val="36"/>
        </w:rPr>
        <w:t>采购需求</w:t>
      </w:r>
    </w:p>
    <w:p>
      <w:pPr>
        <w:spacing w:line="312" w:lineRule="auto"/>
        <w:ind w:firstLine="482" w:firstLineChars="200"/>
        <w:outlineLvl w:val="1"/>
        <w:rPr>
          <w:rFonts w:hint="eastAsia" w:ascii="宋体" w:hAnsi="宋体" w:cs="宋体"/>
          <w:b/>
          <w:sz w:val="24"/>
        </w:rPr>
      </w:pPr>
      <w:bookmarkStart w:id="27" w:name="OLE_LINK6"/>
    </w:p>
    <w:p>
      <w:pPr>
        <w:spacing w:line="360" w:lineRule="auto"/>
        <w:ind w:firstLine="420"/>
        <w:rPr>
          <w:rFonts w:ascii="宋体" w:hAnsi="宋体"/>
          <w:sz w:val="24"/>
        </w:rPr>
      </w:pPr>
      <w:r>
        <w:rPr>
          <w:rFonts w:ascii="宋体" w:hAnsi="宋体"/>
          <w:sz w:val="24"/>
        </w:rPr>
        <w:t>产品要求中有</w:t>
      </w:r>
      <w:r>
        <w:rPr>
          <w:rFonts w:hint="eastAsia" w:ascii="宋体" w:hAnsi="宋体"/>
          <w:sz w:val="24"/>
        </w:rPr>
        <w:t>参考品牌</w:t>
      </w:r>
      <w:r>
        <w:rPr>
          <w:rFonts w:ascii="宋体" w:hAnsi="宋体"/>
          <w:sz w:val="24"/>
        </w:rPr>
        <w:t>、型号的</w:t>
      </w:r>
      <w:r>
        <w:rPr>
          <w:rFonts w:hint="eastAsia" w:ascii="宋体" w:hAnsi="宋体"/>
          <w:sz w:val="24"/>
        </w:rPr>
        <w:t>仅作为投标方案参考，但投标产品品牌</w:t>
      </w:r>
      <w:r>
        <w:rPr>
          <w:rFonts w:ascii="宋体" w:hAnsi="宋体"/>
          <w:sz w:val="24"/>
        </w:rPr>
        <w:t>、型号至少</w:t>
      </w:r>
      <w:r>
        <w:rPr>
          <w:rFonts w:hint="eastAsia" w:ascii="宋体" w:hAnsi="宋体"/>
          <w:sz w:val="24"/>
        </w:rPr>
        <w:t>应与参考品牌</w:t>
      </w:r>
      <w:r>
        <w:rPr>
          <w:rFonts w:ascii="宋体" w:hAnsi="宋体"/>
          <w:sz w:val="24"/>
        </w:rPr>
        <w:t>、型号</w:t>
      </w:r>
      <w:r>
        <w:rPr>
          <w:rFonts w:hint="eastAsia" w:ascii="宋体" w:hAnsi="宋体"/>
          <w:sz w:val="24"/>
        </w:rPr>
        <w:t>相当。</w:t>
      </w:r>
    </w:p>
    <w:p>
      <w:pPr>
        <w:spacing w:line="360" w:lineRule="auto"/>
        <w:ind w:firstLine="420"/>
        <w:rPr>
          <w:rFonts w:hint="eastAsia" w:ascii="黑体" w:hAnsi="黑体" w:eastAsia="黑体"/>
          <w:sz w:val="24"/>
          <w:szCs w:val="30"/>
          <w:u w:val="single"/>
        </w:rPr>
      </w:pPr>
      <w:r>
        <w:rPr>
          <w:rFonts w:hint="eastAsia" w:ascii="黑体" w:hAnsi="黑体" w:eastAsia="黑体"/>
          <w:sz w:val="24"/>
          <w:szCs w:val="30"/>
          <w:u w:val="single"/>
        </w:rPr>
        <w:t>除参考品牌</w:t>
      </w:r>
      <w:r>
        <w:rPr>
          <w:rFonts w:ascii="黑体" w:hAnsi="黑体" w:eastAsia="黑体"/>
          <w:sz w:val="24"/>
          <w:szCs w:val="30"/>
          <w:u w:val="single"/>
        </w:rPr>
        <w:t>、型号</w:t>
      </w:r>
      <w:r>
        <w:rPr>
          <w:rFonts w:hint="eastAsia" w:ascii="黑体" w:hAnsi="黑体" w:eastAsia="黑体"/>
          <w:sz w:val="24"/>
          <w:szCs w:val="30"/>
          <w:u w:val="single"/>
        </w:rPr>
        <w:t>以外，欢迎其它能满足本项目技术需求且性能与参考品牌</w:t>
      </w:r>
      <w:r>
        <w:rPr>
          <w:rFonts w:ascii="黑体" w:hAnsi="黑体" w:eastAsia="黑体"/>
          <w:sz w:val="24"/>
          <w:szCs w:val="30"/>
          <w:u w:val="single"/>
        </w:rPr>
        <w:t>、型号</w:t>
      </w:r>
      <w:r>
        <w:rPr>
          <w:rFonts w:hint="eastAsia" w:ascii="黑体" w:hAnsi="黑体" w:eastAsia="黑体"/>
          <w:sz w:val="24"/>
          <w:szCs w:val="30"/>
          <w:u w:val="single"/>
        </w:rPr>
        <w:t>相当的产品参加。</w:t>
      </w:r>
    </w:p>
    <w:p>
      <w:pPr>
        <w:spacing w:line="360" w:lineRule="auto"/>
        <w:rPr>
          <w:rFonts w:hint="eastAsia"/>
          <w:sz w:val="30"/>
          <w:szCs w:val="30"/>
        </w:rPr>
      </w:pPr>
      <w:r>
        <w:rPr>
          <w:rFonts w:hint="eastAsia" w:ascii="宋体" w:hAnsi="宋体"/>
          <w:b/>
          <w:sz w:val="30"/>
          <w:szCs w:val="30"/>
        </w:rPr>
        <w:t>一、采购内容</w:t>
      </w:r>
    </w:p>
    <w:tbl>
      <w:tblPr>
        <w:tblStyle w:val="63"/>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504"/>
        <w:gridCol w:w="1337"/>
        <w:gridCol w:w="4040"/>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000" w:type="dxa"/>
            <w:gridSpan w:val="2"/>
            <w:vAlign w:val="center"/>
          </w:tcPr>
          <w:p>
            <w:pPr>
              <w:widowControl/>
              <w:jc w:val="center"/>
              <w:rPr>
                <w:rFonts w:ascii="宋体" w:hAnsi="宋体" w:cs="宋体"/>
                <w:b/>
                <w:bCs/>
                <w:sz w:val="24"/>
              </w:rPr>
            </w:pPr>
            <w:r>
              <w:rPr>
                <w:rFonts w:hint="eastAsia" w:ascii="宋体" w:hAnsi="宋体" w:cs="宋体"/>
                <w:b/>
                <w:bCs/>
                <w:sz w:val="24"/>
              </w:rPr>
              <w:t>类别</w:t>
            </w:r>
          </w:p>
        </w:tc>
        <w:tc>
          <w:tcPr>
            <w:tcW w:w="1337" w:type="dxa"/>
            <w:vAlign w:val="center"/>
          </w:tcPr>
          <w:p>
            <w:pPr>
              <w:widowControl/>
              <w:jc w:val="center"/>
              <w:rPr>
                <w:rFonts w:ascii="宋体" w:hAnsi="宋体" w:cs="宋体"/>
                <w:b/>
                <w:bCs/>
                <w:sz w:val="24"/>
              </w:rPr>
            </w:pPr>
            <w:r>
              <w:rPr>
                <w:rFonts w:hint="eastAsia" w:ascii="宋体" w:hAnsi="宋体" w:cs="宋体"/>
                <w:b/>
                <w:bCs/>
                <w:sz w:val="24"/>
              </w:rPr>
              <w:t>品 名</w:t>
            </w:r>
          </w:p>
        </w:tc>
        <w:tc>
          <w:tcPr>
            <w:tcW w:w="4040" w:type="dxa"/>
            <w:vAlign w:val="center"/>
          </w:tcPr>
          <w:p>
            <w:pPr>
              <w:widowControl/>
              <w:jc w:val="center"/>
              <w:rPr>
                <w:rFonts w:ascii="宋体" w:hAnsi="宋体" w:cs="宋体"/>
                <w:b/>
                <w:bCs/>
                <w:sz w:val="24"/>
              </w:rPr>
            </w:pPr>
            <w:r>
              <w:rPr>
                <w:rFonts w:hint="eastAsia" w:ascii="宋体" w:hAnsi="宋体" w:cs="宋体"/>
                <w:b/>
                <w:bCs/>
                <w:sz w:val="24"/>
              </w:rPr>
              <w:t>规  格 型 号</w:t>
            </w:r>
          </w:p>
        </w:tc>
        <w:tc>
          <w:tcPr>
            <w:tcW w:w="2413" w:type="dxa"/>
            <w:vAlign w:val="center"/>
          </w:tcPr>
          <w:p>
            <w:pPr>
              <w:widowControl/>
              <w:jc w:val="center"/>
              <w:rPr>
                <w:rFonts w:ascii="宋体" w:hAnsi="宋体" w:cs="宋体"/>
                <w:b/>
                <w:bCs/>
                <w:sz w:val="24"/>
              </w:rPr>
            </w:pPr>
            <w:r>
              <w:rPr>
                <w:rFonts w:hint="eastAsia" w:ascii="宋体" w:hAnsi="宋体" w:cs="宋体"/>
                <w:b/>
                <w:bCs/>
                <w:sz w:val="24"/>
              </w:rPr>
              <w:t>数量（本）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496" w:type="dxa"/>
            <w:vMerge w:val="restart"/>
            <w:vAlign w:val="center"/>
          </w:tcPr>
          <w:p>
            <w:pPr>
              <w:jc w:val="center"/>
              <w:rPr>
                <w:rFonts w:ascii="宋体" w:hAnsi="宋体" w:cs="宋体"/>
                <w:sz w:val="24"/>
              </w:rPr>
            </w:pPr>
            <w:r>
              <w:rPr>
                <w:rFonts w:hint="eastAsia" w:ascii="宋体" w:hAnsi="宋体" w:cs="宋体"/>
                <w:sz w:val="24"/>
              </w:rPr>
              <w:t>学生用</w:t>
            </w:r>
          </w:p>
          <w:p>
            <w:pPr>
              <w:jc w:val="center"/>
              <w:rPr>
                <w:rFonts w:ascii="宋体" w:hAnsi="宋体" w:cs="宋体"/>
                <w:sz w:val="24"/>
              </w:rPr>
            </w:pPr>
            <w:r>
              <w:rPr>
                <w:rFonts w:hint="eastAsia" w:ascii="宋体" w:hAnsi="宋体" w:cs="宋体"/>
                <w:sz w:val="24"/>
              </w:rPr>
              <w:t>本</w:t>
            </w:r>
          </w:p>
        </w:tc>
        <w:tc>
          <w:tcPr>
            <w:tcW w:w="504" w:type="dxa"/>
            <w:vMerge w:val="restart"/>
            <w:vAlign w:val="center"/>
          </w:tcPr>
          <w:p>
            <w:pPr>
              <w:jc w:val="center"/>
              <w:rPr>
                <w:rFonts w:ascii="宋体" w:hAnsi="宋体" w:cs="宋体"/>
                <w:sz w:val="24"/>
              </w:rPr>
            </w:pPr>
            <w:r>
              <w:rPr>
                <w:rFonts w:hint="eastAsia" w:ascii="宋体" w:hAnsi="宋体" w:cs="宋体"/>
                <w:sz w:val="24"/>
              </w:rPr>
              <w:t>中</w:t>
            </w:r>
          </w:p>
          <w:p>
            <w:pPr>
              <w:jc w:val="center"/>
              <w:rPr>
                <w:rFonts w:ascii="宋体" w:hAnsi="宋体" w:cs="宋体"/>
                <w:sz w:val="24"/>
              </w:rPr>
            </w:pPr>
            <w:r>
              <w:rPr>
                <w:rFonts w:hint="eastAsia" w:ascii="宋体" w:hAnsi="宋体" w:cs="宋体"/>
                <w:sz w:val="24"/>
              </w:rPr>
              <w:t>学</w:t>
            </w:r>
          </w:p>
        </w:tc>
        <w:tc>
          <w:tcPr>
            <w:tcW w:w="1337" w:type="dxa"/>
            <w:vAlign w:val="center"/>
          </w:tcPr>
          <w:p>
            <w:pPr>
              <w:widowControl/>
              <w:jc w:val="center"/>
              <w:rPr>
                <w:rFonts w:ascii="宋体" w:hAnsi="宋体" w:cs="宋体"/>
                <w:sz w:val="24"/>
              </w:rPr>
            </w:pPr>
            <w:r>
              <w:rPr>
                <w:rFonts w:hint="eastAsia" w:ascii="宋体" w:hAnsi="宋体" w:cs="宋体"/>
                <w:sz w:val="24"/>
              </w:rPr>
              <w:t>活页作文纸</w:t>
            </w:r>
          </w:p>
        </w:tc>
        <w:tc>
          <w:tcPr>
            <w:tcW w:w="4040" w:type="dxa"/>
            <w:vAlign w:val="center"/>
          </w:tcPr>
          <w:p>
            <w:pPr>
              <w:widowControl/>
              <w:jc w:val="center"/>
              <w:rPr>
                <w:rFonts w:ascii="宋体" w:hAnsi="宋体" w:cs="宋体"/>
                <w:sz w:val="24"/>
              </w:rPr>
            </w:pPr>
            <w:r>
              <w:rPr>
                <w:rFonts w:hint="eastAsia" w:ascii="宋体" w:hAnsi="宋体" w:cs="宋体"/>
                <w:sz w:val="24"/>
              </w:rPr>
              <w:t>20张70克原浆双胶纸，单面绿墨印刷，胶头裹背，规格42*29cm</w:t>
            </w:r>
          </w:p>
        </w:tc>
        <w:tc>
          <w:tcPr>
            <w:tcW w:w="2413" w:type="dxa"/>
            <w:vAlign w:val="center"/>
          </w:tcPr>
          <w:p>
            <w:pPr>
              <w:widowControl/>
              <w:jc w:val="center"/>
              <w:rPr>
                <w:rFonts w:ascii="宋体" w:hAnsi="宋体" w:cs="宋体"/>
                <w:sz w:val="24"/>
              </w:rPr>
            </w:pPr>
            <w:r>
              <w:rPr>
                <w:rFonts w:hint="eastAsia" w:ascii="宋体" w:hAnsi="宋体" w:cs="宋体"/>
                <w:sz w:val="24"/>
              </w:rPr>
              <w:t>1</w:t>
            </w:r>
            <w:r>
              <w:rPr>
                <w:rFonts w:hint="eastAsia" w:ascii="宋体" w:hAnsi="宋体" w:cs="宋体"/>
                <w:sz w:val="24"/>
                <w:lang w:val="en-US" w:eastAsia="zh-CN"/>
              </w:rPr>
              <w:t>0</w:t>
            </w:r>
            <w:r>
              <w:rPr>
                <w:rFonts w:hint="eastAsia" w:ascii="宋体" w:hAnsi="宋体" w:cs="宋体"/>
                <w:sz w:val="24"/>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496" w:type="dxa"/>
            <w:vMerge w:val="continue"/>
            <w:vAlign w:val="center"/>
          </w:tcPr>
          <w:p>
            <w:pPr>
              <w:jc w:val="center"/>
              <w:rPr>
                <w:rFonts w:ascii="宋体" w:hAnsi="宋体" w:cs="宋体"/>
                <w:sz w:val="24"/>
              </w:rPr>
            </w:pPr>
          </w:p>
        </w:tc>
        <w:tc>
          <w:tcPr>
            <w:tcW w:w="504" w:type="dxa"/>
            <w:vMerge w:val="continue"/>
            <w:vAlign w:val="center"/>
          </w:tcPr>
          <w:p>
            <w:pPr>
              <w:jc w:val="center"/>
              <w:rPr>
                <w:rFonts w:ascii="宋体" w:hAnsi="宋体" w:cs="宋体"/>
                <w:sz w:val="24"/>
              </w:rPr>
            </w:pPr>
          </w:p>
        </w:tc>
        <w:tc>
          <w:tcPr>
            <w:tcW w:w="1337" w:type="dxa"/>
            <w:vAlign w:val="center"/>
          </w:tcPr>
          <w:p>
            <w:pPr>
              <w:widowControl/>
              <w:jc w:val="center"/>
              <w:rPr>
                <w:rFonts w:ascii="宋体" w:hAnsi="宋体" w:cs="宋体"/>
                <w:sz w:val="24"/>
              </w:rPr>
            </w:pPr>
            <w:r>
              <w:rPr>
                <w:rFonts w:hint="eastAsia" w:ascii="宋体" w:hAnsi="宋体" w:cs="宋体"/>
                <w:sz w:val="24"/>
              </w:rPr>
              <w:t>练习本</w:t>
            </w:r>
          </w:p>
        </w:tc>
        <w:tc>
          <w:tcPr>
            <w:tcW w:w="4040" w:type="dxa"/>
            <w:vAlign w:val="center"/>
          </w:tcPr>
          <w:p>
            <w:pPr>
              <w:jc w:val="center"/>
              <w:rPr>
                <w:rFonts w:ascii="宋体" w:hAnsi="宋体" w:cs="宋体"/>
                <w:sz w:val="24"/>
              </w:rPr>
            </w:pPr>
            <w:r>
              <w:rPr>
                <w:rFonts w:hint="eastAsia" w:ascii="宋体" w:hAnsi="宋体" w:cs="宋体"/>
                <w:sz w:val="24"/>
              </w:rPr>
              <w:t>封面、封底120克原浆牛皮纸，单面专色印刷，内芯20张70克原浆双胶纸，双面绿墨印刷，规格18.4*26cm</w:t>
            </w:r>
          </w:p>
        </w:tc>
        <w:tc>
          <w:tcPr>
            <w:tcW w:w="2413" w:type="dxa"/>
            <w:vAlign w:val="center"/>
          </w:tcPr>
          <w:p>
            <w:pPr>
              <w:widowControl/>
              <w:jc w:val="center"/>
              <w:rPr>
                <w:rFonts w:hint="default" w:ascii="宋体" w:hAnsi="宋体" w:eastAsia="宋体" w:cs="宋体"/>
                <w:sz w:val="24"/>
                <w:lang w:val="en-US" w:eastAsia="zh-CN"/>
              </w:rPr>
            </w:pPr>
            <w:r>
              <w:rPr>
                <w:rFonts w:hint="eastAsia" w:ascii="宋体" w:hAnsi="宋体" w:cs="宋体"/>
                <w:sz w:val="24"/>
                <w:lang w:val="en-US" w:eastAsia="zh-CN"/>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496" w:type="dxa"/>
            <w:vMerge w:val="continue"/>
            <w:vAlign w:val="center"/>
          </w:tcPr>
          <w:p>
            <w:pPr>
              <w:jc w:val="center"/>
              <w:rPr>
                <w:rFonts w:ascii="宋体" w:hAnsi="宋体" w:cs="宋体"/>
                <w:sz w:val="24"/>
              </w:rPr>
            </w:pPr>
          </w:p>
        </w:tc>
        <w:tc>
          <w:tcPr>
            <w:tcW w:w="504" w:type="dxa"/>
            <w:vMerge w:val="restart"/>
            <w:vAlign w:val="center"/>
          </w:tcPr>
          <w:p>
            <w:pPr>
              <w:jc w:val="center"/>
              <w:rPr>
                <w:rFonts w:ascii="宋体" w:hAnsi="宋体" w:cs="宋体"/>
                <w:sz w:val="24"/>
              </w:rPr>
            </w:pPr>
            <w:r>
              <w:rPr>
                <w:rFonts w:hint="eastAsia" w:ascii="宋体" w:hAnsi="宋体" w:cs="宋体"/>
                <w:sz w:val="24"/>
              </w:rPr>
              <w:t>小学</w:t>
            </w:r>
          </w:p>
        </w:tc>
        <w:tc>
          <w:tcPr>
            <w:tcW w:w="1337" w:type="dxa"/>
            <w:vAlign w:val="center"/>
          </w:tcPr>
          <w:p>
            <w:pPr>
              <w:widowControl/>
              <w:jc w:val="center"/>
              <w:rPr>
                <w:rFonts w:ascii="宋体" w:hAnsi="宋体" w:cs="宋体"/>
                <w:sz w:val="24"/>
              </w:rPr>
            </w:pPr>
            <w:r>
              <w:rPr>
                <w:rFonts w:hint="eastAsia" w:ascii="宋体" w:hAnsi="宋体" w:cs="宋体"/>
                <w:sz w:val="24"/>
              </w:rPr>
              <w:t>写字本</w:t>
            </w:r>
          </w:p>
        </w:tc>
        <w:tc>
          <w:tcPr>
            <w:tcW w:w="4040" w:type="dxa"/>
            <w:vMerge w:val="restart"/>
            <w:vAlign w:val="center"/>
          </w:tcPr>
          <w:p>
            <w:pPr>
              <w:jc w:val="center"/>
              <w:rPr>
                <w:rFonts w:ascii="宋体" w:hAnsi="宋体" w:cs="宋体"/>
                <w:sz w:val="24"/>
              </w:rPr>
            </w:pPr>
            <w:r>
              <w:rPr>
                <w:rFonts w:hint="eastAsia" w:ascii="宋体" w:hAnsi="宋体" w:cs="宋体"/>
                <w:sz w:val="24"/>
              </w:rPr>
              <w:t>封面、封底120克原浆牛皮纸，单面专色印刷，内芯20张70克原浆双胶纸，双面绿墨印刷，规格14.8*21.0cm</w:t>
            </w:r>
          </w:p>
        </w:tc>
        <w:tc>
          <w:tcPr>
            <w:tcW w:w="2413" w:type="dxa"/>
            <w:vAlign w:val="center"/>
          </w:tcPr>
          <w:p>
            <w:pPr>
              <w:widowControl/>
              <w:jc w:val="center"/>
              <w:rPr>
                <w:rFonts w:ascii="宋体" w:hAnsi="宋体" w:cs="宋体"/>
                <w:sz w:val="24"/>
              </w:rPr>
            </w:pPr>
            <w:r>
              <w:rPr>
                <w:rFonts w:hint="eastAsia" w:ascii="宋体" w:hAnsi="宋体" w:cs="宋体"/>
                <w:sz w:val="24"/>
              </w:rPr>
              <w:t>1</w:t>
            </w:r>
            <w:r>
              <w:rPr>
                <w:rFonts w:hint="eastAsia" w:ascii="宋体" w:hAnsi="宋体" w:cs="宋体"/>
                <w:sz w:val="24"/>
                <w:lang w:val="en-US" w:eastAsia="zh-CN"/>
              </w:rPr>
              <w:t>2</w:t>
            </w:r>
            <w:r>
              <w:rPr>
                <w:rFonts w:hint="eastAsia" w:ascii="宋体" w:hAnsi="宋体" w:cs="宋体"/>
                <w:sz w:val="24"/>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496" w:type="dxa"/>
            <w:vMerge w:val="continue"/>
            <w:vAlign w:val="center"/>
          </w:tcPr>
          <w:p>
            <w:pPr>
              <w:jc w:val="center"/>
              <w:rPr>
                <w:rFonts w:ascii="宋体" w:hAnsi="宋体" w:cs="宋体"/>
                <w:sz w:val="24"/>
              </w:rPr>
            </w:pPr>
          </w:p>
        </w:tc>
        <w:tc>
          <w:tcPr>
            <w:tcW w:w="504" w:type="dxa"/>
            <w:vMerge w:val="continue"/>
            <w:vAlign w:val="center"/>
          </w:tcPr>
          <w:p>
            <w:pPr>
              <w:jc w:val="center"/>
              <w:rPr>
                <w:rFonts w:ascii="宋体" w:hAnsi="宋体" w:cs="宋体"/>
                <w:sz w:val="24"/>
              </w:rPr>
            </w:pPr>
          </w:p>
        </w:tc>
        <w:tc>
          <w:tcPr>
            <w:tcW w:w="1337" w:type="dxa"/>
            <w:vAlign w:val="center"/>
          </w:tcPr>
          <w:p>
            <w:pPr>
              <w:widowControl/>
              <w:jc w:val="center"/>
              <w:rPr>
                <w:rFonts w:ascii="宋体" w:hAnsi="宋体" w:cs="宋体"/>
                <w:sz w:val="24"/>
              </w:rPr>
            </w:pPr>
            <w:r>
              <w:rPr>
                <w:rFonts w:hint="eastAsia" w:ascii="宋体" w:hAnsi="宋体" w:cs="宋体"/>
                <w:sz w:val="24"/>
              </w:rPr>
              <w:t>拼音本</w:t>
            </w:r>
          </w:p>
        </w:tc>
        <w:tc>
          <w:tcPr>
            <w:tcW w:w="4040" w:type="dxa"/>
            <w:vMerge w:val="continue"/>
            <w:vAlign w:val="center"/>
          </w:tcPr>
          <w:p>
            <w:pPr>
              <w:jc w:val="center"/>
              <w:rPr>
                <w:rFonts w:ascii="宋体" w:hAnsi="宋体" w:cs="宋体"/>
                <w:sz w:val="24"/>
              </w:rPr>
            </w:pPr>
          </w:p>
        </w:tc>
        <w:tc>
          <w:tcPr>
            <w:tcW w:w="2413" w:type="dxa"/>
            <w:vAlign w:val="center"/>
          </w:tcPr>
          <w:p>
            <w:pPr>
              <w:widowControl/>
              <w:jc w:val="center"/>
              <w:rPr>
                <w:rFonts w:ascii="宋体" w:hAnsi="宋体" w:cs="宋体"/>
                <w:sz w:val="24"/>
              </w:rPr>
            </w:pPr>
            <w:r>
              <w:rPr>
                <w:rFonts w:hint="eastAsia" w:ascii="宋体" w:hAnsi="宋体" w:cs="宋体"/>
                <w:sz w:val="24"/>
                <w:lang w:val="en-US" w:eastAsia="zh-CN"/>
              </w:rPr>
              <w:t>4</w:t>
            </w:r>
            <w:r>
              <w:rPr>
                <w:rFonts w:hint="eastAsia" w:ascii="宋体" w:hAnsi="宋体" w:cs="宋体"/>
                <w:sz w:val="24"/>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496" w:type="dxa"/>
            <w:vMerge w:val="continue"/>
            <w:vAlign w:val="center"/>
          </w:tcPr>
          <w:p>
            <w:pPr>
              <w:jc w:val="center"/>
              <w:rPr>
                <w:rFonts w:ascii="宋体" w:hAnsi="宋体" w:cs="宋体"/>
                <w:sz w:val="24"/>
              </w:rPr>
            </w:pPr>
          </w:p>
        </w:tc>
        <w:tc>
          <w:tcPr>
            <w:tcW w:w="504" w:type="dxa"/>
            <w:vMerge w:val="continue"/>
            <w:vAlign w:val="center"/>
          </w:tcPr>
          <w:p>
            <w:pPr>
              <w:jc w:val="center"/>
              <w:rPr>
                <w:rFonts w:ascii="宋体" w:hAnsi="宋体" w:cs="宋体"/>
                <w:sz w:val="24"/>
              </w:rPr>
            </w:pPr>
          </w:p>
        </w:tc>
        <w:tc>
          <w:tcPr>
            <w:tcW w:w="1337" w:type="dxa"/>
            <w:vAlign w:val="center"/>
          </w:tcPr>
          <w:p>
            <w:pPr>
              <w:widowControl/>
              <w:jc w:val="center"/>
              <w:rPr>
                <w:rFonts w:ascii="宋体" w:hAnsi="宋体" w:cs="宋体"/>
                <w:sz w:val="24"/>
              </w:rPr>
            </w:pPr>
            <w:r>
              <w:rPr>
                <w:rFonts w:hint="eastAsia" w:ascii="宋体" w:hAnsi="宋体" w:cs="宋体"/>
                <w:sz w:val="24"/>
              </w:rPr>
              <w:t>方格本</w:t>
            </w:r>
          </w:p>
        </w:tc>
        <w:tc>
          <w:tcPr>
            <w:tcW w:w="4040" w:type="dxa"/>
            <w:vMerge w:val="continue"/>
            <w:vAlign w:val="center"/>
          </w:tcPr>
          <w:p>
            <w:pPr>
              <w:jc w:val="center"/>
              <w:rPr>
                <w:rFonts w:ascii="宋体" w:hAnsi="宋体" w:cs="宋体"/>
                <w:sz w:val="24"/>
              </w:rPr>
            </w:pPr>
          </w:p>
        </w:tc>
        <w:tc>
          <w:tcPr>
            <w:tcW w:w="2413" w:type="dxa"/>
            <w:vAlign w:val="center"/>
          </w:tcPr>
          <w:p>
            <w:pPr>
              <w:widowControl/>
              <w:jc w:val="center"/>
              <w:rPr>
                <w:rFonts w:ascii="宋体" w:hAnsi="宋体" w:cs="宋体"/>
                <w:sz w:val="24"/>
              </w:rPr>
            </w:pPr>
            <w:r>
              <w:rPr>
                <w:rFonts w:hint="eastAsia" w:ascii="宋体" w:hAnsi="宋体" w:cs="宋体"/>
                <w:sz w:val="24"/>
                <w:lang w:val="en-US" w:eastAsia="zh-CN"/>
              </w:rPr>
              <w:t>8</w:t>
            </w:r>
            <w:r>
              <w:rPr>
                <w:rFonts w:hint="eastAsia" w:ascii="宋体" w:hAnsi="宋体" w:cs="宋体"/>
                <w:sz w:val="24"/>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496" w:type="dxa"/>
            <w:vMerge w:val="continue"/>
            <w:vAlign w:val="center"/>
          </w:tcPr>
          <w:p>
            <w:pPr>
              <w:jc w:val="center"/>
              <w:rPr>
                <w:rFonts w:ascii="宋体" w:hAnsi="宋体" w:cs="宋体"/>
                <w:sz w:val="24"/>
              </w:rPr>
            </w:pPr>
          </w:p>
        </w:tc>
        <w:tc>
          <w:tcPr>
            <w:tcW w:w="504" w:type="dxa"/>
            <w:vMerge w:val="continue"/>
            <w:vAlign w:val="center"/>
          </w:tcPr>
          <w:p>
            <w:pPr>
              <w:jc w:val="center"/>
              <w:rPr>
                <w:rFonts w:ascii="宋体" w:hAnsi="宋体" w:cs="宋体"/>
                <w:sz w:val="24"/>
              </w:rPr>
            </w:pPr>
          </w:p>
        </w:tc>
        <w:tc>
          <w:tcPr>
            <w:tcW w:w="1337" w:type="dxa"/>
            <w:vAlign w:val="center"/>
          </w:tcPr>
          <w:p>
            <w:pPr>
              <w:widowControl/>
              <w:jc w:val="center"/>
              <w:rPr>
                <w:rFonts w:ascii="宋体" w:hAnsi="宋体" w:cs="宋体"/>
                <w:sz w:val="24"/>
              </w:rPr>
            </w:pPr>
            <w:r>
              <w:rPr>
                <w:rFonts w:hint="eastAsia" w:ascii="宋体" w:hAnsi="宋体" w:cs="宋体"/>
                <w:sz w:val="24"/>
              </w:rPr>
              <w:t>作文本</w:t>
            </w:r>
          </w:p>
        </w:tc>
        <w:tc>
          <w:tcPr>
            <w:tcW w:w="4040" w:type="dxa"/>
            <w:vMerge w:val="continue"/>
            <w:vAlign w:val="center"/>
          </w:tcPr>
          <w:p>
            <w:pPr>
              <w:jc w:val="center"/>
              <w:rPr>
                <w:rFonts w:ascii="宋体" w:hAnsi="宋体" w:cs="宋体"/>
                <w:sz w:val="24"/>
              </w:rPr>
            </w:pPr>
          </w:p>
        </w:tc>
        <w:tc>
          <w:tcPr>
            <w:tcW w:w="2413" w:type="dxa"/>
            <w:vAlign w:val="center"/>
          </w:tcPr>
          <w:p>
            <w:pPr>
              <w:widowControl/>
              <w:jc w:val="center"/>
              <w:rPr>
                <w:rFonts w:ascii="宋体" w:hAnsi="宋体" w:cs="宋体"/>
                <w:sz w:val="24"/>
              </w:rPr>
            </w:pPr>
            <w:r>
              <w:rPr>
                <w:rFonts w:hint="eastAsia" w:ascii="宋体" w:hAnsi="宋体" w:cs="宋体"/>
                <w:sz w:val="24"/>
              </w:rPr>
              <w:t>1</w:t>
            </w:r>
            <w:r>
              <w:rPr>
                <w:rFonts w:hint="eastAsia" w:ascii="宋体" w:hAnsi="宋体" w:cs="宋体"/>
                <w:sz w:val="24"/>
                <w:lang w:val="en-US" w:eastAsia="zh-CN"/>
              </w:rPr>
              <w:t>8</w:t>
            </w:r>
            <w:r>
              <w:rPr>
                <w:rFonts w:hint="eastAsia" w:ascii="宋体" w:hAnsi="宋体" w:cs="宋体"/>
                <w:sz w:val="24"/>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496" w:type="dxa"/>
            <w:vMerge w:val="continue"/>
            <w:vAlign w:val="center"/>
          </w:tcPr>
          <w:p>
            <w:pPr>
              <w:jc w:val="center"/>
              <w:rPr>
                <w:rFonts w:ascii="宋体" w:hAnsi="宋体" w:cs="宋体"/>
                <w:sz w:val="24"/>
              </w:rPr>
            </w:pPr>
          </w:p>
        </w:tc>
        <w:tc>
          <w:tcPr>
            <w:tcW w:w="504" w:type="dxa"/>
            <w:vMerge w:val="continue"/>
            <w:vAlign w:val="center"/>
          </w:tcPr>
          <w:p>
            <w:pPr>
              <w:jc w:val="center"/>
              <w:rPr>
                <w:rFonts w:ascii="宋体" w:hAnsi="宋体" w:cs="宋体"/>
                <w:sz w:val="24"/>
              </w:rPr>
            </w:pPr>
          </w:p>
        </w:tc>
        <w:tc>
          <w:tcPr>
            <w:tcW w:w="1337" w:type="dxa"/>
            <w:vAlign w:val="center"/>
          </w:tcPr>
          <w:p>
            <w:pPr>
              <w:widowControl/>
              <w:jc w:val="center"/>
              <w:rPr>
                <w:rFonts w:ascii="宋体" w:hAnsi="宋体" w:cs="宋体"/>
                <w:sz w:val="24"/>
              </w:rPr>
            </w:pPr>
            <w:r>
              <w:rPr>
                <w:rFonts w:hint="eastAsia" w:ascii="宋体" w:hAnsi="宋体" w:cs="宋体"/>
                <w:sz w:val="24"/>
              </w:rPr>
              <w:t>数学本</w:t>
            </w:r>
          </w:p>
        </w:tc>
        <w:tc>
          <w:tcPr>
            <w:tcW w:w="4040" w:type="dxa"/>
            <w:vMerge w:val="continue"/>
            <w:vAlign w:val="center"/>
          </w:tcPr>
          <w:p>
            <w:pPr>
              <w:jc w:val="center"/>
              <w:rPr>
                <w:rFonts w:ascii="宋体" w:hAnsi="宋体" w:cs="宋体"/>
                <w:sz w:val="24"/>
              </w:rPr>
            </w:pPr>
          </w:p>
        </w:tc>
        <w:tc>
          <w:tcPr>
            <w:tcW w:w="2413" w:type="dxa"/>
            <w:vAlign w:val="center"/>
          </w:tcPr>
          <w:p>
            <w:pPr>
              <w:widowControl/>
              <w:jc w:val="center"/>
              <w:rPr>
                <w:rFonts w:ascii="宋体" w:hAnsi="宋体" w:cs="宋体"/>
                <w:sz w:val="24"/>
              </w:rPr>
            </w:pPr>
            <w:r>
              <w:rPr>
                <w:rFonts w:hint="eastAsia" w:ascii="宋体" w:hAnsi="宋体" w:cs="宋体"/>
                <w:sz w:val="24"/>
              </w:rPr>
              <w:t>3</w:t>
            </w:r>
            <w:r>
              <w:rPr>
                <w:rFonts w:hint="eastAsia" w:ascii="宋体" w:hAnsi="宋体" w:cs="宋体"/>
                <w:sz w:val="24"/>
                <w:lang w:val="en-US" w:eastAsia="zh-CN"/>
              </w:rPr>
              <w:t>5</w:t>
            </w:r>
            <w:r>
              <w:rPr>
                <w:rFonts w:hint="eastAsia" w:ascii="宋体" w:hAnsi="宋体" w:cs="宋体"/>
                <w:sz w:val="24"/>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496" w:type="dxa"/>
            <w:vMerge w:val="continue"/>
            <w:vAlign w:val="center"/>
          </w:tcPr>
          <w:p>
            <w:pPr>
              <w:jc w:val="center"/>
              <w:rPr>
                <w:rFonts w:ascii="宋体" w:hAnsi="宋体" w:cs="宋体"/>
                <w:sz w:val="24"/>
              </w:rPr>
            </w:pPr>
          </w:p>
        </w:tc>
        <w:tc>
          <w:tcPr>
            <w:tcW w:w="504" w:type="dxa"/>
            <w:vMerge w:val="continue"/>
            <w:vAlign w:val="center"/>
          </w:tcPr>
          <w:p>
            <w:pPr>
              <w:jc w:val="center"/>
              <w:rPr>
                <w:rFonts w:ascii="宋体" w:hAnsi="宋体" w:cs="宋体"/>
                <w:sz w:val="24"/>
              </w:rPr>
            </w:pPr>
          </w:p>
        </w:tc>
        <w:tc>
          <w:tcPr>
            <w:tcW w:w="1337" w:type="dxa"/>
            <w:vAlign w:val="center"/>
          </w:tcPr>
          <w:p>
            <w:pPr>
              <w:widowControl/>
              <w:jc w:val="center"/>
              <w:rPr>
                <w:rFonts w:ascii="宋体" w:hAnsi="宋体" w:cs="宋体"/>
                <w:sz w:val="24"/>
              </w:rPr>
            </w:pPr>
            <w:r>
              <w:rPr>
                <w:rFonts w:hint="eastAsia" w:ascii="宋体" w:hAnsi="宋体" w:cs="宋体"/>
                <w:sz w:val="24"/>
              </w:rPr>
              <w:t>笔记本</w:t>
            </w:r>
          </w:p>
        </w:tc>
        <w:tc>
          <w:tcPr>
            <w:tcW w:w="4040" w:type="dxa"/>
            <w:vMerge w:val="continue"/>
            <w:vAlign w:val="center"/>
          </w:tcPr>
          <w:p>
            <w:pPr>
              <w:jc w:val="center"/>
              <w:rPr>
                <w:rFonts w:ascii="宋体" w:hAnsi="宋体" w:cs="宋体"/>
                <w:sz w:val="24"/>
              </w:rPr>
            </w:pPr>
          </w:p>
        </w:tc>
        <w:tc>
          <w:tcPr>
            <w:tcW w:w="2413" w:type="dxa"/>
            <w:vAlign w:val="center"/>
          </w:tcPr>
          <w:p>
            <w:pPr>
              <w:widowControl/>
              <w:jc w:val="center"/>
              <w:rPr>
                <w:rFonts w:ascii="宋体" w:hAnsi="宋体" w:cs="宋体"/>
                <w:sz w:val="24"/>
              </w:rPr>
            </w:pPr>
            <w:r>
              <w:rPr>
                <w:rFonts w:hint="eastAsia" w:ascii="宋体" w:hAnsi="宋体" w:cs="宋体"/>
                <w:sz w:val="24"/>
              </w:rPr>
              <w:t>3</w:t>
            </w:r>
            <w:r>
              <w:rPr>
                <w:rFonts w:hint="eastAsia" w:ascii="宋体" w:hAnsi="宋体" w:cs="宋体"/>
                <w:sz w:val="24"/>
                <w:lang w:val="en-US" w:eastAsia="zh-CN"/>
              </w:rPr>
              <w:t>5</w:t>
            </w:r>
            <w:r>
              <w:rPr>
                <w:rFonts w:hint="eastAsia" w:ascii="宋体" w:hAnsi="宋体" w:cs="宋体"/>
                <w:sz w:val="24"/>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496" w:type="dxa"/>
            <w:vMerge w:val="continue"/>
            <w:vAlign w:val="center"/>
          </w:tcPr>
          <w:p>
            <w:pPr>
              <w:jc w:val="center"/>
              <w:rPr>
                <w:rFonts w:ascii="宋体" w:hAnsi="宋体" w:cs="宋体"/>
                <w:sz w:val="24"/>
              </w:rPr>
            </w:pPr>
          </w:p>
        </w:tc>
        <w:tc>
          <w:tcPr>
            <w:tcW w:w="504" w:type="dxa"/>
            <w:vMerge w:val="continue"/>
            <w:vAlign w:val="center"/>
          </w:tcPr>
          <w:p>
            <w:pPr>
              <w:jc w:val="center"/>
              <w:rPr>
                <w:rFonts w:ascii="宋体" w:hAnsi="宋体" w:cs="宋体"/>
                <w:sz w:val="24"/>
              </w:rPr>
            </w:pPr>
          </w:p>
        </w:tc>
        <w:tc>
          <w:tcPr>
            <w:tcW w:w="1337" w:type="dxa"/>
            <w:vAlign w:val="center"/>
          </w:tcPr>
          <w:p>
            <w:pPr>
              <w:widowControl/>
              <w:jc w:val="center"/>
              <w:rPr>
                <w:rFonts w:ascii="宋体" w:hAnsi="宋体" w:cs="宋体"/>
                <w:sz w:val="24"/>
              </w:rPr>
            </w:pPr>
            <w:r>
              <w:rPr>
                <w:rFonts w:hint="eastAsia" w:ascii="宋体" w:hAnsi="宋体" w:cs="宋体"/>
                <w:sz w:val="24"/>
              </w:rPr>
              <w:t>听写本</w:t>
            </w:r>
          </w:p>
        </w:tc>
        <w:tc>
          <w:tcPr>
            <w:tcW w:w="4040" w:type="dxa"/>
            <w:vMerge w:val="continue"/>
            <w:vAlign w:val="center"/>
          </w:tcPr>
          <w:p>
            <w:pPr>
              <w:jc w:val="center"/>
              <w:rPr>
                <w:rFonts w:ascii="宋体" w:hAnsi="宋体" w:cs="宋体"/>
                <w:sz w:val="24"/>
              </w:rPr>
            </w:pPr>
          </w:p>
        </w:tc>
        <w:tc>
          <w:tcPr>
            <w:tcW w:w="2413" w:type="dxa"/>
            <w:vAlign w:val="center"/>
          </w:tcPr>
          <w:p>
            <w:pPr>
              <w:widowControl/>
              <w:jc w:val="center"/>
              <w:rPr>
                <w:rFonts w:ascii="宋体" w:hAnsi="宋体" w:cs="宋体"/>
                <w:sz w:val="24"/>
              </w:rPr>
            </w:pPr>
            <w:r>
              <w:rPr>
                <w:rFonts w:hint="eastAsia" w:ascii="宋体" w:hAnsi="宋体" w:cs="宋体"/>
                <w:sz w:val="24"/>
              </w:rPr>
              <w:t>1</w:t>
            </w:r>
            <w:r>
              <w:rPr>
                <w:rFonts w:hint="eastAsia" w:ascii="宋体" w:hAnsi="宋体" w:cs="宋体"/>
                <w:sz w:val="24"/>
                <w:lang w:val="en-US" w:eastAsia="zh-CN"/>
              </w:rPr>
              <w:t>8</w:t>
            </w:r>
            <w:r>
              <w:rPr>
                <w:rFonts w:hint="eastAsia" w:ascii="宋体" w:hAnsi="宋体" w:cs="宋体"/>
                <w:sz w:val="24"/>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496" w:type="dxa"/>
            <w:vMerge w:val="continue"/>
            <w:vAlign w:val="center"/>
          </w:tcPr>
          <w:p>
            <w:pPr>
              <w:jc w:val="center"/>
              <w:rPr>
                <w:rFonts w:ascii="宋体" w:hAnsi="宋体" w:cs="宋体"/>
                <w:sz w:val="24"/>
              </w:rPr>
            </w:pPr>
          </w:p>
        </w:tc>
        <w:tc>
          <w:tcPr>
            <w:tcW w:w="504" w:type="dxa"/>
            <w:vAlign w:val="center"/>
          </w:tcPr>
          <w:p>
            <w:pPr>
              <w:jc w:val="center"/>
              <w:rPr>
                <w:rFonts w:ascii="宋体" w:hAnsi="宋体" w:cs="宋体"/>
                <w:sz w:val="24"/>
              </w:rPr>
            </w:pPr>
          </w:p>
        </w:tc>
        <w:tc>
          <w:tcPr>
            <w:tcW w:w="1337" w:type="dxa"/>
            <w:vAlign w:val="center"/>
          </w:tcPr>
          <w:p>
            <w:pPr>
              <w:widowControl/>
              <w:jc w:val="center"/>
              <w:rPr>
                <w:rFonts w:hint="eastAsia" w:ascii="宋体" w:hAnsi="宋体" w:eastAsia="宋体" w:cs="宋体"/>
                <w:sz w:val="24"/>
                <w:lang w:val="en-US" w:eastAsia="zh-CN"/>
              </w:rPr>
            </w:pPr>
            <w:r>
              <w:rPr>
                <w:rFonts w:hint="eastAsia" w:ascii="宋体" w:hAnsi="宋体" w:cs="宋体"/>
                <w:sz w:val="24"/>
                <w:lang w:val="en-US" w:eastAsia="zh-CN"/>
              </w:rPr>
              <w:t>习字本</w:t>
            </w:r>
          </w:p>
        </w:tc>
        <w:tc>
          <w:tcPr>
            <w:tcW w:w="4040" w:type="dxa"/>
            <w:vAlign w:val="center"/>
          </w:tcPr>
          <w:p>
            <w:pPr>
              <w:jc w:val="center"/>
              <w:rPr>
                <w:rFonts w:ascii="宋体" w:hAnsi="宋体" w:cs="宋体"/>
                <w:sz w:val="24"/>
              </w:rPr>
            </w:pPr>
          </w:p>
        </w:tc>
        <w:tc>
          <w:tcPr>
            <w:tcW w:w="2413" w:type="dxa"/>
            <w:vAlign w:val="center"/>
          </w:tcPr>
          <w:p>
            <w:pPr>
              <w:widowControl/>
              <w:jc w:val="center"/>
              <w:rPr>
                <w:rFonts w:hint="default" w:ascii="宋体" w:hAnsi="宋体" w:eastAsia="宋体" w:cs="宋体"/>
                <w:sz w:val="24"/>
                <w:lang w:val="en-US" w:eastAsia="zh-CN"/>
              </w:rPr>
            </w:pPr>
            <w:r>
              <w:rPr>
                <w:rFonts w:hint="eastAsia" w:ascii="宋体" w:hAnsi="宋体" w:cs="宋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496" w:type="dxa"/>
            <w:vMerge w:val="continue"/>
            <w:vAlign w:val="center"/>
          </w:tcPr>
          <w:p>
            <w:pPr>
              <w:jc w:val="center"/>
              <w:rPr>
                <w:rFonts w:ascii="宋体" w:hAnsi="宋体" w:cs="宋体"/>
                <w:sz w:val="24"/>
              </w:rPr>
            </w:pPr>
          </w:p>
        </w:tc>
        <w:tc>
          <w:tcPr>
            <w:tcW w:w="504" w:type="dxa"/>
            <w:vMerge w:val="restart"/>
            <w:vAlign w:val="center"/>
          </w:tcPr>
          <w:p>
            <w:pPr>
              <w:jc w:val="center"/>
              <w:rPr>
                <w:rFonts w:ascii="宋体" w:hAnsi="宋体" w:cs="宋体"/>
                <w:sz w:val="24"/>
              </w:rPr>
            </w:pPr>
            <w:r>
              <w:rPr>
                <w:rFonts w:hint="eastAsia" w:ascii="宋体" w:hAnsi="宋体" w:cs="宋体"/>
                <w:sz w:val="24"/>
              </w:rPr>
              <w:t>通用</w:t>
            </w:r>
          </w:p>
        </w:tc>
        <w:tc>
          <w:tcPr>
            <w:tcW w:w="1337" w:type="dxa"/>
            <w:vAlign w:val="center"/>
          </w:tcPr>
          <w:p>
            <w:pPr>
              <w:widowControl/>
              <w:jc w:val="center"/>
              <w:rPr>
                <w:rFonts w:ascii="宋体" w:hAnsi="宋体" w:cs="宋体"/>
                <w:sz w:val="24"/>
              </w:rPr>
            </w:pPr>
            <w:r>
              <w:rPr>
                <w:rFonts w:hint="eastAsia" w:ascii="宋体" w:hAnsi="宋体" w:cs="宋体"/>
                <w:sz w:val="24"/>
              </w:rPr>
              <w:t>英语本</w:t>
            </w:r>
          </w:p>
        </w:tc>
        <w:tc>
          <w:tcPr>
            <w:tcW w:w="4040" w:type="dxa"/>
            <w:vAlign w:val="center"/>
          </w:tcPr>
          <w:p>
            <w:pPr>
              <w:jc w:val="center"/>
              <w:rPr>
                <w:rFonts w:ascii="宋体" w:hAnsi="宋体" w:cs="宋体"/>
                <w:sz w:val="24"/>
              </w:rPr>
            </w:pPr>
            <w:r>
              <w:rPr>
                <w:rFonts w:hint="eastAsia" w:ascii="宋体" w:hAnsi="宋体" w:cs="宋体"/>
                <w:sz w:val="24"/>
              </w:rPr>
              <w:t>封面、封底120克原浆牛皮纸，单面专色印刷，内芯20张70克原浆双胶纸，双面红、绿墨印刷，规格18.4*26cm</w:t>
            </w:r>
          </w:p>
        </w:tc>
        <w:tc>
          <w:tcPr>
            <w:tcW w:w="2413" w:type="dxa"/>
            <w:vAlign w:val="center"/>
          </w:tcPr>
          <w:p>
            <w:pPr>
              <w:widowControl/>
              <w:jc w:val="center"/>
              <w:rPr>
                <w:rFonts w:ascii="宋体" w:hAnsi="宋体" w:cs="宋体"/>
                <w:sz w:val="24"/>
              </w:rPr>
            </w:pPr>
            <w:r>
              <w:rPr>
                <w:rFonts w:hint="eastAsia" w:ascii="宋体" w:hAnsi="宋体" w:cs="宋体"/>
                <w:sz w:val="24"/>
                <w:lang w:val="en-US" w:eastAsia="zh-CN"/>
              </w:rPr>
              <w:t>43</w:t>
            </w:r>
            <w:r>
              <w:rPr>
                <w:rFonts w:hint="eastAsia" w:ascii="宋体" w:hAnsi="宋体" w:cs="宋体"/>
                <w:sz w:val="24"/>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496" w:type="dxa"/>
            <w:vMerge w:val="continue"/>
            <w:vAlign w:val="center"/>
          </w:tcPr>
          <w:p>
            <w:pPr>
              <w:jc w:val="center"/>
              <w:rPr>
                <w:rFonts w:ascii="宋体" w:hAnsi="宋体" w:cs="宋体"/>
                <w:sz w:val="24"/>
              </w:rPr>
            </w:pPr>
          </w:p>
        </w:tc>
        <w:tc>
          <w:tcPr>
            <w:tcW w:w="504" w:type="dxa"/>
            <w:vMerge w:val="continue"/>
            <w:vAlign w:val="center"/>
          </w:tcPr>
          <w:p>
            <w:pPr>
              <w:jc w:val="center"/>
              <w:rPr>
                <w:rFonts w:ascii="宋体" w:hAnsi="宋体" w:cs="宋体"/>
                <w:sz w:val="24"/>
              </w:rPr>
            </w:pPr>
          </w:p>
        </w:tc>
        <w:tc>
          <w:tcPr>
            <w:tcW w:w="1337" w:type="dxa"/>
            <w:vAlign w:val="center"/>
          </w:tcPr>
          <w:p>
            <w:pPr>
              <w:widowControl/>
              <w:jc w:val="center"/>
              <w:rPr>
                <w:rFonts w:ascii="宋体" w:hAnsi="宋体" w:cs="宋体"/>
                <w:sz w:val="24"/>
              </w:rPr>
            </w:pPr>
            <w:r>
              <w:rPr>
                <w:rFonts w:hint="eastAsia" w:ascii="宋体" w:hAnsi="宋体" w:cs="宋体"/>
                <w:sz w:val="24"/>
              </w:rPr>
              <w:t>美术本</w:t>
            </w:r>
          </w:p>
        </w:tc>
        <w:tc>
          <w:tcPr>
            <w:tcW w:w="4040" w:type="dxa"/>
            <w:vAlign w:val="center"/>
          </w:tcPr>
          <w:p>
            <w:pPr>
              <w:widowControl/>
              <w:jc w:val="center"/>
              <w:rPr>
                <w:rFonts w:ascii="宋体" w:hAnsi="宋体" w:cs="宋体"/>
                <w:sz w:val="24"/>
              </w:rPr>
            </w:pPr>
            <w:r>
              <w:rPr>
                <w:rFonts w:hint="eastAsia" w:ascii="宋体" w:hAnsi="宋体" w:cs="宋体"/>
                <w:sz w:val="24"/>
              </w:rPr>
              <w:t>封面、封底120克原浆牛皮纸单面专色印刷，内芯20张70克原浆双胶纸，内芯不用印刷，规格21*29cm</w:t>
            </w:r>
          </w:p>
        </w:tc>
        <w:tc>
          <w:tcPr>
            <w:tcW w:w="2413" w:type="dxa"/>
            <w:vAlign w:val="center"/>
          </w:tcPr>
          <w:p>
            <w:pPr>
              <w:widowControl/>
              <w:jc w:val="center"/>
              <w:rPr>
                <w:rFonts w:ascii="宋体" w:hAnsi="宋体" w:cs="宋体"/>
                <w:sz w:val="24"/>
              </w:rPr>
            </w:pPr>
            <w:r>
              <w:rPr>
                <w:rFonts w:hint="eastAsia" w:ascii="宋体" w:hAnsi="宋体" w:cs="宋体"/>
                <w:sz w:val="24"/>
                <w:lang w:val="en-US" w:eastAsia="zh-CN"/>
              </w:rPr>
              <w:t>20</w:t>
            </w:r>
            <w:r>
              <w:rPr>
                <w:rFonts w:hint="eastAsia" w:ascii="宋体" w:hAnsi="宋体" w:cs="宋体"/>
                <w:sz w:val="24"/>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496" w:type="dxa"/>
            <w:vMerge w:val="continue"/>
            <w:vAlign w:val="center"/>
          </w:tcPr>
          <w:p>
            <w:pPr>
              <w:jc w:val="center"/>
              <w:rPr>
                <w:rFonts w:ascii="宋体" w:hAnsi="宋体" w:cs="宋体"/>
                <w:sz w:val="24"/>
              </w:rPr>
            </w:pPr>
          </w:p>
        </w:tc>
        <w:tc>
          <w:tcPr>
            <w:tcW w:w="504" w:type="dxa"/>
            <w:vMerge w:val="continue"/>
            <w:vAlign w:val="center"/>
          </w:tcPr>
          <w:p>
            <w:pPr>
              <w:jc w:val="center"/>
              <w:rPr>
                <w:rFonts w:ascii="宋体" w:hAnsi="宋体" w:cs="宋体"/>
                <w:sz w:val="24"/>
              </w:rPr>
            </w:pPr>
          </w:p>
        </w:tc>
        <w:tc>
          <w:tcPr>
            <w:tcW w:w="1337" w:type="dxa"/>
            <w:vAlign w:val="center"/>
          </w:tcPr>
          <w:p>
            <w:pPr>
              <w:widowControl/>
              <w:jc w:val="center"/>
              <w:rPr>
                <w:rFonts w:ascii="宋体" w:hAnsi="宋体" w:cs="宋体"/>
                <w:sz w:val="24"/>
              </w:rPr>
            </w:pPr>
            <w:r>
              <w:rPr>
                <w:rFonts w:hint="eastAsia" w:ascii="宋体" w:hAnsi="宋体" w:cs="宋体"/>
                <w:sz w:val="24"/>
              </w:rPr>
              <w:t>大字簿</w:t>
            </w:r>
          </w:p>
        </w:tc>
        <w:tc>
          <w:tcPr>
            <w:tcW w:w="4040" w:type="dxa"/>
            <w:vAlign w:val="center"/>
          </w:tcPr>
          <w:p>
            <w:pPr>
              <w:jc w:val="center"/>
              <w:rPr>
                <w:rFonts w:ascii="宋体" w:hAnsi="宋体" w:cs="宋体"/>
                <w:sz w:val="24"/>
              </w:rPr>
            </w:pPr>
            <w:r>
              <w:rPr>
                <w:rFonts w:hint="eastAsia" w:ascii="宋体" w:hAnsi="宋体" w:cs="宋体"/>
                <w:sz w:val="24"/>
              </w:rPr>
              <w:t>封面、封底120克原浆牛皮纸单面专色印刷，内芯20张70克原浆双胶纸，单面红墨印刷，规格21*29cm</w:t>
            </w:r>
          </w:p>
        </w:tc>
        <w:tc>
          <w:tcPr>
            <w:tcW w:w="2413" w:type="dxa"/>
            <w:vAlign w:val="center"/>
          </w:tcPr>
          <w:p>
            <w:pPr>
              <w:widowControl/>
              <w:jc w:val="center"/>
              <w:rPr>
                <w:rFonts w:ascii="宋体" w:hAnsi="宋体" w:cs="宋体"/>
                <w:sz w:val="24"/>
              </w:rPr>
            </w:pPr>
            <w:r>
              <w:rPr>
                <w:rFonts w:hint="eastAsia" w:ascii="宋体" w:hAnsi="宋体" w:cs="宋体"/>
                <w:sz w:val="24"/>
              </w:rPr>
              <w:t>1</w:t>
            </w:r>
            <w:r>
              <w:rPr>
                <w:rFonts w:hint="eastAsia" w:ascii="宋体" w:hAnsi="宋体" w:cs="宋体"/>
                <w:sz w:val="24"/>
                <w:lang w:val="en-US" w:eastAsia="zh-CN"/>
              </w:rPr>
              <w:t>1</w:t>
            </w:r>
            <w:r>
              <w:rPr>
                <w:rFonts w:hint="eastAsia" w:ascii="宋体" w:hAnsi="宋体" w:cs="宋体"/>
                <w:sz w:val="24"/>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6377" w:type="dxa"/>
            <w:gridSpan w:val="4"/>
          </w:tcPr>
          <w:p>
            <w:pPr>
              <w:spacing w:line="440" w:lineRule="exact"/>
              <w:ind w:firstLine="523" w:firstLineChars="218"/>
              <w:jc w:val="center"/>
              <w:rPr>
                <w:sz w:val="24"/>
              </w:rPr>
            </w:pPr>
            <w:r>
              <w:rPr>
                <w:rFonts w:hint="eastAsia"/>
                <w:sz w:val="24"/>
              </w:rPr>
              <w:t>合      计</w:t>
            </w:r>
          </w:p>
        </w:tc>
        <w:tc>
          <w:tcPr>
            <w:tcW w:w="2413" w:type="dxa"/>
          </w:tcPr>
          <w:p>
            <w:pPr>
              <w:spacing w:line="440" w:lineRule="exact"/>
              <w:jc w:val="center"/>
              <w:rPr>
                <w:sz w:val="24"/>
                <w:szCs w:val="24"/>
              </w:rPr>
            </w:pPr>
            <w:r>
              <w:rPr>
                <w:rFonts w:hint="eastAsia"/>
                <w:sz w:val="24"/>
                <w:szCs w:val="24"/>
                <w:lang w:val="en-US" w:eastAsia="zh-CN"/>
              </w:rPr>
              <w:t>304</w:t>
            </w:r>
            <w:r>
              <w:rPr>
                <w:rFonts w:hint="eastAsia"/>
                <w:sz w:val="24"/>
                <w:szCs w:val="24"/>
              </w:rPr>
              <w:t>0000</w:t>
            </w:r>
          </w:p>
        </w:tc>
      </w:tr>
    </w:tbl>
    <w:p>
      <w:pPr>
        <w:rPr>
          <w:rFonts w:hint="eastAsia" w:ascii="宋体" w:hAnsi="宋体" w:eastAsia="宋体" w:cs="Times New Roman"/>
          <w:color w:val="000000"/>
          <w:sz w:val="24"/>
          <w:szCs w:val="24"/>
          <w:lang w:val="en-US" w:eastAsia="zh-CN"/>
        </w:rPr>
      </w:pPr>
    </w:p>
    <w:p>
      <w:pPr>
        <w:spacing w:line="360" w:lineRule="auto"/>
        <w:rPr>
          <w:rFonts w:hint="eastAsia" w:ascii="宋体" w:hAnsi="宋体" w:cs="Times New Roman"/>
          <w:b/>
          <w:sz w:val="30"/>
          <w:szCs w:val="30"/>
          <w:lang w:eastAsia="zh-CN"/>
        </w:rPr>
      </w:pPr>
    </w:p>
    <w:p>
      <w:pPr>
        <w:spacing w:line="360" w:lineRule="auto"/>
        <w:rPr>
          <w:rFonts w:hint="eastAsia" w:ascii="宋体" w:hAnsi="宋体" w:cs="Times New Roman"/>
          <w:b/>
          <w:sz w:val="30"/>
          <w:szCs w:val="30"/>
        </w:rPr>
      </w:pPr>
      <w:r>
        <w:rPr>
          <w:rFonts w:hint="eastAsia" w:ascii="宋体" w:hAnsi="宋体" w:cs="Times New Roman"/>
          <w:b/>
          <w:sz w:val="30"/>
          <w:szCs w:val="30"/>
          <w:lang w:eastAsia="zh-CN"/>
        </w:rPr>
        <w:t>二、</w:t>
      </w:r>
      <w:r>
        <w:rPr>
          <w:rFonts w:hint="eastAsia" w:ascii="宋体" w:hAnsi="宋体" w:cs="Times New Roman"/>
          <w:b/>
          <w:sz w:val="30"/>
          <w:szCs w:val="30"/>
        </w:rPr>
        <w:t>招标项目的质量和技术要求</w:t>
      </w:r>
    </w:p>
    <w:p>
      <w:pPr>
        <w:pStyle w:val="256"/>
        <w:numPr>
          <w:ilvl w:val="0"/>
          <w:numId w:val="5"/>
        </w:numPr>
        <w:ind w:firstLineChars="0"/>
        <w:rPr>
          <w:rFonts w:ascii="宋体" w:hAnsi="宋体" w:cs="宋体"/>
          <w:sz w:val="24"/>
          <w:szCs w:val="24"/>
        </w:rPr>
      </w:pPr>
      <w:r>
        <w:rPr>
          <w:rFonts w:ascii="宋体" w:hAnsi="宋体" w:cs="宋体"/>
          <w:sz w:val="24"/>
          <w:szCs w:val="24"/>
        </w:rPr>
        <w:t>簿本质量和技术要求：</w:t>
      </w:r>
    </w:p>
    <w:p>
      <w:pPr>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、所有簿本的纸张要求不渗、不涨、无明显条纹，厚度均匀，纸张D65亮度≤85，正反面平滑度≥20s，荧光白度≤5%，（除大字簿）所有的纸张含木浆</w:t>
      </w:r>
      <w:r>
        <w:rPr>
          <w:rFonts w:ascii="宋体" w:hAnsi="宋体" w:cs="宋体"/>
          <w:sz w:val="24"/>
          <w:szCs w:val="24"/>
        </w:rPr>
        <w:t>25%</w:t>
      </w:r>
      <w:r>
        <w:rPr>
          <w:rFonts w:hint="eastAsia" w:ascii="宋体" w:hAnsi="宋体" w:cs="宋体"/>
          <w:sz w:val="24"/>
          <w:szCs w:val="24"/>
        </w:rPr>
        <w:t>以上。</w:t>
      </w:r>
    </w:p>
    <w:p>
      <w:pPr>
        <w:rPr>
          <w:rFonts w:ascii="宋体" w:hAnsi="宋体" w:cs="宋体"/>
          <w:sz w:val="24"/>
          <w:szCs w:val="24"/>
        </w:rPr>
      </w:pPr>
      <w:r>
        <w:rPr>
          <w:rFonts w:ascii="宋体" w:hAnsi="宋体" w:cs="宋体"/>
          <w:sz w:val="24"/>
          <w:szCs w:val="24"/>
        </w:rPr>
        <w:t>2</w:t>
      </w:r>
      <w:r>
        <w:rPr>
          <w:rFonts w:hint="eastAsia" w:ascii="宋体" w:hAnsi="宋体" w:cs="宋体"/>
          <w:sz w:val="24"/>
          <w:szCs w:val="24"/>
        </w:rPr>
        <w:t>、中标后一个星期内提供封面和芯纸样张，封面专色印刷并盖章，经业主确认后开印。内芯用70克原浆双胶纸，封面用120克原浆牛皮纸。封面专色印刷，内页四角方正，左右均匀，没有斜边，横竖左右对齐，正反面对准，英语簿线格的大小套色要规范，成品应印刷清晰，无污点，无轧破现象。</w:t>
      </w:r>
    </w:p>
    <w:p>
      <w:pPr>
        <w:rPr>
          <w:rFonts w:ascii="宋体" w:hAnsi="宋体" w:cs="宋体"/>
          <w:sz w:val="24"/>
          <w:szCs w:val="24"/>
        </w:rPr>
      </w:pPr>
      <w:r>
        <w:rPr>
          <w:rFonts w:ascii="宋体" w:hAnsi="宋体" w:cs="宋体"/>
          <w:sz w:val="24"/>
          <w:szCs w:val="24"/>
        </w:rPr>
        <w:t>3</w:t>
      </w:r>
      <w:r>
        <w:rPr>
          <w:rFonts w:hint="eastAsia" w:ascii="宋体" w:hAnsi="宋体" w:cs="宋体"/>
          <w:sz w:val="24"/>
          <w:szCs w:val="24"/>
        </w:rPr>
        <w:t>、成品尺寸：</w:t>
      </w:r>
      <w:r>
        <w:rPr>
          <w:rFonts w:ascii="宋体" w:hAnsi="宋体" w:cs="宋体"/>
          <w:sz w:val="24"/>
          <w:szCs w:val="24"/>
        </w:rPr>
        <w:t>小学簿(A5)</w:t>
      </w:r>
      <w:r>
        <w:rPr>
          <w:rFonts w:hint="eastAsia" w:ascii="宋体" w:hAnsi="宋体" w:cs="宋体"/>
          <w:sz w:val="24"/>
          <w:szCs w:val="24"/>
        </w:rPr>
        <w:t>：</w:t>
      </w:r>
      <w:r>
        <w:rPr>
          <w:rFonts w:ascii="宋体" w:hAnsi="宋体" w:cs="宋体"/>
          <w:sz w:val="24"/>
          <w:szCs w:val="24"/>
        </w:rPr>
        <w:t>14.8*21cm，中学簿(16K)</w:t>
      </w:r>
      <w:r>
        <w:rPr>
          <w:rFonts w:hint="eastAsia" w:ascii="宋体" w:hAnsi="宋体" w:cs="宋体"/>
          <w:sz w:val="24"/>
          <w:szCs w:val="24"/>
        </w:rPr>
        <w:t>：</w:t>
      </w:r>
      <w:r>
        <w:rPr>
          <w:rFonts w:ascii="宋体" w:hAnsi="宋体" w:cs="宋体"/>
          <w:sz w:val="24"/>
          <w:szCs w:val="24"/>
        </w:rPr>
        <w:t>18.4*26cm，大字簿和图画簿(A4)</w:t>
      </w:r>
      <w:r>
        <w:rPr>
          <w:rFonts w:hint="eastAsia" w:ascii="宋体" w:hAnsi="宋体" w:cs="宋体"/>
          <w:sz w:val="24"/>
          <w:szCs w:val="24"/>
        </w:rPr>
        <w:t>：</w:t>
      </w:r>
      <w:r>
        <w:rPr>
          <w:rFonts w:ascii="宋体" w:hAnsi="宋体" w:cs="宋体"/>
          <w:sz w:val="24"/>
          <w:szCs w:val="24"/>
        </w:rPr>
        <w:t>21*29cm</w:t>
      </w:r>
      <w:r>
        <w:rPr>
          <w:rFonts w:hint="eastAsia" w:ascii="宋体" w:hAnsi="宋体" w:cs="宋体"/>
          <w:sz w:val="24"/>
          <w:szCs w:val="24"/>
        </w:rPr>
        <w:t>，作文纸（A3）：42*29cm。</w:t>
      </w:r>
    </w:p>
    <w:p>
      <w:pPr>
        <w:rPr>
          <w:rFonts w:ascii="宋体" w:hAnsi="宋体" w:cs="宋体"/>
          <w:sz w:val="24"/>
          <w:szCs w:val="24"/>
        </w:rPr>
      </w:pPr>
      <w:r>
        <w:rPr>
          <w:rFonts w:ascii="宋体" w:hAnsi="宋体" w:cs="宋体"/>
          <w:sz w:val="24"/>
          <w:szCs w:val="24"/>
        </w:rPr>
        <w:t>4</w:t>
      </w:r>
      <w:r>
        <w:rPr>
          <w:rFonts w:hint="eastAsia" w:ascii="宋体" w:hAnsi="宋体" w:cs="宋体"/>
          <w:sz w:val="24"/>
          <w:szCs w:val="24"/>
        </w:rPr>
        <w:t>、所有簿本用线装，切时要求天大地小，左右均匀，没有斜边，规范、整齐、尺寸一致。中学簿每</w:t>
      </w:r>
      <w:r>
        <w:rPr>
          <w:rFonts w:ascii="宋体" w:hAnsi="宋体" w:cs="宋体"/>
          <w:sz w:val="24"/>
          <w:szCs w:val="24"/>
        </w:rPr>
        <w:t>100</w:t>
      </w:r>
      <w:r>
        <w:rPr>
          <w:rFonts w:hint="eastAsia" w:ascii="宋体" w:hAnsi="宋体" w:cs="宋体"/>
          <w:sz w:val="24"/>
          <w:szCs w:val="24"/>
        </w:rPr>
        <w:t>本一小捆，每2</w:t>
      </w:r>
      <w:r>
        <w:rPr>
          <w:rFonts w:ascii="宋体" w:hAnsi="宋体" w:cs="宋体"/>
          <w:sz w:val="24"/>
          <w:szCs w:val="24"/>
        </w:rPr>
        <w:t>00</w:t>
      </w:r>
      <w:r>
        <w:rPr>
          <w:rFonts w:hint="eastAsia" w:ascii="宋体" w:hAnsi="宋体" w:cs="宋体"/>
          <w:sz w:val="24"/>
          <w:szCs w:val="24"/>
        </w:rPr>
        <w:t>本一个包装；小学簿本每</w:t>
      </w:r>
      <w:r>
        <w:rPr>
          <w:rFonts w:ascii="宋体" w:hAnsi="宋体" w:cs="宋体"/>
          <w:sz w:val="24"/>
          <w:szCs w:val="24"/>
        </w:rPr>
        <w:t>100</w:t>
      </w:r>
      <w:r>
        <w:rPr>
          <w:rFonts w:hint="eastAsia" w:ascii="宋体" w:hAnsi="宋体" w:cs="宋体"/>
          <w:sz w:val="24"/>
          <w:szCs w:val="24"/>
        </w:rPr>
        <w:t>本一小捆，每4</w:t>
      </w:r>
      <w:r>
        <w:rPr>
          <w:rFonts w:ascii="宋体" w:hAnsi="宋体" w:cs="宋体"/>
          <w:sz w:val="24"/>
          <w:szCs w:val="24"/>
        </w:rPr>
        <w:t>00</w:t>
      </w:r>
      <w:r>
        <w:rPr>
          <w:rFonts w:hint="eastAsia" w:ascii="宋体" w:hAnsi="宋体" w:cs="宋体"/>
          <w:sz w:val="24"/>
          <w:szCs w:val="24"/>
        </w:rPr>
        <w:t>本一个包装；图画簿和大字簿每10</w:t>
      </w:r>
      <w:r>
        <w:rPr>
          <w:rFonts w:ascii="宋体" w:hAnsi="宋体" w:cs="宋体"/>
          <w:sz w:val="24"/>
          <w:szCs w:val="24"/>
        </w:rPr>
        <w:t>0</w:t>
      </w:r>
      <w:r>
        <w:rPr>
          <w:rFonts w:hint="eastAsia" w:ascii="宋体" w:hAnsi="宋体" w:cs="宋体"/>
          <w:sz w:val="24"/>
          <w:szCs w:val="24"/>
        </w:rPr>
        <w:t>本一小捆，每2</w:t>
      </w:r>
      <w:r>
        <w:rPr>
          <w:rFonts w:ascii="宋体" w:hAnsi="宋体" w:cs="宋体"/>
          <w:sz w:val="24"/>
          <w:szCs w:val="24"/>
        </w:rPr>
        <w:t>00</w:t>
      </w:r>
      <w:r>
        <w:rPr>
          <w:rFonts w:hint="eastAsia" w:ascii="宋体" w:hAnsi="宋体" w:cs="宋体"/>
          <w:sz w:val="24"/>
          <w:szCs w:val="24"/>
        </w:rPr>
        <w:t>本一个包装；作文纸100本一包。外包装统一用</w:t>
      </w:r>
      <w:r>
        <w:rPr>
          <w:rFonts w:ascii="宋体" w:hAnsi="宋体" w:cs="宋体"/>
          <w:sz w:val="24"/>
          <w:szCs w:val="24"/>
        </w:rPr>
        <w:t>100</w:t>
      </w:r>
      <w:r>
        <w:rPr>
          <w:rFonts w:hint="eastAsia" w:ascii="宋体" w:hAnsi="宋体" w:cs="宋体"/>
          <w:sz w:val="24"/>
          <w:szCs w:val="24"/>
        </w:rPr>
        <w:t>克牛皮纸捆扎，牢固塑料线用井字形捆扎，外包装上贴上簿本品种、数量标签。</w:t>
      </w:r>
    </w:p>
    <w:p>
      <w:pPr>
        <w:rPr>
          <w:rFonts w:ascii="宋体" w:hAnsi="宋体" w:cs="宋体"/>
          <w:sz w:val="24"/>
          <w:szCs w:val="24"/>
        </w:rPr>
      </w:pPr>
      <w:r>
        <w:rPr>
          <w:rFonts w:ascii="宋体" w:hAnsi="宋体" w:cs="宋体"/>
          <w:sz w:val="24"/>
          <w:szCs w:val="24"/>
        </w:rPr>
        <w:t>5、诸暨市教育</w:t>
      </w:r>
      <w:r>
        <w:rPr>
          <w:rFonts w:hint="eastAsia" w:ascii="宋体" w:hAnsi="宋体" w:cs="宋体"/>
          <w:sz w:val="24"/>
          <w:szCs w:val="24"/>
        </w:rPr>
        <w:t>发展中心</w:t>
      </w:r>
      <w:r>
        <w:rPr>
          <w:rFonts w:ascii="宋体" w:hAnsi="宋体" w:cs="宋体"/>
          <w:sz w:val="24"/>
          <w:szCs w:val="24"/>
        </w:rPr>
        <w:t>提供样品簿本，由投标人自行向诸暨市教育</w:t>
      </w:r>
      <w:r>
        <w:rPr>
          <w:rFonts w:hint="eastAsia" w:ascii="宋体" w:hAnsi="宋体" w:cs="宋体"/>
          <w:sz w:val="24"/>
          <w:szCs w:val="24"/>
        </w:rPr>
        <w:t>发展中心</w:t>
      </w:r>
      <w:r>
        <w:rPr>
          <w:rFonts w:ascii="宋体" w:hAnsi="宋体" w:cs="宋体"/>
          <w:sz w:val="24"/>
          <w:szCs w:val="24"/>
        </w:rPr>
        <w:t>办公室索取，联系人：周衢；联系电话：13806748981。中标人按样品簿本的规格和样式生产，中标人生产的簿本由诸暨市技术监督局随机抽样检验。所生产的簿本与样品的质量要求不符的，业主有权拒收全部产品，由此造成的损失由中标人负责。所需检验费用由中标人支付。</w:t>
      </w:r>
    </w:p>
    <w:p>
      <w:pPr>
        <w:rPr>
          <w:rFonts w:ascii="宋体" w:hAnsi="宋体" w:cs="宋体"/>
          <w:sz w:val="24"/>
          <w:szCs w:val="24"/>
        </w:rPr>
      </w:pPr>
    </w:p>
    <w:p>
      <w:r>
        <w:rPr>
          <w:rFonts w:ascii="宋体" w:hAnsi="宋体" w:cs="宋体"/>
          <w:sz w:val="24"/>
          <w:szCs w:val="24"/>
        </w:rPr>
        <w:t>备注：打★的为必须满足的条款，如不满足将作无效投标处理！</w:t>
      </w:r>
      <w:r>
        <w:rPr>
          <w:rFonts w:ascii="宋体" w:hAnsi="宋体" w:cs="宋体"/>
          <w:sz w:val="24"/>
          <w:szCs w:val="24"/>
        </w:rPr>
        <w:br w:type="textWrapping"/>
      </w:r>
      <w:r>
        <w:rPr>
          <w:rFonts w:ascii="宋体" w:hAnsi="宋体" w:cs="宋体"/>
          <w:sz w:val="24"/>
          <w:szCs w:val="24"/>
        </w:rPr>
        <w:br w:type="textWrapping"/>
      </w:r>
      <w:r>
        <w:rPr>
          <w:rFonts w:hint="eastAsia" w:ascii="宋体" w:hAnsi="宋体" w:cs="Times New Roman"/>
          <w:b/>
          <w:sz w:val="30"/>
          <w:szCs w:val="30"/>
          <w:lang w:eastAsia="zh-CN"/>
        </w:rPr>
        <w:t>三</w:t>
      </w:r>
      <w:r>
        <w:rPr>
          <w:rFonts w:hint="eastAsia" w:ascii="宋体" w:hAnsi="宋体" w:cs="Times New Roman"/>
          <w:b/>
          <w:sz w:val="30"/>
          <w:szCs w:val="30"/>
        </w:rPr>
        <w:t>、交货时间</w:t>
      </w:r>
      <w:r>
        <w:rPr>
          <w:rFonts w:ascii="宋体" w:hAnsi="宋体" w:cs="宋体"/>
          <w:sz w:val="24"/>
          <w:szCs w:val="24"/>
        </w:rPr>
        <w:br w:type="textWrapping"/>
      </w:r>
      <w:r>
        <w:rPr>
          <w:rFonts w:ascii="宋体" w:hAnsi="宋体" w:cs="宋体"/>
          <w:sz w:val="24"/>
          <w:szCs w:val="24"/>
        </w:rPr>
        <w:t>合同签订后，20</w:t>
      </w:r>
      <w:r>
        <w:rPr>
          <w:rFonts w:hint="eastAsia" w:ascii="宋体" w:hAnsi="宋体" w:cs="宋体"/>
          <w:sz w:val="24"/>
          <w:szCs w:val="24"/>
        </w:rPr>
        <w:t>2</w:t>
      </w:r>
      <w:r>
        <w:rPr>
          <w:rFonts w:hint="eastAsia" w:ascii="宋体" w:hAnsi="宋体" w:cs="宋体"/>
          <w:sz w:val="24"/>
          <w:szCs w:val="24"/>
          <w:lang w:val="en-US" w:eastAsia="zh-CN"/>
        </w:rPr>
        <w:t>3</w:t>
      </w:r>
      <w:r>
        <w:rPr>
          <w:rFonts w:ascii="宋体" w:hAnsi="宋体" w:cs="宋体"/>
          <w:sz w:val="24"/>
          <w:szCs w:val="24"/>
        </w:rPr>
        <w:t>年4月底进总数的10%，20</w:t>
      </w:r>
      <w:r>
        <w:rPr>
          <w:rFonts w:hint="eastAsia" w:ascii="宋体" w:hAnsi="宋体" w:cs="宋体"/>
          <w:sz w:val="24"/>
          <w:szCs w:val="24"/>
        </w:rPr>
        <w:t>2</w:t>
      </w:r>
      <w:r>
        <w:rPr>
          <w:rFonts w:hint="eastAsia" w:ascii="宋体" w:hAnsi="宋体" w:cs="宋体"/>
          <w:sz w:val="24"/>
          <w:szCs w:val="24"/>
          <w:lang w:val="en-US" w:eastAsia="zh-CN"/>
        </w:rPr>
        <w:t>3</w:t>
      </w:r>
      <w:r>
        <w:rPr>
          <w:rFonts w:ascii="宋体" w:hAnsi="宋体" w:cs="宋体"/>
          <w:sz w:val="24"/>
          <w:szCs w:val="24"/>
        </w:rPr>
        <w:t>年5月底进总数的20%，20</w:t>
      </w:r>
      <w:r>
        <w:rPr>
          <w:rFonts w:hint="eastAsia" w:ascii="宋体" w:hAnsi="宋体" w:cs="宋体"/>
          <w:sz w:val="24"/>
          <w:szCs w:val="24"/>
        </w:rPr>
        <w:t>2</w:t>
      </w:r>
      <w:r>
        <w:rPr>
          <w:rFonts w:hint="eastAsia" w:ascii="宋体" w:hAnsi="宋体" w:cs="宋体"/>
          <w:sz w:val="24"/>
          <w:szCs w:val="24"/>
          <w:lang w:val="en-US" w:eastAsia="zh-CN"/>
        </w:rPr>
        <w:t>3</w:t>
      </w:r>
      <w:r>
        <w:rPr>
          <w:rFonts w:ascii="宋体" w:hAnsi="宋体" w:cs="宋体"/>
          <w:sz w:val="24"/>
          <w:szCs w:val="24"/>
        </w:rPr>
        <w:t>年6月20日前进总数的30%，其余部分在20</w:t>
      </w:r>
      <w:r>
        <w:rPr>
          <w:rFonts w:hint="eastAsia" w:ascii="宋体" w:hAnsi="宋体" w:cs="宋体"/>
          <w:sz w:val="24"/>
          <w:szCs w:val="24"/>
        </w:rPr>
        <w:t>2</w:t>
      </w:r>
      <w:r>
        <w:rPr>
          <w:rFonts w:hint="eastAsia" w:ascii="宋体" w:hAnsi="宋体" w:cs="宋体"/>
          <w:sz w:val="24"/>
          <w:szCs w:val="24"/>
          <w:lang w:val="en-US" w:eastAsia="zh-CN"/>
        </w:rPr>
        <w:t>3</w:t>
      </w:r>
      <w:r>
        <w:rPr>
          <w:rFonts w:ascii="宋体" w:hAnsi="宋体" w:cs="宋体"/>
          <w:sz w:val="24"/>
          <w:szCs w:val="24"/>
        </w:rPr>
        <w:t>年12月底全部进仓完毕。</w:t>
      </w:r>
      <w:r>
        <w:rPr>
          <w:rFonts w:ascii="宋体" w:hAnsi="宋体" w:cs="宋体"/>
          <w:sz w:val="24"/>
          <w:szCs w:val="24"/>
        </w:rPr>
        <w:br w:type="textWrapping"/>
      </w:r>
      <w:r>
        <w:rPr>
          <w:rFonts w:ascii="宋体" w:hAnsi="宋体" w:cs="宋体"/>
          <w:sz w:val="24"/>
          <w:szCs w:val="24"/>
        </w:rPr>
        <w:br w:type="textWrapping"/>
      </w:r>
      <w:r>
        <w:rPr>
          <w:rFonts w:hint="eastAsia" w:ascii="宋体" w:hAnsi="宋体" w:cs="Times New Roman"/>
          <w:b/>
          <w:sz w:val="30"/>
          <w:szCs w:val="30"/>
          <w:lang w:eastAsia="zh-CN"/>
        </w:rPr>
        <w:t>四</w:t>
      </w:r>
      <w:r>
        <w:rPr>
          <w:rFonts w:hint="eastAsia" w:ascii="宋体" w:hAnsi="宋体" w:cs="Times New Roman"/>
          <w:b/>
          <w:sz w:val="30"/>
          <w:szCs w:val="30"/>
        </w:rPr>
        <w:t>、付款方式</w:t>
      </w:r>
      <w:r>
        <w:rPr>
          <w:rFonts w:ascii="宋体" w:hAnsi="宋体" w:cs="宋体"/>
          <w:sz w:val="24"/>
          <w:szCs w:val="24"/>
        </w:rPr>
        <w:br w:type="textWrapping"/>
      </w:r>
      <w:r>
        <w:rPr>
          <w:rFonts w:hint="eastAsia" w:ascii="宋体" w:hAnsi="宋体" w:cs="宋体"/>
          <w:sz w:val="24"/>
          <w:szCs w:val="24"/>
        </w:rPr>
        <w:t>验收合格后</w:t>
      </w:r>
      <w:r>
        <w:rPr>
          <w:rFonts w:ascii="宋体" w:hAnsi="宋体" w:cs="宋体"/>
          <w:sz w:val="24"/>
          <w:szCs w:val="24"/>
        </w:rPr>
        <w:t>分期付款，20</w:t>
      </w:r>
      <w:r>
        <w:rPr>
          <w:rFonts w:hint="eastAsia" w:ascii="宋体" w:hAnsi="宋体" w:cs="宋体"/>
          <w:sz w:val="24"/>
          <w:szCs w:val="24"/>
        </w:rPr>
        <w:t>2</w:t>
      </w:r>
      <w:r>
        <w:rPr>
          <w:rFonts w:hint="eastAsia" w:ascii="宋体" w:hAnsi="宋体" w:cs="宋体"/>
          <w:sz w:val="24"/>
          <w:szCs w:val="24"/>
          <w:lang w:val="en-US" w:eastAsia="zh-CN"/>
        </w:rPr>
        <w:t>3</w:t>
      </w:r>
      <w:r>
        <w:rPr>
          <w:rFonts w:ascii="宋体" w:hAnsi="宋体" w:cs="宋体"/>
          <w:sz w:val="24"/>
          <w:szCs w:val="24"/>
        </w:rPr>
        <w:t>年10月底支付</w:t>
      </w:r>
      <w:r>
        <w:rPr>
          <w:rFonts w:hint="eastAsia" w:ascii="宋体" w:hAnsi="宋体" w:cs="宋体"/>
          <w:sz w:val="24"/>
          <w:szCs w:val="24"/>
        </w:rPr>
        <w:t>不超过6</w:t>
      </w:r>
      <w:r>
        <w:rPr>
          <w:rFonts w:ascii="宋体" w:hAnsi="宋体" w:cs="宋体"/>
          <w:sz w:val="24"/>
          <w:szCs w:val="24"/>
        </w:rPr>
        <w:t>0%的中标款，20</w:t>
      </w:r>
      <w:r>
        <w:rPr>
          <w:rFonts w:hint="eastAsia" w:ascii="宋体" w:hAnsi="宋体" w:cs="宋体"/>
          <w:sz w:val="24"/>
          <w:szCs w:val="24"/>
        </w:rPr>
        <w:t>2</w:t>
      </w:r>
      <w:r>
        <w:rPr>
          <w:rFonts w:hint="eastAsia" w:ascii="宋体" w:hAnsi="宋体" w:cs="宋体"/>
          <w:sz w:val="24"/>
          <w:szCs w:val="24"/>
          <w:lang w:val="en-US" w:eastAsia="zh-CN"/>
        </w:rPr>
        <w:t>4</w:t>
      </w:r>
      <w:r>
        <w:rPr>
          <w:rFonts w:ascii="宋体" w:hAnsi="宋体" w:cs="宋体"/>
          <w:sz w:val="24"/>
          <w:szCs w:val="24"/>
        </w:rPr>
        <w:t>年3月份</w:t>
      </w:r>
      <w:r>
        <w:rPr>
          <w:rFonts w:hint="eastAsia" w:ascii="宋体" w:hAnsi="宋体" w:cs="宋体"/>
          <w:sz w:val="24"/>
          <w:szCs w:val="24"/>
        </w:rPr>
        <w:t>前</w:t>
      </w:r>
      <w:r>
        <w:rPr>
          <w:rFonts w:ascii="宋体" w:hAnsi="宋体" w:cs="宋体"/>
          <w:sz w:val="24"/>
          <w:szCs w:val="24"/>
        </w:rPr>
        <w:t>支付剩余</w:t>
      </w:r>
      <w:r>
        <w:rPr>
          <w:rFonts w:hint="eastAsia" w:ascii="宋体" w:hAnsi="宋体" w:cs="宋体"/>
          <w:sz w:val="24"/>
          <w:szCs w:val="24"/>
        </w:rPr>
        <w:t>部分</w:t>
      </w:r>
      <w:r>
        <w:rPr>
          <w:rFonts w:ascii="宋体" w:hAnsi="宋体" w:cs="宋体"/>
          <w:sz w:val="24"/>
          <w:szCs w:val="24"/>
        </w:rPr>
        <w:t>的中标款。</w:t>
      </w:r>
      <w:r>
        <w:rPr>
          <w:rFonts w:ascii="宋体" w:hAnsi="宋体" w:cs="宋体"/>
          <w:sz w:val="24"/>
          <w:szCs w:val="24"/>
        </w:rPr>
        <w:br w:type="textWrapping"/>
      </w:r>
      <w:r>
        <w:rPr>
          <w:rFonts w:ascii="宋体" w:hAnsi="宋体" w:cs="宋体"/>
          <w:sz w:val="24"/>
          <w:szCs w:val="24"/>
        </w:rPr>
        <w:br w:type="textWrapping"/>
      </w:r>
      <w:r>
        <w:rPr>
          <w:rFonts w:hint="eastAsia" w:ascii="宋体" w:hAnsi="宋体" w:cs="Times New Roman"/>
          <w:b/>
          <w:sz w:val="30"/>
          <w:szCs w:val="30"/>
          <w:lang w:eastAsia="zh-CN"/>
        </w:rPr>
        <w:t>五</w:t>
      </w:r>
      <w:r>
        <w:rPr>
          <w:rFonts w:hint="eastAsia" w:ascii="宋体" w:hAnsi="宋体" w:cs="Times New Roman"/>
          <w:b/>
          <w:sz w:val="30"/>
          <w:szCs w:val="30"/>
        </w:rPr>
        <w:t>、售后服务要求</w:t>
      </w:r>
      <w:r>
        <w:rPr>
          <w:rFonts w:ascii="宋体" w:hAnsi="宋体" w:cs="宋体"/>
          <w:sz w:val="24"/>
          <w:szCs w:val="24"/>
        </w:rPr>
        <w:br w:type="textWrapping"/>
      </w:r>
      <w:r>
        <w:rPr>
          <w:rFonts w:ascii="宋体" w:hAnsi="宋体" w:cs="宋体"/>
          <w:sz w:val="24"/>
          <w:szCs w:val="24"/>
        </w:rPr>
        <w:t>1、中标人须将合同要求的簿本送到</w:t>
      </w:r>
      <w:r>
        <w:rPr>
          <w:rFonts w:hint="eastAsia" w:ascii="宋体" w:hAnsi="宋体" w:cs="宋体"/>
          <w:sz w:val="24"/>
          <w:szCs w:val="24"/>
        </w:rPr>
        <w:t>教育发展中心</w:t>
      </w:r>
      <w:r>
        <w:rPr>
          <w:rFonts w:ascii="宋体" w:hAnsi="宋体" w:cs="宋体"/>
          <w:sz w:val="24"/>
          <w:szCs w:val="24"/>
        </w:rPr>
        <w:t>指定仓库，运费、装卸费由中标人负责。</w:t>
      </w:r>
      <w:r>
        <w:rPr>
          <w:rFonts w:ascii="宋体" w:hAnsi="宋体" w:cs="宋体"/>
          <w:sz w:val="24"/>
          <w:szCs w:val="24"/>
        </w:rPr>
        <w:br w:type="textWrapping"/>
      </w:r>
      <w:r>
        <w:rPr>
          <w:rFonts w:ascii="宋体" w:hAnsi="宋体" w:cs="宋体"/>
          <w:sz w:val="24"/>
          <w:szCs w:val="24"/>
        </w:rPr>
        <w:t>2、如簿本的数量有增减，在经市财政局采购</w:t>
      </w:r>
      <w:r>
        <w:rPr>
          <w:rFonts w:hint="eastAsia" w:ascii="宋体" w:hAnsi="宋体" w:cs="宋体"/>
          <w:sz w:val="24"/>
          <w:szCs w:val="24"/>
        </w:rPr>
        <w:t>预算科</w:t>
      </w:r>
      <w:r>
        <w:rPr>
          <w:rFonts w:ascii="宋体" w:hAnsi="宋体" w:cs="宋体"/>
          <w:sz w:val="24"/>
          <w:szCs w:val="24"/>
        </w:rPr>
        <w:t>审核同意后，价格按中标的同品种簿本的价格，中标人须在接到教育</w:t>
      </w:r>
      <w:r>
        <w:rPr>
          <w:rFonts w:hint="eastAsia" w:ascii="宋体" w:hAnsi="宋体" w:cs="宋体"/>
          <w:sz w:val="24"/>
          <w:szCs w:val="24"/>
        </w:rPr>
        <w:t>发展中心</w:t>
      </w:r>
      <w:r>
        <w:rPr>
          <w:rFonts w:ascii="宋体" w:hAnsi="宋体" w:cs="宋体"/>
          <w:sz w:val="24"/>
          <w:szCs w:val="24"/>
        </w:rPr>
        <w:t>增减通知后10天内完成任务，不得计算另外费用。</w:t>
      </w:r>
      <w:r>
        <w:rPr>
          <w:rFonts w:ascii="宋体" w:hAnsi="宋体" w:cs="宋体"/>
          <w:sz w:val="24"/>
          <w:szCs w:val="24"/>
        </w:rPr>
        <w:br w:type="textWrapping"/>
      </w:r>
      <w:r>
        <w:rPr>
          <w:rFonts w:ascii="宋体" w:hAnsi="宋体" w:cs="宋体"/>
          <w:sz w:val="24"/>
          <w:szCs w:val="24"/>
        </w:rPr>
        <w:t>3、中标人不得转包或分包，否则，业主有权解除合同，由此造成的损失由中标人负责。</w:t>
      </w:r>
      <w:r>
        <w:rPr>
          <w:rFonts w:ascii="宋体" w:hAnsi="宋体" w:cs="宋体"/>
          <w:sz w:val="24"/>
          <w:szCs w:val="24"/>
        </w:rPr>
        <w:br w:type="textWrapping"/>
      </w:r>
      <w:r>
        <w:rPr>
          <w:rFonts w:ascii="宋体" w:hAnsi="宋体" w:cs="宋体"/>
          <w:sz w:val="24"/>
          <w:szCs w:val="24"/>
        </w:rPr>
        <w:t>4、校簿封面设计的知识产权为诸暨市教育</w:t>
      </w:r>
      <w:r>
        <w:rPr>
          <w:rFonts w:hint="eastAsia" w:ascii="宋体" w:hAnsi="宋体" w:cs="宋体"/>
          <w:sz w:val="24"/>
          <w:szCs w:val="24"/>
        </w:rPr>
        <w:t>发展中心</w:t>
      </w:r>
      <w:r>
        <w:rPr>
          <w:rFonts w:ascii="宋体" w:hAnsi="宋体" w:cs="宋体"/>
          <w:sz w:val="24"/>
          <w:szCs w:val="24"/>
        </w:rPr>
        <w:t>所有，中标单位需为下年度中标者免费提供封面电子稿的义务。</w:t>
      </w:r>
      <w:r>
        <w:rPr>
          <w:rFonts w:ascii="宋体" w:hAnsi="宋体" w:cs="宋体"/>
          <w:sz w:val="24"/>
          <w:szCs w:val="24"/>
        </w:rPr>
        <w:br w:type="textWrapping"/>
      </w:r>
      <w:r>
        <w:rPr>
          <w:rFonts w:ascii="宋体" w:hAnsi="宋体" w:cs="宋体"/>
          <w:sz w:val="24"/>
          <w:szCs w:val="24"/>
        </w:rPr>
        <w:t>5、中标人生产的所有簿本用纸批次必须与所提供样品纸张一致，若簿本纸张质量低于样品纸张质量的，则没收中标人履约保证金；若簿本质量影响使用或遭各学校单位投诉的，教育</w:t>
      </w:r>
      <w:r>
        <w:rPr>
          <w:rFonts w:hint="eastAsia" w:ascii="宋体" w:hAnsi="宋体" w:cs="宋体"/>
          <w:sz w:val="24"/>
          <w:szCs w:val="24"/>
        </w:rPr>
        <w:t>发展中心</w:t>
      </w:r>
      <w:r>
        <w:rPr>
          <w:rFonts w:ascii="宋体" w:hAnsi="宋体" w:cs="宋体"/>
          <w:sz w:val="24"/>
          <w:szCs w:val="24"/>
        </w:rPr>
        <w:t>有权要求中标人重新生产，或相应的经济赔偿。</w:t>
      </w:r>
    </w:p>
    <w:p/>
    <w:p>
      <w:pPr>
        <w:rPr>
          <w:rFonts w:hint="eastAsia" w:ascii="宋体" w:hAnsi="宋体" w:eastAsia="宋体" w:cs="Times New Roman"/>
          <w:color w:val="000000"/>
          <w:sz w:val="24"/>
          <w:szCs w:val="24"/>
          <w:lang w:val="en-US" w:eastAsia="zh-CN"/>
        </w:rPr>
      </w:pPr>
    </w:p>
    <w:p>
      <w:pPr>
        <w:spacing w:line="360" w:lineRule="auto"/>
        <w:ind w:firstLine="420"/>
        <w:rPr>
          <w:rFonts w:hint="eastAsia" w:ascii="黑体" w:hAnsi="黑体" w:eastAsia="黑体"/>
          <w:sz w:val="24"/>
          <w:szCs w:val="30"/>
          <w:u w:val="single"/>
        </w:rPr>
      </w:pPr>
    </w:p>
    <w:p/>
    <w:p>
      <w:pPr>
        <w:spacing w:line="312" w:lineRule="auto"/>
        <w:ind w:firstLine="482" w:firstLineChars="200"/>
        <w:outlineLvl w:val="1"/>
        <w:rPr>
          <w:rFonts w:hint="eastAsia" w:ascii="宋体" w:hAnsi="宋体" w:cs="宋体"/>
          <w:b/>
          <w:sz w:val="24"/>
        </w:rPr>
      </w:pPr>
    </w:p>
    <w:p>
      <w:pPr>
        <w:spacing w:line="312" w:lineRule="auto"/>
        <w:ind w:firstLine="482" w:firstLineChars="200"/>
        <w:outlineLvl w:val="1"/>
        <w:rPr>
          <w:rFonts w:hint="eastAsia" w:ascii="宋体" w:hAnsi="宋体" w:cs="宋体"/>
          <w:b/>
          <w:sz w:val="24"/>
        </w:rPr>
      </w:pPr>
    </w:p>
    <w:p>
      <w:pPr>
        <w:spacing w:line="312" w:lineRule="auto"/>
        <w:ind w:firstLine="482" w:firstLineChars="200"/>
        <w:outlineLvl w:val="1"/>
        <w:rPr>
          <w:rFonts w:hint="eastAsia" w:ascii="宋体" w:hAnsi="宋体" w:cs="宋体"/>
          <w:b/>
          <w:sz w:val="24"/>
        </w:rPr>
      </w:pPr>
    </w:p>
    <w:p>
      <w:pPr>
        <w:spacing w:line="312" w:lineRule="auto"/>
        <w:ind w:firstLine="482" w:firstLineChars="200"/>
        <w:outlineLvl w:val="1"/>
        <w:rPr>
          <w:rFonts w:hint="eastAsia" w:ascii="宋体" w:hAnsi="宋体" w:cs="宋体"/>
          <w:b/>
          <w:sz w:val="24"/>
        </w:rPr>
      </w:pPr>
    </w:p>
    <w:bookmarkEnd w:id="27"/>
    <w:p>
      <w:pPr>
        <w:pStyle w:val="4"/>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snapToGrid w:val="0"/>
        <w:spacing w:line="360" w:lineRule="auto"/>
        <w:rPr>
          <w:rFonts w:ascii="仿宋" w:hAnsi="仿宋" w:eastAsia="仿宋" w:cs="仿宋_GB2312"/>
          <w:b/>
          <w:sz w:val="36"/>
          <w:szCs w:val="36"/>
        </w:rPr>
      </w:pPr>
    </w:p>
    <w:p>
      <w:pPr>
        <w:snapToGrid w:val="0"/>
        <w:spacing w:line="360" w:lineRule="auto"/>
        <w:jc w:val="center"/>
        <w:rPr>
          <w:rFonts w:ascii="仿宋" w:hAnsi="仿宋" w:eastAsia="仿宋" w:cs="仿宋_GB2312"/>
          <w:b/>
          <w:sz w:val="36"/>
          <w:szCs w:val="36"/>
        </w:rPr>
      </w:pP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28" w:name="_Toc184312074"/>
      <w:bookmarkEnd w:id="28"/>
      <w:bookmarkStart w:id="29" w:name="_Toc184313272"/>
      <w:bookmarkEnd w:id="29"/>
      <w:bookmarkStart w:id="30" w:name="_Toc184308079"/>
      <w:bookmarkEnd w:id="30"/>
      <w:bookmarkStart w:id="31" w:name="_Toc184310284"/>
      <w:bookmarkEnd w:id="31"/>
      <w:bookmarkStart w:id="32" w:name="_Toc184314440"/>
      <w:bookmarkEnd w:id="32"/>
      <w:bookmarkStart w:id="33" w:name="_Toc184312079"/>
      <w:bookmarkEnd w:id="33"/>
      <w:bookmarkStart w:id="34" w:name="_Toc184312102"/>
      <w:bookmarkEnd w:id="34"/>
      <w:bookmarkStart w:id="35" w:name="_Toc184310343"/>
      <w:bookmarkEnd w:id="35"/>
      <w:bookmarkStart w:id="36" w:name="_Toc184314444"/>
      <w:bookmarkEnd w:id="36"/>
      <w:bookmarkStart w:id="37" w:name="_Toc184312096"/>
      <w:bookmarkEnd w:id="37"/>
      <w:bookmarkStart w:id="38" w:name="_Toc184308071"/>
      <w:bookmarkEnd w:id="38"/>
      <w:bookmarkStart w:id="39" w:name="_Toc184314420"/>
      <w:bookmarkEnd w:id="39"/>
      <w:bookmarkStart w:id="40" w:name="_Toc184310303"/>
      <w:bookmarkEnd w:id="40"/>
      <w:bookmarkStart w:id="41" w:name="_Toc184308108"/>
      <w:bookmarkEnd w:id="41"/>
      <w:bookmarkStart w:id="42" w:name="_Toc184313291"/>
      <w:bookmarkEnd w:id="42"/>
      <w:bookmarkStart w:id="43" w:name="_Toc184308100"/>
      <w:bookmarkEnd w:id="43"/>
      <w:bookmarkStart w:id="44" w:name="_Toc184313264"/>
      <w:bookmarkEnd w:id="44"/>
      <w:bookmarkStart w:id="45" w:name="_Toc184314445"/>
      <w:bookmarkEnd w:id="45"/>
      <w:bookmarkStart w:id="46" w:name="_Toc184313238"/>
      <w:bookmarkEnd w:id="46"/>
      <w:bookmarkStart w:id="47" w:name="_Toc184308070"/>
      <w:bookmarkEnd w:id="47"/>
      <w:bookmarkStart w:id="48" w:name="_Toc184310283"/>
      <w:bookmarkEnd w:id="48"/>
      <w:bookmarkStart w:id="49" w:name="_Toc184313270"/>
      <w:bookmarkEnd w:id="49"/>
      <w:bookmarkStart w:id="50" w:name="_Toc184308084"/>
      <w:bookmarkEnd w:id="50"/>
      <w:bookmarkStart w:id="51" w:name="_Toc184310306"/>
      <w:bookmarkEnd w:id="51"/>
      <w:bookmarkStart w:id="52" w:name="_Toc184310311"/>
      <w:bookmarkEnd w:id="52"/>
      <w:bookmarkStart w:id="53" w:name="_Toc184313308"/>
      <w:bookmarkEnd w:id="53"/>
      <w:bookmarkStart w:id="54" w:name="_Toc184312081"/>
      <w:bookmarkEnd w:id="54"/>
      <w:bookmarkStart w:id="55" w:name="_Toc184314442"/>
      <w:bookmarkEnd w:id="55"/>
      <w:bookmarkStart w:id="56" w:name="_Toc184310337"/>
      <w:bookmarkEnd w:id="56"/>
      <w:bookmarkStart w:id="57" w:name="_Toc184312078"/>
      <w:bookmarkEnd w:id="57"/>
      <w:bookmarkStart w:id="58" w:name="_Toc184313249"/>
      <w:bookmarkEnd w:id="58"/>
      <w:bookmarkStart w:id="59" w:name="_Toc184308083"/>
      <w:bookmarkEnd w:id="59"/>
      <w:bookmarkStart w:id="60" w:name="_Toc184313239"/>
      <w:bookmarkEnd w:id="60"/>
      <w:bookmarkStart w:id="61" w:name="_Toc184313247"/>
      <w:bookmarkEnd w:id="61"/>
      <w:bookmarkStart w:id="62" w:name="_Toc184312083"/>
      <w:bookmarkEnd w:id="62"/>
      <w:bookmarkStart w:id="63" w:name="_Toc184308065"/>
      <w:bookmarkEnd w:id="63"/>
      <w:bookmarkStart w:id="64" w:name="_Toc184314475"/>
      <w:bookmarkEnd w:id="64"/>
      <w:bookmarkStart w:id="65" w:name="_Toc184308040"/>
      <w:bookmarkEnd w:id="65"/>
      <w:bookmarkStart w:id="66" w:name="_Toc184312088"/>
      <w:bookmarkEnd w:id="66"/>
      <w:bookmarkStart w:id="67" w:name="_Toc184314473"/>
      <w:bookmarkEnd w:id="67"/>
      <w:bookmarkStart w:id="68" w:name="_Toc184310291"/>
      <w:bookmarkEnd w:id="68"/>
      <w:bookmarkStart w:id="69" w:name="_Toc184308057"/>
      <w:bookmarkEnd w:id="69"/>
      <w:bookmarkStart w:id="70" w:name="_Toc184310341"/>
      <w:bookmarkEnd w:id="70"/>
      <w:bookmarkStart w:id="71" w:name="_Toc184312095"/>
      <w:bookmarkEnd w:id="71"/>
      <w:bookmarkStart w:id="72" w:name="_Toc184313259"/>
      <w:bookmarkEnd w:id="72"/>
      <w:bookmarkStart w:id="73" w:name="_Toc184310315"/>
      <w:bookmarkEnd w:id="73"/>
      <w:bookmarkStart w:id="74" w:name="_Toc184313254"/>
      <w:bookmarkEnd w:id="74"/>
      <w:bookmarkStart w:id="75" w:name="_Toc184312084"/>
      <w:bookmarkEnd w:id="75"/>
      <w:bookmarkStart w:id="76" w:name="_Toc184312106"/>
      <w:bookmarkEnd w:id="76"/>
      <w:bookmarkStart w:id="77" w:name="_Toc184314447"/>
      <w:bookmarkEnd w:id="77"/>
      <w:bookmarkStart w:id="78" w:name="_Toc184308074"/>
      <w:bookmarkEnd w:id="78"/>
      <w:bookmarkStart w:id="79" w:name="_Toc184312098"/>
      <w:bookmarkEnd w:id="79"/>
      <w:bookmarkStart w:id="80" w:name="_Toc184314432"/>
      <w:bookmarkEnd w:id="80"/>
      <w:bookmarkStart w:id="81" w:name="_Toc184308064"/>
      <w:bookmarkEnd w:id="81"/>
      <w:bookmarkStart w:id="82" w:name="_Toc184312068"/>
      <w:bookmarkEnd w:id="82"/>
      <w:bookmarkStart w:id="83" w:name="_Toc184310273"/>
      <w:bookmarkEnd w:id="83"/>
      <w:bookmarkStart w:id="84" w:name="_Toc184314434"/>
      <w:bookmarkEnd w:id="84"/>
      <w:bookmarkStart w:id="85" w:name="_Toc184308058"/>
      <w:bookmarkEnd w:id="85"/>
      <w:bookmarkStart w:id="86" w:name="_Toc184308055"/>
      <w:bookmarkEnd w:id="86"/>
      <w:bookmarkStart w:id="87" w:name="_Toc184312097"/>
      <w:bookmarkEnd w:id="87"/>
      <w:bookmarkStart w:id="88" w:name="_Toc184313266"/>
      <w:bookmarkEnd w:id="88"/>
      <w:bookmarkStart w:id="89" w:name="_Toc184312087"/>
      <w:bookmarkEnd w:id="89"/>
      <w:bookmarkStart w:id="90" w:name="_Toc184308066"/>
      <w:bookmarkEnd w:id="90"/>
      <w:bookmarkStart w:id="91" w:name="_Toc184313256"/>
      <w:bookmarkEnd w:id="91"/>
      <w:bookmarkStart w:id="92" w:name="_Toc184310314"/>
      <w:bookmarkEnd w:id="92"/>
      <w:bookmarkStart w:id="93" w:name="_Toc184314438"/>
      <w:bookmarkEnd w:id="93"/>
      <w:bookmarkStart w:id="94" w:name="_Toc184314431"/>
      <w:bookmarkEnd w:id="94"/>
      <w:bookmarkStart w:id="95" w:name="_Toc184308067"/>
      <w:bookmarkEnd w:id="95"/>
      <w:bookmarkStart w:id="96" w:name="_Toc184308061"/>
      <w:bookmarkEnd w:id="96"/>
      <w:bookmarkStart w:id="97" w:name="_Toc184312070"/>
      <w:bookmarkEnd w:id="97"/>
      <w:bookmarkStart w:id="98" w:name="_Toc184312135"/>
      <w:bookmarkEnd w:id="98"/>
      <w:bookmarkStart w:id="99" w:name="_Toc184314455"/>
      <w:bookmarkEnd w:id="99"/>
      <w:bookmarkStart w:id="100" w:name="_Toc184312117"/>
      <w:bookmarkEnd w:id="100"/>
      <w:bookmarkStart w:id="101" w:name="_Toc184312094"/>
      <w:bookmarkEnd w:id="101"/>
      <w:bookmarkStart w:id="102" w:name="_Toc184313303"/>
      <w:bookmarkEnd w:id="102"/>
      <w:bookmarkStart w:id="103" w:name="_Toc184312115"/>
      <w:bookmarkEnd w:id="103"/>
      <w:bookmarkStart w:id="104" w:name="_Toc184310317"/>
      <w:bookmarkEnd w:id="104"/>
      <w:bookmarkStart w:id="105" w:name="_Toc184310336"/>
      <w:bookmarkEnd w:id="105"/>
      <w:bookmarkStart w:id="106" w:name="_Toc184310281"/>
      <w:bookmarkEnd w:id="106"/>
      <w:bookmarkStart w:id="107" w:name="_Toc184308053"/>
      <w:bookmarkEnd w:id="107"/>
      <w:bookmarkStart w:id="108" w:name="_Toc184314430"/>
      <w:bookmarkEnd w:id="108"/>
      <w:bookmarkStart w:id="109" w:name="_Toc184310322"/>
      <w:bookmarkEnd w:id="109"/>
      <w:bookmarkStart w:id="110" w:name="_Toc184313251"/>
      <w:bookmarkEnd w:id="110"/>
      <w:bookmarkStart w:id="111" w:name="_Toc184310292"/>
      <w:bookmarkEnd w:id="111"/>
      <w:bookmarkStart w:id="112" w:name="_Toc184314454"/>
      <w:bookmarkEnd w:id="112"/>
      <w:bookmarkStart w:id="113" w:name="_Toc184313307"/>
      <w:bookmarkEnd w:id="113"/>
      <w:bookmarkStart w:id="114" w:name="_Toc184314458"/>
      <w:bookmarkEnd w:id="114"/>
      <w:bookmarkStart w:id="115" w:name="_Toc184308101"/>
      <w:bookmarkEnd w:id="115"/>
      <w:bookmarkStart w:id="116" w:name="_Toc184310298"/>
      <w:bookmarkEnd w:id="116"/>
      <w:bookmarkStart w:id="117" w:name="_Toc184308081"/>
      <w:bookmarkEnd w:id="117"/>
      <w:bookmarkStart w:id="118" w:name="_Toc184310288"/>
      <w:bookmarkEnd w:id="118"/>
      <w:bookmarkStart w:id="119" w:name="_Toc184313292"/>
      <w:bookmarkEnd w:id="119"/>
      <w:bookmarkStart w:id="120" w:name="_Toc184308056"/>
      <w:bookmarkEnd w:id="120"/>
      <w:bookmarkStart w:id="121" w:name="_Toc184312086"/>
      <w:bookmarkEnd w:id="121"/>
      <w:bookmarkStart w:id="122" w:name="_Toc184313287"/>
      <w:bookmarkEnd w:id="122"/>
      <w:bookmarkStart w:id="123" w:name="_Toc184313275"/>
      <w:bookmarkEnd w:id="123"/>
      <w:bookmarkStart w:id="124" w:name="_Toc184310275"/>
      <w:bookmarkEnd w:id="124"/>
      <w:bookmarkStart w:id="125" w:name="_Toc184308054"/>
      <w:bookmarkEnd w:id="125"/>
      <w:bookmarkStart w:id="126" w:name="_Toc184314459"/>
      <w:bookmarkEnd w:id="126"/>
      <w:bookmarkStart w:id="127" w:name="_Toc184313263"/>
      <w:bookmarkEnd w:id="127"/>
      <w:bookmarkStart w:id="128" w:name="_Toc184312112"/>
      <w:bookmarkEnd w:id="128"/>
      <w:bookmarkStart w:id="129" w:name="_Toc184312116"/>
      <w:bookmarkEnd w:id="129"/>
      <w:bookmarkStart w:id="130" w:name="_Toc184308049"/>
      <w:bookmarkEnd w:id="130"/>
      <w:bookmarkStart w:id="131" w:name="_Toc184314413"/>
      <w:bookmarkEnd w:id="131"/>
      <w:bookmarkStart w:id="132" w:name="_Toc184313253"/>
      <w:bookmarkEnd w:id="132"/>
      <w:bookmarkStart w:id="133" w:name="_Toc184312069"/>
      <w:bookmarkEnd w:id="133"/>
      <w:bookmarkStart w:id="134" w:name="_Toc184314429"/>
      <w:bookmarkEnd w:id="134"/>
      <w:bookmarkStart w:id="135" w:name="_Toc184313280"/>
      <w:bookmarkEnd w:id="135"/>
      <w:bookmarkStart w:id="136" w:name="_Toc184310296"/>
      <w:bookmarkEnd w:id="136"/>
      <w:bookmarkStart w:id="137" w:name="_Toc184313306"/>
      <w:bookmarkEnd w:id="137"/>
      <w:bookmarkStart w:id="138" w:name="_Toc184308039"/>
      <w:bookmarkEnd w:id="138"/>
      <w:bookmarkStart w:id="139" w:name="_Toc184310299"/>
      <w:bookmarkEnd w:id="139"/>
      <w:bookmarkStart w:id="140" w:name="_Toc184314450"/>
      <w:bookmarkEnd w:id="140"/>
      <w:bookmarkStart w:id="141" w:name="_Toc184314449"/>
      <w:bookmarkEnd w:id="141"/>
      <w:bookmarkStart w:id="142" w:name="_Toc184313262"/>
      <w:bookmarkEnd w:id="142"/>
      <w:bookmarkStart w:id="143" w:name="_Toc184312067"/>
      <w:bookmarkEnd w:id="143"/>
      <w:bookmarkStart w:id="144" w:name="_Toc184312085"/>
      <w:bookmarkEnd w:id="144"/>
      <w:bookmarkStart w:id="145" w:name="_Toc184314428"/>
      <w:bookmarkEnd w:id="145"/>
      <w:bookmarkStart w:id="146" w:name="_Toc184310289"/>
      <w:bookmarkEnd w:id="146"/>
      <w:bookmarkStart w:id="147" w:name="_Toc184310297"/>
      <w:bookmarkEnd w:id="147"/>
      <w:bookmarkStart w:id="148" w:name="_Toc184313277"/>
      <w:bookmarkEnd w:id="148"/>
      <w:bookmarkStart w:id="149" w:name="_Toc184314478"/>
      <w:bookmarkEnd w:id="149"/>
      <w:bookmarkStart w:id="150" w:name="_Toc184312072"/>
      <w:bookmarkEnd w:id="150"/>
      <w:bookmarkStart w:id="151" w:name="_Toc184310339"/>
      <w:bookmarkEnd w:id="151"/>
      <w:bookmarkStart w:id="152" w:name="_Toc184314411"/>
      <w:bookmarkEnd w:id="152"/>
      <w:bookmarkStart w:id="153" w:name="_Toc184312073"/>
      <w:bookmarkEnd w:id="153"/>
      <w:bookmarkStart w:id="154" w:name="_Toc184313246"/>
      <w:bookmarkEnd w:id="154"/>
      <w:bookmarkStart w:id="155" w:name="_Toc184314418"/>
      <w:bookmarkEnd w:id="155"/>
      <w:bookmarkStart w:id="156" w:name="_Toc184310290"/>
      <w:bookmarkEnd w:id="156"/>
      <w:bookmarkStart w:id="157" w:name="_Toc184314474"/>
      <w:bookmarkEnd w:id="157"/>
      <w:bookmarkStart w:id="158" w:name="_Toc184308038"/>
      <w:bookmarkEnd w:id="158"/>
      <w:bookmarkStart w:id="159" w:name="_Toc184313260"/>
      <w:bookmarkEnd w:id="159"/>
      <w:bookmarkStart w:id="160" w:name="_Toc184308105"/>
      <w:bookmarkEnd w:id="160"/>
      <w:bookmarkStart w:id="161" w:name="_Toc184308043"/>
      <w:bookmarkEnd w:id="161"/>
      <w:bookmarkStart w:id="162" w:name="_Toc184308104"/>
      <w:bookmarkEnd w:id="162"/>
      <w:bookmarkStart w:id="163" w:name="_Toc184310274"/>
      <w:bookmarkEnd w:id="163"/>
      <w:bookmarkStart w:id="164" w:name="_Toc184310335"/>
      <w:bookmarkEnd w:id="164"/>
      <w:bookmarkStart w:id="165" w:name="_Toc184314417"/>
      <w:bookmarkEnd w:id="165"/>
      <w:bookmarkStart w:id="166" w:name="_Toc184310342"/>
      <w:bookmarkEnd w:id="166"/>
      <w:bookmarkStart w:id="167" w:name="_Toc184310279"/>
      <w:bookmarkEnd w:id="167"/>
      <w:bookmarkStart w:id="168" w:name="_Toc184313244"/>
      <w:bookmarkEnd w:id="168"/>
      <w:bookmarkStart w:id="169" w:name="_Toc184314416"/>
      <w:bookmarkEnd w:id="169"/>
      <w:bookmarkStart w:id="170" w:name="_Toc184310312"/>
      <w:bookmarkEnd w:id="170"/>
      <w:bookmarkStart w:id="171" w:name="_Toc184310316"/>
      <w:bookmarkEnd w:id="171"/>
      <w:bookmarkStart w:id="172" w:name="_Toc184308044"/>
      <w:bookmarkEnd w:id="172"/>
      <w:bookmarkStart w:id="173" w:name="_Toc184312076"/>
      <w:bookmarkEnd w:id="173"/>
      <w:bookmarkStart w:id="174" w:name="_Toc184310272"/>
      <w:bookmarkEnd w:id="174"/>
      <w:bookmarkStart w:id="175" w:name="_Toc184314415"/>
      <w:bookmarkEnd w:id="175"/>
      <w:bookmarkStart w:id="176" w:name="_Toc184308041"/>
      <w:bookmarkEnd w:id="176"/>
      <w:bookmarkStart w:id="177" w:name="_Toc184312111"/>
      <w:bookmarkEnd w:id="177"/>
      <w:bookmarkStart w:id="178" w:name="_Toc184314414"/>
      <w:bookmarkEnd w:id="178"/>
      <w:bookmarkStart w:id="179" w:name="_Toc184310280"/>
      <w:bookmarkEnd w:id="179"/>
      <w:bookmarkStart w:id="180" w:name="_Toc184314472"/>
      <w:bookmarkEnd w:id="180"/>
      <w:bookmarkStart w:id="181" w:name="_Toc184312077"/>
      <w:bookmarkEnd w:id="181"/>
      <w:bookmarkStart w:id="182" w:name="_Toc184310318"/>
      <w:bookmarkEnd w:id="182"/>
      <w:bookmarkStart w:id="183" w:name="_Toc184312075"/>
      <w:bookmarkEnd w:id="183"/>
      <w:bookmarkStart w:id="184" w:name="_Toc184313245"/>
      <w:bookmarkEnd w:id="184"/>
      <w:bookmarkStart w:id="185" w:name="_Toc184313282"/>
      <w:bookmarkEnd w:id="185"/>
      <w:bookmarkStart w:id="186" w:name="_Toc184310276"/>
      <w:bookmarkEnd w:id="186"/>
      <w:bookmarkStart w:id="187" w:name="_Toc184314448"/>
      <w:bookmarkEnd w:id="187"/>
      <w:bookmarkStart w:id="188" w:name="_Toc184310278"/>
      <w:bookmarkEnd w:id="188"/>
      <w:bookmarkStart w:id="189" w:name="_Toc184310344"/>
      <w:bookmarkEnd w:id="189"/>
      <w:bookmarkStart w:id="190" w:name="_Toc184314433"/>
      <w:bookmarkEnd w:id="190"/>
      <w:bookmarkStart w:id="191" w:name="_Toc184312092"/>
      <w:bookmarkEnd w:id="191"/>
      <w:bookmarkStart w:id="192" w:name="_Toc184308075"/>
      <w:bookmarkEnd w:id="192"/>
      <w:bookmarkStart w:id="193" w:name="_Toc184312082"/>
      <w:bookmarkEnd w:id="193"/>
      <w:bookmarkStart w:id="194" w:name="_Toc184308042"/>
      <w:bookmarkEnd w:id="194"/>
      <w:bookmarkStart w:id="195" w:name="_Toc184308059"/>
      <w:bookmarkEnd w:id="195"/>
      <w:bookmarkStart w:id="196" w:name="_Toc184314425"/>
      <w:bookmarkEnd w:id="196"/>
      <w:bookmarkStart w:id="197" w:name="_Toc184313261"/>
      <w:bookmarkEnd w:id="197"/>
      <w:bookmarkStart w:id="198" w:name="_Toc184308106"/>
      <w:bookmarkEnd w:id="198"/>
      <w:bookmarkStart w:id="199" w:name="_Toc184310277"/>
      <w:bookmarkEnd w:id="199"/>
      <w:bookmarkStart w:id="200" w:name="_Toc184308060"/>
      <w:bookmarkEnd w:id="200"/>
      <w:bookmarkStart w:id="201" w:name="_Toc184308062"/>
      <w:bookmarkEnd w:id="201"/>
      <w:bookmarkStart w:id="202" w:name="_Toc184313276"/>
      <w:bookmarkEnd w:id="202"/>
      <w:bookmarkStart w:id="203" w:name="_Toc184314477"/>
      <w:bookmarkEnd w:id="203"/>
      <w:bookmarkStart w:id="204" w:name="_Toc184310332"/>
      <w:bookmarkEnd w:id="204"/>
      <w:bookmarkStart w:id="205" w:name="_Toc184310287"/>
      <w:bookmarkEnd w:id="205"/>
      <w:bookmarkStart w:id="206" w:name="_Toc184310295"/>
      <w:bookmarkEnd w:id="206"/>
      <w:bookmarkStart w:id="207" w:name="_Toc184314471"/>
      <w:bookmarkEnd w:id="207"/>
      <w:bookmarkStart w:id="208" w:name="_Toc184308080"/>
      <w:bookmarkEnd w:id="208"/>
      <w:bookmarkStart w:id="209" w:name="_Toc184308096"/>
      <w:bookmarkEnd w:id="209"/>
      <w:bookmarkStart w:id="210" w:name="_Toc184308050"/>
      <w:bookmarkEnd w:id="210"/>
      <w:bookmarkStart w:id="211" w:name="_Toc184313309"/>
      <w:bookmarkEnd w:id="211"/>
      <w:bookmarkStart w:id="212" w:name="_Toc184308045"/>
      <w:bookmarkEnd w:id="212"/>
      <w:bookmarkStart w:id="213" w:name="_Toc184313284"/>
      <w:bookmarkEnd w:id="213"/>
      <w:bookmarkStart w:id="214" w:name="_Toc184312110"/>
      <w:bookmarkEnd w:id="214"/>
      <w:bookmarkStart w:id="215" w:name="_Toc184312089"/>
      <w:bookmarkEnd w:id="215"/>
      <w:bookmarkStart w:id="216" w:name="_Toc184313265"/>
      <w:bookmarkEnd w:id="216"/>
      <w:bookmarkStart w:id="217" w:name="_Toc184312125"/>
      <w:bookmarkEnd w:id="217"/>
      <w:bookmarkStart w:id="218" w:name="_Toc184310320"/>
      <w:bookmarkEnd w:id="218"/>
      <w:bookmarkStart w:id="219" w:name="_Toc184313243"/>
      <w:bookmarkEnd w:id="219"/>
      <w:bookmarkStart w:id="220" w:name="_Toc184313278"/>
      <w:bookmarkEnd w:id="220"/>
      <w:bookmarkStart w:id="221" w:name="_Toc184314435"/>
      <w:bookmarkEnd w:id="221"/>
      <w:bookmarkStart w:id="222" w:name="_Toc184310294"/>
      <w:bookmarkEnd w:id="222"/>
      <w:bookmarkStart w:id="223" w:name="_Toc184314437"/>
      <w:bookmarkEnd w:id="223"/>
      <w:bookmarkStart w:id="224" w:name="_Toc184308073"/>
      <w:bookmarkEnd w:id="224"/>
      <w:bookmarkStart w:id="225" w:name="_Toc184314424"/>
      <w:bookmarkEnd w:id="225"/>
      <w:bookmarkStart w:id="226" w:name="_Toc184310304"/>
      <w:bookmarkEnd w:id="226"/>
      <w:bookmarkStart w:id="227" w:name="_Toc184310321"/>
      <w:bookmarkEnd w:id="227"/>
      <w:bookmarkStart w:id="228" w:name="_Toc184314427"/>
      <w:bookmarkEnd w:id="228"/>
      <w:bookmarkStart w:id="229" w:name="_Toc184313290"/>
      <w:bookmarkEnd w:id="229"/>
      <w:bookmarkStart w:id="230" w:name="_Toc184312090"/>
      <w:bookmarkEnd w:id="230"/>
      <w:bookmarkStart w:id="231" w:name="_Toc184313296"/>
      <w:bookmarkEnd w:id="231"/>
      <w:bookmarkStart w:id="232" w:name="_Toc184313300"/>
      <w:bookmarkEnd w:id="232"/>
      <w:bookmarkStart w:id="233" w:name="_Toc184308036"/>
      <w:bookmarkEnd w:id="233"/>
      <w:bookmarkStart w:id="234" w:name="_Toc184314412"/>
      <w:bookmarkEnd w:id="234"/>
      <w:bookmarkStart w:id="235" w:name="_Toc184308098"/>
      <w:bookmarkEnd w:id="235"/>
      <w:bookmarkStart w:id="236" w:name="_Toc184313305"/>
      <w:bookmarkEnd w:id="236"/>
      <w:bookmarkStart w:id="237" w:name="_Toc184312129"/>
      <w:bookmarkEnd w:id="237"/>
      <w:bookmarkStart w:id="238" w:name="_Toc184308097"/>
      <w:bookmarkEnd w:id="238"/>
      <w:bookmarkStart w:id="239" w:name="_Toc184312134"/>
      <w:bookmarkEnd w:id="239"/>
      <w:bookmarkStart w:id="240" w:name="_Toc184308103"/>
      <w:bookmarkEnd w:id="240"/>
      <w:bookmarkStart w:id="241" w:name="_Toc184313304"/>
      <w:bookmarkEnd w:id="241"/>
      <w:bookmarkStart w:id="242" w:name="_Toc184314468"/>
      <w:bookmarkEnd w:id="242"/>
      <w:bookmarkStart w:id="243" w:name="_Toc184314469"/>
      <w:bookmarkEnd w:id="243"/>
      <w:bookmarkStart w:id="244" w:name="_Toc184308068"/>
      <w:bookmarkEnd w:id="244"/>
      <w:bookmarkStart w:id="245" w:name="_Toc184312091"/>
      <w:bookmarkEnd w:id="245"/>
      <w:bookmarkStart w:id="246" w:name="_Toc184308046"/>
      <w:bookmarkEnd w:id="246"/>
      <w:bookmarkStart w:id="247" w:name="_Toc184312130"/>
      <w:bookmarkEnd w:id="247"/>
      <w:bookmarkStart w:id="248" w:name="_Toc184312132"/>
      <w:bookmarkEnd w:id="248"/>
      <w:bookmarkStart w:id="249" w:name="_Toc184313299"/>
      <w:bookmarkEnd w:id="249"/>
      <w:bookmarkStart w:id="250" w:name="_Toc184314470"/>
      <w:bookmarkEnd w:id="250"/>
      <w:bookmarkStart w:id="251" w:name="_Toc184313285"/>
      <w:bookmarkEnd w:id="251"/>
      <w:bookmarkStart w:id="252" w:name="_Toc184310340"/>
      <w:bookmarkEnd w:id="252"/>
      <w:bookmarkStart w:id="253" w:name="_Toc184308076"/>
      <w:bookmarkEnd w:id="253"/>
      <w:bookmarkStart w:id="254" w:name="_Toc184312109"/>
      <w:bookmarkEnd w:id="254"/>
      <w:bookmarkStart w:id="255" w:name="_Toc184310330"/>
      <w:bookmarkEnd w:id="255"/>
      <w:bookmarkStart w:id="256" w:name="_Toc184314481"/>
      <w:bookmarkEnd w:id="256"/>
      <w:bookmarkStart w:id="257" w:name="_Toc184312128"/>
      <w:bookmarkEnd w:id="257"/>
      <w:bookmarkStart w:id="258" w:name="_Toc184312122"/>
      <w:bookmarkEnd w:id="258"/>
      <w:bookmarkStart w:id="259" w:name="_Toc184310329"/>
      <w:bookmarkEnd w:id="259"/>
      <w:bookmarkStart w:id="260" w:name="_Toc184308037"/>
      <w:bookmarkEnd w:id="260"/>
      <w:bookmarkStart w:id="261" w:name="_Toc184310334"/>
      <w:bookmarkEnd w:id="261"/>
      <w:bookmarkStart w:id="262" w:name="_Toc184314452"/>
      <w:bookmarkEnd w:id="262"/>
      <w:bookmarkStart w:id="263" w:name="_Toc184308092"/>
      <w:bookmarkEnd w:id="263"/>
      <w:bookmarkStart w:id="264" w:name="_Toc184308099"/>
      <w:bookmarkEnd w:id="264"/>
      <w:bookmarkStart w:id="265" w:name="_Toc184313297"/>
      <w:bookmarkEnd w:id="265"/>
      <w:bookmarkStart w:id="266" w:name="_Toc184313286"/>
      <w:bookmarkEnd w:id="266"/>
      <w:bookmarkStart w:id="267" w:name="_Toc184310338"/>
      <w:bookmarkEnd w:id="267"/>
      <w:bookmarkStart w:id="268" w:name="_Toc184312133"/>
      <w:bookmarkEnd w:id="268"/>
      <w:bookmarkStart w:id="269" w:name="_Toc184308095"/>
      <w:bookmarkEnd w:id="269"/>
      <w:bookmarkStart w:id="270" w:name="_Toc184308089"/>
      <w:bookmarkEnd w:id="270"/>
      <w:bookmarkStart w:id="271" w:name="_Toc184313288"/>
      <w:bookmarkEnd w:id="271"/>
      <w:bookmarkStart w:id="272" w:name="_Toc184308090"/>
      <w:bookmarkEnd w:id="272"/>
      <w:bookmarkStart w:id="273" w:name="_Toc184312120"/>
      <w:bookmarkEnd w:id="273"/>
      <w:bookmarkStart w:id="274" w:name="_Toc184310326"/>
      <w:bookmarkEnd w:id="274"/>
      <w:bookmarkStart w:id="275" w:name="_Toc184313294"/>
      <w:bookmarkEnd w:id="275"/>
      <w:bookmarkStart w:id="276" w:name="_Toc184314457"/>
      <w:bookmarkEnd w:id="276"/>
      <w:bookmarkStart w:id="277" w:name="_Toc184310331"/>
      <w:bookmarkEnd w:id="277"/>
      <w:bookmarkStart w:id="278" w:name="_Toc184308091"/>
      <w:bookmarkEnd w:id="278"/>
      <w:bookmarkStart w:id="279" w:name="_Toc184314463"/>
      <w:bookmarkEnd w:id="279"/>
      <w:bookmarkStart w:id="280" w:name="_Toc184308094"/>
      <w:bookmarkEnd w:id="280"/>
      <w:bookmarkStart w:id="281" w:name="_Toc184312127"/>
      <w:bookmarkEnd w:id="281"/>
      <w:bookmarkStart w:id="282" w:name="_Toc184310333"/>
      <w:bookmarkEnd w:id="282"/>
      <w:bookmarkStart w:id="283" w:name="_Toc184314467"/>
      <w:bookmarkEnd w:id="283"/>
      <w:bookmarkStart w:id="284" w:name="_Toc184312121"/>
      <w:bookmarkEnd w:id="284"/>
      <w:bookmarkStart w:id="285" w:name="_Toc184312107"/>
      <w:bookmarkEnd w:id="285"/>
      <w:bookmarkStart w:id="286" w:name="_Toc184312123"/>
      <w:bookmarkEnd w:id="286"/>
      <w:bookmarkStart w:id="287" w:name="_Toc184314466"/>
      <w:bookmarkEnd w:id="287"/>
      <w:bookmarkStart w:id="288" w:name="_Toc184314476"/>
      <w:bookmarkEnd w:id="288"/>
      <w:bookmarkStart w:id="289" w:name="_Toc184313298"/>
      <w:bookmarkEnd w:id="289"/>
      <w:bookmarkStart w:id="290" w:name="_Toc184308088"/>
      <w:bookmarkEnd w:id="290"/>
      <w:bookmarkStart w:id="291" w:name="_Toc184310325"/>
      <w:bookmarkEnd w:id="291"/>
      <w:bookmarkStart w:id="292" w:name="_Toc184312114"/>
      <w:bookmarkEnd w:id="292"/>
      <w:bookmarkStart w:id="293" w:name="_Toc184313248"/>
      <w:bookmarkEnd w:id="293"/>
      <w:bookmarkStart w:id="294" w:name="_Toc184312137"/>
      <w:bookmarkEnd w:id="294"/>
      <w:bookmarkStart w:id="295" w:name="_Toc184313241"/>
      <w:bookmarkEnd w:id="295"/>
      <w:bookmarkStart w:id="296" w:name="_Toc184308085"/>
      <w:bookmarkEnd w:id="296"/>
      <w:bookmarkStart w:id="297" w:name="_Toc184308093"/>
      <w:bookmarkEnd w:id="297"/>
      <w:bookmarkStart w:id="298" w:name="_Toc184308087"/>
      <w:bookmarkEnd w:id="298"/>
      <w:bookmarkStart w:id="299" w:name="_Toc184313250"/>
      <w:bookmarkEnd w:id="299"/>
      <w:bookmarkStart w:id="300" w:name="_Toc184308077"/>
      <w:bookmarkEnd w:id="300"/>
      <w:bookmarkStart w:id="301" w:name="_Toc184312105"/>
      <w:bookmarkEnd w:id="301"/>
      <w:bookmarkStart w:id="302" w:name="_Toc184314422"/>
      <w:bookmarkEnd w:id="302"/>
      <w:bookmarkStart w:id="303" w:name="_Toc184310313"/>
      <w:bookmarkEnd w:id="303"/>
      <w:bookmarkStart w:id="304" w:name="_Toc184314464"/>
      <w:bookmarkEnd w:id="304"/>
      <w:bookmarkStart w:id="305" w:name="_Toc184310327"/>
      <w:bookmarkEnd w:id="305"/>
      <w:bookmarkStart w:id="306" w:name="_Toc184314423"/>
      <w:bookmarkEnd w:id="306"/>
      <w:bookmarkStart w:id="307" w:name="_Toc184314480"/>
      <w:bookmarkEnd w:id="307"/>
      <w:bookmarkStart w:id="308" w:name="_Toc184314461"/>
      <w:bookmarkEnd w:id="308"/>
      <w:bookmarkStart w:id="309" w:name="_Toc184314479"/>
      <w:bookmarkEnd w:id="309"/>
      <w:bookmarkStart w:id="310" w:name="_Toc184313301"/>
      <w:bookmarkEnd w:id="310"/>
      <w:bookmarkStart w:id="311" w:name="_Toc184312093"/>
      <w:bookmarkEnd w:id="311"/>
      <w:bookmarkStart w:id="312" w:name="_Toc184314462"/>
      <w:bookmarkEnd w:id="312"/>
      <w:bookmarkStart w:id="313" w:name="_Toc184308063"/>
      <w:bookmarkEnd w:id="313"/>
      <w:bookmarkStart w:id="314" w:name="_Toc184312101"/>
      <w:bookmarkEnd w:id="314"/>
      <w:bookmarkStart w:id="315" w:name="_Toc184313258"/>
      <w:bookmarkEnd w:id="315"/>
      <w:bookmarkStart w:id="316" w:name="_Toc184313255"/>
      <w:bookmarkEnd w:id="316"/>
      <w:bookmarkStart w:id="317" w:name="_Toc184313240"/>
      <w:bookmarkEnd w:id="317"/>
      <w:bookmarkStart w:id="318" w:name="_Toc184314439"/>
      <w:bookmarkEnd w:id="318"/>
      <w:bookmarkStart w:id="319" w:name="_Toc184313268"/>
      <w:bookmarkEnd w:id="319"/>
      <w:bookmarkStart w:id="320" w:name="_Toc184310305"/>
      <w:bookmarkEnd w:id="320"/>
      <w:bookmarkStart w:id="321" w:name="_Toc184313283"/>
      <w:bookmarkEnd w:id="321"/>
      <w:bookmarkStart w:id="322" w:name="_Toc184308069"/>
      <w:bookmarkEnd w:id="322"/>
      <w:bookmarkStart w:id="323" w:name="_Toc184310300"/>
      <w:bookmarkEnd w:id="323"/>
      <w:bookmarkStart w:id="324" w:name="_Toc184308082"/>
      <w:bookmarkEnd w:id="324"/>
      <w:bookmarkStart w:id="325" w:name="_Toc184308078"/>
      <w:bookmarkEnd w:id="325"/>
      <w:bookmarkStart w:id="326" w:name="_Toc184313281"/>
      <w:bookmarkEnd w:id="326"/>
      <w:bookmarkStart w:id="327" w:name="_Toc184310308"/>
      <w:bookmarkEnd w:id="327"/>
      <w:bookmarkStart w:id="328" w:name="_Toc184313269"/>
      <w:bookmarkEnd w:id="328"/>
      <w:bookmarkStart w:id="329" w:name="_Toc184313271"/>
      <w:bookmarkEnd w:id="329"/>
      <w:bookmarkStart w:id="330" w:name="_Toc184310310"/>
      <w:bookmarkEnd w:id="330"/>
      <w:bookmarkStart w:id="331" w:name="_Toc184310293"/>
      <w:bookmarkEnd w:id="331"/>
      <w:bookmarkStart w:id="332" w:name="_Toc184314426"/>
      <w:bookmarkEnd w:id="332"/>
      <w:bookmarkStart w:id="333" w:name="_Toc184313257"/>
      <w:bookmarkEnd w:id="333"/>
      <w:bookmarkStart w:id="334" w:name="_Toc184313267"/>
      <w:bookmarkEnd w:id="334"/>
      <w:bookmarkStart w:id="335" w:name="_Toc184308047"/>
      <w:bookmarkEnd w:id="335"/>
      <w:bookmarkStart w:id="336" w:name="_Toc184310302"/>
      <w:bookmarkEnd w:id="336"/>
      <w:bookmarkStart w:id="337" w:name="_Toc184312100"/>
      <w:bookmarkEnd w:id="337"/>
      <w:bookmarkStart w:id="338" w:name="_Toc184308052"/>
      <w:bookmarkEnd w:id="338"/>
      <w:bookmarkStart w:id="339" w:name="_Toc184312103"/>
      <w:bookmarkEnd w:id="339"/>
      <w:bookmarkStart w:id="340" w:name="_Toc184310282"/>
      <w:bookmarkEnd w:id="340"/>
      <w:bookmarkStart w:id="341" w:name="_Toc184310301"/>
      <w:bookmarkEnd w:id="341"/>
      <w:bookmarkStart w:id="342" w:name="_Toc184314443"/>
      <w:bookmarkEnd w:id="342"/>
      <w:bookmarkStart w:id="343" w:name="_Toc184313273"/>
      <w:bookmarkEnd w:id="343"/>
      <w:bookmarkStart w:id="344" w:name="_Toc184314446"/>
      <w:bookmarkEnd w:id="344"/>
      <w:bookmarkStart w:id="345" w:name="_Toc184310286"/>
      <w:bookmarkEnd w:id="345"/>
      <w:bookmarkStart w:id="346" w:name="_Toc184312108"/>
      <w:bookmarkEnd w:id="346"/>
      <w:bookmarkStart w:id="347" w:name="_Toc184312071"/>
      <w:bookmarkEnd w:id="347"/>
      <w:bookmarkStart w:id="348" w:name="_Toc184314441"/>
      <w:bookmarkEnd w:id="348"/>
      <w:bookmarkStart w:id="349" w:name="_Toc184314451"/>
      <w:bookmarkEnd w:id="349"/>
      <w:bookmarkStart w:id="350" w:name="_Toc184312124"/>
      <w:bookmarkEnd w:id="350"/>
      <w:bookmarkStart w:id="351" w:name="_Toc184313302"/>
      <w:bookmarkEnd w:id="351"/>
      <w:bookmarkStart w:id="352" w:name="_Toc184313252"/>
      <w:bookmarkEnd w:id="352"/>
      <w:bookmarkStart w:id="353" w:name="_Toc184312080"/>
      <w:bookmarkEnd w:id="353"/>
      <w:bookmarkStart w:id="354" w:name="_Toc184314465"/>
      <w:bookmarkEnd w:id="354"/>
      <w:bookmarkStart w:id="355" w:name="_Toc184313242"/>
      <w:bookmarkEnd w:id="355"/>
      <w:bookmarkStart w:id="356" w:name="_Toc184310324"/>
      <w:bookmarkEnd w:id="356"/>
      <w:bookmarkStart w:id="357" w:name="_Toc184314436"/>
      <w:bookmarkEnd w:id="357"/>
      <w:bookmarkStart w:id="358" w:name="_Toc184312118"/>
      <w:bookmarkEnd w:id="358"/>
      <w:bookmarkStart w:id="359" w:name="_Toc184312119"/>
      <w:bookmarkEnd w:id="359"/>
      <w:bookmarkStart w:id="360" w:name="_Toc184313289"/>
      <w:bookmarkEnd w:id="360"/>
      <w:bookmarkStart w:id="361" w:name="_Toc184308102"/>
      <w:bookmarkEnd w:id="361"/>
      <w:bookmarkStart w:id="362" w:name="_Toc184312136"/>
      <w:bookmarkEnd w:id="362"/>
      <w:bookmarkStart w:id="363" w:name="_Toc184314456"/>
      <w:bookmarkEnd w:id="363"/>
      <w:bookmarkStart w:id="364" w:name="_Toc184312113"/>
      <w:bookmarkEnd w:id="364"/>
      <w:bookmarkStart w:id="365" w:name="_Toc184314419"/>
      <w:bookmarkEnd w:id="365"/>
      <w:bookmarkStart w:id="366" w:name="_Toc184312126"/>
      <w:bookmarkEnd w:id="366"/>
      <w:bookmarkStart w:id="367" w:name="_Toc184313293"/>
      <w:bookmarkEnd w:id="367"/>
      <w:bookmarkStart w:id="368" w:name="_Toc184310309"/>
      <w:bookmarkEnd w:id="368"/>
      <w:bookmarkStart w:id="369" w:name="_Toc184313310"/>
      <w:bookmarkEnd w:id="369"/>
      <w:bookmarkStart w:id="370" w:name="_Toc184310328"/>
      <w:bookmarkEnd w:id="370"/>
      <w:bookmarkStart w:id="371" w:name="_Toc184314421"/>
      <w:bookmarkEnd w:id="371"/>
      <w:bookmarkStart w:id="372" w:name="_Toc184310307"/>
      <w:bookmarkEnd w:id="372"/>
      <w:bookmarkStart w:id="373" w:name="_Toc184308072"/>
      <w:bookmarkEnd w:id="373"/>
      <w:bookmarkStart w:id="374" w:name="_Toc184308051"/>
      <w:bookmarkEnd w:id="374"/>
      <w:bookmarkStart w:id="375" w:name="_Toc184308107"/>
      <w:bookmarkEnd w:id="375"/>
      <w:bookmarkStart w:id="376" w:name="_Toc184312131"/>
      <w:bookmarkEnd w:id="376"/>
      <w:bookmarkStart w:id="377" w:name="_Toc184312104"/>
      <w:bookmarkEnd w:id="377"/>
      <w:bookmarkStart w:id="378" w:name="_Toc184314482"/>
      <w:bookmarkEnd w:id="378"/>
      <w:bookmarkStart w:id="379" w:name="_Toc184310319"/>
      <w:bookmarkEnd w:id="379"/>
      <w:bookmarkStart w:id="380" w:name="_Toc184314410"/>
      <w:bookmarkEnd w:id="380"/>
      <w:bookmarkStart w:id="381" w:name="_Toc184314460"/>
      <w:bookmarkEnd w:id="381"/>
      <w:bookmarkStart w:id="382" w:name="_Toc184312138"/>
      <w:bookmarkEnd w:id="382"/>
      <w:bookmarkStart w:id="383" w:name="_Toc184313274"/>
      <w:bookmarkEnd w:id="383"/>
      <w:bookmarkStart w:id="384" w:name="_Toc184310285"/>
      <w:bookmarkEnd w:id="384"/>
      <w:bookmarkStart w:id="385" w:name="_Toc184312099"/>
      <w:bookmarkEnd w:id="385"/>
      <w:bookmarkStart w:id="386" w:name="_Toc184313279"/>
      <w:bookmarkEnd w:id="386"/>
      <w:bookmarkStart w:id="387" w:name="_Toc184310323"/>
      <w:bookmarkEnd w:id="387"/>
      <w:bookmarkStart w:id="388" w:name="_Toc184308086"/>
      <w:bookmarkEnd w:id="388"/>
      <w:bookmarkStart w:id="389" w:name="_Toc184314453"/>
      <w:bookmarkEnd w:id="389"/>
      <w:bookmarkStart w:id="390" w:name="_Toc184313295"/>
      <w:bookmarkEnd w:id="390"/>
      <w:bookmarkStart w:id="391" w:name="_Toc184308048"/>
      <w:bookmarkEnd w:id="391"/>
      <w:bookmarkStart w:id="392" w:name="_Toc184312139"/>
      <w:bookmarkEnd w:id="392"/>
      <w:r>
        <w:rPr>
          <w:rFonts w:hint="eastAsia" w:ascii="仿宋" w:hAnsi="仿宋" w:eastAsia="仿宋" w:cs="仿宋_GB2312"/>
          <w:b/>
          <w:sz w:val="36"/>
          <w:szCs w:val="36"/>
        </w:rPr>
        <w:t>评标办法</w:t>
      </w:r>
    </w:p>
    <w:p>
      <w:pPr>
        <w:spacing w:line="300" w:lineRule="auto"/>
        <w:rPr>
          <w:rFonts w:ascii="宋体" w:hAnsi="宋体" w:cs="宋体"/>
          <w:b/>
          <w:sz w:val="24"/>
        </w:rPr>
      </w:pPr>
    </w:p>
    <w:p>
      <w:pPr>
        <w:snapToGrid w:val="0"/>
        <w:spacing w:line="360" w:lineRule="auto"/>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32"/>
        </w:rPr>
        <w:t>一、评标方法</w:t>
      </w:r>
    </w:p>
    <w:p>
      <w:pPr>
        <w:adjustRightInd/>
        <w:spacing w:line="360" w:lineRule="auto"/>
        <w:ind w:firstLine="472" w:firstLineChars="196"/>
        <w:rPr>
          <w:rFonts w:asciiTheme="majorEastAsia" w:hAnsiTheme="majorEastAsia" w:eastAsiaTheme="majorEastAsia" w:cstheme="majorEastAsia"/>
          <w:kern w:val="0"/>
          <w:sz w:val="24"/>
        </w:rPr>
      </w:pPr>
      <w:r>
        <w:rPr>
          <w:rFonts w:hint="eastAsia" w:asciiTheme="majorEastAsia" w:hAnsiTheme="majorEastAsia" w:eastAsiaTheme="majorEastAsia" w:cstheme="majorEastAsia"/>
          <w:b/>
          <w:kern w:val="0"/>
          <w:sz w:val="24"/>
        </w:rPr>
        <w:t>1.本项目采用最低价评标法。</w:t>
      </w:r>
      <w:r>
        <w:rPr>
          <w:rFonts w:hint="eastAsia" w:asciiTheme="majorEastAsia" w:hAnsiTheme="majorEastAsia" w:eastAsiaTheme="majorEastAsia" w:cstheme="majorEastAsia"/>
          <w:kern w:val="0"/>
          <w:sz w:val="24"/>
        </w:rPr>
        <w:t>最低价评标法，是指本项目评标办法是最低评标价法，即在符合采购文件要求的前提下，择定评标价格最低者为中标候选人，即中标供应商。</w:t>
      </w:r>
    </w:p>
    <w:p>
      <w:pPr>
        <w:spacing w:line="360" w:lineRule="auto"/>
        <w:outlineLvl w:val="0"/>
        <w:rPr>
          <w:rFonts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二、评标程序</w:t>
      </w:r>
    </w:p>
    <w:p>
      <w:pPr>
        <w:spacing w:line="360" w:lineRule="auto"/>
        <w:ind w:firstLine="472" w:firstLineChars="196"/>
        <w:rPr>
          <w:rFonts w:asciiTheme="majorEastAsia" w:hAnsiTheme="majorEastAsia" w:eastAsiaTheme="majorEastAsia" w:cstheme="majorEastAsia"/>
          <w:kern w:val="0"/>
          <w:sz w:val="24"/>
        </w:rPr>
      </w:pPr>
      <w:r>
        <w:rPr>
          <w:rFonts w:hint="eastAsia" w:asciiTheme="majorEastAsia" w:hAnsiTheme="majorEastAsia" w:eastAsiaTheme="majorEastAsia" w:cstheme="majorEastAsia"/>
          <w:b/>
          <w:kern w:val="0"/>
          <w:sz w:val="24"/>
        </w:rPr>
        <w:t>2.1符合性审查。</w:t>
      </w:r>
      <w:r>
        <w:rPr>
          <w:rFonts w:hint="eastAsia" w:asciiTheme="majorEastAsia" w:hAnsiTheme="majorEastAsia" w:eastAsiaTheme="majorEastAsia" w:cstheme="majorEastAsia"/>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Theme="majorEastAsia" w:hAnsiTheme="majorEastAsia" w:eastAsiaTheme="majorEastAsia" w:cstheme="majorEastAsia"/>
          <w:kern w:val="0"/>
          <w:sz w:val="24"/>
        </w:rPr>
      </w:pPr>
      <w:r>
        <w:rPr>
          <w:rFonts w:hint="eastAsia" w:asciiTheme="majorEastAsia" w:hAnsiTheme="majorEastAsia" w:eastAsiaTheme="majorEastAsia" w:cstheme="majorEastAsia"/>
          <w:b/>
          <w:kern w:val="0"/>
          <w:sz w:val="24"/>
        </w:rPr>
        <w:t>2.2 比较与评价。</w:t>
      </w:r>
      <w:r>
        <w:rPr>
          <w:rFonts w:hint="eastAsia" w:asciiTheme="majorEastAsia" w:hAnsiTheme="majorEastAsia" w:eastAsiaTheme="majorEastAsia" w:cstheme="majorEastAsia"/>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2.3报价评审。</w:t>
      </w:r>
    </w:p>
    <w:p>
      <w:pPr>
        <w:pStyle w:val="129"/>
        <w:spacing w:before="0"/>
        <w:ind w:firstLine="508" w:firstLineChars="212"/>
        <w:rPr>
          <w:rFonts w:asciiTheme="majorEastAsia" w:hAnsiTheme="majorEastAsia" w:eastAsiaTheme="majorEastAsia" w:cstheme="majorEastAsia"/>
          <w:kern w:val="0"/>
          <w:szCs w:val="24"/>
        </w:rPr>
      </w:pPr>
      <w:r>
        <w:rPr>
          <w:rFonts w:hint="eastAsia" w:asciiTheme="majorEastAsia" w:hAnsiTheme="majorEastAsia" w:eastAsiaTheme="majorEastAsia" w:cstheme="majorEastAsia"/>
          <w:kern w:val="0"/>
        </w:rPr>
        <w:t>2.3</w:t>
      </w:r>
      <w:r>
        <w:rPr>
          <w:rFonts w:hint="eastAsia" w:asciiTheme="majorEastAsia" w:hAnsiTheme="majorEastAsia" w:eastAsiaTheme="majorEastAsia" w:cstheme="majorEastAsia"/>
          <w:kern w:val="0"/>
          <w:szCs w:val="24"/>
        </w:rPr>
        <w:t>.1投标文件报价出现前后不一致的，按照下列规定修正：</w:t>
      </w:r>
    </w:p>
    <w:p>
      <w:pPr>
        <w:pStyle w:val="129"/>
        <w:spacing w:before="0"/>
        <w:ind w:firstLine="480"/>
        <w:rPr>
          <w:rFonts w:asciiTheme="majorEastAsia" w:hAnsiTheme="majorEastAsia" w:eastAsiaTheme="majorEastAsia" w:cstheme="majorEastAsia"/>
          <w:kern w:val="0"/>
          <w:szCs w:val="24"/>
        </w:rPr>
      </w:pPr>
      <w:r>
        <w:rPr>
          <w:rFonts w:hint="eastAsia" w:asciiTheme="majorEastAsia" w:hAnsiTheme="majorEastAsia" w:eastAsiaTheme="majorEastAsia" w:cstheme="majorEastAsia"/>
          <w:kern w:val="0"/>
          <w:szCs w:val="24"/>
        </w:rPr>
        <w:t>2.3.1.1投标文件中开标一览表(报价表)内容与投标文件中相应内容不一致的，以开标一览表(报价表)为准;</w:t>
      </w:r>
    </w:p>
    <w:p>
      <w:pPr>
        <w:pStyle w:val="129"/>
        <w:spacing w:before="0"/>
        <w:ind w:firstLine="480"/>
        <w:rPr>
          <w:rFonts w:asciiTheme="majorEastAsia" w:hAnsiTheme="majorEastAsia" w:eastAsiaTheme="majorEastAsia" w:cstheme="majorEastAsia"/>
          <w:kern w:val="0"/>
          <w:szCs w:val="24"/>
        </w:rPr>
      </w:pPr>
      <w:r>
        <w:rPr>
          <w:rFonts w:hint="eastAsia" w:asciiTheme="majorEastAsia" w:hAnsiTheme="majorEastAsia" w:eastAsiaTheme="majorEastAsia" w:cstheme="majorEastAsia"/>
          <w:kern w:val="0"/>
          <w:szCs w:val="24"/>
        </w:rPr>
        <w:t>2.3.1.2大写金额和小写金额不一致的，以大写金额为准;</w:t>
      </w:r>
    </w:p>
    <w:p>
      <w:pPr>
        <w:pStyle w:val="129"/>
        <w:spacing w:before="0"/>
        <w:ind w:firstLine="480"/>
        <w:rPr>
          <w:rFonts w:asciiTheme="majorEastAsia" w:hAnsiTheme="majorEastAsia" w:eastAsiaTheme="majorEastAsia" w:cstheme="majorEastAsia"/>
          <w:kern w:val="0"/>
          <w:szCs w:val="24"/>
        </w:rPr>
      </w:pPr>
      <w:r>
        <w:rPr>
          <w:rFonts w:hint="eastAsia" w:asciiTheme="majorEastAsia" w:hAnsiTheme="majorEastAsia" w:eastAsiaTheme="majorEastAsia" w:cstheme="majorEastAsia"/>
          <w:kern w:val="0"/>
          <w:szCs w:val="24"/>
        </w:rPr>
        <w:t>2.3.1.3单价金额小数点或者百分比有明显错位的，以开标一览表的总价为准，并修改单价;</w:t>
      </w:r>
    </w:p>
    <w:p>
      <w:pPr>
        <w:pStyle w:val="129"/>
        <w:spacing w:before="0"/>
        <w:ind w:firstLine="480"/>
        <w:rPr>
          <w:rFonts w:asciiTheme="majorEastAsia" w:hAnsiTheme="majorEastAsia" w:eastAsiaTheme="majorEastAsia" w:cstheme="majorEastAsia"/>
          <w:kern w:val="0"/>
          <w:szCs w:val="24"/>
        </w:rPr>
      </w:pPr>
      <w:r>
        <w:rPr>
          <w:rFonts w:hint="eastAsia" w:asciiTheme="majorEastAsia" w:hAnsiTheme="majorEastAsia" w:eastAsiaTheme="majorEastAsia" w:cstheme="majorEastAsia"/>
          <w:kern w:val="0"/>
          <w:szCs w:val="24"/>
        </w:rPr>
        <w:t>2.3.1.4总价金额与按单价汇总金额不一致的，以单价金额计算结果为准。</w:t>
      </w:r>
    </w:p>
    <w:p>
      <w:pPr>
        <w:pStyle w:val="129"/>
        <w:spacing w:before="0"/>
        <w:ind w:firstLine="480"/>
        <w:rPr>
          <w:rFonts w:asciiTheme="majorEastAsia" w:hAnsiTheme="majorEastAsia" w:eastAsiaTheme="majorEastAsia" w:cstheme="majorEastAsia"/>
          <w:kern w:val="0"/>
          <w:szCs w:val="24"/>
        </w:rPr>
      </w:pPr>
      <w:r>
        <w:rPr>
          <w:rFonts w:hint="eastAsia" w:asciiTheme="majorEastAsia" w:hAnsiTheme="majorEastAsia" w:eastAsiaTheme="majorEastAsia" w:cstheme="majorEastAsia"/>
          <w:kern w:val="0"/>
          <w:szCs w:val="24"/>
        </w:rPr>
        <w:t>2.3.1.5同时出现两种以上不一致的，按照3.3.1规定的顺序修正。修正后的报价按照《政府采购货物和服务招标投标管理办法》（财政部令第87号）第五十一条第二款的规定经投标人确认后产生约束力。</w:t>
      </w:r>
    </w:p>
    <w:p>
      <w:pPr>
        <w:snapToGrid w:val="0"/>
        <w:spacing w:line="360" w:lineRule="auto"/>
        <w:ind w:firstLine="480" w:firstLineChars="200"/>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2.3.2投标文件出现不是唯一的、有选择性投标报价的，投标无效。</w:t>
      </w:r>
    </w:p>
    <w:p>
      <w:pPr>
        <w:snapToGrid w:val="0"/>
        <w:spacing w:line="360" w:lineRule="auto"/>
        <w:ind w:firstLine="480" w:firstLineChars="200"/>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2.3.3投标报价超过招标文件中规定的预算金额或者最高限价的，投标无效。</w:t>
      </w:r>
    </w:p>
    <w:p>
      <w:pPr>
        <w:pStyle w:val="129"/>
        <w:spacing w:before="0"/>
        <w:ind w:firstLine="480"/>
        <w:rPr>
          <w:rFonts w:asciiTheme="majorEastAsia" w:hAnsiTheme="majorEastAsia" w:eastAsiaTheme="majorEastAsia" w:cstheme="majorEastAsia"/>
          <w:kern w:val="0"/>
          <w:szCs w:val="24"/>
        </w:rPr>
      </w:pPr>
      <w:r>
        <w:rPr>
          <w:rFonts w:hint="eastAsia" w:asciiTheme="majorEastAsia" w:hAnsiTheme="majorEastAsia" w:eastAsiaTheme="majorEastAsia" w:cstheme="majorEastAsia"/>
          <w:kern w:val="0"/>
          <w:szCs w:val="24"/>
        </w:rPr>
        <w:t>2.3.4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asciiTheme="majorEastAsia" w:hAnsiTheme="majorEastAsia" w:eastAsiaTheme="majorEastAsia" w:cstheme="majorEastAsia"/>
          <w:kern w:val="0"/>
          <w:szCs w:val="24"/>
        </w:rPr>
      </w:pPr>
      <w:r>
        <w:rPr>
          <w:rFonts w:hint="eastAsia" w:asciiTheme="majorEastAsia" w:hAnsiTheme="majorEastAsia" w:eastAsiaTheme="majorEastAsia" w:cstheme="majorEastAsia"/>
          <w:kern w:val="0"/>
          <w:szCs w:val="24"/>
        </w:rPr>
        <w:t>2.3.5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Theme="majorEastAsia" w:hAnsiTheme="majorEastAsia" w:eastAsiaTheme="majorEastAsia" w:cstheme="majorEastAsia"/>
          <w:kern w:val="0"/>
          <w:sz w:val="24"/>
        </w:rPr>
      </w:pPr>
      <w:r>
        <w:rPr>
          <w:rFonts w:hint="eastAsia" w:asciiTheme="majorEastAsia" w:hAnsiTheme="majorEastAsia" w:eastAsiaTheme="majorEastAsia" w:cstheme="majorEastAsia"/>
          <w:b/>
          <w:kern w:val="0"/>
          <w:sz w:val="24"/>
        </w:rPr>
        <w:t>2.4排序与推荐。</w:t>
      </w:r>
      <w:r>
        <w:rPr>
          <w:rFonts w:hint="eastAsia" w:asciiTheme="majorEastAsia" w:hAnsiTheme="majorEastAsia" w:eastAsiaTheme="majorEastAsia" w:cstheme="majorEastAsia"/>
          <w:kern w:val="0"/>
          <w:sz w:val="24"/>
        </w:rPr>
        <w:t>采用最低价评标法的，评标结果按在符合采购文件要求的前提下，择定评标价格最低者为第一中标候选人，即中标供应商。</w:t>
      </w:r>
    </w:p>
    <w:p>
      <w:pPr>
        <w:spacing w:line="360" w:lineRule="auto"/>
        <w:ind w:firstLine="480" w:firstLineChars="200"/>
        <w:rPr>
          <w:rFonts w:asciiTheme="majorEastAsia" w:hAnsiTheme="majorEastAsia" w:eastAsiaTheme="majorEastAsia" w:cstheme="majorEastAsia"/>
          <w:b/>
          <w:kern w:val="0"/>
          <w:sz w:val="24"/>
        </w:rPr>
      </w:pPr>
      <w:r>
        <w:rPr>
          <w:rFonts w:hint="eastAsia" w:asciiTheme="majorEastAsia" w:hAnsiTheme="majorEastAsia" w:eastAsiaTheme="majorEastAsia" w:cstheme="major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Theme="majorEastAsia" w:hAnsiTheme="majorEastAsia" w:eastAsiaTheme="majorEastAsia" w:cstheme="majorEastAsia"/>
          <w:kern w:val="0"/>
          <w:sz w:val="24"/>
        </w:rPr>
      </w:pPr>
      <w:r>
        <w:rPr>
          <w:rFonts w:hint="eastAsia" w:asciiTheme="majorEastAsia" w:hAnsiTheme="majorEastAsia" w:eastAsiaTheme="majorEastAsia" w:cstheme="majorEastAsia"/>
          <w:b/>
          <w:kern w:val="0"/>
          <w:sz w:val="24"/>
        </w:rPr>
        <w:t>2.5编写评标报告。</w:t>
      </w:r>
      <w:r>
        <w:rPr>
          <w:rFonts w:hint="eastAsia" w:asciiTheme="majorEastAsia" w:hAnsiTheme="majorEastAsia" w:eastAsiaTheme="majorEastAsia" w:cstheme="majorEastAsia"/>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Theme="majorEastAsia" w:hAnsiTheme="majorEastAsia" w:eastAsiaTheme="majorEastAsia" w:cstheme="majorEastAsia"/>
          <w:b/>
          <w:sz w:val="32"/>
        </w:rPr>
      </w:pPr>
      <w:r>
        <w:rPr>
          <w:rFonts w:hint="eastAsia" w:asciiTheme="majorEastAsia" w:hAnsiTheme="majorEastAsia" w:eastAsiaTheme="majorEastAsia" w:cstheme="majorEastAsia"/>
          <w:b/>
          <w:sz w:val="32"/>
        </w:rPr>
        <w:t>三、评标中的其他事项</w:t>
      </w:r>
    </w:p>
    <w:p>
      <w:pPr>
        <w:pStyle w:val="129"/>
        <w:spacing w:before="0"/>
        <w:ind w:firstLine="472" w:firstLineChars="196"/>
        <w:rPr>
          <w:rFonts w:asciiTheme="majorEastAsia" w:hAnsiTheme="majorEastAsia" w:eastAsiaTheme="majorEastAsia" w:cstheme="majorEastAsia"/>
          <w:kern w:val="0"/>
          <w:szCs w:val="24"/>
        </w:rPr>
      </w:pPr>
      <w:r>
        <w:rPr>
          <w:rFonts w:hint="eastAsia" w:asciiTheme="majorEastAsia" w:hAnsiTheme="majorEastAsia" w:eastAsiaTheme="majorEastAsia" w:cstheme="majorEastAsia"/>
          <w:b/>
          <w:kern w:val="0"/>
          <w:szCs w:val="24"/>
        </w:rPr>
        <w:t>3.1投标人澄清、说明或者补正。</w:t>
      </w:r>
      <w:r>
        <w:rPr>
          <w:rFonts w:hint="eastAsia" w:asciiTheme="majorEastAsia" w:hAnsiTheme="majorEastAsia" w:eastAsiaTheme="majorEastAsia" w:cstheme="major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b/>
          <w:kern w:val="0"/>
        </w:rPr>
        <w:t>3.2投标无效。</w:t>
      </w:r>
      <w:r>
        <w:rPr>
          <w:rFonts w:hint="eastAsia" w:asciiTheme="majorEastAsia" w:hAnsiTheme="majorEastAsia" w:eastAsiaTheme="majorEastAsia" w:cstheme="majorEastAsia"/>
          <w:szCs w:val="21"/>
        </w:rPr>
        <w:t>有下列情况之一的，投标无效：</w:t>
      </w:r>
    </w:p>
    <w:p>
      <w:pPr>
        <w:spacing w:line="360" w:lineRule="auto"/>
        <w:ind w:firstLine="480" w:firstLineChars="200"/>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3.2.1投标人不具备招标文件中规定的资格要求的（投标人未提供有效的资格文件的，视为投标人不具备招标文件中规定的资格要求）；</w:t>
      </w:r>
    </w:p>
    <w:p>
      <w:pPr>
        <w:spacing w:line="360" w:lineRule="auto"/>
        <w:ind w:firstLine="480" w:firstLineChars="200"/>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3.2.2投标文件未按照招标文件要求签署、盖章的；</w:t>
      </w:r>
    </w:p>
    <w:p>
      <w:pPr>
        <w:spacing w:line="360" w:lineRule="auto"/>
        <w:ind w:firstLine="480" w:firstLineChars="200"/>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3.2.3采购人拟采购的产品属于政府强制采购的节能产品品目清单范围的，投标人未按招标文件要求提供国家确定的认证机构出具的、处于有效期之内的节能产品认证证书的；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3.2.4投标文件含有采购人不能接受的附加条件的；</w:t>
      </w:r>
    </w:p>
    <w:p>
      <w:pPr>
        <w:spacing w:line="360" w:lineRule="auto"/>
        <w:ind w:firstLine="480" w:firstLineChars="200"/>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3.2.5投标文件中承诺的投标有效期少于招标文件中载明的投标有效期的；</w:t>
      </w:r>
    </w:p>
    <w:p>
      <w:pPr>
        <w:snapToGrid w:val="0"/>
        <w:spacing w:line="360" w:lineRule="auto"/>
        <w:ind w:firstLine="120" w:firstLineChars="50"/>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xml:space="preserve">   3.2.6投标文件出现不是唯一的、有选择性投标报价的;</w:t>
      </w:r>
    </w:p>
    <w:p>
      <w:pPr>
        <w:spacing w:line="360" w:lineRule="auto"/>
        <w:ind w:firstLine="480" w:firstLineChars="200"/>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3.2.7投标报价超过招标文件中规定的预算金额或者最高限价的;</w:t>
      </w:r>
    </w:p>
    <w:p>
      <w:pPr>
        <w:spacing w:line="360" w:lineRule="auto"/>
        <w:ind w:firstLine="480" w:firstLineChars="200"/>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3.2.8报价明显低于其他通过符合性审查投标人的报价，有可能影响产品质量或者不能诚信履约的，未能按要求提供书面说明或者提交相关证明材料，不能证明其报价合理性的;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3.2.9投标人对根据修正原则修正后的报价不确认的；</w:t>
      </w:r>
    </w:p>
    <w:p>
      <w:pPr>
        <w:spacing w:line="360" w:lineRule="auto"/>
        <w:ind w:firstLine="480" w:firstLineChars="200"/>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3.2.10投标人提供虚假材料投标的；</w:t>
      </w:r>
    </w:p>
    <w:p>
      <w:pPr>
        <w:spacing w:line="360" w:lineRule="auto"/>
        <w:ind w:firstLine="240" w:firstLineChars="100"/>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xml:space="preserve">  3.2.11投标人有恶意串通、妨碍其他投标人的竞争行为、损害采购人或者其他投标人的合法权益情形的；</w:t>
      </w:r>
    </w:p>
    <w:p>
      <w:pPr>
        <w:spacing w:line="360" w:lineRule="auto"/>
        <w:ind w:firstLine="480" w:firstLineChars="200"/>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3.2.12投标人仅提交备份投标文件，没有在电子交易平台传输递交投标文件的，投标无效；</w:t>
      </w:r>
    </w:p>
    <w:p>
      <w:pPr>
        <w:pStyle w:val="5"/>
        <w:ind w:left="862" w:leftChars="205"/>
        <w:rPr>
          <w:rFonts w:asciiTheme="majorEastAsia" w:hAnsiTheme="majorEastAsia" w:eastAsiaTheme="majorEastAsia" w:cstheme="majorEastAsia"/>
          <w:b w:val="0"/>
          <w:bCs w:val="0"/>
          <w:kern w:val="0"/>
          <w:sz w:val="24"/>
          <w:szCs w:val="24"/>
          <w:lang w:val="en-US"/>
        </w:rPr>
      </w:pPr>
      <w:r>
        <w:rPr>
          <w:rFonts w:hint="eastAsia" w:asciiTheme="majorEastAsia" w:hAnsiTheme="majorEastAsia" w:eastAsiaTheme="majorEastAsia" w:cstheme="majorEastAsia"/>
          <w:b w:val="0"/>
          <w:bCs w:val="0"/>
          <w:kern w:val="0"/>
          <w:sz w:val="24"/>
          <w:szCs w:val="24"/>
          <w:lang w:val="en-US"/>
        </w:rPr>
        <w:t>3.2.13 投标文件不满足招标文件的其它实质性要求的；</w:t>
      </w:r>
    </w:p>
    <w:p>
      <w:pPr>
        <w:spacing w:line="360" w:lineRule="auto"/>
        <w:ind w:firstLine="480" w:firstLineChars="200"/>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3.2.14法律、法规、规章（适用本市的）及省级以上规范性文件（适用本市的）规定的其他无效情形。</w:t>
      </w:r>
    </w:p>
    <w:p>
      <w:pPr>
        <w:pStyle w:val="25"/>
        <w:snapToGrid w:val="0"/>
        <w:spacing w:line="360" w:lineRule="auto"/>
        <w:ind w:firstLine="472" w:firstLineChars="196"/>
        <w:rPr>
          <w:rFonts w:asciiTheme="majorEastAsia" w:hAnsiTheme="majorEastAsia" w:eastAsiaTheme="majorEastAsia" w:cstheme="majorEastAsia"/>
        </w:rPr>
      </w:pPr>
      <w:r>
        <w:rPr>
          <w:rFonts w:hint="eastAsia" w:asciiTheme="majorEastAsia" w:hAnsiTheme="majorEastAsia" w:eastAsiaTheme="majorEastAsia" w:cstheme="majorEastAsia"/>
          <w:b/>
        </w:rPr>
        <w:t>3.3.废标。</w:t>
      </w:r>
      <w:r>
        <w:rPr>
          <w:rFonts w:hint="eastAsia" w:asciiTheme="majorEastAsia" w:hAnsiTheme="majorEastAsia" w:eastAsiaTheme="majorEastAsia" w:cstheme="majorEastAsia"/>
        </w:rPr>
        <w:t>根据《中华人民共和国政府采购法》第三十六条之规定，在采购中，出现下列情形之一的，应予废标：</w:t>
      </w:r>
    </w:p>
    <w:p>
      <w:pPr>
        <w:pStyle w:val="25"/>
        <w:snapToGrid w:val="0"/>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3.3.1符合专业条件的供应商或者对招标文件作实质响应的供应商不足3家的；</w:t>
      </w:r>
    </w:p>
    <w:p>
      <w:pPr>
        <w:pStyle w:val="25"/>
        <w:snapToGrid w:val="0"/>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3.3.2出现影响采购公正的违法、违规行为的；</w:t>
      </w:r>
    </w:p>
    <w:p>
      <w:pPr>
        <w:pStyle w:val="25"/>
        <w:snapToGrid w:val="0"/>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3.3.3投标人的报价均超过了采购预算，采购人不能支付的；</w:t>
      </w:r>
    </w:p>
    <w:p>
      <w:pPr>
        <w:pStyle w:val="25"/>
        <w:snapToGrid w:val="0"/>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3.3.4因重大变故，采购任务取消的。</w:t>
      </w:r>
    </w:p>
    <w:p>
      <w:pPr>
        <w:pStyle w:val="25"/>
        <w:snapToGrid w:val="0"/>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废标后，采购代理机构应当将废标理由通知所有投标人。</w:t>
      </w:r>
    </w:p>
    <w:p>
      <w:pPr>
        <w:pStyle w:val="25"/>
        <w:snapToGrid w:val="0"/>
        <w:spacing w:line="360" w:lineRule="auto"/>
        <w:ind w:firstLine="482"/>
        <w:rPr>
          <w:rFonts w:asciiTheme="majorEastAsia" w:hAnsiTheme="majorEastAsia" w:eastAsiaTheme="majorEastAsia" w:cstheme="majorEastAsia"/>
        </w:rPr>
      </w:pPr>
      <w:r>
        <w:rPr>
          <w:rFonts w:hint="eastAsia" w:asciiTheme="majorEastAsia" w:hAnsiTheme="majorEastAsia" w:eastAsiaTheme="majorEastAsia" w:cstheme="majorEastAsia"/>
          <w:b/>
        </w:rPr>
        <w:t>3.4.修改招标文件，重新组织采购活动。</w:t>
      </w:r>
      <w:r>
        <w:rPr>
          <w:rFonts w:hint="eastAsia" w:asciiTheme="majorEastAsia" w:hAnsiTheme="majorEastAsia" w:eastAsiaTheme="majorEastAsia" w:cstheme="majorEastAsia"/>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5"/>
        <w:snapToGrid w:val="0"/>
        <w:spacing w:line="360" w:lineRule="auto"/>
        <w:ind w:firstLine="482"/>
        <w:rPr>
          <w:rFonts w:asciiTheme="majorEastAsia" w:hAnsiTheme="majorEastAsia" w:eastAsiaTheme="majorEastAsia" w:cstheme="majorEastAsia"/>
        </w:rPr>
      </w:pPr>
      <w:r>
        <w:rPr>
          <w:rFonts w:hint="eastAsia" w:asciiTheme="majorEastAsia" w:hAnsiTheme="majorEastAsia" w:eastAsiaTheme="majorEastAsia" w:cstheme="majorEastAsia"/>
          <w:b/>
          <w:kern w:val="0"/>
        </w:rPr>
        <w:t>3.5.重新开展采购。</w:t>
      </w:r>
      <w:r>
        <w:rPr>
          <w:rFonts w:hint="eastAsia" w:asciiTheme="majorEastAsia" w:hAnsiTheme="majorEastAsia" w:eastAsiaTheme="majorEastAsia" w:cstheme="majorEastAsia"/>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asciiTheme="majorEastAsia" w:hAnsiTheme="majorEastAsia" w:eastAsiaTheme="majorEastAsia" w:cstheme="majorEastAsia"/>
        </w:rPr>
      </w:pPr>
      <w:r>
        <w:rPr>
          <w:rFonts w:hint="eastAsia" w:asciiTheme="majorEastAsia" w:hAnsiTheme="majorEastAsia" w:eastAsiaTheme="majorEastAsia" w:cstheme="majorEastAsia"/>
        </w:rPr>
        <w:t>3.5.1未确定中标或者中标人的，终止本次政府采购活动，重新开展政府采购活动。</w:t>
      </w:r>
    </w:p>
    <w:p>
      <w:pPr>
        <w:pStyle w:val="25"/>
        <w:snapToGrid w:val="0"/>
        <w:spacing w:line="360" w:lineRule="auto"/>
        <w:ind w:firstLine="600" w:firstLineChars="250"/>
        <w:rPr>
          <w:rFonts w:asciiTheme="majorEastAsia" w:hAnsiTheme="majorEastAsia" w:eastAsiaTheme="majorEastAsia" w:cstheme="majorEastAsia"/>
        </w:rPr>
      </w:pPr>
      <w:r>
        <w:rPr>
          <w:rFonts w:hint="eastAsia" w:asciiTheme="majorEastAsia" w:hAnsiTheme="majorEastAsia" w:eastAsiaTheme="majorEastAsia" w:cstheme="majorEastAsia"/>
        </w:rPr>
        <w:t>3.5.2已确定中标或者中标人但尚未签订政府采购合同的，中标或者成交结果无效，从合格的中标或者成交候选人中另行确定中标或者中标人；没有合格的中标或者成交候选人的，重新开展政府采购活动。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asciiTheme="majorEastAsia" w:hAnsiTheme="majorEastAsia" w:eastAsiaTheme="majorEastAsia" w:cstheme="majorEastAsia"/>
        </w:rPr>
      </w:pPr>
      <w:r>
        <w:rPr>
          <w:rFonts w:hint="eastAsia" w:asciiTheme="majorEastAsia" w:hAnsiTheme="majorEastAsia" w:eastAsiaTheme="majorEastAsia" w:cstheme="majorEastAsia"/>
        </w:rPr>
        <w:t>3.5.3政府采购合同已签订但尚未履行的，撤销合同，从合格的中标或者成交候选人中另行确定中标或者中标人；没有合格的中标或者成交候选人的，重新开展政府采购活动。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3.5.4政府采购合同已经履行，给采购人、供应商造成损失的，由责任人承担赔偿责任。</w:t>
      </w:r>
    </w:p>
    <w:p>
      <w:pPr>
        <w:pStyle w:val="25"/>
        <w:snapToGrid w:val="0"/>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3.5.5政府采购当事人有其他违反政府采购法或者政府采购法实施条例等法律法规规定的行为，经改正后仍然影响或者可能影响中标、成交结果或者依法被认定为中标、成交无效的，依照7.1-7.4规定处理。</w:t>
      </w:r>
    </w:p>
    <w:p>
      <w:pPr>
        <w:pStyle w:val="25"/>
        <w:snapToGrid w:val="0"/>
        <w:spacing w:line="360" w:lineRule="auto"/>
        <w:ind w:firstLine="0" w:firstLineChars="0"/>
        <w:rPr>
          <w:rFonts w:asciiTheme="majorEastAsia" w:hAnsiTheme="majorEastAsia" w:eastAsiaTheme="majorEastAsia" w:cstheme="majorEastAsia"/>
        </w:rPr>
      </w:pPr>
    </w:p>
    <w:bookmarkEnd w:id="26"/>
    <w:p>
      <w:pPr>
        <w:spacing w:line="360" w:lineRule="auto"/>
        <w:ind w:left="720" w:leftChars="343" w:firstLine="1084" w:firstLineChars="300"/>
        <w:outlineLvl w:val="0"/>
        <w:rPr>
          <w:rFonts w:ascii="仿宋_GB2312" w:hAnsi="仿宋" w:eastAsia="仿宋_GB2312" w:cs="仿宋_GB2312"/>
          <w:b/>
          <w:sz w:val="36"/>
          <w:szCs w:val="36"/>
        </w:rPr>
      </w:pPr>
      <w:bookmarkStart w:id="393" w:name="第五部分"/>
      <w:bookmarkStart w:id="394" w:name="_Toc86217003"/>
    </w:p>
    <w:p>
      <w:pPr>
        <w:spacing w:line="360" w:lineRule="auto"/>
        <w:ind w:left="720" w:leftChars="343" w:firstLine="1084" w:firstLineChars="300"/>
        <w:outlineLvl w:val="0"/>
        <w:rPr>
          <w:rFonts w:ascii="仿宋_GB2312" w:hAnsi="仿宋" w:eastAsia="仿宋_GB2312" w:cs="仿宋_GB2312"/>
          <w:b/>
          <w:sz w:val="36"/>
          <w:szCs w:val="36"/>
        </w:rPr>
      </w:pPr>
      <w:r>
        <w:rPr>
          <w:rFonts w:ascii="仿宋_GB2312" w:hAnsi="仿宋" w:eastAsia="仿宋_GB2312" w:cs="仿宋_GB2312"/>
          <w:b/>
          <w:sz w:val="36"/>
          <w:szCs w:val="36"/>
        </w:rPr>
        <w:t xml:space="preserve">    </w:t>
      </w:r>
    </w:p>
    <w:p>
      <w:pPr>
        <w:pStyle w:val="4"/>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拟签订的合同文本</w:t>
      </w:r>
    </w:p>
    <w:p>
      <w:pPr>
        <w:rPr>
          <w:rFonts w:ascii="楷体" w:hAnsi="楷体" w:eastAsia="楷体"/>
          <w:sz w:val="24"/>
          <w:u w:val="single"/>
        </w:rPr>
      </w:pPr>
      <w:r>
        <w:rPr>
          <w:rFonts w:hint="eastAsia" w:ascii="楷体" w:hAnsi="楷体" w:eastAsia="楷体"/>
          <w:sz w:val="24"/>
        </w:rPr>
        <w:t>合同编号：</w:t>
      </w:r>
      <w:r>
        <w:rPr>
          <w:rFonts w:ascii="楷体" w:hAnsi="楷体" w:eastAsia="楷体"/>
          <w:sz w:val="24"/>
          <w:u w:val="single"/>
        </w:rPr>
        <w:t xml:space="preserve">           </w:t>
      </w:r>
    </w:p>
    <w:p>
      <w:pPr>
        <w:spacing w:line="480" w:lineRule="auto"/>
        <w:jc w:val="center"/>
        <w:rPr>
          <w:rFonts w:ascii="楷体" w:hAnsi="楷体" w:eastAsia="楷体"/>
          <w:b/>
          <w:sz w:val="28"/>
          <w:szCs w:val="28"/>
        </w:rPr>
      </w:pPr>
    </w:p>
    <w:p>
      <w:pPr>
        <w:spacing w:line="480" w:lineRule="auto"/>
        <w:jc w:val="center"/>
        <w:rPr>
          <w:rFonts w:ascii="仿宋" w:hAnsi="仿宋" w:eastAsia="仿宋"/>
          <w:b/>
          <w:sz w:val="24"/>
        </w:rPr>
      </w:pP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（服务类）</w:t>
      </w:r>
    </w:p>
    <w:p>
      <w:pPr>
        <w:pStyle w:val="699"/>
        <w:rPr>
          <w:rFonts w:ascii="仿宋" w:hAnsi="仿宋" w:eastAsia="仿宋"/>
          <w:szCs w:val="24"/>
        </w:rPr>
      </w:pPr>
    </w:p>
    <w:p>
      <w:pPr>
        <w:pStyle w:val="699"/>
        <w:rPr>
          <w:rFonts w:ascii="仿宋" w:hAnsi="仿宋" w:eastAsia="仿宋"/>
          <w:szCs w:val="24"/>
        </w:rPr>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699"/>
        <w:jc w:val="center"/>
        <w:rPr>
          <w:rFonts w:ascii="仿宋" w:hAnsi="仿宋" w:eastAsia="仿宋"/>
          <w:szCs w:val="24"/>
        </w:rPr>
      </w:pPr>
    </w:p>
    <w:p>
      <w:pPr>
        <w:pStyle w:val="25"/>
      </w:pPr>
    </w:p>
    <w:p>
      <w:pPr>
        <w:pStyle w:val="699"/>
        <w:ind w:firstLine="2843" w:firstLineChars="1180"/>
        <w:rPr>
          <w:rFonts w:ascii="仿宋" w:hAnsi="仿宋" w:eastAsia="仿宋"/>
          <w:b/>
          <w:szCs w:val="24"/>
        </w:rPr>
      </w:pPr>
      <w:r>
        <w:rPr>
          <w:rFonts w:hint="eastAsia" w:ascii="仿宋" w:hAnsi="仿宋" w:eastAsia="仿宋"/>
          <w:b/>
          <w:szCs w:val="24"/>
        </w:rPr>
        <w:t>通用合同书</w:t>
      </w:r>
    </w:p>
    <w:p>
      <w:pPr>
        <w:pStyle w:val="699"/>
        <w:rPr>
          <w:rFonts w:ascii="仿宋" w:hAnsi="仿宋" w:eastAsia="仿宋"/>
          <w:szCs w:val="24"/>
        </w:rPr>
      </w:pPr>
    </w:p>
    <w:p>
      <w:pPr>
        <w:pStyle w:val="699"/>
        <w:rPr>
          <w:rFonts w:ascii="仿宋" w:hAnsi="仿宋" w:eastAsia="仿宋"/>
          <w:szCs w:val="24"/>
        </w:rPr>
      </w:pPr>
    </w:p>
    <w:p>
      <w:pPr>
        <w:pStyle w:val="25"/>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r>
        <w:rPr>
          <w:rFonts w:ascii="仿宋" w:hAnsi="仿宋" w:eastAsia="仿宋"/>
          <w:sz w:val="24"/>
          <w:u w:val="single"/>
        </w:rPr>
        <w:t xml:space="preserve">                                   </w:t>
      </w:r>
    </w:p>
    <w:p>
      <w:pPr>
        <w:pStyle w:val="596"/>
        <w:spacing w:before="120" w:line="22" w:lineRule="atLeast"/>
        <w:rPr>
          <w:rFonts w:ascii="仿宋" w:hAnsi="仿宋" w:eastAsia="仿宋"/>
          <w:szCs w:val="24"/>
        </w:rPr>
      </w:pPr>
    </w:p>
    <w:p>
      <w:pPr>
        <w:pStyle w:val="596"/>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签订地：</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p>
    <w:p>
      <w:pPr>
        <w:widowControl/>
        <w:jc w:val="left"/>
        <w:rPr>
          <w:rFonts w:ascii="仿宋" w:hAnsi="仿宋" w:eastAsia="仿宋"/>
          <w:kern w:val="0"/>
          <w:sz w:val="24"/>
        </w:rPr>
        <w:sectPr>
          <w:pgSz w:w="11907" w:h="16840"/>
          <w:pgMar w:top="1474" w:right="1814" w:bottom="1474" w:left="1814" w:header="851" w:footer="851" w:gutter="0"/>
          <w:cols w:space="720" w:num="1"/>
        </w:sectPr>
      </w:pPr>
    </w:p>
    <w:p>
      <w:pPr>
        <w:pStyle w:val="5"/>
        <w:rPr>
          <w:lang w:val="en-US"/>
        </w:rPr>
      </w:pPr>
    </w:p>
    <w:p>
      <w:pPr>
        <w:ind w:firstLine="420" w:firstLineChars="200"/>
        <w:rPr>
          <w:u w:val="single"/>
        </w:rPr>
      </w:pPr>
      <w:r>
        <w:rPr>
          <w:rFonts w:hint="eastAsia"/>
          <w:u w:val="single"/>
        </w:rPr>
        <w:t xml:space="preserve"> </w:t>
      </w:r>
      <w:r>
        <w:rPr>
          <w:u w:val="single"/>
        </w:rPr>
        <w:t xml:space="preserve">                     </w:t>
      </w:r>
      <w:r>
        <w:rPr>
          <w:rFonts w:hint="eastAsia"/>
        </w:rPr>
        <w:t>（甲方）</w:t>
      </w:r>
      <w:r>
        <w:rPr>
          <w:rFonts w:hint="eastAsia"/>
          <w:u w:val="single"/>
        </w:rPr>
        <w:t xml:space="preserve"> </w:t>
      </w:r>
      <w:r>
        <w:rPr>
          <w:u w:val="single"/>
        </w:rPr>
        <w:t xml:space="preserve">                   </w:t>
      </w:r>
      <w:r>
        <w:rPr>
          <w:rFonts w:hint="eastAsia"/>
        </w:rPr>
        <w:t xml:space="preserve"> （项目名称）经诸暨市公共资源交易中心以招标文件（编号：诸政采20</w:t>
      </w:r>
      <w:r>
        <w:rPr>
          <w:rFonts w:hint="eastAsia"/>
          <w:u w:val="single"/>
        </w:rPr>
        <w:t xml:space="preserve">    </w:t>
      </w:r>
      <w:r>
        <w:rPr>
          <w:rFonts w:hint="eastAsia"/>
        </w:rPr>
        <w:t>—</w:t>
      </w:r>
      <w:r>
        <w:rPr>
          <w:rFonts w:hint="eastAsia"/>
          <w:u w:val="single"/>
        </w:rPr>
        <w:t xml:space="preserve">    </w:t>
      </w:r>
      <w:r>
        <w:rPr>
          <w:rFonts w:hint="eastAsia"/>
        </w:rPr>
        <w:t>—</w:t>
      </w:r>
      <w:r>
        <w:rPr>
          <w:rFonts w:hint="eastAsia"/>
          <w:u w:val="single"/>
        </w:rPr>
        <w:t xml:space="preserve">    </w:t>
      </w:r>
      <w:r>
        <w:rPr>
          <w:rFonts w:hint="eastAsia"/>
        </w:rPr>
        <w:t>号）</w:t>
      </w:r>
      <w:r>
        <w:t>进行公开招标。甲方确定</w:t>
      </w:r>
      <w:r>
        <w:rPr>
          <w:u w:val="single"/>
        </w:rPr>
        <w:t xml:space="preserve">                              </w:t>
      </w:r>
      <w:r>
        <w:t>（乙方）为中标人。甲、乙双方依据《中华人</w:t>
      </w:r>
      <w:r>
        <w:rPr>
          <w:rFonts w:hint="eastAsia"/>
        </w:rPr>
        <w:t>民共和国政府采购法》、《中华人民共和国民法典》，在平等自愿的基础上，同意按照下面的条款和条件，签署本合同。</w:t>
      </w:r>
    </w:p>
    <w:p>
      <w:pPr>
        <w:rPr>
          <w:b/>
          <w:bCs/>
          <w:u w:val="single"/>
        </w:rPr>
      </w:pPr>
      <w:r>
        <w:rPr>
          <w:rFonts w:hint="eastAsia"/>
          <w:b/>
          <w:bCs/>
        </w:rPr>
        <w:t>（一）项目采购依据</w:t>
      </w:r>
    </w:p>
    <w:p>
      <w:pPr>
        <w:ind w:firstLine="420" w:firstLineChars="200"/>
      </w:pPr>
      <w:r>
        <w:rPr>
          <w:rFonts w:hint="eastAsia"/>
        </w:rPr>
        <w:t>政府采购预算执行确认书。</w:t>
      </w:r>
      <w:r>
        <w:t xml:space="preserve"> </w:t>
      </w:r>
    </w:p>
    <w:p>
      <w:pPr>
        <w:rPr>
          <w:b/>
          <w:bCs/>
        </w:rPr>
      </w:pPr>
      <w:r>
        <w:rPr>
          <w:rFonts w:hint="eastAsia"/>
          <w:b/>
          <w:bCs/>
        </w:rPr>
        <w:t>（二）下列文件构成本合同的组成部分</w:t>
      </w:r>
    </w:p>
    <w:p>
      <w:pPr>
        <w:ind w:firstLine="420" w:firstLineChars="200"/>
      </w:pPr>
      <w:r>
        <w:rPr>
          <w:rFonts w:hint="eastAsia"/>
        </w:rPr>
        <w:t>以下文件为本合同的组成部分，应该认为是一个整体，彼此相互解释，相互补充。</w:t>
      </w:r>
    </w:p>
    <w:p>
      <w:pPr>
        <w:ind w:firstLine="420" w:firstLineChars="200"/>
      </w:pPr>
      <w:r>
        <w:t>a. 本合同书</w:t>
      </w:r>
    </w:p>
    <w:p>
      <w:pPr>
        <w:ind w:firstLine="420" w:firstLineChars="200"/>
      </w:pPr>
      <w:r>
        <w:t>b. 中标通知书</w:t>
      </w:r>
    </w:p>
    <w:p>
      <w:pPr>
        <w:ind w:firstLine="420" w:firstLineChars="200"/>
      </w:pPr>
      <w:r>
        <w:t>c. 询标承诺</w:t>
      </w:r>
    </w:p>
    <w:p>
      <w:pPr>
        <w:ind w:firstLine="420" w:firstLineChars="200"/>
      </w:pPr>
      <w:r>
        <w:t>d. 投标文件</w:t>
      </w:r>
    </w:p>
    <w:p>
      <w:pPr>
        <w:ind w:firstLine="420" w:firstLineChars="200"/>
      </w:pPr>
      <w:r>
        <w:t>e. 招标文件</w:t>
      </w:r>
    </w:p>
    <w:p>
      <w:pPr>
        <w:rPr>
          <w:b/>
          <w:bCs/>
        </w:rPr>
      </w:pPr>
      <w:r>
        <w:rPr>
          <w:rFonts w:hint="eastAsia"/>
          <w:b/>
          <w:bCs/>
        </w:rPr>
        <w:t>（三）合同标的物</w:t>
      </w:r>
    </w:p>
    <w:tbl>
      <w:tblPr>
        <w:tblStyle w:val="63"/>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3960"/>
        <w:gridCol w:w="108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vAlign w:val="center"/>
          </w:tcPr>
          <w:p>
            <w:pPr>
              <w:jc w:val="center"/>
            </w:pPr>
            <w:r>
              <w:rPr>
                <w:rFonts w:hint="eastAsia"/>
              </w:rPr>
              <w:t>名称</w:t>
            </w:r>
          </w:p>
        </w:tc>
        <w:tc>
          <w:tcPr>
            <w:tcW w:w="3960" w:type="dxa"/>
            <w:vAlign w:val="center"/>
          </w:tcPr>
          <w:p>
            <w:pPr>
              <w:jc w:val="center"/>
            </w:pPr>
            <w:r>
              <w:rPr>
                <w:rFonts w:hint="eastAsia"/>
              </w:rPr>
              <w:t>服务内容</w:t>
            </w:r>
          </w:p>
        </w:tc>
        <w:tc>
          <w:tcPr>
            <w:tcW w:w="1080" w:type="dxa"/>
            <w:vAlign w:val="center"/>
          </w:tcPr>
          <w:p>
            <w:pPr>
              <w:jc w:val="center"/>
            </w:pPr>
            <w:r>
              <w:rPr>
                <w:rFonts w:hint="eastAsia"/>
              </w:rPr>
              <w:t>数量</w:t>
            </w:r>
          </w:p>
        </w:tc>
        <w:tc>
          <w:tcPr>
            <w:tcW w:w="1260" w:type="dxa"/>
            <w:vAlign w:val="center"/>
          </w:tcPr>
          <w:p>
            <w:pPr>
              <w:jc w:val="center"/>
            </w:pPr>
            <w:r>
              <w:rPr>
                <w:rFonts w:hint="eastAsia"/>
              </w:rPr>
              <w:t>单价（元）</w:t>
            </w:r>
          </w:p>
        </w:tc>
        <w:tc>
          <w:tcPr>
            <w:tcW w:w="1440" w:type="dxa"/>
            <w:vAlign w:val="center"/>
          </w:tcPr>
          <w:p>
            <w:pPr>
              <w:jc w:val="center"/>
            </w:pPr>
            <w:r>
              <w:rPr>
                <w:rFonts w:hint="eastAsia"/>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bl>
    <w:p>
      <w:pPr>
        <w:ind w:firstLine="420" w:firstLineChars="200"/>
      </w:pPr>
      <w:r>
        <w:rPr>
          <w:rFonts w:hint="eastAsia"/>
        </w:rPr>
        <w:t>（具体标的物或服务内容可根据实际修改）</w:t>
      </w:r>
    </w:p>
    <w:p>
      <w:pPr>
        <w:rPr>
          <w:b/>
          <w:bCs/>
        </w:rPr>
      </w:pPr>
      <w:r>
        <w:rPr>
          <w:rFonts w:hint="eastAsia"/>
          <w:b/>
          <w:bCs/>
        </w:rPr>
        <w:t>（四）合同总价</w:t>
      </w:r>
    </w:p>
    <w:p>
      <w:pPr>
        <w:ind w:firstLine="420" w:firstLineChars="200"/>
      </w:pPr>
      <w:r>
        <w:rPr>
          <w:rFonts w:hint="eastAsia"/>
        </w:rPr>
        <w:t>本合同总价为</w:t>
      </w:r>
      <w:r>
        <w:rPr>
          <w:u w:val="single"/>
        </w:rPr>
        <w:t xml:space="preserve">       </w:t>
      </w:r>
      <w:r>
        <w:t>元人民币</w:t>
      </w:r>
      <w:r>
        <w:rPr>
          <w:rFonts w:hint="eastAsia"/>
        </w:rPr>
        <w:t>，大写</w:t>
      </w:r>
      <w:r>
        <w:rPr>
          <w:rFonts w:hint="eastAsia"/>
          <w:u w:val="single"/>
        </w:rPr>
        <w:t xml:space="preserve"> </w:t>
      </w:r>
      <w:r>
        <w:rPr>
          <w:u w:val="single"/>
        </w:rPr>
        <w:t xml:space="preserve">                                   </w:t>
      </w:r>
      <w:r>
        <w:t>。</w:t>
      </w:r>
    </w:p>
    <w:p>
      <w:pPr>
        <w:rPr>
          <w:b/>
          <w:bCs/>
        </w:rPr>
      </w:pPr>
      <w:r>
        <w:rPr>
          <w:rFonts w:hint="eastAsia"/>
          <w:b/>
          <w:bCs/>
        </w:rPr>
        <w:t>（五）合同价款的支付</w:t>
      </w:r>
    </w:p>
    <w:p>
      <w:pPr>
        <w:ind w:firstLine="420" w:firstLineChars="200"/>
      </w:pPr>
      <w:r>
        <w:t>1</w:t>
      </w:r>
      <w:r>
        <w:rPr>
          <w:rFonts w:hint="eastAsia"/>
        </w:rPr>
        <w:t>.</w:t>
      </w:r>
      <w:r>
        <w:t>本合同中甲乙双方之间所发生的一切费用以人民币进行结算。</w:t>
      </w:r>
    </w:p>
    <w:p>
      <w:pPr>
        <w:ind w:firstLine="420" w:firstLineChars="200"/>
      </w:pPr>
      <w:r>
        <w:t>2</w:t>
      </w:r>
      <w:r>
        <w:rPr>
          <w:rFonts w:hint="eastAsia"/>
        </w:rPr>
        <w:t>.</w:t>
      </w:r>
      <w:r>
        <w:t>支付方式：</w:t>
      </w:r>
    </w:p>
    <w:tbl>
      <w:tblPr>
        <w:tblStyle w:val="63"/>
        <w:tblW w:w="8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985"/>
        <w:gridCol w:w="4394"/>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付款次数</w:t>
            </w:r>
          </w:p>
        </w:tc>
        <w:tc>
          <w:tcPr>
            <w:tcW w:w="1985" w:type="dxa"/>
            <w:vAlign w:val="center"/>
          </w:tcPr>
          <w:p>
            <w:pPr>
              <w:jc w:val="center"/>
            </w:pPr>
            <w:r>
              <w:rPr>
                <w:rFonts w:hint="eastAsia"/>
              </w:rPr>
              <w:t>约定支付条件</w:t>
            </w:r>
          </w:p>
        </w:tc>
        <w:tc>
          <w:tcPr>
            <w:tcW w:w="4394" w:type="dxa"/>
            <w:vAlign w:val="center"/>
          </w:tcPr>
          <w:p>
            <w:pPr>
              <w:jc w:val="center"/>
            </w:pPr>
            <w:r>
              <w:t>付款条件</w:t>
            </w:r>
          </w:p>
        </w:tc>
        <w:tc>
          <w:tcPr>
            <w:tcW w:w="1413" w:type="dxa"/>
            <w:vAlign w:val="center"/>
          </w:tcPr>
          <w:p>
            <w:pPr>
              <w:jc w:val="center"/>
            </w:pPr>
            <w: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1</w:t>
            </w:r>
          </w:p>
        </w:tc>
        <w:tc>
          <w:tcPr>
            <w:tcW w:w="1985" w:type="dxa"/>
            <w:vAlign w:val="center"/>
          </w:tcPr>
          <w:p>
            <w:pPr>
              <w:jc w:val="center"/>
            </w:pPr>
            <w:r>
              <w:t>合同签订后</w:t>
            </w:r>
          </w:p>
        </w:tc>
        <w:tc>
          <w:tcPr>
            <w:tcW w:w="4394" w:type="dxa"/>
            <w:vAlign w:val="center"/>
          </w:tcPr>
          <w:p>
            <w:pPr>
              <w:jc w:val="center"/>
            </w:pPr>
            <w:r>
              <w:rPr>
                <w:rFonts w:hint="eastAsia"/>
              </w:rPr>
              <w:t>满足合同约定支付条件，甲方收到乙方提供的同等金额的正规发票后</w:t>
            </w:r>
            <w:r>
              <w:t xml:space="preserve"> 7 个工作日内，向</w:t>
            </w:r>
            <w:r>
              <w:rPr>
                <w:rFonts w:hint="eastAsia"/>
              </w:rPr>
              <w:t>乙方支付合同总价</w:t>
            </w:r>
            <w:r>
              <w:rPr>
                <w:u w:val="single"/>
              </w:rPr>
              <w:t xml:space="preserve">     </w:t>
            </w:r>
            <w:r>
              <w:t>%的预付款；</w:t>
            </w:r>
          </w:p>
        </w:tc>
        <w:tc>
          <w:tcPr>
            <w:tcW w:w="141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2</w:t>
            </w:r>
          </w:p>
        </w:tc>
        <w:tc>
          <w:tcPr>
            <w:tcW w:w="1985" w:type="dxa"/>
            <w:vAlign w:val="center"/>
          </w:tcPr>
          <w:p>
            <w:pPr>
              <w:jc w:val="center"/>
            </w:pPr>
            <w:r>
              <w:rPr>
                <w:rFonts w:hint="eastAsia"/>
              </w:rPr>
              <w:t>项目验收合格后</w:t>
            </w:r>
          </w:p>
        </w:tc>
        <w:tc>
          <w:tcPr>
            <w:tcW w:w="4394" w:type="dxa"/>
            <w:vAlign w:val="center"/>
          </w:tcPr>
          <w:p>
            <w:pPr>
              <w:jc w:val="center"/>
            </w:pPr>
            <w:r>
              <w:rPr>
                <w:rFonts w:hint="eastAsia"/>
              </w:rPr>
              <w:t>满足合同约定支付条件，甲方收到乙方提供</w:t>
            </w:r>
          </w:p>
          <w:p>
            <w:pPr>
              <w:jc w:val="center"/>
            </w:pPr>
            <w:r>
              <w:rPr>
                <w:rFonts w:hint="eastAsia"/>
              </w:rPr>
              <w:t>的同等金额的正规发票后</w:t>
            </w:r>
            <w:r>
              <w:t xml:space="preserve"> 7 个工作日内，向</w:t>
            </w:r>
          </w:p>
          <w:p>
            <w:pPr>
              <w:jc w:val="center"/>
            </w:pPr>
            <w:r>
              <w:rPr>
                <w:rFonts w:hint="eastAsia"/>
              </w:rPr>
              <w:t>乙方支付合同总价</w:t>
            </w:r>
            <w:r>
              <w:rPr>
                <w:u w:val="single"/>
              </w:rPr>
              <w:t xml:space="preserve">      </w:t>
            </w:r>
            <w:r>
              <w:t>%的合同款。</w:t>
            </w:r>
          </w:p>
        </w:tc>
        <w:tc>
          <w:tcPr>
            <w:tcW w:w="141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3</w:t>
            </w:r>
          </w:p>
        </w:tc>
        <w:tc>
          <w:tcPr>
            <w:tcW w:w="1985" w:type="dxa"/>
            <w:vAlign w:val="center"/>
          </w:tcPr>
          <w:p/>
        </w:tc>
        <w:tc>
          <w:tcPr>
            <w:tcW w:w="4394" w:type="dxa"/>
            <w:vAlign w:val="center"/>
          </w:tcPr>
          <w:p>
            <w:pPr>
              <w:jc w:val="center"/>
            </w:pPr>
          </w:p>
        </w:tc>
        <w:tc>
          <w:tcPr>
            <w:tcW w:w="1413" w:type="dxa"/>
            <w:vAlign w:val="center"/>
          </w:tcPr>
          <w:p>
            <w:pPr>
              <w:jc w:val="center"/>
            </w:pPr>
          </w:p>
        </w:tc>
      </w:tr>
    </w:tbl>
    <w:p>
      <w:pPr>
        <w:ind w:firstLine="420" w:firstLineChars="200"/>
      </w:pPr>
      <w:r>
        <w:t>3</w:t>
      </w:r>
      <w:r>
        <w:rPr>
          <w:rFonts w:hint="eastAsia"/>
        </w:rPr>
        <w:t>.</w:t>
      </w:r>
      <w:r>
        <w:t>甲方应付合同款至以下乙方指定的银行账户：</w:t>
      </w:r>
    </w:p>
    <w:p>
      <w:pPr>
        <w:ind w:firstLine="420" w:firstLineChars="200"/>
      </w:pPr>
      <w:r>
        <w:rPr>
          <w:rFonts w:hint="eastAsia"/>
        </w:rPr>
        <w:t>开户名称：</w:t>
      </w:r>
    </w:p>
    <w:p>
      <w:pPr>
        <w:ind w:firstLine="420" w:firstLineChars="200"/>
      </w:pPr>
      <w:r>
        <w:rPr>
          <w:rFonts w:hint="eastAsia"/>
        </w:rPr>
        <w:t>开户银行：</w:t>
      </w:r>
    </w:p>
    <w:p>
      <w:pPr>
        <w:ind w:firstLine="420" w:firstLineChars="200"/>
      </w:pPr>
      <w:r>
        <w:rPr>
          <w:rFonts w:hint="eastAsia"/>
        </w:rPr>
        <w:t>账</w:t>
      </w:r>
      <w:r>
        <w:t xml:space="preserve"> 号：</w:t>
      </w:r>
    </w:p>
    <w:p>
      <w:pPr>
        <w:rPr>
          <w:b/>
          <w:bCs/>
        </w:rPr>
      </w:pPr>
      <w:r>
        <w:rPr>
          <w:rFonts w:hint="eastAsia"/>
          <w:b/>
          <w:bCs/>
        </w:rPr>
        <w:t>（六）履约保证金</w:t>
      </w:r>
    </w:p>
    <w:p>
      <w:pPr>
        <w:ind w:firstLine="420" w:firstLineChars="200"/>
      </w:pPr>
      <w:r>
        <w:t>1</w:t>
      </w:r>
      <w:r>
        <w:rPr>
          <w:rFonts w:hint="eastAsia"/>
        </w:rPr>
        <w:t>.</w:t>
      </w:r>
      <w:r>
        <w:t>乙方应在合同签订后 5 个工作日内向甲方提交履约保证金为【/】元。</w:t>
      </w:r>
    </w:p>
    <w:p>
      <w:pPr>
        <w:ind w:firstLine="420" w:firstLineChars="200"/>
      </w:pPr>
      <w:r>
        <w:t>2</w:t>
      </w:r>
      <w:r>
        <w:rPr>
          <w:rFonts w:hint="eastAsia"/>
        </w:rPr>
        <w:t>.</w:t>
      </w:r>
      <w:r>
        <w:t>履约保证金用于补偿甲方因乙方不能履行其合同义务而蒙受的损失。</w:t>
      </w:r>
    </w:p>
    <w:p>
      <w:pPr>
        <w:ind w:firstLine="420" w:firstLineChars="200"/>
      </w:pPr>
      <w:r>
        <w:t>3</w:t>
      </w:r>
      <w:r>
        <w:rPr>
          <w:rFonts w:hint="eastAsia"/>
        </w:rPr>
        <w:t>.</w:t>
      </w:r>
      <w:r>
        <w:t>履约保证金有效期限：合同签订之日起至项目通过甲方验收后结束。</w:t>
      </w:r>
    </w:p>
    <w:p>
      <w:pPr>
        <w:ind w:firstLine="420" w:firstLineChars="200"/>
      </w:pPr>
      <w:r>
        <w:t>4</w:t>
      </w:r>
      <w:r>
        <w:rPr>
          <w:rFonts w:hint="eastAsia"/>
        </w:rPr>
        <w:t>.</w:t>
      </w:r>
      <w:r>
        <w:t>履约保证金退还：有效期限满后，按合同约定扣除相关款项（如有）后无息退还。</w:t>
      </w:r>
    </w:p>
    <w:p>
      <w:pPr>
        <w:rPr>
          <w:b/>
          <w:bCs/>
        </w:rPr>
      </w:pPr>
      <w:r>
        <w:rPr>
          <w:rFonts w:hint="eastAsia"/>
          <w:b/>
          <w:bCs/>
        </w:rPr>
        <w:t>（七）服务要求</w:t>
      </w:r>
    </w:p>
    <w:p>
      <w:pPr>
        <w:ind w:firstLine="420" w:firstLineChars="200"/>
      </w:pPr>
      <w:r>
        <w:rPr>
          <w:rFonts w:hint="eastAsia"/>
        </w:rPr>
        <w:t>服务期内，乙方应在充分了解甲方现有环境基础上，提供规范化、高质量的服务，具体服务内容与要求详见附件。</w:t>
      </w:r>
    </w:p>
    <w:p>
      <w:pPr>
        <w:ind w:firstLine="420" w:firstLineChars="200"/>
      </w:pPr>
      <w:r>
        <w:rPr>
          <w:rFonts w:hint="eastAsia"/>
        </w:rPr>
        <w:t>履行期限：</w:t>
      </w:r>
    </w:p>
    <w:p>
      <w:pPr>
        <w:ind w:firstLine="420" w:firstLineChars="200"/>
      </w:pPr>
      <w:r>
        <w:rPr>
          <w:rFonts w:hint="eastAsia"/>
        </w:rPr>
        <w:t>履行地点：</w:t>
      </w:r>
    </w:p>
    <w:p>
      <w:pPr>
        <w:rPr>
          <w:b/>
          <w:bCs/>
        </w:rPr>
      </w:pPr>
      <w:r>
        <w:rPr>
          <w:rFonts w:hint="eastAsia"/>
          <w:b/>
          <w:bCs/>
        </w:rPr>
        <w:t>（八）服务人员</w:t>
      </w:r>
    </w:p>
    <w:p>
      <w:pPr>
        <w:ind w:firstLine="420" w:firstLineChars="200"/>
      </w:pPr>
      <w:r>
        <w:rPr>
          <w:rFonts w:hint="eastAsia"/>
        </w:rPr>
        <w:t>乙方应派遣一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pPr>
        <w:ind w:firstLine="420" w:firstLineChars="200"/>
      </w:pPr>
      <w:r>
        <w:rPr>
          <w:rFonts w:hint="eastAsia"/>
        </w:rPr>
        <w:t>乙方应派出响应文件中指定资历和经验的专业服务人员提供服务，负责对其人员进行监督、指导和管理，甲方有权要求撤换不合格的服务人员。若乙方原因，未经甲方书面同意，乙方不得擅自更换指定的服务人员，否则甲方有权解除合同，另行安排服务商，由此造成的损失由乙方承担。</w:t>
      </w:r>
    </w:p>
    <w:p>
      <w:pPr>
        <w:ind w:firstLine="420" w:firstLineChars="200"/>
      </w:pPr>
      <w:r>
        <w:rPr>
          <w:rFonts w:hint="eastAsia"/>
        </w:rPr>
        <w:t>甲乙双方指定代表，作为履行本合同服务事宜的主要联系人。</w:t>
      </w:r>
    </w:p>
    <w:p>
      <w:pPr>
        <w:ind w:firstLine="420" w:firstLineChars="200"/>
        <w:rPr>
          <w:u w:val="single"/>
        </w:rPr>
      </w:pPr>
      <w:r>
        <w:rPr>
          <w:rFonts w:hint="eastAsia"/>
        </w:rPr>
        <w:t>甲方代表：</w:t>
      </w:r>
      <w:r>
        <w:rPr>
          <w:u w:val="single"/>
        </w:rPr>
        <w:t xml:space="preserve">                 </w:t>
      </w:r>
      <w:r>
        <w:t>电话：</w:t>
      </w:r>
      <w:r>
        <w:rPr>
          <w:u w:val="single"/>
        </w:rPr>
        <w:t xml:space="preserve">                     </w:t>
      </w:r>
    </w:p>
    <w:p>
      <w:pPr>
        <w:ind w:firstLine="420" w:firstLineChars="200"/>
        <w:rPr>
          <w:u w:val="single"/>
        </w:rPr>
      </w:pPr>
      <w:r>
        <w:rPr>
          <w:rFonts w:hint="eastAsia"/>
        </w:rPr>
        <w:t>乙方代表：</w:t>
      </w:r>
      <w:r>
        <w:rPr>
          <w:u w:val="single"/>
        </w:rPr>
        <w:t xml:space="preserve">                 </w:t>
      </w:r>
      <w:r>
        <w:t>电话：</w:t>
      </w:r>
      <w:r>
        <w:rPr>
          <w:u w:val="single"/>
        </w:rPr>
        <w:t xml:space="preserve">                     </w:t>
      </w:r>
    </w:p>
    <w:p>
      <w:pPr>
        <w:rPr>
          <w:b/>
          <w:bCs/>
        </w:rPr>
      </w:pPr>
      <w:r>
        <w:rPr>
          <w:rFonts w:hint="eastAsia"/>
          <w:b/>
          <w:bCs/>
        </w:rPr>
        <w:t>（九）服务考核</w:t>
      </w:r>
    </w:p>
    <w:p>
      <w:pPr>
        <w:ind w:firstLine="420" w:firstLineChars="200"/>
      </w:pPr>
      <w:r>
        <w:rPr>
          <w:rFonts w:hint="eastAsia"/>
        </w:rPr>
        <w:t>甲方对乙方服务质量进行客观评估，具体考核办法（如有）作为合同附件。</w:t>
      </w:r>
    </w:p>
    <w:p>
      <w:pPr>
        <w:ind w:firstLine="420" w:firstLineChars="200"/>
      </w:pPr>
      <w:r>
        <w:rPr>
          <w:rFonts w:hint="eastAsia"/>
        </w:rPr>
        <w:t>项目完成后，乙方应及时向甲方发出书面履约完成通知，甲方在收到乙方履约完成通知后，按《浙江省财政厅关于印发浙江省政府采购合同暂行办法的通知》（浙财采监〔</w:t>
      </w:r>
      <w:r>
        <w:t>2017〕11 号）相关规定组</w:t>
      </w:r>
      <w:r>
        <w:rPr>
          <w:rFonts w:hint="eastAsia"/>
        </w:rPr>
        <w:t>织验收。验收小组完成验收后应出具验收书，验收书应包括每一项技术、服务、安全等标准的履约情况。</w:t>
      </w:r>
    </w:p>
    <w:p>
      <w:pPr>
        <w:rPr>
          <w:b/>
          <w:bCs/>
        </w:rPr>
      </w:pPr>
      <w:r>
        <w:rPr>
          <w:rFonts w:hint="eastAsia"/>
          <w:b/>
          <w:bCs/>
        </w:rPr>
        <w:t>（十）违约责任</w:t>
      </w:r>
    </w:p>
    <w:p>
      <w:pPr>
        <w:ind w:firstLine="420" w:firstLineChars="200"/>
      </w:pPr>
      <w:r>
        <w:rPr>
          <w:rFonts w:hint="eastAsia"/>
        </w:rPr>
        <w:t>除合同规定的不可抗力外，如果乙方没有按照合同规定的时间提供服务，甲方可要求乙方支付违约金。违约金按每周合同款的</w:t>
      </w:r>
      <w:r>
        <w:rPr>
          <w:u w:val="single"/>
        </w:rPr>
        <w:t xml:space="preserve">     </w:t>
      </w:r>
      <w:r>
        <w:t>%计收。但违约金的最高限额为合同价的</w:t>
      </w:r>
      <w:r>
        <w:rPr>
          <w:u w:val="single"/>
        </w:rPr>
        <w:t xml:space="preserve">    </w:t>
      </w:r>
      <w:r>
        <w:t>%。一周按 7 天计算，</w:t>
      </w:r>
      <w:r>
        <w:rPr>
          <w:rFonts w:hint="eastAsia"/>
        </w:rPr>
        <w:t>不足</w:t>
      </w:r>
      <w:r>
        <w:t xml:space="preserve"> 7 天按一周计算。如果达到最高限额，甲方有权解除合同。</w:t>
      </w:r>
    </w:p>
    <w:p>
      <w:pPr>
        <w:ind w:firstLine="420" w:firstLineChars="200"/>
      </w:pPr>
      <w:r>
        <w:rPr>
          <w:rFonts w:hint="eastAsia"/>
        </w:rPr>
        <w:t>项目结束时验收不合格，乙方应在收到甲方通知后</w:t>
      </w:r>
      <w:r>
        <w:rPr>
          <w:u w:val="single"/>
        </w:rPr>
        <w:t xml:space="preserve"> 7 </w:t>
      </w:r>
      <w:r>
        <w:t>日内退还甲方已支付的合同款，逾期退还</w:t>
      </w:r>
      <w:r>
        <w:rPr>
          <w:rFonts w:hint="eastAsia"/>
        </w:rPr>
        <w:t>合同款的，每日按未退还金额的</w:t>
      </w:r>
      <w:r>
        <w:rPr>
          <w:u w:val="single"/>
        </w:rPr>
        <w:t xml:space="preserve">      </w:t>
      </w:r>
      <w:r>
        <w:t>%支付违约金。</w:t>
      </w:r>
    </w:p>
    <w:p>
      <w:pPr>
        <w:ind w:firstLine="420" w:firstLineChars="200"/>
      </w:pPr>
      <w:r>
        <w:rPr>
          <w:rFonts w:hint="eastAsia"/>
        </w:rPr>
        <w:t>其他违约条款双方协商确定：</w:t>
      </w:r>
      <w:r>
        <w:rPr>
          <w:rFonts w:hint="eastAsia"/>
          <w:u w:val="single"/>
        </w:rPr>
        <w:t xml:space="preserve"> </w:t>
      </w:r>
      <w:r>
        <w:rPr>
          <w:u w:val="single"/>
        </w:rPr>
        <w:t xml:space="preserve">                            </w:t>
      </w:r>
      <w:r>
        <w:rPr>
          <w:rFonts w:hint="eastAsia"/>
          <w:u w:val="single"/>
        </w:rPr>
        <w:t>。</w:t>
      </w:r>
    </w:p>
    <w:p>
      <w:pPr>
        <w:rPr>
          <w:b/>
          <w:bCs/>
        </w:rPr>
      </w:pPr>
      <w:r>
        <w:rPr>
          <w:rFonts w:hint="eastAsia"/>
          <w:b/>
          <w:bCs/>
        </w:rPr>
        <w:t>（十一）解决争议的方法</w:t>
      </w:r>
    </w:p>
    <w:p>
      <w:pPr>
        <w:ind w:firstLine="420" w:firstLineChars="200"/>
      </w:pPr>
      <w:r>
        <w:rPr>
          <w:rFonts w:hint="eastAsia"/>
        </w:rPr>
        <w:t>因合同履行中发生的争议，可通过合同当事人双方友好协商解决。如自协商开始之起</w:t>
      </w:r>
      <w:r>
        <w:t xml:space="preserve"> 15 日内得</w:t>
      </w:r>
      <w:r>
        <w:rPr>
          <w:rFonts w:hint="eastAsia"/>
        </w:rPr>
        <w:t>不到解决，双方应将争议提交政府采购监管部门调解。调解不成的，可向</w:t>
      </w:r>
      <w:r>
        <w:rPr>
          <w:rFonts w:hint="eastAsia"/>
          <w:u w:val="single"/>
        </w:rPr>
        <w:t>（</w:t>
      </w:r>
      <w:r>
        <w:rPr>
          <w:u w:val="single"/>
        </w:rPr>
        <w:t>1）向绍兴市仲裁委员会申请仲裁；</w:t>
      </w:r>
      <w:r>
        <w:rPr>
          <w:rFonts w:hint="eastAsia"/>
          <w:u w:val="single"/>
        </w:rPr>
        <w:t>（</w:t>
      </w:r>
      <w:r>
        <w:rPr>
          <w:u w:val="single"/>
        </w:rPr>
        <w:t>2）向                           人民法院起诉</w:t>
      </w:r>
      <w:r>
        <w:t>。</w:t>
      </w:r>
      <w:r>
        <w:rPr>
          <w:rFonts w:hint="eastAsia"/>
        </w:rPr>
        <w:t>诉讼费用除人民法院另有裁决外，应由败诉方负担。</w:t>
      </w:r>
    </w:p>
    <w:p>
      <w:pPr>
        <w:rPr>
          <w:b/>
          <w:bCs/>
        </w:rPr>
      </w:pPr>
      <w:r>
        <w:rPr>
          <w:rFonts w:hint="eastAsia"/>
          <w:b/>
          <w:bCs/>
        </w:rPr>
        <w:t>（十二）违约解除合同</w:t>
      </w:r>
    </w:p>
    <w:p>
      <w:pPr>
        <w:ind w:firstLine="420" w:firstLineChars="200"/>
      </w:pPr>
      <w:r>
        <w:t>1</w:t>
      </w:r>
      <w:r>
        <w:rPr>
          <w:rFonts w:hint="eastAsia"/>
        </w:rPr>
        <w:t>.</w:t>
      </w:r>
      <w:r>
        <w:t>在乙方违约的情况下，甲方可向乙方发出书面通知，部分或全部终止合同</w:t>
      </w:r>
      <w:r>
        <w:rPr>
          <w:rFonts w:hint="eastAsia"/>
        </w:rPr>
        <w:t>,</w:t>
      </w:r>
      <w:r>
        <w:t>同时保留向乙方</w:t>
      </w:r>
      <w:r>
        <w:rPr>
          <w:rFonts w:hint="eastAsia"/>
        </w:rPr>
        <w:t>追诉的权利：</w:t>
      </w:r>
    </w:p>
    <w:p>
      <w:pPr>
        <w:ind w:firstLine="420" w:firstLineChars="200"/>
      </w:pPr>
      <w:r>
        <w:t>乙方未能在合同规定的限期或甲方同意延长的限期内，提供全部或部分标的物的；</w:t>
      </w:r>
    </w:p>
    <w:p>
      <w:pPr>
        <w:ind w:firstLine="420" w:firstLineChars="200"/>
      </w:pPr>
      <w:r>
        <w:t>乙方未能履行合同规定的其它主要义务的；</w:t>
      </w:r>
    </w:p>
    <w:p>
      <w:pPr>
        <w:ind w:firstLine="420" w:firstLineChars="200"/>
      </w:pPr>
      <w:r>
        <w:t>甲方认为乙方在本合同履行过程中有腐败和欺诈</w:t>
      </w:r>
      <w:r>
        <w:rPr>
          <w:rFonts w:hint="eastAsia"/>
        </w:rPr>
        <w:t>等</w:t>
      </w:r>
      <w:r>
        <w:t>行为的。</w:t>
      </w:r>
    </w:p>
    <w:p>
      <w:pPr>
        <w:ind w:firstLine="420" w:firstLineChars="200"/>
      </w:pPr>
      <w:r>
        <w:t>2</w:t>
      </w:r>
      <w:r>
        <w:rPr>
          <w:rFonts w:hint="eastAsia"/>
        </w:rPr>
        <w:t>.</w:t>
      </w:r>
      <w:r>
        <w:t>甲方解除合同的，合同于甲方发出书面解除合同通知书送达乙方之日起解除。乙方应在合同</w:t>
      </w:r>
      <w:r>
        <w:rPr>
          <w:rFonts w:hint="eastAsia"/>
        </w:rPr>
        <w:t>解除后</w:t>
      </w:r>
      <w:r>
        <w:rPr>
          <w:u w:val="single"/>
        </w:rPr>
        <w:t xml:space="preserve"> 7 </w:t>
      </w:r>
      <w:r>
        <w:t>日内退还甲方已支付的合同款，逾期退还合同款的，每日按未退还金额的</w:t>
      </w:r>
      <w:r>
        <w:rPr>
          <w:u w:val="single"/>
        </w:rPr>
        <w:t xml:space="preserve">    </w:t>
      </w:r>
      <w:r>
        <w:t xml:space="preserve"> %支付违约</w:t>
      </w:r>
      <w:r>
        <w:rPr>
          <w:rFonts w:hint="eastAsia"/>
        </w:rPr>
        <w:t>金。</w:t>
      </w:r>
    </w:p>
    <w:p>
      <w:pPr>
        <w:rPr>
          <w:b/>
          <w:bCs/>
        </w:rPr>
      </w:pPr>
      <w:r>
        <w:rPr>
          <w:rFonts w:hint="eastAsia"/>
          <w:b/>
          <w:bCs/>
        </w:rPr>
        <w:t>（十三）破产终止合同</w:t>
      </w:r>
    </w:p>
    <w:p>
      <w:pPr>
        <w:ind w:firstLine="420" w:firstLineChars="200"/>
      </w:pPr>
      <w:r>
        <w:rPr>
          <w:rFonts w:hint="eastAsia"/>
        </w:rPr>
        <w:t>如果乙方破产或无清偿能力时，甲方经报同级政府采购监督管理部门审批同意后，可在任何时候以书面通知乙方，提出终止合同而不给乙方补偿。该合同的终止将不损害或不影响甲方已经采取或将要采取任何行动或补救措施的权利。</w:t>
      </w:r>
    </w:p>
    <w:p>
      <w:pPr>
        <w:rPr>
          <w:b/>
          <w:bCs/>
        </w:rPr>
      </w:pPr>
      <w:r>
        <w:rPr>
          <w:rFonts w:hint="eastAsia"/>
          <w:b/>
          <w:bCs/>
        </w:rPr>
        <w:t>（十四）转让和分包</w:t>
      </w:r>
    </w:p>
    <w:p>
      <w:pPr>
        <w:ind w:firstLine="420" w:firstLineChars="200"/>
      </w:pPr>
      <w:r>
        <w:t>1</w:t>
      </w:r>
      <w:r>
        <w:rPr>
          <w:rFonts w:hint="eastAsia"/>
        </w:rPr>
        <w:t>.</w:t>
      </w:r>
      <w:r>
        <w:t>政府采购合同不能转让。</w:t>
      </w:r>
    </w:p>
    <w:p>
      <w:pPr>
        <w:ind w:firstLine="420" w:firstLineChars="200"/>
      </w:pPr>
      <w:r>
        <w:t>2</w:t>
      </w:r>
      <w:r>
        <w:rPr>
          <w:rFonts w:hint="eastAsia"/>
        </w:rPr>
        <w:t>.</w:t>
      </w:r>
      <w:r>
        <w:t>本项目内容</w:t>
      </w:r>
      <w:r>
        <w:rPr>
          <w:u w:val="single"/>
        </w:rPr>
        <w:t>不</w:t>
      </w:r>
      <w:r>
        <w:t>允许分包</w:t>
      </w:r>
      <w:r>
        <w:rPr>
          <w:rFonts w:hint="eastAsia"/>
        </w:rPr>
        <w:t>（按照招标文件要求）</w:t>
      </w:r>
      <w:r>
        <w:t>。</w:t>
      </w:r>
    </w:p>
    <w:p>
      <w:pPr>
        <w:rPr>
          <w:b/>
          <w:bCs/>
        </w:rPr>
      </w:pPr>
      <w:r>
        <w:rPr>
          <w:rFonts w:hint="eastAsia"/>
          <w:b/>
          <w:bCs/>
        </w:rPr>
        <w:t>（十五）合同变更、解除</w:t>
      </w:r>
    </w:p>
    <w:p>
      <w:pPr>
        <w:ind w:firstLine="420" w:firstLineChars="200"/>
      </w:pPr>
      <w:r>
        <w:t>甲方和乙方都不得擅自</w:t>
      </w:r>
      <w:r>
        <w:rPr>
          <w:rFonts w:hint="eastAsia"/>
        </w:rPr>
        <w:t>中止或终止本合同，</w:t>
      </w:r>
      <w:r>
        <w:t>但合同继续履行将损害国家和社会公共利益的除外。</w:t>
      </w:r>
      <w:r>
        <w:rPr>
          <w:rFonts w:hint="eastAsia"/>
        </w:rPr>
        <w:t>不得擅自</w:t>
      </w:r>
      <w:r>
        <w:t>变更本合同，如</w:t>
      </w:r>
      <w:r>
        <w:rPr>
          <w:rFonts w:hint="eastAsia"/>
        </w:rPr>
        <w:t>必须对合同条款进行改动时，当事人双方须共同签署书面文件，做为合同的补充，并报同级政府采购监督管理部门批准和备案。</w:t>
      </w:r>
    </w:p>
    <w:p>
      <w:pPr>
        <w:rPr>
          <w:b/>
          <w:bCs/>
        </w:rPr>
      </w:pPr>
      <w:r>
        <w:rPr>
          <w:rFonts w:hint="eastAsia"/>
          <w:b/>
          <w:bCs/>
        </w:rPr>
        <w:t>（十六）通知</w:t>
      </w:r>
    </w:p>
    <w:p>
      <w:pPr>
        <w:ind w:firstLine="420" w:firstLineChars="200"/>
      </w:pPr>
      <w:r>
        <w:rPr>
          <w:rFonts w:hint="eastAsia"/>
        </w:rPr>
        <w:t>本合同任何一方给另一方的通知，都应以书面形式发送，而另一方也应以书面形式确认并发送到对方明确的地址。</w:t>
      </w:r>
    </w:p>
    <w:p>
      <w:pPr>
        <w:rPr>
          <w:b/>
          <w:bCs/>
        </w:rPr>
      </w:pPr>
      <w:r>
        <w:rPr>
          <w:rFonts w:hint="eastAsia"/>
          <w:b/>
          <w:bCs/>
        </w:rPr>
        <w:t>（十七）计量单位</w:t>
      </w:r>
    </w:p>
    <w:p>
      <w:pPr>
        <w:ind w:firstLine="420" w:firstLineChars="200"/>
      </w:pPr>
      <w:r>
        <w:rPr>
          <w:rFonts w:hint="eastAsia"/>
        </w:rPr>
        <w:t>除技术规范中另有规定外，计量单位均使用国家法定计量单位。</w:t>
      </w:r>
    </w:p>
    <w:p>
      <w:pPr>
        <w:rPr>
          <w:b/>
          <w:bCs/>
        </w:rPr>
      </w:pPr>
      <w:r>
        <w:rPr>
          <w:rFonts w:hint="eastAsia"/>
          <w:b/>
          <w:bCs/>
        </w:rPr>
        <w:t>（十八）不可抗力</w:t>
      </w:r>
    </w:p>
    <w:p>
      <w:pPr>
        <w:ind w:firstLine="420" w:firstLineChars="200"/>
      </w:pPr>
      <w:r>
        <w:t>1</w:t>
      </w:r>
      <w:r>
        <w:rPr>
          <w:rFonts w:hint="eastAsia"/>
        </w:rPr>
        <w:t>.</w:t>
      </w:r>
      <w:r>
        <w:t>如果双方中任何一方遭遇法律规定的不可抗力，致使合同履行受阻时，履行合同的期限应予</w:t>
      </w:r>
      <w:r>
        <w:rPr>
          <w:rFonts w:hint="eastAsia"/>
        </w:rPr>
        <w:t>延长，延长的期限应相当于不可抗力所影响的时间。</w:t>
      </w:r>
    </w:p>
    <w:p>
      <w:pPr>
        <w:ind w:firstLine="420" w:firstLineChars="200"/>
      </w:pPr>
      <w:r>
        <w:t>2</w:t>
      </w:r>
      <w:r>
        <w:rPr>
          <w:rFonts w:hint="eastAsia"/>
        </w:rPr>
        <w:t>.</w:t>
      </w:r>
      <w:r>
        <w:t>受事故影响的一方应在不可抗力的事故发生后尽快书面形式通知另一方，并在事故发生后合</w:t>
      </w:r>
      <w:r>
        <w:rPr>
          <w:rFonts w:hint="eastAsia"/>
        </w:rPr>
        <w:t>同规定时间内，将有关部门出具的证明文件送达另一方。</w:t>
      </w:r>
    </w:p>
    <w:p>
      <w:pPr>
        <w:ind w:firstLine="420" w:firstLineChars="200"/>
      </w:pPr>
      <w:r>
        <w:t>3</w:t>
      </w:r>
      <w:r>
        <w:rPr>
          <w:rFonts w:hint="eastAsia"/>
        </w:rPr>
        <w:t>.</w:t>
      </w:r>
      <w:r>
        <w:t>不可抗力使合同的某些内容有变更必要的，双方应通过协商达成进一步履行合同的协议，因</w:t>
      </w:r>
      <w:r>
        <w:rPr>
          <w:rFonts w:hint="eastAsia"/>
        </w:rPr>
        <w:t>不可抗力致使合同不能履行的，合同终止。</w:t>
      </w:r>
    </w:p>
    <w:p>
      <w:pPr>
        <w:rPr>
          <w:b/>
          <w:bCs/>
        </w:rPr>
      </w:pPr>
      <w:r>
        <w:rPr>
          <w:rFonts w:hint="eastAsia"/>
          <w:b/>
          <w:bCs/>
        </w:rPr>
        <w:t>（十九）合同解释</w:t>
      </w:r>
    </w:p>
    <w:p>
      <w:pPr>
        <w:ind w:firstLine="420" w:firstLineChars="200"/>
      </w:pPr>
      <w:r>
        <w:rPr>
          <w:rFonts w:hint="eastAsia"/>
        </w:rPr>
        <w:t>本合同应按照《中华人民共和国政府采购法》、《中华人民共和国民法典》、《浙江省政府采购合同暂行办法》等进行解释。</w:t>
      </w:r>
    </w:p>
    <w:p>
      <w:r>
        <w:rPr>
          <w:rFonts w:hint="eastAsia"/>
          <w:b/>
          <w:bCs/>
        </w:rPr>
        <w:t>（二十）合同的生效及其他</w:t>
      </w:r>
    </w:p>
    <w:p>
      <w:pPr>
        <w:ind w:firstLine="420" w:firstLineChars="200"/>
      </w:pPr>
      <w:r>
        <w:rPr>
          <w:rFonts w:hint="eastAsia"/>
        </w:rPr>
        <w:t>政府采购项目的采购合同内容的确定应以招标文件和投标文件为基础，不得违背其实质性内容。</w:t>
      </w:r>
    </w:p>
    <w:p>
      <w:r>
        <w:rPr>
          <w:rFonts w:hint="eastAsia"/>
        </w:rPr>
        <w:t>合同将在双方签字盖章后开始生效。授权代表签署的应附法定代表人授权书。</w:t>
      </w:r>
    </w:p>
    <w:p>
      <w:pPr>
        <w:rPr>
          <w:b/>
          <w:bCs/>
        </w:rPr>
      </w:pPr>
      <w:r>
        <w:rPr>
          <w:rFonts w:hint="eastAsia"/>
          <w:b/>
          <w:bCs/>
        </w:rPr>
        <w:t>（二十一）合同附件（如有）</w:t>
      </w:r>
    </w:p>
    <w:p>
      <w:pPr>
        <w:rPr>
          <w:b/>
          <w:bCs/>
        </w:rPr>
      </w:pPr>
      <w:r>
        <w:rPr>
          <w:rFonts w:hint="eastAsia"/>
          <w:b/>
          <w:bCs/>
        </w:rPr>
        <w:t>（二十二）合同份数</w:t>
      </w:r>
    </w:p>
    <w:p>
      <w:r>
        <w:rPr>
          <w:rFonts w:hint="eastAsia"/>
        </w:rPr>
        <w:t>本合同一式</w:t>
      </w:r>
      <w:r>
        <w:rPr>
          <w:rFonts w:hint="eastAsia"/>
          <w:u w:val="single"/>
        </w:rPr>
        <w:t>五</w:t>
      </w:r>
      <w:r>
        <w:rPr>
          <w:rFonts w:hint="eastAsia"/>
        </w:rPr>
        <w:t>份，具同等法律效力。</w:t>
      </w:r>
    </w:p>
    <w:tbl>
      <w:tblPr>
        <w:tblStyle w:val="6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4"/>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24" w:type="dxa"/>
            <w:vAlign w:val="center"/>
          </w:tcPr>
          <w:p>
            <w:pPr>
              <w:jc w:val="center"/>
            </w:pPr>
            <w:r>
              <w:rPr>
                <w:rFonts w:hint="eastAsia"/>
              </w:rPr>
              <w:t>甲方</w:t>
            </w:r>
          </w:p>
        </w:tc>
        <w:tc>
          <w:tcPr>
            <w:tcW w:w="4234" w:type="dxa"/>
            <w:vAlign w:val="center"/>
          </w:tcPr>
          <w:p>
            <w:pPr>
              <w:jc w:val="center"/>
            </w:pPr>
            <w:r>
              <w:rPr>
                <w:rFonts w:hint="eastAsia"/>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452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    号：</w:t>
            </w:r>
          </w:p>
          <w:p>
            <w:r>
              <w:rPr>
                <w:rFonts w:hint="eastAsia"/>
              </w:rPr>
              <w:t xml:space="preserve">税 </w:t>
            </w:r>
            <w:r>
              <w:t xml:space="preserve">   </w:t>
            </w:r>
            <w:r>
              <w:rPr>
                <w:rFonts w:hint="eastAsia"/>
              </w:rPr>
              <w:t>号：</w:t>
            </w:r>
          </w:p>
          <w:p>
            <w:r>
              <w:t>签订时间：</w:t>
            </w:r>
          </w:p>
        </w:tc>
        <w:tc>
          <w:tcPr>
            <w:tcW w:w="423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    号：</w:t>
            </w:r>
          </w:p>
          <w:p>
            <w:r>
              <w:rPr>
                <w:rFonts w:hint="eastAsia"/>
              </w:rPr>
              <w:t xml:space="preserve">税 </w:t>
            </w:r>
            <w:r>
              <w:t xml:space="preserve">   </w:t>
            </w:r>
            <w:r>
              <w:rPr>
                <w:rFonts w:hint="eastAsia"/>
              </w:rPr>
              <w:t>号：</w:t>
            </w:r>
          </w:p>
          <w:p>
            <w:r>
              <w:t>签订时间：</w:t>
            </w:r>
          </w:p>
        </w:tc>
      </w:tr>
    </w:tbl>
    <w:p/>
    <w:p/>
    <w:p>
      <w:pPr>
        <w:ind w:firstLine="422" w:firstLineChars="200"/>
        <w:rPr>
          <w:rFonts w:ascii="宋体" w:hAnsi="宋体"/>
          <w:b/>
          <w:color w:val="FF0000"/>
        </w:rPr>
      </w:pPr>
      <w:r>
        <w:rPr>
          <w:rFonts w:hint="eastAsia" w:ascii="宋体" w:hAnsi="宋体"/>
          <w:b/>
          <w:color w:val="FF0000"/>
        </w:rPr>
        <w:t>（注：在正式签约时，双方可以根据上述要求应拟定更为详尽的合同书）</w:t>
      </w:r>
    </w:p>
    <w:p>
      <w:pPr>
        <w:spacing w:line="360" w:lineRule="auto"/>
        <w:ind w:left="-420" w:leftChars="-200" w:right="-420" w:rightChars="-200" w:firstLine="480" w:firstLineChars="200"/>
        <w:jc w:val="center"/>
        <w:outlineLvl w:val="0"/>
        <w:rPr>
          <w:rFonts w:ascii="仿宋" w:hAnsi="仿宋" w:eastAsia="仿宋"/>
          <w:sz w:val="24"/>
        </w:rPr>
      </w:pPr>
    </w:p>
    <w:p>
      <w:pPr>
        <w:pStyle w:val="5"/>
        <w:rPr>
          <w:lang w:val="en-US"/>
        </w:rPr>
      </w:pPr>
    </w:p>
    <w:p/>
    <w:p>
      <w:pPr>
        <w:pStyle w:val="5"/>
        <w:rPr>
          <w:lang w:val="en-US"/>
        </w:rPr>
      </w:pPr>
    </w:p>
    <w:p>
      <w:pPr>
        <w:pStyle w:val="5"/>
        <w:ind w:left="0" w:firstLine="0"/>
        <w:rPr>
          <w:lang w:val="en-US"/>
        </w:rPr>
      </w:pPr>
    </w:p>
    <w:p/>
    <w:p/>
    <w:p>
      <w:pPr>
        <w:spacing w:line="360" w:lineRule="auto"/>
        <w:ind w:left="720" w:firstLine="723" w:firstLineChars="200"/>
        <w:outlineLvl w:val="0"/>
        <w:rPr>
          <w:rFonts w:asciiTheme="majorEastAsia" w:hAnsiTheme="majorEastAsia" w:eastAsiaTheme="majorEastAsia" w:cstheme="majorEastAsia"/>
          <w:b/>
          <w:sz w:val="36"/>
          <w:szCs w:val="20"/>
        </w:rPr>
      </w:pPr>
      <w:r>
        <w:rPr>
          <w:rFonts w:hint="eastAsia" w:asciiTheme="majorEastAsia" w:hAnsiTheme="majorEastAsia" w:eastAsiaTheme="majorEastAsia" w:cstheme="majorEastAsia"/>
          <w:b/>
          <w:sz w:val="36"/>
          <w:szCs w:val="20"/>
        </w:rPr>
        <w:t>第六部分</w:t>
      </w:r>
      <w:bookmarkEnd w:id="393"/>
      <w:r>
        <w:rPr>
          <w:rFonts w:hint="eastAsia" w:asciiTheme="majorEastAsia" w:hAnsiTheme="majorEastAsia" w:eastAsiaTheme="majorEastAsia" w:cstheme="majorEastAsia"/>
          <w:b/>
          <w:sz w:val="36"/>
          <w:szCs w:val="20"/>
        </w:rPr>
        <w:t xml:space="preserve"> </w:t>
      </w:r>
      <w:bookmarkEnd w:id="394"/>
      <w:r>
        <w:rPr>
          <w:rFonts w:hint="eastAsia" w:asciiTheme="majorEastAsia" w:hAnsiTheme="majorEastAsia" w:eastAsiaTheme="majorEastAsia" w:cstheme="majorEastAsia"/>
          <w:b/>
          <w:sz w:val="36"/>
          <w:szCs w:val="20"/>
        </w:rPr>
        <w:t>应提交的有关格式范例</w:t>
      </w:r>
    </w:p>
    <w:p>
      <w:pPr>
        <w:spacing w:line="360" w:lineRule="auto"/>
        <w:jc w:val="center"/>
        <w:outlineLvl w:val="0"/>
        <w:rPr>
          <w:rFonts w:asciiTheme="majorEastAsia" w:hAnsiTheme="majorEastAsia" w:eastAsiaTheme="majorEastAsia" w:cstheme="majorEastAsia"/>
          <w:b/>
          <w:kern w:val="0"/>
          <w:sz w:val="36"/>
          <w:szCs w:val="36"/>
        </w:rPr>
      </w:pPr>
    </w:p>
    <w:p>
      <w:pPr>
        <w:spacing w:line="360" w:lineRule="auto"/>
        <w:jc w:val="center"/>
        <w:outlineLvl w:val="0"/>
        <w:rPr>
          <w:rFonts w:asciiTheme="majorEastAsia" w:hAnsiTheme="majorEastAsia" w:eastAsiaTheme="majorEastAsia" w:cstheme="majorEastAsia"/>
          <w:b/>
          <w:kern w:val="0"/>
          <w:sz w:val="36"/>
          <w:szCs w:val="36"/>
        </w:rPr>
      </w:pPr>
      <w:r>
        <w:rPr>
          <w:rFonts w:hint="eastAsia" w:asciiTheme="majorEastAsia" w:hAnsiTheme="majorEastAsia" w:eastAsiaTheme="majorEastAsia" w:cstheme="majorEastAsia"/>
          <w:b/>
          <w:kern w:val="0"/>
          <w:sz w:val="36"/>
          <w:szCs w:val="36"/>
        </w:rPr>
        <w:t>资格文件部分</w:t>
      </w:r>
    </w:p>
    <w:p>
      <w:pPr>
        <w:spacing w:line="360" w:lineRule="auto"/>
        <w:jc w:val="center"/>
        <w:outlineLvl w:val="0"/>
        <w:rPr>
          <w:rFonts w:asciiTheme="majorEastAsia" w:hAnsiTheme="majorEastAsia" w:eastAsiaTheme="majorEastAsia" w:cstheme="majorEastAsia"/>
          <w:b/>
          <w:kern w:val="0"/>
          <w:sz w:val="36"/>
          <w:szCs w:val="36"/>
        </w:rPr>
      </w:pPr>
      <w:r>
        <w:rPr>
          <w:rFonts w:hint="eastAsia" w:asciiTheme="majorEastAsia" w:hAnsiTheme="majorEastAsia" w:eastAsiaTheme="majorEastAsia" w:cstheme="majorEastAsia"/>
          <w:b/>
          <w:kern w:val="0"/>
          <w:sz w:val="36"/>
          <w:szCs w:val="36"/>
        </w:rPr>
        <w:t>目录</w:t>
      </w:r>
    </w:p>
    <w:p>
      <w:pPr>
        <w:spacing w:line="360" w:lineRule="auto"/>
        <w:jc w:val="center"/>
        <w:outlineLvl w:val="0"/>
        <w:rPr>
          <w:rFonts w:asciiTheme="majorEastAsia" w:hAnsiTheme="majorEastAsia" w:eastAsiaTheme="majorEastAsia" w:cstheme="majorEastAsia"/>
          <w:b/>
          <w:kern w:val="0"/>
          <w:sz w:val="36"/>
          <w:szCs w:val="36"/>
        </w:rPr>
      </w:pPr>
    </w:p>
    <w:p>
      <w:pPr>
        <w:snapToGrid w:val="0"/>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（1）符合参加政府采购活动应当具备的一般条件的承诺函……………（页码）</w:t>
      </w:r>
    </w:p>
    <w:p>
      <w:pPr>
        <w:snapToGrid w:val="0"/>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（2）落实政府采购政策需满足的资格要求（如需）……………………（页码）</w:t>
      </w:r>
    </w:p>
    <w:p>
      <w:pPr>
        <w:snapToGrid w:val="0"/>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（3）本项目的特定资格要求（如需）……………………………………（页码）</w:t>
      </w:r>
    </w:p>
    <w:p>
      <w:pPr>
        <w:snapToGrid w:val="0"/>
        <w:spacing w:line="360" w:lineRule="auto"/>
        <w:ind w:firstLine="480" w:firstLineChars="200"/>
        <w:rPr>
          <w:rFonts w:asciiTheme="majorEastAsia" w:hAnsiTheme="majorEastAsia" w:eastAsiaTheme="majorEastAsia" w:cstheme="majorEastAsia"/>
          <w:sz w:val="24"/>
        </w:rPr>
      </w:pPr>
    </w:p>
    <w:p>
      <w:pPr>
        <w:spacing w:line="360" w:lineRule="auto"/>
        <w:ind w:firstLine="480" w:firstLineChars="200"/>
        <w:rPr>
          <w:rFonts w:asciiTheme="majorEastAsia" w:hAnsiTheme="majorEastAsia" w:eastAsiaTheme="majorEastAsia" w:cstheme="majorEastAsia"/>
          <w:sz w:val="24"/>
        </w:rPr>
      </w:pPr>
    </w:p>
    <w:p>
      <w:pPr>
        <w:snapToGrid w:val="0"/>
        <w:spacing w:line="360" w:lineRule="auto"/>
        <w:ind w:right="480"/>
        <w:jc w:val="center"/>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kern w:val="0"/>
          <w:sz w:val="24"/>
        </w:rPr>
        <w:br w:type="page"/>
      </w:r>
      <w:r>
        <w:rPr>
          <w:rFonts w:hint="eastAsia" w:asciiTheme="majorEastAsia" w:hAnsiTheme="majorEastAsia" w:eastAsiaTheme="majorEastAsia" w:cstheme="majorEastAsia"/>
          <w:b/>
          <w:kern w:val="0"/>
          <w:sz w:val="32"/>
          <w:szCs w:val="32"/>
        </w:rPr>
        <w:t xml:space="preserve">  一、 符合参加政府采购活动应当具备的一般条件的承诺函</w:t>
      </w:r>
    </w:p>
    <w:p>
      <w:pPr>
        <w:snapToGrid w:val="0"/>
        <w:spacing w:line="360" w:lineRule="auto"/>
        <w:rPr>
          <w:rFonts w:asciiTheme="majorEastAsia" w:hAnsiTheme="majorEastAsia" w:eastAsiaTheme="majorEastAsia" w:cstheme="majorEastAsia"/>
          <w:sz w:val="24"/>
        </w:rPr>
      </w:pPr>
    </w:p>
    <w:p>
      <w:pPr>
        <w:snapToGrid w:val="0"/>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（采购人）、（采购代理机构）：</w:t>
      </w:r>
    </w:p>
    <w:p>
      <w:pPr>
        <w:snapToGrid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我方参与（项目名称）【招标编号：（采购编号）】政府采购活动，郑重承诺：</w:t>
      </w:r>
    </w:p>
    <w:p>
      <w:pPr>
        <w:snapToGrid w:val="0"/>
        <w:spacing w:line="360" w:lineRule="auto"/>
        <w:ind w:firstLine="360" w:firstLineChars="15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（一）具备《中华人民共和国政府采购法》第二十二条规定的以下条件：</w:t>
      </w:r>
    </w:p>
    <w:p>
      <w:pPr>
        <w:snapToGrid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1、具有独立承担民事责任的能力；</w:t>
      </w:r>
    </w:p>
    <w:p>
      <w:pPr>
        <w:snapToGrid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2、具有良好的商业信誉和健全的财务会计制度； </w:t>
      </w:r>
    </w:p>
    <w:p>
      <w:pPr>
        <w:snapToGrid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3、具有履行合同所必需的设备和专业技术能力；</w:t>
      </w:r>
    </w:p>
    <w:p>
      <w:pPr>
        <w:snapToGrid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4、有依法缴纳税收和社会保障资金的良好记录；</w:t>
      </w:r>
    </w:p>
    <w:p>
      <w:pPr>
        <w:snapToGrid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5、参加政府采购活动前三年内，在经营活动中没有重大违法记录；</w:t>
      </w:r>
    </w:p>
    <w:p>
      <w:pPr>
        <w:snapToGrid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6、法律、行政法规规定的其他条件。</w:t>
      </w:r>
    </w:p>
    <w:p>
      <w:pPr>
        <w:snapToGrid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（三）不存在以下情况：</w:t>
      </w:r>
    </w:p>
    <w:p>
      <w:pPr>
        <w:snapToGrid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1、单位负责人为同一人或者存在直接控股、管理关系的不同供应商参加同一合同项下的政府采购活动的；</w:t>
      </w:r>
    </w:p>
    <w:p>
      <w:pPr>
        <w:snapToGrid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2、为采购项目提供整体设计、规范编制或者项目管理、监理、检测等服务后再参加该采购项目的其他采购活动的。</w:t>
      </w:r>
    </w:p>
    <w:p>
      <w:pPr>
        <w:pStyle w:val="5"/>
        <w:rPr>
          <w:rFonts w:asciiTheme="majorEastAsia" w:hAnsiTheme="majorEastAsia" w:eastAsiaTheme="majorEastAsia" w:cstheme="majorEastAsia"/>
          <w:lang w:val="en-US"/>
        </w:rPr>
      </w:pPr>
    </w:p>
    <w:p>
      <w:pPr>
        <w:rPr>
          <w:rFonts w:asciiTheme="majorEastAsia" w:hAnsiTheme="majorEastAsia" w:eastAsiaTheme="majorEastAsia" w:cstheme="majorEastAsia"/>
        </w:rPr>
      </w:pPr>
    </w:p>
    <w:p>
      <w:pPr>
        <w:pStyle w:val="5"/>
        <w:rPr>
          <w:rFonts w:asciiTheme="majorEastAsia" w:hAnsiTheme="majorEastAsia" w:eastAsiaTheme="majorEastAsia" w:cstheme="majorEastAsia"/>
          <w:lang w:val="en-US"/>
        </w:rPr>
      </w:pPr>
    </w:p>
    <w:p>
      <w:pPr>
        <w:rPr>
          <w:rFonts w:asciiTheme="majorEastAsia" w:hAnsiTheme="majorEastAsia" w:eastAsiaTheme="majorEastAsia" w:cstheme="majorEastAsia"/>
        </w:rPr>
      </w:pPr>
    </w:p>
    <w:p>
      <w:pPr>
        <w:pStyle w:val="5"/>
        <w:rPr>
          <w:rFonts w:asciiTheme="majorEastAsia" w:hAnsiTheme="majorEastAsia" w:eastAsiaTheme="majorEastAsia" w:cstheme="majorEastAsia"/>
          <w:lang w:val="en-US"/>
        </w:rPr>
      </w:pPr>
    </w:p>
    <w:p>
      <w:pPr>
        <w:rPr>
          <w:rFonts w:asciiTheme="majorEastAsia" w:hAnsiTheme="majorEastAsia" w:eastAsiaTheme="majorEastAsia" w:cstheme="majorEastAsia"/>
        </w:rPr>
      </w:pPr>
    </w:p>
    <w:p>
      <w:pPr>
        <w:snapToGrid w:val="0"/>
        <w:spacing w:line="360" w:lineRule="auto"/>
        <w:ind w:firstLine="5520" w:firstLineChars="2300"/>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lang w:val="zh-CN"/>
        </w:rPr>
        <w:t>投标人名称(电子签名)：</w:t>
      </w:r>
    </w:p>
    <w:p>
      <w:pPr>
        <w:snapToGrid w:val="0"/>
        <w:spacing w:line="360" w:lineRule="auto"/>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lang w:val="zh-CN"/>
        </w:rPr>
        <w:t xml:space="preserve">                        </w:t>
      </w:r>
      <w:r>
        <w:rPr>
          <w:rFonts w:hint="eastAsia" w:asciiTheme="majorEastAsia" w:hAnsiTheme="majorEastAsia" w:eastAsiaTheme="majorEastAsia" w:cstheme="majorEastAsia"/>
          <w:kern w:val="0"/>
          <w:sz w:val="24"/>
        </w:rPr>
        <w:t xml:space="preserve">                      </w:t>
      </w:r>
      <w:r>
        <w:rPr>
          <w:rFonts w:hint="eastAsia" w:asciiTheme="majorEastAsia" w:hAnsiTheme="majorEastAsia" w:eastAsiaTheme="majorEastAsia" w:cstheme="majorEastAsia"/>
          <w:kern w:val="0"/>
          <w:sz w:val="24"/>
          <w:lang w:val="zh-CN"/>
        </w:rPr>
        <w:t>日期</w:t>
      </w:r>
      <w:r>
        <w:rPr>
          <w:rFonts w:hint="eastAsia" w:asciiTheme="majorEastAsia" w:hAnsiTheme="majorEastAsia" w:eastAsiaTheme="majorEastAsia" w:cstheme="majorEastAsia"/>
          <w:kern w:val="0"/>
          <w:sz w:val="24"/>
        </w:rPr>
        <w:t xml:space="preserve">：  年  </w:t>
      </w:r>
      <w:r>
        <w:rPr>
          <w:rFonts w:hint="eastAsia" w:asciiTheme="majorEastAsia" w:hAnsiTheme="majorEastAsia" w:eastAsiaTheme="majorEastAsia" w:cstheme="majorEastAsia"/>
          <w:kern w:val="0"/>
          <w:sz w:val="24"/>
          <w:lang w:val="zh-CN"/>
        </w:rPr>
        <w:t>月</w:t>
      </w:r>
      <w:r>
        <w:rPr>
          <w:rFonts w:hint="eastAsia" w:asciiTheme="majorEastAsia" w:hAnsiTheme="majorEastAsia" w:eastAsiaTheme="majorEastAsia" w:cstheme="majorEastAsia"/>
          <w:kern w:val="0"/>
          <w:sz w:val="24"/>
        </w:rPr>
        <w:t xml:space="preserve">   </w:t>
      </w:r>
      <w:r>
        <w:rPr>
          <w:rFonts w:hint="eastAsia" w:asciiTheme="majorEastAsia" w:hAnsiTheme="majorEastAsia" w:eastAsiaTheme="majorEastAsia" w:cstheme="majorEastAsia"/>
          <w:kern w:val="0"/>
          <w:sz w:val="24"/>
          <w:lang w:val="zh-CN"/>
        </w:rPr>
        <w:t>日</w:t>
      </w:r>
    </w:p>
    <w:p>
      <w:pPr>
        <w:snapToGrid w:val="0"/>
        <w:spacing w:line="360" w:lineRule="auto"/>
        <w:ind w:right="480"/>
        <w:jc w:val="center"/>
        <w:rPr>
          <w:rFonts w:asciiTheme="majorEastAsia" w:hAnsiTheme="majorEastAsia" w:eastAsiaTheme="majorEastAsia" w:cstheme="majorEastAsia"/>
          <w:b/>
          <w:kern w:val="0"/>
          <w:sz w:val="32"/>
          <w:szCs w:val="32"/>
        </w:rPr>
      </w:pPr>
    </w:p>
    <w:p>
      <w:pPr>
        <w:snapToGrid w:val="0"/>
        <w:spacing w:line="360" w:lineRule="auto"/>
        <w:ind w:right="480"/>
        <w:jc w:val="center"/>
        <w:rPr>
          <w:rFonts w:asciiTheme="majorEastAsia" w:hAnsiTheme="majorEastAsia" w:eastAsiaTheme="majorEastAsia" w:cstheme="majorEastAsia"/>
          <w:b/>
          <w:kern w:val="0"/>
          <w:sz w:val="32"/>
          <w:szCs w:val="32"/>
        </w:rPr>
      </w:pPr>
    </w:p>
    <w:p>
      <w:pPr>
        <w:snapToGrid w:val="0"/>
        <w:spacing w:line="360" w:lineRule="auto"/>
        <w:ind w:right="480"/>
        <w:rPr>
          <w:rFonts w:asciiTheme="majorEastAsia" w:hAnsiTheme="majorEastAsia" w:eastAsiaTheme="majorEastAsia" w:cstheme="majorEastAsia"/>
          <w:b/>
          <w:kern w:val="0"/>
          <w:sz w:val="32"/>
          <w:szCs w:val="32"/>
        </w:rPr>
      </w:pPr>
    </w:p>
    <w:p>
      <w:pPr>
        <w:snapToGrid w:val="0"/>
        <w:spacing w:line="360" w:lineRule="auto"/>
        <w:ind w:right="480"/>
        <w:jc w:val="center"/>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kern w:val="0"/>
          <w:sz w:val="32"/>
          <w:szCs w:val="32"/>
        </w:rPr>
        <w:t>二、落实政府采购政策需满足的资格要求</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Theme="majorEastAsia" w:hAnsiTheme="majorEastAsia" w:eastAsiaTheme="majorEastAsia" w:cstheme="majorEastAsia"/>
          <w:sz w:val="24"/>
        </w:rPr>
      </w:pPr>
      <w:r>
        <w:rPr>
          <w:rFonts w:hint="eastAsia" w:asciiTheme="majorEastAsia" w:hAnsiTheme="majorEastAsia" w:eastAsiaTheme="majorEastAsia" w:cstheme="majorEastAsia"/>
          <w:b/>
          <w:sz w:val="24"/>
        </w:rPr>
        <w:t>A</w:t>
      </w:r>
      <w:r>
        <w:rPr>
          <w:rFonts w:hint="eastAsia" w:asciiTheme="majorEastAsia" w:hAnsiTheme="majorEastAsia" w:eastAsiaTheme="majorEastAsia" w:cstheme="majorEastAsia"/>
          <w:sz w:val="24"/>
        </w:rPr>
        <w:t xml:space="preserve">.专门面向中小企业，货物全部由符合政策要求的中小企业（或小微企业）制造或者服务全部由符合政策要求的中小企业（或小微企业）承接的，提供相应的中小企业声明函（附件4）。 </w:t>
      </w:r>
    </w:p>
    <w:p>
      <w:pPr>
        <w:snapToGrid w:val="0"/>
        <w:spacing w:before="50" w:after="50" w:line="360" w:lineRule="auto"/>
        <w:jc w:val="center"/>
        <w:rPr>
          <w:rFonts w:asciiTheme="majorEastAsia" w:hAnsiTheme="majorEastAsia" w:eastAsiaTheme="majorEastAsia" w:cstheme="majorEastAsia"/>
          <w:b/>
          <w:kern w:val="0"/>
          <w:sz w:val="32"/>
          <w:szCs w:val="32"/>
          <w:lang w:val="zh-CN"/>
        </w:rPr>
      </w:pPr>
      <w:r>
        <w:rPr>
          <w:rFonts w:hint="eastAsia" w:asciiTheme="majorEastAsia" w:hAnsiTheme="majorEastAsia" w:eastAsiaTheme="majorEastAsia" w:cstheme="majorEastAsia"/>
          <w:b/>
          <w:sz w:val="24"/>
        </w:rPr>
        <w:t xml:space="preserve">    </w:t>
      </w:r>
      <w:r>
        <w:rPr>
          <w:rFonts w:hint="eastAsia" w:asciiTheme="majorEastAsia" w:hAnsiTheme="majorEastAsia" w:eastAsiaTheme="majorEastAsia" w:cstheme="majorEastAsia"/>
          <w:b/>
          <w:kern w:val="0"/>
          <w:sz w:val="32"/>
          <w:szCs w:val="32"/>
          <w:lang w:val="zh-CN"/>
        </w:rPr>
        <w:t>联合协议</w:t>
      </w:r>
    </w:p>
    <w:p>
      <w:pPr>
        <w:snapToGrid w:val="0"/>
        <w:spacing w:line="360" w:lineRule="auto"/>
        <w:ind w:firstLine="576"/>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u w:val="single"/>
        </w:rPr>
        <w:t>（联合体所有成员名称）</w:t>
      </w:r>
      <w:r>
        <w:rPr>
          <w:rFonts w:hint="eastAsia" w:asciiTheme="majorEastAsia" w:hAnsiTheme="majorEastAsia" w:eastAsiaTheme="majorEastAsia" w:cstheme="majorEastAsia"/>
          <w:kern w:val="0"/>
          <w:sz w:val="24"/>
        </w:rPr>
        <w:t>自愿</w:t>
      </w:r>
      <w:r>
        <w:rPr>
          <w:rFonts w:hint="eastAsia" w:asciiTheme="majorEastAsia" w:hAnsiTheme="majorEastAsia" w:eastAsiaTheme="majorEastAsia" w:cstheme="majorEastAsia"/>
          <w:kern w:val="0"/>
          <w:sz w:val="24"/>
          <w:lang w:val="zh-CN"/>
        </w:rPr>
        <w:t>组成一个联合体，以一个投标人的身份</w:t>
      </w:r>
      <w:r>
        <w:rPr>
          <w:rFonts w:hint="eastAsia" w:asciiTheme="majorEastAsia" w:hAnsiTheme="majorEastAsia" w:eastAsiaTheme="majorEastAsia" w:cstheme="majorEastAsia"/>
          <w:kern w:val="0"/>
          <w:sz w:val="24"/>
        </w:rPr>
        <w:t>参加</w:t>
      </w:r>
      <w:r>
        <w:rPr>
          <w:rFonts w:hint="eastAsia" w:asciiTheme="majorEastAsia" w:hAnsiTheme="majorEastAsia" w:eastAsiaTheme="majorEastAsia" w:cstheme="majorEastAsia"/>
          <w:sz w:val="24"/>
        </w:rPr>
        <w:t>（项目名称）【招标编号：（采购编号）】</w:t>
      </w:r>
      <w:r>
        <w:rPr>
          <w:rFonts w:hint="eastAsia" w:asciiTheme="majorEastAsia" w:hAnsiTheme="majorEastAsia" w:eastAsiaTheme="majorEastAsia" w:cstheme="majorEastAsia"/>
          <w:kern w:val="0"/>
          <w:sz w:val="24"/>
          <w:lang w:val="zh-CN"/>
        </w:rPr>
        <w:t xml:space="preserve">投标。 </w:t>
      </w:r>
    </w:p>
    <w:p>
      <w:pPr>
        <w:snapToGrid w:val="0"/>
        <w:spacing w:line="360" w:lineRule="auto"/>
        <w:ind w:firstLine="576"/>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一、各方一致决定，</w:t>
      </w:r>
      <w:r>
        <w:rPr>
          <w:rFonts w:hint="eastAsia" w:asciiTheme="majorEastAsia" w:hAnsiTheme="majorEastAsia" w:eastAsiaTheme="majorEastAsia" w:cstheme="majorEastAsia"/>
          <w:kern w:val="0"/>
          <w:sz w:val="24"/>
          <w:u w:val="single"/>
        </w:rPr>
        <w:t>（某联合体成员名称）</w:t>
      </w:r>
      <w:r>
        <w:rPr>
          <w:rFonts w:hint="eastAsia" w:asciiTheme="majorEastAsia" w:hAnsiTheme="majorEastAsia" w:eastAsiaTheme="majorEastAsia" w:cstheme="majorEastAsia"/>
          <w:kern w:val="0"/>
          <w:sz w:val="24"/>
        </w:rPr>
        <w:t>为联合体</w:t>
      </w:r>
      <w:r>
        <w:rPr>
          <w:rFonts w:hint="eastAsia" w:asciiTheme="majorEastAsia" w:hAnsiTheme="majorEastAsia" w:eastAsiaTheme="majorEastAsia" w:cstheme="majorEastAsia"/>
          <w:kern w:val="0"/>
          <w:sz w:val="24"/>
          <w:lang w:val="zh-CN"/>
        </w:rPr>
        <w:t>牵头人</w:t>
      </w:r>
      <w:r>
        <w:rPr>
          <w:rFonts w:hint="eastAsia" w:asciiTheme="majorEastAsia" w:hAnsiTheme="majorEastAsia" w:eastAsiaTheme="majorEastAsia" w:cstheme="majorEastAsia"/>
          <w:sz w:val="24"/>
        </w:rPr>
        <w:t>，代表所有联合体成员负责投标和合同实施阶段的主办、协调工作</w:t>
      </w:r>
      <w:r>
        <w:rPr>
          <w:rFonts w:hint="eastAsia" w:asciiTheme="majorEastAsia" w:hAnsiTheme="majorEastAsia" w:eastAsiaTheme="majorEastAsia" w:cstheme="majorEastAsia"/>
          <w:kern w:val="0"/>
          <w:sz w:val="24"/>
          <w:lang w:val="zh-CN"/>
        </w:rPr>
        <w:t>。</w:t>
      </w:r>
    </w:p>
    <w:p>
      <w:pPr>
        <w:snapToGrid w:val="0"/>
        <w:spacing w:line="360" w:lineRule="auto"/>
        <w:ind w:firstLine="576"/>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二、</w:t>
      </w:r>
      <w:r>
        <w:rPr>
          <w:rFonts w:hint="eastAsia" w:asciiTheme="majorEastAsia" w:hAnsiTheme="majorEastAsia" w:eastAsiaTheme="majorEastAsia" w:cstheme="majorEastAsia"/>
          <w:sz w:val="24"/>
        </w:rPr>
        <w:t>所有联合体成员各方签署授权书，授权书载明的</w:t>
      </w:r>
      <w:r>
        <w:rPr>
          <w:rFonts w:hint="eastAsia" w:asciiTheme="majorEastAsia" w:hAnsiTheme="majorEastAsia" w:eastAsiaTheme="majorEastAsia" w:cstheme="majorEastAsia"/>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三、本次联合投标中，分工如下：</w:t>
      </w:r>
      <w:r>
        <w:rPr>
          <w:rFonts w:hint="eastAsia" w:asciiTheme="majorEastAsia" w:hAnsiTheme="majorEastAsia" w:eastAsiaTheme="majorEastAsia" w:cstheme="majorEastAsia"/>
          <w:kern w:val="0"/>
          <w:sz w:val="24"/>
          <w:u w:val="single"/>
        </w:rPr>
        <w:t>（联合体其中一方成员名称）</w:t>
      </w:r>
      <w:r>
        <w:rPr>
          <w:rFonts w:hint="eastAsia" w:asciiTheme="majorEastAsia" w:hAnsiTheme="majorEastAsia" w:eastAsiaTheme="majorEastAsia" w:cstheme="majorEastAsia"/>
          <w:kern w:val="0"/>
          <w:sz w:val="24"/>
          <w:lang w:val="zh-CN"/>
        </w:rPr>
        <w:t>承担的工作和义务为：</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kern w:val="0"/>
          <w:sz w:val="24"/>
          <w:lang w:val="zh-CN"/>
        </w:rPr>
        <w:t>；</w:t>
      </w:r>
      <w:r>
        <w:rPr>
          <w:rFonts w:hint="eastAsia" w:asciiTheme="majorEastAsia" w:hAnsiTheme="majorEastAsia" w:eastAsiaTheme="majorEastAsia" w:cstheme="majorEastAsia"/>
          <w:kern w:val="0"/>
          <w:sz w:val="24"/>
          <w:u w:val="single"/>
        </w:rPr>
        <w:t>（联合体其中一方成员名称）</w:t>
      </w:r>
      <w:r>
        <w:rPr>
          <w:rFonts w:hint="eastAsia" w:asciiTheme="majorEastAsia" w:hAnsiTheme="majorEastAsia" w:eastAsiaTheme="majorEastAsia" w:cstheme="majorEastAsia"/>
          <w:kern w:val="0"/>
          <w:sz w:val="24"/>
          <w:lang w:val="zh-CN"/>
        </w:rPr>
        <w:t>承担的工作和义务为：</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kern w:val="0"/>
          <w:sz w:val="24"/>
          <w:lang w:val="zh-CN"/>
        </w:rPr>
        <w:t xml:space="preserve"> ；……。</w:t>
      </w:r>
    </w:p>
    <w:p>
      <w:pPr>
        <w:snapToGrid w:val="0"/>
        <w:spacing w:line="360" w:lineRule="auto"/>
        <w:ind w:firstLine="576"/>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四、</w:t>
      </w:r>
      <w:r>
        <w:rPr>
          <w:rFonts w:hint="eastAsia" w:asciiTheme="majorEastAsia" w:hAnsiTheme="majorEastAsia" w:eastAsiaTheme="majorEastAsia" w:cstheme="majorEastAsia"/>
          <w:sz w:val="24"/>
        </w:rPr>
        <w:t>中小企业合同金额达到</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%，小微企业合同金额达到</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kern w:val="0"/>
          <w:sz w:val="24"/>
          <w:lang w:val="zh-CN"/>
        </w:rPr>
        <w:t>。</w:t>
      </w:r>
    </w:p>
    <w:p>
      <w:pPr>
        <w:snapToGrid w:val="0"/>
        <w:spacing w:line="360" w:lineRule="auto"/>
        <w:ind w:firstLine="576"/>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五、如果中标，</w:t>
      </w:r>
      <w:r>
        <w:rPr>
          <w:rFonts w:hint="eastAsia" w:asciiTheme="majorEastAsia" w:hAnsiTheme="majorEastAsia" w:eastAsiaTheme="majorEastAsia" w:cstheme="majorEastAsia"/>
          <w:sz w:val="24"/>
        </w:rPr>
        <w:t>联合体各成员方共同与采购人签订合同，并就采购合同约定的事项对采购人承担连带责任。</w:t>
      </w:r>
    </w:p>
    <w:p>
      <w:pPr>
        <w:snapToGrid w:val="0"/>
        <w:spacing w:line="360" w:lineRule="auto"/>
        <w:ind w:firstLine="576"/>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六、有关本次联合投标的其他事宜：</w:t>
      </w:r>
    </w:p>
    <w:p>
      <w:pPr>
        <w:snapToGrid w:val="0"/>
        <w:spacing w:line="360" w:lineRule="auto"/>
        <w:ind w:firstLine="576"/>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1、联合体各方不再单独参加或者与其他供应商另外组成联合体参加同一合同项下的政府采购活动。</w:t>
      </w:r>
    </w:p>
    <w:p>
      <w:pPr>
        <w:snapToGrid w:val="0"/>
        <w:spacing w:line="360" w:lineRule="auto"/>
        <w:ind w:firstLine="576"/>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联合体成员名称(电子签名/公章)：</w:t>
      </w:r>
    </w:p>
    <w:p>
      <w:pPr>
        <w:snapToGrid w:val="0"/>
        <w:spacing w:line="360" w:lineRule="auto"/>
        <w:ind w:firstLine="5040" w:firstLineChars="2100"/>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联合体成员名称(电子签名/公章)：</w:t>
      </w:r>
    </w:p>
    <w:p>
      <w:pPr>
        <w:snapToGrid w:val="0"/>
        <w:spacing w:line="360" w:lineRule="auto"/>
        <w:ind w:firstLine="5760" w:firstLineChars="2400"/>
        <w:rPr>
          <w:rFonts w:asciiTheme="majorEastAsia" w:hAnsiTheme="majorEastAsia" w:eastAsiaTheme="majorEastAsia" w:cstheme="majorEastAsia"/>
        </w:rPr>
      </w:pPr>
      <w:r>
        <w:rPr>
          <w:rFonts w:hint="eastAsia" w:asciiTheme="majorEastAsia" w:hAnsiTheme="majorEastAsia" w:eastAsiaTheme="majorEastAsia" w:cstheme="majorEastAsia"/>
          <w:kern w:val="0"/>
          <w:sz w:val="24"/>
          <w:lang w:val="zh-CN"/>
        </w:rPr>
        <w:t>……</w:t>
      </w:r>
    </w:p>
    <w:p>
      <w:pPr>
        <w:snapToGrid w:val="0"/>
        <w:spacing w:line="360" w:lineRule="auto"/>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 xml:space="preserve">                                               日期：  年  月   日</w:t>
      </w:r>
    </w:p>
    <w:p>
      <w:pPr>
        <w:spacing w:line="360" w:lineRule="auto"/>
        <w:ind w:firstLine="482"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b/>
          <w:sz w:val="24"/>
        </w:rPr>
        <w:t>C、</w:t>
      </w:r>
      <w:r>
        <w:rPr>
          <w:rFonts w:hint="eastAsia" w:asciiTheme="majorEastAsia" w:hAnsiTheme="majorEastAsia" w:eastAsiaTheme="majorEastAsia" w:cstheme="majorEastAsia"/>
          <w:sz w:val="24"/>
        </w:rPr>
        <w:t>要求合同分包的，提供分包意向协议和中小企业声明函（附件4），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kern w:val="0"/>
          <w:sz w:val="32"/>
          <w:szCs w:val="32"/>
        </w:rPr>
        <w:t>分包意向协议</w:t>
      </w:r>
    </w:p>
    <w:p>
      <w:pPr>
        <w:widowControl/>
        <w:spacing w:line="360" w:lineRule="auto"/>
        <w:ind w:firstLine="120" w:firstLineChars="5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b/>
          <w:sz w:val="24"/>
        </w:rPr>
        <w:t>中标后以分包方式履行合同的，提供分包意向协议；采购人不同意分包或者投标人中标后不以分包方式履行合同的，则不需要提供。</w:t>
      </w:r>
      <w:r>
        <w:rPr>
          <w:rFonts w:hint="eastAsia" w:asciiTheme="majorEastAsia" w:hAnsiTheme="majorEastAsia" w:eastAsiaTheme="majorEastAsia" w:cstheme="majorEastAsia"/>
          <w:sz w:val="24"/>
        </w:rPr>
        <w:t>）</w:t>
      </w:r>
    </w:p>
    <w:p>
      <w:pPr>
        <w:snapToGrid w:val="0"/>
        <w:spacing w:line="360" w:lineRule="auto"/>
        <w:ind w:firstLine="576"/>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u w:val="single"/>
        </w:rPr>
        <w:t>（投标人名称）</w:t>
      </w:r>
      <w:r>
        <w:rPr>
          <w:rFonts w:hint="eastAsia" w:asciiTheme="majorEastAsia" w:hAnsiTheme="majorEastAsia" w:eastAsiaTheme="majorEastAsia" w:cstheme="majorEastAsia"/>
          <w:kern w:val="0"/>
          <w:sz w:val="24"/>
          <w:lang w:val="zh-CN"/>
        </w:rPr>
        <w:t>若成为</w:t>
      </w:r>
      <w:r>
        <w:rPr>
          <w:rFonts w:hint="eastAsia" w:asciiTheme="majorEastAsia" w:hAnsiTheme="majorEastAsia" w:eastAsiaTheme="majorEastAsia" w:cstheme="majorEastAsia"/>
          <w:sz w:val="24"/>
        </w:rPr>
        <w:t>（项目名称）【招标编号：（采购编号）】</w:t>
      </w:r>
      <w:r>
        <w:rPr>
          <w:rFonts w:hint="eastAsia" w:asciiTheme="majorEastAsia" w:hAnsiTheme="majorEastAsia" w:eastAsiaTheme="majorEastAsia" w:cstheme="majorEastAsia"/>
          <w:kern w:val="0"/>
          <w:sz w:val="24"/>
          <w:lang w:val="zh-CN"/>
        </w:rPr>
        <w:t>的中标供应商，将依法采取分包方式履行合同。</w:t>
      </w:r>
      <w:r>
        <w:rPr>
          <w:rFonts w:hint="eastAsia" w:asciiTheme="majorEastAsia" w:hAnsiTheme="majorEastAsia" w:eastAsiaTheme="majorEastAsia" w:cstheme="majorEastAsia"/>
          <w:kern w:val="0"/>
          <w:sz w:val="24"/>
          <w:u w:val="single"/>
        </w:rPr>
        <w:t>（投标人名称）</w:t>
      </w:r>
      <w:r>
        <w:rPr>
          <w:rFonts w:hint="eastAsia" w:asciiTheme="majorEastAsia" w:hAnsiTheme="majorEastAsia" w:eastAsiaTheme="majorEastAsia" w:cstheme="majorEastAsia"/>
          <w:kern w:val="0"/>
          <w:sz w:val="24"/>
        </w:rPr>
        <w:t>与</w:t>
      </w:r>
      <w:r>
        <w:rPr>
          <w:rFonts w:hint="eastAsia" w:asciiTheme="majorEastAsia" w:hAnsiTheme="majorEastAsia" w:eastAsiaTheme="majorEastAsia" w:cstheme="majorEastAsia"/>
          <w:kern w:val="0"/>
          <w:sz w:val="24"/>
          <w:u w:val="single"/>
        </w:rPr>
        <w:t>（所有分包供应商名称）</w:t>
      </w:r>
      <w:r>
        <w:rPr>
          <w:rFonts w:hint="eastAsia" w:asciiTheme="majorEastAsia" w:hAnsiTheme="majorEastAsia" w:eastAsiaTheme="majorEastAsia" w:cstheme="majorEastAsia"/>
          <w:kern w:val="0"/>
          <w:sz w:val="24"/>
        </w:rPr>
        <w:t>达成分包意向协议</w:t>
      </w:r>
      <w:r>
        <w:rPr>
          <w:rFonts w:hint="eastAsia" w:asciiTheme="majorEastAsia" w:hAnsiTheme="majorEastAsia" w:eastAsiaTheme="majorEastAsia" w:cstheme="majorEastAsia"/>
          <w:kern w:val="0"/>
          <w:sz w:val="24"/>
          <w:lang w:val="zh-CN"/>
        </w:rPr>
        <w:t xml:space="preserve">。 </w:t>
      </w:r>
    </w:p>
    <w:p>
      <w:pPr>
        <w:snapToGrid w:val="0"/>
        <w:spacing w:line="360" w:lineRule="auto"/>
        <w:ind w:firstLine="576"/>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一、分包标的及数量</w:t>
      </w:r>
    </w:p>
    <w:p>
      <w:pPr>
        <w:snapToGrid w:val="0"/>
        <w:spacing w:line="360" w:lineRule="auto"/>
        <w:ind w:firstLine="576"/>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u w:val="single"/>
        </w:rPr>
        <w:t>（投标人名称）</w:t>
      </w:r>
      <w:r>
        <w:rPr>
          <w:rFonts w:hint="eastAsia" w:asciiTheme="majorEastAsia" w:hAnsiTheme="majorEastAsia" w:eastAsiaTheme="majorEastAsia" w:cstheme="majorEastAsia"/>
          <w:kern w:val="0"/>
          <w:sz w:val="24"/>
          <w:lang w:val="zh-CN"/>
        </w:rPr>
        <w:t>将</w:t>
      </w:r>
      <w:r>
        <w:rPr>
          <w:rFonts w:hint="eastAsia" w:asciiTheme="majorEastAsia" w:hAnsiTheme="majorEastAsia" w:eastAsiaTheme="majorEastAsia" w:cstheme="majorEastAsia"/>
          <w:u w:val="single"/>
        </w:rPr>
        <w:t xml:space="preserve">   XX工作内容   </w:t>
      </w:r>
      <w:r>
        <w:rPr>
          <w:rFonts w:hint="eastAsia" w:asciiTheme="majorEastAsia" w:hAnsiTheme="majorEastAsia" w:eastAsiaTheme="majorEastAsia" w:cstheme="majorEastAsia"/>
          <w:sz w:val="24"/>
        </w:rPr>
        <w:t>分包给</w:t>
      </w:r>
      <w:r>
        <w:rPr>
          <w:rFonts w:hint="eastAsia" w:asciiTheme="majorEastAsia" w:hAnsiTheme="majorEastAsia" w:eastAsiaTheme="majorEastAsia" w:cstheme="majorEastAsia"/>
          <w:kern w:val="0"/>
          <w:sz w:val="24"/>
          <w:u w:val="single"/>
        </w:rPr>
        <w:t>（某分包供应商名称）</w:t>
      </w:r>
      <w:r>
        <w:rPr>
          <w:rFonts w:hint="eastAsia" w:asciiTheme="majorEastAsia" w:hAnsiTheme="majorEastAsia" w:eastAsiaTheme="majorEastAsia" w:cstheme="majorEastAsia"/>
          <w:kern w:val="0"/>
          <w:sz w:val="24"/>
          <w:lang w:val="zh-CN"/>
        </w:rPr>
        <w:t>，</w:t>
      </w:r>
      <w:r>
        <w:rPr>
          <w:rFonts w:hint="eastAsia" w:asciiTheme="majorEastAsia" w:hAnsiTheme="majorEastAsia" w:eastAsiaTheme="majorEastAsia" w:cstheme="majorEastAsia"/>
          <w:kern w:val="0"/>
          <w:sz w:val="24"/>
          <w:u w:val="single"/>
        </w:rPr>
        <w:t>（某分包供应商名称），</w:t>
      </w:r>
      <w:r>
        <w:rPr>
          <w:rFonts w:hint="eastAsia" w:asciiTheme="majorEastAsia" w:hAnsiTheme="majorEastAsia" w:eastAsiaTheme="majorEastAsia" w:cstheme="majorEastAsia"/>
          <w:kern w:val="0"/>
          <w:sz w:val="24"/>
          <w:lang w:val="zh-CN"/>
        </w:rPr>
        <w:t>具备承</w:t>
      </w:r>
      <w:r>
        <w:rPr>
          <w:rFonts w:hint="eastAsia" w:asciiTheme="majorEastAsia" w:hAnsiTheme="majorEastAsia" w:eastAsiaTheme="majorEastAsia" w:cstheme="majorEastAsia"/>
          <w:kern w:val="0"/>
          <w:sz w:val="24"/>
        </w:rPr>
        <w:t>担</w:t>
      </w:r>
      <w:r>
        <w:rPr>
          <w:rFonts w:hint="eastAsia" w:asciiTheme="majorEastAsia" w:hAnsiTheme="majorEastAsia" w:eastAsiaTheme="majorEastAsia" w:cstheme="majorEastAsia"/>
          <w:kern w:val="0"/>
          <w:sz w:val="24"/>
          <w:u w:val="single"/>
          <w:lang w:val="zh-CN"/>
        </w:rPr>
        <w:t>XX工作内容</w:t>
      </w:r>
      <w:r>
        <w:rPr>
          <w:rFonts w:hint="eastAsia" w:asciiTheme="majorEastAsia" w:hAnsiTheme="majorEastAsia" w:eastAsiaTheme="majorEastAsia" w:cstheme="majorEastAsia"/>
          <w:kern w:val="0"/>
          <w:sz w:val="24"/>
          <w:lang w:val="zh-CN"/>
        </w:rPr>
        <w:t>相应资质条件且不得再次分包；</w:t>
      </w:r>
    </w:p>
    <w:p>
      <w:pPr>
        <w:pStyle w:val="5"/>
        <w:ind w:left="664" w:leftChars="316" w:firstLine="229" w:firstLineChars="95"/>
        <w:rPr>
          <w:rFonts w:asciiTheme="majorEastAsia" w:hAnsiTheme="majorEastAsia" w:eastAsiaTheme="majorEastAsia" w:cstheme="majorEastAsia"/>
        </w:rPr>
      </w:pPr>
      <w:r>
        <w:rPr>
          <w:rFonts w:hint="eastAsia" w:asciiTheme="majorEastAsia" w:hAnsiTheme="majorEastAsia" w:eastAsiaTheme="majorEastAsia" w:cstheme="majorEastAsia"/>
          <w:kern w:val="0"/>
          <w:sz w:val="24"/>
          <w:szCs w:val="24"/>
        </w:rPr>
        <w:t>……</w:t>
      </w:r>
    </w:p>
    <w:p>
      <w:pPr>
        <w:snapToGrid w:val="0"/>
        <w:spacing w:line="360" w:lineRule="auto"/>
        <w:ind w:firstLine="576"/>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二、分包工作履行期限、地点、方式</w:t>
      </w:r>
    </w:p>
    <w:p>
      <w:pPr>
        <w:snapToGrid w:val="0"/>
        <w:spacing w:line="360" w:lineRule="auto"/>
        <w:ind w:firstLine="576"/>
        <w:rPr>
          <w:rFonts w:asciiTheme="majorEastAsia" w:hAnsiTheme="majorEastAsia" w:eastAsiaTheme="majorEastAsia" w:cstheme="majorEastAsia"/>
          <w:u w:val="single"/>
        </w:rPr>
      </w:pPr>
      <w:r>
        <w:rPr>
          <w:rFonts w:hint="eastAsia" w:asciiTheme="majorEastAsia" w:hAnsiTheme="majorEastAsia" w:eastAsiaTheme="majorEastAsia" w:cstheme="majorEastAsia"/>
          <w:u w:val="single"/>
        </w:rPr>
        <w:t xml:space="preserve">                                                                                  </w:t>
      </w:r>
    </w:p>
    <w:p>
      <w:pPr>
        <w:snapToGrid w:val="0"/>
        <w:spacing w:line="360" w:lineRule="auto"/>
        <w:ind w:firstLine="576"/>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三、质量</w:t>
      </w:r>
    </w:p>
    <w:p>
      <w:pPr>
        <w:snapToGrid w:val="0"/>
        <w:spacing w:line="360" w:lineRule="auto"/>
        <w:ind w:firstLine="576"/>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u w:val="single"/>
        </w:rPr>
        <w:t xml:space="preserve">                                                                                       </w:t>
      </w:r>
    </w:p>
    <w:p>
      <w:pPr>
        <w:snapToGrid w:val="0"/>
        <w:spacing w:line="360" w:lineRule="auto"/>
        <w:ind w:firstLine="576"/>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四、价款或者报酬</w:t>
      </w:r>
    </w:p>
    <w:p>
      <w:pPr>
        <w:snapToGrid w:val="0"/>
        <w:spacing w:line="360" w:lineRule="auto"/>
        <w:ind w:left="573" w:leftChars="273"/>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u w:val="single"/>
        </w:rPr>
        <w:t xml:space="preserve">                                                                                     </w:t>
      </w:r>
    </w:p>
    <w:p>
      <w:pPr>
        <w:snapToGrid w:val="0"/>
        <w:spacing w:line="360" w:lineRule="auto"/>
        <w:ind w:left="573" w:leftChars="273"/>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五、违约责任</w:t>
      </w:r>
    </w:p>
    <w:p>
      <w:pPr>
        <w:snapToGrid w:val="0"/>
        <w:spacing w:line="360" w:lineRule="auto"/>
        <w:ind w:firstLine="576"/>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u w:val="single"/>
        </w:rPr>
        <w:t xml:space="preserve">                                                                                     </w:t>
      </w:r>
    </w:p>
    <w:p>
      <w:pPr>
        <w:snapToGrid w:val="0"/>
        <w:spacing w:line="360" w:lineRule="auto"/>
        <w:ind w:firstLine="576"/>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六、争议解决的办法</w:t>
      </w:r>
    </w:p>
    <w:p>
      <w:pPr>
        <w:snapToGrid w:val="0"/>
        <w:spacing w:line="360" w:lineRule="auto"/>
        <w:ind w:firstLine="576"/>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u w:val="single"/>
        </w:rPr>
        <w:t xml:space="preserve">                                                                                  </w:t>
      </w:r>
    </w:p>
    <w:p>
      <w:pPr>
        <w:snapToGrid w:val="0"/>
        <w:spacing w:line="360" w:lineRule="auto"/>
        <w:ind w:firstLine="576"/>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七、其他</w:t>
      </w:r>
    </w:p>
    <w:p>
      <w:pPr>
        <w:snapToGrid w:val="0"/>
        <w:spacing w:line="360" w:lineRule="auto"/>
        <w:ind w:left="5758" w:leftChars="342" w:hanging="5040" w:hangingChars="2100"/>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sz w:val="24"/>
        </w:rPr>
        <w:t>中小企业合同金额达到</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%，小微企业合同金额达到</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kern w:val="0"/>
          <w:sz w:val="24"/>
          <w:lang w:val="zh-CN"/>
        </w:rPr>
        <w:t xml:space="preserve">  。                                           投标人名称(电子签名)：</w:t>
      </w:r>
    </w:p>
    <w:p>
      <w:pPr>
        <w:snapToGrid w:val="0"/>
        <w:spacing w:line="360" w:lineRule="auto"/>
        <w:ind w:firstLine="5640" w:firstLineChars="2350"/>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分包供应商名称：</w:t>
      </w:r>
    </w:p>
    <w:p>
      <w:pPr>
        <w:snapToGrid w:val="0"/>
        <w:spacing w:line="360" w:lineRule="auto"/>
        <w:ind w:firstLine="5760" w:firstLineChars="2400"/>
        <w:rPr>
          <w:rFonts w:asciiTheme="majorEastAsia" w:hAnsiTheme="majorEastAsia" w:eastAsiaTheme="majorEastAsia" w:cstheme="majorEastAsia"/>
        </w:rPr>
      </w:pPr>
      <w:r>
        <w:rPr>
          <w:rFonts w:hint="eastAsia" w:asciiTheme="majorEastAsia" w:hAnsiTheme="majorEastAsia" w:eastAsiaTheme="majorEastAsia" w:cstheme="majorEastAsia"/>
          <w:kern w:val="0"/>
          <w:sz w:val="24"/>
          <w:lang w:val="zh-CN"/>
        </w:rPr>
        <w:t>……</w:t>
      </w:r>
    </w:p>
    <w:p>
      <w:pPr>
        <w:spacing w:line="360" w:lineRule="auto"/>
        <w:jc w:val="center"/>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 xml:space="preserve">                                        日期：  年  月   日</w:t>
      </w:r>
    </w:p>
    <w:p>
      <w:pPr>
        <w:widowControl/>
        <w:spacing w:line="360" w:lineRule="auto"/>
        <w:ind w:left="150"/>
        <w:jc w:val="center"/>
        <w:rPr>
          <w:rFonts w:asciiTheme="majorEastAsia" w:hAnsiTheme="majorEastAsia" w:eastAsiaTheme="majorEastAsia" w:cstheme="majorEastAsia"/>
          <w:b/>
          <w:kern w:val="0"/>
          <w:sz w:val="32"/>
          <w:szCs w:val="32"/>
        </w:rPr>
      </w:pPr>
    </w:p>
    <w:p>
      <w:pPr>
        <w:pStyle w:val="5"/>
        <w:rPr>
          <w:rFonts w:asciiTheme="majorEastAsia" w:hAnsiTheme="majorEastAsia" w:eastAsiaTheme="majorEastAsia" w:cstheme="majorEastAsia"/>
          <w:lang w:val="en-US"/>
        </w:rPr>
      </w:pPr>
    </w:p>
    <w:p>
      <w:pPr>
        <w:rPr>
          <w:rFonts w:asciiTheme="majorEastAsia" w:hAnsiTheme="majorEastAsia" w:eastAsiaTheme="majorEastAsia" w:cstheme="majorEastAsia"/>
        </w:rPr>
      </w:pPr>
    </w:p>
    <w:p>
      <w:pPr>
        <w:pStyle w:val="5"/>
        <w:rPr>
          <w:rFonts w:asciiTheme="majorEastAsia" w:hAnsiTheme="majorEastAsia" w:eastAsiaTheme="majorEastAsia" w:cstheme="majorEastAsia"/>
          <w:lang w:val="en-US"/>
        </w:rPr>
      </w:pPr>
    </w:p>
    <w:p>
      <w:pPr>
        <w:rPr>
          <w:rFonts w:asciiTheme="majorEastAsia" w:hAnsiTheme="majorEastAsia" w:eastAsiaTheme="majorEastAsia" w:cstheme="majorEastAsia"/>
        </w:rPr>
      </w:pPr>
    </w:p>
    <w:p>
      <w:pPr>
        <w:pStyle w:val="5"/>
        <w:rPr>
          <w:rFonts w:asciiTheme="majorEastAsia" w:hAnsiTheme="majorEastAsia" w:eastAsiaTheme="majorEastAsia" w:cstheme="majorEastAsia"/>
          <w:lang w:val="en-US"/>
        </w:rPr>
      </w:pPr>
    </w:p>
    <w:p>
      <w:pPr>
        <w:rPr>
          <w:rFonts w:asciiTheme="majorEastAsia" w:hAnsiTheme="majorEastAsia" w:eastAsiaTheme="majorEastAsia" w:cstheme="majorEastAsia"/>
        </w:rPr>
      </w:pPr>
    </w:p>
    <w:p>
      <w:pPr>
        <w:pStyle w:val="5"/>
        <w:rPr>
          <w:rFonts w:asciiTheme="majorEastAsia" w:hAnsiTheme="majorEastAsia" w:eastAsiaTheme="majorEastAsia" w:cstheme="majorEastAsia"/>
          <w:lang w:val="en-US"/>
        </w:rPr>
      </w:pPr>
    </w:p>
    <w:p>
      <w:pPr>
        <w:rPr>
          <w:rFonts w:asciiTheme="majorEastAsia" w:hAnsiTheme="majorEastAsia" w:eastAsiaTheme="majorEastAsia" w:cstheme="majorEastAsia"/>
        </w:rPr>
      </w:pPr>
    </w:p>
    <w:p>
      <w:pPr>
        <w:pStyle w:val="5"/>
        <w:rPr>
          <w:rFonts w:asciiTheme="majorEastAsia" w:hAnsiTheme="majorEastAsia" w:eastAsiaTheme="majorEastAsia" w:cstheme="majorEastAsia"/>
          <w:lang w:val="en-US"/>
        </w:rPr>
      </w:pPr>
    </w:p>
    <w:p>
      <w:pPr>
        <w:rPr>
          <w:rFonts w:asciiTheme="majorEastAsia" w:hAnsiTheme="majorEastAsia" w:eastAsiaTheme="majorEastAsia" w:cstheme="majorEastAsia"/>
        </w:rPr>
      </w:pPr>
    </w:p>
    <w:p>
      <w:pPr>
        <w:pStyle w:val="5"/>
        <w:rPr>
          <w:rFonts w:asciiTheme="majorEastAsia" w:hAnsiTheme="majorEastAsia" w:eastAsiaTheme="majorEastAsia" w:cstheme="majorEastAsia"/>
          <w:lang w:val="en-US"/>
        </w:rPr>
      </w:pPr>
    </w:p>
    <w:p>
      <w:pPr>
        <w:rPr>
          <w:rFonts w:asciiTheme="majorEastAsia" w:hAnsiTheme="majorEastAsia" w:eastAsiaTheme="majorEastAsia" w:cstheme="majorEastAsia"/>
        </w:rPr>
      </w:pPr>
    </w:p>
    <w:p>
      <w:pPr>
        <w:pStyle w:val="5"/>
        <w:rPr>
          <w:rFonts w:asciiTheme="majorEastAsia" w:hAnsiTheme="majorEastAsia" w:eastAsiaTheme="majorEastAsia" w:cstheme="majorEastAsia"/>
          <w:lang w:val="en-US"/>
        </w:rPr>
      </w:pPr>
    </w:p>
    <w:p>
      <w:pPr>
        <w:rPr>
          <w:rFonts w:asciiTheme="majorEastAsia" w:hAnsiTheme="majorEastAsia" w:eastAsiaTheme="majorEastAsia" w:cstheme="majorEastAsia"/>
        </w:rPr>
      </w:pPr>
    </w:p>
    <w:p>
      <w:pPr>
        <w:pStyle w:val="5"/>
        <w:rPr>
          <w:rFonts w:asciiTheme="majorEastAsia" w:hAnsiTheme="majorEastAsia" w:eastAsiaTheme="majorEastAsia" w:cstheme="majorEastAsia"/>
          <w:lang w:val="en-US"/>
        </w:rPr>
      </w:pPr>
    </w:p>
    <w:p>
      <w:pPr>
        <w:rPr>
          <w:rFonts w:asciiTheme="majorEastAsia" w:hAnsiTheme="majorEastAsia" w:eastAsiaTheme="majorEastAsia" w:cstheme="majorEastAsia"/>
        </w:rPr>
      </w:pPr>
    </w:p>
    <w:p>
      <w:pPr>
        <w:pStyle w:val="5"/>
        <w:rPr>
          <w:rFonts w:asciiTheme="majorEastAsia" w:hAnsiTheme="majorEastAsia" w:eastAsiaTheme="majorEastAsia" w:cstheme="majorEastAsia"/>
          <w:lang w:val="en-US"/>
        </w:rPr>
      </w:pPr>
    </w:p>
    <w:p>
      <w:pPr>
        <w:rPr>
          <w:rFonts w:asciiTheme="majorEastAsia" w:hAnsiTheme="majorEastAsia" w:eastAsiaTheme="majorEastAsia" w:cstheme="majorEastAsia"/>
        </w:rPr>
      </w:pPr>
    </w:p>
    <w:p>
      <w:pPr>
        <w:pStyle w:val="4"/>
      </w:pPr>
    </w:p>
    <w:p>
      <w:pPr>
        <w:rPr>
          <w:rFonts w:asciiTheme="majorEastAsia" w:hAnsiTheme="majorEastAsia" w:eastAsiaTheme="majorEastAsia" w:cstheme="majorEastAsia"/>
        </w:rPr>
      </w:pPr>
    </w:p>
    <w:p>
      <w:pPr>
        <w:pStyle w:val="5"/>
        <w:rPr>
          <w:rFonts w:asciiTheme="majorEastAsia" w:hAnsiTheme="majorEastAsia" w:eastAsiaTheme="majorEastAsia" w:cstheme="majorEastAsia"/>
          <w:lang w:val="en-US"/>
        </w:rPr>
      </w:pPr>
    </w:p>
    <w:p>
      <w:pPr>
        <w:rPr>
          <w:rFonts w:asciiTheme="majorEastAsia" w:hAnsiTheme="majorEastAsia" w:eastAsiaTheme="majorEastAsia" w:cstheme="majorEastAsia"/>
        </w:rPr>
      </w:pPr>
    </w:p>
    <w:p>
      <w:pPr>
        <w:pStyle w:val="5"/>
        <w:rPr>
          <w:rFonts w:asciiTheme="majorEastAsia" w:hAnsiTheme="majorEastAsia" w:eastAsiaTheme="majorEastAsia" w:cstheme="majorEastAsia"/>
          <w:lang w:val="en-US"/>
        </w:rPr>
      </w:pPr>
    </w:p>
    <w:p>
      <w:pPr>
        <w:widowControl/>
        <w:spacing w:line="360" w:lineRule="auto"/>
        <w:ind w:left="150"/>
        <w:jc w:val="center"/>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kern w:val="0"/>
          <w:sz w:val="32"/>
          <w:szCs w:val="32"/>
        </w:rPr>
        <w:t>三、本项目的特定资格要求</w:t>
      </w:r>
    </w:p>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（根据招标公告本项目的特定资格要求提供相应的材料；未要求的，无需提供）</w:t>
      </w:r>
    </w:p>
    <w:p>
      <w:pPr>
        <w:rPr>
          <w:rFonts w:asciiTheme="majorEastAsia" w:hAnsiTheme="majorEastAsia" w:eastAsiaTheme="majorEastAsia" w:cstheme="majorEastAsia"/>
        </w:rPr>
      </w:pPr>
    </w:p>
    <w:p>
      <w:pPr>
        <w:snapToGrid w:val="0"/>
        <w:spacing w:line="360" w:lineRule="auto"/>
        <w:ind w:right="480"/>
        <w:jc w:val="center"/>
        <w:rPr>
          <w:rFonts w:asciiTheme="majorEastAsia" w:hAnsiTheme="majorEastAsia" w:eastAsiaTheme="majorEastAsia" w:cstheme="majorEastAsia"/>
          <w:b/>
          <w:kern w:val="0"/>
          <w:sz w:val="32"/>
          <w:szCs w:val="32"/>
        </w:rPr>
      </w:pPr>
    </w:p>
    <w:p>
      <w:pPr>
        <w:snapToGrid w:val="0"/>
        <w:spacing w:line="360" w:lineRule="auto"/>
        <w:ind w:right="480"/>
        <w:jc w:val="center"/>
        <w:rPr>
          <w:rFonts w:asciiTheme="majorEastAsia" w:hAnsiTheme="majorEastAsia" w:eastAsiaTheme="majorEastAsia" w:cstheme="majorEastAsia"/>
          <w:b/>
          <w:kern w:val="0"/>
          <w:sz w:val="32"/>
          <w:szCs w:val="32"/>
        </w:rPr>
      </w:pPr>
    </w:p>
    <w:p>
      <w:pPr>
        <w:snapToGrid w:val="0"/>
        <w:spacing w:line="360" w:lineRule="auto"/>
        <w:ind w:right="480"/>
        <w:jc w:val="center"/>
        <w:rPr>
          <w:rFonts w:asciiTheme="majorEastAsia" w:hAnsiTheme="majorEastAsia" w:eastAsiaTheme="majorEastAsia" w:cstheme="majorEastAsia"/>
          <w:b/>
          <w:kern w:val="0"/>
          <w:sz w:val="32"/>
          <w:szCs w:val="32"/>
        </w:rPr>
      </w:pPr>
    </w:p>
    <w:p>
      <w:pPr>
        <w:snapToGrid w:val="0"/>
        <w:spacing w:line="360" w:lineRule="auto"/>
        <w:ind w:right="480"/>
        <w:jc w:val="center"/>
        <w:rPr>
          <w:rFonts w:asciiTheme="majorEastAsia" w:hAnsiTheme="majorEastAsia" w:eastAsiaTheme="majorEastAsia" w:cstheme="majorEastAsia"/>
          <w:b/>
          <w:kern w:val="0"/>
          <w:sz w:val="32"/>
          <w:szCs w:val="32"/>
        </w:rPr>
      </w:pPr>
    </w:p>
    <w:p>
      <w:pPr>
        <w:snapToGrid w:val="0"/>
        <w:spacing w:line="360" w:lineRule="auto"/>
        <w:ind w:right="480"/>
        <w:jc w:val="center"/>
        <w:rPr>
          <w:rFonts w:asciiTheme="majorEastAsia" w:hAnsiTheme="majorEastAsia" w:eastAsiaTheme="majorEastAsia" w:cstheme="majorEastAsia"/>
          <w:b/>
          <w:kern w:val="0"/>
          <w:sz w:val="32"/>
          <w:szCs w:val="32"/>
        </w:rPr>
      </w:pPr>
    </w:p>
    <w:p>
      <w:pPr>
        <w:snapToGrid w:val="0"/>
        <w:spacing w:line="360" w:lineRule="auto"/>
        <w:ind w:right="480"/>
        <w:jc w:val="center"/>
        <w:rPr>
          <w:rFonts w:asciiTheme="majorEastAsia" w:hAnsiTheme="majorEastAsia" w:eastAsiaTheme="majorEastAsia" w:cstheme="majorEastAsia"/>
          <w:b/>
          <w:kern w:val="0"/>
          <w:sz w:val="32"/>
          <w:szCs w:val="32"/>
        </w:rPr>
      </w:pPr>
    </w:p>
    <w:p>
      <w:pPr>
        <w:pStyle w:val="5"/>
        <w:rPr>
          <w:rFonts w:asciiTheme="majorEastAsia" w:hAnsiTheme="majorEastAsia" w:eastAsiaTheme="majorEastAsia" w:cstheme="majorEastAsia"/>
          <w:lang w:val="en-US"/>
        </w:rPr>
      </w:pPr>
    </w:p>
    <w:p>
      <w:pPr>
        <w:rPr>
          <w:rFonts w:asciiTheme="majorEastAsia" w:hAnsiTheme="majorEastAsia" w:eastAsiaTheme="majorEastAsia" w:cstheme="majorEastAsia"/>
        </w:rPr>
      </w:pPr>
    </w:p>
    <w:p>
      <w:pPr>
        <w:pStyle w:val="5"/>
        <w:rPr>
          <w:rFonts w:asciiTheme="majorEastAsia" w:hAnsiTheme="majorEastAsia" w:eastAsiaTheme="majorEastAsia" w:cstheme="majorEastAsia"/>
          <w:lang w:val="en-US"/>
        </w:rPr>
      </w:pPr>
    </w:p>
    <w:p>
      <w:pPr>
        <w:rPr>
          <w:rFonts w:asciiTheme="majorEastAsia" w:hAnsiTheme="majorEastAsia" w:eastAsiaTheme="majorEastAsia" w:cstheme="majorEastAsia"/>
        </w:rPr>
      </w:pPr>
    </w:p>
    <w:p>
      <w:pPr>
        <w:pStyle w:val="5"/>
        <w:rPr>
          <w:rFonts w:asciiTheme="majorEastAsia" w:hAnsiTheme="majorEastAsia" w:eastAsiaTheme="majorEastAsia" w:cstheme="majorEastAsia"/>
          <w:lang w:val="en-US"/>
        </w:rPr>
      </w:pPr>
    </w:p>
    <w:p>
      <w:pPr>
        <w:rPr>
          <w:rFonts w:asciiTheme="majorEastAsia" w:hAnsiTheme="majorEastAsia" w:eastAsiaTheme="majorEastAsia" w:cstheme="majorEastAsia"/>
        </w:rPr>
      </w:pPr>
    </w:p>
    <w:p>
      <w:pPr>
        <w:pStyle w:val="5"/>
        <w:rPr>
          <w:rFonts w:asciiTheme="majorEastAsia" w:hAnsiTheme="majorEastAsia" w:eastAsiaTheme="majorEastAsia" w:cstheme="majorEastAsia"/>
          <w:lang w:val="en-US"/>
        </w:rPr>
      </w:pPr>
    </w:p>
    <w:p>
      <w:pPr>
        <w:rPr>
          <w:rFonts w:asciiTheme="majorEastAsia" w:hAnsiTheme="majorEastAsia" w:eastAsiaTheme="majorEastAsia" w:cstheme="majorEastAsia"/>
        </w:rPr>
      </w:pPr>
    </w:p>
    <w:p>
      <w:pPr>
        <w:pStyle w:val="5"/>
        <w:rPr>
          <w:rFonts w:asciiTheme="majorEastAsia" w:hAnsiTheme="majorEastAsia" w:eastAsiaTheme="majorEastAsia" w:cstheme="majorEastAsia"/>
          <w:lang w:val="en-US"/>
        </w:rPr>
      </w:pPr>
    </w:p>
    <w:p>
      <w:pPr>
        <w:rPr>
          <w:rFonts w:asciiTheme="majorEastAsia" w:hAnsiTheme="majorEastAsia" w:eastAsiaTheme="majorEastAsia" w:cstheme="majorEastAsia"/>
        </w:rPr>
      </w:pPr>
    </w:p>
    <w:p>
      <w:pPr>
        <w:spacing w:line="360" w:lineRule="auto"/>
        <w:jc w:val="center"/>
        <w:outlineLvl w:val="0"/>
        <w:rPr>
          <w:rFonts w:asciiTheme="majorEastAsia" w:hAnsiTheme="majorEastAsia" w:eastAsiaTheme="majorEastAsia" w:cstheme="majorEastAsia"/>
          <w:b/>
          <w:kern w:val="0"/>
          <w:sz w:val="36"/>
          <w:szCs w:val="36"/>
        </w:rPr>
      </w:pPr>
    </w:p>
    <w:p>
      <w:pPr>
        <w:snapToGrid w:val="0"/>
        <w:spacing w:line="360" w:lineRule="auto"/>
        <w:ind w:right="480"/>
        <w:jc w:val="center"/>
        <w:rPr>
          <w:rFonts w:asciiTheme="majorEastAsia" w:hAnsiTheme="majorEastAsia" w:eastAsiaTheme="majorEastAsia" w:cstheme="majorEastAsia"/>
          <w:b/>
          <w:kern w:val="0"/>
          <w:sz w:val="32"/>
          <w:szCs w:val="32"/>
        </w:rPr>
      </w:pPr>
    </w:p>
    <w:p>
      <w:pPr>
        <w:spacing w:line="360" w:lineRule="auto"/>
        <w:jc w:val="center"/>
        <w:outlineLvl w:val="0"/>
        <w:rPr>
          <w:rFonts w:asciiTheme="majorEastAsia" w:hAnsiTheme="majorEastAsia" w:eastAsiaTheme="majorEastAsia" w:cstheme="majorEastAsia"/>
          <w:b/>
          <w:kern w:val="0"/>
          <w:sz w:val="36"/>
          <w:szCs w:val="36"/>
        </w:rPr>
      </w:pPr>
    </w:p>
    <w:p>
      <w:pPr>
        <w:snapToGrid w:val="0"/>
        <w:spacing w:line="360" w:lineRule="auto"/>
        <w:ind w:right="480"/>
        <w:jc w:val="center"/>
        <w:rPr>
          <w:rFonts w:asciiTheme="majorEastAsia" w:hAnsiTheme="majorEastAsia" w:eastAsiaTheme="majorEastAsia" w:cstheme="majorEastAsia"/>
          <w:b/>
          <w:kern w:val="0"/>
          <w:sz w:val="32"/>
          <w:szCs w:val="32"/>
        </w:rPr>
      </w:pPr>
    </w:p>
    <w:p>
      <w:pPr>
        <w:spacing w:line="360" w:lineRule="auto"/>
        <w:jc w:val="center"/>
        <w:outlineLvl w:val="0"/>
        <w:rPr>
          <w:rFonts w:asciiTheme="majorEastAsia" w:hAnsiTheme="majorEastAsia" w:eastAsiaTheme="majorEastAsia" w:cstheme="majorEastAsia"/>
          <w:b/>
          <w:kern w:val="0"/>
          <w:sz w:val="36"/>
          <w:szCs w:val="36"/>
        </w:rPr>
      </w:pPr>
    </w:p>
    <w:p>
      <w:pPr>
        <w:pStyle w:val="5"/>
        <w:rPr>
          <w:rFonts w:asciiTheme="majorEastAsia" w:hAnsiTheme="majorEastAsia" w:eastAsiaTheme="majorEastAsia" w:cstheme="majorEastAsia"/>
          <w:lang w:val="en-US"/>
        </w:rPr>
      </w:pPr>
    </w:p>
    <w:p>
      <w:pPr>
        <w:spacing w:line="360" w:lineRule="auto"/>
        <w:ind w:right="420" w:firstLine="3614" w:firstLineChars="1000"/>
        <w:rPr>
          <w:rFonts w:asciiTheme="majorEastAsia" w:hAnsiTheme="majorEastAsia" w:eastAsiaTheme="majorEastAsia" w:cstheme="majorEastAsia"/>
          <w:b/>
          <w:kern w:val="0"/>
          <w:sz w:val="36"/>
          <w:szCs w:val="36"/>
        </w:rPr>
      </w:pPr>
      <w:r>
        <w:rPr>
          <w:rFonts w:hint="eastAsia" w:asciiTheme="majorEastAsia" w:hAnsiTheme="majorEastAsia" w:eastAsiaTheme="majorEastAsia" w:cstheme="majorEastAsia"/>
          <w:b/>
          <w:kern w:val="0"/>
          <w:sz w:val="36"/>
          <w:szCs w:val="36"/>
        </w:rPr>
        <w:t>商务技术文件部分</w:t>
      </w:r>
    </w:p>
    <w:p>
      <w:pPr>
        <w:spacing w:line="360" w:lineRule="auto"/>
        <w:jc w:val="center"/>
        <w:outlineLvl w:val="0"/>
        <w:rPr>
          <w:rFonts w:asciiTheme="majorEastAsia" w:hAnsiTheme="majorEastAsia" w:eastAsiaTheme="majorEastAsia" w:cstheme="majorEastAsia"/>
          <w:b/>
          <w:kern w:val="0"/>
          <w:sz w:val="24"/>
        </w:rPr>
      </w:pPr>
    </w:p>
    <w:p>
      <w:pPr>
        <w:spacing w:line="360" w:lineRule="auto"/>
        <w:jc w:val="center"/>
        <w:outlineLvl w:val="0"/>
        <w:rPr>
          <w:rFonts w:asciiTheme="majorEastAsia" w:hAnsiTheme="majorEastAsia" w:eastAsiaTheme="majorEastAsia" w:cstheme="majorEastAsia"/>
          <w:b/>
          <w:kern w:val="0"/>
          <w:sz w:val="28"/>
          <w:szCs w:val="28"/>
        </w:rPr>
      </w:pPr>
      <w:r>
        <w:rPr>
          <w:rFonts w:hint="eastAsia" w:asciiTheme="majorEastAsia" w:hAnsiTheme="majorEastAsia" w:eastAsiaTheme="majorEastAsia" w:cstheme="majorEastAsia"/>
          <w:b/>
          <w:kern w:val="0"/>
          <w:sz w:val="28"/>
          <w:szCs w:val="28"/>
        </w:rPr>
        <w:t>目录</w:t>
      </w:r>
    </w:p>
    <w:p>
      <w:pPr>
        <w:snapToGrid w:val="0"/>
        <w:spacing w:line="360" w:lineRule="auto"/>
        <w:ind w:left="479" w:leftChars="228"/>
        <w:rPr>
          <w:rFonts w:asciiTheme="majorEastAsia" w:hAnsiTheme="majorEastAsia" w:eastAsiaTheme="majorEastAsia" w:cstheme="majorEastAsia"/>
        </w:rPr>
      </w:pPr>
      <w:r>
        <w:rPr>
          <w:rFonts w:hint="eastAsia" w:asciiTheme="majorEastAsia" w:hAnsiTheme="majorEastAsia" w:eastAsiaTheme="majorEastAsia" w:cstheme="majorEastAsia"/>
          <w:sz w:val="24"/>
        </w:rPr>
        <w:t>（1）投标函</w:t>
      </w:r>
      <w:r>
        <w:rPr>
          <w:rFonts w:hint="eastAsia" w:asciiTheme="majorEastAsia" w:hAnsiTheme="majorEastAsia" w:eastAsiaTheme="majorEastAsia" w:cstheme="majorEastAsia"/>
        </w:rPr>
        <w:t>…………………………………………………………………………………（页码）</w:t>
      </w:r>
      <w:r>
        <w:rPr>
          <w:rFonts w:hint="eastAsia" w:asciiTheme="majorEastAsia" w:hAnsiTheme="majorEastAsia" w:eastAsiaTheme="majorEastAsia" w:cstheme="majorEastAsia"/>
          <w:sz w:val="24"/>
        </w:rPr>
        <w:t>（2）授权委托书或法定代表人（单位负责人、自然人本人）身份证明</w:t>
      </w:r>
      <w:r>
        <w:rPr>
          <w:rFonts w:hint="eastAsia" w:asciiTheme="majorEastAsia" w:hAnsiTheme="majorEastAsia" w:eastAsiaTheme="majorEastAsia" w:cstheme="majorEastAsia"/>
        </w:rPr>
        <w:t>………（页码）</w:t>
      </w:r>
    </w:p>
    <w:p>
      <w:pPr>
        <w:snapToGrid w:val="0"/>
        <w:spacing w:line="360" w:lineRule="auto"/>
        <w:ind w:left="479" w:leftChars="228"/>
        <w:rPr>
          <w:rFonts w:asciiTheme="majorEastAsia" w:hAnsiTheme="majorEastAsia" w:eastAsiaTheme="majorEastAsia" w:cstheme="majorEastAsia"/>
        </w:rPr>
      </w:pPr>
      <w:r>
        <w:rPr>
          <w:rFonts w:hint="eastAsia" w:asciiTheme="majorEastAsia" w:hAnsiTheme="majorEastAsia" w:eastAsiaTheme="majorEastAsia" w:cstheme="majorEastAsia"/>
          <w:sz w:val="24"/>
        </w:rPr>
        <w:t>（3）联合协议（如需）</w:t>
      </w:r>
      <w:r>
        <w:rPr>
          <w:rFonts w:hint="eastAsia" w:asciiTheme="majorEastAsia" w:hAnsiTheme="majorEastAsia" w:eastAsiaTheme="majorEastAsia" w:cstheme="majorEastAsia"/>
        </w:rPr>
        <w:t>……………………………………………………………………（页码）</w:t>
      </w:r>
    </w:p>
    <w:p>
      <w:pPr>
        <w:snapToGrid w:val="0"/>
        <w:spacing w:line="360" w:lineRule="auto"/>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sz w:val="24"/>
        </w:rPr>
        <w:t>（4）分包意向协议（如需）</w:t>
      </w:r>
      <w:r>
        <w:rPr>
          <w:rFonts w:hint="eastAsia" w:asciiTheme="majorEastAsia" w:hAnsiTheme="majorEastAsia" w:eastAsiaTheme="majorEastAsia" w:cstheme="majorEastAsia"/>
        </w:rPr>
        <w:t>………………………………………………………………（页码）</w:t>
      </w:r>
    </w:p>
    <w:p>
      <w:pPr>
        <w:snapToGrid w:val="0"/>
        <w:spacing w:line="360" w:lineRule="auto"/>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sz w:val="24"/>
        </w:rPr>
        <w:t>（5）符合性审查资料</w:t>
      </w:r>
      <w:r>
        <w:rPr>
          <w:rFonts w:hint="eastAsia" w:asciiTheme="majorEastAsia" w:hAnsiTheme="majorEastAsia" w:eastAsiaTheme="majorEastAsia" w:cstheme="majorEastAsia"/>
        </w:rPr>
        <w:t>………………………………………………………………………（页码）</w:t>
      </w:r>
    </w:p>
    <w:p>
      <w:pPr>
        <w:snapToGrid w:val="0"/>
        <w:spacing w:line="360" w:lineRule="auto"/>
        <w:ind w:left="479" w:leftChars="228"/>
        <w:rPr>
          <w:rFonts w:asciiTheme="majorEastAsia" w:hAnsiTheme="majorEastAsia" w:eastAsiaTheme="majorEastAsia" w:cstheme="majorEastAsia"/>
        </w:rPr>
      </w:pPr>
      <w:r>
        <w:rPr>
          <w:rFonts w:hint="eastAsia" w:asciiTheme="majorEastAsia" w:hAnsiTheme="majorEastAsia" w:eastAsiaTheme="majorEastAsia" w:cstheme="majorEastAsia"/>
          <w:sz w:val="24"/>
        </w:rPr>
        <w:t>（6）评标标准相应的商务技术资料（如需）</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rPr>
        <w:t>…………（页码）</w:t>
      </w:r>
    </w:p>
    <w:p>
      <w:pPr>
        <w:snapToGrid w:val="0"/>
        <w:spacing w:line="360" w:lineRule="auto"/>
        <w:ind w:left="479" w:leftChars="228"/>
        <w:rPr>
          <w:rFonts w:asciiTheme="majorEastAsia" w:hAnsiTheme="majorEastAsia" w:eastAsiaTheme="majorEastAsia" w:cstheme="majorEastAsia"/>
        </w:rPr>
      </w:pPr>
      <w:r>
        <w:rPr>
          <w:rFonts w:hint="eastAsia" w:asciiTheme="majorEastAsia" w:hAnsiTheme="majorEastAsia" w:eastAsiaTheme="majorEastAsia" w:cstheme="majorEastAsia"/>
          <w:sz w:val="24"/>
        </w:rPr>
        <w:t>（7）商务技术偏离表</w:t>
      </w:r>
      <w:r>
        <w:rPr>
          <w:rFonts w:hint="eastAsia" w:asciiTheme="majorEastAsia" w:hAnsiTheme="majorEastAsia" w:eastAsiaTheme="majorEastAsia" w:cstheme="majorEastAsia"/>
        </w:rPr>
        <w:t>………………………………………………………………………（页码）</w:t>
      </w:r>
    </w:p>
    <w:p>
      <w:pPr>
        <w:snapToGrid w:val="0"/>
        <w:spacing w:line="360" w:lineRule="auto"/>
        <w:ind w:left="479" w:leftChars="228"/>
        <w:rPr>
          <w:rFonts w:asciiTheme="majorEastAsia" w:hAnsiTheme="majorEastAsia" w:eastAsiaTheme="majorEastAsia" w:cstheme="majorEastAsia"/>
        </w:rPr>
      </w:pPr>
      <w:r>
        <w:rPr>
          <w:rFonts w:hint="eastAsia" w:asciiTheme="majorEastAsia" w:hAnsiTheme="majorEastAsia" w:eastAsiaTheme="majorEastAsia" w:cstheme="majorEastAsia"/>
          <w:sz w:val="24"/>
          <w:lang w:val="zh-CN"/>
        </w:rPr>
        <w:t>（</w:t>
      </w:r>
      <w:r>
        <w:rPr>
          <w:rFonts w:hint="eastAsia" w:asciiTheme="majorEastAsia" w:hAnsiTheme="majorEastAsia" w:eastAsiaTheme="majorEastAsia" w:cstheme="majorEastAsia"/>
          <w:sz w:val="24"/>
        </w:rPr>
        <w:t>8</w:t>
      </w:r>
      <w:r>
        <w:rPr>
          <w:rFonts w:hint="eastAsia" w:asciiTheme="majorEastAsia" w:hAnsiTheme="majorEastAsia" w:eastAsiaTheme="majorEastAsia" w:cstheme="majorEastAsia"/>
          <w:sz w:val="24"/>
          <w:lang w:val="zh-CN"/>
        </w:rPr>
        <w:t>）政府采购供应商廉洁自律承诺书</w:t>
      </w:r>
      <w:r>
        <w:rPr>
          <w:rFonts w:hint="eastAsia" w:asciiTheme="majorEastAsia" w:hAnsiTheme="majorEastAsia" w:eastAsiaTheme="majorEastAsia" w:cstheme="majorEastAsia"/>
        </w:rPr>
        <w:t>…………………………………………………（页码）</w:t>
      </w:r>
    </w:p>
    <w:p>
      <w:pPr>
        <w:snapToGrid w:val="0"/>
        <w:spacing w:line="360" w:lineRule="auto"/>
        <w:jc w:val="center"/>
        <w:rPr>
          <w:rFonts w:asciiTheme="majorEastAsia" w:hAnsiTheme="majorEastAsia" w:eastAsiaTheme="majorEastAsia" w:cstheme="majorEastAsia"/>
          <w:b/>
          <w:kern w:val="0"/>
          <w:sz w:val="32"/>
          <w:szCs w:val="32"/>
          <w:lang w:val="zh-CN"/>
        </w:rPr>
      </w:pPr>
    </w:p>
    <w:p>
      <w:pPr>
        <w:snapToGrid w:val="0"/>
        <w:spacing w:line="360" w:lineRule="auto"/>
        <w:jc w:val="center"/>
        <w:rPr>
          <w:rFonts w:asciiTheme="majorEastAsia" w:hAnsiTheme="majorEastAsia" w:eastAsiaTheme="majorEastAsia" w:cstheme="majorEastAsia"/>
          <w:b/>
          <w:kern w:val="0"/>
          <w:sz w:val="32"/>
          <w:szCs w:val="32"/>
          <w:lang w:val="zh-CN"/>
        </w:rPr>
      </w:pPr>
    </w:p>
    <w:p>
      <w:pPr>
        <w:snapToGrid w:val="0"/>
        <w:spacing w:line="360" w:lineRule="auto"/>
        <w:jc w:val="center"/>
        <w:rPr>
          <w:rFonts w:asciiTheme="majorEastAsia" w:hAnsiTheme="majorEastAsia" w:eastAsiaTheme="majorEastAsia" w:cstheme="majorEastAsia"/>
          <w:b/>
          <w:kern w:val="0"/>
          <w:sz w:val="32"/>
          <w:szCs w:val="32"/>
          <w:lang w:val="zh-CN"/>
        </w:rPr>
      </w:pPr>
    </w:p>
    <w:p>
      <w:pPr>
        <w:snapToGrid w:val="0"/>
        <w:spacing w:line="360" w:lineRule="auto"/>
        <w:jc w:val="center"/>
        <w:rPr>
          <w:rFonts w:asciiTheme="majorEastAsia" w:hAnsiTheme="majorEastAsia" w:eastAsiaTheme="majorEastAsia" w:cstheme="majorEastAsia"/>
          <w:b/>
          <w:kern w:val="0"/>
          <w:sz w:val="32"/>
          <w:szCs w:val="32"/>
          <w:lang w:val="zh-CN"/>
        </w:rPr>
      </w:pPr>
    </w:p>
    <w:p>
      <w:pPr>
        <w:snapToGrid w:val="0"/>
        <w:spacing w:line="360" w:lineRule="auto"/>
        <w:jc w:val="center"/>
        <w:rPr>
          <w:rFonts w:asciiTheme="majorEastAsia" w:hAnsiTheme="majorEastAsia" w:eastAsiaTheme="majorEastAsia" w:cstheme="majorEastAsia"/>
          <w:b/>
          <w:kern w:val="0"/>
          <w:sz w:val="32"/>
          <w:szCs w:val="32"/>
          <w:lang w:val="zh-CN"/>
        </w:rPr>
      </w:pPr>
    </w:p>
    <w:p>
      <w:pPr>
        <w:snapToGrid w:val="0"/>
        <w:spacing w:line="360" w:lineRule="auto"/>
        <w:jc w:val="center"/>
        <w:outlineLvl w:val="0"/>
        <w:rPr>
          <w:rFonts w:asciiTheme="majorEastAsia" w:hAnsiTheme="majorEastAsia" w:eastAsiaTheme="majorEastAsia" w:cstheme="majorEastAsia"/>
          <w:b/>
          <w:kern w:val="0"/>
          <w:sz w:val="32"/>
          <w:szCs w:val="32"/>
        </w:rPr>
      </w:pPr>
    </w:p>
    <w:p>
      <w:pPr>
        <w:snapToGrid w:val="0"/>
        <w:spacing w:line="360" w:lineRule="auto"/>
        <w:jc w:val="center"/>
        <w:outlineLvl w:val="0"/>
        <w:rPr>
          <w:rFonts w:asciiTheme="majorEastAsia" w:hAnsiTheme="majorEastAsia" w:eastAsiaTheme="majorEastAsia" w:cstheme="majorEastAsia"/>
          <w:b/>
          <w:kern w:val="0"/>
          <w:sz w:val="32"/>
          <w:szCs w:val="32"/>
        </w:rPr>
      </w:pPr>
    </w:p>
    <w:p>
      <w:pPr>
        <w:rPr>
          <w:rFonts w:asciiTheme="majorEastAsia" w:hAnsiTheme="majorEastAsia" w:eastAsiaTheme="majorEastAsia" w:cstheme="majorEastAsia"/>
        </w:rPr>
      </w:pPr>
    </w:p>
    <w:p>
      <w:pPr>
        <w:snapToGrid w:val="0"/>
        <w:spacing w:line="360" w:lineRule="auto"/>
        <w:jc w:val="center"/>
        <w:outlineLvl w:val="0"/>
        <w:rPr>
          <w:rFonts w:asciiTheme="majorEastAsia" w:hAnsiTheme="majorEastAsia" w:eastAsiaTheme="majorEastAsia" w:cstheme="majorEastAsia"/>
          <w:b/>
          <w:kern w:val="0"/>
          <w:sz w:val="32"/>
          <w:szCs w:val="32"/>
        </w:rPr>
      </w:pPr>
    </w:p>
    <w:p>
      <w:pPr>
        <w:snapToGrid w:val="0"/>
        <w:spacing w:line="360" w:lineRule="auto"/>
        <w:jc w:val="center"/>
        <w:outlineLvl w:val="0"/>
        <w:rPr>
          <w:rFonts w:asciiTheme="majorEastAsia" w:hAnsiTheme="majorEastAsia" w:eastAsiaTheme="majorEastAsia" w:cstheme="majorEastAsia"/>
          <w:b/>
          <w:kern w:val="0"/>
          <w:sz w:val="32"/>
          <w:szCs w:val="32"/>
        </w:rPr>
      </w:pPr>
    </w:p>
    <w:p>
      <w:pPr>
        <w:snapToGrid w:val="0"/>
        <w:spacing w:line="360" w:lineRule="auto"/>
        <w:jc w:val="center"/>
        <w:outlineLvl w:val="0"/>
        <w:rPr>
          <w:rFonts w:asciiTheme="majorEastAsia" w:hAnsiTheme="majorEastAsia" w:eastAsiaTheme="majorEastAsia" w:cstheme="majorEastAsia"/>
          <w:b/>
          <w:kern w:val="0"/>
          <w:sz w:val="32"/>
          <w:szCs w:val="32"/>
        </w:rPr>
      </w:pPr>
    </w:p>
    <w:p>
      <w:pPr>
        <w:snapToGrid w:val="0"/>
        <w:spacing w:line="360" w:lineRule="auto"/>
        <w:outlineLvl w:val="0"/>
        <w:rPr>
          <w:rFonts w:asciiTheme="majorEastAsia" w:hAnsiTheme="majorEastAsia" w:eastAsiaTheme="majorEastAsia" w:cstheme="majorEastAsia"/>
          <w:b/>
          <w:kern w:val="0"/>
          <w:sz w:val="32"/>
          <w:szCs w:val="32"/>
        </w:rPr>
      </w:pPr>
    </w:p>
    <w:p>
      <w:pPr>
        <w:snapToGrid w:val="0"/>
        <w:spacing w:line="360" w:lineRule="auto"/>
        <w:jc w:val="center"/>
        <w:outlineLvl w:val="0"/>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b/>
          <w:kern w:val="0"/>
          <w:sz w:val="32"/>
          <w:szCs w:val="32"/>
        </w:rPr>
        <w:t>一、投标</w:t>
      </w:r>
      <w:r>
        <w:rPr>
          <w:rFonts w:hint="eastAsia" w:asciiTheme="majorEastAsia" w:hAnsiTheme="majorEastAsia" w:eastAsiaTheme="majorEastAsia" w:cstheme="majorEastAsia"/>
          <w:b/>
          <w:sz w:val="32"/>
          <w:szCs w:val="32"/>
        </w:rPr>
        <w:t>函</w:t>
      </w:r>
    </w:p>
    <w:p>
      <w:pPr>
        <w:snapToGrid w:val="0"/>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（采购人）、（采购代理机构）：</w:t>
      </w:r>
    </w:p>
    <w:p>
      <w:pPr>
        <w:snapToGrid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我方参加你方组织的（项目名称）【招标编号：（采购编号）】招标的有关活动，并对此项目进行投标。为此：</w:t>
      </w:r>
    </w:p>
    <w:p>
      <w:pPr>
        <w:snapToGrid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1、我方承诺投标有效期从提交投标文件的截止之日起</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天（不少于90天）</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sz w:val="24"/>
        </w:rPr>
        <w:t>本投标文件在投标有效期满之前均具有约束力。</w:t>
      </w:r>
    </w:p>
    <w:p>
      <w:pPr>
        <w:snapToGrid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2、我方的投标文件包括以下内容：</w:t>
      </w:r>
    </w:p>
    <w:p>
      <w:pPr>
        <w:snapToGrid w:val="0"/>
        <w:spacing w:line="360" w:lineRule="auto"/>
        <w:ind w:left="210" w:leftChars="100"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2.1资格文件：</w:t>
      </w:r>
    </w:p>
    <w:p>
      <w:pPr>
        <w:snapToGrid w:val="0"/>
        <w:spacing w:line="360" w:lineRule="auto"/>
        <w:ind w:left="420" w:leftChars="200"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2.1.1承诺函；</w:t>
      </w:r>
    </w:p>
    <w:p>
      <w:pPr>
        <w:snapToGrid w:val="0"/>
        <w:spacing w:line="360" w:lineRule="auto"/>
        <w:ind w:left="420" w:leftChars="200"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2.1.2落实政府采购政策需满足的资格要求（如果有）；</w:t>
      </w:r>
    </w:p>
    <w:p>
      <w:pPr>
        <w:snapToGrid w:val="0"/>
        <w:spacing w:line="360" w:lineRule="auto"/>
        <w:ind w:left="420" w:leftChars="200"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2.1.3本项目的特定资格要求（如果有）。</w:t>
      </w:r>
    </w:p>
    <w:p>
      <w:pPr>
        <w:snapToGrid w:val="0"/>
        <w:spacing w:line="360" w:lineRule="auto"/>
        <w:ind w:left="210" w:leftChars="100" w:firstLine="480" w:firstLineChars="200"/>
        <w:rPr>
          <w:rFonts w:asciiTheme="majorEastAsia" w:hAnsiTheme="majorEastAsia" w:eastAsiaTheme="majorEastAsia" w:cstheme="majorEastAsia"/>
          <w:sz w:val="24"/>
          <w:lang w:val="zh-CN"/>
        </w:rPr>
      </w:pPr>
      <w:r>
        <w:rPr>
          <w:rFonts w:hint="eastAsia" w:asciiTheme="majorEastAsia" w:hAnsiTheme="majorEastAsia" w:eastAsiaTheme="majorEastAsia" w:cstheme="majorEastAsia"/>
          <w:sz w:val="24"/>
        </w:rPr>
        <w:t>2</w:t>
      </w:r>
      <w:r>
        <w:rPr>
          <w:rFonts w:hint="eastAsia" w:asciiTheme="majorEastAsia" w:hAnsiTheme="majorEastAsia" w:eastAsiaTheme="majorEastAsia" w:cstheme="majorEastAsia"/>
          <w:sz w:val="24"/>
          <w:lang w:val="zh-CN"/>
        </w:rPr>
        <w:t>.</w:t>
      </w:r>
      <w:r>
        <w:rPr>
          <w:rFonts w:hint="eastAsia" w:asciiTheme="majorEastAsia" w:hAnsiTheme="majorEastAsia" w:eastAsiaTheme="majorEastAsia" w:cstheme="majorEastAsia"/>
          <w:sz w:val="24"/>
        </w:rPr>
        <w:t>2</w:t>
      </w:r>
      <w:r>
        <w:rPr>
          <w:rFonts w:hint="eastAsia" w:asciiTheme="majorEastAsia" w:hAnsiTheme="majorEastAsia" w:eastAsiaTheme="majorEastAsia" w:cstheme="majorEastAsia"/>
          <w:sz w:val="24"/>
          <w:lang w:val="zh-CN"/>
        </w:rPr>
        <w:t xml:space="preserve"> </w:t>
      </w:r>
      <w:r>
        <w:rPr>
          <w:rFonts w:hint="eastAsia" w:asciiTheme="majorEastAsia" w:hAnsiTheme="majorEastAsia" w:eastAsiaTheme="majorEastAsia" w:cstheme="majorEastAsia"/>
          <w:sz w:val="24"/>
        </w:rPr>
        <w:t>商务技术</w:t>
      </w:r>
      <w:r>
        <w:rPr>
          <w:rFonts w:hint="eastAsia" w:asciiTheme="majorEastAsia" w:hAnsiTheme="majorEastAsia" w:eastAsiaTheme="majorEastAsia" w:cstheme="majorEastAsia"/>
          <w:sz w:val="24"/>
          <w:lang w:val="zh-CN"/>
        </w:rPr>
        <w:t>文件：</w:t>
      </w:r>
    </w:p>
    <w:p>
      <w:pPr>
        <w:snapToGrid w:val="0"/>
        <w:spacing w:line="360" w:lineRule="auto"/>
        <w:ind w:left="420" w:leftChars="200"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2.2.1投标函；</w:t>
      </w:r>
      <w:r>
        <w:rPr>
          <w:rFonts w:hint="eastAsia" w:asciiTheme="majorEastAsia" w:hAnsiTheme="majorEastAsia" w:eastAsiaTheme="majorEastAsia" w:cstheme="majorEastAsia"/>
          <w:sz w:val="24"/>
          <w:lang w:val="zh-CN"/>
        </w:rPr>
        <w:t xml:space="preserve"> </w:t>
      </w:r>
    </w:p>
    <w:p>
      <w:pPr>
        <w:snapToGrid w:val="0"/>
        <w:spacing w:line="360" w:lineRule="auto"/>
        <w:ind w:left="420" w:leftChars="200"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2.2.2授权委托书或法定代表人（单位负责人）身份证明；</w:t>
      </w:r>
    </w:p>
    <w:p>
      <w:pPr>
        <w:snapToGrid w:val="0"/>
        <w:spacing w:line="360" w:lineRule="auto"/>
        <w:ind w:left="420" w:leftChars="200"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2.2.3联合协议（如果有）；</w:t>
      </w:r>
    </w:p>
    <w:p>
      <w:pPr>
        <w:snapToGrid w:val="0"/>
        <w:spacing w:line="360" w:lineRule="auto"/>
        <w:ind w:left="420" w:leftChars="200"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2.2.4分包意向协议（如果有）；</w:t>
      </w:r>
    </w:p>
    <w:p>
      <w:pPr>
        <w:snapToGrid w:val="0"/>
        <w:spacing w:line="360" w:lineRule="auto"/>
        <w:ind w:left="420" w:leftChars="200"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2.2.5符合性审查资料；</w:t>
      </w:r>
    </w:p>
    <w:p>
      <w:pPr>
        <w:snapToGrid w:val="0"/>
        <w:spacing w:line="360" w:lineRule="auto"/>
        <w:ind w:left="420" w:leftChars="200"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2.2.6评标标准相应的商务技术资料；</w:t>
      </w:r>
    </w:p>
    <w:p>
      <w:pPr>
        <w:snapToGrid w:val="0"/>
        <w:spacing w:line="360" w:lineRule="auto"/>
        <w:ind w:left="420" w:leftChars="200"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2.2.7商务技术偏离表；</w:t>
      </w:r>
    </w:p>
    <w:p>
      <w:pPr>
        <w:snapToGrid w:val="0"/>
        <w:spacing w:line="360" w:lineRule="auto"/>
        <w:ind w:left="420" w:leftChars="200" w:firstLine="480" w:firstLineChars="200"/>
        <w:rPr>
          <w:rFonts w:asciiTheme="majorEastAsia" w:hAnsiTheme="majorEastAsia" w:eastAsiaTheme="majorEastAsia" w:cstheme="majorEastAsia"/>
          <w:sz w:val="24"/>
          <w:lang w:val="zh-CN"/>
        </w:rPr>
      </w:pPr>
      <w:r>
        <w:rPr>
          <w:rFonts w:hint="eastAsia" w:asciiTheme="majorEastAsia" w:hAnsiTheme="majorEastAsia" w:eastAsiaTheme="majorEastAsia" w:cstheme="majorEastAsia"/>
          <w:sz w:val="24"/>
        </w:rPr>
        <w:t>2</w:t>
      </w:r>
      <w:r>
        <w:rPr>
          <w:rFonts w:hint="eastAsia" w:asciiTheme="majorEastAsia" w:hAnsiTheme="majorEastAsia" w:eastAsiaTheme="majorEastAsia" w:cstheme="majorEastAsia"/>
          <w:sz w:val="24"/>
          <w:lang w:val="zh-CN"/>
        </w:rPr>
        <w:t>.</w:t>
      </w:r>
      <w:r>
        <w:rPr>
          <w:rFonts w:hint="eastAsia" w:asciiTheme="majorEastAsia" w:hAnsiTheme="majorEastAsia" w:eastAsiaTheme="majorEastAsia" w:cstheme="majorEastAsia"/>
          <w:sz w:val="24"/>
        </w:rPr>
        <w:t>2</w:t>
      </w:r>
      <w:r>
        <w:rPr>
          <w:rFonts w:hint="eastAsia" w:asciiTheme="majorEastAsia" w:hAnsiTheme="majorEastAsia" w:eastAsiaTheme="majorEastAsia" w:cstheme="majorEastAsia"/>
          <w:sz w:val="24"/>
          <w:lang w:val="zh-CN"/>
        </w:rPr>
        <w:t>.</w:t>
      </w:r>
      <w:r>
        <w:rPr>
          <w:rFonts w:hint="eastAsia" w:asciiTheme="majorEastAsia" w:hAnsiTheme="majorEastAsia" w:eastAsiaTheme="majorEastAsia" w:cstheme="majorEastAsia"/>
          <w:sz w:val="24"/>
        </w:rPr>
        <w:t>8</w:t>
      </w:r>
      <w:r>
        <w:rPr>
          <w:rFonts w:hint="eastAsia" w:asciiTheme="majorEastAsia" w:hAnsiTheme="majorEastAsia" w:eastAsiaTheme="majorEastAsia" w:cstheme="majorEastAsia"/>
          <w:sz w:val="24"/>
          <w:lang w:val="zh-CN"/>
        </w:rPr>
        <w:t>政府采购供应商廉洁自律承诺书；</w:t>
      </w:r>
    </w:p>
    <w:p>
      <w:pPr>
        <w:snapToGrid w:val="0"/>
        <w:spacing w:line="360" w:lineRule="auto"/>
        <w:ind w:left="210" w:leftChars="100"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w:t>
      </w:r>
      <w:r>
        <w:rPr>
          <w:rFonts w:hint="eastAsia" w:asciiTheme="majorEastAsia" w:hAnsiTheme="majorEastAsia" w:eastAsiaTheme="majorEastAsia" w:cstheme="majorEastAsia"/>
          <w:sz w:val="24"/>
          <w:lang w:val="zh-CN"/>
        </w:rPr>
        <w:t>.</w:t>
      </w:r>
      <w:r>
        <w:rPr>
          <w:rFonts w:hint="eastAsia" w:asciiTheme="majorEastAsia" w:hAnsiTheme="majorEastAsia" w:eastAsiaTheme="majorEastAsia" w:cstheme="majorEastAsia"/>
          <w:sz w:val="24"/>
        </w:rPr>
        <w:t>3报价文件</w:t>
      </w:r>
    </w:p>
    <w:p>
      <w:pPr>
        <w:snapToGrid w:val="0"/>
        <w:spacing w:line="360" w:lineRule="auto"/>
        <w:ind w:left="420" w:leftChars="200"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2.3.1开标一览表（报价表）；</w:t>
      </w:r>
    </w:p>
    <w:p>
      <w:pPr>
        <w:snapToGrid w:val="0"/>
        <w:spacing w:line="360" w:lineRule="auto"/>
        <w:ind w:left="420" w:leftChars="200"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2.3.2中小企业声明函（如果有）。</w:t>
      </w:r>
    </w:p>
    <w:p>
      <w:pPr>
        <w:snapToGrid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3、我方承诺除商务技术偏离表列出的偏离外，我方响应招标文件的全部要求。</w:t>
      </w:r>
    </w:p>
    <w:p>
      <w:pPr>
        <w:snapToGrid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4、如我方中标，我方承诺：</w:t>
      </w:r>
    </w:p>
    <w:p>
      <w:pPr>
        <w:snapToGrid w:val="0"/>
        <w:spacing w:line="360" w:lineRule="auto"/>
        <w:ind w:left="210" w:leftChars="100"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4.1在收到中标通知书后，在中标通知书规定的期限内与你方签订合同； </w:t>
      </w:r>
    </w:p>
    <w:p>
      <w:pPr>
        <w:snapToGrid w:val="0"/>
        <w:spacing w:line="360" w:lineRule="auto"/>
        <w:ind w:left="210" w:leftChars="100"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4.2在签订合同时不向你方提出附加条件； </w:t>
      </w:r>
    </w:p>
    <w:p>
      <w:pPr>
        <w:snapToGrid w:val="0"/>
        <w:spacing w:line="360" w:lineRule="auto"/>
        <w:ind w:left="210" w:leftChars="100"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4.3按照招标文件要求提交履约保证金； </w:t>
      </w:r>
    </w:p>
    <w:p>
      <w:pPr>
        <w:snapToGrid w:val="0"/>
        <w:spacing w:line="360" w:lineRule="auto"/>
        <w:ind w:left="210" w:leftChars="100"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4.4在合同约定的期限内完成合同规定的全部义务。 </w:t>
      </w:r>
    </w:p>
    <w:p>
      <w:pPr>
        <w:snapToGrid w:val="0"/>
        <w:spacing w:line="360" w:lineRule="auto"/>
        <w:ind w:left="210" w:leftChars="100"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5、其他补充说明:</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w:t>
      </w:r>
    </w:p>
    <w:p>
      <w:pPr>
        <w:spacing w:line="360" w:lineRule="auto"/>
        <w:ind w:firstLine="3600" w:firstLineChars="15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投标人名称（电子签名）：                          </w:t>
      </w:r>
    </w:p>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日期：  年   月   日</w:t>
      </w:r>
    </w:p>
    <w:p>
      <w:pPr>
        <w:snapToGrid w:val="0"/>
        <w:spacing w:line="360" w:lineRule="auto"/>
        <w:ind w:left="420" w:leftChars="200" w:firstLine="4200" w:firstLineChars="1750"/>
        <w:rPr>
          <w:rFonts w:asciiTheme="majorEastAsia" w:hAnsiTheme="majorEastAsia" w:eastAsiaTheme="majorEastAsia" w:cstheme="majorEastAsia"/>
          <w:kern w:val="0"/>
          <w:sz w:val="24"/>
          <w:u w:val="single"/>
          <w:lang w:val="zh-CN"/>
        </w:rPr>
      </w:pPr>
    </w:p>
    <w:p>
      <w:pPr>
        <w:snapToGrid w:val="0"/>
        <w:spacing w:line="360" w:lineRule="auto"/>
        <w:jc w:val="center"/>
        <w:rPr>
          <w:rFonts w:asciiTheme="majorEastAsia" w:hAnsiTheme="majorEastAsia" w:eastAsiaTheme="majorEastAsia" w:cstheme="majorEastAsia"/>
          <w:b/>
          <w:kern w:val="0"/>
          <w:sz w:val="32"/>
          <w:szCs w:val="32"/>
          <w:lang w:val="zh-CN"/>
        </w:rPr>
      </w:pPr>
    </w:p>
    <w:p>
      <w:pPr>
        <w:snapToGrid w:val="0"/>
        <w:spacing w:line="360" w:lineRule="auto"/>
        <w:rPr>
          <w:rFonts w:asciiTheme="majorEastAsia" w:hAnsiTheme="majorEastAsia" w:eastAsiaTheme="majorEastAsia" w:cstheme="majorEastAsia"/>
          <w:sz w:val="24"/>
        </w:rPr>
      </w:pPr>
    </w:p>
    <w:p>
      <w:pPr>
        <w:jc w:val="center"/>
        <w:rPr>
          <w:rFonts w:asciiTheme="majorEastAsia" w:hAnsiTheme="majorEastAsia" w:eastAsiaTheme="majorEastAsia" w:cstheme="majorEastAsia"/>
          <w:b/>
          <w:kern w:val="0"/>
          <w:sz w:val="32"/>
          <w:szCs w:val="32"/>
          <w:lang w:val="zh-CN"/>
        </w:rPr>
      </w:pPr>
    </w:p>
    <w:p>
      <w:pPr>
        <w:jc w:val="center"/>
        <w:rPr>
          <w:rFonts w:asciiTheme="majorEastAsia" w:hAnsiTheme="majorEastAsia" w:eastAsiaTheme="majorEastAsia" w:cstheme="majorEastAsia"/>
          <w:b/>
          <w:kern w:val="0"/>
          <w:sz w:val="32"/>
          <w:szCs w:val="32"/>
          <w:lang w:val="zh-CN"/>
        </w:rPr>
      </w:pPr>
    </w:p>
    <w:p>
      <w:pPr>
        <w:jc w:val="center"/>
        <w:rPr>
          <w:rFonts w:asciiTheme="majorEastAsia" w:hAnsiTheme="majorEastAsia" w:eastAsiaTheme="majorEastAsia" w:cstheme="majorEastAsia"/>
          <w:b/>
          <w:kern w:val="0"/>
          <w:sz w:val="32"/>
          <w:szCs w:val="32"/>
          <w:lang w:val="zh-CN"/>
        </w:rPr>
      </w:pPr>
    </w:p>
    <w:p>
      <w:pPr>
        <w:jc w:val="center"/>
        <w:rPr>
          <w:rFonts w:asciiTheme="majorEastAsia" w:hAnsiTheme="majorEastAsia" w:eastAsiaTheme="majorEastAsia" w:cstheme="majorEastAsia"/>
          <w:b/>
          <w:kern w:val="0"/>
          <w:sz w:val="32"/>
          <w:szCs w:val="32"/>
          <w:lang w:val="zh-CN"/>
        </w:rPr>
      </w:pPr>
    </w:p>
    <w:p>
      <w:pPr>
        <w:jc w:val="center"/>
        <w:rPr>
          <w:rFonts w:asciiTheme="majorEastAsia" w:hAnsiTheme="majorEastAsia" w:eastAsiaTheme="majorEastAsia" w:cstheme="majorEastAsia"/>
          <w:b/>
          <w:kern w:val="0"/>
          <w:sz w:val="32"/>
          <w:szCs w:val="32"/>
          <w:lang w:val="zh-CN"/>
        </w:rPr>
      </w:pPr>
    </w:p>
    <w:p>
      <w:pPr>
        <w:jc w:val="center"/>
        <w:rPr>
          <w:rFonts w:asciiTheme="majorEastAsia" w:hAnsiTheme="majorEastAsia" w:eastAsiaTheme="majorEastAsia" w:cstheme="majorEastAsia"/>
          <w:b/>
          <w:kern w:val="0"/>
          <w:sz w:val="32"/>
          <w:szCs w:val="32"/>
          <w:lang w:val="zh-CN"/>
        </w:rPr>
      </w:pPr>
    </w:p>
    <w:p>
      <w:pPr>
        <w:jc w:val="center"/>
        <w:rPr>
          <w:rFonts w:asciiTheme="majorEastAsia" w:hAnsiTheme="majorEastAsia" w:eastAsiaTheme="majorEastAsia" w:cstheme="majorEastAsia"/>
          <w:b/>
          <w:kern w:val="0"/>
          <w:sz w:val="32"/>
          <w:szCs w:val="32"/>
          <w:lang w:val="zh-CN"/>
        </w:rPr>
      </w:pPr>
    </w:p>
    <w:p>
      <w:pPr>
        <w:jc w:val="center"/>
        <w:rPr>
          <w:rFonts w:asciiTheme="majorEastAsia" w:hAnsiTheme="majorEastAsia" w:eastAsiaTheme="majorEastAsia" w:cstheme="majorEastAsia"/>
          <w:b/>
          <w:kern w:val="0"/>
          <w:sz w:val="32"/>
          <w:szCs w:val="32"/>
          <w:lang w:val="zh-CN"/>
        </w:rPr>
      </w:pPr>
    </w:p>
    <w:p>
      <w:pPr>
        <w:jc w:val="center"/>
        <w:rPr>
          <w:rFonts w:asciiTheme="majorEastAsia" w:hAnsiTheme="majorEastAsia" w:eastAsiaTheme="majorEastAsia" w:cstheme="majorEastAsia"/>
          <w:b/>
          <w:kern w:val="0"/>
          <w:sz w:val="32"/>
          <w:szCs w:val="32"/>
          <w:lang w:val="zh-CN"/>
        </w:rPr>
      </w:pPr>
    </w:p>
    <w:p>
      <w:pPr>
        <w:jc w:val="center"/>
        <w:rPr>
          <w:rFonts w:asciiTheme="majorEastAsia" w:hAnsiTheme="majorEastAsia" w:eastAsiaTheme="majorEastAsia" w:cstheme="majorEastAsia"/>
          <w:b/>
          <w:kern w:val="0"/>
          <w:sz w:val="32"/>
          <w:szCs w:val="32"/>
          <w:lang w:val="zh-CN"/>
        </w:rPr>
      </w:pPr>
    </w:p>
    <w:p>
      <w:pPr>
        <w:jc w:val="center"/>
        <w:rPr>
          <w:rFonts w:asciiTheme="majorEastAsia" w:hAnsiTheme="majorEastAsia" w:eastAsiaTheme="majorEastAsia" w:cstheme="majorEastAsia"/>
          <w:b/>
          <w:kern w:val="0"/>
          <w:sz w:val="32"/>
          <w:szCs w:val="32"/>
          <w:lang w:val="zh-CN"/>
        </w:rPr>
      </w:pPr>
    </w:p>
    <w:p>
      <w:pPr>
        <w:jc w:val="center"/>
        <w:rPr>
          <w:rFonts w:asciiTheme="majorEastAsia" w:hAnsiTheme="majorEastAsia" w:eastAsiaTheme="majorEastAsia" w:cstheme="majorEastAsia"/>
          <w:b/>
          <w:kern w:val="0"/>
          <w:sz w:val="32"/>
          <w:szCs w:val="32"/>
          <w:lang w:val="zh-CN"/>
        </w:rPr>
      </w:pPr>
    </w:p>
    <w:p>
      <w:pPr>
        <w:jc w:val="center"/>
        <w:rPr>
          <w:rFonts w:asciiTheme="majorEastAsia" w:hAnsiTheme="majorEastAsia" w:eastAsiaTheme="majorEastAsia" w:cstheme="majorEastAsia"/>
          <w:b/>
          <w:kern w:val="0"/>
          <w:sz w:val="32"/>
          <w:szCs w:val="32"/>
          <w:lang w:val="zh-CN"/>
        </w:rPr>
      </w:pPr>
    </w:p>
    <w:p>
      <w:pPr>
        <w:jc w:val="center"/>
        <w:rPr>
          <w:rFonts w:asciiTheme="majorEastAsia" w:hAnsiTheme="majorEastAsia" w:eastAsiaTheme="majorEastAsia" w:cstheme="majorEastAsia"/>
          <w:b/>
          <w:kern w:val="0"/>
          <w:sz w:val="32"/>
          <w:szCs w:val="32"/>
          <w:lang w:val="zh-CN"/>
        </w:rPr>
      </w:pPr>
    </w:p>
    <w:p>
      <w:pPr>
        <w:jc w:val="center"/>
        <w:rPr>
          <w:rFonts w:asciiTheme="majorEastAsia" w:hAnsiTheme="majorEastAsia" w:eastAsiaTheme="majorEastAsia" w:cstheme="majorEastAsia"/>
          <w:b/>
          <w:kern w:val="0"/>
          <w:sz w:val="32"/>
          <w:szCs w:val="32"/>
          <w:lang w:val="zh-CN"/>
        </w:rPr>
      </w:pPr>
    </w:p>
    <w:p>
      <w:pPr>
        <w:jc w:val="center"/>
        <w:rPr>
          <w:rFonts w:asciiTheme="majorEastAsia" w:hAnsiTheme="majorEastAsia" w:eastAsiaTheme="majorEastAsia" w:cstheme="majorEastAsia"/>
          <w:b/>
          <w:kern w:val="0"/>
          <w:sz w:val="32"/>
          <w:szCs w:val="32"/>
          <w:lang w:val="zh-CN"/>
        </w:rPr>
      </w:pPr>
    </w:p>
    <w:p>
      <w:pPr>
        <w:jc w:val="center"/>
        <w:rPr>
          <w:rFonts w:asciiTheme="majorEastAsia" w:hAnsiTheme="majorEastAsia" w:eastAsiaTheme="majorEastAsia" w:cstheme="majorEastAsia"/>
          <w:b/>
          <w:kern w:val="0"/>
          <w:sz w:val="32"/>
          <w:szCs w:val="32"/>
          <w:lang w:val="zh-CN"/>
        </w:rPr>
      </w:pPr>
    </w:p>
    <w:p>
      <w:pPr>
        <w:jc w:val="center"/>
        <w:rPr>
          <w:rFonts w:asciiTheme="majorEastAsia" w:hAnsiTheme="majorEastAsia" w:eastAsiaTheme="majorEastAsia" w:cstheme="majorEastAsia"/>
          <w:b/>
          <w:kern w:val="0"/>
          <w:sz w:val="32"/>
          <w:szCs w:val="32"/>
          <w:lang w:val="zh-CN"/>
        </w:rPr>
      </w:pPr>
    </w:p>
    <w:p>
      <w:pPr>
        <w:jc w:val="center"/>
        <w:rPr>
          <w:rFonts w:asciiTheme="majorEastAsia" w:hAnsiTheme="majorEastAsia" w:eastAsiaTheme="majorEastAsia" w:cstheme="majorEastAsia"/>
          <w:b/>
          <w:kern w:val="0"/>
          <w:sz w:val="32"/>
          <w:szCs w:val="32"/>
          <w:lang w:val="zh-CN"/>
        </w:rPr>
      </w:pPr>
    </w:p>
    <w:p>
      <w:pPr>
        <w:jc w:val="center"/>
        <w:rPr>
          <w:rFonts w:asciiTheme="majorEastAsia" w:hAnsiTheme="majorEastAsia" w:eastAsiaTheme="majorEastAsia" w:cstheme="majorEastAsia"/>
          <w:b/>
          <w:kern w:val="0"/>
          <w:sz w:val="32"/>
          <w:szCs w:val="32"/>
          <w:lang w:val="zh-CN"/>
        </w:rPr>
      </w:pPr>
    </w:p>
    <w:p>
      <w:pPr>
        <w:jc w:val="center"/>
        <w:rPr>
          <w:rFonts w:asciiTheme="majorEastAsia" w:hAnsiTheme="majorEastAsia" w:eastAsiaTheme="majorEastAsia" w:cstheme="majorEastAsia"/>
          <w:b/>
          <w:kern w:val="0"/>
          <w:sz w:val="32"/>
          <w:szCs w:val="32"/>
          <w:lang w:val="zh-CN"/>
        </w:rPr>
      </w:pPr>
    </w:p>
    <w:p>
      <w:pPr>
        <w:jc w:val="center"/>
        <w:rPr>
          <w:rFonts w:asciiTheme="majorEastAsia" w:hAnsiTheme="majorEastAsia" w:eastAsiaTheme="majorEastAsia" w:cstheme="majorEastAsia"/>
          <w:b/>
          <w:kern w:val="0"/>
          <w:sz w:val="32"/>
          <w:szCs w:val="32"/>
          <w:lang w:val="zh-CN"/>
        </w:rPr>
      </w:pPr>
    </w:p>
    <w:p>
      <w:pPr>
        <w:jc w:val="center"/>
        <w:rPr>
          <w:rFonts w:asciiTheme="majorEastAsia" w:hAnsiTheme="majorEastAsia" w:eastAsiaTheme="majorEastAsia" w:cstheme="majorEastAsia"/>
          <w:b/>
          <w:kern w:val="0"/>
          <w:sz w:val="32"/>
          <w:szCs w:val="32"/>
          <w:lang w:val="zh-CN"/>
        </w:rPr>
      </w:pPr>
    </w:p>
    <w:p>
      <w:pPr>
        <w:jc w:val="center"/>
        <w:rPr>
          <w:rFonts w:asciiTheme="majorEastAsia" w:hAnsiTheme="majorEastAsia" w:eastAsiaTheme="majorEastAsia" w:cstheme="majorEastAsia"/>
          <w:b/>
          <w:kern w:val="0"/>
          <w:sz w:val="32"/>
          <w:szCs w:val="32"/>
          <w:lang w:val="zh-CN"/>
        </w:rPr>
      </w:pPr>
    </w:p>
    <w:p>
      <w:pPr>
        <w:jc w:val="center"/>
        <w:rPr>
          <w:rFonts w:asciiTheme="majorEastAsia" w:hAnsiTheme="majorEastAsia" w:eastAsiaTheme="majorEastAsia" w:cstheme="majorEastAsia"/>
          <w:b/>
          <w:kern w:val="0"/>
          <w:sz w:val="32"/>
          <w:szCs w:val="32"/>
          <w:lang w:val="zh-CN"/>
        </w:rPr>
      </w:pPr>
    </w:p>
    <w:p>
      <w:pPr>
        <w:jc w:val="center"/>
        <w:rPr>
          <w:rFonts w:asciiTheme="majorEastAsia" w:hAnsiTheme="majorEastAsia" w:eastAsiaTheme="majorEastAsia" w:cstheme="majorEastAsia"/>
          <w:b/>
          <w:kern w:val="0"/>
          <w:sz w:val="32"/>
          <w:szCs w:val="32"/>
          <w:lang w:val="zh-CN"/>
        </w:rPr>
      </w:pPr>
    </w:p>
    <w:p>
      <w:pPr>
        <w:jc w:val="center"/>
        <w:rPr>
          <w:rFonts w:asciiTheme="majorEastAsia" w:hAnsiTheme="majorEastAsia" w:eastAsiaTheme="majorEastAsia" w:cstheme="majorEastAsia"/>
          <w:b/>
          <w:kern w:val="0"/>
          <w:sz w:val="32"/>
          <w:szCs w:val="32"/>
          <w:lang w:val="zh-CN"/>
        </w:rPr>
      </w:pPr>
      <w:r>
        <w:rPr>
          <w:rFonts w:hint="eastAsia" w:asciiTheme="majorEastAsia" w:hAnsiTheme="majorEastAsia" w:eastAsiaTheme="majorEastAsia" w:cstheme="majorEastAsia"/>
          <w:b/>
          <w:kern w:val="0"/>
          <w:sz w:val="32"/>
          <w:szCs w:val="32"/>
          <w:lang w:val="zh-CN"/>
        </w:rPr>
        <w:t>二、授权委托书或法定代表人（单位负责人、自然人本人）身份证明</w:t>
      </w:r>
    </w:p>
    <w:p>
      <w:pPr>
        <w:snapToGrid w:val="0"/>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w:t>
      </w:r>
    </w:p>
    <w:p>
      <w:pPr>
        <w:snapToGrid w:val="0"/>
        <w:spacing w:line="360" w:lineRule="auto"/>
        <w:ind w:firstLine="2872" w:firstLineChars="894"/>
        <w:rPr>
          <w:rFonts w:asciiTheme="majorEastAsia" w:hAnsiTheme="majorEastAsia" w:eastAsiaTheme="majorEastAsia" w:cstheme="majorEastAsia"/>
        </w:rPr>
      </w:pPr>
      <w:r>
        <w:rPr>
          <w:rFonts w:hint="eastAsia" w:asciiTheme="majorEastAsia" w:hAnsiTheme="majorEastAsia" w:eastAsiaTheme="majorEastAsia" w:cstheme="majorEastAsia"/>
          <w:b/>
          <w:kern w:val="0"/>
          <w:sz w:val="32"/>
          <w:szCs w:val="32"/>
          <w:lang w:val="zh-CN"/>
        </w:rPr>
        <w:t>授权委托书（适用于非联合体投标）</w:t>
      </w:r>
      <w:r>
        <w:rPr>
          <w:rFonts w:hint="eastAsia" w:asciiTheme="majorEastAsia" w:hAnsiTheme="majorEastAsia" w:eastAsiaTheme="majorEastAsia" w:cstheme="majorEastAsia"/>
        </w:rPr>
        <w:t xml:space="preserve">                               </w:t>
      </w:r>
    </w:p>
    <w:p>
      <w:pPr>
        <w:snapToGrid w:val="0"/>
        <w:spacing w:line="360" w:lineRule="auto"/>
        <w:rPr>
          <w:rFonts w:asciiTheme="majorEastAsia" w:hAnsiTheme="majorEastAsia" w:eastAsiaTheme="majorEastAsia" w:cstheme="majorEastAsia"/>
          <w:kern w:val="0"/>
          <w:sz w:val="24"/>
        </w:rPr>
      </w:pPr>
      <w:r>
        <w:rPr>
          <w:rFonts w:hint="eastAsia" w:asciiTheme="majorEastAsia" w:hAnsiTheme="majorEastAsia" w:eastAsiaTheme="majorEastAsia" w:cstheme="majorEastAsia"/>
          <w:sz w:val="24"/>
        </w:rPr>
        <w:t>（采购人）、（采购代理机构）</w:t>
      </w:r>
      <w:r>
        <w:rPr>
          <w:rFonts w:hint="eastAsia" w:asciiTheme="majorEastAsia" w:hAnsiTheme="majorEastAsia" w:eastAsiaTheme="majorEastAsia" w:cstheme="majorEastAsia"/>
          <w:kern w:val="0"/>
          <w:sz w:val="24"/>
          <w:lang w:val="zh-CN"/>
        </w:rPr>
        <w:t>：</w:t>
      </w:r>
    </w:p>
    <w:p>
      <w:pPr>
        <w:snapToGrid w:val="0"/>
        <w:spacing w:line="360" w:lineRule="auto"/>
        <w:ind w:firstLine="576"/>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现</w:t>
      </w:r>
      <w:r>
        <w:rPr>
          <w:rFonts w:hint="eastAsia" w:asciiTheme="majorEastAsia" w:hAnsiTheme="majorEastAsia" w:eastAsiaTheme="majorEastAsia" w:cstheme="majorEastAsia"/>
          <w:kern w:val="0"/>
          <w:sz w:val="24"/>
          <w:lang w:val="zh-CN"/>
        </w:rPr>
        <w:t>委托</w:t>
      </w:r>
      <w:r>
        <w:rPr>
          <w:rFonts w:hint="eastAsia" w:asciiTheme="majorEastAsia" w:hAnsiTheme="majorEastAsia" w:eastAsiaTheme="majorEastAsia" w:cstheme="majorEastAsia"/>
          <w:kern w:val="0"/>
          <w:sz w:val="24"/>
          <w:u w:val="single"/>
          <w:lang w:val="zh-CN"/>
        </w:rPr>
        <w:t xml:space="preserve">          </w:t>
      </w:r>
      <w:r>
        <w:rPr>
          <w:rFonts w:hint="eastAsia" w:asciiTheme="majorEastAsia" w:hAnsiTheme="majorEastAsia" w:eastAsiaTheme="majorEastAsia" w:cstheme="majorEastAsia"/>
          <w:kern w:val="0"/>
          <w:sz w:val="24"/>
          <w:lang w:val="zh-CN"/>
        </w:rPr>
        <w:t>（姓名）为我方代理人（身份证号码：</w:t>
      </w:r>
      <w:r>
        <w:rPr>
          <w:rFonts w:hint="eastAsia" w:asciiTheme="majorEastAsia" w:hAnsiTheme="majorEastAsia" w:eastAsiaTheme="majorEastAsia" w:cstheme="majorEastAsia"/>
          <w:kern w:val="0"/>
          <w:sz w:val="24"/>
          <w:u w:val="single"/>
          <w:lang w:val="zh-CN"/>
        </w:rPr>
        <w:t xml:space="preserve">          </w:t>
      </w:r>
      <w:r>
        <w:rPr>
          <w:rFonts w:hint="eastAsia" w:asciiTheme="majorEastAsia" w:hAnsiTheme="majorEastAsia" w:eastAsiaTheme="majorEastAsia" w:cstheme="majorEastAsia"/>
          <w:kern w:val="0"/>
          <w:sz w:val="24"/>
          <w:lang w:val="zh-CN"/>
        </w:rPr>
        <w:t>，手机：</w:t>
      </w:r>
      <w:r>
        <w:rPr>
          <w:rFonts w:hint="eastAsia" w:asciiTheme="majorEastAsia" w:hAnsiTheme="majorEastAsia" w:eastAsiaTheme="majorEastAsia" w:cstheme="majorEastAsia"/>
          <w:kern w:val="0"/>
          <w:sz w:val="24"/>
          <w:u w:val="single"/>
          <w:lang w:val="zh-CN"/>
        </w:rPr>
        <w:t xml:space="preserve">          </w:t>
      </w:r>
      <w:r>
        <w:rPr>
          <w:rFonts w:hint="eastAsia" w:asciiTheme="majorEastAsia" w:hAnsiTheme="majorEastAsia" w:eastAsiaTheme="majorEastAsia" w:cstheme="majorEastAsia"/>
          <w:kern w:val="0"/>
          <w:sz w:val="24"/>
          <w:lang w:val="zh-CN"/>
        </w:rPr>
        <w:t>），以我方名义处理</w:t>
      </w:r>
      <w:r>
        <w:rPr>
          <w:rFonts w:hint="eastAsia" w:asciiTheme="majorEastAsia" w:hAnsiTheme="majorEastAsia" w:eastAsiaTheme="majorEastAsia" w:cstheme="majorEastAsia"/>
          <w:sz w:val="24"/>
        </w:rPr>
        <w:t>（项目名称）【招标编号：（采购编号）】</w:t>
      </w:r>
      <w:r>
        <w:rPr>
          <w:rFonts w:hint="eastAsia" w:asciiTheme="majorEastAsia" w:hAnsiTheme="majorEastAsia" w:eastAsiaTheme="majorEastAsia" w:cstheme="majorEastAsia"/>
          <w:kern w:val="0"/>
          <w:sz w:val="24"/>
          <w:lang w:val="zh-CN"/>
        </w:rPr>
        <w:t>政府采购投标的一切事项，其法律后果由我方承担。</w:t>
      </w:r>
    </w:p>
    <w:p>
      <w:pPr>
        <w:snapToGrid w:val="0"/>
        <w:spacing w:line="360" w:lineRule="auto"/>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xml:space="preserve">    </w:t>
      </w:r>
      <w:r>
        <w:rPr>
          <w:rFonts w:hint="eastAsia" w:asciiTheme="majorEastAsia" w:hAnsiTheme="majorEastAsia" w:eastAsiaTheme="majorEastAsia" w:cstheme="majorEastAsia"/>
          <w:kern w:val="0"/>
          <w:sz w:val="24"/>
          <w:lang w:val="zh-CN"/>
        </w:rPr>
        <w:t>委托期限</w:t>
      </w:r>
      <w:r>
        <w:rPr>
          <w:rFonts w:hint="eastAsia" w:asciiTheme="majorEastAsia" w:hAnsiTheme="majorEastAsia" w:eastAsiaTheme="majorEastAsia" w:cstheme="majorEastAsia"/>
          <w:kern w:val="0"/>
          <w:sz w:val="24"/>
        </w:rPr>
        <w:t>：</w:t>
      </w:r>
      <w:r>
        <w:rPr>
          <w:rFonts w:hint="eastAsia" w:asciiTheme="majorEastAsia" w:hAnsiTheme="majorEastAsia" w:eastAsiaTheme="majorEastAsia" w:cstheme="majorEastAsia"/>
          <w:kern w:val="0"/>
          <w:sz w:val="24"/>
          <w:lang w:val="zh-CN"/>
        </w:rPr>
        <w:t>自</w:t>
      </w:r>
      <w:r>
        <w:rPr>
          <w:rFonts w:hint="eastAsia" w:asciiTheme="majorEastAsia" w:hAnsiTheme="majorEastAsia" w:eastAsiaTheme="majorEastAsia" w:cstheme="majorEastAsia"/>
          <w:kern w:val="0"/>
          <w:sz w:val="24"/>
        </w:rPr>
        <w:t xml:space="preserve">   </w:t>
      </w:r>
      <w:r>
        <w:rPr>
          <w:rFonts w:hint="eastAsia" w:asciiTheme="majorEastAsia" w:hAnsiTheme="majorEastAsia" w:eastAsiaTheme="majorEastAsia" w:cstheme="majorEastAsia"/>
          <w:kern w:val="0"/>
          <w:sz w:val="24"/>
          <w:lang w:val="zh-CN"/>
        </w:rPr>
        <w:t>年</w:t>
      </w:r>
      <w:r>
        <w:rPr>
          <w:rFonts w:hint="eastAsia" w:asciiTheme="majorEastAsia" w:hAnsiTheme="majorEastAsia" w:eastAsiaTheme="majorEastAsia" w:cstheme="majorEastAsia"/>
          <w:kern w:val="0"/>
          <w:sz w:val="24"/>
        </w:rPr>
        <w:t xml:space="preserve"> </w:t>
      </w:r>
      <w:r>
        <w:rPr>
          <w:rFonts w:hint="eastAsia" w:asciiTheme="majorEastAsia" w:hAnsiTheme="majorEastAsia" w:eastAsiaTheme="majorEastAsia" w:cstheme="majorEastAsia"/>
          <w:kern w:val="0"/>
          <w:sz w:val="24"/>
          <w:lang w:val="zh-CN"/>
        </w:rPr>
        <w:t>月</w:t>
      </w:r>
      <w:r>
        <w:rPr>
          <w:rFonts w:hint="eastAsia" w:asciiTheme="majorEastAsia" w:hAnsiTheme="majorEastAsia" w:eastAsiaTheme="majorEastAsia" w:cstheme="majorEastAsia"/>
          <w:kern w:val="0"/>
          <w:sz w:val="24"/>
        </w:rPr>
        <w:t xml:space="preserve">  </w:t>
      </w:r>
      <w:r>
        <w:rPr>
          <w:rFonts w:hint="eastAsia" w:asciiTheme="majorEastAsia" w:hAnsiTheme="majorEastAsia" w:eastAsiaTheme="majorEastAsia" w:cstheme="majorEastAsia"/>
          <w:kern w:val="0"/>
          <w:sz w:val="24"/>
          <w:lang w:val="zh-CN"/>
        </w:rPr>
        <w:t>日起至</w:t>
      </w:r>
      <w:r>
        <w:rPr>
          <w:rFonts w:hint="eastAsia" w:asciiTheme="majorEastAsia" w:hAnsiTheme="majorEastAsia" w:eastAsiaTheme="majorEastAsia" w:cstheme="majorEastAsia"/>
          <w:kern w:val="0"/>
          <w:sz w:val="24"/>
        </w:rPr>
        <w:t xml:space="preserve">  </w:t>
      </w:r>
      <w:r>
        <w:rPr>
          <w:rFonts w:hint="eastAsia" w:asciiTheme="majorEastAsia" w:hAnsiTheme="majorEastAsia" w:eastAsiaTheme="majorEastAsia" w:cstheme="majorEastAsia"/>
          <w:kern w:val="0"/>
          <w:sz w:val="24"/>
          <w:lang w:val="zh-CN"/>
        </w:rPr>
        <w:t>年</w:t>
      </w:r>
      <w:r>
        <w:rPr>
          <w:rFonts w:hint="eastAsia" w:asciiTheme="majorEastAsia" w:hAnsiTheme="majorEastAsia" w:eastAsiaTheme="majorEastAsia" w:cstheme="majorEastAsia"/>
          <w:kern w:val="0"/>
          <w:sz w:val="24"/>
        </w:rPr>
        <w:t xml:space="preserve">  </w:t>
      </w:r>
      <w:r>
        <w:rPr>
          <w:rFonts w:hint="eastAsia" w:asciiTheme="majorEastAsia" w:hAnsiTheme="majorEastAsia" w:eastAsiaTheme="majorEastAsia" w:cstheme="majorEastAsia"/>
          <w:kern w:val="0"/>
          <w:sz w:val="24"/>
          <w:lang w:val="zh-CN"/>
        </w:rPr>
        <w:t>月</w:t>
      </w:r>
      <w:r>
        <w:rPr>
          <w:rFonts w:hint="eastAsia" w:asciiTheme="majorEastAsia" w:hAnsiTheme="majorEastAsia" w:eastAsiaTheme="majorEastAsia" w:cstheme="majorEastAsia"/>
          <w:kern w:val="0"/>
          <w:sz w:val="24"/>
        </w:rPr>
        <w:t xml:space="preserve">  </w:t>
      </w:r>
      <w:r>
        <w:rPr>
          <w:rFonts w:hint="eastAsia" w:asciiTheme="majorEastAsia" w:hAnsiTheme="majorEastAsia" w:eastAsiaTheme="majorEastAsia" w:cstheme="majorEastAsia"/>
          <w:kern w:val="0"/>
          <w:sz w:val="24"/>
          <w:lang w:val="zh-CN"/>
        </w:rPr>
        <w:t>日止。</w:t>
      </w:r>
    </w:p>
    <w:p>
      <w:pPr>
        <w:snapToGrid w:val="0"/>
        <w:spacing w:line="360" w:lineRule="auto"/>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xml:space="preserve">    </w:t>
      </w:r>
      <w:r>
        <w:rPr>
          <w:rFonts w:hint="eastAsia" w:asciiTheme="majorEastAsia" w:hAnsiTheme="majorEastAsia" w:eastAsiaTheme="majorEastAsia" w:cstheme="majorEastAsia"/>
          <w:kern w:val="0"/>
          <w:sz w:val="24"/>
          <w:lang w:val="zh-CN"/>
        </w:rPr>
        <w:t>特此告知。</w:t>
      </w:r>
    </w:p>
    <w:p>
      <w:pPr>
        <w:snapToGrid w:val="0"/>
        <w:spacing w:line="360" w:lineRule="auto"/>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lang w:val="zh-CN"/>
        </w:rPr>
        <w:t xml:space="preserve">                                                 投标人名称(电子签名)：</w:t>
      </w:r>
    </w:p>
    <w:p>
      <w:pPr>
        <w:snapToGrid w:val="0"/>
        <w:spacing w:line="360" w:lineRule="auto"/>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 xml:space="preserve">                                                 签发日期：  年  月   日</w:t>
      </w:r>
    </w:p>
    <w:p>
      <w:pPr>
        <w:snapToGrid w:val="0"/>
        <w:spacing w:line="360" w:lineRule="auto"/>
        <w:rPr>
          <w:rFonts w:asciiTheme="majorEastAsia" w:hAnsiTheme="majorEastAsia" w:eastAsiaTheme="majorEastAsia" w:cstheme="majorEastAsia"/>
          <w:sz w:val="24"/>
        </w:rPr>
      </w:pPr>
    </w:p>
    <w:p>
      <w:pPr>
        <w:snapToGrid w:val="0"/>
        <w:spacing w:line="360" w:lineRule="auto"/>
        <w:rPr>
          <w:rFonts w:asciiTheme="majorEastAsia" w:hAnsiTheme="majorEastAsia" w:eastAsiaTheme="majorEastAsia" w:cstheme="majorEastAsia"/>
          <w:sz w:val="24"/>
        </w:rPr>
      </w:pPr>
    </w:p>
    <w:p>
      <w:pPr>
        <w:snapToGrid w:val="0"/>
        <w:spacing w:line="360" w:lineRule="auto"/>
        <w:rPr>
          <w:rFonts w:asciiTheme="majorEastAsia" w:hAnsiTheme="majorEastAsia" w:eastAsiaTheme="majorEastAsia" w:cstheme="majorEastAsia"/>
          <w:sz w:val="24"/>
        </w:rPr>
      </w:pPr>
    </w:p>
    <w:p>
      <w:pPr>
        <w:jc w:val="center"/>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kern w:val="0"/>
          <w:sz w:val="32"/>
          <w:szCs w:val="32"/>
          <w:lang w:val="zh-CN"/>
        </w:rPr>
        <w:t xml:space="preserve">      </w:t>
      </w:r>
      <w:r>
        <w:rPr>
          <w:rFonts w:hint="eastAsia" w:asciiTheme="majorEastAsia" w:hAnsiTheme="majorEastAsia" w:eastAsiaTheme="majorEastAsia" w:cstheme="majorEastAsia"/>
          <w:b/>
          <w:kern w:val="0"/>
          <w:sz w:val="32"/>
          <w:szCs w:val="32"/>
        </w:rPr>
        <w:t xml:space="preserve"> </w:t>
      </w:r>
      <w:r>
        <w:rPr>
          <w:rFonts w:hint="eastAsia" w:asciiTheme="majorEastAsia" w:hAnsiTheme="majorEastAsia" w:eastAsiaTheme="majorEastAsia" w:cstheme="majorEastAsia"/>
          <w:b/>
          <w:kern w:val="0"/>
          <w:sz w:val="32"/>
          <w:szCs w:val="32"/>
          <w:lang w:val="zh-CN"/>
        </w:rPr>
        <w:t>授权委托书（适用于联合体投标）</w:t>
      </w:r>
    </w:p>
    <w:p>
      <w:pPr>
        <w:snapToGrid w:val="0"/>
        <w:spacing w:line="360" w:lineRule="auto"/>
        <w:rPr>
          <w:rFonts w:asciiTheme="majorEastAsia" w:hAnsiTheme="majorEastAsia" w:eastAsiaTheme="majorEastAsia" w:cstheme="majorEastAsia"/>
          <w:kern w:val="0"/>
          <w:sz w:val="24"/>
        </w:rPr>
      </w:pPr>
      <w:r>
        <w:rPr>
          <w:rFonts w:hint="eastAsia" w:asciiTheme="majorEastAsia" w:hAnsiTheme="majorEastAsia" w:eastAsiaTheme="majorEastAsia" w:cstheme="majorEastAsia"/>
          <w:sz w:val="24"/>
        </w:rPr>
        <w:t>（采购人）、（采购代理机构）</w:t>
      </w:r>
      <w:r>
        <w:rPr>
          <w:rFonts w:hint="eastAsia" w:asciiTheme="majorEastAsia" w:hAnsiTheme="majorEastAsia" w:eastAsiaTheme="majorEastAsia" w:cstheme="majorEastAsia"/>
          <w:kern w:val="0"/>
          <w:sz w:val="24"/>
          <w:lang w:val="zh-CN"/>
        </w:rPr>
        <w:t>：</w:t>
      </w:r>
    </w:p>
    <w:p>
      <w:pPr>
        <w:snapToGrid w:val="0"/>
        <w:spacing w:line="360" w:lineRule="auto"/>
        <w:ind w:firstLine="576"/>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现</w:t>
      </w:r>
      <w:r>
        <w:rPr>
          <w:rFonts w:hint="eastAsia" w:asciiTheme="majorEastAsia" w:hAnsiTheme="majorEastAsia" w:eastAsiaTheme="majorEastAsia" w:cstheme="majorEastAsia"/>
          <w:kern w:val="0"/>
          <w:sz w:val="24"/>
          <w:lang w:val="zh-CN"/>
        </w:rPr>
        <w:t>委托</w:t>
      </w:r>
      <w:r>
        <w:rPr>
          <w:rFonts w:hint="eastAsia" w:asciiTheme="majorEastAsia" w:hAnsiTheme="majorEastAsia" w:eastAsiaTheme="majorEastAsia" w:cstheme="majorEastAsia"/>
          <w:kern w:val="0"/>
          <w:sz w:val="24"/>
          <w:u w:val="single"/>
          <w:lang w:val="zh-CN"/>
        </w:rPr>
        <w:t xml:space="preserve">          </w:t>
      </w:r>
      <w:r>
        <w:rPr>
          <w:rFonts w:hint="eastAsia" w:asciiTheme="majorEastAsia" w:hAnsiTheme="majorEastAsia" w:eastAsiaTheme="majorEastAsia" w:cstheme="majorEastAsia"/>
          <w:kern w:val="0"/>
          <w:sz w:val="24"/>
          <w:lang w:val="zh-CN"/>
        </w:rPr>
        <w:t>（姓名）为我方代理人（身份证号码：</w:t>
      </w:r>
      <w:r>
        <w:rPr>
          <w:rFonts w:hint="eastAsia" w:asciiTheme="majorEastAsia" w:hAnsiTheme="majorEastAsia" w:eastAsiaTheme="majorEastAsia" w:cstheme="majorEastAsia"/>
          <w:kern w:val="0"/>
          <w:sz w:val="24"/>
          <w:u w:val="single"/>
          <w:lang w:val="zh-CN"/>
        </w:rPr>
        <w:t xml:space="preserve">          </w:t>
      </w:r>
      <w:r>
        <w:rPr>
          <w:rFonts w:hint="eastAsia" w:asciiTheme="majorEastAsia" w:hAnsiTheme="majorEastAsia" w:eastAsiaTheme="majorEastAsia" w:cstheme="majorEastAsia"/>
          <w:kern w:val="0"/>
          <w:sz w:val="24"/>
          <w:lang w:val="zh-CN"/>
        </w:rPr>
        <w:t>，手机：</w:t>
      </w:r>
      <w:r>
        <w:rPr>
          <w:rFonts w:hint="eastAsia" w:asciiTheme="majorEastAsia" w:hAnsiTheme="majorEastAsia" w:eastAsiaTheme="majorEastAsia" w:cstheme="majorEastAsia"/>
          <w:kern w:val="0"/>
          <w:sz w:val="24"/>
          <w:u w:val="single"/>
          <w:lang w:val="zh-CN"/>
        </w:rPr>
        <w:t xml:space="preserve">          </w:t>
      </w:r>
      <w:r>
        <w:rPr>
          <w:rFonts w:hint="eastAsia" w:asciiTheme="majorEastAsia" w:hAnsiTheme="majorEastAsia" w:eastAsiaTheme="majorEastAsia" w:cstheme="majorEastAsia"/>
          <w:kern w:val="0"/>
          <w:sz w:val="24"/>
          <w:lang w:val="zh-CN"/>
        </w:rPr>
        <w:t>），以我方名义处理</w:t>
      </w:r>
      <w:r>
        <w:rPr>
          <w:rFonts w:hint="eastAsia" w:asciiTheme="majorEastAsia" w:hAnsiTheme="majorEastAsia" w:eastAsiaTheme="majorEastAsia" w:cstheme="majorEastAsia"/>
          <w:sz w:val="24"/>
        </w:rPr>
        <w:t>（项目名称）【招标编号：（采购编号）】</w:t>
      </w:r>
      <w:r>
        <w:rPr>
          <w:rFonts w:hint="eastAsia" w:asciiTheme="majorEastAsia" w:hAnsiTheme="majorEastAsia" w:eastAsiaTheme="majorEastAsia" w:cstheme="majorEastAsia"/>
          <w:kern w:val="0"/>
          <w:sz w:val="24"/>
          <w:lang w:val="zh-CN"/>
        </w:rPr>
        <w:t>政府采购投标的一切事项，其法律后果由我方承担。</w:t>
      </w:r>
    </w:p>
    <w:p>
      <w:pPr>
        <w:snapToGrid w:val="0"/>
        <w:spacing w:line="360" w:lineRule="auto"/>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xml:space="preserve">    </w:t>
      </w:r>
      <w:r>
        <w:rPr>
          <w:rFonts w:hint="eastAsia" w:asciiTheme="majorEastAsia" w:hAnsiTheme="majorEastAsia" w:eastAsiaTheme="majorEastAsia" w:cstheme="majorEastAsia"/>
          <w:kern w:val="0"/>
          <w:sz w:val="24"/>
          <w:lang w:val="zh-CN"/>
        </w:rPr>
        <w:t>委托期限</w:t>
      </w:r>
      <w:r>
        <w:rPr>
          <w:rFonts w:hint="eastAsia" w:asciiTheme="majorEastAsia" w:hAnsiTheme="majorEastAsia" w:eastAsiaTheme="majorEastAsia" w:cstheme="majorEastAsia"/>
          <w:kern w:val="0"/>
          <w:sz w:val="24"/>
        </w:rPr>
        <w:t>：</w:t>
      </w:r>
      <w:r>
        <w:rPr>
          <w:rFonts w:hint="eastAsia" w:asciiTheme="majorEastAsia" w:hAnsiTheme="majorEastAsia" w:eastAsiaTheme="majorEastAsia" w:cstheme="majorEastAsia"/>
          <w:kern w:val="0"/>
          <w:sz w:val="24"/>
          <w:lang w:val="zh-CN"/>
        </w:rPr>
        <w:t>自</w:t>
      </w:r>
      <w:r>
        <w:rPr>
          <w:rFonts w:hint="eastAsia" w:asciiTheme="majorEastAsia" w:hAnsiTheme="majorEastAsia" w:eastAsiaTheme="majorEastAsia" w:cstheme="majorEastAsia"/>
          <w:kern w:val="0"/>
          <w:sz w:val="24"/>
        </w:rPr>
        <w:t xml:space="preserve">   </w:t>
      </w:r>
      <w:r>
        <w:rPr>
          <w:rFonts w:hint="eastAsia" w:asciiTheme="majorEastAsia" w:hAnsiTheme="majorEastAsia" w:eastAsiaTheme="majorEastAsia" w:cstheme="majorEastAsia"/>
          <w:kern w:val="0"/>
          <w:sz w:val="24"/>
          <w:lang w:val="zh-CN"/>
        </w:rPr>
        <w:t>年</w:t>
      </w:r>
      <w:r>
        <w:rPr>
          <w:rFonts w:hint="eastAsia" w:asciiTheme="majorEastAsia" w:hAnsiTheme="majorEastAsia" w:eastAsiaTheme="majorEastAsia" w:cstheme="majorEastAsia"/>
          <w:kern w:val="0"/>
          <w:sz w:val="24"/>
        </w:rPr>
        <w:t xml:space="preserve"> </w:t>
      </w:r>
      <w:r>
        <w:rPr>
          <w:rFonts w:hint="eastAsia" w:asciiTheme="majorEastAsia" w:hAnsiTheme="majorEastAsia" w:eastAsiaTheme="majorEastAsia" w:cstheme="majorEastAsia"/>
          <w:kern w:val="0"/>
          <w:sz w:val="24"/>
          <w:lang w:val="zh-CN"/>
        </w:rPr>
        <w:t>月</w:t>
      </w:r>
      <w:r>
        <w:rPr>
          <w:rFonts w:hint="eastAsia" w:asciiTheme="majorEastAsia" w:hAnsiTheme="majorEastAsia" w:eastAsiaTheme="majorEastAsia" w:cstheme="majorEastAsia"/>
          <w:kern w:val="0"/>
          <w:sz w:val="24"/>
        </w:rPr>
        <w:t xml:space="preserve">  </w:t>
      </w:r>
      <w:r>
        <w:rPr>
          <w:rFonts w:hint="eastAsia" w:asciiTheme="majorEastAsia" w:hAnsiTheme="majorEastAsia" w:eastAsiaTheme="majorEastAsia" w:cstheme="majorEastAsia"/>
          <w:kern w:val="0"/>
          <w:sz w:val="24"/>
          <w:lang w:val="zh-CN"/>
        </w:rPr>
        <w:t>日起至</w:t>
      </w:r>
      <w:r>
        <w:rPr>
          <w:rFonts w:hint="eastAsia" w:asciiTheme="majorEastAsia" w:hAnsiTheme="majorEastAsia" w:eastAsiaTheme="majorEastAsia" w:cstheme="majorEastAsia"/>
          <w:kern w:val="0"/>
          <w:sz w:val="24"/>
        </w:rPr>
        <w:t xml:space="preserve">  </w:t>
      </w:r>
      <w:r>
        <w:rPr>
          <w:rFonts w:hint="eastAsia" w:asciiTheme="majorEastAsia" w:hAnsiTheme="majorEastAsia" w:eastAsiaTheme="majorEastAsia" w:cstheme="majorEastAsia"/>
          <w:kern w:val="0"/>
          <w:sz w:val="24"/>
          <w:lang w:val="zh-CN"/>
        </w:rPr>
        <w:t>年</w:t>
      </w:r>
      <w:r>
        <w:rPr>
          <w:rFonts w:hint="eastAsia" w:asciiTheme="majorEastAsia" w:hAnsiTheme="majorEastAsia" w:eastAsiaTheme="majorEastAsia" w:cstheme="majorEastAsia"/>
          <w:kern w:val="0"/>
          <w:sz w:val="24"/>
        </w:rPr>
        <w:t xml:space="preserve">  </w:t>
      </w:r>
      <w:r>
        <w:rPr>
          <w:rFonts w:hint="eastAsia" w:asciiTheme="majorEastAsia" w:hAnsiTheme="majorEastAsia" w:eastAsiaTheme="majorEastAsia" w:cstheme="majorEastAsia"/>
          <w:kern w:val="0"/>
          <w:sz w:val="24"/>
          <w:lang w:val="zh-CN"/>
        </w:rPr>
        <w:t>月</w:t>
      </w:r>
      <w:r>
        <w:rPr>
          <w:rFonts w:hint="eastAsia" w:asciiTheme="majorEastAsia" w:hAnsiTheme="majorEastAsia" w:eastAsiaTheme="majorEastAsia" w:cstheme="majorEastAsia"/>
          <w:kern w:val="0"/>
          <w:sz w:val="24"/>
        </w:rPr>
        <w:t xml:space="preserve">  </w:t>
      </w:r>
      <w:r>
        <w:rPr>
          <w:rFonts w:hint="eastAsia" w:asciiTheme="majorEastAsia" w:hAnsiTheme="majorEastAsia" w:eastAsiaTheme="majorEastAsia" w:cstheme="majorEastAsia"/>
          <w:kern w:val="0"/>
          <w:sz w:val="24"/>
          <w:lang w:val="zh-CN"/>
        </w:rPr>
        <w:t>日止。</w:t>
      </w:r>
    </w:p>
    <w:p>
      <w:pPr>
        <w:snapToGrid w:val="0"/>
        <w:spacing w:line="360" w:lineRule="auto"/>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xml:space="preserve">    </w:t>
      </w:r>
      <w:r>
        <w:rPr>
          <w:rFonts w:hint="eastAsia" w:asciiTheme="majorEastAsia" w:hAnsiTheme="majorEastAsia" w:eastAsiaTheme="majorEastAsia" w:cstheme="majorEastAsia"/>
          <w:kern w:val="0"/>
          <w:sz w:val="24"/>
          <w:lang w:val="zh-CN"/>
        </w:rPr>
        <w:t>特此告知。</w:t>
      </w: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rPr>
          <w:rFonts w:asciiTheme="majorEastAsia" w:hAnsiTheme="majorEastAsia" w:eastAsiaTheme="majorEastAsia" w:cstheme="majorEastAsia"/>
        </w:rPr>
      </w:pPr>
    </w:p>
    <w:p>
      <w:pPr>
        <w:snapToGrid w:val="0"/>
        <w:spacing w:line="360" w:lineRule="auto"/>
        <w:ind w:firstLine="5040" w:firstLineChars="2100"/>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联合体成员名称(电子签名/公章)：</w:t>
      </w:r>
    </w:p>
    <w:p>
      <w:pPr>
        <w:snapToGrid w:val="0"/>
        <w:spacing w:line="360" w:lineRule="auto"/>
        <w:ind w:firstLine="5040" w:firstLineChars="2100"/>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联合体成员名称(电子签名/公章)：</w:t>
      </w:r>
    </w:p>
    <w:p>
      <w:pPr>
        <w:snapToGrid w:val="0"/>
        <w:spacing w:line="360" w:lineRule="auto"/>
        <w:ind w:firstLine="5760" w:firstLineChars="2400"/>
        <w:rPr>
          <w:rFonts w:asciiTheme="majorEastAsia" w:hAnsiTheme="majorEastAsia" w:eastAsiaTheme="majorEastAsia" w:cstheme="majorEastAsia"/>
        </w:rPr>
      </w:pPr>
      <w:r>
        <w:rPr>
          <w:rFonts w:hint="eastAsia" w:asciiTheme="majorEastAsia" w:hAnsiTheme="majorEastAsia" w:eastAsiaTheme="majorEastAsia" w:cstheme="majorEastAsia"/>
          <w:kern w:val="0"/>
          <w:sz w:val="24"/>
          <w:lang w:val="zh-CN"/>
        </w:rPr>
        <w:t>……</w:t>
      </w:r>
    </w:p>
    <w:p>
      <w:pPr>
        <w:snapToGrid w:val="0"/>
        <w:spacing w:line="360" w:lineRule="auto"/>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 xml:space="preserve">                                               日期：  年  月   日</w:t>
      </w:r>
    </w:p>
    <w:p>
      <w:pPr>
        <w:autoSpaceDE w:val="0"/>
        <w:autoSpaceDN w:val="0"/>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kern w:val="0"/>
          <w:sz w:val="32"/>
          <w:szCs w:val="32"/>
          <w:lang w:val="zh-CN"/>
        </w:rPr>
        <w:t>法定代表人、单位负责人或自然人本人</w:t>
      </w:r>
      <w:r>
        <w:rPr>
          <w:rFonts w:hint="eastAsia" w:asciiTheme="majorEastAsia" w:hAnsiTheme="majorEastAsia" w:eastAsiaTheme="majorEastAsia" w:cstheme="majorEastAsia"/>
          <w:b/>
          <w:sz w:val="30"/>
          <w:szCs w:val="30"/>
        </w:rPr>
        <w:t>的身份证明（适用于法定代表人、单位负责人或者自然人本人代表投标人参加投标）</w:t>
      </w:r>
    </w:p>
    <w:p>
      <w:pPr>
        <w:pStyle w:val="147"/>
        <w:spacing w:line="360" w:lineRule="auto"/>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正面：                                 反面：</w:t>
            </w:r>
          </w:p>
          <w:p>
            <w:pPr>
              <w:pStyle w:val="147"/>
              <w:adjustRightInd w:val="0"/>
              <w:spacing w:line="360" w:lineRule="auto"/>
              <w:rPr>
                <w:rFonts w:asciiTheme="majorEastAsia" w:hAnsiTheme="majorEastAsia" w:eastAsiaTheme="majorEastAsia" w:cstheme="majorEastAsia"/>
                <w:bCs/>
                <w:sz w:val="24"/>
              </w:rPr>
            </w:pPr>
          </w:p>
        </w:tc>
      </w:tr>
    </w:tbl>
    <w:p>
      <w:pPr>
        <w:snapToGrid w:val="0"/>
        <w:spacing w:line="360" w:lineRule="auto"/>
        <w:ind w:firstLine="576"/>
        <w:jc w:val="center"/>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 xml:space="preserve">                 </w:t>
      </w:r>
    </w:p>
    <w:p>
      <w:pPr>
        <w:snapToGrid w:val="0"/>
        <w:spacing w:line="360" w:lineRule="auto"/>
        <w:ind w:firstLine="576"/>
        <w:jc w:val="center"/>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 xml:space="preserve">                  投标人名称(电子签名)：                              </w:t>
      </w:r>
    </w:p>
    <w:p>
      <w:pPr>
        <w:spacing w:line="360" w:lineRule="auto"/>
        <w:jc w:val="center"/>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 xml:space="preserve">                   日期：  年  月  日</w:t>
      </w: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lang w:val="zh-CN"/>
        </w:rPr>
      </w:pPr>
      <w:r>
        <w:rPr>
          <w:rFonts w:hint="eastAsia" w:asciiTheme="majorEastAsia" w:hAnsiTheme="majorEastAsia" w:eastAsiaTheme="majorEastAsia" w:cstheme="majorEastAsia"/>
          <w:b/>
          <w:kern w:val="0"/>
          <w:sz w:val="32"/>
          <w:szCs w:val="32"/>
        </w:rPr>
        <w:t>三、</w:t>
      </w:r>
      <w:r>
        <w:rPr>
          <w:rFonts w:hint="eastAsia" w:asciiTheme="majorEastAsia" w:hAnsiTheme="majorEastAsia" w:eastAsiaTheme="majorEastAsia" w:cstheme="majorEastAsia"/>
          <w:b/>
          <w:kern w:val="0"/>
          <w:sz w:val="32"/>
          <w:szCs w:val="32"/>
          <w:lang w:val="zh-CN"/>
        </w:rPr>
        <w:t>联合协议</w:t>
      </w:r>
    </w:p>
    <w:p>
      <w:pPr>
        <w:widowControl/>
        <w:spacing w:line="360" w:lineRule="auto"/>
        <w:ind w:firstLine="482" w:firstLineChars="200"/>
        <w:jc w:val="left"/>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（以联合体形式投标的，提供联合协议；本项目不接受联合体投标或者投标人不以联合体形式投标的，则不需要提供）</w:t>
      </w:r>
    </w:p>
    <w:p>
      <w:pPr>
        <w:snapToGrid w:val="0"/>
        <w:spacing w:line="360" w:lineRule="auto"/>
        <w:ind w:firstLine="576"/>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u w:val="single"/>
        </w:rPr>
        <w:t>（联合体所有成员名称）</w:t>
      </w:r>
      <w:r>
        <w:rPr>
          <w:rFonts w:hint="eastAsia" w:asciiTheme="majorEastAsia" w:hAnsiTheme="majorEastAsia" w:eastAsiaTheme="majorEastAsia" w:cstheme="majorEastAsia"/>
          <w:kern w:val="0"/>
          <w:sz w:val="24"/>
        </w:rPr>
        <w:t>自愿</w:t>
      </w:r>
      <w:r>
        <w:rPr>
          <w:rFonts w:hint="eastAsia" w:asciiTheme="majorEastAsia" w:hAnsiTheme="majorEastAsia" w:eastAsiaTheme="majorEastAsia" w:cstheme="majorEastAsia"/>
          <w:kern w:val="0"/>
          <w:sz w:val="24"/>
          <w:lang w:val="zh-CN"/>
        </w:rPr>
        <w:t>组成一个联合体，以一个投标人的身份</w:t>
      </w:r>
      <w:r>
        <w:rPr>
          <w:rFonts w:hint="eastAsia" w:asciiTheme="majorEastAsia" w:hAnsiTheme="majorEastAsia" w:eastAsiaTheme="majorEastAsia" w:cstheme="majorEastAsia"/>
          <w:kern w:val="0"/>
          <w:sz w:val="24"/>
        </w:rPr>
        <w:t>参加</w:t>
      </w:r>
      <w:r>
        <w:rPr>
          <w:rFonts w:hint="eastAsia" w:asciiTheme="majorEastAsia" w:hAnsiTheme="majorEastAsia" w:eastAsiaTheme="majorEastAsia" w:cstheme="majorEastAsia"/>
          <w:sz w:val="24"/>
        </w:rPr>
        <w:t>（项目名称）【招标编号：（采购编号）】</w:t>
      </w:r>
      <w:r>
        <w:rPr>
          <w:rFonts w:hint="eastAsia" w:asciiTheme="majorEastAsia" w:hAnsiTheme="majorEastAsia" w:eastAsiaTheme="majorEastAsia" w:cstheme="majorEastAsia"/>
          <w:kern w:val="0"/>
          <w:sz w:val="24"/>
          <w:lang w:val="zh-CN"/>
        </w:rPr>
        <w:t xml:space="preserve">投标。 </w:t>
      </w:r>
    </w:p>
    <w:p>
      <w:pPr>
        <w:snapToGrid w:val="0"/>
        <w:spacing w:line="360" w:lineRule="auto"/>
        <w:ind w:firstLine="576"/>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一、各方一致决定，</w:t>
      </w:r>
      <w:r>
        <w:rPr>
          <w:rFonts w:hint="eastAsia" w:asciiTheme="majorEastAsia" w:hAnsiTheme="majorEastAsia" w:eastAsiaTheme="majorEastAsia" w:cstheme="majorEastAsia"/>
          <w:kern w:val="0"/>
          <w:sz w:val="24"/>
          <w:u w:val="single"/>
        </w:rPr>
        <w:t>（某联合体成员名称）</w:t>
      </w:r>
      <w:r>
        <w:rPr>
          <w:rFonts w:hint="eastAsia" w:asciiTheme="majorEastAsia" w:hAnsiTheme="majorEastAsia" w:eastAsiaTheme="majorEastAsia" w:cstheme="majorEastAsia"/>
          <w:kern w:val="0"/>
          <w:sz w:val="24"/>
        </w:rPr>
        <w:t>为联合体</w:t>
      </w:r>
      <w:r>
        <w:rPr>
          <w:rFonts w:hint="eastAsia" w:asciiTheme="majorEastAsia" w:hAnsiTheme="majorEastAsia" w:eastAsiaTheme="majorEastAsia" w:cstheme="majorEastAsia"/>
          <w:kern w:val="0"/>
          <w:sz w:val="24"/>
          <w:lang w:val="zh-CN"/>
        </w:rPr>
        <w:t>牵头人</w:t>
      </w:r>
      <w:r>
        <w:rPr>
          <w:rFonts w:hint="eastAsia" w:asciiTheme="majorEastAsia" w:hAnsiTheme="majorEastAsia" w:eastAsiaTheme="majorEastAsia" w:cstheme="majorEastAsia"/>
          <w:sz w:val="24"/>
        </w:rPr>
        <w:t>，代表所有联合体成员负责投标和合同实施阶段的主办、协调工作</w:t>
      </w:r>
      <w:r>
        <w:rPr>
          <w:rFonts w:hint="eastAsia" w:asciiTheme="majorEastAsia" w:hAnsiTheme="majorEastAsia" w:eastAsiaTheme="majorEastAsia" w:cstheme="majorEastAsia"/>
          <w:kern w:val="0"/>
          <w:sz w:val="24"/>
          <w:lang w:val="zh-CN"/>
        </w:rPr>
        <w:t>。</w:t>
      </w:r>
    </w:p>
    <w:p>
      <w:pPr>
        <w:snapToGrid w:val="0"/>
        <w:spacing w:line="360" w:lineRule="auto"/>
        <w:ind w:firstLine="576"/>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二、</w:t>
      </w:r>
      <w:r>
        <w:rPr>
          <w:rFonts w:hint="eastAsia" w:asciiTheme="majorEastAsia" w:hAnsiTheme="majorEastAsia" w:eastAsiaTheme="majorEastAsia" w:cstheme="majorEastAsia"/>
          <w:sz w:val="24"/>
        </w:rPr>
        <w:t>所有联合体成员各方签署授权书，授权书载明的</w:t>
      </w:r>
      <w:r>
        <w:rPr>
          <w:rFonts w:hint="eastAsia" w:asciiTheme="majorEastAsia" w:hAnsiTheme="majorEastAsia" w:eastAsiaTheme="majorEastAsia" w:cstheme="majorEastAsia"/>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三、本次联合投标中，分工如下：</w:t>
      </w:r>
      <w:r>
        <w:rPr>
          <w:rFonts w:hint="eastAsia" w:asciiTheme="majorEastAsia" w:hAnsiTheme="majorEastAsia" w:eastAsiaTheme="majorEastAsia" w:cstheme="majorEastAsia"/>
          <w:kern w:val="0"/>
          <w:sz w:val="24"/>
          <w:u w:val="single"/>
        </w:rPr>
        <w:t>（联合体其中一方成员名称）</w:t>
      </w:r>
      <w:r>
        <w:rPr>
          <w:rFonts w:hint="eastAsia" w:asciiTheme="majorEastAsia" w:hAnsiTheme="majorEastAsia" w:eastAsiaTheme="majorEastAsia" w:cstheme="majorEastAsia"/>
          <w:kern w:val="0"/>
          <w:sz w:val="24"/>
          <w:lang w:val="zh-CN"/>
        </w:rPr>
        <w:t>承担的工作和义务为：</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kern w:val="0"/>
          <w:sz w:val="24"/>
          <w:lang w:val="zh-CN"/>
        </w:rPr>
        <w:t>；……。</w:t>
      </w:r>
    </w:p>
    <w:p>
      <w:pPr>
        <w:snapToGrid w:val="0"/>
        <w:spacing w:line="360" w:lineRule="auto"/>
        <w:ind w:firstLine="576"/>
        <w:rPr>
          <w:rFonts w:asciiTheme="majorEastAsia" w:hAnsiTheme="majorEastAsia" w:eastAsiaTheme="majorEastAsia" w:cstheme="majorEastAsia"/>
          <w:b/>
          <w:kern w:val="0"/>
          <w:sz w:val="24"/>
          <w:lang w:val="zh-CN"/>
        </w:rPr>
      </w:pPr>
      <w:r>
        <w:rPr>
          <w:rFonts w:hint="eastAsia" w:asciiTheme="majorEastAsia" w:hAnsiTheme="majorEastAsia" w:eastAsiaTheme="majorEastAsia" w:cstheme="majorEastAsia"/>
          <w:kern w:val="0"/>
          <w:sz w:val="24"/>
          <w:lang w:val="zh-CN"/>
        </w:rPr>
        <w:t>四、</w:t>
      </w:r>
      <w:r>
        <w:rPr>
          <w:rFonts w:hint="eastAsia" w:asciiTheme="majorEastAsia" w:hAnsiTheme="majorEastAsia" w:eastAsiaTheme="majorEastAsia" w:cstheme="majorEastAsia"/>
          <w:kern w:val="0"/>
          <w:sz w:val="24"/>
          <w:u w:val="single"/>
        </w:rPr>
        <w:t>（联合体其中一方成员名称）</w:t>
      </w:r>
      <w:r>
        <w:rPr>
          <w:rFonts w:hint="eastAsia" w:asciiTheme="majorEastAsia" w:hAnsiTheme="majorEastAsia" w:eastAsiaTheme="majorEastAsia" w:cstheme="majorEastAsia"/>
          <w:kern w:val="0"/>
          <w:sz w:val="24"/>
        </w:rPr>
        <w:t>提供的全部货物由小微企业制造，其合同份额占到合同总金额</w:t>
      </w:r>
      <w:r>
        <w:rPr>
          <w:rFonts w:hint="eastAsia" w:asciiTheme="majorEastAsia" w:hAnsiTheme="majorEastAsia" w:eastAsiaTheme="majorEastAsia" w:cstheme="majorEastAsia"/>
          <w:kern w:val="0"/>
          <w:sz w:val="24"/>
          <w:u w:val="single"/>
        </w:rPr>
        <w:t xml:space="preserve">     </w:t>
      </w:r>
      <w:r>
        <w:rPr>
          <w:rFonts w:hint="eastAsia" w:asciiTheme="majorEastAsia" w:hAnsiTheme="majorEastAsia" w:eastAsiaTheme="majorEastAsia" w:cstheme="majorEastAsia"/>
          <w:kern w:val="0"/>
          <w:sz w:val="24"/>
        </w:rPr>
        <w:t>%以上；</w:t>
      </w:r>
      <w:r>
        <w:rPr>
          <w:rFonts w:hint="eastAsia" w:asciiTheme="majorEastAsia" w:hAnsiTheme="majorEastAsia" w:eastAsiaTheme="majorEastAsia" w:cstheme="majorEastAsia"/>
          <w:kern w:val="0"/>
          <w:sz w:val="24"/>
          <w:lang w:val="zh-CN"/>
        </w:rPr>
        <w:t>……。</w:t>
      </w:r>
      <w:r>
        <w:rPr>
          <w:rFonts w:hint="eastAsia" w:asciiTheme="majorEastAsia" w:hAnsiTheme="majorEastAsia" w:eastAsiaTheme="majorEastAsia" w:cstheme="majorEastAsia"/>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pPr>
        <w:snapToGrid w:val="0"/>
        <w:spacing w:line="360" w:lineRule="auto"/>
        <w:ind w:firstLine="576"/>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五、如果中标，</w:t>
      </w:r>
      <w:r>
        <w:rPr>
          <w:rFonts w:hint="eastAsia" w:asciiTheme="majorEastAsia" w:hAnsiTheme="majorEastAsia" w:eastAsiaTheme="majorEastAsia" w:cstheme="majorEastAsia"/>
          <w:sz w:val="24"/>
        </w:rPr>
        <w:t>联合体各成员方共同与采购人签订合同，并就采购合同约定的事项对采购人承担连带责任。</w:t>
      </w:r>
    </w:p>
    <w:p>
      <w:pPr>
        <w:snapToGrid w:val="0"/>
        <w:spacing w:line="360" w:lineRule="auto"/>
        <w:ind w:firstLine="576"/>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六、有关本次联合投标的其他事宜：</w:t>
      </w:r>
    </w:p>
    <w:p>
      <w:pPr>
        <w:snapToGrid w:val="0"/>
        <w:spacing w:line="360" w:lineRule="auto"/>
        <w:ind w:firstLine="576"/>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1、联合体各方不再单独参加或者与其他供应商另外组成联合体参加同一合同项下的政府采购活动。</w:t>
      </w:r>
    </w:p>
    <w:p>
      <w:pPr>
        <w:snapToGrid w:val="0"/>
        <w:spacing w:line="360" w:lineRule="auto"/>
        <w:ind w:firstLine="576"/>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联合体成员名称(电子签名/公章)：</w:t>
      </w:r>
    </w:p>
    <w:p>
      <w:pPr>
        <w:snapToGrid w:val="0"/>
        <w:spacing w:line="360" w:lineRule="auto"/>
        <w:ind w:firstLine="5760" w:firstLineChars="2400"/>
        <w:rPr>
          <w:rFonts w:asciiTheme="majorEastAsia" w:hAnsiTheme="majorEastAsia" w:eastAsiaTheme="majorEastAsia" w:cstheme="majorEastAsia"/>
        </w:rPr>
      </w:pPr>
      <w:r>
        <w:rPr>
          <w:rFonts w:hint="eastAsia" w:asciiTheme="majorEastAsia" w:hAnsiTheme="majorEastAsia" w:eastAsiaTheme="majorEastAsia" w:cstheme="majorEastAsia"/>
          <w:kern w:val="0"/>
          <w:sz w:val="24"/>
          <w:lang w:val="zh-CN"/>
        </w:rPr>
        <w:t>……</w:t>
      </w:r>
    </w:p>
    <w:p>
      <w:pPr>
        <w:snapToGrid w:val="0"/>
        <w:spacing w:line="360" w:lineRule="auto"/>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 xml:space="preserve">                                               日期：  年  月   日</w:t>
      </w:r>
    </w:p>
    <w:p>
      <w:pPr>
        <w:snapToGrid w:val="0"/>
        <w:spacing w:line="360" w:lineRule="auto"/>
        <w:ind w:right="480"/>
        <w:rPr>
          <w:rFonts w:asciiTheme="majorEastAsia" w:hAnsiTheme="majorEastAsia" w:eastAsiaTheme="majorEastAsia" w:cstheme="majorEastAsia"/>
          <w:b/>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kern w:val="0"/>
          <w:sz w:val="32"/>
          <w:szCs w:val="32"/>
        </w:rPr>
        <w:t>四、分包意向协议</w:t>
      </w:r>
    </w:p>
    <w:p>
      <w:pPr>
        <w:widowControl/>
        <w:spacing w:line="360" w:lineRule="auto"/>
        <w:ind w:firstLine="120" w:firstLineChars="5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b/>
          <w:sz w:val="24"/>
        </w:rPr>
        <w:t>中标后以分包方式履行合同的，提供分包意向协议；采购人不同意分包或者投标人中标后不以分包方式履行合同的，则不需要提供。</w:t>
      </w:r>
      <w:r>
        <w:rPr>
          <w:rFonts w:hint="eastAsia" w:asciiTheme="majorEastAsia" w:hAnsiTheme="majorEastAsia" w:eastAsiaTheme="majorEastAsia" w:cstheme="majorEastAsia"/>
          <w:sz w:val="24"/>
        </w:rPr>
        <w:t>）</w:t>
      </w:r>
    </w:p>
    <w:p>
      <w:pPr>
        <w:snapToGrid w:val="0"/>
        <w:spacing w:line="360" w:lineRule="auto"/>
        <w:ind w:firstLine="576"/>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u w:val="single"/>
        </w:rPr>
        <w:t>（投标人名称）</w:t>
      </w:r>
      <w:r>
        <w:rPr>
          <w:rFonts w:hint="eastAsia" w:asciiTheme="majorEastAsia" w:hAnsiTheme="majorEastAsia" w:eastAsiaTheme="majorEastAsia" w:cstheme="majorEastAsia"/>
          <w:kern w:val="0"/>
          <w:sz w:val="24"/>
          <w:lang w:val="zh-CN"/>
        </w:rPr>
        <w:t>若成为</w:t>
      </w:r>
      <w:r>
        <w:rPr>
          <w:rFonts w:hint="eastAsia" w:asciiTheme="majorEastAsia" w:hAnsiTheme="majorEastAsia" w:eastAsiaTheme="majorEastAsia" w:cstheme="majorEastAsia"/>
          <w:sz w:val="24"/>
        </w:rPr>
        <w:t>（项目名称）【招标编号：（采购编号）】</w:t>
      </w:r>
      <w:r>
        <w:rPr>
          <w:rFonts w:hint="eastAsia" w:asciiTheme="majorEastAsia" w:hAnsiTheme="majorEastAsia" w:eastAsiaTheme="majorEastAsia" w:cstheme="majorEastAsia"/>
          <w:kern w:val="0"/>
          <w:sz w:val="24"/>
          <w:lang w:val="zh-CN"/>
        </w:rPr>
        <w:t>的中标供应商，将依法采取分包方式履行合同。</w:t>
      </w:r>
      <w:r>
        <w:rPr>
          <w:rFonts w:hint="eastAsia" w:asciiTheme="majorEastAsia" w:hAnsiTheme="majorEastAsia" w:eastAsiaTheme="majorEastAsia" w:cstheme="majorEastAsia"/>
          <w:kern w:val="0"/>
          <w:sz w:val="24"/>
          <w:u w:val="single"/>
        </w:rPr>
        <w:t>（投标人名称）</w:t>
      </w:r>
      <w:r>
        <w:rPr>
          <w:rFonts w:hint="eastAsia" w:asciiTheme="majorEastAsia" w:hAnsiTheme="majorEastAsia" w:eastAsiaTheme="majorEastAsia" w:cstheme="majorEastAsia"/>
          <w:kern w:val="0"/>
          <w:sz w:val="24"/>
        </w:rPr>
        <w:t>与</w:t>
      </w:r>
      <w:r>
        <w:rPr>
          <w:rFonts w:hint="eastAsia" w:asciiTheme="majorEastAsia" w:hAnsiTheme="majorEastAsia" w:eastAsiaTheme="majorEastAsia" w:cstheme="majorEastAsia"/>
          <w:kern w:val="0"/>
          <w:sz w:val="24"/>
          <w:u w:val="single"/>
        </w:rPr>
        <w:t>（所有分包供应商名称）</w:t>
      </w:r>
      <w:r>
        <w:rPr>
          <w:rFonts w:hint="eastAsia" w:asciiTheme="majorEastAsia" w:hAnsiTheme="majorEastAsia" w:eastAsiaTheme="majorEastAsia" w:cstheme="majorEastAsia"/>
          <w:kern w:val="0"/>
          <w:sz w:val="24"/>
        </w:rPr>
        <w:t>达成分包意向协议</w:t>
      </w:r>
      <w:r>
        <w:rPr>
          <w:rFonts w:hint="eastAsia" w:asciiTheme="majorEastAsia" w:hAnsiTheme="majorEastAsia" w:eastAsiaTheme="majorEastAsia" w:cstheme="majorEastAsia"/>
          <w:kern w:val="0"/>
          <w:sz w:val="24"/>
          <w:lang w:val="zh-CN"/>
        </w:rPr>
        <w:t xml:space="preserve">。 </w:t>
      </w:r>
    </w:p>
    <w:p>
      <w:pPr>
        <w:snapToGrid w:val="0"/>
        <w:spacing w:line="360" w:lineRule="auto"/>
        <w:ind w:firstLine="576"/>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一、分包标的及数量</w:t>
      </w:r>
    </w:p>
    <w:p>
      <w:pPr>
        <w:snapToGrid w:val="0"/>
        <w:spacing w:line="360" w:lineRule="auto"/>
        <w:ind w:firstLine="576"/>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u w:val="single"/>
        </w:rPr>
        <w:t>（投标人名称）</w:t>
      </w:r>
      <w:r>
        <w:rPr>
          <w:rFonts w:hint="eastAsia" w:asciiTheme="majorEastAsia" w:hAnsiTheme="majorEastAsia" w:eastAsiaTheme="majorEastAsia" w:cstheme="majorEastAsia"/>
          <w:kern w:val="0"/>
          <w:sz w:val="24"/>
          <w:lang w:val="zh-CN"/>
        </w:rPr>
        <w:t>将</w:t>
      </w:r>
      <w:r>
        <w:rPr>
          <w:rFonts w:hint="eastAsia" w:asciiTheme="majorEastAsia" w:hAnsiTheme="majorEastAsia" w:eastAsiaTheme="majorEastAsia" w:cstheme="majorEastAsia"/>
          <w:u w:val="single"/>
        </w:rPr>
        <w:t xml:space="preserve">   XX工作内容   </w:t>
      </w:r>
      <w:r>
        <w:rPr>
          <w:rFonts w:hint="eastAsia" w:asciiTheme="majorEastAsia" w:hAnsiTheme="majorEastAsia" w:eastAsiaTheme="majorEastAsia" w:cstheme="majorEastAsia"/>
          <w:sz w:val="24"/>
        </w:rPr>
        <w:t>分包给</w:t>
      </w:r>
      <w:r>
        <w:rPr>
          <w:rFonts w:hint="eastAsia" w:asciiTheme="majorEastAsia" w:hAnsiTheme="majorEastAsia" w:eastAsiaTheme="majorEastAsia" w:cstheme="majorEastAsia"/>
          <w:kern w:val="0"/>
          <w:sz w:val="24"/>
          <w:u w:val="single"/>
        </w:rPr>
        <w:t>（某分包供应商名称）</w:t>
      </w:r>
      <w:r>
        <w:rPr>
          <w:rFonts w:hint="eastAsia" w:asciiTheme="majorEastAsia" w:hAnsiTheme="majorEastAsia" w:eastAsiaTheme="majorEastAsia" w:cstheme="majorEastAsia"/>
          <w:kern w:val="0"/>
          <w:sz w:val="24"/>
          <w:lang w:val="zh-CN"/>
        </w:rPr>
        <w:t>，</w:t>
      </w:r>
      <w:r>
        <w:rPr>
          <w:rFonts w:hint="eastAsia" w:asciiTheme="majorEastAsia" w:hAnsiTheme="majorEastAsia" w:eastAsiaTheme="majorEastAsia" w:cstheme="majorEastAsia"/>
          <w:kern w:val="0"/>
          <w:sz w:val="24"/>
          <w:u w:val="single"/>
        </w:rPr>
        <w:t>（某分包供应商名称），</w:t>
      </w:r>
      <w:r>
        <w:rPr>
          <w:rFonts w:hint="eastAsia" w:asciiTheme="majorEastAsia" w:hAnsiTheme="majorEastAsia" w:eastAsiaTheme="majorEastAsia" w:cstheme="majorEastAsia"/>
          <w:kern w:val="0"/>
          <w:sz w:val="24"/>
          <w:lang w:val="zh-CN"/>
        </w:rPr>
        <w:t>具备承</w:t>
      </w:r>
      <w:r>
        <w:rPr>
          <w:rFonts w:hint="eastAsia" w:asciiTheme="majorEastAsia" w:hAnsiTheme="majorEastAsia" w:eastAsiaTheme="majorEastAsia" w:cstheme="majorEastAsia"/>
          <w:kern w:val="0"/>
          <w:sz w:val="24"/>
        </w:rPr>
        <w:t>担</w:t>
      </w:r>
      <w:r>
        <w:rPr>
          <w:rFonts w:hint="eastAsia" w:asciiTheme="majorEastAsia" w:hAnsiTheme="majorEastAsia" w:eastAsiaTheme="majorEastAsia" w:cstheme="majorEastAsia"/>
          <w:kern w:val="0"/>
          <w:sz w:val="24"/>
          <w:u w:val="single"/>
          <w:lang w:val="zh-CN"/>
        </w:rPr>
        <w:t>XX工作内容</w:t>
      </w:r>
      <w:r>
        <w:rPr>
          <w:rFonts w:hint="eastAsia" w:asciiTheme="majorEastAsia" w:hAnsiTheme="majorEastAsia" w:eastAsiaTheme="majorEastAsia" w:cstheme="majorEastAsia"/>
          <w:kern w:val="0"/>
          <w:sz w:val="24"/>
          <w:lang w:val="zh-CN"/>
        </w:rPr>
        <w:t>相应资质条件且不得再次分包；</w:t>
      </w:r>
    </w:p>
    <w:p>
      <w:pPr>
        <w:pStyle w:val="5"/>
        <w:ind w:left="664" w:leftChars="316" w:firstLine="229" w:firstLineChars="95"/>
        <w:rPr>
          <w:rFonts w:asciiTheme="majorEastAsia" w:hAnsiTheme="majorEastAsia" w:eastAsiaTheme="majorEastAsia" w:cstheme="majorEastAsia"/>
        </w:rPr>
      </w:pPr>
      <w:r>
        <w:rPr>
          <w:rFonts w:hint="eastAsia" w:asciiTheme="majorEastAsia" w:hAnsiTheme="majorEastAsia" w:eastAsiaTheme="majorEastAsia" w:cstheme="majorEastAsia"/>
          <w:kern w:val="0"/>
          <w:sz w:val="24"/>
          <w:szCs w:val="24"/>
        </w:rPr>
        <w:t>……</w:t>
      </w:r>
    </w:p>
    <w:p>
      <w:pPr>
        <w:snapToGrid w:val="0"/>
        <w:spacing w:line="360" w:lineRule="auto"/>
        <w:ind w:firstLine="576"/>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二、分包工作履行期限、地点、方式</w:t>
      </w:r>
    </w:p>
    <w:p>
      <w:pPr>
        <w:snapToGrid w:val="0"/>
        <w:spacing w:line="360" w:lineRule="auto"/>
        <w:ind w:firstLine="576"/>
        <w:rPr>
          <w:rFonts w:asciiTheme="majorEastAsia" w:hAnsiTheme="majorEastAsia" w:eastAsiaTheme="majorEastAsia" w:cstheme="majorEastAsia"/>
          <w:u w:val="single"/>
        </w:rPr>
      </w:pPr>
      <w:r>
        <w:rPr>
          <w:rFonts w:hint="eastAsia" w:asciiTheme="majorEastAsia" w:hAnsiTheme="majorEastAsia" w:eastAsiaTheme="majorEastAsia" w:cstheme="majorEastAsia"/>
          <w:u w:val="single"/>
        </w:rPr>
        <w:t xml:space="preserve">                                                                                  </w:t>
      </w:r>
    </w:p>
    <w:p>
      <w:pPr>
        <w:snapToGrid w:val="0"/>
        <w:spacing w:line="360" w:lineRule="auto"/>
        <w:ind w:firstLine="576"/>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三、质量</w:t>
      </w:r>
    </w:p>
    <w:p>
      <w:pPr>
        <w:snapToGrid w:val="0"/>
        <w:spacing w:line="360" w:lineRule="auto"/>
        <w:ind w:firstLine="576"/>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u w:val="single"/>
        </w:rPr>
        <w:t xml:space="preserve">                                                                                       </w:t>
      </w:r>
    </w:p>
    <w:p>
      <w:pPr>
        <w:snapToGrid w:val="0"/>
        <w:spacing w:line="360" w:lineRule="auto"/>
        <w:ind w:firstLine="576"/>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四、价款或者报酬</w:t>
      </w:r>
    </w:p>
    <w:p>
      <w:pPr>
        <w:snapToGrid w:val="0"/>
        <w:spacing w:line="360" w:lineRule="auto"/>
        <w:ind w:left="573" w:leftChars="273"/>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u w:val="single"/>
        </w:rPr>
        <w:t xml:space="preserve">                                                                                     </w:t>
      </w:r>
    </w:p>
    <w:p>
      <w:pPr>
        <w:snapToGrid w:val="0"/>
        <w:spacing w:line="360" w:lineRule="auto"/>
        <w:ind w:left="573" w:leftChars="273"/>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五、违约责任</w:t>
      </w:r>
    </w:p>
    <w:p>
      <w:pPr>
        <w:snapToGrid w:val="0"/>
        <w:spacing w:line="360" w:lineRule="auto"/>
        <w:ind w:firstLine="576"/>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u w:val="single"/>
        </w:rPr>
        <w:t xml:space="preserve">                                                                                     </w:t>
      </w:r>
    </w:p>
    <w:p>
      <w:pPr>
        <w:snapToGrid w:val="0"/>
        <w:spacing w:line="360" w:lineRule="auto"/>
        <w:ind w:firstLine="576"/>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六、争议解决的办法</w:t>
      </w:r>
    </w:p>
    <w:p>
      <w:pPr>
        <w:snapToGrid w:val="0"/>
        <w:spacing w:line="360" w:lineRule="auto"/>
        <w:ind w:firstLine="576"/>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u w:val="single"/>
        </w:rPr>
        <w:t xml:space="preserve">                                                                                  </w:t>
      </w:r>
    </w:p>
    <w:p>
      <w:pPr>
        <w:snapToGrid w:val="0"/>
        <w:spacing w:line="360" w:lineRule="auto"/>
        <w:ind w:firstLine="576"/>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七、其他</w:t>
      </w:r>
    </w:p>
    <w:p>
      <w:pPr>
        <w:snapToGrid w:val="0"/>
        <w:spacing w:line="360" w:lineRule="auto"/>
        <w:ind w:firstLine="576"/>
        <w:rPr>
          <w:rFonts w:asciiTheme="majorEastAsia" w:hAnsiTheme="majorEastAsia" w:eastAsiaTheme="majorEastAsia" w:cstheme="majorEastAsia"/>
          <w:b/>
          <w:kern w:val="0"/>
          <w:sz w:val="24"/>
          <w:lang w:val="zh-CN"/>
        </w:rPr>
      </w:pPr>
      <w:r>
        <w:rPr>
          <w:rFonts w:hint="eastAsia" w:asciiTheme="majorEastAsia" w:hAnsiTheme="majorEastAsia" w:eastAsiaTheme="majorEastAsia" w:cstheme="majorEastAsia"/>
          <w:kern w:val="0"/>
          <w:sz w:val="24"/>
          <w:u w:val="single"/>
        </w:rPr>
        <w:t>（分包供应商名称）提供的货物全部由小微企业制造，</w:t>
      </w:r>
      <w:r>
        <w:rPr>
          <w:rFonts w:hint="eastAsia" w:asciiTheme="majorEastAsia" w:hAnsiTheme="majorEastAsia" w:eastAsiaTheme="majorEastAsia" w:cstheme="majorEastAsia"/>
          <w:kern w:val="0"/>
          <w:sz w:val="24"/>
        </w:rPr>
        <w:t>其合同份额占到合同总金额</w:t>
      </w:r>
      <w:r>
        <w:rPr>
          <w:rFonts w:hint="eastAsia" w:asciiTheme="majorEastAsia" w:hAnsiTheme="majorEastAsia" w:eastAsiaTheme="majorEastAsia" w:cstheme="majorEastAsia"/>
          <w:kern w:val="0"/>
          <w:sz w:val="24"/>
          <w:u w:val="single"/>
        </w:rPr>
        <w:t xml:space="preserve">     </w:t>
      </w:r>
      <w:r>
        <w:rPr>
          <w:rFonts w:hint="eastAsia" w:asciiTheme="majorEastAsia" w:hAnsiTheme="majorEastAsia" w:eastAsiaTheme="majorEastAsia" w:cstheme="majorEastAsia"/>
          <w:kern w:val="0"/>
          <w:sz w:val="24"/>
        </w:rPr>
        <w:t>%以上</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kern w:val="0"/>
          <w:sz w:val="24"/>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napToGrid w:val="0"/>
        <w:spacing w:line="360" w:lineRule="auto"/>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 xml:space="preserve">                                               投标人名称(电子签名)：</w:t>
      </w:r>
    </w:p>
    <w:p>
      <w:pPr>
        <w:snapToGrid w:val="0"/>
        <w:spacing w:line="360" w:lineRule="auto"/>
        <w:ind w:firstLine="5640" w:firstLineChars="2350"/>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分包供应商名称：</w:t>
      </w:r>
    </w:p>
    <w:p>
      <w:pPr>
        <w:snapToGrid w:val="0"/>
        <w:spacing w:line="360" w:lineRule="auto"/>
        <w:ind w:firstLine="5760" w:firstLineChars="2400"/>
        <w:rPr>
          <w:rFonts w:asciiTheme="majorEastAsia" w:hAnsiTheme="majorEastAsia" w:eastAsiaTheme="majorEastAsia" w:cstheme="majorEastAsia"/>
        </w:rPr>
      </w:pPr>
      <w:r>
        <w:rPr>
          <w:rFonts w:hint="eastAsia" w:asciiTheme="majorEastAsia" w:hAnsiTheme="majorEastAsia" w:eastAsiaTheme="majorEastAsia" w:cstheme="majorEastAsia"/>
          <w:kern w:val="0"/>
          <w:sz w:val="24"/>
          <w:lang w:val="zh-CN"/>
        </w:rPr>
        <w:t>……</w:t>
      </w:r>
    </w:p>
    <w:p>
      <w:pPr>
        <w:snapToGrid w:val="0"/>
        <w:spacing w:line="360" w:lineRule="auto"/>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 xml:space="preserve">                                               日期：  年  月   日</w:t>
      </w:r>
    </w:p>
    <w:p>
      <w:pPr>
        <w:jc w:val="center"/>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kern w:val="0"/>
          <w:sz w:val="32"/>
          <w:szCs w:val="32"/>
        </w:rPr>
        <w:t>五、符合性审查资料</w:t>
      </w:r>
    </w:p>
    <w:p>
      <w:pPr>
        <w:jc w:val="center"/>
        <w:rPr>
          <w:rFonts w:asciiTheme="majorEastAsia" w:hAnsiTheme="majorEastAsia" w:eastAsiaTheme="majorEastAsia" w:cstheme="majorEastAsia"/>
          <w:b/>
          <w:kern w:val="0"/>
          <w:sz w:val="32"/>
          <w:szCs w:val="32"/>
        </w:rPr>
      </w:pPr>
    </w:p>
    <w:tbl>
      <w:tblPr>
        <w:tblStyle w:val="63"/>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3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240" w:lineRule="atLeast"/>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序号</w:t>
            </w:r>
          </w:p>
        </w:tc>
        <w:tc>
          <w:tcPr>
            <w:tcW w:w="4991" w:type="dxa"/>
            <w:vAlign w:val="center"/>
          </w:tcPr>
          <w:p>
            <w:pPr>
              <w:snapToGrid w:val="0"/>
              <w:spacing w:line="240" w:lineRule="atLeast"/>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实质性要求</w:t>
            </w:r>
          </w:p>
        </w:tc>
        <w:tc>
          <w:tcPr>
            <w:tcW w:w="3714" w:type="dxa"/>
            <w:vAlign w:val="center"/>
          </w:tcPr>
          <w:p>
            <w:pPr>
              <w:snapToGrid w:val="0"/>
              <w:spacing w:line="240" w:lineRule="atLeast"/>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需要提供的符合性审查资料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w:t>
            </w:r>
          </w:p>
        </w:tc>
        <w:tc>
          <w:tcPr>
            <w:tcW w:w="4991" w:type="dxa"/>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投标文件按照招标文件要求签署、盖章。</w:t>
            </w:r>
          </w:p>
        </w:tc>
        <w:tc>
          <w:tcPr>
            <w:tcW w:w="3714" w:type="dxa"/>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需要使用电子签名或者签字盖章的投标文件的组成部分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w:t>
            </w:r>
          </w:p>
        </w:tc>
        <w:tc>
          <w:tcPr>
            <w:tcW w:w="4991" w:type="dxa"/>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采购人拟采购的产品属于政府强制采购的节能产品品目清单范围的，投标人按招标文件要求提供国家确定的认证机构出具的、处于有效期之内的节能产品认证证书。</w:t>
            </w:r>
          </w:p>
        </w:tc>
        <w:tc>
          <w:tcPr>
            <w:tcW w:w="3714" w:type="dxa"/>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节能产品认证证书（本项目拟采购的产品不属于政府强制采购的节能产品品目清单范围的，无需提供）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w:t>
            </w:r>
          </w:p>
        </w:tc>
        <w:tc>
          <w:tcPr>
            <w:tcW w:w="4991" w:type="dxa"/>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投标文件中承诺的投标有效期不少于招标文件中载明的投标有效期。</w:t>
            </w:r>
          </w:p>
        </w:tc>
        <w:tc>
          <w:tcPr>
            <w:tcW w:w="3714" w:type="dxa"/>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w:t>
            </w:r>
          </w:p>
        </w:tc>
        <w:tc>
          <w:tcPr>
            <w:tcW w:w="4991" w:type="dxa"/>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投标文件满足招标文件的其它实质性要求。</w:t>
            </w:r>
          </w:p>
        </w:tc>
        <w:tc>
          <w:tcPr>
            <w:tcW w:w="3714" w:type="dxa"/>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招标文件其它实质性要求相应的材料（“★” 系指实质性要求条款，招标文件无其它实质性要求的，无需提供）</w:t>
            </w:r>
          </w:p>
        </w:tc>
      </w:tr>
    </w:tbl>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kern w:val="0"/>
          <w:sz w:val="32"/>
          <w:szCs w:val="32"/>
        </w:rPr>
        <w:t xml:space="preserve">            </w:t>
      </w: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pStyle w:val="5"/>
        <w:rPr>
          <w:rFonts w:asciiTheme="majorEastAsia" w:hAnsiTheme="majorEastAsia" w:eastAsiaTheme="majorEastAsia" w:cstheme="majorEastAsia"/>
          <w:kern w:val="0"/>
        </w:rPr>
      </w:pPr>
    </w:p>
    <w:p>
      <w:pPr>
        <w:rPr>
          <w:rFonts w:asciiTheme="majorEastAsia" w:hAnsiTheme="majorEastAsia" w:eastAsiaTheme="majorEastAsia" w:cstheme="majorEastAsia"/>
          <w:b/>
          <w:kern w:val="0"/>
          <w:sz w:val="32"/>
          <w:szCs w:val="32"/>
        </w:rPr>
      </w:pPr>
    </w:p>
    <w:p>
      <w:pPr>
        <w:pStyle w:val="5"/>
        <w:rPr>
          <w:rFonts w:asciiTheme="majorEastAsia" w:hAnsiTheme="majorEastAsia" w:eastAsiaTheme="majorEastAsia" w:cstheme="majorEastAsia"/>
          <w:kern w:val="0"/>
        </w:rPr>
      </w:pPr>
    </w:p>
    <w:p>
      <w:pPr>
        <w:rPr>
          <w:rFonts w:asciiTheme="majorEastAsia" w:hAnsiTheme="majorEastAsia" w:eastAsiaTheme="majorEastAsia" w:cstheme="majorEastAsia"/>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rPr>
          <w:rFonts w:asciiTheme="majorEastAsia" w:hAnsiTheme="majorEastAsia" w:eastAsiaTheme="majorEastAsia" w:cstheme="majorEastAsia"/>
          <w:b/>
          <w:kern w:val="0"/>
          <w:sz w:val="32"/>
          <w:szCs w:val="32"/>
        </w:rPr>
      </w:pPr>
    </w:p>
    <w:p>
      <w:pP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rPr>
      </w:pPr>
      <w:r>
        <w:rPr>
          <w:rFonts w:hint="eastAsia" w:asciiTheme="majorEastAsia" w:hAnsiTheme="majorEastAsia" w:eastAsiaTheme="majorEastAsia" w:cstheme="majorEastAsia"/>
          <w:b/>
          <w:kern w:val="0"/>
          <w:sz w:val="32"/>
          <w:szCs w:val="32"/>
        </w:rPr>
        <w:t>六、评标标准相应的商务技术资料</w:t>
      </w:r>
    </w:p>
    <w:p>
      <w:pPr>
        <w:snapToGrid w:val="0"/>
        <w:spacing w:line="360" w:lineRule="auto"/>
        <w:jc w:val="left"/>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（按招标文件第四部分评标办法前附表中“投标文件中评标标准相应的商务技术资料目录”提供资料）</w:t>
      </w: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289"/>
        <w:gridCol w:w="394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序号</w:t>
            </w:r>
          </w:p>
        </w:tc>
        <w:tc>
          <w:tcPr>
            <w:tcW w:w="3289" w:type="dxa"/>
          </w:tcPr>
          <w:p>
            <w:pPr>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招标文件章节及具体内容</w:t>
            </w:r>
          </w:p>
        </w:tc>
        <w:tc>
          <w:tcPr>
            <w:tcW w:w="3940" w:type="dxa"/>
          </w:tcPr>
          <w:p>
            <w:pPr>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投标文件章节（页码）及具体内容</w:t>
            </w:r>
          </w:p>
        </w:tc>
        <w:tc>
          <w:tcPr>
            <w:tcW w:w="1276" w:type="dxa"/>
          </w:tcPr>
          <w:p>
            <w:pPr>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w:t>
            </w:r>
          </w:p>
        </w:tc>
        <w:tc>
          <w:tcPr>
            <w:tcW w:w="3289" w:type="dxa"/>
          </w:tcPr>
          <w:p>
            <w:pPr>
              <w:jc w:val="center"/>
              <w:rPr>
                <w:rFonts w:asciiTheme="majorEastAsia" w:hAnsiTheme="majorEastAsia" w:eastAsiaTheme="majorEastAsia" w:cstheme="majorEastAsia"/>
                <w:b/>
                <w:kern w:val="0"/>
                <w:sz w:val="32"/>
                <w:szCs w:val="32"/>
              </w:rPr>
            </w:pPr>
          </w:p>
        </w:tc>
        <w:tc>
          <w:tcPr>
            <w:tcW w:w="3940" w:type="dxa"/>
          </w:tcPr>
          <w:p>
            <w:pPr>
              <w:jc w:val="center"/>
              <w:rPr>
                <w:rFonts w:asciiTheme="majorEastAsia" w:hAnsiTheme="majorEastAsia" w:eastAsiaTheme="majorEastAsia" w:cstheme="majorEastAsia"/>
                <w:b/>
                <w:kern w:val="0"/>
                <w:sz w:val="32"/>
                <w:szCs w:val="32"/>
              </w:rPr>
            </w:pPr>
          </w:p>
        </w:tc>
        <w:tc>
          <w:tcPr>
            <w:tcW w:w="1276" w:type="dxa"/>
          </w:tcPr>
          <w:p>
            <w:pPr>
              <w:jc w:val="center"/>
              <w:rPr>
                <w:rFonts w:asciiTheme="majorEastAsia" w:hAnsiTheme="majorEastAsia" w:eastAsiaTheme="majorEastAsia" w:cstheme="maj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w:t>
            </w:r>
          </w:p>
        </w:tc>
        <w:tc>
          <w:tcPr>
            <w:tcW w:w="3289" w:type="dxa"/>
          </w:tcPr>
          <w:p>
            <w:pPr>
              <w:jc w:val="center"/>
              <w:rPr>
                <w:rFonts w:asciiTheme="majorEastAsia" w:hAnsiTheme="majorEastAsia" w:eastAsiaTheme="majorEastAsia" w:cstheme="majorEastAsia"/>
                <w:b/>
                <w:kern w:val="0"/>
                <w:sz w:val="32"/>
                <w:szCs w:val="32"/>
              </w:rPr>
            </w:pPr>
          </w:p>
        </w:tc>
        <w:tc>
          <w:tcPr>
            <w:tcW w:w="3940" w:type="dxa"/>
          </w:tcPr>
          <w:p>
            <w:pPr>
              <w:jc w:val="center"/>
              <w:rPr>
                <w:rFonts w:asciiTheme="majorEastAsia" w:hAnsiTheme="majorEastAsia" w:eastAsiaTheme="majorEastAsia" w:cstheme="majorEastAsia"/>
                <w:b/>
                <w:kern w:val="0"/>
                <w:sz w:val="32"/>
                <w:szCs w:val="32"/>
              </w:rPr>
            </w:pPr>
          </w:p>
        </w:tc>
        <w:tc>
          <w:tcPr>
            <w:tcW w:w="1276" w:type="dxa"/>
          </w:tcPr>
          <w:p>
            <w:pPr>
              <w:jc w:val="center"/>
              <w:rPr>
                <w:rFonts w:asciiTheme="majorEastAsia" w:hAnsiTheme="majorEastAsia" w:eastAsiaTheme="majorEastAsia" w:cstheme="maj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w:t>
            </w:r>
          </w:p>
        </w:tc>
        <w:tc>
          <w:tcPr>
            <w:tcW w:w="3289" w:type="dxa"/>
          </w:tcPr>
          <w:p>
            <w:pPr>
              <w:jc w:val="center"/>
              <w:rPr>
                <w:rFonts w:asciiTheme="majorEastAsia" w:hAnsiTheme="majorEastAsia" w:eastAsiaTheme="majorEastAsia" w:cstheme="majorEastAsia"/>
                <w:b/>
                <w:kern w:val="0"/>
                <w:sz w:val="32"/>
                <w:szCs w:val="32"/>
              </w:rPr>
            </w:pPr>
          </w:p>
        </w:tc>
        <w:tc>
          <w:tcPr>
            <w:tcW w:w="3940" w:type="dxa"/>
          </w:tcPr>
          <w:p>
            <w:pPr>
              <w:jc w:val="center"/>
              <w:rPr>
                <w:rFonts w:asciiTheme="majorEastAsia" w:hAnsiTheme="majorEastAsia" w:eastAsiaTheme="majorEastAsia" w:cstheme="majorEastAsia"/>
                <w:b/>
                <w:kern w:val="0"/>
                <w:sz w:val="32"/>
                <w:szCs w:val="32"/>
              </w:rPr>
            </w:pPr>
          </w:p>
        </w:tc>
        <w:tc>
          <w:tcPr>
            <w:tcW w:w="1276" w:type="dxa"/>
          </w:tcPr>
          <w:p>
            <w:pPr>
              <w:jc w:val="center"/>
              <w:rPr>
                <w:rFonts w:asciiTheme="majorEastAsia" w:hAnsiTheme="majorEastAsia" w:eastAsiaTheme="majorEastAsia" w:cstheme="majorEastAsia"/>
                <w:b/>
                <w:kern w:val="0"/>
                <w:sz w:val="32"/>
                <w:szCs w:val="32"/>
              </w:rPr>
            </w:pPr>
          </w:p>
        </w:tc>
      </w:tr>
    </w:tbl>
    <w:p>
      <w:pPr>
        <w:pStyle w:val="33"/>
        <w:spacing w:line="400" w:lineRule="atLeast"/>
        <w:rPr>
          <w:rFonts w:asciiTheme="majorEastAsia" w:hAnsiTheme="majorEastAsia" w:eastAsiaTheme="majorEastAsia" w:cstheme="majorEastAsia"/>
          <w:snapToGrid/>
          <w:kern w:val="0"/>
          <w:sz w:val="24"/>
          <w:szCs w:val="24"/>
        </w:rPr>
      </w:pPr>
      <w:r>
        <w:rPr>
          <w:rFonts w:hint="eastAsia" w:asciiTheme="majorEastAsia" w:hAnsiTheme="majorEastAsia" w:eastAsiaTheme="majorEastAsia" w:cstheme="majorEastAsia"/>
          <w:snapToGrid/>
          <w:kern w:val="0"/>
          <w:sz w:val="24"/>
          <w:szCs w:val="24"/>
        </w:rPr>
        <w:t>注：</w:t>
      </w:r>
    </w:p>
    <w:p>
      <w:pPr>
        <w:pStyle w:val="33"/>
        <w:spacing w:line="400" w:lineRule="atLeast"/>
        <w:rPr>
          <w:rFonts w:asciiTheme="majorEastAsia" w:hAnsiTheme="majorEastAsia" w:eastAsiaTheme="majorEastAsia" w:cstheme="majorEastAsia"/>
          <w:snapToGrid/>
          <w:kern w:val="0"/>
          <w:sz w:val="24"/>
          <w:szCs w:val="24"/>
        </w:rPr>
      </w:pPr>
      <w:r>
        <w:rPr>
          <w:rFonts w:hint="eastAsia" w:asciiTheme="majorEastAsia" w:hAnsiTheme="majorEastAsia" w:eastAsiaTheme="majorEastAsia" w:cstheme="majorEastAsia"/>
          <w:snapToGrid/>
          <w:kern w:val="0"/>
          <w:sz w:val="24"/>
          <w:szCs w:val="24"/>
        </w:rPr>
        <w:t>1、此表须与招标文件“采购需求”相应标项内的所有技术规格、商务条款（含技术、功能、配置、附加必备条件、售后服务、安装、验收、付款方式等）相比较且一一对应真实逐条填列，并在“偏离情况”栏注明“正偏离”、“负偏离”或“无偏离”。</w:t>
      </w:r>
    </w:p>
    <w:p>
      <w:pPr>
        <w:pStyle w:val="33"/>
        <w:spacing w:line="400" w:lineRule="atLeast"/>
        <w:rPr>
          <w:rFonts w:asciiTheme="majorEastAsia" w:hAnsiTheme="majorEastAsia" w:eastAsiaTheme="majorEastAsia" w:cstheme="majorEastAsia"/>
          <w:snapToGrid/>
          <w:kern w:val="0"/>
          <w:sz w:val="24"/>
          <w:szCs w:val="24"/>
        </w:rPr>
      </w:pPr>
      <w:r>
        <w:rPr>
          <w:rFonts w:hint="eastAsia" w:asciiTheme="majorEastAsia" w:hAnsiTheme="majorEastAsia" w:eastAsiaTheme="majorEastAsia" w:cstheme="majorEastAsia"/>
          <w:snapToGrid/>
          <w:kern w:val="0"/>
          <w:sz w:val="24"/>
          <w:szCs w:val="24"/>
        </w:rPr>
        <w:t>2、投标人递交的技术规格书中必须真实逐条列明，否则由投标人自行承担相关风险。</w:t>
      </w:r>
    </w:p>
    <w:p>
      <w:pPr>
        <w:pStyle w:val="33"/>
        <w:spacing w:line="400" w:lineRule="atLeast"/>
        <w:rPr>
          <w:rFonts w:asciiTheme="majorEastAsia" w:hAnsiTheme="majorEastAsia" w:eastAsiaTheme="majorEastAsia" w:cstheme="majorEastAsia"/>
          <w:snapToGrid/>
          <w:kern w:val="0"/>
          <w:sz w:val="24"/>
          <w:szCs w:val="24"/>
        </w:rPr>
      </w:pPr>
      <w:r>
        <w:rPr>
          <w:rFonts w:hint="eastAsia" w:asciiTheme="majorEastAsia" w:hAnsiTheme="majorEastAsia" w:eastAsiaTheme="majorEastAsia" w:cstheme="majorEastAsia"/>
          <w:snapToGrid/>
          <w:kern w:val="0"/>
          <w:sz w:val="24"/>
          <w:szCs w:val="24"/>
        </w:rPr>
        <w:t>3、此表在不改变格式的情况下可自行制作。</w:t>
      </w:r>
    </w:p>
    <w:p>
      <w:pPr>
        <w:pStyle w:val="33"/>
        <w:spacing w:line="400" w:lineRule="atLeast"/>
        <w:rPr>
          <w:rFonts w:asciiTheme="majorEastAsia" w:hAnsiTheme="majorEastAsia" w:eastAsiaTheme="majorEastAsia" w:cstheme="majorEastAsia"/>
          <w:snapToGrid/>
          <w:kern w:val="0"/>
          <w:sz w:val="24"/>
          <w:szCs w:val="24"/>
        </w:rPr>
      </w:pPr>
      <w:r>
        <w:rPr>
          <w:rFonts w:hint="eastAsia" w:asciiTheme="majorEastAsia" w:hAnsiTheme="majorEastAsia" w:eastAsiaTheme="majorEastAsia" w:cstheme="majorEastAsia"/>
          <w:snapToGrid/>
          <w:kern w:val="0"/>
          <w:sz w:val="24"/>
          <w:szCs w:val="24"/>
        </w:rPr>
        <w:t>4、此表置于商务技术文件中。</w:t>
      </w:r>
    </w:p>
    <w:p>
      <w:pPr>
        <w:jc w:val="left"/>
        <w:rPr>
          <w:rFonts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投标人保证：除商务技术偏离表列出的偏离外，投标人响应招标文件的全部要求。</w:t>
      </w: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jc w:val="center"/>
        <w:rPr>
          <w:rFonts w:asciiTheme="majorEastAsia" w:hAnsiTheme="majorEastAsia" w:eastAsiaTheme="majorEastAsia" w:cstheme="majorEastAsia"/>
          <w:b/>
          <w:kern w:val="0"/>
          <w:sz w:val="32"/>
          <w:szCs w:val="32"/>
        </w:rPr>
      </w:pPr>
    </w:p>
    <w:p>
      <w:pPr>
        <w:ind w:firstLine="2891" w:firstLineChars="900"/>
        <w:rPr>
          <w:rFonts w:asciiTheme="majorEastAsia" w:hAnsiTheme="majorEastAsia" w:eastAsiaTheme="majorEastAsia" w:cstheme="majorEastAsia"/>
          <w:b/>
          <w:bCs/>
          <w:sz w:val="32"/>
          <w:szCs w:val="32"/>
        </w:rPr>
      </w:pPr>
    </w:p>
    <w:p>
      <w:pPr>
        <w:ind w:firstLine="2891" w:firstLineChars="900"/>
        <w:rPr>
          <w:rFonts w:asciiTheme="majorEastAsia" w:hAnsiTheme="majorEastAsia" w:eastAsiaTheme="majorEastAsia" w:cstheme="majorEastAsia"/>
          <w:b/>
          <w:bCs/>
          <w:sz w:val="32"/>
          <w:szCs w:val="32"/>
        </w:rPr>
      </w:pPr>
    </w:p>
    <w:p>
      <w:pPr>
        <w:ind w:firstLine="2891" w:firstLineChars="900"/>
        <w:rPr>
          <w:rFonts w:asciiTheme="majorEastAsia" w:hAnsiTheme="majorEastAsia" w:eastAsiaTheme="majorEastAsia" w:cstheme="majorEastAsia"/>
          <w:b/>
          <w:bCs/>
          <w:sz w:val="32"/>
          <w:szCs w:val="32"/>
        </w:rPr>
      </w:pPr>
    </w:p>
    <w:p>
      <w:pPr>
        <w:ind w:firstLine="2891" w:firstLineChars="900"/>
        <w:rPr>
          <w:rFonts w:asciiTheme="majorEastAsia" w:hAnsiTheme="majorEastAsia" w:eastAsiaTheme="majorEastAsia" w:cstheme="majorEastAsia"/>
          <w:b/>
          <w:bCs/>
          <w:sz w:val="32"/>
          <w:szCs w:val="32"/>
        </w:rPr>
      </w:pPr>
    </w:p>
    <w:p>
      <w:pPr>
        <w:ind w:firstLine="2891" w:firstLineChars="900"/>
        <w:rPr>
          <w:rFonts w:asciiTheme="majorEastAsia" w:hAnsiTheme="majorEastAsia" w:eastAsiaTheme="majorEastAsia" w:cstheme="majorEastAsia"/>
          <w:b/>
          <w:bCs/>
          <w:sz w:val="32"/>
          <w:szCs w:val="32"/>
        </w:rPr>
      </w:pPr>
    </w:p>
    <w:p>
      <w:pPr>
        <w:ind w:firstLine="2891" w:firstLineChars="900"/>
        <w:rPr>
          <w:rFonts w:asciiTheme="majorEastAsia" w:hAnsiTheme="majorEastAsia" w:eastAsiaTheme="majorEastAsia" w:cstheme="majorEastAsia"/>
          <w:b/>
          <w:bCs/>
          <w:sz w:val="32"/>
          <w:szCs w:val="32"/>
        </w:rPr>
      </w:pPr>
    </w:p>
    <w:p>
      <w:pPr>
        <w:ind w:firstLine="2891" w:firstLineChars="900"/>
        <w:rPr>
          <w:rFonts w:asciiTheme="majorEastAsia" w:hAnsiTheme="majorEastAsia" w:eastAsiaTheme="majorEastAsia" w:cstheme="majorEastAsia"/>
          <w:b/>
          <w:kern w:val="0"/>
          <w:sz w:val="32"/>
          <w:szCs w:val="32"/>
        </w:rPr>
      </w:pPr>
    </w:p>
    <w:p>
      <w:pPr>
        <w:ind w:firstLine="2891" w:firstLineChars="900"/>
        <w:rPr>
          <w:rFonts w:asciiTheme="majorEastAsia" w:hAnsiTheme="majorEastAsia" w:eastAsiaTheme="majorEastAsia" w:cstheme="majorEastAsia"/>
          <w:b/>
          <w:kern w:val="0"/>
          <w:sz w:val="32"/>
          <w:szCs w:val="32"/>
        </w:rPr>
      </w:pPr>
    </w:p>
    <w:p>
      <w:pPr>
        <w:ind w:firstLine="1911" w:firstLineChars="595"/>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kern w:val="0"/>
          <w:sz w:val="32"/>
          <w:szCs w:val="32"/>
        </w:rPr>
        <w:t>八、</w:t>
      </w:r>
      <w:r>
        <w:rPr>
          <w:rFonts w:hint="eastAsia" w:asciiTheme="majorEastAsia" w:hAnsiTheme="majorEastAsia" w:eastAsiaTheme="majorEastAsia" w:cstheme="majorEastAsia"/>
          <w:b/>
          <w:kern w:val="0"/>
          <w:sz w:val="32"/>
          <w:szCs w:val="32"/>
          <w:lang w:val="zh-CN"/>
        </w:rPr>
        <w:t>政府采购供应商廉洁自律承诺书</w:t>
      </w:r>
    </w:p>
    <w:p>
      <w:pPr>
        <w:snapToGrid w:val="0"/>
        <w:spacing w:line="360" w:lineRule="auto"/>
        <w:rPr>
          <w:rFonts w:asciiTheme="majorEastAsia" w:hAnsiTheme="majorEastAsia" w:eastAsiaTheme="majorEastAsia" w:cstheme="majorEastAsia"/>
          <w:sz w:val="24"/>
        </w:rPr>
      </w:pPr>
    </w:p>
    <w:p>
      <w:pPr>
        <w:snapToGrid w:val="0"/>
        <w:spacing w:line="360" w:lineRule="auto"/>
        <w:rPr>
          <w:rFonts w:asciiTheme="majorEastAsia" w:hAnsiTheme="majorEastAsia" w:eastAsiaTheme="majorEastAsia" w:cstheme="majorEastAsia"/>
          <w:kern w:val="0"/>
          <w:sz w:val="24"/>
        </w:rPr>
      </w:pPr>
      <w:r>
        <w:rPr>
          <w:rFonts w:hint="eastAsia" w:asciiTheme="majorEastAsia" w:hAnsiTheme="majorEastAsia" w:eastAsiaTheme="majorEastAsia" w:cstheme="majorEastAsia"/>
          <w:sz w:val="24"/>
        </w:rPr>
        <w:t>（采购人）、（采购代理机构）</w:t>
      </w:r>
      <w:r>
        <w:rPr>
          <w:rFonts w:hint="eastAsia" w:asciiTheme="majorEastAsia" w:hAnsiTheme="majorEastAsia" w:eastAsiaTheme="majorEastAsia" w:cstheme="majorEastAsia"/>
          <w:kern w:val="0"/>
          <w:sz w:val="24"/>
          <w:lang w:val="zh-CN"/>
        </w:rPr>
        <w:t>：</w:t>
      </w:r>
    </w:p>
    <w:p>
      <w:pPr>
        <w:autoSpaceDE w:val="0"/>
        <w:autoSpaceDN w:val="0"/>
        <w:spacing w:line="360" w:lineRule="auto"/>
        <w:ind w:left="2" w:leftChars="1" w:firstLine="480" w:firstLineChars="200"/>
        <w:jc w:val="left"/>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我单位响应你</w:t>
      </w:r>
      <w:r>
        <w:rPr>
          <w:rFonts w:hint="eastAsia" w:asciiTheme="majorEastAsia" w:hAnsiTheme="majorEastAsia" w:eastAsiaTheme="majorEastAsia" w:cstheme="majorEastAsia"/>
          <w:sz w:val="24"/>
        </w:rPr>
        <w:t>单位</w:t>
      </w:r>
      <w:r>
        <w:rPr>
          <w:rFonts w:hint="eastAsia" w:asciiTheme="majorEastAsia" w:hAnsiTheme="majorEastAsia" w:eastAsiaTheme="majorEastAsia" w:cstheme="majorEastAsia"/>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四、不为项目有关人员及部门出国（境）、旅游等提供方便；</w:t>
      </w:r>
    </w:p>
    <w:p>
      <w:pPr>
        <w:autoSpaceDE w:val="0"/>
        <w:autoSpaceDN w:val="0"/>
        <w:spacing w:line="360" w:lineRule="auto"/>
        <w:ind w:left="481" w:leftChars="229"/>
        <w:jc w:val="left"/>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五、不为项目有关人员个人装修住房、婚丧嫁娶、配偶子女工作安排等提供</w:t>
      </w:r>
    </w:p>
    <w:p>
      <w:pPr>
        <w:autoSpaceDE w:val="0"/>
        <w:autoSpaceDN w:val="0"/>
        <w:spacing w:line="360" w:lineRule="auto"/>
        <w:jc w:val="left"/>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好处；</w:t>
      </w:r>
    </w:p>
    <w:p>
      <w:pPr>
        <w:autoSpaceDE w:val="0"/>
        <w:autoSpaceDN w:val="0"/>
        <w:spacing w:line="360" w:lineRule="auto"/>
        <w:ind w:left="481" w:leftChars="229"/>
        <w:jc w:val="left"/>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六、严格遵守《</w:t>
      </w:r>
      <w:r>
        <w:rPr>
          <w:rFonts w:hint="eastAsia" w:asciiTheme="majorEastAsia" w:hAnsiTheme="majorEastAsia" w:eastAsiaTheme="majorEastAsia" w:cstheme="majorEastAsia"/>
          <w:sz w:val="24"/>
          <w:lang w:val="zh-CN"/>
        </w:rPr>
        <w:t>中华人民共和国</w:t>
      </w:r>
      <w:r>
        <w:rPr>
          <w:rFonts w:hint="eastAsia" w:asciiTheme="majorEastAsia" w:hAnsiTheme="majorEastAsia" w:eastAsiaTheme="majorEastAsia" w:cstheme="majorEastAsia"/>
          <w:kern w:val="0"/>
          <w:sz w:val="24"/>
          <w:lang w:val="zh-CN"/>
        </w:rPr>
        <w:t>政府采购法》《</w:t>
      </w:r>
      <w:r>
        <w:rPr>
          <w:rFonts w:hint="eastAsia" w:asciiTheme="majorEastAsia" w:hAnsiTheme="majorEastAsia" w:eastAsiaTheme="majorEastAsia" w:cstheme="majorEastAsia"/>
          <w:sz w:val="24"/>
          <w:lang w:val="zh-CN"/>
        </w:rPr>
        <w:t>中华人民共和国</w:t>
      </w:r>
      <w:r>
        <w:rPr>
          <w:rFonts w:hint="eastAsia" w:asciiTheme="majorEastAsia" w:hAnsiTheme="majorEastAsia" w:eastAsiaTheme="majorEastAsia" w:cstheme="majorEastAsia"/>
          <w:kern w:val="0"/>
          <w:sz w:val="24"/>
          <w:lang w:val="zh-CN"/>
        </w:rPr>
        <w:t>招标投标</w:t>
      </w:r>
    </w:p>
    <w:p>
      <w:pPr>
        <w:autoSpaceDE w:val="0"/>
        <w:autoSpaceDN w:val="0"/>
        <w:spacing w:line="360" w:lineRule="auto"/>
        <w:jc w:val="left"/>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法》</w:t>
      </w:r>
      <w:r>
        <w:rPr>
          <w:rFonts w:hint="eastAsia" w:asciiTheme="majorEastAsia" w:hAnsiTheme="majorEastAsia" w:eastAsiaTheme="majorEastAsia" w:cstheme="majorEastAsia"/>
          <w:sz w:val="24"/>
          <w:lang w:val="zh-CN"/>
        </w:rPr>
        <w:t>《中华人民共和国民法典》</w:t>
      </w:r>
      <w:r>
        <w:rPr>
          <w:rFonts w:hint="eastAsia" w:asciiTheme="majorEastAsia" w:hAnsiTheme="majorEastAsia" w:eastAsiaTheme="majorEastAsia" w:cstheme="majorEastAsia"/>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如违反上述承诺，你</w:t>
      </w:r>
      <w:r>
        <w:rPr>
          <w:rFonts w:hint="eastAsia" w:asciiTheme="majorEastAsia" w:hAnsiTheme="majorEastAsia" w:eastAsiaTheme="majorEastAsia" w:cstheme="majorEastAsia"/>
          <w:sz w:val="24"/>
        </w:rPr>
        <w:t>单位</w:t>
      </w:r>
      <w:r>
        <w:rPr>
          <w:rFonts w:hint="eastAsia" w:asciiTheme="majorEastAsia" w:hAnsiTheme="majorEastAsia" w:eastAsiaTheme="majorEastAsia" w:cstheme="majorEastAsia"/>
          <w:kern w:val="0"/>
          <w:sz w:val="24"/>
          <w:lang w:val="zh-CN"/>
        </w:rPr>
        <w:t>有权立即取消我单位投标、中标或在建项目的建设资格，有权拒绝我单位在一定时期内进入你</w:t>
      </w:r>
      <w:r>
        <w:rPr>
          <w:rFonts w:hint="eastAsia" w:asciiTheme="majorEastAsia" w:hAnsiTheme="majorEastAsia" w:eastAsiaTheme="majorEastAsia" w:cstheme="majorEastAsia"/>
          <w:sz w:val="24"/>
        </w:rPr>
        <w:t>单位</w:t>
      </w:r>
      <w:r>
        <w:rPr>
          <w:rFonts w:hint="eastAsia" w:asciiTheme="majorEastAsia" w:hAnsiTheme="majorEastAsia" w:eastAsiaTheme="majorEastAsia" w:cstheme="majorEastAsia"/>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Theme="majorEastAsia" w:hAnsiTheme="majorEastAsia" w:eastAsiaTheme="majorEastAsia" w:cstheme="majorEastAsia"/>
          <w:kern w:val="0"/>
          <w:sz w:val="24"/>
          <w:lang w:val="zh-CN"/>
        </w:rPr>
      </w:pPr>
    </w:p>
    <w:p>
      <w:pPr>
        <w:autoSpaceDE w:val="0"/>
        <w:autoSpaceDN w:val="0"/>
        <w:spacing w:line="360" w:lineRule="auto"/>
        <w:ind w:left="2"/>
        <w:jc w:val="left"/>
        <w:rPr>
          <w:rFonts w:asciiTheme="majorEastAsia" w:hAnsiTheme="majorEastAsia" w:eastAsiaTheme="majorEastAsia" w:cstheme="majorEastAsia"/>
          <w:kern w:val="0"/>
          <w:sz w:val="24"/>
          <w:lang w:val="zh-CN"/>
        </w:rPr>
      </w:pPr>
    </w:p>
    <w:p>
      <w:pPr>
        <w:autoSpaceDE w:val="0"/>
        <w:autoSpaceDN w:val="0"/>
        <w:spacing w:line="360" w:lineRule="auto"/>
        <w:ind w:left="2"/>
        <w:jc w:val="left"/>
        <w:rPr>
          <w:rFonts w:asciiTheme="majorEastAsia" w:hAnsiTheme="majorEastAsia" w:eastAsiaTheme="majorEastAsia" w:cstheme="majorEastAsia"/>
          <w:kern w:val="0"/>
          <w:sz w:val="24"/>
          <w:lang w:val="zh-CN"/>
        </w:rPr>
      </w:pPr>
    </w:p>
    <w:p>
      <w:pPr>
        <w:autoSpaceDE w:val="0"/>
        <w:autoSpaceDN w:val="0"/>
        <w:spacing w:line="360" w:lineRule="auto"/>
        <w:ind w:left="2" w:leftChars="1" w:right="1120" w:firstLine="4560" w:firstLineChars="1900"/>
        <w:jc w:val="left"/>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投标人名称（</w:t>
      </w:r>
      <w:r>
        <w:rPr>
          <w:rFonts w:hint="eastAsia" w:asciiTheme="majorEastAsia" w:hAnsiTheme="majorEastAsia" w:eastAsiaTheme="majorEastAsia" w:cstheme="majorEastAsia"/>
          <w:sz w:val="24"/>
        </w:rPr>
        <w:t>电子签名</w:t>
      </w:r>
      <w:r>
        <w:rPr>
          <w:rFonts w:hint="eastAsia" w:asciiTheme="majorEastAsia" w:hAnsiTheme="majorEastAsia" w:eastAsiaTheme="majorEastAsia" w:cstheme="majorEastAsia"/>
          <w:kern w:val="0"/>
          <w:sz w:val="24"/>
          <w:lang w:val="zh-CN"/>
        </w:rPr>
        <w:t xml:space="preserve">）：                                                                                                                                                                                                               </w:t>
      </w:r>
    </w:p>
    <w:p>
      <w:pPr>
        <w:spacing w:line="360" w:lineRule="auto"/>
        <w:ind w:left="4620" w:leftChars="2200"/>
        <w:rPr>
          <w:rFonts w:asciiTheme="majorEastAsia" w:hAnsiTheme="majorEastAsia" w:eastAsiaTheme="majorEastAsia" w:cstheme="majorEastAsia"/>
          <w:sz w:val="24"/>
        </w:rPr>
      </w:pPr>
      <w:r>
        <w:rPr>
          <w:rFonts w:hint="eastAsia" w:asciiTheme="majorEastAsia" w:hAnsiTheme="majorEastAsia" w:eastAsiaTheme="majorEastAsia" w:cstheme="majorEastAsia"/>
          <w:kern w:val="0"/>
          <w:sz w:val="24"/>
          <w:lang w:val="zh-CN"/>
        </w:rPr>
        <w:t>日期</w:t>
      </w:r>
      <w:r>
        <w:rPr>
          <w:rFonts w:hint="eastAsia" w:asciiTheme="majorEastAsia" w:hAnsiTheme="majorEastAsia" w:eastAsiaTheme="majorEastAsia" w:cstheme="majorEastAsia"/>
          <w:kern w:val="0"/>
          <w:sz w:val="24"/>
        </w:rPr>
        <w:t>：</w:t>
      </w:r>
      <w:r>
        <w:rPr>
          <w:rFonts w:hint="eastAsia" w:asciiTheme="majorEastAsia" w:hAnsiTheme="majorEastAsia" w:eastAsiaTheme="majorEastAsia" w:cstheme="majorEastAsia"/>
          <w:kern w:val="0"/>
          <w:sz w:val="24"/>
          <w:lang w:val="zh-CN"/>
        </w:rPr>
        <w:t xml:space="preserve">   年   月   日</w:t>
      </w:r>
    </w:p>
    <w:p>
      <w:pPr>
        <w:spacing w:line="360" w:lineRule="auto"/>
        <w:jc w:val="center"/>
        <w:rPr>
          <w:rFonts w:asciiTheme="majorEastAsia" w:hAnsiTheme="majorEastAsia" w:eastAsiaTheme="majorEastAsia" w:cstheme="majorEastAsia"/>
          <w:b/>
          <w:bCs/>
          <w:sz w:val="24"/>
        </w:rPr>
      </w:pPr>
    </w:p>
    <w:p>
      <w:pPr>
        <w:spacing w:line="360" w:lineRule="auto"/>
        <w:jc w:val="center"/>
        <w:rPr>
          <w:rFonts w:asciiTheme="majorEastAsia" w:hAnsiTheme="majorEastAsia" w:eastAsiaTheme="majorEastAsia" w:cstheme="majorEastAsia"/>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Theme="majorEastAsia" w:hAnsiTheme="majorEastAsia" w:eastAsiaTheme="majorEastAsia" w:cstheme="majorEastAsia"/>
          <w:b/>
          <w:kern w:val="0"/>
          <w:sz w:val="36"/>
          <w:szCs w:val="36"/>
        </w:rPr>
      </w:pPr>
      <w:r>
        <w:rPr>
          <w:rFonts w:hint="eastAsia" w:asciiTheme="majorEastAsia" w:hAnsiTheme="majorEastAsia" w:eastAsiaTheme="majorEastAsia" w:cstheme="majorEastAsia"/>
          <w:b/>
          <w:kern w:val="0"/>
          <w:sz w:val="36"/>
          <w:szCs w:val="36"/>
        </w:rPr>
        <w:t>报价文件部分</w:t>
      </w:r>
    </w:p>
    <w:p>
      <w:pPr>
        <w:spacing w:line="360" w:lineRule="auto"/>
        <w:jc w:val="center"/>
        <w:outlineLvl w:val="0"/>
        <w:rPr>
          <w:rFonts w:asciiTheme="majorEastAsia" w:hAnsiTheme="majorEastAsia" w:eastAsiaTheme="majorEastAsia" w:cstheme="majorEastAsia"/>
          <w:b/>
          <w:kern w:val="0"/>
          <w:sz w:val="36"/>
          <w:szCs w:val="36"/>
        </w:rPr>
      </w:pPr>
      <w:r>
        <w:rPr>
          <w:rFonts w:hint="eastAsia" w:asciiTheme="majorEastAsia" w:hAnsiTheme="majorEastAsia" w:eastAsiaTheme="majorEastAsia" w:cstheme="majorEastAsia"/>
          <w:b/>
          <w:kern w:val="0"/>
          <w:sz w:val="36"/>
          <w:szCs w:val="36"/>
        </w:rPr>
        <w:t>目录</w:t>
      </w:r>
    </w:p>
    <w:p>
      <w:pPr>
        <w:spacing w:line="360" w:lineRule="auto"/>
        <w:jc w:val="center"/>
        <w:outlineLvl w:val="0"/>
        <w:rPr>
          <w:rFonts w:asciiTheme="majorEastAsia" w:hAnsiTheme="majorEastAsia" w:eastAsiaTheme="majorEastAsia" w:cstheme="majorEastAsia"/>
          <w:b/>
          <w:kern w:val="0"/>
          <w:sz w:val="36"/>
          <w:szCs w:val="36"/>
        </w:rPr>
      </w:pPr>
    </w:p>
    <w:p>
      <w:pPr>
        <w:snapToGrid w:val="0"/>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（1）开标一览表（报价表）………………………………………………………（页码）</w:t>
      </w:r>
    </w:p>
    <w:p>
      <w:pPr>
        <w:snapToGrid w:val="0"/>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（2）中小企业声明函（如需）……………………………………………………（页码）</w:t>
      </w:r>
    </w:p>
    <w:p>
      <w:pPr>
        <w:snapToGrid w:val="0"/>
        <w:spacing w:line="360" w:lineRule="auto"/>
        <w:ind w:right="480"/>
        <w:jc w:val="center"/>
        <w:rPr>
          <w:rFonts w:asciiTheme="majorEastAsia" w:hAnsiTheme="majorEastAsia" w:eastAsiaTheme="majorEastAsia" w:cstheme="majorEastAsia"/>
          <w:b/>
          <w:kern w:val="0"/>
          <w:sz w:val="32"/>
          <w:szCs w:val="32"/>
        </w:rPr>
      </w:pPr>
    </w:p>
    <w:p>
      <w:pPr>
        <w:snapToGrid w:val="0"/>
        <w:spacing w:line="360" w:lineRule="auto"/>
        <w:ind w:right="480"/>
        <w:jc w:val="center"/>
        <w:rPr>
          <w:rFonts w:asciiTheme="majorEastAsia" w:hAnsiTheme="majorEastAsia" w:eastAsiaTheme="majorEastAsia" w:cstheme="majorEastAsia"/>
          <w:b/>
          <w:kern w:val="0"/>
          <w:sz w:val="32"/>
          <w:szCs w:val="32"/>
        </w:rPr>
      </w:pPr>
    </w:p>
    <w:p>
      <w:pPr>
        <w:snapToGrid w:val="0"/>
        <w:spacing w:line="360" w:lineRule="auto"/>
        <w:ind w:right="480"/>
        <w:jc w:val="center"/>
        <w:rPr>
          <w:rFonts w:asciiTheme="majorEastAsia" w:hAnsiTheme="majorEastAsia" w:eastAsiaTheme="majorEastAsia" w:cstheme="majorEastAsia"/>
          <w:b/>
          <w:kern w:val="0"/>
          <w:sz w:val="32"/>
          <w:szCs w:val="32"/>
        </w:rPr>
      </w:pPr>
    </w:p>
    <w:p>
      <w:pPr>
        <w:snapToGrid w:val="0"/>
        <w:spacing w:line="360" w:lineRule="auto"/>
        <w:ind w:right="480"/>
        <w:jc w:val="center"/>
        <w:rPr>
          <w:rFonts w:asciiTheme="majorEastAsia" w:hAnsiTheme="majorEastAsia" w:eastAsiaTheme="majorEastAsia" w:cstheme="majorEastAsia"/>
          <w:b/>
          <w:kern w:val="0"/>
          <w:sz w:val="32"/>
          <w:szCs w:val="32"/>
        </w:rPr>
      </w:pPr>
    </w:p>
    <w:p>
      <w:pPr>
        <w:snapToGrid w:val="0"/>
        <w:spacing w:line="360" w:lineRule="auto"/>
        <w:ind w:right="480"/>
        <w:jc w:val="center"/>
        <w:rPr>
          <w:rFonts w:asciiTheme="majorEastAsia" w:hAnsiTheme="majorEastAsia" w:eastAsiaTheme="majorEastAsia" w:cstheme="majorEastAsia"/>
          <w:b/>
          <w:kern w:val="0"/>
          <w:sz w:val="32"/>
          <w:szCs w:val="32"/>
        </w:rPr>
      </w:pPr>
    </w:p>
    <w:p>
      <w:pPr>
        <w:snapToGrid w:val="0"/>
        <w:spacing w:line="360" w:lineRule="auto"/>
        <w:ind w:right="480"/>
        <w:jc w:val="center"/>
        <w:rPr>
          <w:rFonts w:asciiTheme="majorEastAsia" w:hAnsiTheme="majorEastAsia" w:eastAsiaTheme="majorEastAsia" w:cstheme="majorEastAsia"/>
          <w:b/>
          <w:kern w:val="0"/>
          <w:sz w:val="32"/>
          <w:szCs w:val="32"/>
        </w:rPr>
      </w:pPr>
    </w:p>
    <w:p>
      <w:pPr>
        <w:snapToGrid w:val="0"/>
        <w:spacing w:line="360" w:lineRule="auto"/>
        <w:ind w:right="480"/>
        <w:jc w:val="center"/>
        <w:rPr>
          <w:rFonts w:asciiTheme="majorEastAsia" w:hAnsiTheme="majorEastAsia" w:eastAsiaTheme="majorEastAsia" w:cstheme="majorEastAsia"/>
          <w:b/>
          <w:kern w:val="0"/>
          <w:sz w:val="32"/>
          <w:szCs w:val="32"/>
        </w:rPr>
      </w:pPr>
    </w:p>
    <w:p>
      <w:pPr>
        <w:snapToGrid w:val="0"/>
        <w:spacing w:line="360" w:lineRule="auto"/>
        <w:ind w:right="480"/>
        <w:jc w:val="center"/>
        <w:rPr>
          <w:rFonts w:asciiTheme="majorEastAsia" w:hAnsiTheme="majorEastAsia" w:eastAsiaTheme="majorEastAsia" w:cstheme="majorEastAsia"/>
          <w:b/>
          <w:kern w:val="0"/>
          <w:sz w:val="32"/>
          <w:szCs w:val="32"/>
        </w:rPr>
      </w:pPr>
    </w:p>
    <w:p>
      <w:pPr>
        <w:snapToGrid w:val="0"/>
        <w:spacing w:line="360" w:lineRule="auto"/>
        <w:ind w:right="480"/>
        <w:jc w:val="center"/>
        <w:rPr>
          <w:rFonts w:asciiTheme="majorEastAsia" w:hAnsiTheme="majorEastAsia" w:eastAsiaTheme="majorEastAsia" w:cstheme="majorEastAsia"/>
          <w:b/>
          <w:kern w:val="0"/>
          <w:sz w:val="32"/>
          <w:szCs w:val="32"/>
        </w:rPr>
      </w:pPr>
    </w:p>
    <w:p>
      <w:pPr>
        <w:snapToGrid w:val="0"/>
        <w:spacing w:line="360" w:lineRule="auto"/>
        <w:ind w:right="480"/>
        <w:jc w:val="center"/>
        <w:rPr>
          <w:rFonts w:asciiTheme="majorEastAsia" w:hAnsiTheme="majorEastAsia" w:eastAsiaTheme="majorEastAsia" w:cstheme="majorEastAsia"/>
          <w:b/>
          <w:kern w:val="0"/>
          <w:sz w:val="32"/>
          <w:szCs w:val="32"/>
        </w:rPr>
      </w:pPr>
    </w:p>
    <w:p>
      <w:pPr>
        <w:snapToGrid w:val="0"/>
        <w:spacing w:line="360" w:lineRule="auto"/>
        <w:ind w:right="480"/>
        <w:jc w:val="center"/>
        <w:rPr>
          <w:rFonts w:asciiTheme="majorEastAsia" w:hAnsiTheme="majorEastAsia" w:eastAsiaTheme="majorEastAsia" w:cstheme="majorEastAsia"/>
          <w:b/>
          <w:kern w:val="0"/>
          <w:sz w:val="32"/>
          <w:szCs w:val="32"/>
        </w:rPr>
      </w:pPr>
    </w:p>
    <w:p>
      <w:pPr>
        <w:snapToGrid w:val="0"/>
        <w:spacing w:line="360" w:lineRule="auto"/>
        <w:ind w:right="480"/>
        <w:jc w:val="center"/>
        <w:rPr>
          <w:rFonts w:asciiTheme="majorEastAsia" w:hAnsiTheme="majorEastAsia" w:eastAsiaTheme="majorEastAsia" w:cstheme="majorEastAsia"/>
          <w:b/>
          <w:kern w:val="0"/>
          <w:sz w:val="32"/>
          <w:szCs w:val="32"/>
        </w:rPr>
      </w:pPr>
    </w:p>
    <w:p>
      <w:pPr>
        <w:snapToGrid w:val="0"/>
        <w:spacing w:line="360" w:lineRule="auto"/>
        <w:ind w:right="480"/>
        <w:jc w:val="center"/>
        <w:rPr>
          <w:rFonts w:asciiTheme="majorEastAsia" w:hAnsiTheme="majorEastAsia" w:eastAsiaTheme="majorEastAsia" w:cstheme="majorEastAsia"/>
          <w:b/>
          <w:kern w:val="0"/>
          <w:sz w:val="32"/>
          <w:szCs w:val="32"/>
        </w:rPr>
      </w:pPr>
    </w:p>
    <w:p>
      <w:pPr>
        <w:snapToGrid w:val="0"/>
        <w:spacing w:line="360" w:lineRule="auto"/>
        <w:ind w:right="480"/>
        <w:jc w:val="center"/>
        <w:rPr>
          <w:rFonts w:asciiTheme="majorEastAsia" w:hAnsiTheme="majorEastAsia" w:eastAsiaTheme="majorEastAsia" w:cstheme="majorEastAsia"/>
          <w:b/>
          <w:kern w:val="0"/>
          <w:sz w:val="32"/>
          <w:szCs w:val="32"/>
        </w:rPr>
      </w:pPr>
    </w:p>
    <w:p>
      <w:pPr>
        <w:snapToGrid w:val="0"/>
        <w:spacing w:line="360" w:lineRule="auto"/>
        <w:ind w:right="480"/>
        <w:jc w:val="center"/>
        <w:rPr>
          <w:rFonts w:asciiTheme="majorEastAsia" w:hAnsiTheme="majorEastAsia" w:eastAsiaTheme="majorEastAsia" w:cstheme="majorEastAsia"/>
          <w:b/>
          <w:kern w:val="0"/>
          <w:sz w:val="32"/>
          <w:szCs w:val="32"/>
        </w:rPr>
      </w:pPr>
    </w:p>
    <w:p>
      <w:pPr>
        <w:pStyle w:val="690"/>
        <w:keepNext w:val="0"/>
        <w:pageBreakBefore w:val="0"/>
        <w:tabs>
          <w:tab w:val="clear" w:pos="720"/>
        </w:tabs>
        <w:snapToGrid w:val="0"/>
        <w:spacing w:before="120" w:after="120"/>
        <w:ind w:firstLine="643"/>
        <w:outlineLvl w:val="9"/>
        <w:rPr>
          <w:rFonts w:asciiTheme="majorEastAsia" w:hAnsiTheme="majorEastAsia" w:eastAsiaTheme="majorEastAsia" w:cstheme="majorEastAsia"/>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numPr>
          <w:ilvl w:val="0"/>
          <w:numId w:val="6"/>
        </w:numPr>
        <w:tabs>
          <w:tab w:val="clear" w:pos="720"/>
        </w:tabs>
        <w:snapToGrid w:val="0"/>
        <w:spacing w:before="120" w:after="120"/>
        <w:ind w:firstLine="643"/>
        <w:outlineLvl w:val="9"/>
        <w:rPr>
          <w:rFonts w:asciiTheme="majorEastAsia" w:hAnsiTheme="majorEastAsia" w:eastAsiaTheme="majorEastAsia" w:cstheme="majorEastAsia"/>
          <w:kern w:val="2"/>
          <w:sz w:val="32"/>
          <w:szCs w:val="32"/>
        </w:rPr>
      </w:pPr>
      <w:r>
        <w:rPr>
          <w:rFonts w:hint="eastAsia" w:asciiTheme="majorEastAsia" w:hAnsiTheme="majorEastAsia" w:eastAsiaTheme="majorEastAsia" w:cstheme="majorEastAsia"/>
          <w:kern w:val="2"/>
          <w:sz w:val="32"/>
          <w:szCs w:val="32"/>
        </w:rPr>
        <w:t>开标一览表（报价表）</w:t>
      </w:r>
    </w:p>
    <w:p>
      <w:pPr>
        <w:pStyle w:val="690"/>
        <w:keepNext w:val="0"/>
        <w:pageBreakBefore w:val="0"/>
        <w:tabs>
          <w:tab w:val="clear" w:pos="720"/>
        </w:tabs>
        <w:snapToGrid w:val="0"/>
        <w:spacing w:before="120" w:after="120"/>
        <w:jc w:val="both"/>
        <w:outlineLvl w:val="9"/>
        <w:rPr>
          <w:rFonts w:asciiTheme="majorEastAsia" w:hAnsiTheme="majorEastAsia" w:eastAsiaTheme="majorEastAsia" w:cstheme="majorEastAsia"/>
          <w:kern w:val="2"/>
          <w:sz w:val="32"/>
          <w:szCs w:val="32"/>
        </w:rPr>
      </w:pP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268"/>
        <w:gridCol w:w="4819"/>
        <w:gridCol w:w="2693"/>
        <w:gridCol w:w="198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序号</w:t>
            </w:r>
          </w:p>
        </w:tc>
        <w:tc>
          <w:tcPr>
            <w:tcW w:w="2268" w:type="dxa"/>
            <w:vAlign w:val="center"/>
          </w:tcPr>
          <w:p>
            <w:pPr>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名称</w:t>
            </w:r>
          </w:p>
        </w:tc>
        <w:tc>
          <w:tcPr>
            <w:tcW w:w="4819" w:type="dxa"/>
          </w:tcPr>
          <w:p>
            <w:pPr>
              <w:spacing w:line="360" w:lineRule="auto"/>
              <w:jc w:val="center"/>
              <w:rPr>
                <w:rFonts w:asciiTheme="majorEastAsia" w:hAnsiTheme="majorEastAsia" w:eastAsiaTheme="majorEastAsia" w:cstheme="majorEastAsia"/>
                <w:b/>
                <w:sz w:val="24"/>
              </w:rPr>
            </w:pPr>
          </w:p>
          <w:p>
            <w:pPr>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服务内容</w:t>
            </w:r>
          </w:p>
        </w:tc>
        <w:tc>
          <w:tcPr>
            <w:tcW w:w="2693" w:type="dxa"/>
            <w:vAlign w:val="center"/>
          </w:tcPr>
          <w:p>
            <w:pPr>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服务要求（年限）</w:t>
            </w:r>
          </w:p>
        </w:tc>
        <w:tc>
          <w:tcPr>
            <w:tcW w:w="1985" w:type="dxa"/>
            <w:vAlign w:val="center"/>
          </w:tcPr>
          <w:p>
            <w:pPr>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单价</w:t>
            </w:r>
          </w:p>
        </w:tc>
        <w:tc>
          <w:tcPr>
            <w:tcW w:w="2268" w:type="dxa"/>
            <w:vAlign w:val="center"/>
          </w:tcPr>
          <w:p>
            <w:pPr>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w:t>
            </w:r>
          </w:p>
        </w:tc>
        <w:tc>
          <w:tcPr>
            <w:tcW w:w="2268" w:type="dxa"/>
            <w:vAlign w:val="center"/>
          </w:tcPr>
          <w:p>
            <w:pPr>
              <w:snapToGrid w:val="0"/>
              <w:spacing w:line="360" w:lineRule="auto"/>
              <w:jc w:val="center"/>
              <w:rPr>
                <w:rFonts w:asciiTheme="majorEastAsia" w:hAnsiTheme="majorEastAsia" w:eastAsiaTheme="majorEastAsia" w:cstheme="majorEastAsia"/>
                <w:sz w:val="24"/>
              </w:rPr>
            </w:pPr>
          </w:p>
        </w:tc>
        <w:tc>
          <w:tcPr>
            <w:tcW w:w="4819" w:type="dxa"/>
            <w:vAlign w:val="center"/>
          </w:tcPr>
          <w:p>
            <w:pPr>
              <w:snapToGrid w:val="0"/>
              <w:spacing w:line="360" w:lineRule="auto"/>
              <w:jc w:val="center"/>
              <w:rPr>
                <w:rFonts w:asciiTheme="majorEastAsia" w:hAnsiTheme="majorEastAsia" w:eastAsiaTheme="majorEastAsia" w:cstheme="majorEastAsia"/>
                <w:sz w:val="24"/>
              </w:rPr>
            </w:pPr>
          </w:p>
        </w:tc>
        <w:tc>
          <w:tcPr>
            <w:tcW w:w="2693" w:type="dxa"/>
            <w:vAlign w:val="center"/>
          </w:tcPr>
          <w:p>
            <w:pPr>
              <w:spacing w:line="360" w:lineRule="auto"/>
              <w:jc w:val="center"/>
              <w:rPr>
                <w:rFonts w:asciiTheme="majorEastAsia" w:hAnsiTheme="majorEastAsia" w:eastAsiaTheme="majorEastAsia" w:cstheme="majorEastAsia"/>
                <w:sz w:val="24"/>
              </w:rPr>
            </w:pPr>
          </w:p>
        </w:tc>
        <w:tc>
          <w:tcPr>
            <w:tcW w:w="1985" w:type="dxa"/>
            <w:vAlign w:val="center"/>
          </w:tcPr>
          <w:p>
            <w:pPr>
              <w:spacing w:line="360" w:lineRule="auto"/>
              <w:jc w:val="center"/>
              <w:rPr>
                <w:rFonts w:asciiTheme="majorEastAsia" w:hAnsiTheme="majorEastAsia" w:eastAsiaTheme="majorEastAsia" w:cstheme="majorEastAsia"/>
                <w:sz w:val="24"/>
              </w:rPr>
            </w:pPr>
          </w:p>
        </w:tc>
        <w:tc>
          <w:tcPr>
            <w:tcW w:w="2268" w:type="dxa"/>
            <w:vAlign w:val="center"/>
          </w:tcPr>
          <w:p>
            <w:pPr>
              <w:spacing w:line="360" w:lineRule="auto"/>
              <w:jc w:val="cente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w:t>
            </w:r>
          </w:p>
        </w:tc>
        <w:tc>
          <w:tcPr>
            <w:tcW w:w="2268" w:type="dxa"/>
            <w:vAlign w:val="center"/>
          </w:tcPr>
          <w:p>
            <w:pPr>
              <w:snapToGrid w:val="0"/>
              <w:spacing w:line="360" w:lineRule="auto"/>
              <w:jc w:val="center"/>
              <w:rPr>
                <w:rFonts w:asciiTheme="majorEastAsia" w:hAnsiTheme="majorEastAsia" w:eastAsiaTheme="majorEastAsia" w:cstheme="majorEastAsia"/>
                <w:sz w:val="24"/>
              </w:rPr>
            </w:pPr>
          </w:p>
        </w:tc>
        <w:tc>
          <w:tcPr>
            <w:tcW w:w="4819" w:type="dxa"/>
            <w:vAlign w:val="center"/>
          </w:tcPr>
          <w:p>
            <w:pPr>
              <w:snapToGrid w:val="0"/>
              <w:spacing w:line="360" w:lineRule="auto"/>
              <w:jc w:val="center"/>
              <w:rPr>
                <w:rFonts w:asciiTheme="majorEastAsia" w:hAnsiTheme="majorEastAsia" w:eastAsiaTheme="majorEastAsia" w:cstheme="majorEastAsia"/>
                <w:sz w:val="24"/>
              </w:rPr>
            </w:pPr>
          </w:p>
        </w:tc>
        <w:tc>
          <w:tcPr>
            <w:tcW w:w="2693" w:type="dxa"/>
            <w:vAlign w:val="center"/>
          </w:tcPr>
          <w:p>
            <w:pPr>
              <w:spacing w:line="360" w:lineRule="auto"/>
              <w:jc w:val="center"/>
              <w:rPr>
                <w:rFonts w:asciiTheme="majorEastAsia" w:hAnsiTheme="majorEastAsia" w:eastAsiaTheme="majorEastAsia" w:cstheme="majorEastAsia"/>
                <w:sz w:val="24"/>
              </w:rPr>
            </w:pPr>
          </w:p>
        </w:tc>
        <w:tc>
          <w:tcPr>
            <w:tcW w:w="1985" w:type="dxa"/>
            <w:vAlign w:val="center"/>
          </w:tcPr>
          <w:p>
            <w:pPr>
              <w:spacing w:line="360" w:lineRule="auto"/>
              <w:jc w:val="center"/>
              <w:rPr>
                <w:rFonts w:asciiTheme="majorEastAsia" w:hAnsiTheme="majorEastAsia" w:eastAsiaTheme="majorEastAsia" w:cstheme="majorEastAsia"/>
                <w:sz w:val="24"/>
              </w:rPr>
            </w:pPr>
          </w:p>
        </w:tc>
        <w:tc>
          <w:tcPr>
            <w:tcW w:w="2268" w:type="dxa"/>
            <w:vAlign w:val="center"/>
          </w:tcPr>
          <w:p>
            <w:pPr>
              <w:spacing w:line="360" w:lineRule="auto"/>
              <w:jc w:val="cente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w:t>
            </w:r>
          </w:p>
        </w:tc>
        <w:tc>
          <w:tcPr>
            <w:tcW w:w="2268" w:type="dxa"/>
            <w:vAlign w:val="center"/>
          </w:tcPr>
          <w:p>
            <w:pPr>
              <w:snapToGrid w:val="0"/>
              <w:spacing w:line="360" w:lineRule="auto"/>
              <w:jc w:val="center"/>
              <w:rPr>
                <w:rFonts w:asciiTheme="majorEastAsia" w:hAnsiTheme="majorEastAsia" w:eastAsiaTheme="majorEastAsia" w:cstheme="majorEastAsia"/>
                <w:sz w:val="24"/>
              </w:rPr>
            </w:pPr>
          </w:p>
        </w:tc>
        <w:tc>
          <w:tcPr>
            <w:tcW w:w="4819" w:type="dxa"/>
            <w:vAlign w:val="center"/>
          </w:tcPr>
          <w:p>
            <w:pPr>
              <w:snapToGrid w:val="0"/>
              <w:spacing w:line="360" w:lineRule="auto"/>
              <w:jc w:val="center"/>
              <w:rPr>
                <w:rFonts w:asciiTheme="majorEastAsia" w:hAnsiTheme="majorEastAsia" w:eastAsiaTheme="majorEastAsia" w:cstheme="majorEastAsia"/>
                <w:sz w:val="24"/>
              </w:rPr>
            </w:pPr>
          </w:p>
        </w:tc>
        <w:tc>
          <w:tcPr>
            <w:tcW w:w="2693" w:type="dxa"/>
            <w:vAlign w:val="center"/>
          </w:tcPr>
          <w:p>
            <w:pPr>
              <w:spacing w:line="360" w:lineRule="auto"/>
              <w:jc w:val="center"/>
              <w:rPr>
                <w:rFonts w:asciiTheme="majorEastAsia" w:hAnsiTheme="majorEastAsia" w:eastAsiaTheme="majorEastAsia" w:cstheme="majorEastAsia"/>
                <w:sz w:val="24"/>
              </w:rPr>
            </w:pPr>
          </w:p>
        </w:tc>
        <w:tc>
          <w:tcPr>
            <w:tcW w:w="1985" w:type="dxa"/>
            <w:vAlign w:val="center"/>
          </w:tcPr>
          <w:p>
            <w:pPr>
              <w:spacing w:line="360" w:lineRule="auto"/>
              <w:jc w:val="center"/>
              <w:rPr>
                <w:rFonts w:asciiTheme="majorEastAsia" w:hAnsiTheme="majorEastAsia" w:eastAsiaTheme="majorEastAsia" w:cstheme="majorEastAsia"/>
                <w:sz w:val="24"/>
              </w:rPr>
            </w:pPr>
          </w:p>
        </w:tc>
        <w:tc>
          <w:tcPr>
            <w:tcW w:w="2268" w:type="dxa"/>
            <w:vAlign w:val="center"/>
          </w:tcPr>
          <w:p>
            <w:pPr>
              <w:spacing w:line="360" w:lineRule="auto"/>
              <w:jc w:val="cente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Theme="majorEastAsia" w:hAnsiTheme="majorEastAsia" w:eastAsiaTheme="majorEastAsia" w:cstheme="majorEastAsia"/>
                <w:sz w:val="24"/>
              </w:rPr>
            </w:pPr>
          </w:p>
        </w:tc>
        <w:tc>
          <w:tcPr>
            <w:tcW w:w="2268" w:type="dxa"/>
            <w:vAlign w:val="center"/>
          </w:tcPr>
          <w:p>
            <w:pPr>
              <w:snapToGrid w:val="0"/>
              <w:spacing w:line="360" w:lineRule="auto"/>
              <w:jc w:val="center"/>
              <w:rPr>
                <w:rFonts w:asciiTheme="majorEastAsia" w:hAnsiTheme="majorEastAsia" w:eastAsiaTheme="majorEastAsia" w:cstheme="majorEastAsia"/>
                <w:sz w:val="24"/>
              </w:rPr>
            </w:pPr>
          </w:p>
        </w:tc>
        <w:tc>
          <w:tcPr>
            <w:tcW w:w="4819" w:type="dxa"/>
            <w:vAlign w:val="center"/>
          </w:tcPr>
          <w:p>
            <w:pPr>
              <w:snapToGrid w:val="0"/>
              <w:spacing w:line="360" w:lineRule="auto"/>
              <w:jc w:val="center"/>
              <w:rPr>
                <w:rFonts w:asciiTheme="majorEastAsia" w:hAnsiTheme="majorEastAsia" w:eastAsiaTheme="majorEastAsia" w:cstheme="majorEastAsia"/>
                <w:sz w:val="24"/>
              </w:rPr>
            </w:pPr>
          </w:p>
        </w:tc>
        <w:tc>
          <w:tcPr>
            <w:tcW w:w="2693" w:type="dxa"/>
            <w:vAlign w:val="center"/>
          </w:tcPr>
          <w:p>
            <w:pPr>
              <w:spacing w:line="360" w:lineRule="auto"/>
              <w:jc w:val="center"/>
              <w:rPr>
                <w:rFonts w:asciiTheme="majorEastAsia" w:hAnsiTheme="majorEastAsia" w:eastAsiaTheme="majorEastAsia" w:cstheme="majorEastAsia"/>
                <w:sz w:val="24"/>
              </w:rPr>
            </w:pPr>
          </w:p>
        </w:tc>
        <w:tc>
          <w:tcPr>
            <w:tcW w:w="1985" w:type="dxa"/>
            <w:vAlign w:val="center"/>
          </w:tcPr>
          <w:p>
            <w:pPr>
              <w:spacing w:line="360" w:lineRule="auto"/>
              <w:jc w:val="center"/>
              <w:rPr>
                <w:rFonts w:asciiTheme="majorEastAsia" w:hAnsiTheme="majorEastAsia" w:eastAsiaTheme="majorEastAsia" w:cstheme="majorEastAsia"/>
                <w:sz w:val="24"/>
              </w:rPr>
            </w:pPr>
          </w:p>
        </w:tc>
        <w:tc>
          <w:tcPr>
            <w:tcW w:w="2268" w:type="dxa"/>
            <w:vAlign w:val="center"/>
          </w:tcPr>
          <w:p>
            <w:pPr>
              <w:spacing w:line="360" w:lineRule="auto"/>
              <w:jc w:val="cente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Theme="majorEastAsia" w:hAnsiTheme="majorEastAsia" w:eastAsiaTheme="majorEastAsia" w:cstheme="majorEastAsia"/>
                <w:sz w:val="24"/>
              </w:rPr>
            </w:pPr>
          </w:p>
        </w:tc>
        <w:tc>
          <w:tcPr>
            <w:tcW w:w="2268" w:type="dxa"/>
            <w:vAlign w:val="center"/>
          </w:tcPr>
          <w:p>
            <w:pPr>
              <w:snapToGrid w:val="0"/>
              <w:spacing w:line="360" w:lineRule="auto"/>
              <w:jc w:val="center"/>
              <w:rPr>
                <w:rFonts w:asciiTheme="majorEastAsia" w:hAnsiTheme="majorEastAsia" w:eastAsiaTheme="majorEastAsia" w:cstheme="majorEastAsia"/>
                <w:sz w:val="24"/>
              </w:rPr>
            </w:pPr>
          </w:p>
        </w:tc>
        <w:tc>
          <w:tcPr>
            <w:tcW w:w="4819" w:type="dxa"/>
            <w:vAlign w:val="center"/>
          </w:tcPr>
          <w:p>
            <w:pPr>
              <w:snapToGrid w:val="0"/>
              <w:spacing w:line="360" w:lineRule="auto"/>
              <w:jc w:val="center"/>
              <w:rPr>
                <w:rFonts w:asciiTheme="majorEastAsia" w:hAnsiTheme="majorEastAsia" w:eastAsiaTheme="majorEastAsia" w:cstheme="majorEastAsia"/>
                <w:sz w:val="24"/>
              </w:rPr>
            </w:pPr>
          </w:p>
        </w:tc>
        <w:tc>
          <w:tcPr>
            <w:tcW w:w="2693" w:type="dxa"/>
            <w:vAlign w:val="center"/>
          </w:tcPr>
          <w:p>
            <w:pPr>
              <w:spacing w:line="360" w:lineRule="auto"/>
              <w:jc w:val="center"/>
              <w:rPr>
                <w:rFonts w:asciiTheme="majorEastAsia" w:hAnsiTheme="majorEastAsia" w:eastAsiaTheme="majorEastAsia" w:cstheme="majorEastAsia"/>
                <w:sz w:val="24"/>
              </w:rPr>
            </w:pPr>
          </w:p>
        </w:tc>
        <w:tc>
          <w:tcPr>
            <w:tcW w:w="1985" w:type="dxa"/>
            <w:vAlign w:val="center"/>
          </w:tcPr>
          <w:p>
            <w:pPr>
              <w:spacing w:line="360" w:lineRule="auto"/>
              <w:jc w:val="center"/>
              <w:rPr>
                <w:rFonts w:asciiTheme="majorEastAsia" w:hAnsiTheme="majorEastAsia" w:eastAsiaTheme="majorEastAsia" w:cstheme="majorEastAsia"/>
                <w:sz w:val="24"/>
              </w:rPr>
            </w:pPr>
          </w:p>
        </w:tc>
        <w:tc>
          <w:tcPr>
            <w:tcW w:w="2268" w:type="dxa"/>
            <w:vAlign w:val="center"/>
          </w:tcPr>
          <w:p>
            <w:pPr>
              <w:spacing w:line="360" w:lineRule="auto"/>
              <w:jc w:val="cente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7621" w:type="dxa"/>
            <w:gridSpan w:val="3"/>
            <w:vAlign w:val="center"/>
          </w:tcPr>
          <w:p>
            <w:pPr>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投标报价（小写）</w:t>
            </w:r>
          </w:p>
        </w:tc>
        <w:tc>
          <w:tcPr>
            <w:tcW w:w="6946" w:type="dxa"/>
            <w:gridSpan w:val="3"/>
            <w:vAlign w:val="center"/>
          </w:tcPr>
          <w:p>
            <w:pPr>
              <w:spacing w:line="360" w:lineRule="auto"/>
              <w:jc w:val="cente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7621" w:type="dxa"/>
            <w:gridSpan w:val="3"/>
            <w:vAlign w:val="center"/>
          </w:tcPr>
          <w:p>
            <w:pPr>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投标报价（大写）</w:t>
            </w:r>
          </w:p>
        </w:tc>
        <w:tc>
          <w:tcPr>
            <w:tcW w:w="6946" w:type="dxa"/>
            <w:gridSpan w:val="3"/>
            <w:vAlign w:val="center"/>
          </w:tcPr>
          <w:p>
            <w:pPr>
              <w:spacing w:line="360" w:lineRule="auto"/>
              <w:jc w:val="center"/>
              <w:rPr>
                <w:rFonts w:asciiTheme="majorEastAsia" w:hAnsiTheme="majorEastAsia" w:eastAsiaTheme="majorEastAsia" w:cstheme="majorEastAsia"/>
                <w:sz w:val="24"/>
              </w:rPr>
            </w:pPr>
          </w:p>
        </w:tc>
      </w:tr>
    </w:tbl>
    <w:p>
      <w:pPr>
        <w:snapToGrid w:val="0"/>
        <w:spacing w:line="360" w:lineRule="auto"/>
        <w:ind w:firstLine="8674" w:firstLineChars="3600"/>
        <w:rPr>
          <w:rFonts w:asciiTheme="majorEastAsia" w:hAnsiTheme="majorEastAsia" w:eastAsiaTheme="majorEastAsia" w:cstheme="majorEastAsia"/>
          <w:b/>
          <w:kern w:val="0"/>
          <w:sz w:val="24"/>
          <w:lang w:val="zh-CN"/>
        </w:rPr>
      </w:pPr>
    </w:p>
    <w:p>
      <w:pPr>
        <w:snapToGrid w:val="0"/>
        <w:spacing w:line="360" w:lineRule="auto"/>
        <w:ind w:firstLine="8674" w:firstLineChars="3600"/>
        <w:rPr>
          <w:rFonts w:asciiTheme="majorEastAsia" w:hAnsiTheme="majorEastAsia" w:eastAsiaTheme="majorEastAsia" w:cstheme="majorEastAsia"/>
          <w:b/>
          <w:kern w:val="0"/>
          <w:sz w:val="24"/>
          <w:lang w:val="zh-CN"/>
        </w:rPr>
      </w:pPr>
    </w:p>
    <w:p>
      <w:pPr>
        <w:snapToGrid w:val="0"/>
        <w:spacing w:line="360" w:lineRule="auto"/>
        <w:ind w:firstLine="8674" w:firstLineChars="3600"/>
        <w:rPr>
          <w:rFonts w:asciiTheme="majorEastAsia" w:hAnsiTheme="majorEastAsia" w:eastAsiaTheme="majorEastAsia" w:cstheme="majorEastAsia"/>
          <w:b/>
          <w:kern w:val="0"/>
          <w:sz w:val="24"/>
          <w:lang w:val="zh-CN"/>
        </w:rPr>
      </w:pPr>
      <w:r>
        <w:rPr>
          <w:rFonts w:hint="eastAsia" w:asciiTheme="majorEastAsia" w:hAnsiTheme="majorEastAsia" w:eastAsiaTheme="majorEastAsia" w:cstheme="majorEastAsia"/>
          <w:b/>
          <w:kern w:val="0"/>
          <w:sz w:val="24"/>
          <w:lang w:val="zh-CN"/>
        </w:rPr>
        <w:t>投标人名称（电子签名）：</w:t>
      </w:r>
    </w:p>
    <w:p>
      <w:pPr>
        <w:snapToGrid w:val="0"/>
        <w:spacing w:line="360" w:lineRule="auto"/>
        <w:ind w:firstLine="9638" w:firstLineChars="4000"/>
        <w:rPr>
          <w:rFonts w:asciiTheme="majorEastAsia" w:hAnsiTheme="majorEastAsia" w:eastAsiaTheme="majorEastAsia" w:cstheme="majorEastAsia"/>
          <w:b/>
          <w:kern w:val="0"/>
          <w:sz w:val="24"/>
          <w:lang w:val="zh-CN"/>
        </w:rPr>
      </w:pPr>
      <w:r>
        <w:rPr>
          <w:rFonts w:hint="eastAsia" w:asciiTheme="majorEastAsia" w:hAnsiTheme="majorEastAsia" w:eastAsiaTheme="majorEastAsia" w:cstheme="majorEastAsia"/>
          <w:b/>
          <w:kern w:val="0"/>
          <w:sz w:val="24"/>
          <w:lang w:val="zh-CN"/>
        </w:rPr>
        <w:t>日  期：</w:t>
      </w:r>
    </w:p>
    <w:p>
      <w:pPr>
        <w:snapToGrid w:val="0"/>
        <w:spacing w:line="360" w:lineRule="auto"/>
        <w:ind w:left="480"/>
        <w:rPr>
          <w:rFonts w:asciiTheme="majorEastAsia" w:hAnsiTheme="majorEastAsia" w:eastAsiaTheme="majorEastAsia" w:cstheme="majorEastAsia"/>
          <w:b/>
          <w:kern w:val="0"/>
          <w:sz w:val="24"/>
          <w:lang w:val="zh-CN"/>
        </w:rPr>
      </w:pPr>
    </w:p>
    <w:p>
      <w:pPr>
        <w:snapToGrid w:val="0"/>
        <w:spacing w:line="360" w:lineRule="auto"/>
        <w:ind w:left="480"/>
        <w:rPr>
          <w:rFonts w:asciiTheme="majorEastAsia" w:hAnsiTheme="majorEastAsia" w:eastAsiaTheme="majorEastAsia" w:cstheme="majorEastAsia"/>
          <w:b/>
          <w:kern w:val="0"/>
          <w:sz w:val="24"/>
          <w:lang w:val="zh-CN"/>
        </w:rPr>
      </w:pPr>
      <w:r>
        <w:rPr>
          <w:rFonts w:hint="eastAsia" w:asciiTheme="majorEastAsia" w:hAnsiTheme="majorEastAsia" w:eastAsiaTheme="majorEastAsia" w:cstheme="majorEastAsia"/>
          <w:b/>
          <w:kern w:val="0"/>
          <w:sz w:val="24"/>
          <w:lang w:val="zh-CN"/>
        </w:rPr>
        <w:t>注：</w:t>
      </w:r>
    </w:p>
    <w:p>
      <w:pPr>
        <w:spacing w:line="360" w:lineRule="auto"/>
        <w:ind w:left="-2" w:leftChars="-1" w:firstLine="480" w:firstLineChars="200"/>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1、投标人需按本表格式填写，单位统一均为人民币元。</w:t>
      </w:r>
    </w:p>
    <w:p>
      <w:pPr>
        <w:spacing w:line="360" w:lineRule="auto"/>
        <w:ind w:firstLine="480" w:firstLineChars="200"/>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2、有关本项目实施所涉及的一切费用均计入报价。</w:t>
      </w:r>
      <w:r>
        <w:rPr>
          <w:rFonts w:hint="eastAsia" w:asciiTheme="majorEastAsia" w:hAnsiTheme="majorEastAsia" w:eastAsiaTheme="majorEastAsia" w:cstheme="majorEastAsia"/>
          <w:b/>
          <w:kern w:val="0"/>
          <w:sz w:val="24"/>
          <w:lang w:val="zh-CN"/>
        </w:rPr>
        <w:t>采购人将以合同形式有偿取得货物或服务，不接受投标人给予的赠品、回扣或者与采购无关的其他商品、服务</w:t>
      </w:r>
      <w:r>
        <w:rPr>
          <w:rFonts w:hint="eastAsia" w:asciiTheme="majorEastAsia" w:hAnsiTheme="majorEastAsia" w:eastAsiaTheme="majorEastAsia" w:cstheme="majorEastAsia"/>
          <w:kern w:val="0"/>
          <w:sz w:val="24"/>
          <w:lang w:val="zh-CN"/>
        </w:rPr>
        <w:t>，</w:t>
      </w:r>
      <w:r>
        <w:rPr>
          <w:rFonts w:hint="eastAsia" w:asciiTheme="majorEastAsia" w:hAnsiTheme="majorEastAsia" w:eastAsiaTheme="majorEastAsia" w:cstheme="majorEastAsia"/>
          <w:b/>
          <w:kern w:val="0"/>
          <w:sz w:val="24"/>
          <w:lang w:val="zh-CN"/>
        </w:rPr>
        <w:t>不得出现“0元”“免费赠送”等形式的无偿报价，</w:t>
      </w:r>
      <w:r>
        <w:rPr>
          <w:rFonts w:hint="eastAsia" w:asciiTheme="majorEastAsia" w:hAnsiTheme="majorEastAsia" w:eastAsiaTheme="majorEastAsia" w:cstheme="majorEastAsia"/>
          <w:b/>
          <w:kern w:val="0"/>
          <w:sz w:val="24"/>
        </w:rPr>
        <w:t>否则视为</w:t>
      </w:r>
      <w:r>
        <w:rPr>
          <w:rFonts w:hint="eastAsia" w:asciiTheme="majorEastAsia" w:hAnsiTheme="majorEastAsia" w:eastAsiaTheme="majorEastAsia" w:cstheme="majorEastAsia"/>
          <w:b/>
          <w:sz w:val="24"/>
        </w:rPr>
        <w:t>投标文件含有采购人不能接受的附加条件的，投标无效</w:t>
      </w:r>
      <w:r>
        <w:rPr>
          <w:rFonts w:hint="eastAsia" w:asciiTheme="majorEastAsia" w:hAnsiTheme="majorEastAsia" w:eastAsiaTheme="majorEastAsia" w:cstheme="majorEastAsia"/>
          <w:b/>
          <w:kern w:val="0"/>
          <w:sz w:val="24"/>
          <w:lang w:val="zh-CN"/>
        </w:rPr>
        <w:t>。</w:t>
      </w:r>
    </w:p>
    <w:p>
      <w:pPr>
        <w:snapToGrid w:val="0"/>
        <w:spacing w:line="360" w:lineRule="auto"/>
        <w:ind w:firstLine="480" w:firstLineChars="200"/>
        <w:jc w:val="left"/>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4、特别提示：采购代理机构将对项目名称和项目编号，中标供应商名称、地址和中标金额，主要中标标的的名称、规格型号、数量、单价、服务要求等予以公示。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szCs w:val="22"/>
          <w:lang w:val="zh-CN"/>
        </w:rPr>
        <w:t>5、</w:t>
      </w:r>
      <w:r>
        <w:rPr>
          <w:rFonts w:hint="eastAsia" w:asciiTheme="majorEastAsia" w:hAnsiTheme="majorEastAsia" w:eastAsiaTheme="majorEastAsia" w:cstheme="majorEastAsia"/>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6、投标人可根据项目的实际情况自行调整开标一览表（报价表）。</w:t>
      </w:r>
    </w:p>
    <w:p>
      <w:pPr>
        <w:pStyle w:val="690"/>
        <w:keepNext w:val="0"/>
        <w:pageBreakBefore w:val="0"/>
        <w:tabs>
          <w:tab w:val="clear" w:pos="720"/>
        </w:tabs>
        <w:snapToGrid w:val="0"/>
        <w:spacing w:before="120" w:after="120"/>
        <w:ind w:firstLine="643"/>
        <w:outlineLvl w:val="9"/>
        <w:rPr>
          <w:rFonts w:asciiTheme="majorEastAsia" w:hAnsiTheme="majorEastAsia" w:eastAsiaTheme="majorEastAsia" w:cstheme="majorEastAsia"/>
          <w:kern w:val="2"/>
          <w:sz w:val="32"/>
          <w:szCs w:val="32"/>
        </w:rPr>
      </w:pPr>
    </w:p>
    <w:p>
      <w:pPr>
        <w:pStyle w:val="690"/>
        <w:keepNext w:val="0"/>
        <w:pageBreakBefore w:val="0"/>
        <w:tabs>
          <w:tab w:val="clear" w:pos="720"/>
        </w:tabs>
        <w:snapToGrid w:val="0"/>
        <w:spacing w:before="120" w:after="120"/>
        <w:ind w:firstLine="643"/>
        <w:outlineLvl w:val="9"/>
        <w:rPr>
          <w:rFonts w:asciiTheme="majorEastAsia" w:hAnsiTheme="majorEastAsia" w:eastAsiaTheme="majorEastAsia" w:cstheme="majorEastAsia"/>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Theme="majorEastAsia" w:hAnsiTheme="majorEastAsia" w:eastAsiaTheme="majorEastAsia" w:cstheme="majorEastAsia"/>
          <w:sz w:val="32"/>
          <w:szCs w:val="32"/>
        </w:rPr>
      </w:pPr>
      <w:r>
        <w:rPr>
          <w:rFonts w:hint="eastAsia" w:asciiTheme="majorEastAsia" w:hAnsiTheme="majorEastAsia" w:eastAsiaTheme="majorEastAsia" w:cstheme="majorEastAsia"/>
          <w:kern w:val="2"/>
          <w:sz w:val="32"/>
          <w:szCs w:val="32"/>
        </w:rPr>
        <w:t>二、</w:t>
      </w:r>
      <w:r>
        <w:rPr>
          <w:rFonts w:hint="eastAsia" w:asciiTheme="majorEastAsia" w:hAnsiTheme="majorEastAsia" w:eastAsiaTheme="majorEastAsia" w:cstheme="majorEastAsia"/>
          <w:sz w:val="32"/>
          <w:szCs w:val="32"/>
        </w:rPr>
        <w:t>中小企业声明函</w:t>
      </w:r>
    </w:p>
    <w:p>
      <w:pPr>
        <w:widowControl/>
        <w:spacing w:line="360" w:lineRule="auto"/>
        <w:ind w:firstLine="120" w:firstLineChars="50"/>
        <w:jc w:val="left"/>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4）。]</w:t>
      </w:r>
    </w:p>
    <w:p>
      <w:pPr>
        <w:pStyle w:val="690"/>
        <w:keepNext w:val="0"/>
        <w:pageBreakBefore w:val="0"/>
        <w:tabs>
          <w:tab w:val="clear" w:pos="720"/>
        </w:tabs>
        <w:snapToGrid w:val="0"/>
        <w:spacing w:before="120" w:after="120"/>
        <w:ind w:firstLine="643"/>
        <w:outlineLvl w:val="9"/>
        <w:rPr>
          <w:rFonts w:asciiTheme="majorEastAsia" w:hAnsiTheme="majorEastAsia" w:eastAsiaTheme="majorEastAsia" w:cstheme="majorEastAsia"/>
          <w:b w:val="0"/>
          <w:sz w:val="32"/>
          <w:szCs w:val="32"/>
        </w:rPr>
      </w:pPr>
    </w:p>
    <w:p>
      <w:pPr>
        <w:spacing w:line="360" w:lineRule="auto"/>
        <w:ind w:right="420" w:firstLine="3614" w:firstLineChars="1000"/>
        <w:rPr>
          <w:rFonts w:asciiTheme="majorEastAsia" w:hAnsiTheme="majorEastAsia" w:eastAsiaTheme="majorEastAsia" w:cstheme="majorEastAsia"/>
          <w:b/>
          <w:kern w:val="0"/>
          <w:sz w:val="36"/>
          <w:szCs w:val="36"/>
        </w:rPr>
      </w:pPr>
    </w:p>
    <w:p>
      <w:pPr>
        <w:spacing w:line="360" w:lineRule="auto"/>
        <w:ind w:right="420" w:firstLine="3614" w:firstLineChars="1000"/>
        <w:rPr>
          <w:rFonts w:asciiTheme="majorEastAsia" w:hAnsiTheme="majorEastAsia" w:eastAsiaTheme="majorEastAsia" w:cstheme="majorEastAsia"/>
          <w:b/>
          <w:kern w:val="0"/>
          <w:sz w:val="36"/>
          <w:szCs w:val="36"/>
        </w:rPr>
      </w:pPr>
    </w:p>
    <w:p>
      <w:pPr>
        <w:spacing w:line="360" w:lineRule="auto"/>
        <w:ind w:right="420" w:firstLine="3614" w:firstLineChars="1000"/>
        <w:rPr>
          <w:rFonts w:asciiTheme="majorEastAsia" w:hAnsiTheme="majorEastAsia" w:eastAsiaTheme="majorEastAsia" w:cstheme="majorEastAsia"/>
          <w:b/>
          <w:kern w:val="0"/>
          <w:sz w:val="36"/>
          <w:szCs w:val="36"/>
        </w:rPr>
      </w:pPr>
    </w:p>
    <w:p>
      <w:pPr>
        <w:spacing w:line="360" w:lineRule="auto"/>
        <w:ind w:right="420" w:firstLine="3614" w:firstLineChars="1000"/>
        <w:rPr>
          <w:rFonts w:asciiTheme="majorEastAsia" w:hAnsiTheme="majorEastAsia" w:eastAsiaTheme="majorEastAsia" w:cstheme="majorEastAsia"/>
          <w:b/>
          <w:kern w:val="0"/>
          <w:sz w:val="36"/>
          <w:szCs w:val="36"/>
        </w:rPr>
      </w:pPr>
    </w:p>
    <w:p>
      <w:pPr>
        <w:spacing w:line="360" w:lineRule="auto"/>
        <w:ind w:right="420" w:firstLine="3614" w:firstLineChars="1000"/>
        <w:rPr>
          <w:rFonts w:asciiTheme="majorEastAsia" w:hAnsiTheme="majorEastAsia" w:eastAsiaTheme="majorEastAsia" w:cstheme="majorEastAsia"/>
          <w:b/>
          <w:kern w:val="0"/>
          <w:sz w:val="36"/>
          <w:szCs w:val="36"/>
        </w:rPr>
      </w:pPr>
    </w:p>
    <w:p>
      <w:pPr>
        <w:spacing w:line="360" w:lineRule="auto"/>
        <w:ind w:right="420" w:firstLine="3614" w:firstLineChars="1000"/>
        <w:rPr>
          <w:rFonts w:asciiTheme="majorEastAsia" w:hAnsiTheme="majorEastAsia" w:eastAsiaTheme="majorEastAsia" w:cstheme="majorEastAsia"/>
          <w:b/>
          <w:kern w:val="0"/>
          <w:sz w:val="36"/>
          <w:szCs w:val="36"/>
        </w:rPr>
      </w:pPr>
    </w:p>
    <w:p>
      <w:pPr>
        <w:spacing w:line="360" w:lineRule="auto"/>
        <w:ind w:right="420" w:firstLine="3614" w:firstLineChars="1000"/>
        <w:rPr>
          <w:rFonts w:asciiTheme="majorEastAsia" w:hAnsiTheme="majorEastAsia" w:eastAsiaTheme="majorEastAsia" w:cstheme="majorEastAsia"/>
          <w:b/>
          <w:kern w:val="0"/>
          <w:sz w:val="36"/>
          <w:szCs w:val="36"/>
        </w:rPr>
      </w:pPr>
    </w:p>
    <w:p>
      <w:pPr>
        <w:spacing w:line="360" w:lineRule="auto"/>
        <w:ind w:right="420" w:firstLine="3614" w:firstLineChars="1000"/>
        <w:rPr>
          <w:rFonts w:asciiTheme="majorEastAsia" w:hAnsiTheme="majorEastAsia" w:eastAsiaTheme="majorEastAsia" w:cstheme="majorEastAsia"/>
          <w:b/>
          <w:kern w:val="0"/>
          <w:sz w:val="36"/>
          <w:szCs w:val="36"/>
        </w:rPr>
      </w:pPr>
    </w:p>
    <w:p>
      <w:pPr>
        <w:spacing w:line="360" w:lineRule="auto"/>
        <w:ind w:right="420" w:firstLine="3614" w:firstLineChars="1000"/>
        <w:rPr>
          <w:rFonts w:asciiTheme="majorEastAsia" w:hAnsiTheme="majorEastAsia" w:eastAsiaTheme="majorEastAsia" w:cstheme="majorEastAsia"/>
          <w:b/>
          <w:kern w:val="0"/>
          <w:sz w:val="36"/>
          <w:szCs w:val="36"/>
        </w:rPr>
      </w:pPr>
    </w:p>
    <w:p>
      <w:pPr>
        <w:spacing w:line="360" w:lineRule="auto"/>
        <w:ind w:right="420" w:firstLine="3614" w:firstLineChars="1000"/>
        <w:rPr>
          <w:rFonts w:asciiTheme="majorEastAsia" w:hAnsiTheme="majorEastAsia" w:eastAsiaTheme="majorEastAsia" w:cstheme="majorEastAsia"/>
          <w:b/>
          <w:kern w:val="0"/>
          <w:sz w:val="36"/>
          <w:szCs w:val="36"/>
        </w:rPr>
      </w:pPr>
    </w:p>
    <w:p>
      <w:pPr>
        <w:spacing w:line="360" w:lineRule="auto"/>
        <w:ind w:right="420" w:firstLine="3614" w:firstLineChars="1000"/>
        <w:rPr>
          <w:rFonts w:asciiTheme="majorEastAsia" w:hAnsiTheme="majorEastAsia" w:eastAsiaTheme="majorEastAsia" w:cstheme="majorEastAsia"/>
          <w:b/>
          <w:kern w:val="0"/>
          <w:sz w:val="36"/>
          <w:szCs w:val="36"/>
        </w:rPr>
      </w:pPr>
    </w:p>
    <w:p>
      <w:pPr>
        <w:spacing w:line="360" w:lineRule="auto"/>
        <w:ind w:right="420" w:firstLine="3614" w:firstLineChars="1000"/>
        <w:rPr>
          <w:rFonts w:asciiTheme="majorEastAsia" w:hAnsiTheme="majorEastAsia" w:eastAsiaTheme="majorEastAsia" w:cstheme="majorEastAsia"/>
          <w:b/>
          <w:kern w:val="0"/>
          <w:sz w:val="36"/>
          <w:szCs w:val="36"/>
        </w:rPr>
      </w:pPr>
    </w:p>
    <w:p>
      <w:pPr>
        <w:spacing w:line="360" w:lineRule="auto"/>
        <w:ind w:right="420" w:firstLine="3614" w:firstLineChars="1000"/>
        <w:rPr>
          <w:rFonts w:asciiTheme="majorEastAsia" w:hAnsiTheme="majorEastAsia" w:eastAsiaTheme="majorEastAsia" w:cstheme="majorEastAsia"/>
          <w:b/>
          <w:kern w:val="0"/>
          <w:sz w:val="36"/>
          <w:szCs w:val="36"/>
        </w:rPr>
      </w:pPr>
    </w:p>
    <w:p>
      <w:pPr>
        <w:spacing w:line="360" w:lineRule="auto"/>
        <w:ind w:right="420" w:firstLine="3614" w:firstLineChars="1000"/>
        <w:rPr>
          <w:rFonts w:asciiTheme="majorEastAsia" w:hAnsiTheme="majorEastAsia" w:eastAsiaTheme="majorEastAsia" w:cstheme="majorEastAsia"/>
          <w:b/>
          <w:kern w:val="0"/>
          <w:sz w:val="36"/>
          <w:szCs w:val="36"/>
        </w:rPr>
      </w:pPr>
    </w:p>
    <w:p>
      <w:pPr>
        <w:spacing w:line="360" w:lineRule="auto"/>
        <w:ind w:right="420" w:firstLine="3614" w:firstLineChars="1000"/>
        <w:rPr>
          <w:rFonts w:asciiTheme="majorEastAsia" w:hAnsiTheme="majorEastAsia" w:eastAsiaTheme="majorEastAsia" w:cstheme="majorEastAsia"/>
          <w:b/>
          <w:kern w:val="0"/>
          <w:sz w:val="36"/>
          <w:szCs w:val="36"/>
        </w:rPr>
      </w:pPr>
    </w:p>
    <w:p>
      <w:pPr>
        <w:spacing w:line="360" w:lineRule="auto"/>
        <w:ind w:right="420" w:firstLine="3614" w:firstLineChars="1000"/>
        <w:rPr>
          <w:rFonts w:asciiTheme="majorEastAsia" w:hAnsiTheme="majorEastAsia" w:eastAsiaTheme="majorEastAsia" w:cstheme="majorEastAsia"/>
          <w:b/>
          <w:kern w:val="0"/>
          <w:sz w:val="36"/>
          <w:szCs w:val="36"/>
        </w:rPr>
      </w:pPr>
    </w:p>
    <w:p>
      <w:pPr>
        <w:tabs>
          <w:tab w:val="left" w:pos="8085"/>
        </w:tabs>
        <w:spacing w:line="360" w:lineRule="auto"/>
        <w:ind w:firstLine="1285" w:firstLineChars="400"/>
        <w:jc w:val="left"/>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政府采购支持中小企业信用融资相关事项通知</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napToGrid w:val="0"/>
          <w:kern w:val="28"/>
          <w:sz w:val="24"/>
        </w:rPr>
        <w:t>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p>
      <w:pPr>
        <w:spacing w:line="360" w:lineRule="auto"/>
        <w:ind w:left="5060" w:hanging="5060" w:hangingChars="2100"/>
        <w:rPr>
          <w:rFonts w:asciiTheme="majorEastAsia" w:hAnsiTheme="majorEastAsia" w:eastAsiaTheme="majorEastAsia" w:cstheme="majorEastAsia"/>
          <w:b/>
          <w:bCs/>
          <w:kern w:val="0"/>
          <w:sz w:val="24"/>
        </w:rPr>
      </w:pPr>
    </w:p>
    <w:p>
      <w:pPr>
        <w:pStyle w:val="4"/>
        <w:keepNext w:val="0"/>
        <w:keepLines w:val="0"/>
        <w:pageBreakBefore/>
        <w:widowControl/>
        <w:spacing w:before="100" w:beforeAutospacing="1" w:after="100" w:afterAutospacing="1" w:line="360" w:lineRule="auto"/>
        <w:ind w:left="1290" w:firstLine="3092" w:firstLineChars="700"/>
        <w:rPr>
          <w:rFonts w:asciiTheme="majorEastAsia" w:hAnsiTheme="majorEastAsia" w:eastAsiaTheme="majorEastAsia" w:cstheme="majorEastAsia"/>
        </w:rPr>
      </w:pPr>
      <w:bookmarkStart w:id="395" w:name="_Toc465665161"/>
      <w:r>
        <w:rPr>
          <w:rFonts w:hint="eastAsia" w:asciiTheme="majorEastAsia" w:hAnsiTheme="majorEastAsia" w:eastAsiaTheme="majorEastAsia" w:cstheme="majorEastAsia"/>
        </w:rPr>
        <w:t>附件</w:t>
      </w:r>
      <w:bookmarkEnd w:id="395"/>
    </w:p>
    <w:p>
      <w:pPr>
        <w:spacing w:line="360" w:lineRule="auto"/>
        <w:rPr>
          <w:rFonts w:asciiTheme="majorEastAsia" w:hAnsiTheme="majorEastAsia" w:eastAsiaTheme="majorEastAsia" w:cstheme="majorEastAsia"/>
          <w:b/>
          <w:spacing w:val="6"/>
          <w:sz w:val="32"/>
          <w:szCs w:val="32"/>
        </w:rPr>
      </w:pPr>
      <w:r>
        <w:rPr>
          <w:rFonts w:hint="eastAsia" w:asciiTheme="majorEastAsia" w:hAnsiTheme="majorEastAsia" w:eastAsiaTheme="majorEastAsia" w:cstheme="majorEastAsia"/>
          <w:b/>
          <w:spacing w:val="6"/>
          <w:sz w:val="32"/>
          <w:szCs w:val="32"/>
        </w:rPr>
        <w:t>附件1：</w:t>
      </w:r>
    </w:p>
    <w:p>
      <w:pPr>
        <w:spacing w:line="360" w:lineRule="auto"/>
        <w:jc w:val="center"/>
        <w:rPr>
          <w:rFonts w:asciiTheme="majorEastAsia" w:hAnsiTheme="majorEastAsia" w:eastAsiaTheme="majorEastAsia" w:cstheme="majorEastAsia"/>
          <w:b/>
          <w:spacing w:val="6"/>
          <w:sz w:val="32"/>
          <w:szCs w:val="32"/>
        </w:rPr>
      </w:pPr>
      <w:bookmarkStart w:id="396" w:name="OLE_LINK14"/>
      <w:bookmarkStart w:id="397" w:name="OLE_LINK13"/>
      <w:r>
        <w:rPr>
          <w:rFonts w:hint="eastAsia" w:asciiTheme="majorEastAsia" w:hAnsiTheme="majorEastAsia" w:eastAsiaTheme="majorEastAsia" w:cstheme="majorEastAsia"/>
          <w:b/>
          <w:spacing w:val="6"/>
          <w:sz w:val="32"/>
          <w:szCs w:val="32"/>
        </w:rPr>
        <w:t>残疾人福利性单位声明函</w:t>
      </w:r>
    </w:p>
    <w:bookmarkEnd w:id="396"/>
    <w:bookmarkEnd w:id="397"/>
    <w:p>
      <w:pPr>
        <w:spacing w:line="360" w:lineRule="auto"/>
        <w:rPr>
          <w:rFonts w:asciiTheme="majorEastAsia" w:hAnsiTheme="majorEastAsia" w:eastAsiaTheme="majorEastAsia" w:cstheme="majorEastAsia"/>
          <w:b/>
          <w:spacing w:val="6"/>
          <w:sz w:val="30"/>
          <w:szCs w:val="30"/>
        </w:rPr>
      </w:pP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本单位对上述声明的真实性负责。如有虚假，将依法承担相应责任。</w:t>
      </w:r>
    </w:p>
    <w:p>
      <w:pPr>
        <w:spacing w:line="360" w:lineRule="auto"/>
        <w:ind w:firstLine="480" w:firstLineChars="200"/>
        <w:rPr>
          <w:rFonts w:asciiTheme="majorEastAsia" w:hAnsiTheme="majorEastAsia" w:eastAsiaTheme="majorEastAsia" w:cstheme="majorEastAsia"/>
          <w:sz w:val="24"/>
        </w:rPr>
      </w:pPr>
    </w:p>
    <w:p>
      <w:pPr>
        <w:spacing w:line="360" w:lineRule="auto"/>
        <w:ind w:firstLine="480" w:firstLineChars="200"/>
        <w:rPr>
          <w:rFonts w:asciiTheme="majorEastAsia" w:hAnsiTheme="majorEastAsia" w:eastAsiaTheme="majorEastAsia" w:cstheme="majorEastAsia"/>
          <w:sz w:val="24"/>
        </w:rPr>
      </w:pPr>
    </w:p>
    <w:p>
      <w:pPr>
        <w:tabs>
          <w:tab w:val="left" w:pos="4860"/>
        </w:tabs>
        <w:spacing w:line="360" w:lineRule="auto"/>
        <w:ind w:right="1560" w:firstLine="480" w:firstLineChars="20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w:t>
      </w:r>
      <w:r>
        <w:rPr>
          <w:rFonts w:hint="eastAsia" w:asciiTheme="majorEastAsia" w:hAnsiTheme="majorEastAsia" w:eastAsiaTheme="majorEastAsia" w:cstheme="majorEastAsia"/>
          <w:kern w:val="0"/>
          <w:sz w:val="24"/>
          <w:lang w:val="zh-CN"/>
        </w:rPr>
        <w:t>投标人名称（电子签名）</w:t>
      </w:r>
      <w:r>
        <w:rPr>
          <w:rFonts w:hint="eastAsia" w:asciiTheme="majorEastAsia" w:hAnsiTheme="majorEastAsia" w:eastAsiaTheme="majorEastAsia" w:cstheme="majorEastAsia"/>
          <w:sz w:val="24"/>
        </w:rPr>
        <w:t>：</w:t>
      </w:r>
    </w:p>
    <w:p>
      <w:pPr>
        <w:tabs>
          <w:tab w:val="left" w:pos="4860"/>
        </w:tabs>
        <w:spacing w:line="360" w:lineRule="auto"/>
        <w:ind w:right="1560" w:firstLine="480" w:firstLineChars="20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日  期：</w:t>
      </w:r>
    </w:p>
    <w:p>
      <w:pPr>
        <w:spacing w:line="360" w:lineRule="auto"/>
        <w:ind w:firstLine="480" w:firstLineChars="200"/>
        <w:rPr>
          <w:rFonts w:asciiTheme="majorEastAsia" w:hAnsiTheme="majorEastAsia" w:eastAsiaTheme="majorEastAsia" w:cstheme="majorEastAsia"/>
          <w:sz w:val="24"/>
        </w:rPr>
      </w:pPr>
    </w:p>
    <w:p>
      <w:pPr>
        <w:spacing w:line="360" w:lineRule="auto"/>
        <w:ind w:firstLine="420" w:firstLineChars="200"/>
        <w:rPr>
          <w:rFonts w:asciiTheme="majorEastAsia" w:hAnsiTheme="majorEastAsia" w:eastAsiaTheme="majorEastAsia" w:cstheme="majorEastAsia"/>
        </w:rPr>
      </w:pPr>
    </w:p>
    <w:p>
      <w:pPr>
        <w:spacing w:line="360" w:lineRule="auto"/>
        <w:ind w:firstLine="420" w:firstLineChars="200"/>
        <w:rPr>
          <w:rFonts w:asciiTheme="majorEastAsia" w:hAnsiTheme="majorEastAsia" w:eastAsiaTheme="majorEastAsia" w:cstheme="majorEastAsia"/>
        </w:rPr>
      </w:pPr>
    </w:p>
    <w:p>
      <w:pPr>
        <w:spacing w:line="360" w:lineRule="auto"/>
        <w:ind w:firstLine="420" w:firstLineChars="200"/>
        <w:rPr>
          <w:rFonts w:asciiTheme="majorEastAsia" w:hAnsiTheme="majorEastAsia" w:eastAsiaTheme="majorEastAsia" w:cstheme="majorEastAsia"/>
        </w:rPr>
      </w:pPr>
    </w:p>
    <w:p>
      <w:pPr>
        <w:spacing w:line="360" w:lineRule="auto"/>
        <w:ind w:firstLine="420" w:firstLineChars="200"/>
        <w:rPr>
          <w:rFonts w:asciiTheme="majorEastAsia" w:hAnsiTheme="majorEastAsia" w:eastAsiaTheme="majorEastAsia" w:cstheme="majorEastAsia"/>
        </w:rPr>
      </w:pPr>
    </w:p>
    <w:p>
      <w:pPr>
        <w:spacing w:line="360" w:lineRule="auto"/>
        <w:rPr>
          <w:rFonts w:asciiTheme="majorEastAsia" w:hAnsiTheme="majorEastAsia" w:eastAsiaTheme="majorEastAsia" w:cstheme="majorEastAsia"/>
          <w:b/>
          <w:sz w:val="24"/>
        </w:rPr>
      </w:pPr>
    </w:p>
    <w:p>
      <w:pPr>
        <w:spacing w:line="360" w:lineRule="auto"/>
        <w:rPr>
          <w:rFonts w:asciiTheme="majorEastAsia" w:hAnsiTheme="majorEastAsia" w:eastAsiaTheme="majorEastAsia" w:cstheme="majorEastAsia"/>
          <w:b/>
          <w:sz w:val="24"/>
        </w:rPr>
      </w:pPr>
    </w:p>
    <w:p>
      <w:pPr>
        <w:spacing w:line="360" w:lineRule="auto"/>
        <w:rPr>
          <w:rFonts w:asciiTheme="majorEastAsia" w:hAnsiTheme="majorEastAsia" w:eastAsiaTheme="majorEastAsia" w:cstheme="majorEastAsia"/>
          <w:b/>
          <w:sz w:val="24"/>
        </w:rPr>
      </w:pPr>
    </w:p>
    <w:p>
      <w:pPr>
        <w:spacing w:line="360" w:lineRule="auto"/>
        <w:rPr>
          <w:rFonts w:asciiTheme="majorEastAsia" w:hAnsiTheme="majorEastAsia" w:eastAsiaTheme="majorEastAsia" w:cstheme="majorEastAsia"/>
          <w:b/>
          <w:sz w:val="24"/>
        </w:rPr>
      </w:pPr>
    </w:p>
    <w:p>
      <w:pPr>
        <w:spacing w:line="360" w:lineRule="auto"/>
        <w:rPr>
          <w:rFonts w:asciiTheme="majorEastAsia" w:hAnsiTheme="majorEastAsia" w:eastAsiaTheme="majorEastAsia" w:cstheme="majorEastAsia"/>
          <w:b/>
          <w:sz w:val="24"/>
        </w:rPr>
      </w:pPr>
    </w:p>
    <w:p>
      <w:pPr>
        <w:spacing w:line="360" w:lineRule="auto"/>
        <w:rPr>
          <w:rFonts w:asciiTheme="majorEastAsia" w:hAnsiTheme="majorEastAsia" w:eastAsiaTheme="majorEastAsia" w:cstheme="majorEastAsia"/>
          <w:b/>
          <w:sz w:val="24"/>
        </w:rPr>
      </w:pPr>
    </w:p>
    <w:p>
      <w:pPr>
        <w:spacing w:line="360" w:lineRule="auto"/>
        <w:rPr>
          <w:rFonts w:asciiTheme="majorEastAsia" w:hAnsiTheme="majorEastAsia" w:eastAsiaTheme="majorEastAsia" w:cstheme="majorEastAsia"/>
          <w:b/>
          <w:sz w:val="24"/>
        </w:rPr>
      </w:pPr>
    </w:p>
    <w:p>
      <w:pPr>
        <w:spacing w:line="360" w:lineRule="auto"/>
        <w:rPr>
          <w:rFonts w:asciiTheme="majorEastAsia" w:hAnsiTheme="majorEastAsia" w:eastAsiaTheme="majorEastAsia" w:cstheme="majorEastAsia"/>
          <w:b/>
          <w:sz w:val="24"/>
        </w:rPr>
      </w:pPr>
    </w:p>
    <w:p>
      <w:pPr>
        <w:spacing w:line="360" w:lineRule="auto"/>
        <w:rPr>
          <w:rFonts w:asciiTheme="majorEastAsia" w:hAnsiTheme="majorEastAsia" w:eastAsiaTheme="majorEastAsia" w:cstheme="majorEastAsia"/>
          <w:b/>
          <w:sz w:val="24"/>
        </w:rPr>
      </w:pPr>
    </w:p>
    <w:p>
      <w:pPr>
        <w:spacing w:line="360" w:lineRule="auto"/>
        <w:jc w:val="left"/>
        <w:rPr>
          <w:rFonts w:asciiTheme="majorEastAsia" w:hAnsiTheme="majorEastAsia" w:eastAsiaTheme="majorEastAsia" w:cstheme="majorEastAsia"/>
          <w:b/>
          <w:spacing w:val="6"/>
          <w:sz w:val="32"/>
          <w:szCs w:val="32"/>
        </w:rPr>
      </w:pPr>
      <w:r>
        <w:rPr>
          <w:rFonts w:hint="eastAsia" w:asciiTheme="majorEastAsia" w:hAnsiTheme="majorEastAsia" w:eastAsiaTheme="majorEastAsia" w:cstheme="majorEastAsia"/>
          <w:b/>
          <w:spacing w:val="6"/>
          <w:sz w:val="32"/>
          <w:szCs w:val="32"/>
        </w:rPr>
        <w:t>附件2：质疑函范本及制作说明</w:t>
      </w:r>
    </w:p>
    <w:p>
      <w:pPr>
        <w:spacing w:line="360" w:lineRule="auto"/>
        <w:jc w:val="center"/>
        <w:rPr>
          <w:rFonts w:asciiTheme="majorEastAsia" w:hAnsiTheme="majorEastAsia" w:eastAsiaTheme="majorEastAsia" w:cstheme="majorEastAsia"/>
          <w:b/>
          <w:spacing w:val="6"/>
          <w:sz w:val="32"/>
          <w:szCs w:val="32"/>
        </w:rPr>
      </w:pPr>
      <w:r>
        <w:rPr>
          <w:rFonts w:hint="eastAsia" w:asciiTheme="majorEastAsia" w:hAnsiTheme="majorEastAsia" w:eastAsiaTheme="majorEastAsia" w:cstheme="majorEastAsia"/>
          <w:b/>
          <w:spacing w:val="6"/>
          <w:sz w:val="32"/>
          <w:szCs w:val="32"/>
        </w:rPr>
        <w:t>质疑函范本</w:t>
      </w:r>
    </w:p>
    <w:p>
      <w:pPr>
        <w:snapToGrid w:val="0"/>
        <w:spacing w:beforeLines="100" w:line="360" w:lineRule="auto"/>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一、质疑供应商基本信息</w:t>
      </w:r>
    </w:p>
    <w:p>
      <w:pPr>
        <w:snapToGrid w:val="0"/>
        <w:spacing w:line="360" w:lineRule="auto"/>
        <w:rPr>
          <w:rFonts w:asciiTheme="majorEastAsia" w:hAnsiTheme="majorEastAsia" w:eastAsiaTheme="majorEastAsia" w:cstheme="majorEastAsia"/>
          <w:sz w:val="24"/>
          <w:u w:val="dotted"/>
        </w:rPr>
      </w:pPr>
      <w:r>
        <w:rPr>
          <w:rFonts w:hint="eastAsia" w:asciiTheme="majorEastAsia" w:hAnsiTheme="majorEastAsia" w:eastAsiaTheme="majorEastAsia" w:cstheme="majorEastAsia"/>
          <w:sz w:val="24"/>
        </w:rPr>
        <w:t>质疑供应商：</w:t>
      </w:r>
      <w:r>
        <w:rPr>
          <w:rFonts w:hint="eastAsia" w:asciiTheme="majorEastAsia" w:hAnsiTheme="majorEastAsia" w:eastAsiaTheme="majorEastAsia" w:cstheme="majorEastAsia"/>
          <w:sz w:val="24"/>
          <w:u w:val="dotted"/>
        </w:rPr>
        <w:t xml:space="preserve">                                        </w:t>
      </w:r>
    </w:p>
    <w:p>
      <w:pPr>
        <w:snapToGrid w:val="0"/>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地址：</w:t>
      </w:r>
      <w:r>
        <w:rPr>
          <w:rFonts w:hint="eastAsia" w:asciiTheme="majorEastAsia" w:hAnsiTheme="majorEastAsia" w:eastAsiaTheme="majorEastAsia" w:cstheme="majorEastAsia"/>
          <w:sz w:val="24"/>
          <w:u w:val="dotted"/>
        </w:rPr>
        <w:t xml:space="preserve">                          </w:t>
      </w:r>
      <w:r>
        <w:rPr>
          <w:rFonts w:hint="eastAsia" w:asciiTheme="majorEastAsia" w:hAnsiTheme="majorEastAsia" w:eastAsiaTheme="majorEastAsia" w:cstheme="majorEastAsia"/>
          <w:sz w:val="24"/>
        </w:rPr>
        <w:t>邮编：</w:t>
      </w:r>
      <w:r>
        <w:rPr>
          <w:rFonts w:hint="eastAsia" w:asciiTheme="majorEastAsia" w:hAnsiTheme="majorEastAsia" w:eastAsiaTheme="majorEastAsia" w:cstheme="majorEastAsia"/>
          <w:sz w:val="24"/>
          <w:u w:val="dotted"/>
        </w:rPr>
        <w:t xml:space="preserve">                                                   </w:t>
      </w:r>
    </w:p>
    <w:p>
      <w:pPr>
        <w:snapToGrid w:val="0"/>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联系人：</w:t>
      </w:r>
      <w:r>
        <w:rPr>
          <w:rFonts w:hint="eastAsia" w:asciiTheme="majorEastAsia" w:hAnsiTheme="majorEastAsia" w:eastAsiaTheme="majorEastAsia" w:cstheme="majorEastAsia"/>
          <w:sz w:val="24"/>
          <w:u w:val="dotted"/>
        </w:rPr>
        <w:t xml:space="preserve">                      </w:t>
      </w:r>
      <w:r>
        <w:rPr>
          <w:rFonts w:hint="eastAsia" w:asciiTheme="majorEastAsia" w:hAnsiTheme="majorEastAsia" w:eastAsiaTheme="majorEastAsia" w:cstheme="majorEastAsia"/>
          <w:sz w:val="24"/>
        </w:rPr>
        <w:t>联系电话：</w:t>
      </w:r>
      <w:r>
        <w:rPr>
          <w:rFonts w:hint="eastAsia" w:asciiTheme="majorEastAsia" w:hAnsiTheme="majorEastAsia" w:eastAsiaTheme="majorEastAsia" w:cstheme="majorEastAsia"/>
          <w:sz w:val="24"/>
          <w:u w:val="dotted"/>
        </w:rPr>
        <w:t xml:space="preserve">                              </w:t>
      </w:r>
    </w:p>
    <w:p>
      <w:pPr>
        <w:snapToGrid w:val="0"/>
        <w:spacing w:line="360" w:lineRule="auto"/>
        <w:rPr>
          <w:rFonts w:asciiTheme="majorEastAsia" w:hAnsiTheme="majorEastAsia" w:eastAsiaTheme="majorEastAsia" w:cstheme="majorEastAsia"/>
          <w:sz w:val="24"/>
          <w:u w:val="dotted"/>
        </w:rPr>
      </w:pPr>
      <w:r>
        <w:rPr>
          <w:rFonts w:hint="eastAsia" w:asciiTheme="majorEastAsia" w:hAnsiTheme="majorEastAsia" w:eastAsiaTheme="majorEastAsia" w:cstheme="majorEastAsia"/>
          <w:sz w:val="24"/>
        </w:rPr>
        <w:t>授权代表：</w:t>
      </w:r>
      <w:r>
        <w:rPr>
          <w:rFonts w:hint="eastAsia" w:asciiTheme="majorEastAsia" w:hAnsiTheme="majorEastAsia" w:eastAsiaTheme="majorEastAsia" w:cstheme="majorEastAsia"/>
          <w:sz w:val="24"/>
          <w:u w:val="dotted"/>
        </w:rPr>
        <w:t xml:space="preserve">                                          </w:t>
      </w:r>
    </w:p>
    <w:p>
      <w:pPr>
        <w:snapToGrid w:val="0"/>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联系电话：</w:t>
      </w:r>
      <w:r>
        <w:rPr>
          <w:rFonts w:hint="eastAsia" w:asciiTheme="majorEastAsia" w:hAnsiTheme="majorEastAsia" w:eastAsiaTheme="majorEastAsia" w:cstheme="majorEastAsia"/>
          <w:sz w:val="24"/>
          <w:u w:val="dotted"/>
        </w:rPr>
        <w:t xml:space="preserve">                                           </w:t>
      </w:r>
      <w:r>
        <w:rPr>
          <w:rFonts w:hint="eastAsia" w:asciiTheme="majorEastAsia" w:hAnsiTheme="majorEastAsia" w:eastAsiaTheme="majorEastAsia" w:cstheme="majorEastAsia"/>
          <w:sz w:val="24"/>
        </w:rPr>
        <w:t xml:space="preserve"> </w:t>
      </w:r>
    </w:p>
    <w:p>
      <w:pPr>
        <w:snapToGrid w:val="0"/>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地址： </w:t>
      </w:r>
      <w:r>
        <w:rPr>
          <w:rFonts w:hint="eastAsia" w:asciiTheme="majorEastAsia" w:hAnsiTheme="majorEastAsia" w:eastAsiaTheme="majorEastAsia" w:cstheme="majorEastAsia"/>
          <w:sz w:val="24"/>
          <w:u w:val="dotted"/>
        </w:rPr>
        <w:t xml:space="preserve">                        </w:t>
      </w:r>
      <w:r>
        <w:rPr>
          <w:rFonts w:hint="eastAsia" w:asciiTheme="majorEastAsia" w:hAnsiTheme="majorEastAsia" w:eastAsiaTheme="majorEastAsia" w:cstheme="majorEastAsia"/>
          <w:sz w:val="24"/>
        </w:rPr>
        <w:t>邮编：</w:t>
      </w:r>
      <w:r>
        <w:rPr>
          <w:rFonts w:hint="eastAsia" w:asciiTheme="majorEastAsia" w:hAnsiTheme="majorEastAsia" w:eastAsiaTheme="majorEastAsia" w:cstheme="majorEastAsia"/>
          <w:sz w:val="24"/>
          <w:u w:val="dotted"/>
        </w:rPr>
        <w:t xml:space="preserve">                                                </w:t>
      </w:r>
    </w:p>
    <w:p>
      <w:pPr>
        <w:snapToGrid w:val="0"/>
        <w:spacing w:line="360" w:lineRule="auto"/>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二、质疑项目基本情况</w:t>
      </w:r>
    </w:p>
    <w:p>
      <w:pPr>
        <w:snapToGrid w:val="0"/>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质疑项目的名称：</w:t>
      </w:r>
      <w:r>
        <w:rPr>
          <w:rFonts w:hint="eastAsia" w:asciiTheme="majorEastAsia" w:hAnsiTheme="majorEastAsia" w:eastAsiaTheme="majorEastAsia" w:cstheme="majorEastAsia"/>
          <w:sz w:val="24"/>
          <w:u w:val="dotted"/>
        </w:rPr>
        <w:t xml:space="preserve">                                      </w:t>
      </w:r>
    </w:p>
    <w:p>
      <w:pPr>
        <w:snapToGrid w:val="0"/>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质疑项目的编号：</w:t>
      </w:r>
      <w:r>
        <w:rPr>
          <w:rFonts w:hint="eastAsia" w:asciiTheme="majorEastAsia" w:hAnsiTheme="majorEastAsia" w:eastAsiaTheme="majorEastAsia" w:cstheme="majorEastAsia"/>
          <w:sz w:val="24"/>
          <w:u w:val="dotted"/>
        </w:rPr>
        <w:t xml:space="preserve">               </w:t>
      </w:r>
      <w:r>
        <w:rPr>
          <w:rFonts w:hint="eastAsia" w:asciiTheme="majorEastAsia" w:hAnsiTheme="majorEastAsia" w:eastAsiaTheme="majorEastAsia" w:cstheme="majorEastAsia"/>
          <w:sz w:val="24"/>
        </w:rPr>
        <w:t>包号：</w:t>
      </w:r>
      <w:r>
        <w:rPr>
          <w:rFonts w:hint="eastAsia" w:asciiTheme="majorEastAsia" w:hAnsiTheme="majorEastAsia" w:eastAsiaTheme="majorEastAsia" w:cstheme="majorEastAsia"/>
          <w:sz w:val="24"/>
          <w:u w:val="dotted"/>
        </w:rPr>
        <w:t xml:space="preserve">                 </w:t>
      </w:r>
    </w:p>
    <w:p>
      <w:pPr>
        <w:snapToGrid w:val="0"/>
        <w:spacing w:line="360" w:lineRule="auto"/>
        <w:rPr>
          <w:rFonts w:asciiTheme="majorEastAsia" w:hAnsiTheme="majorEastAsia" w:eastAsiaTheme="majorEastAsia" w:cstheme="majorEastAsia"/>
          <w:sz w:val="24"/>
          <w:u w:val="dotted"/>
        </w:rPr>
      </w:pPr>
      <w:r>
        <w:rPr>
          <w:rFonts w:hint="eastAsia" w:asciiTheme="majorEastAsia" w:hAnsiTheme="majorEastAsia" w:eastAsiaTheme="majorEastAsia" w:cstheme="majorEastAsia"/>
          <w:sz w:val="24"/>
        </w:rPr>
        <w:t>采购人名称：</w:t>
      </w:r>
      <w:r>
        <w:rPr>
          <w:rFonts w:hint="eastAsia" w:asciiTheme="majorEastAsia" w:hAnsiTheme="majorEastAsia" w:eastAsiaTheme="majorEastAsia" w:cstheme="majorEastAsia"/>
          <w:sz w:val="24"/>
          <w:u w:val="dotted"/>
        </w:rPr>
        <w:t xml:space="preserve">                                         </w:t>
      </w:r>
    </w:p>
    <w:p>
      <w:pPr>
        <w:snapToGrid w:val="0"/>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采购文件获取日期：</w:t>
      </w:r>
      <w:r>
        <w:rPr>
          <w:rFonts w:hint="eastAsia" w:asciiTheme="majorEastAsia" w:hAnsiTheme="majorEastAsia" w:eastAsiaTheme="majorEastAsia" w:cstheme="majorEastAsia"/>
          <w:sz w:val="24"/>
          <w:u w:val="dotted"/>
        </w:rPr>
        <w:t xml:space="preserve">                                           </w:t>
      </w:r>
    </w:p>
    <w:p>
      <w:pPr>
        <w:snapToGrid w:val="0"/>
        <w:spacing w:line="360" w:lineRule="auto"/>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三、质疑事项具体内容</w:t>
      </w:r>
    </w:p>
    <w:p>
      <w:pPr>
        <w:snapToGrid w:val="0"/>
        <w:spacing w:line="360" w:lineRule="auto"/>
        <w:rPr>
          <w:rFonts w:asciiTheme="majorEastAsia" w:hAnsiTheme="majorEastAsia" w:eastAsiaTheme="majorEastAsia" w:cstheme="majorEastAsia"/>
          <w:sz w:val="24"/>
          <w:u w:val="dotted"/>
        </w:rPr>
      </w:pPr>
      <w:r>
        <w:rPr>
          <w:rFonts w:hint="eastAsia" w:asciiTheme="majorEastAsia" w:hAnsiTheme="majorEastAsia" w:eastAsiaTheme="majorEastAsia" w:cstheme="majorEastAsia"/>
          <w:sz w:val="24"/>
        </w:rPr>
        <w:t>质疑事项1：</w:t>
      </w:r>
      <w:r>
        <w:rPr>
          <w:rFonts w:hint="eastAsia" w:asciiTheme="majorEastAsia" w:hAnsiTheme="majorEastAsia" w:eastAsiaTheme="majorEastAsia" w:cstheme="majorEastAsia"/>
          <w:sz w:val="24"/>
          <w:u w:val="dotted"/>
        </w:rPr>
        <w:t xml:space="preserve">                                         </w:t>
      </w:r>
    </w:p>
    <w:p>
      <w:pPr>
        <w:snapToGrid w:val="0"/>
        <w:spacing w:line="360" w:lineRule="auto"/>
        <w:rPr>
          <w:rFonts w:asciiTheme="majorEastAsia" w:hAnsiTheme="majorEastAsia" w:eastAsiaTheme="majorEastAsia" w:cstheme="majorEastAsia"/>
          <w:sz w:val="24"/>
          <w:u w:val="dotted"/>
        </w:rPr>
      </w:pPr>
      <w:r>
        <w:rPr>
          <w:rFonts w:hint="eastAsia" w:asciiTheme="majorEastAsia" w:hAnsiTheme="majorEastAsia" w:eastAsiaTheme="majorEastAsia" w:cstheme="majorEastAsia"/>
          <w:sz w:val="24"/>
        </w:rPr>
        <w:t>事实依据：</w:t>
      </w:r>
      <w:r>
        <w:rPr>
          <w:rFonts w:hint="eastAsia" w:asciiTheme="majorEastAsia" w:hAnsiTheme="majorEastAsia" w:eastAsiaTheme="majorEastAsia" w:cstheme="majorEastAsia"/>
          <w:sz w:val="24"/>
          <w:u w:val="dotted"/>
        </w:rPr>
        <w:t xml:space="preserve">                                          </w:t>
      </w:r>
    </w:p>
    <w:p>
      <w:pPr>
        <w:snapToGrid w:val="0"/>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u w:val="dotted"/>
        </w:rPr>
        <w:t xml:space="preserve">                                                       </w:t>
      </w:r>
    </w:p>
    <w:p>
      <w:pPr>
        <w:snapToGrid w:val="0"/>
        <w:spacing w:line="360" w:lineRule="auto"/>
        <w:rPr>
          <w:rFonts w:asciiTheme="majorEastAsia" w:hAnsiTheme="majorEastAsia" w:eastAsiaTheme="majorEastAsia" w:cstheme="majorEastAsia"/>
          <w:sz w:val="24"/>
          <w:u w:val="dotted"/>
        </w:rPr>
      </w:pPr>
      <w:r>
        <w:rPr>
          <w:rFonts w:hint="eastAsia" w:asciiTheme="majorEastAsia" w:hAnsiTheme="majorEastAsia" w:eastAsiaTheme="majorEastAsia" w:cstheme="majorEastAsia"/>
          <w:sz w:val="24"/>
        </w:rPr>
        <w:t>法律依据：</w:t>
      </w:r>
      <w:r>
        <w:rPr>
          <w:rFonts w:hint="eastAsia" w:asciiTheme="majorEastAsia" w:hAnsiTheme="majorEastAsia" w:eastAsiaTheme="majorEastAsia" w:cstheme="majorEastAsia"/>
          <w:sz w:val="24"/>
          <w:u w:val="dotted"/>
        </w:rPr>
        <w:t xml:space="preserve">                                          </w:t>
      </w:r>
    </w:p>
    <w:p>
      <w:pPr>
        <w:snapToGrid w:val="0"/>
        <w:spacing w:line="360" w:lineRule="auto"/>
        <w:rPr>
          <w:rFonts w:asciiTheme="majorEastAsia" w:hAnsiTheme="majorEastAsia" w:eastAsiaTheme="majorEastAsia" w:cstheme="majorEastAsia"/>
          <w:sz w:val="24"/>
          <w:u w:val="dotted"/>
        </w:rPr>
      </w:pPr>
      <w:r>
        <w:rPr>
          <w:rFonts w:hint="eastAsia" w:asciiTheme="majorEastAsia" w:hAnsiTheme="majorEastAsia" w:eastAsiaTheme="majorEastAsia" w:cstheme="majorEastAsia"/>
          <w:sz w:val="24"/>
          <w:u w:val="dotted"/>
        </w:rPr>
        <w:t xml:space="preserve">                                                     </w:t>
      </w:r>
    </w:p>
    <w:p>
      <w:pPr>
        <w:snapToGrid w:val="0"/>
        <w:spacing w:line="360" w:lineRule="auto"/>
        <w:rPr>
          <w:rFonts w:asciiTheme="majorEastAsia" w:hAnsiTheme="majorEastAsia" w:eastAsiaTheme="majorEastAsia" w:cstheme="majorEastAsia"/>
          <w:sz w:val="24"/>
          <w:u w:val="dotted"/>
        </w:rPr>
      </w:pPr>
      <w:r>
        <w:rPr>
          <w:rFonts w:hint="eastAsia" w:asciiTheme="majorEastAsia" w:hAnsiTheme="majorEastAsia" w:eastAsiaTheme="majorEastAsia" w:cstheme="majorEastAsia"/>
          <w:sz w:val="24"/>
        </w:rPr>
        <w:t>质疑事项2</w:t>
      </w:r>
    </w:p>
    <w:p>
      <w:pPr>
        <w:snapToGrid w:val="0"/>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w:t>
      </w:r>
    </w:p>
    <w:p>
      <w:pPr>
        <w:snapToGrid w:val="0"/>
        <w:spacing w:line="360" w:lineRule="auto"/>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四、与质疑事项相关的质疑请求</w:t>
      </w:r>
    </w:p>
    <w:p>
      <w:pPr>
        <w:snapToGrid w:val="0"/>
        <w:spacing w:line="360" w:lineRule="auto"/>
        <w:rPr>
          <w:rFonts w:asciiTheme="majorEastAsia" w:hAnsiTheme="majorEastAsia" w:eastAsiaTheme="majorEastAsia" w:cstheme="majorEastAsia"/>
          <w:sz w:val="24"/>
          <w:u w:val="dotted"/>
        </w:rPr>
      </w:pPr>
      <w:r>
        <w:rPr>
          <w:rFonts w:hint="eastAsia" w:asciiTheme="majorEastAsia" w:hAnsiTheme="majorEastAsia" w:eastAsiaTheme="majorEastAsia" w:cstheme="majorEastAsia"/>
          <w:sz w:val="24"/>
        </w:rPr>
        <w:t>请求：</w:t>
      </w:r>
      <w:r>
        <w:rPr>
          <w:rFonts w:hint="eastAsia" w:asciiTheme="majorEastAsia" w:hAnsiTheme="majorEastAsia" w:eastAsiaTheme="majorEastAsia" w:cstheme="majorEastAsia"/>
          <w:sz w:val="24"/>
          <w:u w:val="dotted"/>
        </w:rPr>
        <w:t xml:space="preserve">                                               </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签字(签章)：                   公章：                      </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日期：    </w:t>
      </w:r>
    </w:p>
    <w:p>
      <w:pPr>
        <w:spacing w:line="360" w:lineRule="auto"/>
        <w:jc w:val="center"/>
        <w:rPr>
          <w:rFonts w:asciiTheme="majorEastAsia" w:hAnsiTheme="majorEastAsia" w:eastAsiaTheme="majorEastAsia" w:cstheme="majorEastAsia"/>
          <w:b/>
          <w:bCs/>
          <w:sz w:val="24"/>
        </w:rPr>
      </w:pPr>
    </w:p>
    <w:p>
      <w:pPr>
        <w:spacing w:line="360" w:lineRule="auto"/>
        <w:rPr>
          <w:rFonts w:asciiTheme="majorEastAsia" w:hAnsiTheme="majorEastAsia" w:eastAsiaTheme="majorEastAsia" w:cstheme="majorEastAsia"/>
          <w:b/>
          <w:sz w:val="24"/>
        </w:rPr>
      </w:pPr>
    </w:p>
    <w:p>
      <w:pPr>
        <w:spacing w:line="360" w:lineRule="auto"/>
        <w:rPr>
          <w:rFonts w:asciiTheme="majorEastAsia" w:hAnsiTheme="majorEastAsia" w:eastAsiaTheme="majorEastAsia" w:cstheme="majorEastAsia"/>
          <w:b/>
          <w:sz w:val="24"/>
        </w:rPr>
      </w:pPr>
    </w:p>
    <w:p>
      <w:pPr>
        <w:spacing w:line="360" w:lineRule="auto"/>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质疑函制作说明：</w:t>
      </w:r>
    </w:p>
    <w:p>
      <w:pPr>
        <w:widowControl/>
        <w:spacing w:line="360" w:lineRule="auto"/>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1.供应商提出质疑时，应提交质疑函和必要的证明材料。</w:t>
      </w:r>
    </w:p>
    <w:p>
      <w:pPr>
        <w:widowControl/>
        <w:spacing w:line="360" w:lineRule="auto"/>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2.质疑供应商若委托代理人进行质疑的，质疑函应按要求列明“授权代表”的有关内容，并在附件中提交由质疑</w:t>
      </w:r>
      <w:r>
        <w:rPr>
          <w:rFonts w:hint="eastAsia" w:asciiTheme="majorEastAsia" w:hAnsiTheme="majorEastAsia" w:eastAsiaTheme="majorEastAsia" w:cstheme="majorEastAsia"/>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3.质疑供应商若对项目的某一分包进行质疑，质疑函中应列明具体分包号。</w:t>
      </w:r>
    </w:p>
    <w:p>
      <w:pPr>
        <w:widowControl/>
        <w:spacing w:line="360" w:lineRule="auto"/>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4.质疑函的质疑事项应具体、明确，并有必要的事实依据和法律依据。</w:t>
      </w:r>
    </w:p>
    <w:p>
      <w:pPr>
        <w:widowControl/>
        <w:spacing w:line="360" w:lineRule="auto"/>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5.质疑函的质疑请求应与质疑事项相关。</w:t>
      </w:r>
    </w:p>
    <w:p>
      <w:pPr>
        <w:widowControl/>
        <w:spacing w:line="360" w:lineRule="auto"/>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Theme="majorEastAsia" w:hAnsiTheme="majorEastAsia" w:eastAsiaTheme="majorEastAsia" w:cstheme="majorEastAsia"/>
          <w:sz w:val="30"/>
          <w:szCs w:val="30"/>
        </w:rPr>
      </w:pPr>
    </w:p>
    <w:p>
      <w:pPr>
        <w:spacing w:line="360" w:lineRule="auto"/>
        <w:jc w:val="center"/>
        <w:rPr>
          <w:rFonts w:asciiTheme="majorEastAsia" w:hAnsiTheme="majorEastAsia" w:eastAsiaTheme="majorEastAsia" w:cstheme="majorEastAsia"/>
          <w:b/>
          <w:spacing w:val="6"/>
          <w:sz w:val="32"/>
          <w:szCs w:val="32"/>
        </w:rPr>
      </w:pPr>
    </w:p>
    <w:p>
      <w:pPr>
        <w:spacing w:line="360" w:lineRule="auto"/>
        <w:jc w:val="center"/>
        <w:rPr>
          <w:rFonts w:asciiTheme="majorEastAsia" w:hAnsiTheme="majorEastAsia" w:eastAsiaTheme="majorEastAsia" w:cstheme="majorEastAsia"/>
          <w:b/>
          <w:spacing w:val="6"/>
          <w:sz w:val="32"/>
          <w:szCs w:val="32"/>
        </w:rPr>
      </w:pPr>
    </w:p>
    <w:p>
      <w:pPr>
        <w:spacing w:line="360" w:lineRule="auto"/>
        <w:jc w:val="center"/>
        <w:rPr>
          <w:rFonts w:asciiTheme="majorEastAsia" w:hAnsiTheme="majorEastAsia" w:eastAsiaTheme="majorEastAsia" w:cstheme="majorEastAsia"/>
          <w:b/>
          <w:spacing w:val="6"/>
          <w:sz w:val="32"/>
          <w:szCs w:val="32"/>
        </w:rPr>
      </w:pPr>
    </w:p>
    <w:p>
      <w:pPr>
        <w:spacing w:line="360" w:lineRule="auto"/>
        <w:jc w:val="center"/>
        <w:rPr>
          <w:rFonts w:asciiTheme="majorEastAsia" w:hAnsiTheme="majorEastAsia" w:eastAsiaTheme="majorEastAsia" w:cstheme="majorEastAsia"/>
          <w:b/>
          <w:spacing w:val="6"/>
          <w:sz w:val="32"/>
          <w:szCs w:val="32"/>
        </w:rPr>
      </w:pPr>
    </w:p>
    <w:p>
      <w:pPr>
        <w:spacing w:line="360" w:lineRule="auto"/>
        <w:jc w:val="center"/>
        <w:rPr>
          <w:rFonts w:asciiTheme="majorEastAsia" w:hAnsiTheme="majorEastAsia" w:eastAsiaTheme="majorEastAsia" w:cstheme="majorEastAsia"/>
          <w:b/>
          <w:spacing w:val="6"/>
          <w:sz w:val="32"/>
          <w:szCs w:val="32"/>
        </w:rPr>
      </w:pPr>
    </w:p>
    <w:p>
      <w:pPr>
        <w:spacing w:line="360" w:lineRule="auto"/>
        <w:jc w:val="center"/>
        <w:rPr>
          <w:rFonts w:asciiTheme="majorEastAsia" w:hAnsiTheme="majorEastAsia" w:eastAsiaTheme="majorEastAsia" w:cstheme="majorEastAsia"/>
          <w:b/>
          <w:spacing w:val="6"/>
          <w:sz w:val="32"/>
          <w:szCs w:val="32"/>
        </w:rPr>
      </w:pPr>
    </w:p>
    <w:p>
      <w:pPr>
        <w:spacing w:line="360" w:lineRule="auto"/>
        <w:jc w:val="center"/>
        <w:rPr>
          <w:rFonts w:asciiTheme="majorEastAsia" w:hAnsiTheme="majorEastAsia" w:eastAsiaTheme="majorEastAsia" w:cstheme="majorEastAsia"/>
          <w:b/>
          <w:spacing w:val="6"/>
          <w:sz w:val="32"/>
          <w:szCs w:val="32"/>
        </w:rPr>
      </w:pPr>
    </w:p>
    <w:p>
      <w:pPr>
        <w:spacing w:line="360" w:lineRule="auto"/>
        <w:jc w:val="center"/>
        <w:rPr>
          <w:rFonts w:asciiTheme="majorEastAsia" w:hAnsiTheme="majorEastAsia" w:eastAsiaTheme="majorEastAsia" w:cstheme="majorEastAsia"/>
          <w:b/>
          <w:spacing w:val="6"/>
          <w:sz w:val="32"/>
          <w:szCs w:val="32"/>
        </w:rPr>
      </w:pPr>
    </w:p>
    <w:p>
      <w:pPr>
        <w:spacing w:line="360" w:lineRule="auto"/>
        <w:jc w:val="center"/>
        <w:rPr>
          <w:rFonts w:asciiTheme="majorEastAsia" w:hAnsiTheme="majorEastAsia" w:eastAsiaTheme="majorEastAsia" w:cstheme="majorEastAsia"/>
          <w:b/>
          <w:spacing w:val="6"/>
          <w:sz w:val="32"/>
          <w:szCs w:val="32"/>
        </w:rPr>
      </w:pPr>
    </w:p>
    <w:p>
      <w:pPr>
        <w:spacing w:line="360" w:lineRule="auto"/>
        <w:jc w:val="center"/>
        <w:rPr>
          <w:rFonts w:asciiTheme="majorEastAsia" w:hAnsiTheme="majorEastAsia" w:eastAsiaTheme="majorEastAsia" w:cstheme="majorEastAsia"/>
          <w:b/>
          <w:spacing w:val="6"/>
          <w:sz w:val="32"/>
          <w:szCs w:val="32"/>
        </w:rPr>
      </w:pPr>
    </w:p>
    <w:p>
      <w:pPr>
        <w:spacing w:line="360" w:lineRule="auto"/>
        <w:jc w:val="center"/>
        <w:rPr>
          <w:rFonts w:asciiTheme="majorEastAsia" w:hAnsiTheme="majorEastAsia" w:eastAsiaTheme="majorEastAsia" w:cstheme="majorEastAsia"/>
          <w:b/>
          <w:spacing w:val="6"/>
          <w:sz w:val="32"/>
          <w:szCs w:val="32"/>
        </w:rPr>
      </w:pPr>
    </w:p>
    <w:p>
      <w:pPr>
        <w:pStyle w:val="5"/>
        <w:rPr>
          <w:rFonts w:asciiTheme="majorEastAsia" w:hAnsiTheme="majorEastAsia" w:eastAsiaTheme="majorEastAsia" w:cstheme="majorEastAsia"/>
        </w:rPr>
      </w:pPr>
    </w:p>
    <w:p>
      <w:pPr>
        <w:spacing w:line="360" w:lineRule="auto"/>
        <w:jc w:val="center"/>
        <w:rPr>
          <w:rFonts w:asciiTheme="majorEastAsia" w:hAnsiTheme="majorEastAsia" w:eastAsiaTheme="majorEastAsia" w:cstheme="majorEastAsia"/>
          <w:b/>
          <w:spacing w:val="6"/>
          <w:sz w:val="32"/>
          <w:szCs w:val="32"/>
        </w:rPr>
      </w:pPr>
    </w:p>
    <w:p>
      <w:pPr>
        <w:spacing w:line="360" w:lineRule="auto"/>
        <w:jc w:val="left"/>
        <w:rPr>
          <w:rFonts w:asciiTheme="majorEastAsia" w:hAnsiTheme="majorEastAsia" w:eastAsiaTheme="majorEastAsia" w:cstheme="majorEastAsia"/>
          <w:b/>
          <w:spacing w:val="6"/>
          <w:sz w:val="32"/>
          <w:szCs w:val="32"/>
        </w:rPr>
      </w:pPr>
    </w:p>
    <w:p>
      <w:pPr>
        <w:spacing w:line="360" w:lineRule="auto"/>
        <w:jc w:val="left"/>
        <w:rPr>
          <w:rFonts w:asciiTheme="majorEastAsia" w:hAnsiTheme="majorEastAsia" w:eastAsiaTheme="majorEastAsia" w:cstheme="majorEastAsia"/>
          <w:b/>
          <w:spacing w:val="6"/>
          <w:sz w:val="32"/>
          <w:szCs w:val="32"/>
        </w:rPr>
      </w:pPr>
      <w:r>
        <w:rPr>
          <w:rFonts w:hint="eastAsia" w:asciiTheme="majorEastAsia" w:hAnsiTheme="majorEastAsia" w:eastAsiaTheme="majorEastAsia" w:cstheme="majorEastAsia"/>
          <w:b/>
          <w:spacing w:val="6"/>
          <w:sz w:val="32"/>
          <w:szCs w:val="32"/>
        </w:rPr>
        <w:t>附件3：投诉书范本及制作说明</w:t>
      </w:r>
    </w:p>
    <w:p>
      <w:pPr>
        <w:spacing w:line="360" w:lineRule="auto"/>
        <w:jc w:val="center"/>
        <w:rPr>
          <w:rFonts w:asciiTheme="majorEastAsia" w:hAnsiTheme="majorEastAsia" w:eastAsiaTheme="majorEastAsia" w:cstheme="majorEastAsia"/>
          <w:b/>
          <w:sz w:val="24"/>
        </w:rPr>
      </w:pPr>
    </w:p>
    <w:p>
      <w:pPr>
        <w:spacing w:line="360" w:lineRule="auto"/>
        <w:jc w:val="center"/>
        <w:rPr>
          <w:rFonts w:asciiTheme="majorEastAsia" w:hAnsiTheme="majorEastAsia" w:eastAsiaTheme="majorEastAsia" w:cstheme="majorEastAsia"/>
          <w:b/>
          <w:spacing w:val="6"/>
          <w:sz w:val="32"/>
          <w:szCs w:val="32"/>
        </w:rPr>
      </w:pPr>
      <w:r>
        <w:rPr>
          <w:rFonts w:hint="eastAsia" w:asciiTheme="majorEastAsia" w:hAnsiTheme="majorEastAsia" w:eastAsiaTheme="majorEastAsia" w:cstheme="majorEastAsia"/>
          <w:b/>
          <w:spacing w:val="6"/>
          <w:sz w:val="32"/>
          <w:szCs w:val="32"/>
        </w:rPr>
        <w:t>投诉书范本</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一、投诉相关主体基本情况</w:t>
      </w:r>
    </w:p>
    <w:p>
      <w:pPr>
        <w:spacing w:line="360" w:lineRule="auto"/>
        <w:rPr>
          <w:rFonts w:asciiTheme="majorEastAsia" w:hAnsiTheme="majorEastAsia" w:eastAsiaTheme="majorEastAsia" w:cstheme="majorEastAsia"/>
          <w:sz w:val="24"/>
          <w:u w:val="dotted"/>
        </w:rPr>
      </w:pPr>
      <w:r>
        <w:rPr>
          <w:rFonts w:hint="eastAsia" w:asciiTheme="majorEastAsia" w:hAnsiTheme="majorEastAsia" w:eastAsiaTheme="majorEastAsia" w:cstheme="majorEastAsia"/>
          <w:sz w:val="24"/>
        </w:rPr>
        <w:t>投诉人：</w:t>
      </w:r>
      <w:r>
        <w:rPr>
          <w:rFonts w:hint="eastAsia" w:asciiTheme="majorEastAsia" w:hAnsiTheme="majorEastAsia" w:eastAsiaTheme="majorEastAsia" w:cstheme="majorEastAsia"/>
          <w:sz w:val="24"/>
          <w:u w:val="dotted"/>
        </w:rPr>
        <w:t xml:space="preserve">                                               </w:t>
      </w:r>
    </w:p>
    <w:p>
      <w:pPr>
        <w:spacing w:line="360" w:lineRule="auto"/>
        <w:rPr>
          <w:rFonts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地     址：</w:t>
      </w:r>
      <w:r>
        <w:rPr>
          <w:rFonts w:hint="eastAsia" w:asciiTheme="majorEastAsia" w:hAnsiTheme="majorEastAsia" w:eastAsiaTheme="majorEastAsia" w:cstheme="majorEastAsia"/>
          <w:sz w:val="24"/>
          <w:u w:val="dotted"/>
        </w:rPr>
        <w:t xml:space="preserve">                             </w:t>
      </w:r>
      <w:r>
        <w:rPr>
          <w:rFonts w:hint="eastAsia" w:asciiTheme="majorEastAsia" w:hAnsiTheme="majorEastAsia" w:eastAsiaTheme="majorEastAsia" w:cstheme="majorEastAsia"/>
          <w:sz w:val="24"/>
        </w:rPr>
        <w:t>邮编：</w:t>
      </w:r>
      <w:r>
        <w:rPr>
          <w:rFonts w:hint="eastAsia" w:asciiTheme="majorEastAsia" w:hAnsiTheme="majorEastAsia" w:eastAsiaTheme="majorEastAsia" w:cstheme="majorEastAsia"/>
          <w:sz w:val="24"/>
          <w:u w:val="dotted"/>
        </w:rPr>
        <w:t xml:space="preserve">         </w:t>
      </w:r>
      <w:r>
        <w:rPr>
          <w:rFonts w:hint="eastAsia" w:asciiTheme="majorEastAsia" w:hAnsiTheme="majorEastAsia" w:eastAsiaTheme="majorEastAsia" w:cstheme="majorEastAsia"/>
          <w:sz w:val="24"/>
          <w:u w:val="single"/>
        </w:rPr>
        <w:t xml:space="preserve">   </w:t>
      </w:r>
    </w:p>
    <w:p>
      <w:pPr>
        <w:tabs>
          <w:tab w:val="left" w:pos="6510"/>
        </w:tabs>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法定代表人/主要负责人：</w:t>
      </w:r>
      <w:r>
        <w:rPr>
          <w:rFonts w:hint="eastAsia" w:asciiTheme="majorEastAsia" w:hAnsiTheme="majorEastAsia" w:eastAsiaTheme="majorEastAsia" w:cstheme="majorEastAsia"/>
          <w:sz w:val="24"/>
          <w:u w:val="dotted"/>
        </w:rPr>
        <w:t xml:space="preserve">                                   </w:t>
      </w:r>
      <w:r>
        <w:rPr>
          <w:rFonts w:hint="eastAsia" w:asciiTheme="majorEastAsia" w:hAnsiTheme="majorEastAsia" w:eastAsiaTheme="majorEastAsia" w:cstheme="majorEastAsia"/>
          <w:sz w:val="24"/>
        </w:rPr>
        <w:t xml:space="preserve">  </w:t>
      </w:r>
    </w:p>
    <w:p>
      <w:pPr>
        <w:tabs>
          <w:tab w:val="left" w:pos="6510"/>
        </w:tabs>
        <w:spacing w:line="360" w:lineRule="auto"/>
        <w:rPr>
          <w:rFonts w:asciiTheme="majorEastAsia" w:hAnsiTheme="majorEastAsia" w:eastAsiaTheme="majorEastAsia" w:cstheme="majorEastAsia"/>
          <w:sz w:val="24"/>
          <w:u w:val="dotted"/>
        </w:rPr>
      </w:pPr>
      <w:r>
        <w:rPr>
          <w:rFonts w:hint="eastAsia" w:asciiTheme="majorEastAsia" w:hAnsiTheme="majorEastAsia" w:eastAsiaTheme="majorEastAsia" w:cstheme="majorEastAsia"/>
          <w:sz w:val="24"/>
        </w:rPr>
        <w:t>联系电话：</w:t>
      </w:r>
      <w:r>
        <w:rPr>
          <w:rFonts w:hint="eastAsia" w:asciiTheme="majorEastAsia" w:hAnsiTheme="majorEastAsia" w:eastAsiaTheme="majorEastAsia" w:cstheme="majorEastAsia"/>
          <w:sz w:val="24"/>
          <w:u w:val="dotted"/>
        </w:rPr>
        <w:t xml:space="preserve">                                             </w:t>
      </w:r>
    </w:p>
    <w:p>
      <w:pPr>
        <w:spacing w:line="360" w:lineRule="auto"/>
        <w:rPr>
          <w:rFonts w:asciiTheme="majorEastAsia" w:hAnsiTheme="majorEastAsia" w:eastAsiaTheme="majorEastAsia" w:cstheme="majorEastAsia"/>
          <w:sz w:val="24"/>
          <w:u w:val="dotted"/>
        </w:rPr>
      </w:pPr>
      <w:r>
        <w:rPr>
          <w:rFonts w:hint="eastAsia" w:asciiTheme="majorEastAsia" w:hAnsiTheme="majorEastAsia" w:eastAsiaTheme="majorEastAsia" w:cstheme="majorEastAsia"/>
          <w:sz w:val="24"/>
        </w:rPr>
        <w:t>授权代表：</w:t>
      </w:r>
      <w:r>
        <w:rPr>
          <w:rFonts w:hint="eastAsia" w:asciiTheme="majorEastAsia" w:hAnsiTheme="majorEastAsia" w:eastAsiaTheme="majorEastAsia" w:cstheme="majorEastAsia"/>
          <w:sz w:val="24"/>
          <w:u w:val="dotted"/>
        </w:rPr>
        <w:t xml:space="preserve">             </w:t>
      </w:r>
      <w:r>
        <w:rPr>
          <w:rFonts w:hint="eastAsia" w:asciiTheme="majorEastAsia" w:hAnsiTheme="majorEastAsia" w:eastAsiaTheme="majorEastAsia" w:cstheme="majorEastAsia"/>
          <w:sz w:val="24"/>
        </w:rPr>
        <w:t>联系电话</w:t>
      </w:r>
      <w:r>
        <w:rPr>
          <w:rFonts w:hint="eastAsia" w:asciiTheme="majorEastAsia" w:hAnsiTheme="majorEastAsia" w:eastAsiaTheme="majorEastAsia" w:cstheme="majorEastAsia"/>
          <w:sz w:val="24"/>
          <w:u w:val="dotted"/>
        </w:rPr>
        <w:t xml:space="preserve">：                  </w:t>
      </w:r>
    </w:p>
    <w:p>
      <w:pPr>
        <w:spacing w:line="360" w:lineRule="auto"/>
        <w:rPr>
          <w:rFonts w:asciiTheme="majorEastAsia" w:hAnsiTheme="majorEastAsia" w:eastAsiaTheme="majorEastAsia" w:cstheme="majorEastAsia"/>
          <w:sz w:val="24"/>
          <w:u w:val="dotted"/>
        </w:rPr>
      </w:pPr>
      <w:r>
        <w:rPr>
          <w:rFonts w:hint="eastAsia" w:asciiTheme="majorEastAsia" w:hAnsiTheme="majorEastAsia" w:eastAsiaTheme="majorEastAsia" w:cstheme="majorEastAsia"/>
          <w:sz w:val="24"/>
        </w:rPr>
        <w:t>地     址：</w:t>
      </w:r>
      <w:r>
        <w:rPr>
          <w:rFonts w:hint="eastAsia" w:asciiTheme="majorEastAsia" w:hAnsiTheme="majorEastAsia" w:eastAsiaTheme="majorEastAsia" w:cstheme="majorEastAsia"/>
          <w:sz w:val="24"/>
          <w:u w:val="dotted"/>
        </w:rPr>
        <w:t xml:space="preserve">                             </w:t>
      </w:r>
      <w:r>
        <w:rPr>
          <w:rFonts w:hint="eastAsia" w:asciiTheme="majorEastAsia" w:hAnsiTheme="majorEastAsia" w:eastAsiaTheme="majorEastAsia" w:cstheme="majorEastAsia"/>
          <w:sz w:val="24"/>
        </w:rPr>
        <w:t>邮编：</w:t>
      </w:r>
      <w:r>
        <w:rPr>
          <w:rFonts w:hint="eastAsia" w:asciiTheme="majorEastAsia" w:hAnsiTheme="majorEastAsia" w:eastAsiaTheme="majorEastAsia" w:cstheme="majorEastAsia"/>
          <w:sz w:val="24"/>
          <w:u w:val="dotted"/>
        </w:rPr>
        <w:t xml:space="preserve">         </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u w:val="dotted"/>
        </w:rPr>
        <w:t xml:space="preserve">                   </w:t>
      </w:r>
    </w:p>
    <w:p>
      <w:pPr>
        <w:spacing w:line="360" w:lineRule="auto"/>
        <w:rPr>
          <w:rFonts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被投诉人1：</w:t>
      </w:r>
      <w:r>
        <w:rPr>
          <w:rFonts w:hint="eastAsia" w:asciiTheme="majorEastAsia" w:hAnsiTheme="majorEastAsia" w:eastAsiaTheme="majorEastAsia" w:cstheme="majorEastAsia"/>
          <w:sz w:val="24"/>
          <w:u w:val="dotted"/>
        </w:rPr>
        <w:t xml:space="preserve">                                           </w:t>
      </w:r>
      <w:r>
        <w:rPr>
          <w:rFonts w:hint="eastAsia" w:asciiTheme="majorEastAsia" w:hAnsiTheme="majorEastAsia" w:eastAsiaTheme="majorEastAsia" w:cstheme="majorEastAsia"/>
          <w:sz w:val="24"/>
          <w:u w:val="single"/>
        </w:rPr>
        <w:t xml:space="preserve">  </w:t>
      </w:r>
    </w:p>
    <w:p>
      <w:pPr>
        <w:spacing w:line="360" w:lineRule="auto"/>
        <w:rPr>
          <w:rFonts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地     址：</w:t>
      </w:r>
      <w:r>
        <w:rPr>
          <w:rFonts w:hint="eastAsia" w:asciiTheme="majorEastAsia" w:hAnsiTheme="majorEastAsia" w:eastAsiaTheme="majorEastAsia" w:cstheme="majorEastAsia"/>
          <w:sz w:val="24"/>
          <w:u w:val="dotted"/>
        </w:rPr>
        <w:t xml:space="preserve">                             </w:t>
      </w:r>
      <w:r>
        <w:rPr>
          <w:rFonts w:hint="eastAsia" w:asciiTheme="majorEastAsia" w:hAnsiTheme="majorEastAsia" w:eastAsiaTheme="majorEastAsia" w:cstheme="majorEastAsia"/>
          <w:sz w:val="24"/>
        </w:rPr>
        <w:t>邮编：</w:t>
      </w:r>
      <w:r>
        <w:rPr>
          <w:rFonts w:hint="eastAsia" w:asciiTheme="majorEastAsia" w:hAnsiTheme="majorEastAsia" w:eastAsiaTheme="majorEastAsia" w:cstheme="majorEastAsia"/>
          <w:sz w:val="24"/>
          <w:u w:val="dotted"/>
        </w:rPr>
        <w:t xml:space="preserve">          </w:t>
      </w:r>
      <w:r>
        <w:rPr>
          <w:rFonts w:hint="eastAsia" w:asciiTheme="majorEastAsia" w:hAnsiTheme="majorEastAsia" w:eastAsiaTheme="majorEastAsia" w:cstheme="majorEastAsia"/>
          <w:sz w:val="24"/>
          <w:u w:val="single"/>
        </w:rPr>
        <w:t xml:space="preserve"> </w:t>
      </w:r>
    </w:p>
    <w:p>
      <w:pPr>
        <w:spacing w:line="360" w:lineRule="auto"/>
        <w:rPr>
          <w:rFonts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联系人：</w:t>
      </w:r>
      <w:r>
        <w:rPr>
          <w:rFonts w:hint="eastAsia" w:asciiTheme="majorEastAsia" w:hAnsiTheme="majorEastAsia" w:eastAsiaTheme="majorEastAsia" w:cstheme="majorEastAsia"/>
          <w:sz w:val="24"/>
          <w:u w:val="dotted"/>
        </w:rPr>
        <w:t xml:space="preserve">               </w:t>
      </w:r>
      <w:r>
        <w:rPr>
          <w:rFonts w:hint="eastAsia" w:asciiTheme="majorEastAsia" w:hAnsiTheme="majorEastAsia" w:eastAsiaTheme="majorEastAsia" w:cstheme="majorEastAsia"/>
          <w:sz w:val="24"/>
        </w:rPr>
        <w:t>联系电话：</w:t>
      </w:r>
      <w:r>
        <w:rPr>
          <w:rFonts w:hint="eastAsia" w:asciiTheme="majorEastAsia" w:hAnsiTheme="majorEastAsia" w:eastAsiaTheme="majorEastAsia" w:cstheme="majorEastAsia"/>
          <w:sz w:val="24"/>
          <w:u w:val="dotted"/>
        </w:rPr>
        <w:t xml:space="preserve">                      </w:t>
      </w:r>
      <w:r>
        <w:rPr>
          <w:rFonts w:hint="eastAsia" w:asciiTheme="majorEastAsia" w:hAnsiTheme="majorEastAsia" w:eastAsiaTheme="majorEastAsia" w:cstheme="majorEastAsia"/>
          <w:sz w:val="24"/>
          <w:u w:val="single"/>
        </w:rPr>
        <w:t xml:space="preserve"> </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被投诉人2</w:t>
      </w:r>
    </w:p>
    <w:p>
      <w:pPr>
        <w:spacing w:line="360" w:lineRule="auto"/>
        <w:rPr>
          <w:rFonts w:asciiTheme="majorEastAsia" w:hAnsiTheme="majorEastAsia" w:eastAsiaTheme="majorEastAsia" w:cstheme="majorEastAsia"/>
          <w:sz w:val="24"/>
          <w:u w:val="dotted"/>
        </w:rPr>
      </w:pPr>
      <w:r>
        <w:rPr>
          <w:rFonts w:hint="eastAsia" w:asciiTheme="majorEastAsia" w:hAnsiTheme="majorEastAsia" w:eastAsiaTheme="majorEastAsia" w:cstheme="majorEastAsia"/>
          <w:sz w:val="24"/>
        </w:rPr>
        <w:t>……</w:t>
      </w:r>
    </w:p>
    <w:p>
      <w:pPr>
        <w:spacing w:line="360" w:lineRule="auto"/>
        <w:rPr>
          <w:rFonts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相关供应商：</w:t>
      </w:r>
      <w:r>
        <w:rPr>
          <w:rFonts w:hint="eastAsia" w:asciiTheme="majorEastAsia" w:hAnsiTheme="majorEastAsia" w:eastAsiaTheme="majorEastAsia" w:cstheme="majorEastAsia"/>
          <w:sz w:val="24"/>
          <w:u w:val="dotted"/>
        </w:rPr>
        <w:t xml:space="preserve">                                           </w:t>
      </w:r>
      <w:r>
        <w:rPr>
          <w:rFonts w:hint="eastAsia" w:asciiTheme="majorEastAsia" w:hAnsiTheme="majorEastAsia" w:eastAsiaTheme="majorEastAsia" w:cstheme="majorEastAsia"/>
          <w:sz w:val="24"/>
          <w:u w:val="single"/>
        </w:rPr>
        <w:t xml:space="preserve">    </w:t>
      </w:r>
    </w:p>
    <w:p>
      <w:pPr>
        <w:spacing w:line="360" w:lineRule="auto"/>
        <w:rPr>
          <w:rFonts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地     址：</w:t>
      </w:r>
      <w:r>
        <w:rPr>
          <w:rFonts w:hint="eastAsia" w:asciiTheme="majorEastAsia" w:hAnsiTheme="majorEastAsia" w:eastAsiaTheme="majorEastAsia" w:cstheme="majorEastAsia"/>
          <w:sz w:val="24"/>
          <w:u w:val="dotted"/>
        </w:rPr>
        <w:t xml:space="preserve">                             </w:t>
      </w:r>
      <w:r>
        <w:rPr>
          <w:rFonts w:hint="eastAsia" w:asciiTheme="majorEastAsia" w:hAnsiTheme="majorEastAsia" w:eastAsiaTheme="majorEastAsia" w:cstheme="majorEastAsia"/>
          <w:sz w:val="24"/>
        </w:rPr>
        <w:t>邮编：</w:t>
      </w:r>
      <w:r>
        <w:rPr>
          <w:rFonts w:hint="eastAsia" w:asciiTheme="majorEastAsia" w:hAnsiTheme="majorEastAsia" w:eastAsiaTheme="majorEastAsia" w:cstheme="majorEastAsia"/>
          <w:sz w:val="24"/>
          <w:u w:val="dotted"/>
        </w:rPr>
        <w:t xml:space="preserve">          </w:t>
      </w:r>
      <w:r>
        <w:rPr>
          <w:rFonts w:hint="eastAsia" w:asciiTheme="majorEastAsia" w:hAnsiTheme="majorEastAsia" w:eastAsiaTheme="majorEastAsia" w:cstheme="majorEastAsia"/>
          <w:sz w:val="24"/>
          <w:u w:val="single"/>
        </w:rPr>
        <w:t xml:space="preserve"> </w:t>
      </w:r>
    </w:p>
    <w:p>
      <w:pPr>
        <w:spacing w:line="360" w:lineRule="auto"/>
        <w:rPr>
          <w:rFonts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联系人：</w:t>
      </w:r>
      <w:r>
        <w:rPr>
          <w:rFonts w:hint="eastAsia" w:asciiTheme="majorEastAsia" w:hAnsiTheme="majorEastAsia" w:eastAsiaTheme="majorEastAsia" w:cstheme="majorEastAsia"/>
          <w:sz w:val="24"/>
          <w:u w:val="dotted"/>
        </w:rPr>
        <w:t xml:space="preserve">               </w:t>
      </w:r>
      <w:r>
        <w:rPr>
          <w:rFonts w:hint="eastAsia" w:asciiTheme="majorEastAsia" w:hAnsiTheme="majorEastAsia" w:eastAsiaTheme="majorEastAsia" w:cstheme="majorEastAsia"/>
          <w:sz w:val="24"/>
        </w:rPr>
        <w:t>联系电话：</w:t>
      </w:r>
      <w:r>
        <w:rPr>
          <w:rFonts w:hint="eastAsia" w:asciiTheme="majorEastAsia" w:hAnsiTheme="majorEastAsia" w:eastAsiaTheme="majorEastAsia" w:cstheme="majorEastAsia"/>
          <w:sz w:val="24"/>
          <w:u w:val="dotted"/>
        </w:rPr>
        <w:t xml:space="preserve">                      </w:t>
      </w:r>
      <w:r>
        <w:rPr>
          <w:rFonts w:hint="eastAsia" w:asciiTheme="majorEastAsia" w:hAnsiTheme="majorEastAsia" w:eastAsiaTheme="majorEastAsia" w:cstheme="majorEastAsia"/>
          <w:sz w:val="24"/>
          <w:u w:val="single"/>
        </w:rPr>
        <w:t xml:space="preserve">      </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二、投诉项目基本情况</w:t>
      </w:r>
    </w:p>
    <w:p>
      <w:pPr>
        <w:spacing w:line="360" w:lineRule="auto"/>
        <w:rPr>
          <w:rFonts w:asciiTheme="majorEastAsia" w:hAnsiTheme="majorEastAsia" w:eastAsiaTheme="majorEastAsia" w:cstheme="majorEastAsia"/>
          <w:sz w:val="24"/>
          <w:u w:val="dotted"/>
        </w:rPr>
      </w:pPr>
      <w:r>
        <w:rPr>
          <w:rFonts w:hint="eastAsia" w:asciiTheme="majorEastAsia" w:hAnsiTheme="majorEastAsia" w:eastAsiaTheme="majorEastAsia" w:cstheme="majorEastAsia"/>
          <w:sz w:val="24"/>
        </w:rPr>
        <w:t>采购项目名称：</w:t>
      </w:r>
      <w:r>
        <w:rPr>
          <w:rFonts w:hint="eastAsia" w:asciiTheme="majorEastAsia" w:hAnsiTheme="majorEastAsia" w:eastAsiaTheme="majorEastAsia" w:cstheme="majorEastAsia"/>
          <w:sz w:val="24"/>
          <w:u w:val="dotted"/>
        </w:rPr>
        <w:t xml:space="preserve">                                        </w:t>
      </w:r>
    </w:p>
    <w:p>
      <w:pPr>
        <w:spacing w:line="360" w:lineRule="auto"/>
        <w:rPr>
          <w:rFonts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采购项目编号：</w:t>
      </w:r>
      <w:r>
        <w:rPr>
          <w:rFonts w:hint="eastAsia" w:asciiTheme="majorEastAsia" w:hAnsiTheme="majorEastAsia" w:eastAsiaTheme="majorEastAsia" w:cstheme="majorEastAsia"/>
          <w:sz w:val="24"/>
          <w:u w:val="dotted"/>
        </w:rPr>
        <w:t xml:space="preserve">                 </w:t>
      </w:r>
      <w:r>
        <w:rPr>
          <w:rFonts w:hint="eastAsia" w:asciiTheme="majorEastAsia" w:hAnsiTheme="majorEastAsia" w:eastAsiaTheme="majorEastAsia" w:cstheme="majorEastAsia"/>
          <w:sz w:val="24"/>
        </w:rPr>
        <w:t>包号：</w:t>
      </w:r>
      <w:r>
        <w:rPr>
          <w:rFonts w:hint="eastAsia" w:asciiTheme="majorEastAsia" w:hAnsiTheme="majorEastAsia" w:eastAsiaTheme="majorEastAsia" w:cstheme="majorEastAsia"/>
          <w:sz w:val="24"/>
          <w:u w:val="dotted"/>
        </w:rPr>
        <w:t xml:space="preserve">              </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采购人名称：</w:t>
      </w:r>
      <w:r>
        <w:rPr>
          <w:rFonts w:hint="eastAsia" w:asciiTheme="majorEastAsia" w:hAnsiTheme="majorEastAsia" w:eastAsiaTheme="majorEastAsia" w:cstheme="majorEastAsia"/>
          <w:sz w:val="24"/>
          <w:u w:val="dotted"/>
        </w:rPr>
        <w:t xml:space="preserve">                                           </w:t>
      </w:r>
      <w:r>
        <w:rPr>
          <w:rFonts w:hint="eastAsia" w:asciiTheme="majorEastAsia" w:hAnsiTheme="majorEastAsia" w:eastAsiaTheme="majorEastAsia" w:cstheme="majorEastAsia"/>
          <w:sz w:val="24"/>
          <w:u w:val="single"/>
        </w:rPr>
        <w:t xml:space="preserve">  </w:t>
      </w:r>
    </w:p>
    <w:p>
      <w:pPr>
        <w:spacing w:line="360" w:lineRule="auto"/>
        <w:rPr>
          <w:rFonts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代理机构名称：</w:t>
      </w:r>
      <w:r>
        <w:rPr>
          <w:rFonts w:hint="eastAsia" w:asciiTheme="majorEastAsia" w:hAnsiTheme="majorEastAsia" w:eastAsiaTheme="majorEastAsia" w:cstheme="majorEastAsia"/>
          <w:sz w:val="24"/>
          <w:u w:val="dotted"/>
        </w:rPr>
        <w:t xml:space="preserve">                                         </w:t>
      </w:r>
    </w:p>
    <w:p>
      <w:pPr>
        <w:spacing w:line="360" w:lineRule="auto"/>
        <w:rPr>
          <w:rFonts w:asciiTheme="majorEastAsia" w:hAnsiTheme="majorEastAsia" w:eastAsiaTheme="majorEastAsia" w:cstheme="majorEastAsia"/>
          <w:sz w:val="24"/>
          <w:u w:val="dotted"/>
        </w:rPr>
      </w:pPr>
      <w:r>
        <w:rPr>
          <w:rFonts w:hint="eastAsia" w:asciiTheme="majorEastAsia" w:hAnsiTheme="majorEastAsia" w:eastAsiaTheme="majorEastAsia" w:cstheme="majorEastAsia"/>
          <w:sz w:val="24"/>
        </w:rPr>
        <w:t>采购文件公告:</w:t>
      </w:r>
      <w:r>
        <w:rPr>
          <w:rFonts w:hint="eastAsia" w:asciiTheme="majorEastAsia" w:hAnsiTheme="majorEastAsia" w:eastAsiaTheme="majorEastAsia" w:cstheme="majorEastAsia"/>
          <w:sz w:val="24"/>
          <w:u w:val="dotted"/>
        </w:rPr>
        <w:t xml:space="preserve">是/否 </w:t>
      </w:r>
      <w:r>
        <w:rPr>
          <w:rFonts w:hint="eastAsia" w:asciiTheme="majorEastAsia" w:hAnsiTheme="majorEastAsia" w:eastAsiaTheme="majorEastAsia" w:cstheme="majorEastAsia"/>
          <w:sz w:val="24"/>
        </w:rPr>
        <w:t>公告期限：</w:t>
      </w:r>
      <w:r>
        <w:rPr>
          <w:rFonts w:hint="eastAsia" w:asciiTheme="majorEastAsia" w:hAnsiTheme="majorEastAsia" w:eastAsiaTheme="majorEastAsia" w:cstheme="majorEastAsia"/>
          <w:sz w:val="24"/>
          <w:u w:val="dotted"/>
        </w:rPr>
        <w:t xml:space="preserve">                                 </w:t>
      </w:r>
    </w:p>
    <w:p>
      <w:pPr>
        <w:spacing w:line="360" w:lineRule="auto"/>
        <w:rPr>
          <w:rFonts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采购结果公告:</w:t>
      </w:r>
      <w:r>
        <w:rPr>
          <w:rFonts w:hint="eastAsia" w:asciiTheme="majorEastAsia" w:hAnsiTheme="majorEastAsia" w:eastAsiaTheme="majorEastAsia" w:cstheme="majorEastAsia"/>
          <w:sz w:val="24"/>
          <w:u w:val="dotted"/>
        </w:rPr>
        <w:t xml:space="preserve">是/否 </w:t>
      </w:r>
      <w:r>
        <w:rPr>
          <w:rFonts w:hint="eastAsia" w:asciiTheme="majorEastAsia" w:hAnsiTheme="majorEastAsia" w:eastAsiaTheme="majorEastAsia" w:cstheme="majorEastAsia"/>
          <w:sz w:val="24"/>
        </w:rPr>
        <w:t>公告期限：</w:t>
      </w:r>
      <w:r>
        <w:rPr>
          <w:rFonts w:hint="eastAsia" w:asciiTheme="majorEastAsia" w:hAnsiTheme="majorEastAsia" w:eastAsiaTheme="majorEastAsia" w:cstheme="majorEastAsia"/>
          <w:sz w:val="24"/>
          <w:u w:val="dotted"/>
        </w:rPr>
        <w:t xml:space="preserve">                        </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三、质疑基本情况</w:t>
      </w:r>
    </w:p>
    <w:p>
      <w:pPr>
        <w:spacing w:line="360" w:lineRule="auto"/>
        <w:ind w:firstLine="480" w:firstLineChars="200"/>
        <w:rPr>
          <w:rFonts w:asciiTheme="majorEastAsia" w:hAnsiTheme="majorEastAsia" w:eastAsiaTheme="majorEastAsia" w:cstheme="majorEastAsia"/>
          <w:sz w:val="24"/>
          <w:u w:val="dotted"/>
        </w:rPr>
      </w:pPr>
      <w:r>
        <w:rPr>
          <w:rFonts w:hint="eastAsia" w:asciiTheme="majorEastAsia" w:hAnsiTheme="majorEastAsia" w:eastAsiaTheme="majorEastAsia" w:cstheme="majorEastAsia"/>
          <w:sz w:val="24"/>
        </w:rPr>
        <w:t>投诉人于</w:t>
      </w:r>
      <w:r>
        <w:rPr>
          <w:rFonts w:hint="eastAsia" w:asciiTheme="majorEastAsia" w:hAnsiTheme="majorEastAsia" w:eastAsiaTheme="majorEastAsia" w:cstheme="majorEastAsia"/>
          <w:sz w:val="24"/>
          <w:u w:val="dotted"/>
        </w:rPr>
        <w:t xml:space="preserve">   </w:t>
      </w:r>
      <w:r>
        <w:rPr>
          <w:rFonts w:hint="eastAsia" w:asciiTheme="majorEastAsia" w:hAnsiTheme="majorEastAsia" w:eastAsiaTheme="majorEastAsia" w:cstheme="majorEastAsia"/>
          <w:sz w:val="24"/>
        </w:rPr>
        <w:t>年</w:t>
      </w:r>
      <w:r>
        <w:rPr>
          <w:rFonts w:hint="eastAsia" w:asciiTheme="majorEastAsia" w:hAnsiTheme="majorEastAsia" w:eastAsiaTheme="majorEastAsia" w:cstheme="majorEastAsia"/>
          <w:sz w:val="24"/>
          <w:u w:val="dotted"/>
        </w:rPr>
        <w:t xml:space="preserve">   </w:t>
      </w:r>
      <w:r>
        <w:rPr>
          <w:rFonts w:hint="eastAsia" w:asciiTheme="majorEastAsia" w:hAnsiTheme="majorEastAsia" w:eastAsiaTheme="majorEastAsia" w:cstheme="majorEastAsia"/>
          <w:sz w:val="24"/>
        </w:rPr>
        <w:t>月</w:t>
      </w:r>
      <w:r>
        <w:rPr>
          <w:rFonts w:hint="eastAsia" w:asciiTheme="majorEastAsia" w:hAnsiTheme="majorEastAsia" w:eastAsiaTheme="majorEastAsia" w:cstheme="majorEastAsia"/>
          <w:sz w:val="24"/>
          <w:u w:val="dotted"/>
        </w:rPr>
        <w:t xml:space="preserve">  </w:t>
      </w:r>
      <w:r>
        <w:rPr>
          <w:rFonts w:hint="eastAsia" w:asciiTheme="majorEastAsia" w:hAnsiTheme="majorEastAsia" w:eastAsiaTheme="majorEastAsia" w:cstheme="majorEastAsia"/>
          <w:sz w:val="24"/>
        </w:rPr>
        <w:t>日,向</w:t>
      </w:r>
      <w:r>
        <w:rPr>
          <w:rFonts w:hint="eastAsia" w:asciiTheme="majorEastAsia" w:hAnsiTheme="majorEastAsia" w:eastAsiaTheme="majorEastAsia" w:cstheme="majorEastAsia"/>
          <w:sz w:val="24"/>
          <w:u w:val="dotted"/>
        </w:rPr>
        <w:t xml:space="preserve">                   </w:t>
      </w:r>
      <w:r>
        <w:rPr>
          <w:rFonts w:hint="eastAsia" w:asciiTheme="majorEastAsia" w:hAnsiTheme="majorEastAsia" w:eastAsiaTheme="majorEastAsia" w:cstheme="majorEastAsia"/>
          <w:sz w:val="24"/>
        </w:rPr>
        <w:t>提出质疑，质疑事项为：</w:t>
      </w:r>
      <w:r>
        <w:rPr>
          <w:rFonts w:hint="eastAsia" w:asciiTheme="majorEastAsia" w:hAnsiTheme="majorEastAsia" w:eastAsiaTheme="majorEastAsia" w:cstheme="majorEastAsia"/>
          <w:sz w:val="24"/>
          <w:u w:val="dotted"/>
        </w:rPr>
        <w:t xml:space="preserve">                                </w:t>
      </w:r>
    </w:p>
    <w:p>
      <w:pPr>
        <w:spacing w:line="360" w:lineRule="auto"/>
        <w:rPr>
          <w:rFonts w:asciiTheme="majorEastAsia" w:hAnsiTheme="majorEastAsia" w:eastAsiaTheme="majorEastAsia" w:cstheme="majorEastAsia"/>
          <w:sz w:val="24"/>
          <w:u w:val="dotted"/>
        </w:rPr>
      </w:pPr>
      <w:r>
        <w:rPr>
          <w:rFonts w:hint="eastAsia" w:asciiTheme="majorEastAsia" w:hAnsiTheme="majorEastAsia" w:eastAsiaTheme="majorEastAsia" w:cstheme="majorEastAsia"/>
          <w:sz w:val="24"/>
          <w:u w:val="dotted"/>
        </w:rPr>
        <w:t xml:space="preserve">                                                     </w:t>
      </w:r>
      <w:r>
        <w:rPr>
          <w:rFonts w:hint="eastAsia" w:asciiTheme="majorEastAsia" w:hAnsiTheme="majorEastAsia" w:eastAsiaTheme="majorEastAsia" w:cstheme="majorEastAsia"/>
          <w:sz w:val="24"/>
        </w:rPr>
        <w:t xml:space="preserve">  </w:t>
      </w:r>
    </w:p>
    <w:p>
      <w:pPr>
        <w:spacing w:line="360" w:lineRule="auto"/>
        <w:ind w:firstLine="360" w:firstLineChars="150"/>
        <w:rPr>
          <w:rFonts w:asciiTheme="majorEastAsia" w:hAnsiTheme="majorEastAsia" w:eastAsiaTheme="majorEastAsia" w:cstheme="majorEastAsia"/>
          <w:sz w:val="24"/>
        </w:rPr>
      </w:pPr>
      <w:r>
        <w:rPr>
          <w:rFonts w:hint="eastAsia" w:asciiTheme="majorEastAsia" w:hAnsiTheme="majorEastAsia" w:eastAsiaTheme="majorEastAsia" w:cstheme="majorEastAsia"/>
          <w:sz w:val="24"/>
          <w:u w:val="dotted"/>
        </w:rPr>
        <w:t>采购人/代理机构</w:t>
      </w:r>
      <w:r>
        <w:rPr>
          <w:rFonts w:hint="eastAsia" w:asciiTheme="majorEastAsia" w:hAnsiTheme="majorEastAsia" w:eastAsiaTheme="majorEastAsia" w:cstheme="majorEastAsia"/>
          <w:sz w:val="24"/>
        </w:rPr>
        <w:t>于</w:t>
      </w:r>
      <w:r>
        <w:rPr>
          <w:rFonts w:hint="eastAsia" w:asciiTheme="majorEastAsia" w:hAnsiTheme="majorEastAsia" w:eastAsiaTheme="majorEastAsia" w:cstheme="majorEastAsia"/>
          <w:sz w:val="24"/>
          <w:u w:val="dotted"/>
        </w:rPr>
        <w:t xml:space="preserve">   </w:t>
      </w:r>
      <w:r>
        <w:rPr>
          <w:rFonts w:hint="eastAsia" w:asciiTheme="majorEastAsia" w:hAnsiTheme="majorEastAsia" w:eastAsiaTheme="majorEastAsia" w:cstheme="majorEastAsia"/>
          <w:sz w:val="24"/>
        </w:rPr>
        <w:t>年</w:t>
      </w:r>
      <w:r>
        <w:rPr>
          <w:rFonts w:hint="eastAsia" w:asciiTheme="majorEastAsia" w:hAnsiTheme="majorEastAsia" w:eastAsiaTheme="majorEastAsia" w:cstheme="majorEastAsia"/>
          <w:sz w:val="24"/>
          <w:u w:val="dotted"/>
        </w:rPr>
        <w:t xml:space="preserve">   </w:t>
      </w:r>
      <w:r>
        <w:rPr>
          <w:rFonts w:hint="eastAsia" w:asciiTheme="majorEastAsia" w:hAnsiTheme="majorEastAsia" w:eastAsiaTheme="majorEastAsia" w:cstheme="majorEastAsia"/>
          <w:sz w:val="24"/>
        </w:rPr>
        <w:t>月</w:t>
      </w:r>
      <w:r>
        <w:rPr>
          <w:rFonts w:hint="eastAsia" w:asciiTheme="majorEastAsia" w:hAnsiTheme="majorEastAsia" w:eastAsiaTheme="majorEastAsia" w:cstheme="majorEastAsia"/>
          <w:sz w:val="24"/>
          <w:u w:val="dotted"/>
        </w:rPr>
        <w:t xml:space="preserve">   </w:t>
      </w:r>
      <w:r>
        <w:rPr>
          <w:rFonts w:hint="eastAsia" w:asciiTheme="majorEastAsia" w:hAnsiTheme="majorEastAsia" w:eastAsiaTheme="majorEastAsia" w:cstheme="majorEastAsia"/>
          <w:sz w:val="24"/>
        </w:rPr>
        <w:t>日,就质疑事项作出了答复/没有在法定期限内作出答复。</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四、投诉事项具体内容</w:t>
      </w:r>
    </w:p>
    <w:p>
      <w:pPr>
        <w:spacing w:line="360" w:lineRule="auto"/>
        <w:rPr>
          <w:rFonts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投诉事项 1：</w:t>
      </w:r>
      <w:r>
        <w:rPr>
          <w:rFonts w:hint="eastAsia" w:asciiTheme="majorEastAsia" w:hAnsiTheme="majorEastAsia" w:eastAsiaTheme="majorEastAsia" w:cstheme="majorEastAsia"/>
          <w:sz w:val="24"/>
          <w:u w:val="dotted"/>
        </w:rPr>
        <w:t xml:space="preserve">                                       </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事实依据：</w:t>
      </w:r>
      <w:r>
        <w:rPr>
          <w:rFonts w:hint="eastAsia" w:asciiTheme="majorEastAsia" w:hAnsiTheme="majorEastAsia" w:eastAsiaTheme="majorEastAsia" w:cstheme="majorEastAsia"/>
          <w:sz w:val="24"/>
          <w:u w:val="dotted"/>
        </w:rPr>
        <w:t xml:space="preserve">                                         </w:t>
      </w:r>
    </w:p>
    <w:p>
      <w:pPr>
        <w:spacing w:line="360" w:lineRule="auto"/>
        <w:rPr>
          <w:rFonts w:asciiTheme="majorEastAsia" w:hAnsiTheme="majorEastAsia" w:eastAsiaTheme="majorEastAsia" w:cstheme="majorEastAsia"/>
          <w:sz w:val="24"/>
          <w:u w:val="dotted"/>
        </w:rPr>
      </w:pPr>
      <w:r>
        <w:rPr>
          <w:rFonts w:hint="eastAsia" w:asciiTheme="majorEastAsia" w:hAnsiTheme="majorEastAsia" w:eastAsiaTheme="majorEastAsia" w:cstheme="majorEastAsia"/>
          <w:sz w:val="24"/>
          <w:u w:val="dotted"/>
        </w:rPr>
        <w:t xml:space="preserve">                                                      </w:t>
      </w:r>
    </w:p>
    <w:p>
      <w:pPr>
        <w:spacing w:line="360" w:lineRule="auto"/>
        <w:rPr>
          <w:rFonts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法律依据：</w:t>
      </w:r>
      <w:r>
        <w:rPr>
          <w:rFonts w:hint="eastAsia" w:asciiTheme="majorEastAsia" w:hAnsiTheme="majorEastAsia" w:eastAsiaTheme="majorEastAsia" w:cstheme="majorEastAsia"/>
          <w:sz w:val="24"/>
          <w:u w:val="dotted"/>
        </w:rPr>
        <w:t xml:space="preserve">                                          </w:t>
      </w:r>
    </w:p>
    <w:p>
      <w:pPr>
        <w:spacing w:line="360" w:lineRule="auto"/>
        <w:rPr>
          <w:rFonts w:asciiTheme="majorEastAsia" w:hAnsiTheme="majorEastAsia" w:eastAsiaTheme="majorEastAsia" w:cstheme="majorEastAsia"/>
          <w:sz w:val="24"/>
          <w:u w:val="dotted"/>
        </w:rPr>
      </w:pPr>
      <w:r>
        <w:rPr>
          <w:rFonts w:hint="eastAsia" w:asciiTheme="majorEastAsia" w:hAnsiTheme="majorEastAsia" w:eastAsiaTheme="majorEastAsia" w:cstheme="majorEastAsia"/>
          <w:sz w:val="24"/>
          <w:u w:val="dotted"/>
        </w:rPr>
        <w:t xml:space="preserve">                                                      </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投诉事项2</w:t>
      </w:r>
    </w:p>
    <w:p>
      <w:pPr>
        <w:spacing w:line="360" w:lineRule="auto"/>
        <w:rPr>
          <w:rFonts w:asciiTheme="majorEastAsia" w:hAnsiTheme="majorEastAsia" w:eastAsiaTheme="majorEastAsia" w:cstheme="majorEastAsia"/>
          <w:sz w:val="24"/>
          <w:u w:val="dotted"/>
        </w:rPr>
      </w:pPr>
      <w:r>
        <w:rPr>
          <w:rFonts w:hint="eastAsia" w:asciiTheme="majorEastAsia" w:hAnsiTheme="majorEastAsia" w:eastAsiaTheme="majorEastAsia" w:cstheme="majorEastAsia"/>
          <w:sz w:val="24"/>
        </w:rPr>
        <w:t>……</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五、与投诉事项相关的投诉请求</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请求：</w:t>
      </w:r>
      <w:r>
        <w:rPr>
          <w:rFonts w:hint="eastAsia" w:asciiTheme="majorEastAsia" w:hAnsiTheme="majorEastAsia" w:eastAsiaTheme="majorEastAsia" w:cstheme="majorEastAsia"/>
          <w:sz w:val="24"/>
          <w:u w:val="dotted"/>
        </w:rPr>
        <w:t xml:space="preserve">                                              </w:t>
      </w:r>
      <w:r>
        <w:rPr>
          <w:rFonts w:hint="eastAsia" w:asciiTheme="majorEastAsia" w:hAnsiTheme="majorEastAsia" w:eastAsiaTheme="majorEastAsia" w:cstheme="majorEastAsia"/>
          <w:sz w:val="24"/>
        </w:rPr>
        <w:t xml:space="preserve"> </w:t>
      </w:r>
    </w:p>
    <w:p>
      <w:pPr>
        <w:spacing w:line="360" w:lineRule="auto"/>
        <w:rPr>
          <w:rFonts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 xml:space="preserve">                                                                                                    </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签字(签章)：                   公章：                      </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日期：    </w:t>
      </w:r>
    </w:p>
    <w:p>
      <w:pPr>
        <w:spacing w:line="360" w:lineRule="auto"/>
        <w:rPr>
          <w:rFonts w:asciiTheme="majorEastAsia" w:hAnsiTheme="majorEastAsia" w:eastAsiaTheme="majorEastAsia" w:cstheme="majorEastAsia"/>
          <w:b/>
          <w:sz w:val="24"/>
        </w:rPr>
      </w:pPr>
    </w:p>
    <w:p>
      <w:pPr>
        <w:spacing w:line="360" w:lineRule="auto"/>
        <w:rPr>
          <w:rFonts w:asciiTheme="majorEastAsia" w:hAnsiTheme="majorEastAsia" w:eastAsiaTheme="majorEastAsia" w:cstheme="majorEastAsia"/>
          <w:b/>
          <w:sz w:val="24"/>
        </w:rPr>
      </w:pPr>
    </w:p>
    <w:p>
      <w:pPr>
        <w:spacing w:line="360" w:lineRule="auto"/>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投诉书制作说明：</w:t>
      </w:r>
    </w:p>
    <w:p>
      <w:pPr>
        <w:widowControl/>
        <w:spacing w:line="360" w:lineRule="auto"/>
        <w:ind w:firstLine="480" w:firstLineChars="200"/>
        <w:rPr>
          <w:rFonts w:asciiTheme="majorEastAsia" w:hAnsiTheme="majorEastAsia" w:eastAsiaTheme="majorEastAsia" w:cstheme="majorEastAsia"/>
          <w:kern w:val="0"/>
          <w:sz w:val="24"/>
        </w:rPr>
      </w:pPr>
      <w:r>
        <w:rPr>
          <w:rFonts w:hint="eastAsia" w:asciiTheme="majorEastAsia" w:hAnsiTheme="majorEastAsia" w:eastAsiaTheme="majorEastAsia" w:cstheme="majorEastAsia"/>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sz w:val="24"/>
        </w:rPr>
        <w:t>2.投诉人若委托代理人进行投诉的，投诉书应按照要求列明“授权代表”的有关内容，并在附件中提交由</w:t>
      </w:r>
      <w:r>
        <w:rPr>
          <w:rFonts w:hint="eastAsia" w:asciiTheme="majorEastAsia" w:hAnsiTheme="majorEastAsia" w:eastAsiaTheme="majorEastAsia" w:cstheme="majorEastAsia"/>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3.投诉人若对项目的某一分包进行投诉，投诉书应列明具体分包号。</w:t>
      </w:r>
    </w:p>
    <w:p>
      <w:pPr>
        <w:widowControl/>
        <w:spacing w:line="360" w:lineRule="auto"/>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4.投诉书应简要列明质疑事项，质疑函、质疑答复等作为附件材料提供。</w:t>
      </w:r>
    </w:p>
    <w:p>
      <w:pPr>
        <w:widowControl/>
        <w:spacing w:line="360" w:lineRule="auto"/>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5.投诉书的投诉事项应具体、明确，并有必要的事实依据和法律依据。</w:t>
      </w:r>
    </w:p>
    <w:p>
      <w:pPr>
        <w:widowControl/>
        <w:spacing w:line="360" w:lineRule="auto"/>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6.投诉书的投诉请求应与投诉事项相关。</w:t>
      </w:r>
    </w:p>
    <w:p>
      <w:pPr>
        <w:widowControl/>
        <w:spacing w:line="360" w:lineRule="auto"/>
        <w:ind w:firstLine="480" w:firstLineChars="200"/>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Theme="majorEastAsia" w:hAnsiTheme="majorEastAsia" w:eastAsiaTheme="majorEastAsia" w:cstheme="majorEastAsia"/>
          <w:b/>
          <w:sz w:val="24"/>
        </w:rPr>
      </w:pPr>
    </w:p>
    <w:p>
      <w:pPr>
        <w:autoSpaceDE w:val="0"/>
        <w:autoSpaceDN w:val="0"/>
        <w:jc w:val="center"/>
        <w:rPr>
          <w:rFonts w:asciiTheme="majorEastAsia" w:hAnsiTheme="majorEastAsia" w:eastAsiaTheme="majorEastAsia" w:cstheme="majorEastAsia"/>
          <w:b/>
          <w:spacing w:val="6"/>
          <w:sz w:val="32"/>
          <w:szCs w:val="32"/>
        </w:rPr>
      </w:pPr>
    </w:p>
    <w:p>
      <w:pPr>
        <w:autoSpaceDE w:val="0"/>
        <w:autoSpaceDN w:val="0"/>
        <w:jc w:val="center"/>
        <w:rPr>
          <w:rFonts w:asciiTheme="majorEastAsia" w:hAnsiTheme="majorEastAsia" w:eastAsiaTheme="majorEastAsia" w:cstheme="majorEastAsia"/>
          <w:b/>
          <w:spacing w:val="6"/>
          <w:sz w:val="32"/>
          <w:szCs w:val="32"/>
        </w:rPr>
      </w:pPr>
    </w:p>
    <w:p>
      <w:pPr>
        <w:autoSpaceDE w:val="0"/>
        <w:autoSpaceDN w:val="0"/>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spacing w:val="6"/>
          <w:sz w:val="32"/>
          <w:szCs w:val="32"/>
        </w:rPr>
        <w:t>附件4：</w:t>
      </w:r>
      <w:r>
        <w:rPr>
          <w:rFonts w:hint="eastAsia" w:asciiTheme="majorEastAsia" w:hAnsiTheme="majorEastAsia" w:eastAsiaTheme="majorEastAsia" w:cstheme="majorEastAsia"/>
          <w:b/>
          <w:sz w:val="32"/>
          <w:szCs w:val="32"/>
        </w:rPr>
        <w:t>中小企业声明函</w:t>
      </w:r>
    </w:p>
    <w:p>
      <w:pPr>
        <w:spacing w:line="360" w:lineRule="auto"/>
        <w:jc w:val="center"/>
        <w:rPr>
          <w:rFonts w:asciiTheme="majorEastAsia" w:hAnsiTheme="majorEastAsia" w:eastAsiaTheme="majorEastAsia" w:cstheme="majorEastAsia"/>
          <w:sz w:val="24"/>
          <w:u w:val="single"/>
        </w:rPr>
      </w:pPr>
    </w:p>
    <w:p>
      <w:pPr>
        <w:jc w:val="center"/>
        <w:rPr>
          <w:rFonts w:ascii="仿宋_GB2312" w:hAnsi="仿宋_GB2312" w:eastAsia="仿宋_GB2312" w:cs="仿宋_GB2312"/>
          <w:b/>
          <w:color w:val="auto"/>
          <w:sz w:val="32"/>
        </w:rPr>
      </w:pPr>
      <w:r>
        <w:rPr>
          <w:rFonts w:hint="eastAsia" w:ascii="仿宋_GB2312" w:hAnsi="仿宋_GB2312" w:eastAsia="仿宋_GB2312" w:cs="仿宋_GB2312"/>
          <w:b/>
          <w:color w:val="auto"/>
          <w:sz w:val="32"/>
        </w:rPr>
        <w:t>中小企业声明函（货物）</w:t>
      </w:r>
    </w:p>
    <w:p>
      <w:pPr>
        <w:spacing w:line="34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本公司（联合体）郑重声明，根据《政府采购促进中小企业发展管理办法》 （财库﹝2020﹞46 号）的规定，本公司（联合体）参加</w:t>
      </w:r>
      <w:r>
        <w:rPr>
          <w:rFonts w:hint="eastAsia" w:ascii="仿宋_GB2312" w:hAnsi="仿宋_GB2312" w:eastAsia="仿宋_GB2312" w:cs="仿宋_GB2312"/>
          <w:color w:val="auto"/>
          <w:sz w:val="28"/>
          <w:szCs w:val="28"/>
          <w:u w:val="single"/>
        </w:rPr>
        <w:t xml:space="preserve"> （单位名称） </w:t>
      </w:r>
      <w:r>
        <w:rPr>
          <w:rFonts w:hint="eastAsia" w:ascii="仿宋_GB2312" w:hAnsi="仿宋_GB2312" w:eastAsia="仿宋_GB2312" w:cs="仿宋_GB2312"/>
          <w:color w:val="auto"/>
          <w:sz w:val="28"/>
          <w:szCs w:val="28"/>
        </w:rPr>
        <w:t>的</w:t>
      </w:r>
      <w:r>
        <w:rPr>
          <w:rFonts w:hint="eastAsia" w:ascii="仿宋_GB2312" w:hAnsi="仿宋_GB2312" w:eastAsia="仿宋_GB2312" w:cs="仿宋_GB2312"/>
          <w:color w:val="auto"/>
          <w:sz w:val="28"/>
          <w:szCs w:val="28"/>
          <w:u w:val="single"/>
        </w:rPr>
        <w:t>（项目名称）</w:t>
      </w:r>
      <w:r>
        <w:rPr>
          <w:rFonts w:hint="eastAsia" w:ascii="仿宋_GB2312" w:hAnsi="仿宋_GB2312" w:eastAsia="仿宋_GB2312" w:cs="仿宋_GB2312"/>
          <w:color w:val="auto"/>
          <w:sz w:val="28"/>
          <w:szCs w:val="28"/>
        </w:rPr>
        <w:t>采购活动，提供的货物全部由符合政策要求的中小企业制造。相关企业（含联合体中的中小企业、签订分包意向协议的中小企业）的具体情况如下：</w:t>
      </w:r>
    </w:p>
    <w:p>
      <w:pPr>
        <w:spacing w:line="34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u w:val="single"/>
        </w:rPr>
        <w:t>（标的名称）</w:t>
      </w:r>
      <w:r>
        <w:rPr>
          <w:rFonts w:hint="eastAsia" w:ascii="仿宋_GB2312" w:hAnsi="仿宋_GB2312" w:eastAsia="仿宋_GB2312" w:cs="仿宋_GB2312"/>
          <w:color w:val="auto"/>
          <w:sz w:val="28"/>
          <w:szCs w:val="28"/>
        </w:rPr>
        <w:t>，属于</w:t>
      </w:r>
      <w:r>
        <w:rPr>
          <w:rFonts w:hint="eastAsia" w:ascii="仿宋_GB2312" w:hAnsi="仿宋_GB2312" w:eastAsia="仿宋_GB2312" w:cs="仿宋_GB2312"/>
          <w:color w:val="auto"/>
          <w:sz w:val="28"/>
          <w:szCs w:val="28"/>
          <w:u w:val="single"/>
        </w:rPr>
        <w:t>（采购文件中明确的所属行业）</w:t>
      </w:r>
      <w:r>
        <w:rPr>
          <w:rFonts w:hint="eastAsia" w:ascii="仿宋_GB2312" w:hAnsi="仿宋_GB2312" w:eastAsia="仿宋_GB2312" w:cs="仿宋_GB2312"/>
          <w:color w:val="auto"/>
          <w:sz w:val="28"/>
          <w:szCs w:val="28"/>
        </w:rPr>
        <w:t>行业 ；制造商为</w:t>
      </w:r>
      <w:r>
        <w:rPr>
          <w:rFonts w:hint="eastAsia" w:ascii="仿宋_GB2312" w:hAnsi="仿宋_GB2312" w:eastAsia="仿宋_GB2312" w:cs="仿宋_GB2312"/>
          <w:color w:val="auto"/>
          <w:sz w:val="28"/>
          <w:szCs w:val="28"/>
          <w:u w:val="single"/>
        </w:rPr>
        <w:t xml:space="preserve">（企业名称） </w:t>
      </w:r>
      <w:r>
        <w:rPr>
          <w:rFonts w:hint="eastAsia" w:ascii="仿宋_GB2312" w:hAnsi="仿宋_GB2312" w:eastAsia="仿宋_GB2312" w:cs="仿宋_GB2312"/>
          <w:color w:val="auto"/>
          <w:sz w:val="28"/>
          <w:szCs w:val="28"/>
        </w:rPr>
        <w:t>，从业人员</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人，营业收入为</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万元，资产总额为</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万元 ，属于</w:t>
      </w:r>
      <w:r>
        <w:rPr>
          <w:rFonts w:hint="eastAsia" w:ascii="仿宋_GB2312" w:hAnsi="仿宋_GB2312" w:eastAsia="仿宋_GB2312" w:cs="仿宋_GB2312"/>
          <w:color w:val="auto"/>
          <w:sz w:val="28"/>
          <w:szCs w:val="28"/>
          <w:u w:val="single"/>
        </w:rPr>
        <w:t xml:space="preserve"> （中型企业、小型企业、微型企业）</w:t>
      </w:r>
      <w:r>
        <w:rPr>
          <w:rFonts w:hint="eastAsia" w:ascii="仿宋_GB2312" w:hAnsi="仿宋_GB2312" w:eastAsia="仿宋_GB2312" w:cs="仿宋_GB2312"/>
          <w:color w:val="auto"/>
          <w:sz w:val="28"/>
          <w:szCs w:val="28"/>
        </w:rPr>
        <w:t xml:space="preserve"> ；</w:t>
      </w:r>
    </w:p>
    <w:p>
      <w:pPr>
        <w:spacing w:line="34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u w:val="single"/>
        </w:rPr>
        <w:t>（标的名称）</w:t>
      </w:r>
      <w:r>
        <w:rPr>
          <w:rFonts w:hint="eastAsia" w:ascii="仿宋_GB2312" w:hAnsi="仿宋_GB2312" w:eastAsia="仿宋_GB2312" w:cs="仿宋_GB2312"/>
          <w:color w:val="auto"/>
          <w:sz w:val="28"/>
          <w:szCs w:val="28"/>
        </w:rPr>
        <w:t>，属于</w:t>
      </w:r>
      <w:r>
        <w:rPr>
          <w:rFonts w:hint="eastAsia" w:ascii="仿宋_GB2312" w:hAnsi="仿宋_GB2312" w:eastAsia="仿宋_GB2312" w:cs="仿宋_GB2312"/>
          <w:color w:val="auto"/>
          <w:sz w:val="28"/>
          <w:szCs w:val="28"/>
          <w:u w:val="single"/>
        </w:rPr>
        <w:t>（采购文件中明确的所属行业）</w:t>
      </w:r>
      <w:r>
        <w:rPr>
          <w:rFonts w:hint="eastAsia" w:ascii="仿宋_GB2312" w:hAnsi="仿宋_GB2312" w:eastAsia="仿宋_GB2312" w:cs="仿宋_GB2312"/>
          <w:color w:val="auto"/>
          <w:sz w:val="28"/>
          <w:szCs w:val="28"/>
        </w:rPr>
        <w:t>行业 ；制造商为</w:t>
      </w:r>
      <w:r>
        <w:rPr>
          <w:rFonts w:hint="eastAsia" w:ascii="仿宋_GB2312" w:hAnsi="仿宋_GB2312" w:eastAsia="仿宋_GB2312" w:cs="仿宋_GB2312"/>
          <w:color w:val="auto"/>
          <w:sz w:val="28"/>
          <w:szCs w:val="28"/>
          <w:u w:val="single"/>
        </w:rPr>
        <w:t xml:space="preserve">（企业名称） </w:t>
      </w:r>
      <w:r>
        <w:rPr>
          <w:rFonts w:hint="eastAsia" w:ascii="仿宋_GB2312" w:hAnsi="仿宋_GB2312" w:eastAsia="仿宋_GB2312" w:cs="仿宋_GB2312"/>
          <w:color w:val="auto"/>
          <w:sz w:val="28"/>
          <w:szCs w:val="28"/>
        </w:rPr>
        <w:t>，从业人员</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人，营业收入为</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万元，资产总额为</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万元 ，属于</w:t>
      </w:r>
      <w:r>
        <w:rPr>
          <w:rFonts w:hint="eastAsia" w:ascii="仿宋_GB2312" w:hAnsi="仿宋_GB2312" w:eastAsia="仿宋_GB2312" w:cs="仿宋_GB2312"/>
          <w:color w:val="auto"/>
          <w:sz w:val="28"/>
          <w:szCs w:val="28"/>
          <w:u w:val="single"/>
        </w:rPr>
        <w:t xml:space="preserve"> （中型企业、小型企业、微型企业）</w:t>
      </w:r>
      <w:r>
        <w:rPr>
          <w:rFonts w:hint="eastAsia" w:ascii="仿宋_GB2312" w:hAnsi="仿宋_GB2312" w:eastAsia="仿宋_GB2312" w:cs="仿宋_GB2312"/>
          <w:color w:val="auto"/>
          <w:sz w:val="28"/>
          <w:szCs w:val="28"/>
        </w:rPr>
        <w:t xml:space="preserve"> ；</w:t>
      </w:r>
    </w:p>
    <w:p>
      <w:pPr>
        <w:spacing w:line="34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p>
      <w:pPr>
        <w:spacing w:line="34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以上企业，不属于大企业的分支机构，不存在控股股东为大企业的情形，也不存在与大企业的负责人为同一人的情形。</w:t>
      </w:r>
    </w:p>
    <w:p>
      <w:pPr>
        <w:spacing w:line="34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本企业对上述声明内容的真实性负责。如有虚假，将依法承担相应责任。</w:t>
      </w:r>
    </w:p>
    <w:p>
      <w:pPr>
        <w:ind w:right="420" w:firstLine="6860" w:firstLineChars="2450"/>
        <w:jc w:val="left"/>
        <w:rPr>
          <w:rFonts w:ascii="仿宋_GB2312" w:hAnsi="仿宋_GB2312" w:eastAsia="仿宋_GB2312" w:cs="仿宋_GB2312"/>
          <w:color w:val="auto"/>
          <w:sz w:val="28"/>
          <w:szCs w:val="28"/>
        </w:rPr>
      </w:pPr>
    </w:p>
    <w:p>
      <w:pPr>
        <w:spacing w:line="360" w:lineRule="auto"/>
        <w:ind w:right="1120" w:firstLine="4680" w:firstLineChars="195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投标人名称（电子签名）：</w:t>
      </w:r>
    </w:p>
    <w:p>
      <w:pPr>
        <w:spacing w:line="360" w:lineRule="auto"/>
        <w:ind w:right="1120" w:firstLine="4680" w:firstLineChars="1950"/>
      </w:pPr>
      <w:r>
        <w:rPr>
          <w:rFonts w:hint="eastAsia" w:asciiTheme="majorEastAsia" w:hAnsiTheme="majorEastAsia" w:eastAsiaTheme="majorEastAsia" w:cstheme="majorEastAsia"/>
          <w:sz w:val="24"/>
        </w:rPr>
        <w:t>日 期：</w:t>
      </w:r>
    </w:p>
    <w:p>
      <w:pPr>
        <w:spacing w:line="360" w:lineRule="auto"/>
        <w:ind w:firstLine="310" w:firstLineChars="147"/>
        <w:jc w:val="left"/>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从业人员、营业收入、资产总额填报上一年度数据，无上一年度数据的新成立企业可不填报。</w:t>
      </w:r>
    </w:p>
    <w:p>
      <w:pPr>
        <w:pStyle w:val="2"/>
      </w:pPr>
    </w:p>
    <w:p>
      <w:pPr>
        <w:spacing w:line="360" w:lineRule="auto"/>
        <w:ind w:right="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rFonts w:asciiTheme="majorEastAsia" w:hAnsiTheme="majorEastAsia" w:eastAsiaTheme="majorEastAsia" w:cstheme="majorEastAsia"/>
          <w:lang w:val="en-US"/>
        </w:rPr>
      </w:pPr>
    </w:p>
    <w:p>
      <w:pPr>
        <w:spacing w:line="360" w:lineRule="auto"/>
        <w:rPr>
          <w:rFonts w:asciiTheme="majorEastAsia" w:hAnsiTheme="majorEastAsia" w:eastAsiaTheme="majorEastAsia" w:cstheme="majorEastAsia"/>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Times New Roman"/>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roman"/>
    <w:pitch w:val="default"/>
    <w:sig w:usb0="FFFFFFFF" w:usb1="E9FFFFFF" w:usb2="0000003F" w:usb3="00000000" w:csb0="603F01FF" w:csb1="FFFF0000"/>
  </w:font>
  <w:font w:name="Helvetica">
    <w:altName w:val="Arial"/>
    <w:panose1 w:val="020B0504020202030204"/>
    <w:charset w:val="00"/>
    <w:family w:val="swiss"/>
    <w:pitch w:val="default"/>
    <w:sig w:usb0="00000000"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63</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63</w:t>
    </w:r>
    <w:r>
      <w:rPr>
        <w:rFonts w:hint="eastAsia" w:ascii="仿宋_GB2312" w:eastAsia="仿宋_GB2312"/>
        <w:kern w:val="0"/>
        <w:szCs w:val="21"/>
      </w:rPr>
      <w:fldChar w:fldCharType="end"/>
    </w:r>
    <w:bookmarkStart w:id="398" w:name="_Toc164085800"/>
    <w:bookmarkStart w:id="399" w:name="_Toc36110187"/>
    <w:bookmarkStart w:id="400" w:name="_Toc131845147"/>
    <w:bookmarkStart w:id="401" w:name="_Toc91899912"/>
    <w:r>
      <w:rPr>
        <w:rFonts w:hint="eastAsia" w:ascii="仿宋_GB2312" w:eastAsia="仿宋_GB2312"/>
        <w:kern w:val="0"/>
        <w:szCs w:val="21"/>
      </w:rPr>
      <w:t xml:space="preserve"> 页</w:t>
    </w:r>
    <w:bookmarkEnd w:id="398"/>
    <w:bookmarkEnd w:id="399"/>
    <w:bookmarkEnd w:id="400"/>
    <w:bookmarkEnd w:id="40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诸暨</w:t>
    </w:r>
    <w:r>
      <w:t>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诸暨</w:t>
    </w:r>
    <w:r>
      <w:t>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rPr>
      <w:t>诸暨</w:t>
    </w:r>
    <w:r>
      <w:rPr>
        <w:lang w:val="zh-CN"/>
      </w:rPr>
      <w:t>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诸暨</w:t>
    </w:r>
    <w:r>
      <w:t>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诸暨</w:t>
    </w:r>
    <w:r>
      <w:t>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诸暨</w:t>
    </w:r>
    <w:r>
      <w:t>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诸暨</w:t>
    </w:r>
    <w:r>
      <w:t>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诸暨</w:t>
    </w:r>
    <w:r>
      <w:t>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诸暨</w:t>
    </w:r>
    <w:r>
      <w:t>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w:t>
    </w:r>
    <w:r>
      <w:rPr>
        <w:rFonts w:hint="eastAsia"/>
      </w:rPr>
      <w:t>诸暨</w:t>
    </w:r>
    <w:r>
      <w:t>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5E487D"/>
    <w:multiLevelType w:val="multilevel"/>
    <w:tmpl w:val="0F5E487D"/>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2114FCA"/>
    <w:multiLevelType w:val="multilevel"/>
    <w:tmpl w:val="42114FCA"/>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E465744"/>
    <w:multiLevelType w:val="singleLevel"/>
    <w:tmpl w:val="4E465744"/>
    <w:lvl w:ilvl="0" w:tentative="0">
      <w:start w:val="1"/>
      <w:numFmt w:val="chineseCounting"/>
      <w:suff w:val="nothing"/>
      <w:lvlText w:val="%1、"/>
      <w:lvlJc w:val="left"/>
      <w:rPr>
        <w:rFonts w:hint="eastAsia"/>
      </w:rPr>
    </w:lvl>
  </w:abstractNum>
  <w:abstractNum w:abstractNumId="3">
    <w:nsid w:val="4EAF669B"/>
    <w:multiLevelType w:val="multilevel"/>
    <w:tmpl w:val="4EAF669B"/>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57300C26"/>
    <w:multiLevelType w:val="multilevel"/>
    <w:tmpl w:val="57300C26"/>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CC06C3F"/>
    <w:multiLevelType w:val="multilevel"/>
    <w:tmpl w:val="5CC06C3F"/>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yOGVlYzFiNjhmZTdhMjVmNDYyMmYxMThlNjlkZTQifQ=="/>
  </w:docVars>
  <w:rsids>
    <w:rsidRoot w:val="00172A27"/>
    <w:rsid w:val="00000451"/>
    <w:rsid w:val="000004F6"/>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17BC1"/>
    <w:rsid w:val="00020287"/>
    <w:rsid w:val="000202FE"/>
    <w:rsid w:val="00020B5F"/>
    <w:rsid w:val="000211BC"/>
    <w:rsid w:val="0002207B"/>
    <w:rsid w:val="000232FD"/>
    <w:rsid w:val="00023323"/>
    <w:rsid w:val="000233E4"/>
    <w:rsid w:val="00023495"/>
    <w:rsid w:val="00023777"/>
    <w:rsid w:val="00024130"/>
    <w:rsid w:val="00024584"/>
    <w:rsid w:val="00024685"/>
    <w:rsid w:val="00024962"/>
    <w:rsid w:val="000249AA"/>
    <w:rsid w:val="00025350"/>
    <w:rsid w:val="000253E5"/>
    <w:rsid w:val="00025776"/>
    <w:rsid w:val="00026687"/>
    <w:rsid w:val="00026EAC"/>
    <w:rsid w:val="000270F2"/>
    <w:rsid w:val="00027115"/>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41F"/>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58F"/>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85E"/>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54B"/>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75E"/>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1C3C"/>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BC8"/>
    <w:rsid w:val="00145C6D"/>
    <w:rsid w:val="001460FC"/>
    <w:rsid w:val="00146151"/>
    <w:rsid w:val="00146326"/>
    <w:rsid w:val="00146D09"/>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5C96"/>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1E8"/>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257"/>
    <w:rsid w:val="001923D5"/>
    <w:rsid w:val="00192991"/>
    <w:rsid w:val="00193470"/>
    <w:rsid w:val="00193B94"/>
    <w:rsid w:val="001940A7"/>
    <w:rsid w:val="00194B6E"/>
    <w:rsid w:val="00194BB1"/>
    <w:rsid w:val="00194BC6"/>
    <w:rsid w:val="00195070"/>
    <w:rsid w:val="00195245"/>
    <w:rsid w:val="0019526D"/>
    <w:rsid w:val="0019553F"/>
    <w:rsid w:val="001956BE"/>
    <w:rsid w:val="0019602C"/>
    <w:rsid w:val="001969F2"/>
    <w:rsid w:val="00196CD6"/>
    <w:rsid w:val="0019736B"/>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2A0"/>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EB0"/>
    <w:rsid w:val="001E12F9"/>
    <w:rsid w:val="001E17E3"/>
    <w:rsid w:val="001E2052"/>
    <w:rsid w:val="001E2492"/>
    <w:rsid w:val="001E257C"/>
    <w:rsid w:val="001E286C"/>
    <w:rsid w:val="001E2F34"/>
    <w:rsid w:val="001E35EE"/>
    <w:rsid w:val="001E3DAD"/>
    <w:rsid w:val="001E4B2C"/>
    <w:rsid w:val="001E507F"/>
    <w:rsid w:val="001E56C2"/>
    <w:rsid w:val="001E59FB"/>
    <w:rsid w:val="001E7F81"/>
    <w:rsid w:val="001F0FD1"/>
    <w:rsid w:val="001F1526"/>
    <w:rsid w:val="001F19D1"/>
    <w:rsid w:val="001F1CB9"/>
    <w:rsid w:val="001F1F18"/>
    <w:rsid w:val="001F210D"/>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47AE"/>
    <w:rsid w:val="002359FC"/>
    <w:rsid w:val="002361C8"/>
    <w:rsid w:val="00236690"/>
    <w:rsid w:val="0023669D"/>
    <w:rsid w:val="00237EAE"/>
    <w:rsid w:val="00237FA2"/>
    <w:rsid w:val="002403D5"/>
    <w:rsid w:val="00240C1F"/>
    <w:rsid w:val="00240F55"/>
    <w:rsid w:val="00240F67"/>
    <w:rsid w:val="00241144"/>
    <w:rsid w:val="00242510"/>
    <w:rsid w:val="00242E0B"/>
    <w:rsid w:val="00242F79"/>
    <w:rsid w:val="00243EEF"/>
    <w:rsid w:val="0024415B"/>
    <w:rsid w:val="00245565"/>
    <w:rsid w:val="002458C1"/>
    <w:rsid w:val="00245E62"/>
    <w:rsid w:val="002460D0"/>
    <w:rsid w:val="00246357"/>
    <w:rsid w:val="00246DA9"/>
    <w:rsid w:val="002470D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564"/>
    <w:rsid w:val="00280CFB"/>
    <w:rsid w:val="00280D24"/>
    <w:rsid w:val="0028150C"/>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8A3"/>
    <w:rsid w:val="00297AF5"/>
    <w:rsid w:val="002A0134"/>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7E2"/>
    <w:rsid w:val="002C3890"/>
    <w:rsid w:val="002C3AD9"/>
    <w:rsid w:val="002C4286"/>
    <w:rsid w:val="002C43FC"/>
    <w:rsid w:val="002C45C3"/>
    <w:rsid w:val="002C483B"/>
    <w:rsid w:val="002C4DFE"/>
    <w:rsid w:val="002C519E"/>
    <w:rsid w:val="002C5A46"/>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3DA8"/>
    <w:rsid w:val="002E469E"/>
    <w:rsid w:val="002E4C01"/>
    <w:rsid w:val="002E4D50"/>
    <w:rsid w:val="002E4EAD"/>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A0B"/>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2D0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5320"/>
    <w:rsid w:val="003360AD"/>
    <w:rsid w:val="0033631D"/>
    <w:rsid w:val="003369C7"/>
    <w:rsid w:val="00336FFF"/>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295"/>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13D"/>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2F4A"/>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0C24"/>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332E"/>
    <w:rsid w:val="003B4587"/>
    <w:rsid w:val="003B4B51"/>
    <w:rsid w:val="003B4FE1"/>
    <w:rsid w:val="003B514E"/>
    <w:rsid w:val="003B52D1"/>
    <w:rsid w:val="003B5531"/>
    <w:rsid w:val="003B636A"/>
    <w:rsid w:val="003B69CE"/>
    <w:rsid w:val="003B7403"/>
    <w:rsid w:val="003C011C"/>
    <w:rsid w:val="003C0E32"/>
    <w:rsid w:val="003C0FDA"/>
    <w:rsid w:val="003C11D7"/>
    <w:rsid w:val="003C16CB"/>
    <w:rsid w:val="003C1B97"/>
    <w:rsid w:val="003C247B"/>
    <w:rsid w:val="003C302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193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79F"/>
    <w:rsid w:val="00401E31"/>
    <w:rsid w:val="00402BBA"/>
    <w:rsid w:val="004035D0"/>
    <w:rsid w:val="0040361D"/>
    <w:rsid w:val="00403795"/>
    <w:rsid w:val="004041FB"/>
    <w:rsid w:val="0040443E"/>
    <w:rsid w:val="004044E9"/>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5F15"/>
    <w:rsid w:val="00426B2C"/>
    <w:rsid w:val="00427FA8"/>
    <w:rsid w:val="0043009D"/>
    <w:rsid w:val="0043026B"/>
    <w:rsid w:val="00430299"/>
    <w:rsid w:val="004306D4"/>
    <w:rsid w:val="00431A2A"/>
    <w:rsid w:val="00432ECA"/>
    <w:rsid w:val="00433FF2"/>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57FB5"/>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03E"/>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E44"/>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C57"/>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3AB"/>
    <w:rsid w:val="004B34C4"/>
    <w:rsid w:val="004B34E8"/>
    <w:rsid w:val="004B3981"/>
    <w:rsid w:val="004B3A03"/>
    <w:rsid w:val="004B419F"/>
    <w:rsid w:val="004B4EA9"/>
    <w:rsid w:val="004B5C96"/>
    <w:rsid w:val="004B6124"/>
    <w:rsid w:val="004B6E50"/>
    <w:rsid w:val="004B71DC"/>
    <w:rsid w:val="004B728F"/>
    <w:rsid w:val="004B7317"/>
    <w:rsid w:val="004B75B2"/>
    <w:rsid w:val="004B75C6"/>
    <w:rsid w:val="004C02C5"/>
    <w:rsid w:val="004C0BF0"/>
    <w:rsid w:val="004C0D40"/>
    <w:rsid w:val="004C114F"/>
    <w:rsid w:val="004C11A9"/>
    <w:rsid w:val="004C27CF"/>
    <w:rsid w:val="004C2CA7"/>
    <w:rsid w:val="004C2E7A"/>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707"/>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056"/>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4F6"/>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532"/>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2CC3"/>
    <w:rsid w:val="00594437"/>
    <w:rsid w:val="00594B70"/>
    <w:rsid w:val="00596CFA"/>
    <w:rsid w:val="00596E5B"/>
    <w:rsid w:val="00596EC6"/>
    <w:rsid w:val="005975CE"/>
    <w:rsid w:val="005A0088"/>
    <w:rsid w:val="005A04F6"/>
    <w:rsid w:val="005A14F0"/>
    <w:rsid w:val="005A1861"/>
    <w:rsid w:val="005A1A31"/>
    <w:rsid w:val="005A3455"/>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266"/>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01"/>
    <w:rsid w:val="005D01C3"/>
    <w:rsid w:val="005D05FF"/>
    <w:rsid w:val="005D0FB4"/>
    <w:rsid w:val="005D1176"/>
    <w:rsid w:val="005D1747"/>
    <w:rsid w:val="005D266D"/>
    <w:rsid w:val="005D306D"/>
    <w:rsid w:val="005D3327"/>
    <w:rsid w:val="005D3D3B"/>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02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3F8"/>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324"/>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27E"/>
    <w:rsid w:val="006D135C"/>
    <w:rsid w:val="006D2F72"/>
    <w:rsid w:val="006D43C1"/>
    <w:rsid w:val="006D5442"/>
    <w:rsid w:val="006D6E4E"/>
    <w:rsid w:val="006D7A7B"/>
    <w:rsid w:val="006D7A8E"/>
    <w:rsid w:val="006D7C59"/>
    <w:rsid w:val="006E00E3"/>
    <w:rsid w:val="006E045C"/>
    <w:rsid w:val="006E0569"/>
    <w:rsid w:val="006E065E"/>
    <w:rsid w:val="006E0849"/>
    <w:rsid w:val="006E08EF"/>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851"/>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61C4"/>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992"/>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178B9"/>
    <w:rsid w:val="007208A7"/>
    <w:rsid w:val="00720B6A"/>
    <w:rsid w:val="007210F6"/>
    <w:rsid w:val="0072129A"/>
    <w:rsid w:val="0072139F"/>
    <w:rsid w:val="0072198A"/>
    <w:rsid w:val="00721AD9"/>
    <w:rsid w:val="00721FC3"/>
    <w:rsid w:val="00722A86"/>
    <w:rsid w:val="00722BC6"/>
    <w:rsid w:val="00722C69"/>
    <w:rsid w:val="0072311F"/>
    <w:rsid w:val="0072388C"/>
    <w:rsid w:val="007241F5"/>
    <w:rsid w:val="0072454E"/>
    <w:rsid w:val="007249D1"/>
    <w:rsid w:val="00724FE4"/>
    <w:rsid w:val="00725829"/>
    <w:rsid w:val="00725D6A"/>
    <w:rsid w:val="007263A2"/>
    <w:rsid w:val="007266B9"/>
    <w:rsid w:val="00727351"/>
    <w:rsid w:val="00727577"/>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2BD"/>
    <w:rsid w:val="007444E6"/>
    <w:rsid w:val="0074592C"/>
    <w:rsid w:val="00745C91"/>
    <w:rsid w:val="00746098"/>
    <w:rsid w:val="00746D58"/>
    <w:rsid w:val="00747578"/>
    <w:rsid w:val="0075096B"/>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46D"/>
    <w:rsid w:val="00771CAC"/>
    <w:rsid w:val="00772036"/>
    <w:rsid w:val="00773098"/>
    <w:rsid w:val="007739A3"/>
    <w:rsid w:val="00773BD9"/>
    <w:rsid w:val="00773CB0"/>
    <w:rsid w:val="00773D71"/>
    <w:rsid w:val="00774C0B"/>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3CD8"/>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515"/>
    <w:rsid w:val="007C27D5"/>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055"/>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28F1"/>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2B1"/>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1F9"/>
    <w:rsid w:val="00822456"/>
    <w:rsid w:val="00823819"/>
    <w:rsid w:val="00823C4B"/>
    <w:rsid w:val="0082427D"/>
    <w:rsid w:val="00825441"/>
    <w:rsid w:val="00826855"/>
    <w:rsid w:val="00826F2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67FF"/>
    <w:rsid w:val="00836DF4"/>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3EF3"/>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0E80"/>
    <w:rsid w:val="0089122E"/>
    <w:rsid w:val="008912A7"/>
    <w:rsid w:val="0089183A"/>
    <w:rsid w:val="008920B4"/>
    <w:rsid w:val="008925EB"/>
    <w:rsid w:val="0089275E"/>
    <w:rsid w:val="00892B43"/>
    <w:rsid w:val="00893432"/>
    <w:rsid w:val="00893936"/>
    <w:rsid w:val="00893CE2"/>
    <w:rsid w:val="00893F41"/>
    <w:rsid w:val="00895144"/>
    <w:rsid w:val="00895963"/>
    <w:rsid w:val="00896CAF"/>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BE7"/>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1E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21E"/>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96F"/>
    <w:rsid w:val="00902A26"/>
    <w:rsid w:val="00902A57"/>
    <w:rsid w:val="00902B29"/>
    <w:rsid w:val="00903C83"/>
    <w:rsid w:val="00903D77"/>
    <w:rsid w:val="0090408F"/>
    <w:rsid w:val="0090446A"/>
    <w:rsid w:val="00904537"/>
    <w:rsid w:val="00904DC3"/>
    <w:rsid w:val="0090534A"/>
    <w:rsid w:val="00905469"/>
    <w:rsid w:val="00906078"/>
    <w:rsid w:val="0090629C"/>
    <w:rsid w:val="00906653"/>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30"/>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42E0"/>
    <w:rsid w:val="009557A9"/>
    <w:rsid w:val="0095630E"/>
    <w:rsid w:val="00956647"/>
    <w:rsid w:val="00957380"/>
    <w:rsid w:val="00957409"/>
    <w:rsid w:val="00957499"/>
    <w:rsid w:val="00957ED2"/>
    <w:rsid w:val="009604AE"/>
    <w:rsid w:val="00960746"/>
    <w:rsid w:val="009609AF"/>
    <w:rsid w:val="00960DE4"/>
    <w:rsid w:val="009610C7"/>
    <w:rsid w:val="00961164"/>
    <w:rsid w:val="00961867"/>
    <w:rsid w:val="00961A4F"/>
    <w:rsid w:val="009625B7"/>
    <w:rsid w:val="00962FB8"/>
    <w:rsid w:val="00963102"/>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5616"/>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923"/>
    <w:rsid w:val="009A3C3E"/>
    <w:rsid w:val="009A4153"/>
    <w:rsid w:val="009A4C2C"/>
    <w:rsid w:val="009A59B3"/>
    <w:rsid w:val="009A5FAE"/>
    <w:rsid w:val="009A6B3A"/>
    <w:rsid w:val="009A70A3"/>
    <w:rsid w:val="009A7B8A"/>
    <w:rsid w:val="009A7E7C"/>
    <w:rsid w:val="009B05D2"/>
    <w:rsid w:val="009B08F6"/>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C74E5"/>
    <w:rsid w:val="009D03B7"/>
    <w:rsid w:val="009D07AD"/>
    <w:rsid w:val="009D0824"/>
    <w:rsid w:val="009D1172"/>
    <w:rsid w:val="009D13CC"/>
    <w:rsid w:val="009D1654"/>
    <w:rsid w:val="009D1AAC"/>
    <w:rsid w:val="009D1BDB"/>
    <w:rsid w:val="009D25DA"/>
    <w:rsid w:val="009D298F"/>
    <w:rsid w:val="009D2F9C"/>
    <w:rsid w:val="009D4207"/>
    <w:rsid w:val="009D491B"/>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2B3F"/>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1FC"/>
    <w:rsid w:val="00A526CE"/>
    <w:rsid w:val="00A52BBA"/>
    <w:rsid w:val="00A54909"/>
    <w:rsid w:val="00A54DC0"/>
    <w:rsid w:val="00A550C9"/>
    <w:rsid w:val="00A55228"/>
    <w:rsid w:val="00A55410"/>
    <w:rsid w:val="00A55A04"/>
    <w:rsid w:val="00A564DE"/>
    <w:rsid w:val="00A6054E"/>
    <w:rsid w:val="00A60799"/>
    <w:rsid w:val="00A60EB1"/>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239"/>
    <w:rsid w:val="00A67429"/>
    <w:rsid w:val="00A677E7"/>
    <w:rsid w:val="00A678F1"/>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B0F"/>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5C31"/>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8A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4C5"/>
    <w:rsid w:val="00AD159E"/>
    <w:rsid w:val="00AD2AB1"/>
    <w:rsid w:val="00AD2F4A"/>
    <w:rsid w:val="00AD3132"/>
    <w:rsid w:val="00AD3DA6"/>
    <w:rsid w:val="00AD3F3C"/>
    <w:rsid w:val="00AD447E"/>
    <w:rsid w:val="00AD4B2F"/>
    <w:rsid w:val="00AD5F0A"/>
    <w:rsid w:val="00AD6A5B"/>
    <w:rsid w:val="00AD6B4F"/>
    <w:rsid w:val="00AD6D19"/>
    <w:rsid w:val="00AD7812"/>
    <w:rsid w:val="00AD7C42"/>
    <w:rsid w:val="00AD7CFA"/>
    <w:rsid w:val="00AE0098"/>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80F"/>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C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5FC0"/>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6FD"/>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3D59"/>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17E"/>
    <w:rsid w:val="00B53623"/>
    <w:rsid w:val="00B53D1D"/>
    <w:rsid w:val="00B53E98"/>
    <w:rsid w:val="00B53F9B"/>
    <w:rsid w:val="00B5406E"/>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4BA5"/>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24A"/>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A49"/>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200"/>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19E5"/>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0BC2"/>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29EF"/>
    <w:rsid w:val="00C22F6C"/>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05D"/>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CE1"/>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0A8A"/>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AC1"/>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4EB1"/>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22E"/>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0FFA"/>
    <w:rsid w:val="00D214D4"/>
    <w:rsid w:val="00D21AAA"/>
    <w:rsid w:val="00D21E6F"/>
    <w:rsid w:val="00D2218A"/>
    <w:rsid w:val="00D22B13"/>
    <w:rsid w:val="00D2371E"/>
    <w:rsid w:val="00D237E0"/>
    <w:rsid w:val="00D23A17"/>
    <w:rsid w:val="00D25037"/>
    <w:rsid w:val="00D25382"/>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74A"/>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6284"/>
    <w:rsid w:val="00D671C7"/>
    <w:rsid w:val="00D675B0"/>
    <w:rsid w:val="00D675DE"/>
    <w:rsid w:val="00D678BB"/>
    <w:rsid w:val="00D6792E"/>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9F5"/>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4D3"/>
    <w:rsid w:val="00DE75EF"/>
    <w:rsid w:val="00DE7611"/>
    <w:rsid w:val="00DE7810"/>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BE1"/>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463"/>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0CC"/>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13E"/>
    <w:rsid w:val="00E56795"/>
    <w:rsid w:val="00E57932"/>
    <w:rsid w:val="00E606C4"/>
    <w:rsid w:val="00E60811"/>
    <w:rsid w:val="00E60AB8"/>
    <w:rsid w:val="00E6103E"/>
    <w:rsid w:val="00E6185F"/>
    <w:rsid w:val="00E6191F"/>
    <w:rsid w:val="00E61D32"/>
    <w:rsid w:val="00E63C60"/>
    <w:rsid w:val="00E63CDA"/>
    <w:rsid w:val="00E64050"/>
    <w:rsid w:val="00E64B7B"/>
    <w:rsid w:val="00E6514D"/>
    <w:rsid w:val="00E65161"/>
    <w:rsid w:val="00E652C9"/>
    <w:rsid w:val="00E6593B"/>
    <w:rsid w:val="00E65D74"/>
    <w:rsid w:val="00E6688B"/>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3D7"/>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1DF"/>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CC1"/>
    <w:rsid w:val="00EE13DA"/>
    <w:rsid w:val="00EE1595"/>
    <w:rsid w:val="00EE1E71"/>
    <w:rsid w:val="00EE2087"/>
    <w:rsid w:val="00EE20C2"/>
    <w:rsid w:val="00EE2536"/>
    <w:rsid w:val="00EE2A9D"/>
    <w:rsid w:val="00EE32D5"/>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35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01"/>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37E4"/>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CFF"/>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DC4"/>
    <w:rsid w:val="00F51A82"/>
    <w:rsid w:val="00F51B78"/>
    <w:rsid w:val="00F51BDD"/>
    <w:rsid w:val="00F52065"/>
    <w:rsid w:val="00F521CE"/>
    <w:rsid w:val="00F5253E"/>
    <w:rsid w:val="00F5254B"/>
    <w:rsid w:val="00F52CB7"/>
    <w:rsid w:val="00F53A44"/>
    <w:rsid w:val="00F54E5E"/>
    <w:rsid w:val="00F551DB"/>
    <w:rsid w:val="00F5535E"/>
    <w:rsid w:val="00F556B3"/>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4CD9"/>
    <w:rsid w:val="00F65BA9"/>
    <w:rsid w:val="00F65BC8"/>
    <w:rsid w:val="00F65EEA"/>
    <w:rsid w:val="00F66205"/>
    <w:rsid w:val="00F6630F"/>
    <w:rsid w:val="00F66419"/>
    <w:rsid w:val="00F67079"/>
    <w:rsid w:val="00F67B58"/>
    <w:rsid w:val="00F67E81"/>
    <w:rsid w:val="00F700FA"/>
    <w:rsid w:val="00F70124"/>
    <w:rsid w:val="00F7044B"/>
    <w:rsid w:val="00F70FD4"/>
    <w:rsid w:val="00F71342"/>
    <w:rsid w:val="00F71C68"/>
    <w:rsid w:val="00F7235C"/>
    <w:rsid w:val="00F724E2"/>
    <w:rsid w:val="00F74103"/>
    <w:rsid w:val="00F7410A"/>
    <w:rsid w:val="00F745A4"/>
    <w:rsid w:val="00F74C0C"/>
    <w:rsid w:val="00F7566F"/>
    <w:rsid w:val="00F758E1"/>
    <w:rsid w:val="00F75BB5"/>
    <w:rsid w:val="00F75FD5"/>
    <w:rsid w:val="00F7604C"/>
    <w:rsid w:val="00F773A9"/>
    <w:rsid w:val="00F77BC9"/>
    <w:rsid w:val="00F8056E"/>
    <w:rsid w:val="00F805B7"/>
    <w:rsid w:val="00F810C1"/>
    <w:rsid w:val="00F81623"/>
    <w:rsid w:val="00F81D25"/>
    <w:rsid w:val="00F8245C"/>
    <w:rsid w:val="00F82928"/>
    <w:rsid w:val="00F829B9"/>
    <w:rsid w:val="00F83045"/>
    <w:rsid w:val="00F83615"/>
    <w:rsid w:val="00F83C2E"/>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2F3"/>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068"/>
    <w:rsid w:val="00FC1269"/>
    <w:rsid w:val="00FC22D0"/>
    <w:rsid w:val="00FC38D4"/>
    <w:rsid w:val="00FC391E"/>
    <w:rsid w:val="00FC39B3"/>
    <w:rsid w:val="00FC3BB7"/>
    <w:rsid w:val="00FC4345"/>
    <w:rsid w:val="00FC444A"/>
    <w:rsid w:val="00FC453D"/>
    <w:rsid w:val="00FC4A89"/>
    <w:rsid w:val="00FC619B"/>
    <w:rsid w:val="00FC665F"/>
    <w:rsid w:val="00FC6C35"/>
    <w:rsid w:val="00FC6C46"/>
    <w:rsid w:val="00FC6D59"/>
    <w:rsid w:val="00FC7561"/>
    <w:rsid w:val="00FC78F5"/>
    <w:rsid w:val="00FC7ACA"/>
    <w:rsid w:val="00FC7AD2"/>
    <w:rsid w:val="00FC7DFA"/>
    <w:rsid w:val="00FD10B3"/>
    <w:rsid w:val="00FD11C3"/>
    <w:rsid w:val="00FD154E"/>
    <w:rsid w:val="00FD24D7"/>
    <w:rsid w:val="00FD29CE"/>
    <w:rsid w:val="00FD3AE2"/>
    <w:rsid w:val="00FD3E41"/>
    <w:rsid w:val="00FD3EFA"/>
    <w:rsid w:val="00FD41C6"/>
    <w:rsid w:val="00FD54A8"/>
    <w:rsid w:val="00FD5AE4"/>
    <w:rsid w:val="00FD5D21"/>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35F"/>
    <w:rsid w:val="00FE7877"/>
    <w:rsid w:val="00FE7DD1"/>
    <w:rsid w:val="00FF0B4F"/>
    <w:rsid w:val="00FF0F58"/>
    <w:rsid w:val="00FF183C"/>
    <w:rsid w:val="00FF1A06"/>
    <w:rsid w:val="00FF1AD3"/>
    <w:rsid w:val="00FF1B46"/>
    <w:rsid w:val="00FF219D"/>
    <w:rsid w:val="00FF2A7B"/>
    <w:rsid w:val="00FF3D2B"/>
    <w:rsid w:val="00FF49B4"/>
    <w:rsid w:val="00FF49F4"/>
    <w:rsid w:val="00FF4A73"/>
    <w:rsid w:val="00FF5538"/>
    <w:rsid w:val="00FF5C6A"/>
    <w:rsid w:val="00FF651D"/>
    <w:rsid w:val="00FF6843"/>
    <w:rsid w:val="00FF6C25"/>
    <w:rsid w:val="010651D9"/>
    <w:rsid w:val="011F6449"/>
    <w:rsid w:val="01236AFB"/>
    <w:rsid w:val="019F7441"/>
    <w:rsid w:val="01B37585"/>
    <w:rsid w:val="01D55165"/>
    <w:rsid w:val="01DF6BF8"/>
    <w:rsid w:val="01E64C5E"/>
    <w:rsid w:val="01EC2C57"/>
    <w:rsid w:val="026B2E25"/>
    <w:rsid w:val="02824D4D"/>
    <w:rsid w:val="02DC4B10"/>
    <w:rsid w:val="02DD76CE"/>
    <w:rsid w:val="02F36323"/>
    <w:rsid w:val="02F5619C"/>
    <w:rsid w:val="0326446A"/>
    <w:rsid w:val="032D5555"/>
    <w:rsid w:val="036634D2"/>
    <w:rsid w:val="03DD35E4"/>
    <w:rsid w:val="04076900"/>
    <w:rsid w:val="041A5A3B"/>
    <w:rsid w:val="041B6B58"/>
    <w:rsid w:val="042311BA"/>
    <w:rsid w:val="042B157A"/>
    <w:rsid w:val="048F763B"/>
    <w:rsid w:val="049F330E"/>
    <w:rsid w:val="04AA775C"/>
    <w:rsid w:val="04AF1889"/>
    <w:rsid w:val="04E62470"/>
    <w:rsid w:val="04F66F48"/>
    <w:rsid w:val="05251E14"/>
    <w:rsid w:val="05A16594"/>
    <w:rsid w:val="05A7762D"/>
    <w:rsid w:val="05D00EC1"/>
    <w:rsid w:val="060E5941"/>
    <w:rsid w:val="06110FAF"/>
    <w:rsid w:val="06493CA7"/>
    <w:rsid w:val="065A6178"/>
    <w:rsid w:val="066C6438"/>
    <w:rsid w:val="066F1CF3"/>
    <w:rsid w:val="06930BB8"/>
    <w:rsid w:val="07245D42"/>
    <w:rsid w:val="07264C62"/>
    <w:rsid w:val="0779354C"/>
    <w:rsid w:val="08061376"/>
    <w:rsid w:val="08163A15"/>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16167D"/>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0FF94348"/>
    <w:rsid w:val="10646583"/>
    <w:rsid w:val="107D4B15"/>
    <w:rsid w:val="10895484"/>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A0243C"/>
    <w:rsid w:val="12C4676A"/>
    <w:rsid w:val="12D81596"/>
    <w:rsid w:val="13072A44"/>
    <w:rsid w:val="135F4BE2"/>
    <w:rsid w:val="139B1A0A"/>
    <w:rsid w:val="139D25C7"/>
    <w:rsid w:val="13BF3CE4"/>
    <w:rsid w:val="141008D8"/>
    <w:rsid w:val="14125FE6"/>
    <w:rsid w:val="146D271E"/>
    <w:rsid w:val="14982588"/>
    <w:rsid w:val="149A5AD9"/>
    <w:rsid w:val="14A524FA"/>
    <w:rsid w:val="14A7619D"/>
    <w:rsid w:val="150536C3"/>
    <w:rsid w:val="150C1963"/>
    <w:rsid w:val="151447A0"/>
    <w:rsid w:val="154A6454"/>
    <w:rsid w:val="15762120"/>
    <w:rsid w:val="166F1D9B"/>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945CBD"/>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AA273C"/>
    <w:rsid w:val="1EB7330C"/>
    <w:rsid w:val="1F0A0FF3"/>
    <w:rsid w:val="1F351ED6"/>
    <w:rsid w:val="1F5771FF"/>
    <w:rsid w:val="1FE868A9"/>
    <w:rsid w:val="20034907"/>
    <w:rsid w:val="20173E4B"/>
    <w:rsid w:val="204E48BC"/>
    <w:rsid w:val="208921B3"/>
    <w:rsid w:val="20973DEB"/>
    <w:rsid w:val="20A23587"/>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7539D"/>
    <w:rsid w:val="258B00E2"/>
    <w:rsid w:val="25A917A6"/>
    <w:rsid w:val="25BE27CC"/>
    <w:rsid w:val="25F74A5C"/>
    <w:rsid w:val="2628662C"/>
    <w:rsid w:val="262D45DE"/>
    <w:rsid w:val="26697A1A"/>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515D72"/>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7F2E89"/>
    <w:rsid w:val="2E9A3C18"/>
    <w:rsid w:val="2EBB0FEE"/>
    <w:rsid w:val="2EC63002"/>
    <w:rsid w:val="2F0A6B38"/>
    <w:rsid w:val="2F946CCB"/>
    <w:rsid w:val="2FA17659"/>
    <w:rsid w:val="2FD25781"/>
    <w:rsid w:val="2FFD7934"/>
    <w:rsid w:val="30733ACD"/>
    <w:rsid w:val="308C3862"/>
    <w:rsid w:val="309379D8"/>
    <w:rsid w:val="30A270F7"/>
    <w:rsid w:val="30DF1478"/>
    <w:rsid w:val="30EA2B2E"/>
    <w:rsid w:val="30EC586F"/>
    <w:rsid w:val="319C6071"/>
    <w:rsid w:val="31AC537E"/>
    <w:rsid w:val="31E3679B"/>
    <w:rsid w:val="31E732FD"/>
    <w:rsid w:val="32517576"/>
    <w:rsid w:val="327D6706"/>
    <w:rsid w:val="32BE5C2C"/>
    <w:rsid w:val="32FB6478"/>
    <w:rsid w:val="33263B3F"/>
    <w:rsid w:val="33403BE0"/>
    <w:rsid w:val="336963EB"/>
    <w:rsid w:val="33816EEB"/>
    <w:rsid w:val="33EB55CD"/>
    <w:rsid w:val="33EC4C02"/>
    <w:rsid w:val="340D2360"/>
    <w:rsid w:val="3410665D"/>
    <w:rsid w:val="34211214"/>
    <w:rsid w:val="342E63AB"/>
    <w:rsid w:val="34950E68"/>
    <w:rsid w:val="34986E94"/>
    <w:rsid w:val="34AF62C9"/>
    <w:rsid w:val="34CB4388"/>
    <w:rsid w:val="34FA6E12"/>
    <w:rsid w:val="358D5588"/>
    <w:rsid w:val="36142918"/>
    <w:rsid w:val="363A3B40"/>
    <w:rsid w:val="365302AE"/>
    <w:rsid w:val="36607A0A"/>
    <w:rsid w:val="366E227C"/>
    <w:rsid w:val="366F2E0D"/>
    <w:rsid w:val="367B6A5C"/>
    <w:rsid w:val="36A74ADA"/>
    <w:rsid w:val="36AD60D5"/>
    <w:rsid w:val="36B224F9"/>
    <w:rsid w:val="36EC0CC9"/>
    <w:rsid w:val="373F410B"/>
    <w:rsid w:val="37427AD3"/>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3D2DA2"/>
    <w:rsid w:val="3E42664B"/>
    <w:rsid w:val="3E5A7334"/>
    <w:rsid w:val="3E7B5D6B"/>
    <w:rsid w:val="3E843E66"/>
    <w:rsid w:val="3E8F51FE"/>
    <w:rsid w:val="3E926F87"/>
    <w:rsid w:val="3E9A59DE"/>
    <w:rsid w:val="3EAF4836"/>
    <w:rsid w:val="3EC33DFA"/>
    <w:rsid w:val="3EE82E22"/>
    <w:rsid w:val="3F060E16"/>
    <w:rsid w:val="3F1D1096"/>
    <w:rsid w:val="3F2F0234"/>
    <w:rsid w:val="3F6363FE"/>
    <w:rsid w:val="3F756B8F"/>
    <w:rsid w:val="3F8A2017"/>
    <w:rsid w:val="3F95482B"/>
    <w:rsid w:val="4019356B"/>
    <w:rsid w:val="40592157"/>
    <w:rsid w:val="406E1CAE"/>
    <w:rsid w:val="40A0133A"/>
    <w:rsid w:val="40C31A53"/>
    <w:rsid w:val="40FB058A"/>
    <w:rsid w:val="40FF545D"/>
    <w:rsid w:val="410067C8"/>
    <w:rsid w:val="418F0D2A"/>
    <w:rsid w:val="41D01505"/>
    <w:rsid w:val="42474939"/>
    <w:rsid w:val="424C3C57"/>
    <w:rsid w:val="42613FF3"/>
    <w:rsid w:val="42660D96"/>
    <w:rsid w:val="428667D2"/>
    <w:rsid w:val="42961C36"/>
    <w:rsid w:val="42CD1CE0"/>
    <w:rsid w:val="42E1381E"/>
    <w:rsid w:val="42ED6459"/>
    <w:rsid w:val="42FE58DD"/>
    <w:rsid w:val="43174B3D"/>
    <w:rsid w:val="434B790E"/>
    <w:rsid w:val="4360274F"/>
    <w:rsid w:val="43977AB6"/>
    <w:rsid w:val="43A3342B"/>
    <w:rsid w:val="43C77C27"/>
    <w:rsid w:val="43DE09EE"/>
    <w:rsid w:val="44002FAD"/>
    <w:rsid w:val="44562E10"/>
    <w:rsid w:val="449101DD"/>
    <w:rsid w:val="44DE1391"/>
    <w:rsid w:val="451B225C"/>
    <w:rsid w:val="452410C9"/>
    <w:rsid w:val="45317DFB"/>
    <w:rsid w:val="45613CC5"/>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BC6561"/>
    <w:rsid w:val="48E37AAB"/>
    <w:rsid w:val="48FD4B4C"/>
    <w:rsid w:val="490A68E0"/>
    <w:rsid w:val="491055FE"/>
    <w:rsid w:val="495F5B3E"/>
    <w:rsid w:val="496F77D7"/>
    <w:rsid w:val="497654FD"/>
    <w:rsid w:val="49B64211"/>
    <w:rsid w:val="49F6167F"/>
    <w:rsid w:val="4A064FA0"/>
    <w:rsid w:val="4A16615C"/>
    <w:rsid w:val="4A174DEF"/>
    <w:rsid w:val="4A4424D7"/>
    <w:rsid w:val="4AA46948"/>
    <w:rsid w:val="4AB82D0F"/>
    <w:rsid w:val="4AEB7664"/>
    <w:rsid w:val="4AFD7C19"/>
    <w:rsid w:val="4B0567D1"/>
    <w:rsid w:val="4B236AAE"/>
    <w:rsid w:val="4B707271"/>
    <w:rsid w:val="4B9739F7"/>
    <w:rsid w:val="4BEE2503"/>
    <w:rsid w:val="4C245A30"/>
    <w:rsid w:val="4CB6685F"/>
    <w:rsid w:val="4CC367FE"/>
    <w:rsid w:val="4CEE6EA6"/>
    <w:rsid w:val="4D077F3C"/>
    <w:rsid w:val="4D103059"/>
    <w:rsid w:val="4D123355"/>
    <w:rsid w:val="4D1D5BE7"/>
    <w:rsid w:val="4D2A3B31"/>
    <w:rsid w:val="4D312C52"/>
    <w:rsid w:val="4D905305"/>
    <w:rsid w:val="4D964A72"/>
    <w:rsid w:val="4D9C1254"/>
    <w:rsid w:val="4E793892"/>
    <w:rsid w:val="4E800872"/>
    <w:rsid w:val="4EC569ED"/>
    <w:rsid w:val="4ED50EA1"/>
    <w:rsid w:val="4EDF237F"/>
    <w:rsid w:val="4EEC050C"/>
    <w:rsid w:val="4EF1597D"/>
    <w:rsid w:val="4F104EC3"/>
    <w:rsid w:val="4F47354A"/>
    <w:rsid w:val="4F911C54"/>
    <w:rsid w:val="4FE625E0"/>
    <w:rsid w:val="5021480F"/>
    <w:rsid w:val="50391901"/>
    <w:rsid w:val="50770C26"/>
    <w:rsid w:val="50962ECB"/>
    <w:rsid w:val="50A42E38"/>
    <w:rsid w:val="50A4577F"/>
    <w:rsid w:val="50B73D1F"/>
    <w:rsid w:val="50BD5BC9"/>
    <w:rsid w:val="50C11EEE"/>
    <w:rsid w:val="50E97CFC"/>
    <w:rsid w:val="50FA4028"/>
    <w:rsid w:val="510D65B7"/>
    <w:rsid w:val="511157AB"/>
    <w:rsid w:val="5142540C"/>
    <w:rsid w:val="517F7502"/>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11700B"/>
    <w:rsid w:val="55214EB5"/>
    <w:rsid w:val="55364EFD"/>
    <w:rsid w:val="555D4828"/>
    <w:rsid w:val="557A4C8B"/>
    <w:rsid w:val="558931E1"/>
    <w:rsid w:val="55923347"/>
    <w:rsid w:val="55925180"/>
    <w:rsid w:val="55983B1B"/>
    <w:rsid w:val="55A8376B"/>
    <w:rsid w:val="55DC29B6"/>
    <w:rsid w:val="55DD4241"/>
    <w:rsid w:val="566B6D1E"/>
    <w:rsid w:val="56B16294"/>
    <w:rsid w:val="57032A2C"/>
    <w:rsid w:val="570453D1"/>
    <w:rsid w:val="570F5219"/>
    <w:rsid w:val="575D12B5"/>
    <w:rsid w:val="57610A87"/>
    <w:rsid w:val="577B1140"/>
    <w:rsid w:val="577B7F21"/>
    <w:rsid w:val="577F181B"/>
    <w:rsid w:val="57921984"/>
    <w:rsid w:val="57947A4C"/>
    <w:rsid w:val="579737F0"/>
    <w:rsid w:val="57AB7B30"/>
    <w:rsid w:val="57AF5251"/>
    <w:rsid w:val="57B26373"/>
    <w:rsid w:val="57B63F04"/>
    <w:rsid w:val="57CD20C2"/>
    <w:rsid w:val="57D675AB"/>
    <w:rsid w:val="57D95FDD"/>
    <w:rsid w:val="58917D2F"/>
    <w:rsid w:val="5894085C"/>
    <w:rsid w:val="58AE4F0C"/>
    <w:rsid w:val="58B85899"/>
    <w:rsid w:val="58BD6D69"/>
    <w:rsid w:val="58E363A9"/>
    <w:rsid w:val="595E1678"/>
    <w:rsid w:val="596D5BD4"/>
    <w:rsid w:val="597E3DD8"/>
    <w:rsid w:val="59F80043"/>
    <w:rsid w:val="59FD7B5D"/>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D0C4701"/>
    <w:rsid w:val="5D0F0395"/>
    <w:rsid w:val="5D221076"/>
    <w:rsid w:val="5D2D0F82"/>
    <w:rsid w:val="5D397964"/>
    <w:rsid w:val="5D4D2245"/>
    <w:rsid w:val="5D5A391C"/>
    <w:rsid w:val="5D5E6285"/>
    <w:rsid w:val="5D5F10C0"/>
    <w:rsid w:val="5D891B7B"/>
    <w:rsid w:val="5DAD38EE"/>
    <w:rsid w:val="5DAF4A56"/>
    <w:rsid w:val="5E006862"/>
    <w:rsid w:val="5E0207B9"/>
    <w:rsid w:val="5E1834A1"/>
    <w:rsid w:val="5E261785"/>
    <w:rsid w:val="5E4A7017"/>
    <w:rsid w:val="5E552BBA"/>
    <w:rsid w:val="5E611C10"/>
    <w:rsid w:val="5EAE4B05"/>
    <w:rsid w:val="5EFC7377"/>
    <w:rsid w:val="5F06174D"/>
    <w:rsid w:val="5F3A3602"/>
    <w:rsid w:val="5F6277C6"/>
    <w:rsid w:val="5F6D0B1D"/>
    <w:rsid w:val="5F8D0B82"/>
    <w:rsid w:val="5FB0066B"/>
    <w:rsid w:val="5FCC5339"/>
    <w:rsid w:val="5FE34A5B"/>
    <w:rsid w:val="5FFE1E36"/>
    <w:rsid w:val="60232584"/>
    <w:rsid w:val="607330CE"/>
    <w:rsid w:val="60825176"/>
    <w:rsid w:val="609F2AC4"/>
    <w:rsid w:val="60E5329F"/>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5F639F"/>
    <w:rsid w:val="66711717"/>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76B2A"/>
    <w:rsid w:val="69CC2BFF"/>
    <w:rsid w:val="69FD55B8"/>
    <w:rsid w:val="6A0B1C62"/>
    <w:rsid w:val="6A2406C8"/>
    <w:rsid w:val="6ADE0BD1"/>
    <w:rsid w:val="6AE96859"/>
    <w:rsid w:val="6B147746"/>
    <w:rsid w:val="6B24787C"/>
    <w:rsid w:val="6B573233"/>
    <w:rsid w:val="6B5B6274"/>
    <w:rsid w:val="6B612554"/>
    <w:rsid w:val="6B935D53"/>
    <w:rsid w:val="6C196F71"/>
    <w:rsid w:val="6C226FCB"/>
    <w:rsid w:val="6C2918DA"/>
    <w:rsid w:val="6C31226F"/>
    <w:rsid w:val="6C552F0B"/>
    <w:rsid w:val="6C5D26DE"/>
    <w:rsid w:val="6C8C67B7"/>
    <w:rsid w:val="6C9D744C"/>
    <w:rsid w:val="6D167928"/>
    <w:rsid w:val="6D26299B"/>
    <w:rsid w:val="6D4772EC"/>
    <w:rsid w:val="6D9078AF"/>
    <w:rsid w:val="6DAA3FEF"/>
    <w:rsid w:val="6DC0172B"/>
    <w:rsid w:val="6DCB690C"/>
    <w:rsid w:val="6DD41A5B"/>
    <w:rsid w:val="6DE3508D"/>
    <w:rsid w:val="6DF43C2E"/>
    <w:rsid w:val="6DF51CA3"/>
    <w:rsid w:val="6E1D7FF6"/>
    <w:rsid w:val="6E315BD0"/>
    <w:rsid w:val="6E8335BD"/>
    <w:rsid w:val="6E8E12EF"/>
    <w:rsid w:val="6E967FF1"/>
    <w:rsid w:val="6E972936"/>
    <w:rsid w:val="6ED446C5"/>
    <w:rsid w:val="6F2A7D94"/>
    <w:rsid w:val="6F8331F1"/>
    <w:rsid w:val="6FAE1A09"/>
    <w:rsid w:val="6FD75BF8"/>
    <w:rsid w:val="707723D0"/>
    <w:rsid w:val="70F5661B"/>
    <w:rsid w:val="71360107"/>
    <w:rsid w:val="713B688E"/>
    <w:rsid w:val="71915F81"/>
    <w:rsid w:val="71D43752"/>
    <w:rsid w:val="71F1796A"/>
    <w:rsid w:val="72154626"/>
    <w:rsid w:val="72262B5D"/>
    <w:rsid w:val="72283FF7"/>
    <w:rsid w:val="722E7212"/>
    <w:rsid w:val="723A0474"/>
    <w:rsid w:val="725923E4"/>
    <w:rsid w:val="72864BF7"/>
    <w:rsid w:val="729023FC"/>
    <w:rsid w:val="72E820EE"/>
    <w:rsid w:val="73012015"/>
    <w:rsid w:val="73C0646E"/>
    <w:rsid w:val="742222F5"/>
    <w:rsid w:val="74476126"/>
    <w:rsid w:val="74706664"/>
    <w:rsid w:val="747F3682"/>
    <w:rsid w:val="749C4185"/>
    <w:rsid w:val="7500081F"/>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62504C"/>
    <w:rsid w:val="777F31F2"/>
    <w:rsid w:val="77D1700D"/>
    <w:rsid w:val="77EC04CC"/>
    <w:rsid w:val="7838116A"/>
    <w:rsid w:val="78775729"/>
    <w:rsid w:val="78A42DB0"/>
    <w:rsid w:val="78A656AB"/>
    <w:rsid w:val="78B2245C"/>
    <w:rsid w:val="78E172CC"/>
    <w:rsid w:val="78EA1D1F"/>
    <w:rsid w:val="7904172F"/>
    <w:rsid w:val="79074C3A"/>
    <w:rsid w:val="790F7E27"/>
    <w:rsid w:val="792A231A"/>
    <w:rsid w:val="79316829"/>
    <w:rsid w:val="797E66A9"/>
    <w:rsid w:val="79A97383"/>
    <w:rsid w:val="79D342B7"/>
    <w:rsid w:val="79E27E8B"/>
    <w:rsid w:val="79F850CE"/>
    <w:rsid w:val="79FD443C"/>
    <w:rsid w:val="7A1D1975"/>
    <w:rsid w:val="7A3E5150"/>
    <w:rsid w:val="7A4670D6"/>
    <w:rsid w:val="7A534B63"/>
    <w:rsid w:val="7A615382"/>
    <w:rsid w:val="7A67303B"/>
    <w:rsid w:val="7AAB1D04"/>
    <w:rsid w:val="7ABA4368"/>
    <w:rsid w:val="7ACB59A3"/>
    <w:rsid w:val="7AD05746"/>
    <w:rsid w:val="7B257FFD"/>
    <w:rsid w:val="7B343476"/>
    <w:rsid w:val="7B5A2978"/>
    <w:rsid w:val="7B5A7E4C"/>
    <w:rsid w:val="7B667AF9"/>
    <w:rsid w:val="7B7468F8"/>
    <w:rsid w:val="7BEE0103"/>
    <w:rsid w:val="7C0A0FE4"/>
    <w:rsid w:val="7C254906"/>
    <w:rsid w:val="7C421432"/>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3A7CDD"/>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next w:val="3"/>
    <w:qFormat/>
    <w:uiPriority w:val="0"/>
    <w:pPr>
      <w:adjustRightInd/>
      <w:ind w:firstLine="200" w:firstLineChars="200"/>
    </w:pPr>
    <w:rPr>
      <w:rFonts w:ascii="Arial" w:hAnsi="Arial"/>
      <w:spacing w:val="-5"/>
      <w:kern w:val="0"/>
      <w:sz w:val="24"/>
      <w:szCs w:val="20"/>
    </w:rPr>
  </w:style>
  <w:style w:type="paragraph" w:styleId="3">
    <w:name w:val="Body Text"/>
    <w:basedOn w:val="1"/>
    <w:next w:val="1"/>
    <w:link w:val="428"/>
    <w:qFormat/>
    <w:uiPriority w:val="0"/>
    <w:pPr>
      <w:autoSpaceDE w:val="0"/>
      <w:autoSpaceDN w:val="0"/>
      <w:spacing w:line="360" w:lineRule="auto"/>
    </w:pPr>
    <w:rPr>
      <w:rFonts w:ascii="宋体" w:hAnsi="Arial" w:cs="Arial"/>
      <w:snapToGrid w:val="0"/>
      <w:sz w:val="24"/>
      <w:szCs w:val="21"/>
      <w:lang w:val="zh-CN"/>
    </w:rPr>
  </w:style>
  <w:style w:type="paragraph" w:styleId="7">
    <w:name w:val="Normal Indent"/>
    <w:basedOn w:val="1"/>
    <w:link w:val="191"/>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8">
    <w:name w:val="caption"/>
    <w:basedOn w:val="1"/>
    <w:next w:val="1"/>
    <w:link w:val="227"/>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0"/>
    <w:qFormat/>
    <w:uiPriority w:val="0"/>
    <w:pPr>
      <w:shd w:val="clear" w:color="auto" w:fill="000080"/>
    </w:pPr>
  </w:style>
  <w:style w:type="paragraph" w:styleId="21">
    <w:name w:val="annotation text"/>
    <w:basedOn w:val="1"/>
    <w:link w:val="342"/>
    <w:qFormat/>
    <w:uiPriority w:val="99"/>
    <w:pPr>
      <w:jc w:val="left"/>
    </w:pPr>
  </w:style>
  <w:style w:type="paragraph" w:styleId="22">
    <w:name w:val="Salutation"/>
    <w:basedOn w:val="1"/>
    <w:next w:val="1"/>
    <w:link w:val="296"/>
    <w:qFormat/>
    <w:uiPriority w:val="0"/>
    <w:rPr>
      <w:rFonts w:ascii="仿宋_GB2312" w:eastAsia="仿宋_GB2312"/>
      <w:sz w:val="28"/>
      <w:szCs w:val="20"/>
    </w:rPr>
  </w:style>
  <w:style w:type="paragraph" w:styleId="23">
    <w:name w:val="Body Text 3"/>
    <w:basedOn w:val="1"/>
    <w:link w:val="328"/>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Indent"/>
    <w:basedOn w:val="1"/>
    <w:link w:val="263"/>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3"/>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9"/>
    <w:qFormat/>
    <w:uiPriority w:val="0"/>
    <w:pPr>
      <w:ind w:left="100" w:leftChars="2500"/>
    </w:pPr>
    <w:rPr>
      <w:rFonts w:ascii="宋体"/>
      <w:sz w:val="24"/>
      <w:szCs w:val="21"/>
      <w:lang w:val="zh-CN"/>
    </w:rPr>
  </w:style>
  <w:style w:type="paragraph" w:styleId="37">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86"/>
    <w:qFormat/>
    <w:uiPriority w:val="0"/>
    <w:rPr>
      <w:sz w:val="18"/>
      <w:szCs w:val="18"/>
    </w:rPr>
  </w:style>
  <w:style w:type="paragraph" w:styleId="40">
    <w:name w:val="footer"/>
    <w:basedOn w:val="1"/>
    <w:link w:val="381"/>
    <w:qFormat/>
    <w:uiPriority w:val="99"/>
    <w:pPr>
      <w:tabs>
        <w:tab w:val="center" w:pos="4153"/>
        <w:tab w:val="right" w:pos="8306"/>
      </w:tabs>
      <w:snapToGrid w:val="0"/>
      <w:jc w:val="left"/>
    </w:pPr>
    <w:rPr>
      <w:sz w:val="18"/>
      <w:szCs w:val="18"/>
    </w:rPr>
  </w:style>
  <w:style w:type="paragraph" w:styleId="41">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7"/>
    <w:link w:val="308"/>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3"/>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0"/>
    <w:qFormat/>
    <w:uiPriority w:val="0"/>
    <w:pPr>
      <w:spacing w:after="120" w:line="480" w:lineRule="auto"/>
    </w:pPr>
  </w:style>
  <w:style w:type="paragraph" w:styleId="57">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link w:val="94"/>
    <w:qFormat/>
    <w:uiPriority w:val="0"/>
    <w:rPr>
      <w:b/>
      <w:bCs/>
    </w:rPr>
  </w:style>
  <w:style w:type="paragraph" w:styleId="61">
    <w:name w:val="Body Text First Indent"/>
    <w:basedOn w:val="3"/>
    <w:link w:val="319"/>
    <w:qFormat/>
    <w:uiPriority w:val="0"/>
    <w:pPr>
      <w:ind w:firstLine="420"/>
    </w:pPr>
    <w:rPr>
      <w:rFonts w:hAnsi="Calibri" w:cs="Times New Roman"/>
      <w:snapToGrid/>
      <w:szCs w:val="20"/>
    </w:rPr>
  </w:style>
  <w:style w:type="paragraph" w:styleId="62">
    <w:name w:val="Body Text First Indent 2"/>
    <w:basedOn w:val="25"/>
    <w:link w:val="119"/>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Char1"/>
    <w:link w:val="60"/>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首行缩进 2 Char"/>
    <w:link w:val="62"/>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70"/>
    <w:qFormat/>
    <w:uiPriority w:val="0"/>
    <w:rPr>
      <w:rFonts w:ascii="Arial" w:hAnsi="Arial" w:eastAsia="黑体" w:cs="Arial"/>
      <w:snapToGrid w:val="0"/>
      <w:kern w:val="0"/>
      <w:szCs w:val="21"/>
    </w:rPr>
  </w:style>
  <w:style w:type="character" w:customStyle="1" w:styleId="123">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Char"/>
    <w:link w:val="47"/>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Char"/>
    <w:link w:val="10"/>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5"/>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Char"/>
    <w:link w:val="36"/>
    <w:qFormat/>
    <w:uiPriority w:val="0"/>
    <w:rPr>
      <w:rFonts w:ascii="宋体"/>
      <w:kern w:val="2"/>
      <w:sz w:val="24"/>
      <w:szCs w:val="21"/>
      <w:lang w:val="zh-CN"/>
    </w:rPr>
  </w:style>
  <w:style w:type="character" w:customStyle="1" w:styleId="180">
    <w:name w:val="标题 9 Char"/>
    <w:link w:val="13"/>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Char"/>
    <w:link w:val="39"/>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7"/>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Char1"/>
    <w:link w:val="20"/>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70"/>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Char"/>
    <w:link w:val="30"/>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8"/>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Char"/>
    <w:link w:val="18"/>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34"/>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Char3"/>
    <w:link w:val="25"/>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Char"/>
    <w:link w:val="4"/>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Char2"/>
    <w:link w:val="59"/>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Char"/>
    <w:link w:val="9"/>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Char"/>
    <w:link w:val="22"/>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Char"/>
    <w:link w:val="57"/>
    <w:qFormat/>
    <w:uiPriority w:val="0"/>
    <w:rPr>
      <w:rFonts w:ascii="黑体" w:hAnsi="Courier New" w:eastAsia="黑体"/>
    </w:rPr>
  </w:style>
  <w:style w:type="character" w:customStyle="1" w:styleId="300">
    <w:name w:val="正文文本 2 Char1"/>
    <w:link w:val="56"/>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8"/>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Char"/>
    <w:link w:val="11"/>
    <w:qFormat/>
    <w:uiPriority w:val="0"/>
    <w:rPr>
      <w:b/>
      <w:bCs/>
      <w:kern w:val="2"/>
      <w:sz w:val="24"/>
      <w:szCs w:val="24"/>
    </w:rPr>
  </w:style>
  <w:style w:type="character" w:customStyle="1" w:styleId="306">
    <w:name w:val="正文文本缩进 2 Char"/>
    <w:link w:val="37"/>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Char"/>
    <w:link w:val="50"/>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首行缩进 Char"/>
    <w:link w:val="61"/>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Char2"/>
    <w:link w:val="8"/>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Char"/>
    <w:link w:val="23"/>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Char1"/>
    <w:link w:val="21"/>
    <w:qFormat/>
    <w:uiPriority w:val="0"/>
    <w:rPr>
      <w:kern w:val="2"/>
      <w:sz w:val="21"/>
      <w:szCs w:val="24"/>
    </w:rPr>
  </w:style>
  <w:style w:type="character" w:customStyle="1" w:styleId="343">
    <w:name w:val="签名 Char"/>
    <w:link w:val="42"/>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12"/>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Char"/>
    <w:link w:val="53"/>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Char2"/>
    <w:link w:val="40"/>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Char2"/>
    <w:link w:val="41"/>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70"/>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7"/>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3"/>
    <w:qFormat/>
    <w:uiPriority w:val="0"/>
    <w:rPr>
      <w:rFonts w:ascii="宋体" w:hAnsi="Arial" w:eastAsia="宋体" w:cs="Arial"/>
      <w:snapToGrid w:val="0"/>
      <w:kern w:val="2"/>
      <w:sz w:val="24"/>
      <w:szCs w:val="21"/>
      <w:lang w:val="zh-CN" w:eastAsia="zh-CN" w:bidi="ar-SA"/>
    </w:rPr>
  </w:style>
  <w:style w:type="character" w:customStyle="1" w:styleId="429">
    <w:name w:val="gray6"/>
    <w:basedOn w:val="70"/>
    <w:qFormat/>
    <w:uiPriority w:val="0"/>
    <w:rPr>
      <w:rFonts w:ascii="Arial" w:hAnsi="Arial" w:eastAsia="黑体" w:cs="Arial"/>
      <w:snapToGrid w:val="0"/>
      <w:kern w:val="0"/>
      <w:szCs w:val="21"/>
    </w:rPr>
  </w:style>
  <w:style w:type="character" w:customStyle="1" w:styleId="430">
    <w:name w:val="hui"/>
    <w:basedOn w:val="70"/>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8"/>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5"/>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outlineLvl w:val="5"/>
    </w:pPr>
  </w:style>
  <w:style w:type="paragraph" w:customStyle="1" w:styleId="472">
    <w:name w:val="5级标题"/>
    <w:basedOn w:val="473"/>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3">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0"/>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5"/>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6"/>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9"/>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6"/>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8"/>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Lines="50"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3"/>
    <w:next w:val="233"/>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3"/>
    <w:next w:val="233"/>
    <w:qFormat/>
    <w:uiPriority w:val="0"/>
    <w:rPr>
      <w:rFonts w:ascii="宋体" w:eastAsia="宋体" w:cs="Times New Roman"/>
      <w:color w:val="auto"/>
    </w:rPr>
  </w:style>
  <w:style w:type="paragraph" w:customStyle="1" w:styleId="547">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5"/>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3">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4"/>
    <w:qFormat/>
    <w:uiPriority w:val="0"/>
    <w:pPr>
      <w:tabs>
        <w:tab w:val="left" w:pos="840"/>
      </w:tabs>
      <w:adjustRightInd/>
      <w:ind w:left="840" w:hanging="420"/>
    </w:pPr>
  </w:style>
  <w:style w:type="paragraph" w:customStyle="1" w:styleId="623">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Lines="0" w:afterLines="0"/>
      <w:ind w:left="1680"/>
      <w:outlineLvl w:val="2"/>
    </w:pPr>
  </w:style>
  <w:style w:type="paragraph" w:customStyle="1" w:styleId="655">
    <w:name w:val="章标题"/>
    <w:next w:val="637"/>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8"/>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Lines="50"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6"/>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7"/>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6"/>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7"/>
    <w:qFormat/>
    <w:uiPriority w:val="2"/>
    <w:pPr>
      <w:tabs>
        <w:tab w:val="clear" w:pos="390"/>
        <w:tab w:val="clear" w:pos="454"/>
      </w:tabs>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0"/>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9"/>
    <w:next w:val="1"/>
    <w:qFormat/>
    <w:uiPriority w:val="0"/>
    <w:pPr>
      <w:tabs>
        <w:tab w:val="left" w:pos="1080"/>
      </w:tabs>
      <w:ind w:left="1080" w:hanging="1080"/>
    </w:pPr>
  </w:style>
  <w:style w:type="paragraph" w:customStyle="1" w:styleId="894">
    <w:name w:val="数字标题1"/>
    <w:basedOn w:val="4"/>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1"/>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8"/>
    <w:qFormat/>
    <w:uiPriority w:val="0"/>
    <w:rPr>
      <w:kern w:val="2"/>
      <w:sz w:val="21"/>
      <w:szCs w:val="24"/>
      <w:lang w:val="zh-CN"/>
    </w:rPr>
  </w:style>
  <w:style w:type="character" w:customStyle="1" w:styleId="930">
    <w:name w:val="无间隔 Char"/>
    <w:link w:val="481"/>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6"/>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70"/>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character" w:customStyle="1" w:styleId="961">
    <w:name w:val="Unresolved Mention"/>
    <w:basedOn w:val="70"/>
    <w:semiHidden/>
    <w:unhideWhenUsed/>
    <w:qFormat/>
    <w:uiPriority w:val="99"/>
    <w:rPr>
      <w:color w:val="605E5C"/>
      <w:shd w:val="clear" w:color="auto" w:fill="E1DFDD"/>
    </w:rPr>
  </w:style>
  <w:style w:type="character" w:customStyle="1" w:styleId="962">
    <w:name w:val="页码11"/>
    <w:basedOn w:val="963"/>
    <w:qFormat/>
    <w:uiPriority w:val="99"/>
    <w:rPr>
      <w:rFonts w:cs="Times New Roman"/>
      <w:lang w:val="zh-TW" w:eastAsia="zh-TW"/>
    </w:rPr>
  </w:style>
  <w:style w:type="character" w:customStyle="1" w:styleId="963">
    <w:name w:val="无 A"/>
    <w:qFormat/>
    <w:uiPriority w:val="99"/>
    <w:rPr>
      <w:lang w:val="en-US"/>
    </w:rPr>
  </w:style>
  <w:style w:type="character" w:customStyle="1" w:styleId="964">
    <w:name w:val="无"/>
    <w:qFormat/>
    <w:uiPriority w:val="99"/>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numbering" Target="numbering.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CD9AB-16B0-4480-9B4A-29CE9AA5BE6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62</Pages>
  <Words>26998</Words>
  <Characters>28619</Characters>
  <Lines>266</Lines>
  <Paragraphs>74</Paragraphs>
  <TotalTime>43</TotalTime>
  <ScaleCrop>false</ScaleCrop>
  <LinksUpToDate>false</LinksUpToDate>
  <CharactersWithSpaces>33840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2022-03-11T08:42:00Z</dcterms:created>
  <dc:creator>玥</dc:creator>
  <cp:lastModifiedBy>NTKO</cp:lastModifiedBy>
  <cp:lastPrinted>2022-11-01T07:18:00Z</cp:lastPrinted>
  <dcterms:modified xsi:type="dcterms:W3CDTF">2023-01-18T07:28:34Z</dcterms:modified>
  <dc:title>杭州市市民卡扩大发卡工程</dc:title>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D3F3E6F0FBF241A0AA2BF8AB86008BD5</vt:lpwstr>
  </property>
</Properties>
</file>