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黑体" w:hAnsi="黑体" w:eastAsia="黑体"/>
          <w:b/>
          <w:bCs/>
          <w:sz w:val="52"/>
          <w:szCs w:val="52"/>
        </w:rPr>
      </w:pPr>
      <w:r>
        <w:rPr>
          <w:rFonts w:hint="eastAsia" w:ascii="黑体" w:hAnsi="黑体" w:eastAsia="黑体"/>
          <w:b/>
          <w:bCs/>
          <w:sz w:val="52"/>
          <w:szCs w:val="52"/>
        </w:rPr>
        <w:t>诸暨市再生资源综合型分拣中心建设运营项目（二期）招标文件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（编号：诸政采2022-0</w:t>
      </w:r>
      <w:r>
        <w:rPr>
          <w:rFonts w:ascii="仿宋" w:hAnsi="仿宋" w:eastAsia="仿宋" w:cs="仿宋_GB2312"/>
          <w:sz w:val="30"/>
          <w:szCs w:val="30"/>
        </w:rPr>
        <w:t>8</w:t>
      </w:r>
      <w:r>
        <w:rPr>
          <w:rFonts w:hint="eastAsia" w:ascii="仿宋" w:hAnsi="仿宋" w:eastAsia="仿宋" w:cs="仿宋_GB2312"/>
          <w:sz w:val="30"/>
          <w:szCs w:val="30"/>
        </w:rPr>
        <w:t>-</w:t>
      </w:r>
      <w:r>
        <w:rPr>
          <w:rFonts w:ascii="仿宋" w:hAnsi="仿宋" w:eastAsia="仿宋" w:cs="仿宋_GB2312"/>
          <w:sz w:val="30"/>
          <w:szCs w:val="30"/>
        </w:rPr>
        <w:t>04</w:t>
      </w:r>
      <w:r>
        <w:rPr>
          <w:rFonts w:hint="eastAsia" w:ascii="仿宋" w:hAnsi="仿宋" w:eastAsia="仿宋" w:cs="仿宋_GB2312"/>
          <w:sz w:val="30"/>
          <w:szCs w:val="30"/>
        </w:rPr>
        <w:t>）</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Pr>
        <w:pStyle w:val="2"/>
        <w:rPr>
          <w:lang w:val="en-US"/>
        </w:rPr>
      </w:pPr>
    </w:p>
    <w:p/>
    <w:p>
      <w:pPr>
        <w:jc w:val="center"/>
        <w:rPr>
          <w:b/>
          <w:bCs/>
          <w:sz w:val="24"/>
        </w:rPr>
      </w:pPr>
    </w:p>
    <w:p>
      <w:pPr>
        <w:pStyle w:val="2"/>
        <w:rPr>
          <w:lang w:val="en-US"/>
        </w:rPr>
      </w:pPr>
    </w:p>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诸暨市商务局</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二〇二二年八月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诸暨市再生资源综合型分拣中心建设运营项目（二期）</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8月</w:t>
      </w:r>
      <w:r>
        <w:rPr>
          <w:rFonts w:ascii="仿宋_GB2312" w:hAnsi="仿宋" w:eastAsia="仿宋_GB2312"/>
          <w:sz w:val="24"/>
          <w:u w:val="single"/>
        </w:rPr>
        <w:t>31</w:t>
      </w:r>
      <w:r>
        <w:rPr>
          <w:rFonts w:hint="eastAsia" w:ascii="仿宋_GB2312" w:hAnsi="仿宋" w:eastAsia="仿宋_GB2312"/>
          <w:sz w:val="24"/>
          <w:u w:val="single"/>
        </w:rPr>
        <w:t>日9点</w:t>
      </w:r>
      <w:r>
        <w:rPr>
          <w:rFonts w:ascii="仿宋_GB2312" w:hAnsi="仿宋" w:eastAsia="仿宋_GB2312"/>
          <w:sz w:val="24"/>
          <w:u w:val="single"/>
        </w:rPr>
        <w:t>0</w:t>
      </w:r>
      <w:r>
        <w:rPr>
          <w:rFonts w:hint="eastAsia" w:ascii="仿宋_GB2312" w:hAnsi="仿宋" w:eastAsia="仿宋_GB2312"/>
          <w:sz w:val="24"/>
          <w:u w:val="single"/>
        </w:rPr>
        <w:t>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诸政采2022-0</w:t>
      </w:r>
      <w:r>
        <w:rPr>
          <w:rFonts w:ascii="仿宋_GB2312" w:hAnsi="仿宋" w:eastAsia="仿宋_GB2312" w:cs="仿宋_GB2312"/>
          <w:sz w:val="24"/>
        </w:rPr>
        <w:t>8</w:t>
      </w:r>
      <w:r>
        <w:rPr>
          <w:rFonts w:hint="eastAsia" w:ascii="仿宋_GB2312" w:hAnsi="仿宋" w:eastAsia="仿宋_GB2312" w:cs="仿宋_GB2312"/>
          <w:sz w:val="24"/>
        </w:rPr>
        <w:t>-0</w:t>
      </w:r>
      <w:r>
        <w:rPr>
          <w:rFonts w:ascii="仿宋_GB2312" w:hAnsi="仿宋" w:eastAsia="仿宋_GB2312" w:cs="仿宋_GB2312"/>
          <w:sz w:val="24"/>
        </w:rPr>
        <w:t>4</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u w:val="single"/>
        </w:rPr>
        <w:t>诸暨市再生资源综合型分拣中心建设运营项目（二期）</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ascii="仿宋_GB2312" w:hAnsi="仿宋" w:eastAsia="仿宋_GB2312"/>
          <w:sz w:val="24"/>
        </w:rPr>
        <w:t>3500</w:t>
      </w:r>
      <w:r>
        <w:rPr>
          <w:rFonts w:hint="eastAsia" w:ascii="仿宋_GB2312" w:hAnsi="仿宋" w:eastAsia="仿宋_GB2312"/>
          <w:sz w:val="24"/>
        </w:rPr>
        <w:t>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ascii="仿宋_GB2312" w:hAnsi="仿宋" w:eastAsia="仿宋_GB2312"/>
          <w:sz w:val="24"/>
        </w:rPr>
        <w:t>3500</w:t>
      </w:r>
      <w:r>
        <w:rPr>
          <w:rFonts w:hint="eastAsia" w:ascii="仿宋_GB2312" w:hAnsi="仿宋" w:eastAsia="仿宋_GB2312"/>
          <w:sz w:val="24"/>
        </w:rPr>
        <w:t>万元</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详见招标文件第三部分采购需求。</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842998546"/>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ind w:firstLine="484"/>
        <w:rPr>
          <w:rFonts w:ascii="仿宋_GB2312" w:hAnsi="仿宋" w:eastAsia="仿宋_GB2312"/>
          <w:bCs/>
          <w:sz w:val="24"/>
        </w:rPr>
      </w:pPr>
      <w:r>
        <w:rPr>
          <w:rFonts w:hint="eastAsia" w:ascii="仿宋_GB2312" w:hAnsi="仿宋" w:eastAsia="仿宋_GB2312"/>
          <w:bCs/>
          <w:sz w:val="24"/>
        </w:rPr>
        <w:t>3.落实政府采购政策需满足的资格要求：</w:t>
      </w:r>
    </w:p>
    <w:p>
      <w:pPr>
        <w:spacing w:line="360" w:lineRule="auto"/>
        <w:ind w:firstLine="484"/>
        <w:rPr>
          <w:rFonts w:ascii="仿宋_GB2312" w:hAnsi="仿宋" w:eastAsia="仿宋_GB2312"/>
          <w:bCs/>
          <w:sz w:val="24"/>
        </w:rPr>
      </w:pPr>
      <w:sdt>
        <w:sdtPr>
          <w:rPr>
            <w:rFonts w:hint="eastAsia" w:ascii="仿宋_GB2312" w:hAnsi="仿宋" w:eastAsia="仿宋_GB2312"/>
            <w:bCs/>
            <w:sz w:val="24"/>
          </w:rPr>
          <w:id w:val="-1024704304"/>
        </w:sdtPr>
        <w:sdtEndPr>
          <w:rPr>
            <w:rFonts w:hint="eastAsia" w:ascii="仿宋_GB2312" w:hAnsi="仿宋" w:eastAsia="仿宋_GB2312"/>
            <w:bCs/>
            <w:sz w:val="24"/>
          </w:rPr>
        </w:sdtEndPr>
        <w:sdtContent>
          <w:sdt>
            <w:sdtPr>
              <w:rPr>
                <w:rFonts w:hint="eastAsia" w:ascii="仿宋_GB2312" w:hAnsi="仿宋" w:eastAsia="仿宋_GB2312"/>
                <w:bCs/>
                <w:sz w:val="24"/>
              </w:rPr>
              <w:id w:val="-915705639"/>
            </w:sdtPr>
            <w:sdtEndPr>
              <w:rPr>
                <w:rFonts w:hint="eastAsia" w:ascii="仿宋_GB2312" w:hAnsi="仿宋" w:eastAsia="仿宋_GB2312"/>
                <w:bCs/>
                <w:sz w:val="24"/>
              </w:rPr>
            </w:sdtEndPr>
            <w:sdtContent>
              <w:r>
                <w:rPr>
                  <w:rFonts w:hint="eastAsia" w:ascii="仿宋_GB2312" w:hAnsi="仿宋" w:eastAsia="仿宋_GB2312"/>
                  <w:bCs/>
                  <w:sz w:val="24"/>
                </w:rPr>
                <w:sym w:font="Wingdings" w:char="F0FE"/>
              </w:r>
            </w:sdtContent>
          </w:sdt>
        </w:sdtContent>
      </w:sdt>
      <w:r>
        <w:rPr>
          <w:rFonts w:hint="eastAsia" w:ascii="仿宋_GB2312" w:hAnsi="仿宋" w:eastAsia="仿宋_GB2312"/>
          <w:bCs/>
          <w:sz w:val="24"/>
        </w:rPr>
        <w:t>专门面向中小企业。</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 。</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2"/>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年8月17日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投标人应于2022年8月</w:t>
      </w:r>
      <w:r>
        <w:rPr>
          <w:rFonts w:ascii="仿宋_GB2312" w:hAnsi="仿宋" w:eastAsia="仿宋_GB2312"/>
          <w:sz w:val="24"/>
        </w:rPr>
        <w:t>31</w:t>
      </w:r>
      <w:r>
        <w:rPr>
          <w:rFonts w:hint="eastAsia" w:ascii="仿宋_GB2312" w:hAnsi="仿宋" w:eastAsia="仿宋_GB2312"/>
          <w:sz w:val="24"/>
        </w:rPr>
        <w:t>日9时</w:t>
      </w:r>
      <w:r>
        <w:rPr>
          <w:rFonts w:ascii="仿宋_GB2312" w:hAnsi="仿宋" w:eastAsia="仿宋_GB2312"/>
          <w:sz w:val="24"/>
        </w:rPr>
        <w:t>0</w:t>
      </w:r>
      <w:r>
        <w:rPr>
          <w:rFonts w:hint="eastAsia" w:ascii="仿宋_GB2312" w:hAnsi="仿宋" w:eastAsia="仿宋_GB2312"/>
          <w:sz w:val="24"/>
        </w:rPr>
        <w:t>0分（北京时间）前按照电子投标要求将电子加密标书上传到政府采购云平台，逾期或未上传成功的将导致无法投标或投标无效。</w:t>
      </w:r>
    </w:p>
    <w:p>
      <w:pPr>
        <w:pStyle w:val="32"/>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bookmarkStart w:id="401" w:name="_GoBack"/>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本项目需要演示，供应商须通过邮寄方式（EMS或顺丰）或直接送达递交此项目演示视频存储介质，请各投标供应商在邮寄过程中自行保护好隐私，封面注明项目名称和项目编号。为确保在投标截止时间前寄到，请投标供应商须与联系人电话确认演示视频存储介质是否收到。</w:t>
      </w:r>
    </w:p>
    <w:p>
      <w:pPr>
        <w:spacing w:line="360" w:lineRule="auto"/>
        <w:rPr>
          <w:rFonts w:ascii="仿宋_GB2312" w:hAnsi="仿宋" w:eastAsia="仿宋_GB2312" w:cs="仿宋_GB2312"/>
          <w:sz w:val="24"/>
        </w:rPr>
      </w:pPr>
      <w:r>
        <w:rPr>
          <w:rFonts w:hint="eastAsia" w:ascii="仿宋_GB2312" w:hAnsi="仿宋" w:eastAsia="仿宋_GB2312" w:cs="仿宋_GB2312"/>
          <w:sz w:val="24"/>
        </w:rPr>
        <w:t>收件联系人：胡伟钢 联系电话：0575-89006375、87252025</w:t>
      </w:r>
    </w:p>
    <w:p>
      <w:pPr>
        <w:pStyle w:val="2"/>
        <w:rPr>
          <w:rFonts w:hint="eastAsia" w:cs="仿宋_GB2312"/>
          <w:b w:val="0"/>
          <w:bCs w:val="0"/>
          <w:sz w:val="24"/>
          <w:szCs w:val="24"/>
          <w:lang w:val="en-US"/>
        </w:rPr>
      </w:pPr>
      <w:r>
        <w:rPr>
          <w:rFonts w:hint="eastAsia" w:cs="仿宋_GB2312"/>
          <w:b w:val="0"/>
          <w:bCs w:val="0"/>
          <w:sz w:val="24"/>
          <w:szCs w:val="24"/>
          <w:lang w:val="en-US"/>
        </w:rPr>
        <w:t>地址：诸暨市暨东路58号422室</w:t>
      </w:r>
    </w:p>
    <w:bookmarkEnd w:id="401"/>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诸暨市商务局</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诸暨市滨江南路11号</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项目联系人（询问）：寿柏华</w:t>
      </w:r>
      <w:r>
        <w:rPr>
          <w:rFonts w:ascii="仿宋_GB2312" w:hAnsi="仿宋" w:eastAsia="仿宋_GB2312"/>
          <w:sz w:val="24"/>
        </w:rPr>
        <w:t xml:space="preserve"> </w:t>
      </w:r>
      <w:r>
        <w:rPr>
          <w:rFonts w:hint="eastAsia" w:ascii="仿宋_GB2312" w:hAnsi="仿宋" w:eastAsia="仿宋_GB2312"/>
          <w:sz w:val="24"/>
        </w:rPr>
        <w:t xml:space="preserve">        </w:t>
      </w:r>
      <w:r>
        <w:rPr>
          <w:rFonts w:ascii="仿宋_GB2312" w:hAnsi="仿宋" w:eastAsia="仿宋_GB2312"/>
          <w:sz w:val="24"/>
        </w:rPr>
        <w:t>项目联系方式（询问）：13857515227</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 xml:space="preserve">周惠珍               </w:t>
      </w:r>
      <w:r>
        <w:rPr>
          <w:rFonts w:ascii="仿宋_GB2312" w:hAnsi="仿宋" w:eastAsia="仿宋_GB2312"/>
          <w:sz w:val="24"/>
        </w:rPr>
        <w:t>质疑联系方式：13615855133</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金泽成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0575-87253015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王小林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电子邮箱：962305234@qq.com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提醒：验收时检测费用由采购人承担，不包含在投标总价中。投标报价出现下列情形的，投标无效：</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7"/>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7"/>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7"/>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77"/>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rPr>
              <w:t>中小企业申明函</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联合协议</w:t>
            </w:r>
            <w:r>
              <w:rPr>
                <w:rFonts w:hint="eastAsia" w:ascii="仿宋_GB2312" w:hAnsi="仿宋" w:eastAsia="仿宋_GB2312" w:cs="仿宋_GB2312"/>
              </w:rPr>
              <w:t>（如需）</w:t>
            </w:r>
            <w:r>
              <w:rPr>
                <w:rFonts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分包意向协议</w:t>
            </w:r>
            <w:r>
              <w:rPr>
                <w:rFonts w:hint="eastAsia" w:ascii="仿宋_GB2312" w:hAnsi="仿宋" w:eastAsia="仿宋_GB2312" w:cs="仿宋_GB2312"/>
              </w:rPr>
              <w:t>（如需）</w:t>
            </w:r>
            <w:r>
              <w:rPr>
                <w:rFonts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77"/>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7"/>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7"/>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不组织。请各潜在投标人自行对接、联系，并组织考察调研。</w:t>
            </w:r>
            <w:r>
              <w:rPr>
                <w:rFonts w:ascii="仿宋_GB2312" w:hAnsi="仿宋" w:eastAsia="仿宋_GB2312"/>
                <w:sz w:val="24"/>
                <w:szCs w:val="2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A</w:t>
            </w:r>
            <w:r>
              <w:rPr>
                <w:rFonts w:hint="eastAsia" w:ascii="仿宋_GB2312" w:hAnsi="仿宋" w:eastAsia="仿宋_GB2312"/>
                <w:kern w:val="0"/>
                <w:sz w:val="24"/>
              </w:rPr>
              <w:t>不要求提供</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1"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184551351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w:t>
            </w:r>
            <w:r>
              <w:rPr>
                <w:rFonts w:ascii="仿宋_GB2312" w:hAnsi="仿宋" w:eastAsia="仿宋_GB2312"/>
                <w:kern w:val="0"/>
                <w:sz w:val="24"/>
              </w:rPr>
              <w:t>方案讲解演示</w:t>
            </w:r>
            <w:r>
              <w:rPr>
                <w:rFonts w:hint="eastAsia" w:ascii="仿宋_GB2312" w:hAnsi="仿宋" w:eastAsia="仿宋_GB2312"/>
                <w:kern w:val="0"/>
                <w:sz w:val="24"/>
              </w:rPr>
              <w:t>采用U盘或光盘演示。投标人须通过现场或邮寄方式递交此项目演示视频存储介质，请各投标人在邮寄过程中自行保护好隐私，并确保在投标截止时间前寄到收件人处。</w:t>
            </w:r>
            <w:r>
              <w:rPr>
                <w:rFonts w:ascii="仿宋_GB2312" w:hAnsi="仿宋" w:eastAsia="仿宋_GB2312"/>
                <w:kern w:val="0"/>
                <w:sz w:val="24"/>
              </w:rPr>
              <w:t>每个投标人</w:t>
            </w:r>
            <w:r>
              <w:rPr>
                <w:rFonts w:hint="eastAsia" w:ascii="仿宋_GB2312" w:hAnsi="仿宋" w:eastAsia="仿宋_GB2312"/>
                <w:kern w:val="0"/>
                <w:sz w:val="24"/>
              </w:rPr>
              <w:t>演示</w:t>
            </w:r>
            <w:r>
              <w:rPr>
                <w:rFonts w:ascii="仿宋_GB2312" w:hAnsi="仿宋" w:eastAsia="仿宋_GB2312"/>
                <w:kern w:val="0"/>
                <w:sz w:val="24"/>
              </w:rPr>
              <w:t>时间不超过15分钟。</w:t>
            </w:r>
            <w:r>
              <w:rPr>
                <w:rFonts w:hint="eastAsia" w:ascii="仿宋_GB2312" w:hAnsi="仿宋" w:eastAsia="仿宋_GB2312"/>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w:t>
            </w:r>
            <w:r>
              <w:rPr>
                <w:rFonts w:hint="eastAsia" w:ascii="仿宋_GB2312" w:hAnsi="仿宋" w:eastAsia="仿宋_GB2312"/>
                <w:kern w:val="0"/>
                <w:sz w:val="24"/>
                <w:u w:val="single"/>
              </w:rPr>
              <w:t>1%</w:t>
            </w:r>
            <w:r>
              <w:rPr>
                <w:rFonts w:hint="eastAsia" w:ascii="仿宋_GB2312" w:hAnsi="仿宋" w:eastAsia="仿宋_GB2312"/>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r>
              <w:rPr>
                <w:rFonts w:hint="eastAsia" w:ascii="仿宋_GB2312" w:hAnsi="仿宋" w:eastAsia="仿宋_GB2312"/>
                <w:sz w:val="24"/>
                <w:u w:val="single"/>
              </w:rPr>
              <w:t xml:space="preserve">  </w:t>
            </w:r>
            <w:r>
              <w:rPr>
                <w:rFonts w:ascii="仿宋_GB2312" w:hAnsi="仿宋" w:eastAsia="仿宋_GB2312"/>
                <w:sz w:val="24"/>
                <w:u w:val="single"/>
              </w:rPr>
              <w:t>/</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其他未列明行业</w:t>
            </w:r>
            <w:r>
              <w:rPr>
                <w:rFonts w:hint="eastAsia" w:ascii="仿宋_GB2312" w:hAnsi="仿宋" w:eastAsia="仿宋_GB2312" w:cs="Arial"/>
                <w:kern w:val="0"/>
                <w:sz w:val="24"/>
              </w:rPr>
              <w:t>行业；供应商在出具《中小企业声明函》前，可通过工业和信息化部官网公共服务平台“中小企业规模类型自测小程序”自测企业规模类型。自测时企业所属行业请选择</w:t>
            </w:r>
            <w:r>
              <w:rPr>
                <w:rFonts w:hint="eastAsia" w:ascii="仿宋_GB2312" w:hAnsi="仿宋" w:eastAsia="仿宋_GB2312" w:cs="Arial"/>
                <w:kern w:val="0"/>
                <w:sz w:val="24"/>
                <w:u w:val="single"/>
              </w:rPr>
              <w:t>其他未列明行业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4"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2"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6"/>
                <w:rFonts w:ascii="仿宋_GB2312" w:hAnsi="仿宋" w:eastAsia="仿宋_GB2312" w:cs="仿宋_GB2312"/>
                <w:b/>
                <w:kern w:val="2"/>
                <w:sz w:val="24"/>
                <w:szCs w:val="24"/>
              </w:rPr>
              <w:t>zjztb001@aliyun.com</w:t>
            </w:r>
            <w:r>
              <w:rPr>
                <w:rStyle w:val="76"/>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2"/>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b/>
                <w:bCs/>
              </w:rPr>
            </w:pPr>
            <w:r>
              <w:rPr>
                <w:rFonts w:hint="eastAsia"/>
                <w:b/>
                <w:bCs/>
              </w:rPr>
              <w:t>本项目需要演示，供应商须通过邮寄方式（EMS或顺丰）或直接送达递交此项目演示视频存储介质，请各投标供应商在邮寄过程中自行保护好隐私，封面注明项目名称和项目编号。为确保在投标截止时间前寄到，请投标供应商须与联系人电话确认演示视频存储介质是否收到。</w:t>
            </w:r>
          </w:p>
          <w:p>
            <w:pPr>
              <w:spacing w:line="360" w:lineRule="auto"/>
              <w:rPr>
                <w:b/>
                <w:bCs/>
              </w:rPr>
            </w:pPr>
            <w:r>
              <w:rPr>
                <w:rFonts w:hint="eastAsia"/>
                <w:b/>
                <w:bCs/>
              </w:rPr>
              <w:t>收件联系人：胡伟钢 联系电话：0575-89006375、87252025</w:t>
            </w:r>
          </w:p>
          <w:p>
            <w:pPr>
              <w:spacing w:line="360" w:lineRule="auto"/>
              <w:rPr>
                <w:rFonts w:ascii="仿宋_GB2312" w:hAnsi="仿宋" w:eastAsia="仿宋_GB2312"/>
                <w:snapToGrid w:val="0"/>
                <w:kern w:val="28"/>
                <w:sz w:val="24"/>
              </w:rPr>
            </w:pPr>
            <w:r>
              <w:rPr>
                <w:rFonts w:hint="eastAsia"/>
                <w:b/>
                <w:bCs/>
              </w:rPr>
              <w:t>地址：诸暨市暨东路58号422室</w:t>
            </w:r>
          </w:p>
        </w:tc>
      </w:tr>
    </w:tbl>
    <w:p/>
    <w:p/>
    <w:p/>
    <w:p/>
    <w:p/>
    <w:p/>
    <w:p>
      <w:pPr>
        <w:pStyle w:val="2"/>
        <w:rPr>
          <w:lang w:val="en-US"/>
        </w:rPr>
      </w:pPr>
    </w:p>
    <w:p/>
    <w:p>
      <w:pPr>
        <w:pStyle w:val="2"/>
        <w:rPr>
          <w:lang w:val="en-US"/>
        </w:rPr>
      </w:pPr>
    </w:p>
    <w:p/>
    <w:p>
      <w:pPr>
        <w:pStyle w:val="2"/>
        <w:rPr>
          <w:lang w:val="en-US"/>
        </w:rPr>
      </w:pPr>
    </w:p>
    <w:p/>
    <w:p/>
    <w:p/>
    <w:p/>
    <w:p>
      <w:pPr>
        <w:pStyle w:val="2"/>
        <w:rPr>
          <w:lang w:val="en-US"/>
        </w:rPr>
      </w:pPr>
    </w:p>
    <w:p/>
    <w:p>
      <w:pPr>
        <w:pStyle w:val="2"/>
        <w:ind w:left="0" w:firstLine="0"/>
        <w:rPr>
          <w:lang w:val="en-US"/>
        </w:rPr>
      </w:pPr>
    </w:p>
    <w:p/>
    <w:p>
      <w:pPr>
        <w:pStyle w:val="2"/>
        <w:rPr>
          <w:lang w:val="en-US"/>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2"/>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5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59"/>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（如需）</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5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5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5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2"/>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5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5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58"/>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58"/>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5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5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5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5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5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59"/>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59"/>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5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59"/>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073093"/>
      <w:bookmarkEnd w:id="14"/>
      <w:bookmarkStart w:id="15" w:name="_Hlt74714665"/>
      <w:bookmarkEnd w:id="15"/>
      <w:bookmarkStart w:id="16" w:name="_Hlt68403820"/>
      <w:bookmarkEnd w:id="16"/>
      <w:bookmarkStart w:id="17" w:name="_Hlt68072998"/>
      <w:bookmarkEnd w:id="17"/>
      <w:bookmarkStart w:id="18" w:name="_Hlt68057669"/>
      <w:bookmarkEnd w:id="18"/>
      <w:bookmarkStart w:id="19" w:name="_Hlt75236101"/>
      <w:bookmarkEnd w:id="19"/>
      <w:bookmarkStart w:id="20" w:name="_Hlt74730295"/>
      <w:bookmarkEnd w:id="20"/>
      <w:bookmarkStart w:id="21" w:name="_Hlt74707468"/>
      <w:bookmarkEnd w:id="21"/>
      <w:bookmarkStart w:id="22" w:name="_Hlt74729768"/>
      <w:bookmarkEnd w:id="22"/>
      <w:bookmarkStart w:id="23" w:name="_Hlt68072990"/>
      <w:bookmarkEnd w:id="23"/>
      <w:bookmarkStart w:id="24" w:name="_Hlt75236290"/>
      <w:bookmarkEnd w:id="24"/>
      <w:bookmarkStart w:id="25" w:name="_Hlt75236011"/>
      <w:bookmarkEnd w:id="25"/>
    </w:p>
    <w:bookmarkEnd w:id="11"/>
    <w:bookmarkEnd w:id="12"/>
    <w:p>
      <w:pPr>
        <w:pStyle w:val="2"/>
        <w:spacing w:before="120" w:after="120" w:line="560" w:lineRule="exact"/>
        <w:jc w:val="center"/>
        <w:rPr>
          <w:rFonts w:ascii="仿宋" w:eastAsia="仿宋" w:cs="仿宋_GB2312"/>
          <w:sz w:val="36"/>
          <w:szCs w:val="36"/>
        </w:rPr>
      </w:pPr>
      <w:bookmarkStart w:id="26" w:name="第四部分"/>
      <w:r>
        <w:rPr>
          <w:rFonts w:hint="eastAsia" w:ascii="仿宋" w:eastAsia="仿宋" w:cs="仿宋_GB2312"/>
          <w:sz w:val="36"/>
          <w:szCs w:val="36"/>
        </w:rPr>
        <w:t>第三部分</w:t>
      </w:r>
      <w:r>
        <w:rPr>
          <w:rFonts w:ascii="仿宋" w:eastAsia="仿宋" w:cs="仿宋_GB2312"/>
          <w:sz w:val="36"/>
          <w:szCs w:val="36"/>
        </w:rPr>
        <w:t xml:space="preserve">   </w:t>
      </w:r>
      <w:r>
        <w:rPr>
          <w:rFonts w:hint="eastAsia" w:ascii="仿宋" w:eastAsia="仿宋" w:cs="仿宋_GB2312"/>
          <w:sz w:val="36"/>
          <w:szCs w:val="36"/>
        </w:rPr>
        <w:t>采购需求</w:t>
      </w:r>
    </w:p>
    <w:p>
      <w:pPr>
        <w:pStyle w:val="2"/>
        <w:spacing w:before="120" w:after="120" w:line="560" w:lineRule="exact"/>
        <w:rPr>
          <w:rFonts w:ascii="宋体" w:hAnsi="宋体" w:cs="宋体"/>
          <w:sz w:val="28"/>
          <w:szCs w:val="28"/>
          <w:lang w:val="zh-TW"/>
        </w:rPr>
      </w:pPr>
      <w:r>
        <w:rPr>
          <w:rFonts w:hint="eastAsia" w:ascii="宋体" w:hAnsi="宋体" w:cs="宋体"/>
          <w:sz w:val="28"/>
          <w:szCs w:val="28"/>
          <w:lang w:val="zh-TW"/>
        </w:rPr>
        <w:t>（一）总体任务</w:t>
      </w:r>
    </w:p>
    <w:p>
      <w:pPr>
        <w:spacing w:line="560" w:lineRule="exact"/>
        <w:ind w:firstLine="480"/>
        <w:rPr>
          <w:rFonts w:ascii="宋体" w:hAnsi="宋体" w:cs="宋体"/>
          <w:sz w:val="24"/>
          <w:lang w:val="zh-TW"/>
        </w:rPr>
      </w:pPr>
      <w:r>
        <w:rPr>
          <w:rFonts w:hint="eastAsia" w:ascii="宋体" w:hAnsi="宋体" w:cs="宋体"/>
          <w:sz w:val="24"/>
          <w:lang w:val="zh-TW"/>
        </w:rPr>
        <w:t>根据《浙江省生活垃圾管理条例》《省分类办关于印发浙江省生活垃圾治理 2022 年工作要点和重点指标分解表的通知》等规章文件的相关要求，持续推进回收站、分拣中心等项目建设，持续完善再生资源站点收集、运输和处理系统，逐步提高再生资源收运车辆、分拣处置设施运行质量与效率，满足生活垃圾再生资源回收需求。</w:t>
      </w:r>
    </w:p>
    <w:p>
      <w:pPr>
        <w:spacing w:line="560" w:lineRule="exact"/>
        <w:ind w:firstLine="480"/>
        <w:rPr>
          <w:rFonts w:ascii="宋体" w:hAnsi="宋体" w:cs="宋体"/>
          <w:sz w:val="24"/>
          <w:lang w:val="zh-TW"/>
        </w:rPr>
      </w:pPr>
      <w:r>
        <w:rPr>
          <w:rFonts w:hint="eastAsia" w:ascii="宋体" w:hAnsi="宋体" w:cs="宋体"/>
          <w:b/>
          <w:bCs/>
          <w:sz w:val="24"/>
        </w:rPr>
        <w:t>诸暨市再生资源综合型分拣中心建设运营项目（二期）以丰富前端回收渠道、增强末端处置能力、提升数字化管理能力为服务重点，进一步优化再生资源回收体系建设，强化运营服务能力。</w:t>
      </w:r>
    </w:p>
    <w:p>
      <w:pPr>
        <w:pStyle w:val="2"/>
        <w:spacing w:before="120" w:after="120" w:line="560" w:lineRule="exact"/>
        <w:rPr>
          <w:rFonts w:ascii="宋体" w:hAnsi="宋体" w:cs="宋体"/>
          <w:sz w:val="28"/>
          <w:szCs w:val="28"/>
          <w:lang w:val="zh-TW"/>
        </w:rPr>
      </w:pPr>
      <w:r>
        <w:rPr>
          <w:rFonts w:hint="eastAsia" w:ascii="宋体" w:hAnsi="宋体" w:cs="宋体"/>
          <w:sz w:val="28"/>
          <w:szCs w:val="28"/>
          <w:lang w:val="zh-TW"/>
        </w:rPr>
        <w:t>（二）服务内容</w:t>
      </w:r>
    </w:p>
    <w:p>
      <w:pPr>
        <w:pStyle w:val="116"/>
        <w:spacing w:line="560" w:lineRule="exact"/>
        <w:rPr>
          <w:rFonts w:cs="宋体"/>
          <w:szCs w:val="24"/>
        </w:rPr>
      </w:pPr>
      <w:r>
        <w:rPr>
          <w:rFonts w:hint="eastAsia" w:cs="宋体"/>
          <w:szCs w:val="24"/>
        </w:rPr>
        <w:t>1、提供再生资源城市末端处置服务：提供1座再生资源综合型分拣中心，配备标准化再生资源处置设备，集中分拣处置废纸、废塑料、废旧金属、废橡胶、废玻璃、废旧纺织物等全品类再生资源，开展相关粗加工处置业务，为城市再生资源利废处置提供后端保障。</w:t>
      </w:r>
    </w:p>
    <w:p>
      <w:pPr>
        <w:pStyle w:val="116"/>
        <w:spacing w:line="560" w:lineRule="exact"/>
        <w:rPr>
          <w:rFonts w:cs="宋体"/>
          <w:szCs w:val="24"/>
        </w:rPr>
      </w:pPr>
      <w:r>
        <w:rPr>
          <w:rFonts w:hint="eastAsia" w:cs="宋体"/>
          <w:szCs w:val="24"/>
        </w:rPr>
        <w:t>2、提供再生资源前端回收服务：（1）提供预约上门回收和流动现场回收2种再生资源回收服务，组建标准化再生资源运营团队，招募全职回收人员，同时整合规范原有回收人员，确保合规经营；（2）打造再生资源智慧回收网点，运用信息化手段革新再生资源固定回收网点无人值守新模式，提升前端回收新高度。</w:t>
      </w:r>
    </w:p>
    <w:p>
      <w:pPr>
        <w:pStyle w:val="116"/>
        <w:spacing w:line="560" w:lineRule="exact"/>
        <w:rPr>
          <w:rFonts w:cs="宋体"/>
          <w:szCs w:val="24"/>
        </w:rPr>
      </w:pPr>
      <w:r>
        <w:rPr>
          <w:rFonts w:hint="eastAsia" w:cs="宋体"/>
          <w:szCs w:val="24"/>
        </w:rPr>
        <w:t>3、提供数字化管理服务：运营1个再生资源智慧运营中心，包含再生资源回收可视化展厅、再生资源回收大数据中心与再生资源交易平台。（1）可视化展厅充分结合我市再生资源回收监管平台，多元化呈现城市再生资源工作成果一览，宣传再生资源循环利废理念；（2）再生资源大数据中心以分拣中心（包括一期城北分拣中心）为基础，实时呈现城市再生资源种类、来源、收集、运输、去向，利用各个环节信息；（3）再生资源交易平台提供再生资源线上交易服务功能，运用信息化手段连接供需双方，促进再生资源高效流转。</w:t>
      </w:r>
    </w:p>
    <w:p>
      <w:pPr>
        <w:pStyle w:val="116"/>
        <w:spacing w:line="560" w:lineRule="exact"/>
        <w:rPr>
          <w:rFonts w:cs="宋体"/>
          <w:szCs w:val="24"/>
        </w:rPr>
      </w:pPr>
      <w:r>
        <w:rPr>
          <w:rFonts w:hint="eastAsia" w:cs="宋体"/>
          <w:szCs w:val="24"/>
        </w:rPr>
        <w:t>4、提供再生资源回收宣教服务：日常开展全方位、立体化的再生资源回收宣传服务工作，每月定期开展再生资源回收现场宣教活动。</w:t>
      </w:r>
    </w:p>
    <w:p>
      <w:pPr>
        <w:spacing w:line="560" w:lineRule="exact"/>
        <w:rPr>
          <w:rFonts w:ascii="宋体" w:hAnsi="宋体" w:cs="宋体"/>
          <w:b/>
          <w:bCs/>
          <w:sz w:val="28"/>
          <w:szCs w:val="28"/>
          <w:lang w:val="zh-TW"/>
        </w:rPr>
      </w:pPr>
      <w:r>
        <w:rPr>
          <w:rFonts w:hint="eastAsia" w:ascii="宋体" w:hAnsi="宋体" w:cs="宋体"/>
          <w:b/>
          <w:bCs/>
          <w:sz w:val="28"/>
          <w:szCs w:val="28"/>
          <w:lang w:val="zh-TW"/>
        </w:rPr>
        <w:t>（三）服务要求</w:t>
      </w:r>
    </w:p>
    <w:p>
      <w:pPr>
        <w:pStyle w:val="843"/>
        <w:numPr>
          <w:ilvl w:val="0"/>
          <w:numId w:val="6"/>
        </w:numPr>
        <w:tabs>
          <w:tab w:val="clear" w:pos="8268"/>
        </w:tabs>
        <w:spacing w:line="560" w:lineRule="exact"/>
        <w:ind w:firstLine="0" w:firstLineChars="0"/>
        <w:textAlignment w:val="baseline"/>
        <w:rPr>
          <w:rFonts w:hAnsi="宋体" w:cs="宋体"/>
          <w:b/>
          <w:bCs/>
        </w:rPr>
      </w:pPr>
      <w:r>
        <w:rPr>
          <w:rFonts w:hint="eastAsia" w:hAnsi="宋体" w:cs="宋体"/>
          <w:b/>
          <w:bCs/>
        </w:rPr>
        <w:t>末端处置服务要求</w:t>
      </w:r>
    </w:p>
    <w:p>
      <w:pPr>
        <w:pStyle w:val="843"/>
        <w:numPr>
          <w:ilvl w:val="0"/>
          <w:numId w:val="7"/>
        </w:numPr>
        <w:tabs>
          <w:tab w:val="clear" w:pos="8268"/>
        </w:tabs>
        <w:spacing w:line="560" w:lineRule="exact"/>
        <w:ind w:firstLine="0" w:firstLineChars="0"/>
        <w:textAlignment w:val="baseline"/>
        <w:rPr>
          <w:rFonts w:hAnsi="宋体" w:cs="宋体"/>
        </w:rPr>
      </w:pPr>
      <w:r>
        <w:rPr>
          <w:rFonts w:hint="eastAsia" w:hAnsi="宋体" w:cs="宋体"/>
        </w:rPr>
        <w:t>综合型再生资源分拣中心厂房面积必须在10000平米以上的，产权自持或租赁；</w:t>
      </w:r>
    </w:p>
    <w:p>
      <w:pPr>
        <w:pStyle w:val="843"/>
        <w:numPr>
          <w:ilvl w:val="0"/>
          <w:numId w:val="7"/>
        </w:numPr>
        <w:tabs>
          <w:tab w:val="clear" w:pos="8268"/>
        </w:tabs>
        <w:spacing w:line="560" w:lineRule="exact"/>
        <w:ind w:firstLine="0" w:firstLineChars="0"/>
        <w:textAlignment w:val="baseline"/>
        <w:rPr>
          <w:rFonts w:hAnsi="宋体" w:cs="宋体"/>
        </w:rPr>
      </w:pPr>
      <w:r>
        <w:rPr>
          <w:rFonts w:hint="eastAsia" w:hAnsi="宋体" w:cs="宋体"/>
        </w:rPr>
        <w:t>综合型再生资源分拣中日常运营应符合国家对再生资源分拣中心的生产运营要求，标准可参考《再生资源绿色分练中心建设管理规范》对设备设施、环保、安全、产品质量、管理等部分的要求，须对再生资源进行集中分类处理，主要进行分拣、剪切、打包、暂存等一系列粗加工作业，厂区进行标准化涂装、各项制度上墙，严格划分不同品类作业区域、办公区域、停车区域等；</w:t>
      </w:r>
    </w:p>
    <w:p>
      <w:pPr>
        <w:pStyle w:val="843"/>
        <w:numPr>
          <w:ilvl w:val="0"/>
          <w:numId w:val="7"/>
        </w:numPr>
        <w:tabs>
          <w:tab w:val="clear" w:pos="8268"/>
        </w:tabs>
        <w:spacing w:line="560" w:lineRule="exact"/>
        <w:ind w:firstLine="0" w:firstLineChars="0"/>
        <w:textAlignment w:val="baseline"/>
        <w:rPr>
          <w:rFonts w:hAnsi="宋体" w:cs="宋体"/>
        </w:rPr>
      </w:pPr>
      <w:r>
        <w:rPr>
          <w:rFonts w:hint="eastAsia" w:hAnsi="宋体" w:cs="宋体"/>
        </w:rPr>
        <w:t>树立再生资源分拣中心规范化运营标准，同步协助采购方开展再生资源行业现状调研、再生资源行业专项整治和发展规范等相关工作，承担提升诸暨市再生资源行业水平的带头示范作用；</w:t>
      </w:r>
    </w:p>
    <w:p>
      <w:pPr>
        <w:pStyle w:val="843"/>
        <w:numPr>
          <w:ilvl w:val="0"/>
          <w:numId w:val="7"/>
        </w:numPr>
        <w:tabs>
          <w:tab w:val="clear" w:pos="8268"/>
        </w:tabs>
        <w:spacing w:line="560" w:lineRule="exact"/>
        <w:ind w:firstLine="0" w:firstLineChars="0"/>
        <w:textAlignment w:val="baseline"/>
        <w:rPr>
          <w:rFonts w:hAnsi="宋体" w:cs="宋体"/>
        </w:rPr>
      </w:pPr>
      <w:r>
        <w:rPr>
          <w:rFonts w:hint="eastAsia" w:hAnsi="宋体" w:cs="宋体"/>
        </w:rPr>
        <w:t>分拣中心配备再生资源智慧过磅系统，实时记录并上传分拣中心过磅数据，每月自动生成月度经营数据报表；每月（或采购方需要时）详实提供各类相关数据和分析报告；</w:t>
      </w:r>
    </w:p>
    <w:p>
      <w:pPr>
        <w:pStyle w:val="843"/>
        <w:numPr>
          <w:ilvl w:val="0"/>
          <w:numId w:val="7"/>
        </w:numPr>
        <w:tabs>
          <w:tab w:val="clear" w:pos="8268"/>
        </w:tabs>
        <w:spacing w:line="560" w:lineRule="exact"/>
        <w:ind w:firstLine="0" w:firstLineChars="0"/>
        <w:textAlignment w:val="baseline"/>
        <w:rPr>
          <w:rFonts w:hAnsi="宋体" w:cs="宋体"/>
        </w:rPr>
      </w:pPr>
      <w:r>
        <w:rPr>
          <w:rFonts w:hint="eastAsia" w:hAnsi="宋体" w:cs="宋体"/>
        </w:rPr>
        <w:t>分拣中心须承担垃圾分类源头减量的责任，回收品类须覆盖纸类、金属类、塑料类、玻璃、泡沫、废旧纺织物等，其中，低价值再生资源年回收量不低于3000吨（低价值再生资源品类参照《浙江省低价值再生资源指导目录》）。</w:t>
      </w:r>
    </w:p>
    <w:p>
      <w:pPr>
        <w:pStyle w:val="843"/>
        <w:spacing w:line="560" w:lineRule="exact"/>
        <w:ind w:firstLine="0" w:firstLineChars="0"/>
        <w:rPr>
          <w:rFonts w:hAnsi="宋体" w:cs="宋体"/>
          <w:b/>
          <w:bCs/>
        </w:rPr>
      </w:pPr>
      <w:r>
        <w:rPr>
          <w:rFonts w:hint="eastAsia" w:hAnsi="宋体" w:cs="宋体"/>
          <w:b/>
          <w:bCs/>
        </w:rPr>
        <w:t>2、前端回收服务要求</w:t>
      </w:r>
    </w:p>
    <w:p>
      <w:pPr>
        <w:pStyle w:val="843"/>
        <w:numPr>
          <w:ilvl w:val="0"/>
          <w:numId w:val="8"/>
        </w:numPr>
        <w:tabs>
          <w:tab w:val="clear" w:pos="8268"/>
        </w:tabs>
        <w:spacing w:line="560" w:lineRule="exact"/>
        <w:ind w:firstLine="0" w:firstLineChars="0"/>
        <w:textAlignment w:val="baseline"/>
        <w:rPr>
          <w:rFonts w:hAnsi="宋体" w:cs="宋体"/>
        </w:rPr>
      </w:pPr>
      <w:r>
        <w:rPr>
          <w:rFonts w:hint="eastAsia" w:hAnsi="宋体" w:cs="宋体"/>
        </w:rPr>
        <w:t>参照省垃圾分类工作要求（参考城镇居民1000户一个回收点），采用多种回收形式满足城镇居民的再生资源回收服务需求，具体要求包括：</w:t>
      </w:r>
    </w:p>
    <w:p>
      <w:pPr>
        <w:pStyle w:val="843"/>
        <w:numPr>
          <w:ilvl w:val="0"/>
          <w:numId w:val="8"/>
        </w:numPr>
        <w:tabs>
          <w:tab w:val="clear" w:pos="8268"/>
        </w:tabs>
        <w:spacing w:line="560" w:lineRule="exact"/>
        <w:ind w:firstLine="0" w:firstLineChars="0"/>
        <w:textAlignment w:val="baseline"/>
        <w:rPr>
          <w:rFonts w:hAnsi="宋体" w:cs="宋体"/>
        </w:rPr>
      </w:pPr>
      <w:r>
        <w:rPr>
          <w:rFonts w:hint="eastAsia" w:hAnsi="宋体" w:cs="宋体"/>
        </w:rPr>
        <w:t>流动现场回收：在城镇小区设置120个再生资源流动现场回收点位，点位处须安装告示牌，每个点位每周开展回收活动3次，单次3个小时，活动信息须向社区居民公示；</w:t>
      </w:r>
    </w:p>
    <w:p>
      <w:pPr>
        <w:pStyle w:val="843"/>
        <w:numPr>
          <w:ilvl w:val="0"/>
          <w:numId w:val="8"/>
        </w:numPr>
        <w:tabs>
          <w:tab w:val="clear" w:pos="8268"/>
        </w:tabs>
        <w:spacing w:line="560" w:lineRule="exact"/>
        <w:ind w:firstLine="0" w:firstLineChars="0"/>
        <w:textAlignment w:val="baseline"/>
        <w:rPr>
          <w:rFonts w:hAnsi="宋体" w:cs="宋体"/>
        </w:rPr>
      </w:pPr>
      <w:r>
        <w:rPr>
          <w:rFonts w:hint="eastAsia" w:hAnsi="宋体" w:cs="宋体"/>
        </w:rPr>
        <w:t>预约上门回收：配备预约回收APP或小程序提供上门回收服务，单个回收人员服务范围2km，保证30分钟接单响应，24小时内上门开展预约回收服务，现场实时结算回收费用并打印回收小票，同时支持积分结算功能；</w:t>
      </w:r>
    </w:p>
    <w:p>
      <w:pPr>
        <w:pStyle w:val="843"/>
        <w:numPr>
          <w:ilvl w:val="0"/>
          <w:numId w:val="8"/>
        </w:numPr>
        <w:tabs>
          <w:tab w:val="clear" w:pos="8268"/>
        </w:tabs>
        <w:spacing w:line="560" w:lineRule="exact"/>
        <w:ind w:firstLine="0" w:firstLineChars="0"/>
        <w:textAlignment w:val="baseline"/>
        <w:rPr>
          <w:rFonts w:hAnsi="宋体" w:cs="宋体"/>
        </w:rPr>
      </w:pPr>
      <w:r>
        <w:rPr>
          <w:rFonts w:hint="eastAsia" w:hAnsi="宋体" w:cs="宋体"/>
        </w:rPr>
        <w:t>固定网点智慧升级：打造至少5个再生资源无人值守网点，网点配备智能化回收一体机、智慧回收机器人等业内前端智慧回收设施，实现回收网点智能遥控、智慧称重、再生资源AI识别、语音互动宣教等功能。</w:t>
      </w:r>
    </w:p>
    <w:p>
      <w:pPr>
        <w:pStyle w:val="843"/>
        <w:numPr>
          <w:ilvl w:val="0"/>
          <w:numId w:val="6"/>
        </w:numPr>
        <w:tabs>
          <w:tab w:val="clear" w:pos="8268"/>
        </w:tabs>
        <w:spacing w:line="560" w:lineRule="exact"/>
        <w:ind w:firstLine="0" w:firstLineChars="0"/>
        <w:textAlignment w:val="baseline"/>
        <w:rPr>
          <w:rFonts w:hAnsi="宋体" w:cs="宋体"/>
        </w:rPr>
      </w:pPr>
      <w:r>
        <w:rPr>
          <w:rFonts w:hint="eastAsia" w:hAnsi="宋体" w:cs="宋体"/>
        </w:rPr>
        <w:t>数字化管理服务要求</w:t>
      </w:r>
    </w:p>
    <w:p>
      <w:pPr>
        <w:pStyle w:val="843"/>
        <w:spacing w:line="560" w:lineRule="exact"/>
        <w:rPr>
          <w:rFonts w:hAnsi="宋体" w:cs="宋体"/>
        </w:rPr>
      </w:pPr>
      <w:r>
        <w:rPr>
          <w:rFonts w:hint="eastAsia" w:hAnsi="宋体" w:cs="宋体"/>
        </w:rPr>
        <w:t>提供城市再生资源信息化服务，实时呈现城市再生资源体系运营现状，数字化赋能诸暨再生资源回收行业，具体要求包括：</w:t>
      </w:r>
    </w:p>
    <w:p>
      <w:pPr>
        <w:pStyle w:val="843"/>
        <w:spacing w:line="560" w:lineRule="exact"/>
        <w:rPr>
          <w:rFonts w:hAnsi="宋体" w:cs="宋体"/>
        </w:rPr>
      </w:pPr>
      <w:r>
        <w:rPr>
          <w:rFonts w:hint="eastAsia" w:hAnsi="宋体" w:cs="宋体"/>
        </w:rPr>
        <w:t>（1）提供综合型分拣中心数字化服务，包括智慧过磅、电子台账、数据分析、数字管理、出货管理等功能；接入我市再生资源回收监管平台；</w:t>
      </w:r>
    </w:p>
    <w:p>
      <w:pPr>
        <w:pStyle w:val="843"/>
        <w:spacing w:line="560" w:lineRule="exact"/>
        <w:rPr>
          <w:rFonts w:hAnsi="宋体" w:cs="宋体"/>
        </w:rPr>
      </w:pPr>
      <w:r>
        <w:rPr>
          <w:rFonts w:hint="eastAsia" w:hAnsi="宋体" w:cs="宋体"/>
        </w:rPr>
        <w:t>（2）为社会再生资源回收站点提供信息咨询与技术支持服务，包括智慧过磅、电子台账、数据分析、信息化平台接入等服务，协助采购方实现城市再生资源全链式信息化管理；提供再生资源线上交易服务，帮助产废单位高效衔接利废单位，加快再生资源流转交易，交易数据实时上传，交易过程全程可溯；</w:t>
      </w:r>
    </w:p>
    <w:p>
      <w:pPr>
        <w:pStyle w:val="843"/>
        <w:spacing w:line="560" w:lineRule="exact"/>
        <w:rPr>
          <w:rFonts w:hAnsi="宋体" w:cs="宋体"/>
        </w:rPr>
      </w:pPr>
      <w:r>
        <w:rPr>
          <w:rFonts w:hint="eastAsia" w:hAnsi="宋体" w:cs="宋体"/>
        </w:rPr>
        <w:t>(3)智慧运营中心展厅面积须在50平米以上，配备不小于150寸的信息化展示大屏实时呈现再生资源回收体系运营现状，支持固定回收点位信息展示、流动回收点位信息展示、预约回收人员信息展示、综合型分拣中心运营数据展示等全方位运营信息实时展示；统筹设置我市再生资源回收行业监管平台项目的运营场地。</w:t>
      </w:r>
    </w:p>
    <w:p>
      <w:pPr>
        <w:pStyle w:val="843"/>
        <w:numPr>
          <w:ilvl w:val="0"/>
          <w:numId w:val="6"/>
        </w:numPr>
        <w:tabs>
          <w:tab w:val="clear" w:pos="8268"/>
        </w:tabs>
        <w:spacing w:line="560" w:lineRule="exact"/>
        <w:ind w:firstLine="0" w:firstLineChars="0"/>
        <w:textAlignment w:val="baseline"/>
        <w:rPr>
          <w:rFonts w:hAnsi="宋体" w:cs="宋体"/>
          <w:b/>
          <w:bCs/>
        </w:rPr>
      </w:pPr>
      <w:r>
        <w:rPr>
          <w:rFonts w:hint="eastAsia" w:hAnsi="宋体" w:cs="宋体"/>
          <w:b/>
          <w:bCs/>
        </w:rPr>
        <w:t>再生资源宣教活动服务要求</w:t>
      </w:r>
    </w:p>
    <w:p>
      <w:pPr>
        <w:pStyle w:val="843"/>
        <w:numPr>
          <w:ilvl w:val="0"/>
          <w:numId w:val="9"/>
        </w:numPr>
        <w:tabs>
          <w:tab w:val="clear" w:pos="8268"/>
        </w:tabs>
        <w:spacing w:line="560" w:lineRule="exact"/>
        <w:ind w:firstLine="0" w:firstLineChars="0"/>
        <w:textAlignment w:val="baseline"/>
        <w:rPr>
          <w:rFonts w:hAnsi="宋体" w:cs="宋体"/>
        </w:rPr>
      </w:pPr>
      <w:r>
        <w:rPr>
          <w:rFonts w:hint="eastAsia" w:hAnsi="宋体" w:cs="宋体"/>
        </w:rPr>
        <w:t>每月定期举办1场再生资源现场宣教活动，同时配合政府重要活动、专项活动组织相关再生资源宣教活动；</w:t>
      </w:r>
    </w:p>
    <w:p>
      <w:pPr>
        <w:pStyle w:val="843"/>
        <w:numPr>
          <w:ilvl w:val="0"/>
          <w:numId w:val="9"/>
        </w:numPr>
        <w:tabs>
          <w:tab w:val="clear" w:pos="8268"/>
        </w:tabs>
        <w:spacing w:line="560" w:lineRule="exact"/>
        <w:ind w:firstLine="0" w:firstLineChars="0"/>
        <w:textAlignment w:val="baseline"/>
        <w:rPr>
          <w:rFonts w:hAnsi="宋体" w:cs="宋体"/>
        </w:rPr>
      </w:pPr>
      <w:r>
        <w:rPr>
          <w:rFonts w:hint="eastAsia" w:hAnsi="宋体" w:cs="宋体"/>
        </w:rPr>
        <w:t>全年开展2次大型再生资源宣教活动，联系相关国家级媒体、省级媒体进行宣传报道。</w:t>
      </w:r>
    </w:p>
    <w:p>
      <w:pPr>
        <w:pStyle w:val="843"/>
        <w:numPr>
          <w:ilvl w:val="0"/>
          <w:numId w:val="10"/>
        </w:numPr>
        <w:tabs>
          <w:tab w:val="clear" w:pos="8268"/>
        </w:tabs>
        <w:spacing w:line="360" w:lineRule="atLeast"/>
        <w:ind w:firstLine="0" w:firstLineChars="0"/>
        <w:textAlignment w:val="baseline"/>
        <w:rPr>
          <w:rFonts w:ascii="宋体" w:hAnsi="宋体" w:eastAsia="宋体" w:cs="宋体"/>
          <w:b/>
          <w:bCs/>
          <w:kern w:val="2"/>
          <w:sz w:val="28"/>
          <w:szCs w:val="28"/>
          <w:lang w:val="zh-TW"/>
        </w:rPr>
      </w:pPr>
      <w:r>
        <w:rPr>
          <w:rFonts w:hint="eastAsia" w:ascii="宋体" w:hAnsi="宋体" w:eastAsia="宋体" w:cs="宋体"/>
          <w:b/>
          <w:bCs/>
          <w:kern w:val="2"/>
          <w:sz w:val="28"/>
          <w:szCs w:val="28"/>
          <w:lang w:val="zh-TW"/>
        </w:rPr>
        <w:t>其他要求</w:t>
      </w:r>
    </w:p>
    <w:p>
      <w:pPr>
        <w:pStyle w:val="843"/>
        <w:ind w:firstLine="482"/>
        <w:rPr>
          <w:b/>
          <w:bCs/>
        </w:rPr>
        <w:sectPr>
          <w:pgSz w:w="11906" w:h="16838"/>
          <w:pgMar w:top="1440" w:right="1800" w:bottom="1440" w:left="1800" w:header="851" w:footer="992" w:gutter="0"/>
          <w:cols w:space="720" w:num="1"/>
          <w:docGrid w:type="lines" w:linePitch="312" w:charSpace="0"/>
        </w:sectPr>
      </w:pPr>
      <w:r>
        <w:rPr>
          <w:rFonts w:hint="eastAsia"/>
          <w:b/>
          <w:bCs/>
        </w:rPr>
        <w:t>人员和实施设备的具体要求</w:t>
      </w:r>
    </w:p>
    <w:tbl>
      <w:tblPr>
        <w:tblStyle w:val="9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87"/>
        <w:gridCol w:w="3071"/>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noWrap/>
          </w:tcPr>
          <w:p>
            <w:pPr>
              <w:widowControl/>
              <w:jc w:val="center"/>
              <w:rPr>
                <w:rFonts w:ascii="宋体" w:hAnsi="宋体" w:eastAsia="等线" w:cs="宋体"/>
                <w:b/>
                <w:bCs/>
                <w:sz w:val="24"/>
              </w:rPr>
            </w:pPr>
            <w:r>
              <w:rPr>
                <w:rFonts w:hint="eastAsia" w:ascii="宋体" w:hAnsi="宋体" w:eastAsia="等线" w:cs="宋体"/>
                <w:b/>
                <w:bCs/>
                <w:sz w:val="24"/>
              </w:rPr>
              <w:t>项目</w:t>
            </w:r>
          </w:p>
        </w:tc>
        <w:tc>
          <w:tcPr>
            <w:tcW w:w="1187" w:type="dxa"/>
            <w:noWrap/>
          </w:tcPr>
          <w:p>
            <w:pPr>
              <w:widowControl/>
              <w:jc w:val="center"/>
              <w:rPr>
                <w:rFonts w:ascii="宋体" w:hAnsi="宋体" w:eastAsia="等线" w:cs="宋体"/>
                <w:b/>
                <w:bCs/>
                <w:sz w:val="24"/>
              </w:rPr>
            </w:pPr>
            <w:r>
              <w:rPr>
                <w:rFonts w:hint="eastAsia" w:ascii="宋体" w:hAnsi="宋体" w:eastAsia="等线" w:cs="宋体"/>
                <w:b/>
                <w:bCs/>
                <w:sz w:val="24"/>
              </w:rPr>
              <w:t>分类</w:t>
            </w:r>
          </w:p>
        </w:tc>
        <w:tc>
          <w:tcPr>
            <w:tcW w:w="3071" w:type="dxa"/>
            <w:noWrap/>
          </w:tcPr>
          <w:p>
            <w:pPr>
              <w:widowControl/>
              <w:jc w:val="center"/>
              <w:rPr>
                <w:rFonts w:ascii="宋体" w:hAnsi="宋体" w:eastAsia="等线" w:cs="宋体"/>
                <w:b/>
                <w:bCs/>
                <w:sz w:val="24"/>
              </w:rPr>
            </w:pPr>
            <w:r>
              <w:rPr>
                <w:rFonts w:hint="eastAsia" w:ascii="宋体" w:hAnsi="宋体" w:eastAsia="等线" w:cs="宋体"/>
                <w:b/>
                <w:bCs/>
                <w:sz w:val="24"/>
              </w:rPr>
              <w:t>内容</w:t>
            </w:r>
          </w:p>
        </w:tc>
        <w:tc>
          <w:tcPr>
            <w:tcW w:w="993" w:type="dxa"/>
            <w:noWrap/>
          </w:tcPr>
          <w:p>
            <w:pPr>
              <w:widowControl/>
              <w:jc w:val="center"/>
              <w:rPr>
                <w:rFonts w:ascii="宋体" w:hAnsi="宋体" w:eastAsia="等线" w:cs="宋体"/>
                <w:b/>
                <w:bCs/>
                <w:sz w:val="24"/>
              </w:rPr>
            </w:pPr>
            <w:r>
              <w:rPr>
                <w:rFonts w:hint="eastAsia" w:ascii="宋体" w:hAnsi="宋体" w:eastAsia="等线" w:cs="宋体"/>
                <w:b/>
                <w:bCs/>
                <w:sz w:val="24"/>
              </w:rPr>
              <w:t>数量</w:t>
            </w:r>
          </w:p>
        </w:tc>
        <w:tc>
          <w:tcPr>
            <w:tcW w:w="992" w:type="dxa"/>
            <w:noWrap/>
          </w:tcPr>
          <w:p>
            <w:pPr>
              <w:widowControl/>
              <w:jc w:val="center"/>
              <w:rPr>
                <w:rFonts w:ascii="宋体" w:hAnsi="宋体" w:eastAsia="等线" w:cs="宋体"/>
                <w:b/>
                <w:bCs/>
                <w:sz w:val="24"/>
              </w:rPr>
            </w:pPr>
            <w:r>
              <w:rPr>
                <w:rFonts w:hint="eastAsia" w:ascii="宋体" w:hAnsi="宋体" w:eastAsia="等线" w:cs="宋体"/>
                <w:b/>
                <w:bCs/>
                <w:sz w:val="24"/>
              </w:rPr>
              <w:t>单位</w:t>
            </w:r>
          </w:p>
        </w:tc>
        <w:tc>
          <w:tcPr>
            <w:tcW w:w="1276" w:type="dxa"/>
          </w:tcPr>
          <w:p>
            <w:pPr>
              <w:widowControl/>
              <w:jc w:val="center"/>
              <w:rPr>
                <w:rFonts w:ascii="宋体" w:hAnsi="宋体" w:eastAsia="等线" w:cs="宋体"/>
                <w:b/>
                <w:bCs/>
                <w:sz w:val="24"/>
              </w:rPr>
            </w:pPr>
            <w:r>
              <w:rPr>
                <w:rFonts w:hint="eastAsia" w:ascii="宋体" w:hAnsi="宋体" w:eastAsia="等线"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noWrap/>
          </w:tcPr>
          <w:p>
            <w:pPr>
              <w:widowControl/>
              <w:jc w:val="center"/>
              <w:rPr>
                <w:rFonts w:ascii="宋体" w:hAnsi="宋体" w:eastAsia="等线" w:cs="宋体"/>
                <w:b/>
                <w:bCs/>
                <w:sz w:val="24"/>
              </w:rPr>
            </w:pPr>
          </w:p>
        </w:tc>
        <w:tc>
          <w:tcPr>
            <w:tcW w:w="1187" w:type="dxa"/>
            <w:noWrap/>
          </w:tcPr>
          <w:p>
            <w:pPr>
              <w:widowControl/>
              <w:jc w:val="center"/>
              <w:rPr>
                <w:rFonts w:ascii="宋体" w:hAnsi="宋体" w:eastAsia="等线" w:cs="宋体"/>
                <w:b/>
                <w:bCs/>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项目总负责人</w:t>
            </w:r>
          </w:p>
        </w:tc>
        <w:tc>
          <w:tcPr>
            <w:tcW w:w="993" w:type="dxa"/>
            <w:noWrap/>
          </w:tcPr>
          <w:p>
            <w:pPr>
              <w:widowControl/>
              <w:jc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b/>
                <w:bCs/>
                <w:sz w:val="24"/>
              </w:rPr>
            </w:pPr>
            <w:r>
              <w:rPr>
                <w:rFonts w:hint="eastAsia" w:ascii="宋体" w:hAnsi="宋体" w:eastAsia="等线" w:cs="宋体"/>
                <w:sz w:val="24"/>
              </w:rPr>
              <w:t>人</w:t>
            </w:r>
          </w:p>
        </w:tc>
        <w:tc>
          <w:tcPr>
            <w:tcW w:w="1276" w:type="dxa"/>
          </w:tcPr>
          <w:p>
            <w:pPr>
              <w:widowControl/>
              <w:jc w:val="center"/>
              <w:rPr>
                <w:rFonts w:ascii="宋体" w:hAnsi="宋体" w:eastAsia="等线"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restart"/>
            <w:textDirection w:val="tbRlV"/>
          </w:tcPr>
          <w:p>
            <w:pPr>
              <w:ind w:left="113" w:right="113"/>
              <w:jc w:val="center"/>
              <w:rPr>
                <w:rFonts w:ascii="宋体" w:hAnsi="宋体" w:eastAsia="等线" w:cs="宋体"/>
                <w:sz w:val="24"/>
              </w:rPr>
            </w:pPr>
            <w:r>
              <w:rPr>
                <w:rFonts w:hint="eastAsia" w:ascii="宋体" w:hAnsi="宋体" w:eastAsia="等线" w:cs="宋体"/>
                <w:sz w:val="24"/>
              </w:rPr>
              <w:t>前端回收</w:t>
            </w:r>
          </w:p>
        </w:tc>
        <w:tc>
          <w:tcPr>
            <w:tcW w:w="1187" w:type="dxa"/>
            <w:vMerge w:val="restart"/>
            <w:textDirection w:val="tbRlV"/>
          </w:tcPr>
          <w:p>
            <w:pPr>
              <w:widowControl/>
              <w:ind w:left="113" w:right="113"/>
              <w:jc w:val="center"/>
              <w:rPr>
                <w:rFonts w:ascii="宋体" w:hAnsi="宋体" w:eastAsia="等线" w:cs="宋体"/>
                <w:sz w:val="24"/>
              </w:rPr>
            </w:pPr>
            <w:r>
              <w:rPr>
                <w:rFonts w:hint="eastAsia" w:ascii="宋体" w:hAnsi="宋体" w:eastAsia="等线" w:cs="宋体"/>
                <w:sz w:val="24"/>
              </w:rPr>
              <w:t>设施设备</w:t>
            </w:r>
          </w:p>
        </w:tc>
        <w:tc>
          <w:tcPr>
            <w:tcW w:w="3071" w:type="dxa"/>
            <w:noWrap/>
          </w:tcPr>
          <w:p>
            <w:pPr>
              <w:widowControl/>
              <w:jc w:val="center"/>
              <w:rPr>
                <w:rFonts w:ascii="宋体" w:hAnsi="宋体" w:eastAsia="等线" w:cs="宋体"/>
                <w:sz w:val="24"/>
              </w:rPr>
            </w:pPr>
            <w:r>
              <w:rPr>
                <w:rFonts w:hint="eastAsia" w:ascii="宋体" w:hAnsi="宋体" w:eastAsia="等线" w:cs="宋体"/>
                <w:sz w:val="24"/>
              </w:rPr>
              <w:t>智能回收一体机</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5</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台</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jc w:val="center"/>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智慧回收机器人</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5</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个</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jc w:val="center"/>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流动现场回收点位布置</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120</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个</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jc w:val="center"/>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预约上门回收服务平台</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jc w:val="center"/>
              <w:rPr>
                <w:rFonts w:ascii="宋体" w:hAnsi="宋体" w:eastAsia="等线" w:cs="宋体"/>
                <w:sz w:val="24"/>
              </w:rPr>
            </w:pPr>
          </w:p>
        </w:tc>
        <w:tc>
          <w:tcPr>
            <w:tcW w:w="1187" w:type="dxa"/>
            <w:vMerge w:val="restart"/>
            <w:noWrap/>
            <w:textDirection w:val="tbRlV"/>
          </w:tcPr>
          <w:p>
            <w:pPr>
              <w:jc w:val="center"/>
              <w:rPr>
                <w:rFonts w:ascii="宋体" w:hAnsi="宋体" w:eastAsia="等线" w:cs="宋体"/>
                <w:sz w:val="24"/>
              </w:rPr>
            </w:pPr>
            <w:r>
              <w:rPr>
                <w:rFonts w:hint="eastAsia" w:ascii="宋体" w:hAnsi="宋体" w:eastAsia="等线" w:cs="宋体"/>
                <w:sz w:val="24"/>
              </w:rPr>
              <w:t>人工服务</w:t>
            </w:r>
          </w:p>
        </w:tc>
        <w:tc>
          <w:tcPr>
            <w:tcW w:w="3071" w:type="dxa"/>
            <w:noWrap/>
          </w:tcPr>
          <w:p>
            <w:pPr>
              <w:widowControl/>
              <w:jc w:val="center"/>
              <w:rPr>
                <w:rFonts w:ascii="宋体" w:hAnsi="宋体" w:eastAsia="等线" w:cs="宋体"/>
                <w:sz w:val="24"/>
              </w:rPr>
            </w:pPr>
            <w:r>
              <w:rPr>
                <w:rFonts w:hint="eastAsia" w:ascii="宋体" w:hAnsi="宋体" w:eastAsia="等线" w:cs="宋体"/>
                <w:sz w:val="24"/>
              </w:rPr>
              <w:t>项目经理</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Merge w:val="continue"/>
          </w:tcPr>
          <w:p>
            <w:pPr>
              <w:jc w:val="center"/>
              <w:rPr>
                <w:rFonts w:ascii="宋体" w:hAnsi="宋体" w:eastAsia="等线" w:cs="宋体"/>
                <w:sz w:val="24"/>
              </w:rPr>
            </w:pPr>
          </w:p>
        </w:tc>
        <w:tc>
          <w:tcPr>
            <w:tcW w:w="1187" w:type="dxa"/>
            <w:vMerge w:val="continue"/>
            <w:noWrap/>
            <w:textDirection w:val="tbRlV"/>
          </w:tcPr>
          <w:p>
            <w:pPr>
              <w:jc w:val="center"/>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项目主管</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3</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jc w:val="center"/>
              <w:rPr>
                <w:rFonts w:ascii="宋体" w:hAnsi="宋体" w:eastAsia="等线" w:cs="宋体"/>
                <w:sz w:val="24"/>
              </w:rPr>
            </w:pPr>
          </w:p>
        </w:tc>
        <w:tc>
          <w:tcPr>
            <w:tcW w:w="1187" w:type="dxa"/>
            <w:vMerge w:val="continue"/>
            <w:noWrap/>
            <w:textDirection w:val="tbRlV"/>
          </w:tcPr>
          <w:p>
            <w:pPr>
              <w:jc w:val="center"/>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行政人事</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jc w:val="center"/>
              <w:rPr>
                <w:rFonts w:ascii="宋体" w:hAnsi="宋体" w:eastAsia="等线" w:cs="宋体"/>
                <w:sz w:val="24"/>
              </w:rPr>
            </w:pPr>
          </w:p>
        </w:tc>
        <w:tc>
          <w:tcPr>
            <w:tcW w:w="1187" w:type="dxa"/>
            <w:vMerge w:val="continue"/>
            <w:noWrap/>
            <w:textDirection w:val="tbRlV"/>
          </w:tcPr>
          <w:p>
            <w:pPr>
              <w:jc w:val="center"/>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信息员</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jc w:val="center"/>
              <w:rPr>
                <w:rFonts w:ascii="宋体" w:hAnsi="宋体" w:eastAsia="等线" w:cs="宋体"/>
                <w:sz w:val="24"/>
              </w:rPr>
            </w:pPr>
          </w:p>
        </w:tc>
        <w:tc>
          <w:tcPr>
            <w:tcW w:w="1187" w:type="dxa"/>
            <w:vMerge w:val="continue"/>
            <w:noWrap/>
            <w:textDirection w:val="tbRlV"/>
          </w:tcPr>
          <w:p>
            <w:pPr>
              <w:jc w:val="center"/>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回收人员</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100</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restart"/>
            <w:noWrap/>
            <w:textDirection w:val="tbRlV"/>
          </w:tcPr>
          <w:p>
            <w:pPr>
              <w:rPr>
                <w:rFonts w:ascii="宋体" w:hAnsi="宋体" w:eastAsia="等线" w:cs="宋体"/>
                <w:sz w:val="24"/>
              </w:rPr>
            </w:pPr>
          </w:p>
          <w:p>
            <w:pPr>
              <w:jc w:val="center"/>
              <w:rPr>
                <w:rFonts w:ascii="宋体" w:hAnsi="宋体" w:eastAsia="等线" w:cs="宋体"/>
                <w:sz w:val="24"/>
              </w:rPr>
            </w:pPr>
            <w:r>
              <w:rPr>
                <w:rFonts w:hint="eastAsia" w:ascii="宋体" w:hAnsi="宋体" w:eastAsia="等线" w:cs="宋体"/>
                <w:sz w:val="24"/>
              </w:rPr>
              <w:t>综合型分拣中心</w:t>
            </w:r>
          </w:p>
        </w:tc>
        <w:tc>
          <w:tcPr>
            <w:tcW w:w="1187" w:type="dxa"/>
            <w:vMerge w:val="restart"/>
            <w:noWrap/>
            <w:textDirection w:val="tbRlV"/>
          </w:tcPr>
          <w:p>
            <w:pPr>
              <w:widowControl/>
              <w:jc w:val="center"/>
              <w:rPr>
                <w:rFonts w:ascii="宋体" w:hAnsi="宋体" w:eastAsia="等线" w:cs="宋体"/>
                <w:sz w:val="24"/>
              </w:rPr>
            </w:pPr>
            <w:r>
              <w:rPr>
                <w:rFonts w:hint="eastAsia" w:ascii="宋体" w:hAnsi="宋体" w:eastAsia="等线" w:cs="宋体"/>
                <w:sz w:val="24"/>
              </w:rPr>
              <w:t>场地及设施设备</w:t>
            </w:r>
          </w:p>
        </w:tc>
        <w:tc>
          <w:tcPr>
            <w:tcW w:w="3071" w:type="dxa"/>
            <w:noWrap/>
          </w:tcPr>
          <w:p>
            <w:pPr>
              <w:widowControl/>
              <w:jc w:val="center"/>
              <w:rPr>
                <w:rFonts w:ascii="宋体" w:hAnsi="宋体" w:eastAsia="等线" w:cs="宋体"/>
                <w:sz w:val="24"/>
              </w:rPr>
            </w:pPr>
            <w:r>
              <w:rPr>
                <w:rFonts w:hint="eastAsia" w:ascii="宋体" w:hAnsi="宋体" w:eastAsia="等线" w:cs="宋体"/>
                <w:sz w:val="24"/>
              </w:rPr>
              <w:t>废纸处置设备</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noWrap/>
            <w:textDirection w:val="tbRlV"/>
          </w:tcPr>
          <w:p>
            <w:pPr>
              <w:jc w:val="center"/>
              <w:rPr>
                <w:rFonts w:ascii="宋体" w:hAnsi="宋体" w:eastAsia="等线" w:cs="宋体"/>
                <w:sz w:val="24"/>
              </w:rPr>
            </w:pPr>
          </w:p>
        </w:tc>
        <w:tc>
          <w:tcPr>
            <w:tcW w:w="1187" w:type="dxa"/>
            <w:vMerge w:val="continue"/>
            <w:noWrap/>
            <w:textDirection w:val="tbRlV"/>
          </w:tcPr>
          <w:p>
            <w:pPr>
              <w:widowControl/>
              <w:jc w:val="center"/>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废金属处置设备</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noWrap/>
            <w:textDirection w:val="tbRlV"/>
          </w:tcPr>
          <w:p>
            <w:pPr>
              <w:jc w:val="center"/>
              <w:rPr>
                <w:rFonts w:ascii="宋体" w:hAnsi="宋体" w:eastAsia="等线" w:cs="宋体"/>
                <w:sz w:val="24"/>
              </w:rPr>
            </w:pPr>
          </w:p>
        </w:tc>
        <w:tc>
          <w:tcPr>
            <w:tcW w:w="1187" w:type="dxa"/>
            <w:vMerge w:val="continue"/>
            <w:noWrap/>
            <w:textDirection w:val="tbRlV"/>
          </w:tcPr>
          <w:p>
            <w:pPr>
              <w:widowControl/>
              <w:jc w:val="center"/>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废泡沫处置设备</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noWrap/>
            <w:textDirection w:val="tbRlV"/>
          </w:tcPr>
          <w:p>
            <w:pPr>
              <w:jc w:val="center"/>
              <w:rPr>
                <w:rFonts w:ascii="宋体" w:hAnsi="宋体" w:eastAsia="等线" w:cs="宋体"/>
                <w:sz w:val="24"/>
              </w:rPr>
            </w:pPr>
          </w:p>
        </w:tc>
        <w:tc>
          <w:tcPr>
            <w:tcW w:w="1187" w:type="dxa"/>
            <w:vMerge w:val="continue"/>
            <w:noWrap/>
            <w:textDirection w:val="tbRlV"/>
          </w:tcPr>
          <w:p>
            <w:pPr>
              <w:widowControl/>
              <w:jc w:val="center"/>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废塑料处置设备</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Merge w:val="continue"/>
            <w:noWrap/>
            <w:textDirection w:val="tbRlV"/>
          </w:tcPr>
          <w:p>
            <w:pPr>
              <w:widowControl/>
              <w:jc w:val="center"/>
              <w:rPr>
                <w:rFonts w:ascii="宋体" w:hAnsi="宋体" w:eastAsia="等线" w:cs="宋体"/>
                <w:sz w:val="24"/>
              </w:rPr>
            </w:pPr>
          </w:p>
        </w:tc>
        <w:tc>
          <w:tcPr>
            <w:tcW w:w="1187" w:type="dxa"/>
            <w:vMerge w:val="continue"/>
            <w:noWrap/>
            <w:textDirection w:val="tbRlV"/>
          </w:tcPr>
          <w:p>
            <w:pPr>
              <w:widowControl/>
              <w:jc w:val="center"/>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10000平米以上厂房</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座</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noWrap/>
            <w:textDirection w:val="tbRlV"/>
          </w:tcPr>
          <w:p>
            <w:pPr>
              <w:widowControl/>
              <w:jc w:val="center"/>
              <w:rPr>
                <w:rFonts w:ascii="宋体" w:hAnsi="宋体" w:eastAsia="等线" w:cs="宋体"/>
                <w:sz w:val="24"/>
              </w:rPr>
            </w:pPr>
          </w:p>
        </w:tc>
        <w:tc>
          <w:tcPr>
            <w:tcW w:w="1187" w:type="dxa"/>
            <w:vMerge w:val="continue"/>
            <w:noWrap/>
            <w:textDirection w:val="tbRlV"/>
          </w:tcPr>
          <w:p>
            <w:pPr>
              <w:widowControl/>
              <w:jc w:val="center"/>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整体涂装布置</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内部管理制度、安全生产制度等</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相关消防设施</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相关环保设施</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分拣中心智慧过磅系统</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r>
              <w:rPr>
                <w:rFonts w:hint="eastAsia" w:ascii="宋体" w:hAnsi="宋体" w:eastAsia="等线" w:cs="宋体"/>
                <w:sz w:val="24"/>
              </w:rPr>
              <w:t>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restart"/>
            <w:noWrap/>
            <w:textDirection w:val="tbRlV"/>
          </w:tcPr>
          <w:p>
            <w:pPr>
              <w:widowControl/>
              <w:jc w:val="center"/>
              <w:rPr>
                <w:rFonts w:ascii="宋体" w:hAnsi="宋体" w:eastAsia="等线" w:cs="宋体"/>
                <w:sz w:val="24"/>
              </w:rPr>
            </w:pPr>
            <w:r>
              <w:rPr>
                <w:rFonts w:hint="eastAsia" w:ascii="宋体" w:hAnsi="宋体" w:eastAsia="等线" w:cs="宋体"/>
                <w:sz w:val="24"/>
              </w:rPr>
              <w:t>人工服务</w:t>
            </w:r>
          </w:p>
        </w:tc>
        <w:tc>
          <w:tcPr>
            <w:tcW w:w="3071" w:type="dxa"/>
            <w:noWrap/>
          </w:tcPr>
          <w:p>
            <w:pPr>
              <w:widowControl/>
              <w:jc w:val="center"/>
              <w:rPr>
                <w:rFonts w:ascii="宋体" w:hAnsi="宋体" w:eastAsia="等线" w:cs="宋体"/>
                <w:sz w:val="24"/>
              </w:rPr>
            </w:pPr>
            <w:r>
              <w:rPr>
                <w:rFonts w:hint="eastAsia" w:ascii="宋体" w:hAnsi="宋体" w:eastAsia="等线" w:cs="宋体"/>
                <w:sz w:val="24"/>
              </w:rPr>
              <w:t>分拣中心负责人</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分拣中心助理</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2</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安全员</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电气工程师</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巡检员</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信息员</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安保</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2</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保洁</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2</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restart"/>
            <w:textDirection w:val="tbRlV"/>
          </w:tcPr>
          <w:p>
            <w:pPr>
              <w:widowControl/>
              <w:ind w:left="113" w:right="113"/>
              <w:jc w:val="left"/>
              <w:rPr>
                <w:rFonts w:ascii="宋体" w:hAnsi="宋体" w:eastAsia="等线" w:cs="宋体"/>
                <w:sz w:val="24"/>
              </w:rPr>
            </w:pPr>
            <w:r>
              <w:rPr>
                <w:rFonts w:hint="eastAsia" w:ascii="宋体" w:hAnsi="宋体" w:eastAsia="等线" w:cs="宋体"/>
                <w:sz w:val="24"/>
              </w:rPr>
              <w:t>智慧运营中心</w:t>
            </w:r>
          </w:p>
        </w:tc>
        <w:tc>
          <w:tcPr>
            <w:tcW w:w="1187" w:type="dxa"/>
            <w:vMerge w:val="restart"/>
            <w:textDirection w:val="tbRlV"/>
          </w:tcPr>
          <w:p>
            <w:pPr>
              <w:widowControl/>
              <w:ind w:left="113" w:right="113"/>
              <w:jc w:val="left"/>
              <w:rPr>
                <w:rFonts w:ascii="宋体" w:hAnsi="宋体" w:eastAsia="等线" w:cs="宋体"/>
                <w:sz w:val="24"/>
              </w:rPr>
            </w:pPr>
            <w:r>
              <w:rPr>
                <w:rFonts w:hint="eastAsia" w:ascii="宋体" w:hAnsi="宋体" w:eastAsia="等线" w:cs="宋体"/>
                <w:sz w:val="24"/>
              </w:rPr>
              <w:t>设施设备</w:t>
            </w:r>
          </w:p>
        </w:tc>
        <w:tc>
          <w:tcPr>
            <w:tcW w:w="3071" w:type="dxa"/>
            <w:noWrap/>
          </w:tcPr>
          <w:p>
            <w:pPr>
              <w:widowControl/>
              <w:jc w:val="center"/>
              <w:rPr>
                <w:rFonts w:ascii="宋体" w:hAnsi="宋体" w:eastAsia="等线" w:cs="宋体"/>
                <w:sz w:val="24"/>
              </w:rPr>
            </w:pPr>
            <w:r>
              <w:rPr>
                <w:rFonts w:hint="eastAsia" w:ascii="宋体" w:hAnsi="宋体" w:eastAsia="等线" w:cs="宋体"/>
                <w:sz w:val="24"/>
              </w:rPr>
              <w:t>数字化大屏</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个</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大数据管理系统</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vMerge w:val="continue"/>
          </w:tcPr>
          <w:p>
            <w:pPr>
              <w:widowControl/>
              <w:jc w:val="left"/>
              <w:rPr>
                <w:rFonts w:ascii="宋体" w:hAnsi="宋体" w:eastAsia="等线" w:cs="宋体"/>
                <w:sz w:val="24"/>
              </w:rPr>
            </w:pPr>
          </w:p>
        </w:tc>
        <w:tc>
          <w:tcPr>
            <w:tcW w:w="3071" w:type="dxa"/>
            <w:noWrap/>
          </w:tcPr>
          <w:p>
            <w:pPr>
              <w:widowControl/>
              <w:jc w:val="center"/>
              <w:rPr>
                <w:rFonts w:ascii="宋体" w:hAnsi="宋体" w:eastAsia="等线" w:cs="宋体"/>
                <w:sz w:val="24"/>
              </w:rPr>
            </w:pPr>
            <w:r>
              <w:rPr>
                <w:rFonts w:hint="eastAsia" w:ascii="宋体" w:hAnsi="宋体" w:eastAsia="等线" w:cs="宋体"/>
                <w:sz w:val="24"/>
              </w:rPr>
              <w:t>展厅装修与宣教展示</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1</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套</w:t>
            </w:r>
          </w:p>
        </w:tc>
        <w:tc>
          <w:tcPr>
            <w:tcW w:w="1276" w:type="dxa"/>
            <w:noWrap/>
          </w:tcPr>
          <w:p>
            <w:pPr>
              <w:widowControl/>
              <w:jc w:val="center"/>
              <w:rPr>
                <w:rFonts w:ascii="宋体" w:hAnsi="宋体" w:eastAsia="等线"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0" w:type="dxa"/>
            <w:vMerge w:val="continue"/>
          </w:tcPr>
          <w:p>
            <w:pPr>
              <w:widowControl/>
              <w:jc w:val="left"/>
              <w:rPr>
                <w:rFonts w:ascii="宋体" w:hAnsi="宋体" w:eastAsia="等线" w:cs="宋体"/>
                <w:sz w:val="24"/>
              </w:rPr>
            </w:pPr>
          </w:p>
        </w:tc>
        <w:tc>
          <w:tcPr>
            <w:tcW w:w="1187" w:type="dxa"/>
          </w:tcPr>
          <w:p>
            <w:pPr>
              <w:widowControl/>
              <w:jc w:val="left"/>
              <w:rPr>
                <w:rFonts w:ascii="宋体" w:hAnsi="宋体" w:eastAsia="等线" w:cs="宋体"/>
                <w:sz w:val="24"/>
              </w:rPr>
            </w:pPr>
            <w:r>
              <w:rPr>
                <w:rFonts w:hint="eastAsia" w:ascii="宋体" w:hAnsi="宋体" w:eastAsia="等线" w:cs="宋体"/>
                <w:sz w:val="24"/>
              </w:rPr>
              <w:t>人工服务</w:t>
            </w:r>
          </w:p>
        </w:tc>
        <w:tc>
          <w:tcPr>
            <w:tcW w:w="3071" w:type="dxa"/>
            <w:noWrap/>
          </w:tcPr>
          <w:p>
            <w:pPr>
              <w:widowControl/>
              <w:jc w:val="center"/>
              <w:rPr>
                <w:rFonts w:ascii="宋体" w:hAnsi="宋体" w:eastAsia="等线" w:cs="宋体"/>
                <w:sz w:val="24"/>
              </w:rPr>
            </w:pPr>
            <w:r>
              <w:rPr>
                <w:rFonts w:hint="eastAsia" w:ascii="宋体" w:hAnsi="宋体" w:eastAsia="等线" w:cs="宋体"/>
                <w:sz w:val="24"/>
              </w:rPr>
              <w:t>运维人员</w:t>
            </w:r>
          </w:p>
        </w:tc>
        <w:tc>
          <w:tcPr>
            <w:tcW w:w="993" w:type="dxa"/>
            <w:noWrap/>
          </w:tcPr>
          <w:p>
            <w:pPr>
              <w:widowControl/>
              <w:jc w:val="center"/>
              <w:textAlignment w:val="center"/>
              <w:rPr>
                <w:rFonts w:ascii="宋体" w:hAnsi="宋体" w:eastAsia="等线" w:cs="宋体"/>
                <w:sz w:val="24"/>
              </w:rPr>
            </w:pPr>
            <w:r>
              <w:rPr>
                <w:rFonts w:hint="eastAsia" w:ascii="宋体" w:hAnsi="宋体" w:eastAsia="等线" w:cs="宋体"/>
                <w:sz w:val="24"/>
              </w:rPr>
              <w:t>2</w:t>
            </w:r>
          </w:p>
        </w:tc>
        <w:tc>
          <w:tcPr>
            <w:tcW w:w="992" w:type="dxa"/>
            <w:noWrap/>
          </w:tcPr>
          <w:p>
            <w:pPr>
              <w:widowControl/>
              <w:jc w:val="center"/>
              <w:rPr>
                <w:rFonts w:ascii="宋体" w:hAnsi="宋体" w:eastAsia="等线" w:cs="宋体"/>
                <w:sz w:val="24"/>
              </w:rPr>
            </w:pPr>
            <w:r>
              <w:rPr>
                <w:rFonts w:hint="eastAsia" w:ascii="宋体" w:hAnsi="宋体" w:eastAsia="等线" w:cs="宋体"/>
                <w:sz w:val="24"/>
              </w:rPr>
              <w:t>人</w:t>
            </w:r>
          </w:p>
        </w:tc>
        <w:tc>
          <w:tcPr>
            <w:tcW w:w="1276" w:type="dxa"/>
            <w:noWrap/>
          </w:tcPr>
          <w:p>
            <w:pPr>
              <w:widowControl/>
              <w:jc w:val="center"/>
              <w:rPr>
                <w:rFonts w:ascii="宋体" w:hAnsi="宋体" w:eastAsia="等线" w:cs="宋体"/>
                <w:sz w:val="24"/>
              </w:rPr>
            </w:pPr>
          </w:p>
        </w:tc>
      </w:tr>
    </w:tbl>
    <w:p>
      <w:pPr>
        <w:spacing w:line="560" w:lineRule="exact"/>
        <w:rPr>
          <w:rFonts w:ascii="宋体" w:hAnsi="宋体" w:cs="宋体"/>
          <w:b/>
          <w:sz w:val="28"/>
          <w:szCs w:val="28"/>
        </w:rPr>
      </w:pPr>
    </w:p>
    <w:p>
      <w:pPr>
        <w:spacing w:line="560" w:lineRule="exact"/>
        <w:rPr>
          <w:rFonts w:ascii="宋体" w:hAnsi="宋体" w:cs="宋体"/>
          <w:b/>
          <w:sz w:val="28"/>
          <w:szCs w:val="28"/>
        </w:rPr>
      </w:pPr>
      <w:r>
        <w:rPr>
          <w:rFonts w:hint="eastAsia" w:ascii="宋体" w:hAnsi="宋体" w:cs="宋体"/>
          <w:b/>
          <w:sz w:val="28"/>
          <w:szCs w:val="28"/>
        </w:rPr>
        <w:t>最高限价</w:t>
      </w:r>
    </w:p>
    <w:p>
      <w:pPr>
        <w:spacing w:line="560" w:lineRule="exact"/>
        <w:ind w:firstLine="482" w:firstLineChars="200"/>
        <w:rPr>
          <w:rFonts w:ascii="宋体" w:hAnsi="宋体" w:cs="宋体"/>
          <w:b/>
          <w:sz w:val="24"/>
        </w:rPr>
      </w:pPr>
      <w:r>
        <w:rPr>
          <w:rFonts w:hint="eastAsia" w:ascii="宋体" w:hAnsi="宋体" w:cs="宋体"/>
          <w:b/>
          <w:sz w:val="24"/>
        </w:rPr>
        <w:t>本次采购最高限价为人民币叁仟伍佰万元整（¥ 35000000 .00元），任何超过最高限价的报价将被认定为无效报价（本项目投标报价包括人工、材料、设备、软件、安装、税金等所有费用）。</w:t>
      </w: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286"/>
      <w:bookmarkEnd w:id="27"/>
      <w:bookmarkStart w:id="28" w:name="_Toc184312108"/>
      <w:bookmarkEnd w:id="28"/>
      <w:bookmarkStart w:id="29" w:name="_Toc184312071"/>
      <w:bookmarkEnd w:id="29"/>
      <w:bookmarkStart w:id="30" w:name="_Toc184314441"/>
      <w:bookmarkEnd w:id="30"/>
      <w:bookmarkStart w:id="31" w:name="_Toc184314451"/>
      <w:bookmarkEnd w:id="31"/>
      <w:bookmarkStart w:id="32" w:name="_Toc184312124"/>
      <w:bookmarkEnd w:id="32"/>
      <w:bookmarkStart w:id="33" w:name="_Toc184313302"/>
      <w:bookmarkEnd w:id="33"/>
      <w:bookmarkStart w:id="34" w:name="_Toc184313252"/>
      <w:bookmarkEnd w:id="34"/>
      <w:bookmarkStart w:id="35" w:name="_Toc184312080"/>
      <w:bookmarkEnd w:id="35"/>
      <w:bookmarkStart w:id="36" w:name="_Toc184314465"/>
      <w:bookmarkEnd w:id="36"/>
      <w:bookmarkStart w:id="37" w:name="_Toc184313242"/>
      <w:bookmarkEnd w:id="37"/>
      <w:bookmarkStart w:id="38" w:name="_Toc184310324"/>
      <w:bookmarkEnd w:id="38"/>
      <w:bookmarkStart w:id="39" w:name="_Toc184314436"/>
      <w:bookmarkEnd w:id="39"/>
      <w:bookmarkStart w:id="40" w:name="_Toc184312118"/>
      <w:bookmarkEnd w:id="40"/>
      <w:bookmarkStart w:id="41" w:name="_Toc184312119"/>
      <w:bookmarkEnd w:id="41"/>
      <w:bookmarkStart w:id="42" w:name="_Toc184313289"/>
      <w:bookmarkEnd w:id="42"/>
      <w:bookmarkStart w:id="43" w:name="_Toc184308102"/>
      <w:bookmarkEnd w:id="43"/>
      <w:bookmarkStart w:id="44" w:name="_Toc184312136"/>
      <w:bookmarkEnd w:id="44"/>
      <w:bookmarkStart w:id="45" w:name="_Toc184314456"/>
      <w:bookmarkEnd w:id="45"/>
      <w:bookmarkStart w:id="46" w:name="_Toc184312113"/>
      <w:bookmarkEnd w:id="46"/>
      <w:bookmarkStart w:id="47" w:name="_Toc184314419"/>
      <w:bookmarkEnd w:id="47"/>
      <w:bookmarkStart w:id="48" w:name="_Toc184312126"/>
      <w:bookmarkEnd w:id="48"/>
      <w:bookmarkStart w:id="49" w:name="_Toc184313293"/>
      <w:bookmarkEnd w:id="49"/>
      <w:bookmarkStart w:id="50" w:name="_Toc184310309"/>
      <w:bookmarkEnd w:id="50"/>
      <w:bookmarkStart w:id="51" w:name="_Toc184313310"/>
      <w:bookmarkEnd w:id="51"/>
      <w:bookmarkStart w:id="52" w:name="_Toc184310328"/>
      <w:bookmarkEnd w:id="52"/>
      <w:bookmarkStart w:id="53" w:name="_Toc184314421"/>
      <w:bookmarkEnd w:id="53"/>
      <w:bookmarkStart w:id="54" w:name="_Toc184310307"/>
      <w:bookmarkEnd w:id="54"/>
      <w:bookmarkStart w:id="55" w:name="_Toc184308072"/>
      <w:bookmarkEnd w:id="55"/>
      <w:bookmarkStart w:id="56" w:name="_Toc184308051"/>
      <w:bookmarkEnd w:id="56"/>
      <w:bookmarkStart w:id="57" w:name="_Toc184308107"/>
      <w:bookmarkEnd w:id="57"/>
      <w:bookmarkStart w:id="58" w:name="_Toc184312131"/>
      <w:bookmarkEnd w:id="58"/>
      <w:bookmarkStart w:id="59" w:name="_Toc184312104"/>
      <w:bookmarkEnd w:id="59"/>
      <w:bookmarkStart w:id="60" w:name="_Toc184314482"/>
      <w:bookmarkEnd w:id="60"/>
      <w:bookmarkStart w:id="61" w:name="_Toc184310319"/>
      <w:bookmarkEnd w:id="61"/>
      <w:bookmarkStart w:id="62" w:name="_Toc184314410"/>
      <w:bookmarkEnd w:id="62"/>
      <w:bookmarkStart w:id="63" w:name="_Toc184314460"/>
      <w:bookmarkEnd w:id="63"/>
      <w:bookmarkStart w:id="64" w:name="_Toc184312138"/>
      <w:bookmarkEnd w:id="64"/>
      <w:bookmarkStart w:id="65" w:name="_Toc184313274"/>
      <w:bookmarkEnd w:id="65"/>
      <w:bookmarkStart w:id="66" w:name="_Toc184310285"/>
      <w:bookmarkEnd w:id="66"/>
      <w:bookmarkStart w:id="67" w:name="_Toc184312099"/>
      <w:bookmarkEnd w:id="67"/>
      <w:bookmarkStart w:id="68" w:name="_Toc184313279"/>
      <w:bookmarkEnd w:id="68"/>
      <w:bookmarkStart w:id="69" w:name="_Toc184310323"/>
      <w:bookmarkEnd w:id="69"/>
      <w:bookmarkStart w:id="70" w:name="_Toc184308086"/>
      <w:bookmarkEnd w:id="70"/>
      <w:bookmarkStart w:id="71" w:name="_Toc184314453"/>
      <w:bookmarkEnd w:id="71"/>
      <w:bookmarkStart w:id="72" w:name="_Toc184313295"/>
      <w:bookmarkEnd w:id="72"/>
      <w:bookmarkStart w:id="73" w:name="_Toc184308048"/>
      <w:bookmarkEnd w:id="73"/>
      <w:bookmarkStart w:id="74" w:name="_Toc184312139"/>
      <w:bookmarkEnd w:id="74"/>
      <w:bookmarkStart w:id="75" w:name="_Toc184313272"/>
      <w:bookmarkEnd w:id="75"/>
      <w:bookmarkStart w:id="76" w:name="_Toc184308079"/>
      <w:bookmarkEnd w:id="76"/>
      <w:bookmarkStart w:id="77" w:name="_Toc184310284"/>
      <w:bookmarkEnd w:id="77"/>
      <w:bookmarkStart w:id="78" w:name="_Toc184314440"/>
      <w:bookmarkEnd w:id="78"/>
      <w:bookmarkStart w:id="79" w:name="_Toc184312079"/>
      <w:bookmarkEnd w:id="79"/>
      <w:bookmarkStart w:id="80" w:name="_Toc184312102"/>
      <w:bookmarkEnd w:id="80"/>
      <w:bookmarkStart w:id="81" w:name="_Toc184310343"/>
      <w:bookmarkEnd w:id="81"/>
      <w:bookmarkStart w:id="82" w:name="_Toc184314444"/>
      <w:bookmarkEnd w:id="82"/>
      <w:bookmarkStart w:id="83" w:name="_Toc184312096"/>
      <w:bookmarkEnd w:id="83"/>
      <w:bookmarkStart w:id="84" w:name="_Toc184308071"/>
      <w:bookmarkEnd w:id="84"/>
      <w:bookmarkStart w:id="85" w:name="_Toc184314420"/>
      <w:bookmarkEnd w:id="85"/>
      <w:bookmarkStart w:id="86" w:name="_Toc184310303"/>
      <w:bookmarkEnd w:id="86"/>
      <w:bookmarkStart w:id="87" w:name="_Toc184308108"/>
      <w:bookmarkEnd w:id="87"/>
      <w:bookmarkStart w:id="88" w:name="_Toc184313291"/>
      <w:bookmarkEnd w:id="88"/>
      <w:bookmarkStart w:id="89" w:name="_Toc184308100"/>
      <w:bookmarkEnd w:id="89"/>
      <w:bookmarkStart w:id="90" w:name="_Toc184313264"/>
      <w:bookmarkEnd w:id="90"/>
      <w:bookmarkStart w:id="91" w:name="_Toc184314445"/>
      <w:bookmarkEnd w:id="91"/>
      <w:bookmarkStart w:id="92" w:name="_Toc184313238"/>
      <w:bookmarkEnd w:id="92"/>
      <w:bookmarkStart w:id="93" w:name="_Toc184308070"/>
      <w:bookmarkEnd w:id="93"/>
      <w:bookmarkStart w:id="94" w:name="_Toc184310283"/>
      <w:bookmarkEnd w:id="94"/>
      <w:bookmarkStart w:id="95" w:name="_Toc184313270"/>
      <w:bookmarkEnd w:id="95"/>
      <w:bookmarkStart w:id="96" w:name="_Toc184308084"/>
      <w:bookmarkEnd w:id="96"/>
      <w:bookmarkStart w:id="97" w:name="_Toc184310306"/>
      <w:bookmarkEnd w:id="97"/>
      <w:bookmarkStart w:id="98" w:name="_Toc184310311"/>
      <w:bookmarkEnd w:id="98"/>
      <w:bookmarkStart w:id="99" w:name="_Toc184313308"/>
      <w:bookmarkEnd w:id="99"/>
      <w:bookmarkStart w:id="100" w:name="_Toc184312081"/>
      <w:bookmarkEnd w:id="100"/>
      <w:bookmarkStart w:id="101" w:name="_Toc184314442"/>
      <w:bookmarkEnd w:id="101"/>
      <w:bookmarkStart w:id="102" w:name="_Toc184310337"/>
      <w:bookmarkEnd w:id="102"/>
      <w:bookmarkStart w:id="103" w:name="_Toc184312078"/>
      <w:bookmarkEnd w:id="103"/>
      <w:bookmarkStart w:id="104" w:name="_Toc184313249"/>
      <w:bookmarkEnd w:id="104"/>
      <w:bookmarkStart w:id="105" w:name="_Toc184308083"/>
      <w:bookmarkEnd w:id="105"/>
      <w:bookmarkStart w:id="106" w:name="_Toc184313239"/>
      <w:bookmarkEnd w:id="106"/>
      <w:bookmarkStart w:id="107" w:name="_Toc184313247"/>
      <w:bookmarkEnd w:id="107"/>
      <w:bookmarkStart w:id="108" w:name="_Toc184312083"/>
      <w:bookmarkEnd w:id="108"/>
      <w:bookmarkStart w:id="109" w:name="_Toc184308065"/>
      <w:bookmarkEnd w:id="109"/>
      <w:bookmarkStart w:id="110" w:name="_Toc184314475"/>
      <w:bookmarkEnd w:id="110"/>
      <w:bookmarkStart w:id="111" w:name="_Toc184308040"/>
      <w:bookmarkEnd w:id="111"/>
      <w:bookmarkStart w:id="112" w:name="_Toc184312088"/>
      <w:bookmarkEnd w:id="112"/>
      <w:bookmarkStart w:id="113" w:name="_Toc184314473"/>
      <w:bookmarkEnd w:id="113"/>
      <w:bookmarkStart w:id="114" w:name="_Toc184310291"/>
      <w:bookmarkEnd w:id="114"/>
      <w:bookmarkStart w:id="115" w:name="_Toc184308057"/>
      <w:bookmarkEnd w:id="115"/>
      <w:bookmarkStart w:id="116" w:name="_Toc184310341"/>
      <w:bookmarkEnd w:id="116"/>
      <w:bookmarkStart w:id="117" w:name="_Toc184312095"/>
      <w:bookmarkEnd w:id="117"/>
      <w:bookmarkStart w:id="118" w:name="_Toc184313259"/>
      <w:bookmarkEnd w:id="118"/>
      <w:bookmarkStart w:id="119" w:name="_Toc184310315"/>
      <w:bookmarkEnd w:id="119"/>
      <w:bookmarkStart w:id="120" w:name="_Toc184313254"/>
      <w:bookmarkEnd w:id="120"/>
      <w:bookmarkStart w:id="121" w:name="_Toc184312084"/>
      <w:bookmarkEnd w:id="121"/>
      <w:bookmarkStart w:id="122" w:name="_Toc184312106"/>
      <w:bookmarkEnd w:id="122"/>
      <w:bookmarkStart w:id="123" w:name="_Toc184314447"/>
      <w:bookmarkEnd w:id="123"/>
      <w:bookmarkStart w:id="124" w:name="_Toc184308074"/>
      <w:bookmarkEnd w:id="124"/>
      <w:bookmarkStart w:id="125" w:name="_Toc184312098"/>
      <w:bookmarkEnd w:id="125"/>
      <w:bookmarkStart w:id="126" w:name="_Toc184314432"/>
      <w:bookmarkEnd w:id="126"/>
      <w:bookmarkStart w:id="127" w:name="_Toc184308064"/>
      <w:bookmarkEnd w:id="127"/>
      <w:bookmarkStart w:id="128" w:name="_Toc184312068"/>
      <w:bookmarkEnd w:id="128"/>
      <w:bookmarkStart w:id="129" w:name="_Toc184310273"/>
      <w:bookmarkEnd w:id="129"/>
      <w:bookmarkStart w:id="130" w:name="_Toc184314434"/>
      <w:bookmarkEnd w:id="130"/>
      <w:bookmarkStart w:id="131" w:name="_Toc184308058"/>
      <w:bookmarkEnd w:id="131"/>
      <w:bookmarkStart w:id="132" w:name="_Toc184308055"/>
      <w:bookmarkEnd w:id="132"/>
      <w:bookmarkStart w:id="133" w:name="_Toc184312097"/>
      <w:bookmarkEnd w:id="133"/>
      <w:bookmarkStart w:id="134" w:name="_Toc184313266"/>
      <w:bookmarkEnd w:id="134"/>
      <w:bookmarkStart w:id="135" w:name="_Toc184312087"/>
      <w:bookmarkEnd w:id="135"/>
      <w:bookmarkStart w:id="136" w:name="_Toc184308066"/>
      <w:bookmarkEnd w:id="136"/>
      <w:bookmarkStart w:id="137" w:name="_Toc184313256"/>
      <w:bookmarkEnd w:id="137"/>
      <w:bookmarkStart w:id="138" w:name="_Toc184310314"/>
      <w:bookmarkEnd w:id="138"/>
      <w:bookmarkStart w:id="139" w:name="_Toc184314438"/>
      <w:bookmarkEnd w:id="139"/>
      <w:bookmarkStart w:id="140" w:name="_Toc184314431"/>
      <w:bookmarkEnd w:id="140"/>
      <w:bookmarkStart w:id="141" w:name="_Toc184308067"/>
      <w:bookmarkEnd w:id="141"/>
      <w:bookmarkStart w:id="142" w:name="_Toc184308061"/>
      <w:bookmarkEnd w:id="142"/>
      <w:bookmarkStart w:id="143" w:name="_Toc184312070"/>
      <w:bookmarkEnd w:id="143"/>
      <w:bookmarkStart w:id="144" w:name="_Toc184312135"/>
      <w:bookmarkEnd w:id="144"/>
      <w:bookmarkStart w:id="145" w:name="_Toc184314455"/>
      <w:bookmarkEnd w:id="145"/>
      <w:bookmarkStart w:id="146" w:name="_Toc184312117"/>
      <w:bookmarkEnd w:id="146"/>
      <w:bookmarkStart w:id="147" w:name="_Toc184312094"/>
      <w:bookmarkEnd w:id="147"/>
      <w:bookmarkStart w:id="148" w:name="_Toc184313303"/>
      <w:bookmarkEnd w:id="148"/>
      <w:bookmarkStart w:id="149" w:name="_Toc184312115"/>
      <w:bookmarkEnd w:id="149"/>
      <w:bookmarkStart w:id="150" w:name="_Toc184310317"/>
      <w:bookmarkEnd w:id="150"/>
      <w:bookmarkStart w:id="151" w:name="_Toc184310336"/>
      <w:bookmarkEnd w:id="151"/>
      <w:bookmarkStart w:id="152" w:name="_Toc184310281"/>
      <w:bookmarkEnd w:id="152"/>
      <w:bookmarkStart w:id="153" w:name="_Toc184308053"/>
      <w:bookmarkEnd w:id="153"/>
      <w:bookmarkStart w:id="154" w:name="_Toc184314430"/>
      <w:bookmarkEnd w:id="154"/>
      <w:bookmarkStart w:id="155" w:name="_Toc184310322"/>
      <w:bookmarkEnd w:id="155"/>
      <w:bookmarkStart w:id="156" w:name="_Toc184313251"/>
      <w:bookmarkEnd w:id="156"/>
      <w:bookmarkStart w:id="157" w:name="_Toc184310292"/>
      <w:bookmarkEnd w:id="157"/>
      <w:bookmarkStart w:id="158" w:name="_Toc184314454"/>
      <w:bookmarkEnd w:id="158"/>
      <w:bookmarkStart w:id="159" w:name="_Toc184313307"/>
      <w:bookmarkEnd w:id="159"/>
      <w:bookmarkStart w:id="160" w:name="_Toc184314458"/>
      <w:bookmarkEnd w:id="160"/>
      <w:bookmarkStart w:id="161" w:name="_Toc184308101"/>
      <w:bookmarkEnd w:id="161"/>
      <w:bookmarkStart w:id="162" w:name="_Toc184310298"/>
      <w:bookmarkEnd w:id="162"/>
      <w:bookmarkStart w:id="163" w:name="_Toc184308081"/>
      <w:bookmarkEnd w:id="163"/>
      <w:bookmarkStart w:id="164" w:name="_Toc184310288"/>
      <w:bookmarkEnd w:id="164"/>
      <w:bookmarkStart w:id="165" w:name="_Toc184313292"/>
      <w:bookmarkEnd w:id="165"/>
      <w:bookmarkStart w:id="166" w:name="_Toc184308056"/>
      <w:bookmarkEnd w:id="166"/>
      <w:bookmarkStart w:id="167" w:name="_Toc184312086"/>
      <w:bookmarkEnd w:id="167"/>
      <w:bookmarkStart w:id="168" w:name="_Toc184313287"/>
      <w:bookmarkEnd w:id="168"/>
      <w:bookmarkStart w:id="169" w:name="_Toc184313275"/>
      <w:bookmarkEnd w:id="169"/>
      <w:bookmarkStart w:id="170" w:name="_Toc184310275"/>
      <w:bookmarkEnd w:id="170"/>
      <w:bookmarkStart w:id="171" w:name="_Toc184308054"/>
      <w:bookmarkEnd w:id="171"/>
      <w:bookmarkStart w:id="172" w:name="_Toc184314459"/>
      <w:bookmarkEnd w:id="172"/>
      <w:bookmarkStart w:id="173" w:name="_Toc184313263"/>
      <w:bookmarkEnd w:id="173"/>
      <w:bookmarkStart w:id="174" w:name="_Toc184312112"/>
      <w:bookmarkEnd w:id="174"/>
      <w:bookmarkStart w:id="175" w:name="_Toc184312116"/>
      <w:bookmarkEnd w:id="175"/>
      <w:bookmarkStart w:id="176" w:name="_Toc184308049"/>
      <w:bookmarkEnd w:id="176"/>
      <w:bookmarkStart w:id="177" w:name="_Toc184314413"/>
      <w:bookmarkEnd w:id="177"/>
      <w:bookmarkStart w:id="178" w:name="_Toc184313253"/>
      <w:bookmarkEnd w:id="178"/>
      <w:bookmarkStart w:id="179" w:name="_Toc184312069"/>
      <w:bookmarkEnd w:id="179"/>
      <w:bookmarkStart w:id="180" w:name="_Toc184314429"/>
      <w:bookmarkEnd w:id="180"/>
      <w:bookmarkStart w:id="181" w:name="_Toc184313280"/>
      <w:bookmarkEnd w:id="181"/>
      <w:bookmarkStart w:id="182" w:name="_Toc184310296"/>
      <w:bookmarkEnd w:id="182"/>
      <w:bookmarkStart w:id="183" w:name="_Toc184313306"/>
      <w:bookmarkEnd w:id="183"/>
      <w:bookmarkStart w:id="184" w:name="_Toc184308039"/>
      <w:bookmarkEnd w:id="184"/>
      <w:bookmarkStart w:id="185" w:name="_Toc184310299"/>
      <w:bookmarkEnd w:id="185"/>
      <w:bookmarkStart w:id="186" w:name="_Toc184314450"/>
      <w:bookmarkEnd w:id="186"/>
      <w:bookmarkStart w:id="187" w:name="_Toc184314449"/>
      <w:bookmarkEnd w:id="187"/>
      <w:bookmarkStart w:id="188" w:name="_Toc184313262"/>
      <w:bookmarkEnd w:id="188"/>
      <w:bookmarkStart w:id="189" w:name="_Toc184312067"/>
      <w:bookmarkEnd w:id="189"/>
      <w:bookmarkStart w:id="190" w:name="_Toc184312085"/>
      <w:bookmarkEnd w:id="190"/>
      <w:bookmarkStart w:id="191" w:name="_Toc184314428"/>
      <w:bookmarkEnd w:id="191"/>
      <w:bookmarkStart w:id="192" w:name="_Toc184310289"/>
      <w:bookmarkEnd w:id="192"/>
      <w:bookmarkStart w:id="193" w:name="_Toc184310297"/>
      <w:bookmarkEnd w:id="193"/>
      <w:bookmarkStart w:id="194" w:name="_Toc184313277"/>
      <w:bookmarkEnd w:id="194"/>
      <w:bookmarkStart w:id="195" w:name="_Toc184314478"/>
      <w:bookmarkEnd w:id="195"/>
      <w:bookmarkStart w:id="196" w:name="_Toc184312072"/>
      <w:bookmarkEnd w:id="196"/>
      <w:bookmarkStart w:id="197" w:name="_Toc184310339"/>
      <w:bookmarkEnd w:id="197"/>
      <w:bookmarkStart w:id="198" w:name="_Toc184314411"/>
      <w:bookmarkEnd w:id="198"/>
      <w:bookmarkStart w:id="199" w:name="_Toc184312073"/>
      <w:bookmarkEnd w:id="199"/>
      <w:bookmarkStart w:id="200" w:name="_Toc184313246"/>
      <w:bookmarkEnd w:id="200"/>
      <w:bookmarkStart w:id="201" w:name="_Toc184314418"/>
      <w:bookmarkEnd w:id="201"/>
      <w:bookmarkStart w:id="202" w:name="_Toc184310290"/>
      <w:bookmarkEnd w:id="202"/>
      <w:bookmarkStart w:id="203" w:name="_Toc184314474"/>
      <w:bookmarkEnd w:id="203"/>
      <w:bookmarkStart w:id="204" w:name="_Toc184308038"/>
      <w:bookmarkEnd w:id="204"/>
      <w:bookmarkStart w:id="205" w:name="_Toc184313260"/>
      <w:bookmarkEnd w:id="205"/>
      <w:bookmarkStart w:id="206" w:name="_Toc184308105"/>
      <w:bookmarkEnd w:id="206"/>
      <w:bookmarkStart w:id="207" w:name="_Toc184308043"/>
      <w:bookmarkEnd w:id="207"/>
      <w:bookmarkStart w:id="208" w:name="_Toc184308104"/>
      <w:bookmarkEnd w:id="208"/>
      <w:bookmarkStart w:id="209" w:name="_Toc184310274"/>
      <w:bookmarkEnd w:id="209"/>
      <w:bookmarkStart w:id="210" w:name="_Toc184310335"/>
      <w:bookmarkEnd w:id="210"/>
      <w:bookmarkStart w:id="211" w:name="_Toc184314417"/>
      <w:bookmarkEnd w:id="211"/>
      <w:bookmarkStart w:id="212" w:name="_Toc184310342"/>
      <w:bookmarkEnd w:id="212"/>
      <w:bookmarkStart w:id="213" w:name="_Toc184310279"/>
      <w:bookmarkEnd w:id="213"/>
      <w:bookmarkStart w:id="214" w:name="_Toc184313244"/>
      <w:bookmarkEnd w:id="214"/>
      <w:bookmarkStart w:id="215" w:name="_Toc184314416"/>
      <w:bookmarkEnd w:id="215"/>
      <w:bookmarkStart w:id="216" w:name="_Toc184310312"/>
      <w:bookmarkEnd w:id="216"/>
      <w:bookmarkStart w:id="217" w:name="_Toc184310316"/>
      <w:bookmarkEnd w:id="217"/>
      <w:bookmarkStart w:id="218" w:name="_Toc184308044"/>
      <w:bookmarkEnd w:id="218"/>
      <w:bookmarkStart w:id="219" w:name="_Toc184312076"/>
      <w:bookmarkEnd w:id="219"/>
      <w:bookmarkStart w:id="220" w:name="_Toc184310272"/>
      <w:bookmarkEnd w:id="220"/>
      <w:bookmarkStart w:id="221" w:name="_Toc184314415"/>
      <w:bookmarkEnd w:id="221"/>
      <w:bookmarkStart w:id="222" w:name="_Toc184308041"/>
      <w:bookmarkEnd w:id="222"/>
      <w:bookmarkStart w:id="223" w:name="_Toc184312111"/>
      <w:bookmarkEnd w:id="223"/>
      <w:bookmarkStart w:id="224" w:name="_Toc184314414"/>
      <w:bookmarkEnd w:id="224"/>
      <w:bookmarkStart w:id="225" w:name="_Toc184310280"/>
      <w:bookmarkEnd w:id="225"/>
      <w:bookmarkStart w:id="226" w:name="_Toc184314472"/>
      <w:bookmarkEnd w:id="226"/>
      <w:bookmarkStart w:id="227" w:name="_Toc184312077"/>
      <w:bookmarkEnd w:id="227"/>
      <w:bookmarkStart w:id="228" w:name="_Toc184310318"/>
      <w:bookmarkEnd w:id="228"/>
      <w:bookmarkStart w:id="229" w:name="_Toc184312074"/>
      <w:bookmarkEnd w:id="229"/>
      <w:bookmarkStart w:id="230" w:name="_Toc184312075"/>
      <w:bookmarkEnd w:id="230"/>
      <w:bookmarkStart w:id="231" w:name="_Toc184313245"/>
      <w:bookmarkEnd w:id="231"/>
      <w:bookmarkStart w:id="232" w:name="_Toc184313282"/>
      <w:bookmarkEnd w:id="232"/>
      <w:bookmarkStart w:id="233" w:name="_Toc184310276"/>
      <w:bookmarkEnd w:id="233"/>
      <w:bookmarkStart w:id="234" w:name="_Toc184314448"/>
      <w:bookmarkEnd w:id="234"/>
      <w:bookmarkStart w:id="235" w:name="_Toc184310278"/>
      <w:bookmarkEnd w:id="235"/>
      <w:bookmarkStart w:id="236" w:name="_Toc184310344"/>
      <w:bookmarkEnd w:id="236"/>
      <w:bookmarkStart w:id="237" w:name="_Toc184314433"/>
      <w:bookmarkEnd w:id="237"/>
      <w:bookmarkStart w:id="238" w:name="_Toc184312092"/>
      <w:bookmarkEnd w:id="238"/>
      <w:bookmarkStart w:id="239" w:name="_Toc184308075"/>
      <w:bookmarkEnd w:id="239"/>
      <w:bookmarkStart w:id="240" w:name="_Toc184312082"/>
      <w:bookmarkEnd w:id="240"/>
      <w:bookmarkStart w:id="241" w:name="_Toc184308042"/>
      <w:bookmarkEnd w:id="241"/>
      <w:bookmarkStart w:id="242" w:name="_Toc184308059"/>
      <w:bookmarkEnd w:id="242"/>
      <w:bookmarkStart w:id="243" w:name="_Toc184314425"/>
      <w:bookmarkEnd w:id="243"/>
      <w:bookmarkStart w:id="244" w:name="_Toc184313261"/>
      <w:bookmarkEnd w:id="244"/>
      <w:bookmarkStart w:id="245" w:name="_Toc184308106"/>
      <w:bookmarkEnd w:id="245"/>
      <w:bookmarkStart w:id="246" w:name="_Toc184310277"/>
      <w:bookmarkEnd w:id="246"/>
      <w:bookmarkStart w:id="247" w:name="_Toc184308060"/>
      <w:bookmarkEnd w:id="247"/>
      <w:bookmarkStart w:id="248" w:name="_Toc184308062"/>
      <w:bookmarkEnd w:id="248"/>
      <w:bookmarkStart w:id="249" w:name="_Toc184313276"/>
      <w:bookmarkEnd w:id="249"/>
      <w:bookmarkStart w:id="250" w:name="_Toc184314477"/>
      <w:bookmarkEnd w:id="250"/>
      <w:bookmarkStart w:id="251" w:name="_Toc184310332"/>
      <w:bookmarkEnd w:id="251"/>
      <w:bookmarkStart w:id="252" w:name="_Toc184310287"/>
      <w:bookmarkEnd w:id="252"/>
      <w:bookmarkStart w:id="253" w:name="_Toc184310295"/>
      <w:bookmarkEnd w:id="253"/>
      <w:bookmarkStart w:id="254" w:name="_Toc184314471"/>
      <w:bookmarkEnd w:id="254"/>
      <w:bookmarkStart w:id="255" w:name="_Toc184308080"/>
      <w:bookmarkEnd w:id="255"/>
      <w:bookmarkStart w:id="256" w:name="_Toc184308096"/>
      <w:bookmarkEnd w:id="256"/>
      <w:bookmarkStart w:id="257" w:name="_Toc184308050"/>
      <w:bookmarkEnd w:id="257"/>
      <w:bookmarkStart w:id="258" w:name="_Toc184313309"/>
      <w:bookmarkEnd w:id="258"/>
      <w:bookmarkStart w:id="259" w:name="_Toc184308045"/>
      <w:bookmarkEnd w:id="259"/>
      <w:bookmarkStart w:id="260" w:name="_Toc184313284"/>
      <w:bookmarkEnd w:id="260"/>
      <w:bookmarkStart w:id="261" w:name="_Toc184312110"/>
      <w:bookmarkEnd w:id="261"/>
      <w:bookmarkStart w:id="262" w:name="_Toc184312089"/>
      <w:bookmarkEnd w:id="262"/>
      <w:bookmarkStart w:id="263" w:name="_Toc184313265"/>
      <w:bookmarkEnd w:id="263"/>
      <w:bookmarkStart w:id="264" w:name="_Toc184312125"/>
      <w:bookmarkEnd w:id="264"/>
      <w:bookmarkStart w:id="265" w:name="_Toc184310320"/>
      <w:bookmarkEnd w:id="265"/>
      <w:bookmarkStart w:id="266" w:name="_Toc184313243"/>
      <w:bookmarkEnd w:id="266"/>
      <w:bookmarkStart w:id="267" w:name="_Toc184313278"/>
      <w:bookmarkEnd w:id="267"/>
      <w:bookmarkStart w:id="268" w:name="_Toc184314435"/>
      <w:bookmarkEnd w:id="268"/>
      <w:bookmarkStart w:id="269" w:name="_Toc184310294"/>
      <w:bookmarkEnd w:id="269"/>
      <w:bookmarkStart w:id="270" w:name="_Toc184314437"/>
      <w:bookmarkEnd w:id="270"/>
      <w:bookmarkStart w:id="271" w:name="_Toc184308073"/>
      <w:bookmarkEnd w:id="271"/>
      <w:bookmarkStart w:id="272" w:name="_Toc184314424"/>
      <w:bookmarkEnd w:id="272"/>
      <w:bookmarkStart w:id="273" w:name="_Toc184310304"/>
      <w:bookmarkEnd w:id="273"/>
      <w:bookmarkStart w:id="274" w:name="_Toc184310321"/>
      <w:bookmarkEnd w:id="274"/>
      <w:bookmarkStart w:id="275" w:name="_Toc184314427"/>
      <w:bookmarkEnd w:id="275"/>
      <w:bookmarkStart w:id="276" w:name="_Toc184313290"/>
      <w:bookmarkEnd w:id="276"/>
      <w:bookmarkStart w:id="277" w:name="_Toc184312090"/>
      <w:bookmarkEnd w:id="277"/>
      <w:bookmarkStart w:id="278" w:name="_Toc184313296"/>
      <w:bookmarkEnd w:id="278"/>
      <w:bookmarkStart w:id="279" w:name="_Toc184313300"/>
      <w:bookmarkEnd w:id="279"/>
      <w:bookmarkStart w:id="280" w:name="_Toc184308036"/>
      <w:bookmarkEnd w:id="280"/>
      <w:bookmarkStart w:id="281" w:name="_Toc184314412"/>
      <w:bookmarkEnd w:id="281"/>
      <w:bookmarkStart w:id="282" w:name="_Toc184308098"/>
      <w:bookmarkEnd w:id="282"/>
      <w:bookmarkStart w:id="283" w:name="_Toc184313305"/>
      <w:bookmarkEnd w:id="283"/>
      <w:bookmarkStart w:id="284" w:name="_Toc184312129"/>
      <w:bookmarkEnd w:id="284"/>
      <w:bookmarkStart w:id="285" w:name="_Toc184308097"/>
      <w:bookmarkEnd w:id="285"/>
      <w:bookmarkStart w:id="286" w:name="_Toc184312134"/>
      <w:bookmarkEnd w:id="286"/>
      <w:bookmarkStart w:id="287" w:name="_Toc184308103"/>
      <w:bookmarkEnd w:id="287"/>
      <w:bookmarkStart w:id="288" w:name="_Toc184313304"/>
      <w:bookmarkEnd w:id="288"/>
      <w:bookmarkStart w:id="289" w:name="_Toc184314468"/>
      <w:bookmarkEnd w:id="289"/>
      <w:bookmarkStart w:id="290" w:name="_Toc184314469"/>
      <w:bookmarkEnd w:id="290"/>
      <w:bookmarkStart w:id="291" w:name="_Toc184308068"/>
      <w:bookmarkEnd w:id="291"/>
      <w:bookmarkStart w:id="292" w:name="_Toc184312091"/>
      <w:bookmarkEnd w:id="292"/>
      <w:bookmarkStart w:id="293" w:name="_Toc184308046"/>
      <w:bookmarkEnd w:id="293"/>
      <w:bookmarkStart w:id="294" w:name="_Toc184312130"/>
      <w:bookmarkEnd w:id="294"/>
      <w:bookmarkStart w:id="295" w:name="_Toc184312132"/>
      <w:bookmarkEnd w:id="295"/>
      <w:bookmarkStart w:id="296" w:name="_Toc184313299"/>
      <w:bookmarkEnd w:id="296"/>
      <w:bookmarkStart w:id="297" w:name="_Toc184314470"/>
      <w:bookmarkEnd w:id="297"/>
      <w:bookmarkStart w:id="298" w:name="_Toc184313285"/>
      <w:bookmarkEnd w:id="298"/>
      <w:bookmarkStart w:id="299" w:name="_Toc184310340"/>
      <w:bookmarkEnd w:id="299"/>
      <w:bookmarkStart w:id="300" w:name="_Toc184308076"/>
      <w:bookmarkEnd w:id="300"/>
      <w:bookmarkStart w:id="301" w:name="_Toc184312109"/>
      <w:bookmarkEnd w:id="301"/>
      <w:bookmarkStart w:id="302" w:name="_Toc184310330"/>
      <w:bookmarkEnd w:id="302"/>
      <w:bookmarkStart w:id="303" w:name="_Toc184314481"/>
      <w:bookmarkEnd w:id="303"/>
      <w:bookmarkStart w:id="304" w:name="_Toc184312128"/>
      <w:bookmarkEnd w:id="304"/>
      <w:bookmarkStart w:id="305" w:name="_Toc184312122"/>
      <w:bookmarkEnd w:id="305"/>
      <w:bookmarkStart w:id="306" w:name="_Toc184310329"/>
      <w:bookmarkEnd w:id="306"/>
      <w:bookmarkStart w:id="307" w:name="_Toc184308037"/>
      <w:bookmarkEnd w:id="307"/>
      <w:bookmarkStart w:id="308" w:name="_Toc184310334"/>
      <w:bookmarkEnd w:id="308"/>
      <w:bookmarkStart w:id="309" w:name="_Toc184314452"/>
      <w:bookmarkEnd w:id="309"/>
      <w:bookmarkStart w:id="310" w:name="_Toc184308092"/>
      <w:bookmarkEnd w:id="310"/>
      <w:bookmarkStart w:id="311" w:name="_Toc184308099"/>
      <w:bookmarkEnd w:id="311"/>
      <w:bookmarkStart w:id="312" w:name="_Toc184313297"/>
      <w:bookmarkEnd w:id="312"/>
      <w:bookmarkStart w:id="313" w:name="_Toc184313286"/>
      <w:bookmarkEnd w:id="313"/>
      <w:bookmarkStart w:id="314" w:name="_Toc184310338"/>
      <w:bookmarkEnd w:id="314"/>
      <w:bookmarkStart w:id="315" w:name="_Toc184312133"/>
      <w:bookmarkEnd w:id="315"/>
      <w:bookmarkStart w:id="316" w:name="_Toc184308095"/>
      <w:bookmarkEnd w:id="316"/>
      <w:bookmarkStart w:id="317" w:name="_Toc184308089"/>
      <w:bookmarkEnd w:id="317"/>
      <w:bookmarkStart w:id="318" w:name="_Toc184313288"/>
      <w:bookmarkEnd w:id="318"/>
      <w:bookmarkStart w:id="319" w:name="_Toc184308090"/>
      <w:bookmarkEnd w:id="319"/>
      <w:bookmarkStart w:id="320" w:name="_Toc184312120"/>
      <w:bookmarkEnd w:id="320"/>
      <w:bookmarkStart w:id="321" w:name="_Toc184310326"/>
      <w:bookmarkEnd w:id="321"/>
      <w:bookmarkStart w:id="322" w:name="_Toc184313294"/>
      <w:bookmarkEnd w:id="322"/>
      <w:bookmarkStart w:id="323" w:name="_Toc184314457"/>
      <w:bookmarkEnd w:id="323"/>
      <w:bookmarkStart w:id="324" w:name="_Toc184310331"/>
      <w:bookmarkEnd w:id="324"/>
      <w:bookmarkStart w:id="325" w:name="_Toc184308091"/>
      <w:bookmarkEnd w:id="325"/>
      <w:bookmarkStart w:id="326" w:name="_Toc184314463"/>
      <w:bookmarkEnd w:id="326"/>
      <w:bookmarkStart w:id="327" w:name="_Toc184308094"/>
      <w:bookmarkEnd w:id="327"/>
      <w:bookmarkStart w:id="328" w:name="_Toc184312127"/>
      <w:bookmarkEnd w:id="328"/>
      <w:bookmarkStart w:id="329" w:name="_Toc184310333"/>
      <w:bookmarkEnd w:id="329"/>
      <w:bookmarkStart w:id="330" w:name="_Toc184314467"/>
      <w:bookmarkEnd w:id="330"/>
      <w:bookmarkStart w:id="331" w:name="_Toc184312121"/>
      <w:bookmarkEnd w:id="331"/>
      <w:bookmarkStart w:id="332" w:name="_Toc184312107"/>
      <w:bookmarkEnd w:id="332"/>
      <w:bookmarkStart w:id="333" w:name="_Toc184312123"/>
      <w:bookmarkEnd w:id="333"/>
      <w:bookmarkStart w:id="334" w:name="_Toc184314466"/>
      <w:bookmarkEnd w:id="334"/>
      <w:bookmarkStart w:id="335" w:name="_Toc184314476"/>
      <w:bookmarkEnd w:id="335"/>
      <w:bookmarkStart w:id="336" w:name="_Toc184313298"/>
      <w:bookmarkEnd w:id="336"/>
      <w:bookmarkStart w:id="337" w:name="_Toc184308088"/>
      <w:bookmarkEnd w:id="337"/>
      <w:bookmarkStart w:id="338" w:name="_Toc184310325"/>
      <w:bookmarkEnd w:id="338"/>
      <w:bookmarkStart w:id="339" w:name="_Toc184312114"/>
      <w:bookmarkEnd w:id="339"/>
      <w:bookmarkStart w:id="340" w:name="_Toc184313248"/>
      <w:bookmarkEnd w:id="340"/>
      <w:bookmarkStart w:id="341" w:name="_Toc184312137"/>
      <w:bookmarkEnd w:id="341"/>
      <w:bookmarkStart w:id="342" w:name="_Toc184313241"/>
      <w:bookmarkEnd w:id="342"/>
      <w:bookmarkStart w:id="343" w:name="_Toc184308085"/>
      <w:bookmarkEnd w:id="343"/>
      <w:bookmarkStart w:id="344" w:name="_Toc184308093"/>
      <w:bookmarkEnd w:id="344"/>
      <w:bookmarkStart w:id="345" w:name="_Toc184308087"/>
      <w:bookmarkEnd w:id="345"/>
      <w:bookmarkStart w:id="346" w:name="_Toc184313250"/>
      <w:bookmarkEnd w:id="346"/>
      <w:bookmarkStart w:id="347" w:name="_Toc184308077"/>
      <w:bookmarkEnd w:id="347"/>
      <w:bookmarkStart w:id="348" w:name="_Toc184312105"/>
      <w:bookmarkEnd w:id="348"/>
      <w:bookmarkStart w:id="349" w:name="_Toc184314422"/>
      <w:bookmarkEnd w:id="349"/>
      <w:bookmarkStart w:id="350" w:name="_Toc184310313"/>
      <w:bookmarkEnd w:id="350"/>
      <w:bookmarkStart w:id="351" w:name="_Toc184314464"/>
      <w:bookmarkEnd w:id="351"/>
      <w:bookmarkStart w:id="352" w:name="_Toc184310327"/>
      <w:bookmarkEnd w:id="352"/>
      <w:bookmarkStart w:id="353" w:name="_Toc184314423"/>
      <w:bookmarkEnd w:id="353"/>
      <w:bookmarkStart w:id="354" w:name="_Toc184314480"/>
      <w:bookmarkEnd w:id="354"/>
      <w:bookmarkStart w:id="355" w:name="_Toc184314461"/>
      <w:bookmarkEnd w:id="355"/>
      <w:bookmarkStart w:id="356" w:name="_Toc184314479"/>
      <w:bookmarkEnd w:id="356"/>
      <w:bookmarkStart w:id="357" w:name="_Toc184313301"/>
      <w:bookmarkEnd w:id="357"/>
      <w:bookmarkStart w:id="358" w:name="_Toc184312093"/>
      <w:bookmarkEnd w:id="358"/>
      <w:bookmarkStart w:id="359" w:name="_Toc184314462"/>
      <w:bookmarkEnd w:id="359"/>
      <w:bookmarkStart w:id="360" w:name="_Toc184308063"/>
      <w:bookmarkEnd w:id="360"/>
      <w:bookmarkStart w:id="361" w:name="_Toc184312101"/>
      <w:bookmarkEnd w:id="361"/>
      <w:bookmarkStart w:id="362" w:name="_Toc184313258"/>
      <w:bookmarkEnd w:id="362"/>
      <w:bookmarkStart w:id="363" w:name="_Toc184313255"/>
      <w:bookmarkEnd w:id="363"/>
      <w:bookmarkStart w:id="364" w:name="_Toc184313240"/>
      <w:bookmarkEnd w:id="364"/>
      <w:bookmarkStart w:id="365" w:name="_Toc184314439"/>
      <w:bookmarkEnd w:id="365"/>
      <w:bookmarkStart w:id="366" w:name="_Toc184313268"/>
      <w:bookmarkEnd w:id="366"/>
      <w:bookmarkStart w:id="367" w:name="_Toc184310305"/>
      <w:bookmarkEnd w:id="367"/>
      <w:bookmarkStart w:id="368" w:name="_Toc184313283"/>
      <w:bookmarkEnd w:id="368"/>
      <w:bookmarkStart w:id="369" w:name="_Toc184308069"/>
      <w:bookmarkEnd w:id="369"/>
      <w:bookmarkStart w:id="370" w:name="_Toc184310300"/>
      <w:bookmarkEnd w:id="370"/>
      <w:bookmarkStart w:id="371" w:name="_Toc184308082"/>
      <w:bookmarkEnd w:id="371"/>
      <w:bookmarkStart w:id="372" w:name="_Toc184308078"/>
      <w:bookmarkEnd w:id="372"/>
      <w:bookmarkStart w:id="373" w:name="_Toc184313281"/>
      <w:bookmarkEnd w:id="373"/>
      <w:bookmarkStart w:id="374" w:name="_Toc184310308"/>
      <w:bookmarkEnd w:id="374"/>
      <w:bookmarkStart w:id="375" w:name="_Toc184313269"/>
      <w:bookmarkEnd w:id="375"/>
      <w:bookmarkStart w:id="376" w:name="_Toc184313271"/>
      <w:bookmarkEnd w:id="376"/>
      <w:bookmarkStart w:id="377" w:name="_Toc184310310"/>
      <w:bookmarkEnd w:id="377"/>
      <w:bookmarkStart w:id="378" w:name="_Toc184310293"/>
      <w:bookmarkEnd w:id="378"/>
      <w:bookmarkStart w:id="379" w:name="_Toc184314426"/>
      <w:bookmarkEnd w:id="379"/>
      <w:bookmarkStart w:id="380" w:name="_Toc184313257"/>
      <w:bookmarkEnd w:id="380"/>
      <w:bookmarkStart w:id="381" w:name="_Toc184313267"/>
      <w:bookmarkEnd w:id="381"/>
      <w:bookmarkStart w:id="382" w:name="_Toc184308047"/>
      <w:bookmarkEnd w:id="382"/>
      <w:bookmarkStart w:id="383" w:name="_Toc184310302"/>
      <w:bookmarkEnd w:id="383"/>
      <w:bookmarkStart w:id="384" w:name="_Toc184312100"/>
      <w:bookmarkEnd w:id="384"/>
      <w:bookmarkStart w:id="385" w:name="_Toc184308052"/>
      <w:bookmarkEnd w:id="385"/>
      <w:bookmarkStart w:id="386" w:name="_Toc184312103"/>
      <w:bookmarkEnd w:id="386"/>
      <w:bookmarkStart w:id="387" w:name="_Toc184310282"/>
      <w:bookmarkEnd w:id="387"/>
      <w:bookmarkStart w:id="388" w:name="_Toc184310301"/>
      <w:bookmarkEnd w:id="388"/>
      <w:bookmarkStart w:id="389" w:name="_Toc184314443"/>
      <w:bookmarkEnd w:id="389"/>
      <w:bookmarkStart w:id="390" w:name="_Toc184313273"/>
      <w:bookmarkEnd w:id="390"/>
      <w:bookmarkStart w:id="391" w:name="_Toc184314446"/>
      <w:bookmarkEnd w:id="391"/>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w:t>
      </w:r>
      <w:r>
        <w:rPr>
          <w:rFonts w:ascii="仿宋_GB2312" w:hAnsi="仿宋" w:eastAsia="仿宋_GB2312" w:cs="Arial"/>
          <w:kern w:val="0"/>
          <w:sz w:val="24"/>
        </w:rPr>
        <w:t>15</w:t>
      </w:r>
      <w:r>
        <w:rPr>
          <w:rFonts w:hint="eastAsia" w:ascii="仿宋_GB2312" w:hAnsi="仿宋" w:eastAsia="仿宋_GB2312" w:cs="Arial"/>
          <w:kern w:val="0"/>
          <w:sz w:val="24"/>
        </w:rPr>
        <w:t>%；</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    （4）技术、商务分评分细则（</w:t>
      </w:r>
      <w:r>
        <w:rPr>
          <w:rFonts w:ascii="仿宋_GB2312" w:hAnsi="仿宋" w:eastAsia="仿宋_GB2312" w:cs="Arial"/>
          <w:kern w:val="0"/>
          <w:sz w:val="24"/>
        </w:rPr>
        <w:t>85</w:t>
      </w:r>
      <w:r>
        <w:rPr>
          <w:rFonts w:hint="eastAsia" w:ascii="仿宋_GB2312" w:hAnsi="仿宋" w:eastAsia="仿宋_GB2312" w:cs="Arial"/>
          <w:kern w:val="0"/>
          <w:sz w:val="24"/>
        </w:rPr>
        <w:t>分）：</w:t>
      </w:r>
    </w:p>
    <w:tbl>
      <w:tblPr>
        <w:tblStyle w:val="62"/>
        <w:tblpPr w:leftFromText="180" w:rightFromText="180" w:vertAnchor="text" w:horzAnchor="page" w:tblpX="1520" w:tblpY="2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86"/>
        <w:gridCol w:w="993"/>
        <w:gridCol w:w="558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spacing w:line="360" w:lineRule="auto"/>
              <w:rPr>
                <w:rFonts w:ascii="宋体" w:hAnsi="宋体" w:cs="宋体"/>
              </w:rPr>
            </w:pPr>
            <w:r>
              <w:rPr>
                <w:rFonts w:hint="eastAsia" w:ascii="宋体" w:hAnsi="宋体" w:cs="宋体"/>
              </w:rPr>
              <w:t>序号</w:t>
            </w:r>
          </w:p>
        </w:tc>
        <w:tc>
          <w:tcPr>
            <w:tcW w:w="786" w:type="dxa"/>
            <w:vAlign w:val="center"/>
          </w:tcPr>
          <w:p>
            <w:pPr>
              <w:spacing w:line="360" w:lineRule="auto"/>
              <w:jc w:val="center"/>
              <w:rPr>
                <w:rFonts w:ascii="宋体" w:hAnsi="宋体" w:cs="宋体"/>
              </w:rPr>
            </w:pPr>
            <w:r>
              <w:rPr>
                <w:rFonts w:hint="eastAsia" w:ascii="宋体" w:hAnsi="宋体" w:cs="宋体"/>
              </w:rPr>
              <w:t>评分项</w:t>
            </w:r>
          </w:p>
        </w:tc>
        <w:tc>
          <w:tcPr>
            <w:tcW w:w="6578" w:type="dxa"/>
            <w:gridSpan w:val="2"/>
            <w:vAlign w:val="center"/>
          </w:tcPr>
          <w:p>
            <w:pPr>
              <w:spacing w:line="360" w:lineRule="auto"/>
              <w:ind w:firstLine="420"/>
              <w:jc w:val="center"/>
              <w:rPr>
                <w:rFonts w:ascii="宋体" w:hAnsi="宋体" w:cs="宋体"/>
              </w:rPr>
            </w:pPr>
            <w:r>
              <w:rPr>
                <w:rFonts w:hint="eastAsia" w:ascii="宋体" w:hAnsi="宋体" w:cs="宋体"/>
              </w:rPr>
              <w:t>评分细则</w:t>
            </w:r>
          </w:p>
        </w:tc>
        <w:tc>
          <w:tcPr>
            <w:tcW w:w="917" w:type="dxa"/>
            <w:vAlign w:val="center"/>
          </w:tcPr>
          <w:p>
            <w:pPr>
              <w:spacing w:line="360" w:lineRule="auto"/>
              <w:jc w:val="center"/>
              <w:rPr>
                <w:rFonts w:ascii="宋体" w:hAnsi="宋体" w:cs="宋体"/>
              </w:rPr>
            </w:pPr>
            <w:r>
              <w:rPr>
                <w:rFonts w:hint="eastAsia" w:ascii="宋体" w:hAnsi="宋体" w:cs="宋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21" w:type="dxa"/>
            <w:vMerge w:val="restart"/>
            <w:vAlign w:val="center"/>
          </w:tcPr>
          <w:p>
            <w:pPr>
              <w:spacing w:line="360" w:lineRule="auto"/>
              <w:ind w:firstLine="210" w:firstLineChars="100"/>
              <w:rPr>
                <w:rFonts w:ascii="宋体" w:hAnsi="宋体" w:cs="宋体"/>
              </w:rPr>
            </w:pPr>
            <w:r>
              <w:rPr>
                <w:rFonts w:hint="eastAsia" w:ascii="宋体" w:hAnsi="宋体" w:cs="宋体"/>
              </w:rPr>
              <w:t>一</w:t>
            </w:r>
          </w:p>
        </w:tc>
        <w:tc>
          <w:tcPr>
            <w:tcW w:w="786" w:type="dxa"/>
            <w:vMerge w:val="restart"/>
            <w:vAlign w:val="center"/>
          </w:tcPr>
          <w:p>
            <w:pPr>
              <w:spacing w:line="360" w:lineRule="auto"/>
              <w:jc w:val="center"/>
              <w:rPr>
                <w:rFonts w:ascii="宋体" w:hAnsi="宋体" w:cs="宋体"/>
              </w:rPr>
            </w:pPr>
            <w:r>
              <w:rPr>
                <w:rFonts w:hint="eastAsia" w:ascii="宋体" w:hAnsi="宋体" w:cs="宋体"/>
              </w:rPr>
              <w:t>企业资信</w:t>
            </w:r>
          </w:p>
        </w:tc>
        <w:tc>
          <w:tcPr>
            <w:tcW w:w="993" w:type="dxa"/>
            <w:vAlign w:val="center"/>
          </w:tcPr>
          <w:p>
            <w:pPr>
              <w:spacing w:line="360" w:lineRule="auto"/>
              <w:jc w:val="center"/>
              <w:rPr>
                <w:rFonts w:ascii="宋体" w:hAnsi="宋体" w:cs="宋体"/>
              </w:rPr>
            </w:pPr>
            <w:r>
              <w:rPr>
                <w:rFonts w:hint="eastAsia" w:ascii="宋体" w:hAnsi="宋体" w:cs="宋体"/>
              </w:rPr>
              <w:t>资质认证</w:t>
            </w:r>
          </w:p>
        </w:tc>
        <w:tc>
          <w:tcPr>
            <w:tcW w:w="5585" w:type="dxa"/>
          </w:tcPr>
          <w:p>
            <w:pPr>
              <w:spacing w:line="360" w:lineRule="auto"/>
              <w:jc w:val="left"/>
              <w:rPr>
                <w:rFonts w:ascii="宋体" w:hAnsi="宋体" w:cs="宋体"/>
                <w:bCs/>
                <w:szCs w:val="21"/>
              </w:rPr>
            </w:pPr>
            <w:r>
              <w:rPr>
                <w:rFonts w:hint="eastAsia" w:ascii="宋体" w:hAnsi="宋体" w:cs="宋体"/>
                <w:bCs/>
                <w:szCs w:val="21"/>
              </w:rPr>
              <w:t>投标人具有I</w:t>
            </w:r>
            <w:r>
              <w:rPr>
                <w:rFonts w:ascii="宋体" w:hAnsi="宋体" w:cs="宋体"/>
                <w:bCs/>
                <w:szCs w:val="21"/>
              </w:rPr>
              <w:t>SO9001</w:t>
            </w:r>
            <w:r>
              <w:rPr>
                <w:rFonts w:hint="eastAsia" w:ascii="宋体" w:hAnsi="宋体" w:cs="宋体"/>
                <w:bCs/>
                <w:szCs w:val="21"/>
              </w:rPr>
              <w:t>质量管理体系认证、GB/T19095-2019生活垃圾分类服务能力认证、GB/T29490-2013知识产权管理体系认证、GB/T 27922-2011售后服务管理体系认证，得</w:t>
            </w:r>
            <w:r>
              <w:rPr>
                <w:rFonts w:ascii="宋体" w:hAnsi="宋体" w:cs="宋体"/>
                <w:bCs/>
                <w:szCs w:val="21"/>
              </w:rPr>
              <w:t>4</w:t>
            </w:r>
            <w:r>
              <w:rPr>
                <w:rFonts w:hint="eastAsia" w:ascii="宋体" w:hAnsi="宋体" w:cs="宋体"/>
                <w:bCs/>
                <w:szCs w:val="21"/>
              </w:rPr>
              <w:t>分。缺一项，扣1分，扣完为止。【认证范围须包含垃圾分类或再生资源相关内容，投标人需提供认证证书，还需提供该证书在平台（http://cx.cnca.cn）上证书状态为“有效”的查询结果网页或截图，所有证书、截图提供的复印件或扫描件加盖投标人单位公章】；</w:t>
            </w:r>
          </w:p>
          <w:p>
            <w:pPr>
              <w:spacing w:line="360" w:lineRule="auto"/>
              <w:jc w:val="left"/>
              <w:rPr>
                <w:rFonts w:ascii="宋体" w:hAnsi="宋体" w:cs="宋体"/>
                <w:bCs/>
                <w:szCs w:val="21"/>
              </w:rPr>
            </w:pPr>
            <w:r>
              <w:rPr>
                <w:rFonts w:hint="eastAsia" w:ascii="宋体" w:hAnsi="宋体" w:cs="宋体"/>
                <w:bCs/>
                <w:szCs w:val="21"/>
              </w:rPr>
              <w:t>投标人具有 I</w:t>
            </w:r>
            <w:r>
              <w:rPr>
                <w:rFonts w:ascii="宋体" w:hAnsi="宋体" w:cs="宋体"/>
                <w:bCs/>
                <w:szCs w:val="21"/>
              </w:rPr>
              <w:t>SO2000</w:t>
            </w:r>
            <w:r>
              <w:rPr>
                <w:rFonts w:hint="eastAsia" w:ascii="宋体" w:hAnsi="宋体" w:cs="宋体"/>
                <w:bCs/>
                <w:szCs w:val="21"/>
              </w:rPr>
              <w:t>0信息技术服务管理体系认证、I</w:t>
            </w:r>
            <w:r>
              <w:rPr>
                <w:rFonts w:ascii="宋体" w:hAnsi="宋体" w:cs="宋体"/>
                <w:bCs/>
                <w:szCs w:val="21"/>
              </w:rPr>
              <w:t>SO27001</w:t>
            </w:r>
            <w:r>
              <w:rPr>
                <w:rFonts w:hint="eastAsia" w:ascii="宋体" w:hAnsi="宋体" w:cs="宋体"/>
                <w:bCs/>
                <w:szCs w:val="21"/>
              </w:rPr>
              <w:t>信息安全管理体系认证，得</w:t>
            </w:r>
            <w:r>
              <w:rPr>
                <w:rFonts w:ascii="宋体" w:hAnsi="宋体" w:cs="宋体"/>
                <w:bCs/>
                <w:szCs w:val="21"/>
              </w:rPr>
              <w:t>2</w:t>
            </w:r>
            <w:r>
              <w:rPr>
                <w:rFonts w:hint="eastAsia" w:ascii="宋体" w:hAnsi="宋体" w:cs="宋体"/>
                <w:bCs/>
                <w:szCs w:val="21"/>
              </w:rPr>
              <w:t>分。缺一项，扣1分，扣完为止。【认证范围须包含垃圾分类和再生资源回收相关软件的开发，投标人需提供认证证书，还需提供该证书在平台（http://cx.cnca.cn）上证书状态为“有效”的查询结果网页或截图，所有证书、截图提供的复印件或扫描件加盖投标人单位公章】</w:t>
            </w:r>
          </w:p>
        </w:tc>
        <w:tc>
          <w:tcPr>
            <w:tcW w:w="917" w:type="dxa"/>
            <w:vAlign w:val="center"/>
          </w:tcPr>
          <w:p>
            <w:pPr>
              <w:spacing w:line="360" w:lineRule="auto"/>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21" w:type="dxa"/>
            <w:vMerge w:val="continue"/>
            <w:vAlign w:val="center"/>
          </w:tcPr>
          <w:p>
            <w:pPr>
              <w:spacing w:line="360" w:lineRule="auto"/>
              <w:ind w:firstLine="420"/>
              <w:rPr>
                <w:rFonts w:ascii="宋体" w:hAnsi="宋体" w:cs="宋体"/>
              </w:rPr>
            </w:pPr>
          </w:p>
        </w:tc>
        <w:tc>
          <w:tcPr>
            <w:tcW w:w="786" w:type="dxa"/>
            <w:vMerge w:val="continue"/>
            <w:vAlign w:val="center"/>
          </w:tcPr>
          <w:p>
            <w:pPr>
              <w:spacing w:line="360" w:lineRule="auto"/>
              <w:ind w:firstLine="420"/>
              <w:jc w:val="center"/>
              <w:rPr>
                <w:rFonts w:ascii="宋体" w:hAnsi="宋体" w:cs="宋体"/>
              </w:rPr>
            </w:pPr>
          </w:p>
        </w:tc>
        <w:tc>
          <w:tcPr>
            <w:tcW w:w="993" w:type="dxa"/>
            <w:vAlign w:val="center"/>
          </w:tcPr>
          <w:p>
            <w:pPr>
              <w:spacing w:line="360" w:lineRule="auto"/>
              <w:jc w:val="center"/>
              <w:rPr>
                <w:rFonts w:ascii="宋体" w:hAnsi="宋体" w:eastAsia="等线" w:cs="宋体"/>
              </w:rPr>
            </w:pPr>
            <w:r>
              <w:rPr>
                <w:rFonts w:hint="eastAsia" w:ascii="宋体" w:hAnsi="宋体" w:cs="宋体"/>
              </w:rPr>
              <w:t>公司实力</w:t>
            </w:r>
          </w:p>
        </w:tc>
        <w:tc>
          <w:tcPr>
            <w:tcW w:w="5585" w:type="dxa"/>
          </w:tcPr>
          <w:p>
            <w:pPr>
              <w:spacing w:line="360" w:lineRule="auto"/>
              <w:rPr>
                <w:rFonts w:ascii="宋体" w:hAnsi="宋体" w:cs="宋体"/>
                <w:bCs/>
                <w:szCs w:val="21"/>
              </w:rPr>
            </w:pPr>
            <w:r>
              <w:rPr>
                <w:rFonts w:hint="eastAsia" w:ascii="宋体" w:hAnsi="宋体" w:cs="宋体"/>
                <w:bCs/>
                <w:szCs w:val="21"/>
              </w:rPr>
              <w:t>1、投标人提供的2018年1月1日至今有效的政府行政职能部门或行业主管部门授予的企业荣誉证书进行评分：</w:t>
            </w:r>
          </w:p>
          <w:p>
            <w:pPr>
              <w:spacing w:line="360" w:lineRule="auto"/>
              <w:rPr>
                <w:rFonts w:ascii="宋体" w:hAnsi="宋体" w:cs="宋体"/>
                <w:bCs/>
                <w:szCs w:val="21"/>
              </w:rPr>
            </w:pPr>
            <w:r>
              <w:rPr>
                <w:rFonts w:hint="eastAsia" w:ascii="宋体" w:hAnsi="宋体" w:cs="宋体"/>
                <w:bCs/>
                <w:szCs w:val="21"/>
              </w:rPr>
              <w:t>1）投标人承担的相关项目获得省级建设优秀科技成果奖得3分，获得市级建设优秀科技成果奖得2分，获得区县级建设优秀科技成果奖得1分。</w:t>
            </w:r>
          </w:p>
          <w:p>
            <w:pPr>
              <w:pStyle w:val="19"/>
              <w:rPr>
                <w:rFonts w:ascii="宋体" w:hAnsi="宋体" w:cs="宋体"/>
                <w:bCs/>
                <w:szCs w:val="21"/>
              </w:rPr>
            </w:pPr>
            <w:r>
              <w:rPr>
                <w:rFonts w:hint="eastAsia" w:ascii="宋体" w:hAnsi="宋体" w:cs="宋体"/>
                <w:bCs/>
                <w:szCs w:val="21"/>
              </w:rPr>
              <w:t>2)投标人获得过由市级（含）以上政府部门颁发的的企业技术中心认证的，得2分。（提供相关证书或证明文件的复印件或扫描件加盖投标人单位公章）</w:t>
            </w:r>
          </w:p>
          <w:p>
            <w:pPr>
              <w:spacing w:line="360" w:lineRule="auto"/>
              <w:rPr>
                <w:rFonts w:ascii="宋体" w:hAnsi="宋体" w:cs="宋体"/>
                <w:szCs w:val="21"/>
              </w:rPr>
            </w:pPr>
            <w:r>
              <w:rPr>
                <w:rFonts w:hint="eastAsia" w:ascii="宋体" w:hAnsi="宋体" w:cs="宋体"/>
                <w:bCs/>
                <w:szCs w:val="21"/>
              </w:rPr>
              <w:t>2、投标人具有与本次项目招标内容相关的软件著作权（垃圾分类或再生资源交易相关内容），每提供一个得2分，最高4分。（提供相关证书或证明文件的复印件或扫描件加盖投标人单位公章）</w:t>
            </w:r>
          </w:p>
        </w:tc>
        <w:tc>
          <w:tcPr>
            <w:tcW w:w="917" w:type="dxa"/>
            <w:vAlign w:val="center"/>
          </w:tcPr>
          <w:p>
            <w:pPr>
              <w:spacing w:line="360" w:lineRule="auto"/>
              <w:jc w:val="center"/>
              <w:rPr>
                <w:rFonts w:ascii="宋体" w:hAnsi="宋体" w:cs="宋体"/>
              </w:rPr>
            </w:pPr>
            <w:r>
              <w:rPr>
                <w:rFonts w:hint="eastAsia" w:ascii="宋体" w:hAnsi="宋体" w:cs="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21" w:type="dxa"/>
            <w:vMerge w:val="continue"/>
            <w:vAlign w:val="center"/>
          </w:tcPr>
          <w:p>
            <w:pPr>
              <w:spacing w:line="360" w:lineRule="auto"/>
              <w:jc w:val="center"/>
              <w:rPr>
                <w:rFonts w:ascii="宋体" w:hAnsi="宋体" w:cs="宋体"/>
              </w:rPr>
            </w:pPr>
          </w:p>
        </w:tc>
        <w:tc>
          <w:tcPr>
            <w:tcW w:w="786" w:type="dxa"/>
            <w:vMerge w:val="continue"/>
            <w:vAlign w:val="center"/>
          </w:tcPr>
          <w:p>
            <w:pPr>
              <w:spacing w:line="360" w:lineRule="auto"/>
              <w:ind w:firstLine="420"/>
              <w:jc w:val="center"/>
              <w:rPr>
                <w:rFonts w:ascii="宋体" w:hAnsi="宋体" w:cs="宋体"/>
              </w:rPr>
            </w:pPr>
          </w:p>
        </w:tc>
        <w:tc>
          <w:tcPr>
            <w:tcW w:w="993" w:type="dxa"/>
            <w:vAlign w:val="center"/>
          </w:tcPr>
          <w:p>
            <w:pPr>
              <w:spacing w:line="360" w:lineRule="auto"/>
              <w:jc w:val="center"/>
              <w:rPr>
                <w:rFonts w:ascii="宋体" w:hAnsi="宋体" w:cs="宋体"/>
              </w:rPr>
            </w:pPr>
            <w:r>
              <w:rPr>
                <w:rFonts w:hint="eastAsia" w:ascii="宋体" w:hAnsi="宋体" w:cs="宋体"/>
              </w:rPr>
              <w:t>业绩与建设经验</w:t>
            </w:r>
          </w:p>
        </w:tc>
        <w:tc>
          <w:tcPr>
            <w:tcW w:w="5585" w:type="dxa"/>
          </w:tcPr>
          <w:p>
            <w:pPr>
              <w:spacing w:line="360" w:lineRule="auto"/>
              <w:rPr>
                <w:rFonts w:ascii="宋体" w:hAnsi="宋体" w:cs="宋体"/>
                <w:bCs/>
                <w:szCs w:val="21"/>
              </w:rPr>
            </w:pPr>
            <w:r>
              <w:rPr>
                <w:rFonts w:hint="eastAsia" w:ascii="宋体" w:hAnsi="宋体" w:cs="宋体"/>
              </w:rPr>
              <w:t>投标人自2019年1月1日起正在运营或已完成的政府采购类似业绩（合同内容须同时包含再生资源回收运营服务和分拣中心运营），得1分。提供政府采购合同和中标通知书。</w:t>
            </w:r>
          </w:p>
        </w:tc>
        <w:tc>
          <w:tcPr>
            <w:tcW w:w="917" w:type="dxa"/>
            <w:vAlign w:val="center"/>
          </w:tcPr>
          <w:p>
            <w:pPr>
              <w:spacing w:line="360" w:lineRule="auto"/>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21" w:type="dxa"/>
            <w:vMerge w:val="restart"/>
            <w:vAlign w:val="center"/>
          </w:tcPr>
          <w:p>
            <w:pPr>
              <w:spacing w:line="360" w:lineRule="auto"/>
              <w:ind w:firstLine="210" w:firstLineChars="100"/>
              <w:rPr>
                <w:rFonts w:ascii="宋体" w:hAnsi="宋体" w:cs="宋体"/>
              </w:rPr>
            </w:pPr>
            <w:r>
              <w:rPr>
                <w:rFonts w:hint="eastAsia" w:ascii="宋体" w:hAnsi="宋体" w:cs="宋体"/>
              </w:rPr>
              <w:t>二</w:t>
            </w:r>
          </w:p>
        </w:tc>
        <w:tc>
          <w:tcPr>
            <w:tcW w:w="786" w:type="dxa"/>
            <w:vMerge w:val="restart"/>
            <w:vAlign w:val="center"/>
          </w:tcPr>
          <w:p>
            <w:pPr>
              <w:spacing w:line="360" w:lineRule="auto"/>
              <w:jc w:val="center"/>
              <w:rPr>
                <w:rFonts w:ascii="宋体" w:hAnsi="宋体" w:cs="宋体"/>
              </w:rPr>
            </w:pPr>
            <w:r>
              <w:rPr>
                <w:rFonts w:hint="eastAsia" w:ascii="宋体" w:hAnsi="宋体" w:cs="宋体"/>
              </w:rPr>
              <w:t>人员设备投入</w:t>
            </w:r>
          </w:p>
        </w:tc>
        <w:tc>
          <w:tcPr>
            <w:tcW w:w="993" w:type="dxa"/>
            <w:vAlign w:val="center"/>
          </w:tcPr>
          <w:p>
            <w:pPr>
              <w:spacing w:line="360" w:lineRule="auto"/>
              <w:jc w:val="center"/>
              <w:rPr>
                <w:rFonts w:ascii="宋体" w:hAnsi="宋体" w:cs="宋体"/>
              </w:rPr>
            </w:pPr>
            <w:r>
              <w:rPr>
                <w:rFonts w:hint="eastAsia" w:ascii="宋体" w:hAnsi="宋体" w:cs="宋体"/>
              </w:rPr>
              <w:t>人员配备</w:t>
            </w:r>
          </w:p>
        </w:tc>
        <w:tc>
          <w:tcPr>
            <w:tcW w:w="5585" w:type="dxa"/>
          </w:tcPr>
          <w:p>
            <w:pPr>
              <w:pStyle w:val="19"/>
              <w:rPr>
                <w:rFonts w:ascii="宋体" w:hAnsi="宋体" w:cs="宋体"/>
                <w:bCs/>
                <w:szCs w:val="21"/>
              </w:rPr>
            </w:pPr>
            <w:r>
              <w:rPr>
                <w:rFonts w:hint="eastAsia" w:ascii="宋体" w:hAnsi="宋体" w:cs="宋体"/>
                <w:bCs/>
                <w:szCs w:val="21"/>
              </w:rPr>
              <w:t>1、拟投入的本项目负责人具有计算机、电子、信息或环保相关专业正高级工程师职称证书得2分、具有高级工程师职称（专业同上）证书得1分、具有中级工程师职称（专业同上）证书得0.5分；获得过国家或省部级科技奖项得2分，获得过市级科技奖项得1分。本项最高4分。（提供投标单位为其缴纳的近1年内连续六个月的社保证明和相关证书的复印件或扫描件加盖投标人单位公章）</w:t>
            </w:r>
          </w:p>
          <w:p>
            <w:pPr>
              <w:spacing w:line="360" w:lineRule="auto"/>
              <w:rPr>
                <w:rFonts w:ascii="宋体" w:hAnsi="宋体" w:cs="宋体"/>
                <w:bCs/>
                <w:szCs w:val="21"/>
              </w:rPr>
            </w:pPr>
            <w:r>
              <w:rPr>
                <w:rFonts w:hint="eastAsia" w:ascii="宋体" w:hAnsi="宋体" w:cs="宋体"/>
                <w:bCs/>
                <w:szCs w:val="21"/>
              </w:rPr>
              <w:t>2、拟投入本前端回收项目经理具有高级职称证书、系统集成项目工程师证书的得3分，具有中级工程师职称证书、系统集成项目工程师证书的得2分，缺项不得分。（提供投标单位为其缴纳的近1年内连续六个月的社保证明、学历证明和相关证书的复印件或扫描件加盖投标人单位公章）</w:t>
            </w:r>
          </w:p>
          <w:p>
            <w:pPr>
              <w:spacing w:line="360" w:lineRule="auto"/>
              <w:rPr>
                <w:rFonts w:ascii="宋体" w:hAnsi="宋体" w:cs="宋体"/>
                <w:bCs/>
                <w:szCs w:val="21"/>
              </w:rPr>
            </w:pPr>
            <w:r>
              <w:rPr>
                <w:rFonts w:hint="eastAsia" w:ascii="宋体" w:hAnsi="宋体" w:cs="宋体"/>
                <w:bCs/>
                <w:szCs w:val="21"/>
              </w:rPr>
              <w:t>3、拟投入本项目分拣中心负责人具有人力资源与社会保障部门颁发的环境工程中级及以上工程师职称的，得2分，缺项不得分。（提供投标单位为其缴纳的近1年内连续六个月的社保证明、学历证明和相关证书的复印件或扫描件加盖投标人单位公章）</w:t>
            </w:r>
          </w:p>
          <w:p>
            <w:pPr>
              <w:tabs>
                <w:tab w:val="left" w:pos="312"/>
              </w:tabs>
              <w:spacing w:line="360" w:lineRule="auto"/>
              <w:rPr>
                <w:rFonts w:ascii="宋体" w:hAnsi="宋体" w:cs="宋体"/>
                <w:bCs/>
                <w:szCs w:val="21"/>
              </w:rPr>
            </w:pPr>
            <w:r>
              <w:rPr>
                <w:rFonts w:hint="eastAsia" w:ascii="宋体" w:hAnsi="宋体" w:cs="宋体"/>
                <w:bCs/>
                <w:szCs w:val="21"/>
              </w:rPr>
              <w:t>4、拟投入本项目人员具有省级及以上住建部门颁发的安全生产管理人员安全生产知识考核合格证书的得3分。（提供投标单位为其缴纳的近1年内连续六个月的社保证明和相关证书的复印件或扫描件加盖投标人单位公章）</w:t>
            </w:r>
          </w:p>
          <w:p>
            <w:pPr>
              <w:pStyle w:val="60"/>
              <w:ind w:firstLine="0"/>
              <w:rPr>
                <w:rFonts w:hAnsi="宋体" w:cs="宋体"/>
                <w:bCs/>
                <w:sz w:val="21"/>
                <w:szCs w:val="21"/>
                <w:lang w:val="en-US"/>
              </w:rPr>
            </w:pPr>
            <w:r>
              <w:rPr>
                <w:rFonts w:hint="eastAsia" w:hAnsi="宋体" w:cs="宋体"/>
                <w:bCs/>
                <w:sz w:val="21"/>
                <w:szCs w:val="21"/>
                <w:lang w:val="en-US"/>
              </w:rPr>
              <w:t>5、拟投入本项目电气工程师具有政府部门颁发的电工证的，得2分。（提供投标单位为其缴纳的近1年内连续六个月的社保证明和相关证书的复印件或扫描件加盖投标人单位公章）</w:t>
            </w:r>
          </w:p>
        </w:tc>
        <w:tc>
          <w:tcPr>
            <w:tcW w:w="917" w:type="dxa"/>
            <w:vAlign w:val="center"/>
          </w:tcPr>
          <w:p>
            <w:pPr>
              <w:spacing w:line="360" w:lineRule="auto"/>
              <w:jc w:val="center"/>
              <w:rPr>
                <w:rFonts w:ascii="宋体" w:hAnsi="宋体" w:cs="宋体"/>
              </w:rPr>
            </w:pPr>
            <w:r>
              <w:rPr>
                <w:rFonts w:hint="eastAsia" w:ascii="宋体" w:hAnsi="宋体" w:cs="宋体"/>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1" w:type="dxa"/>
            <w:vMerge w:val="continue"/>
            <w:vAlign w:val="center"/>
          </w:tcPr>
          <w:p>
            <w:pPr>
              <w:spacing w:line="360" w:lineRule="auto"/>
              <w:ind w:firstLine="420"/>
              <w:rPr>
                <w:rFonts w:ascii="宋体" w:hAnsi="宋体" w:cs="宋体"/>
              </w:rPr>
            </w:pPr>
          </w:p>
        </w:tc>
        <w:tc>
          <w:tcPr>
            <w:tcW w:w="786" w:type="dxa"/>
            <w:vMerge w:val="continue"/>
            <w:vAlign w:val="center"/>
          </w:tcPr>
          <w:p>
            <w:pPr>
              <w:spacing w:line="360" w:lineRule="auto"/>
              <w:ind w:firstLine="420"/>
              <w:rPr>
                <w:rFonts w:ascii="宋体" w:hAnsi="宋体" w:cs="宋体"/>
              </w:rPr>
            </w:pPr>
          </w:p>
        </w:tc>
        <w:tc>
          <w:tcPr>
            <w:tcW w:w="993" w:type="dxa"/>
            <w:vAlign w:val="center"/>
          </w:tcPr>
          <w:p>
            <w:pPr>
              <w:spacing w:line="360" w:lineRule="auto"/>
              <w:jc w:val="center"/>
              <w:rPr>
                <w:rFonts w:ascii="宋体" w:hAnsi="宋体" w:cs="宋体"/>
              </w:rPr>
            </w:pPr>
            <w:r>
              <w:rPr>
                <w:rFonts w:hint="eastAsia" w:ascii="宋体" w:hAnsi="宋体" w:cs="宋体"/>
              </w:rPr>
              <w:t>设备和平台投入</w:t>
            </w:r>
          </w:p>
        </w:tc>
        <w:tc>
          <w:tcPr>
            <w:tcW w:w="5585" w:type="dxa"/>
          </w:tcPr>
          <w:p>
            <w:pPr>
              <w:spacing w:line="360" w:lineRule="auto"/>
              <w:rPr>
                <w:rFonts w:ascii="宋体" w:hAnsi="宋体" w:cs="宋体"/>
              </w:rPr>
            </w:pPr>
            <w:r>
              <w:rPr>
                <w:rFonts w:hint="eastAsia" w:ascii="宋体" w:hAnsi="宋体" w:cs="宋体"/>
              </w:rPr>
              <w:t>投标产品具有再生资源大数据管理系统（1分）、再生资源交易平台（1分）、预约上门回收服务平台（1分），要求提供系统模块详细描述和截图，系统模块功能齐全，操作方便，本项最高得3分。</w:t>
            </w:r>
          </w:p>
        </w:tc>
        <w:tc>
          <w:tcPr>
            <w:tcW w:w="917" w:type="dxa"/>
            <w:vAlign w:val="center"/>
          </w:tcPr>
          <w:p>
            <w:pPr>
              <w:spacing w:line="360" w:lineRule="auto"/>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三</w:t>
            </w:r>
          </w:p>
        </w:tc>
        <w:tc>
          <w:tcPr>
            <w:tcW w:w="1779" w:type="dxa"/>
            <w:gridSpan w:val="2"/>
            <w:vAlign w:val="center"/>
          </w:tcPr>
          <w:p>
            <w:pPr>
              <w:spacing w:line="360" w:lineRule="auto"/>
              <w:jc w:val="center"/>
              <w:rPr>
                <w:rFonts w:ascii="宋体" w:hAnsi="宋体" w:cs="宋体"/>
                <w:color w:val="000000"/>
                <w:szCs w:val="21"/>
              </w:rPr>
            </w:pPr>
            <w:r>
              <w:rPr>
                <w:rFonts w:hint="eastAsia" w:ascii="宋体" w:hAnsi="宋体" w:cs="宋体"/>
              </w:rPr>
              <w:t>项目调研</w:t>
            </w:r>
          </w:p>
        </w:tc>
        <w:tc>
          <w:tcPr>
            <w:tcW w:w="5585" w:type="dxa"/>
          </w:tcPr>
          <w:p>
            <w:pPr>
              <w:spacing w:line="360" w:lineRule="auto"/>
              <w:rPr>
                <w:rFonts w:ascii="宋体" w:hAnsi="宋体" w:cs="宋体"/>
                <w:color w:val="000000"/>
                <w:szCs w:val="21"/>
              </w:rPr>
            </w:pPr>
            <w:r>
              <w:rPr>
                <w:rFonts w:hint="eastAsia" w:ascii="宋体" w:hAnsi="宋体" w:cs="宋体"/>
                <w:szCs w:val="21"/>
              </w:rPr>
              <w:t>根据投标人针对本项目的服务区域调研摸排情况，并结合实际情况提出</w:t>
            </w:r>
            <w:r>
              <w:rPr>
                <w:rFonts w:hint="eastAsia" w:ascii="宋体" w:hAnsi="宋体" w:cs="宋体"/>
              </w:rPr>
              <w:t>重点问题和解决方法。要求调研摸排详尽、事实依据充分，重点问题贴合实际，解决方法操作性强。提供调研报告、调研照片等相关材料</w:t>
            </w:r>
            <w:r>
              <w:rPr>
                <w:rFonts w:hint="eastAsia" w:ascii="宋体" w:hAnsi="宋体" w:cs="宋体"/>
                <w:szCs w:val="21"/>
              </w:rPr>
              <w:t>，</w:t>
            </w:r>
            <w:r>
              <w:rPr>
                <w:rFonts w:hint="eastAsia" w:ascii="宋体" w:hAnsi="宋体" w:cs="宋体"/>
              </w:rPr>
              <w:t>本项最高得1</w:t>
            </w:r>
            <w:r>
              <w:rPr>
                <w:rFonts w:ascii="宋体" w:hAnsi="宋体" w:cs="宋体"/>
              </w:rPr>
              <w:t>0</w:t>
            </w:r>
            <w:r>
              <w:rPr>
                <w:rFonts w:hint="eastAsia" w:ascii="宋体" w:hAnsi="宋体" w:cs="宋体"/>
              </w:rPr>
              <w:t>分。</w:t>
            </w:r>
          </w:p>
        </w:tc>
        <w:tc>
          <w:tcPr>
            <w:tcW w:w="917" w:type="dxa"/>
            <w:vAlign w:val="center"/>
          </w:tcPr>
          <w:p>
            <w:pPr>
              <w:spacing w:line="360" w:lineRule="auto"/>
              <w:jc w:val="center"/>
              <w:rPr>
                <w:rFonts w:ascii="宋体" w:hAnsi="宋体" w:cs="宋体"/>
                <w:color w:val="000000"/>
                <w:szCs w:val="21"/>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Merge w:val="restart"/>
            <w:vAlign w:val="center"/>
          </w:tcPr>
          <w:p>
            <w:pPr>
              <w:spacing w:line="360" w:lineRule="auto"/>
              <w:ind w:firstLine="210" w:firstLineChars="100"/>
              <w:rPr>
                <w:rFonts w:ascii="宋体" w:hAnsi="宋体" w:cs="宋体"/>
              </w:rPr>
            </w:pPr>
            <w:r>
              <w:rPr>
                <w:rFonts w:hint="eastAsia" w:ascii="宋体" w:hAnsi="宋体" w:cs="宋体"/>
              </w:rPr>
              <w:t>四</w:t>
            </w:r>
          </w:p>
        </w:tc>
        <w:tc>
          <w:tcPr>
            <w:tcW w:w="786" w:type="dxa"/>
            <w:vMerge w:val="restart"/>
            <w:vAlign w:val="center"/>
          </w:tcPr>
          <w:p>
            <w:pPr>
              <w:spacing w:line="360" w:lineRule="auto"/>
              <w:jc w:val="center"/>
              <w:rPr>
                <w:rFonts w:ascii="宋体" w:hAnsi="宋体" w:cs="宋体"/>
              </w:rPr>
            </w:pPr>
            <w:r>
              <w:rPr>
                <w:rFonts w:hint="eastAsia" w:ascii="宋体" w:hAnsi="宋体" w:cs="宋体"/>
              </w:rPr>
              <w:t>技术方案</w:t>
            </w:r>
          </w:p>
        </w:tc>
        <w:tc>
          <w:tcPr>
            <w:tcW w:w="993" w:type="dxa"/>
            <w:vAlign w:val="center"/>
          </w:tcPr>
          <w:p>
            <w:pPr>
              <w:pStyle w:val="60"/>
              <w:ind w:firstLine="0"/>
              <w:jc w:val="center"/>
              <w:rPr>
                <w:rFonts w:hAnsi="宋体" w:eastAsia="等线" w:cs="宋体"/>
                <w:color w:val="000000"/>
                <w:szCs w:val="21"/>
              </w:rPr>
            </w:pPr>
            <w:r>
              <w:rPr>
                <w:rFonts w:hint="eastAsia" w:hAnsi="宋体" w:cs="宋体"/>
                <w:sz w:val="21"/>
                <w:szCs w:val="24"/>
                <w:lang w:val="en-US"/>
              </w:rPr>
              <w:t>项目现状分析</w:t>
            </w:r>
          </w:p>
        </w:tc>
        <w:tc>
          <w:tcPr>
            <w:tcW w:w="5585" w:type="dxa"/>
            <w:vAlign w:val="center"/>
          </w:tcPr>
          <w:p>
            <w:pPr>
              <w:spacing w:line="360" w:lineRule="auto"/>
              <w:rPr>
                <w:rFonts w:ascii="宋体" w:hAnsi="宋体" w:cs="宋体"/>
                <w:color w:val="000000"/>
                <w:szCs w:val="21"/>
              </w:rPr>
            </w:pPr>
            <w:r>
              <w:rPr>
                <w:rFonts w:hint="eastAsia" w:ascii="宋体" w:hAnsi="宋体" w:cs="宋体"/>
              </w:rPr>
              <w:t>根据投标人对本项目的项目背景、项目概况、项目总体目标、项目重难点分析、项目实施原则等内容综合比较。要求对项目现状分析全面、精准、到位。本项最高得4分。</w:t>
            </w:r>
          </w:p>
        </w:tc>
        <w:tc>
          <w:tcPr>
            <w:tcW w:w="917" w:type="dxa"/>
            <w:vAlign w:val="center"/>
          </w:tcPr>
          <w:p>
            <w:pPr>
              <w:spacing w:line="360" w:lineRule="auto"/>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Merge w:val="continue"/>
            <w:vAlign w:val="center"/>
          </w:tcPr>
          <w:p>
            <w:pPr>
              <w:spacing w:line="360" w:lineRule="auto"/>
              <w:ind w:firstLine="210" w:firstLineChars="100"/>
              <w:rPr>
                <w:rFonts w:ascii="宋体" w:hAnsi="宋体" w:cs="宋体"/>
              </w:rPr>
            </w:pPr>
          </w:p>
        </w:tc>
        <w:tc>
          <w:tcPr>
            <w:tcW w:w="786" w:type="dxa"/>
            <w:vMerge w:val="continue"/>
            <w:vAlign w:val="center"/>
          </w:tcPr>
          <w:p>
            <w:pPr>
              <w:spacing w:line="360" w:lineRule="auto"/>
              <w:jc w:val="center"/>
              <w:rPr>
                <w:rFonts w:ascii="宋体" w:hAnsi="宋体" w:cs="宋体"/>
              </w:rPr>
            </w:pPr>
          </w:p>
        </w:tc>
        <w:tc>
          <w:tcPr>
            <w:tcW w:w="993" w:type="dxa"/>
            <w:vAlign w:val="center"/>
          </w:tcPr>
          <w:p>
            <w:pPr>
              <w:spacing w:line="360" w:lineRule="auto"/>
              <w:jc w:val="center"/>
            </w:pPr>
            <w:r>
              <w:rPr>
                <w:rFonts w:hint="eastAsia"/>
              </w:rPr>
              <w:t>整体方案概述</w:t>
            </w:r>
          </w:p>
        </w:tc>
        <w:tc>
          <w:tcPr>
            <w:tcW w:w="5585" w:type="dxa"/>
          </w:tcPr>
          <w:p>
            <w:pPr>
              <w:spacing w:line="360" w:lineRule="auto"/>
              <w:rPr>
                <w:rFonts w:ascii="宋体" w:hAnsi="宋体" w:cs="宋体"/>
                <w:color w:val="000000"/>
                <w:szCs w:val="21"/>
              </w:rPr>
            </w:pPr>
            <w:r>
              <w:rPr>
                <w:rFonts w:hint="eastAsia" w:ascii="宋体" w:hAnsi="宋体" w:cs="宋体"/>
              </w:rPr>
              <w:t>根据采购需求及项目情况制定完整的运营服务方案，包括项目服务内容、项目服务方式、项目实施进度、服务质量保证等，方案具有完整性和可行性，本项最高得4分。</w:t>
            </w:r>
          </w:p>
        </w:tc>
        <w:tc>
          <w:tcPr>
            <w:tcW w:w="917" w:type="dxa"/>
            <w:vAlign w:val="center"/>
          </w:tcPr>
          <w:p>
            <w:pPr>
              <w:spacing w:line="360" w:lineRule="auto"/>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Merge w:val="continue"/>
            <w:vAlign w:val="center"/>
          </w:tcPr>
          <w:p>
            <w:pPr>
              <w:spacing w:line="360" w:lineRule="auto"/>
              <w:ind w:firstLine="210" w:firstLineChars="100"/>
              <w:rPr>
                <w:rFonts w:ascii="宋体" w:hAnsi="宋体" w:cs="宋体"/>
              </w:rPr>
            </w:pPr>
          </w:p>
        </w:tc>
        <w:tc>
          <w:tcPr>
            <w:tcW w:w="786" w:type="dxa"/>
            <w:vMerge w:val="continue"/>
            <w:vAlign w:val="center"/>
          </w:tcPr>
          <w:p>
            <w:pPr>
              <w:spacing w:line="360" w:lineRule="auto"/>
              <w:jc w:val="center"/>
              <w:rPr>
                <w:rFonts w:ascii="宋体" w:hAnsi="宋体" w:cs="宋体"/>
              </w:rPr>
            </w:pPr>
          </w:p>
        </w:tc>
        <w:tc>
          <w:tcPr>
            <w:tcW w:w="993" w:type="dxa"/>
            <w:vAlign w:val="center"/>
          </w:tcPr>
          <w:p>
            <w:r>
              <w:rPr>
                <w:rFonts w:hint="eastAsia"/>
              </w:rPr>
              <w:t>前端回收服务方案</w:t>
            </w:r>
          </w:p>
        </w:tc>
        <w:tc>
          <w:tcPr>
            <w:tcW w:w="5585" w:type="dxa"/>
          </w:tcPr>
          <w:p>
            <w:pPr>
              <w:spacing w:line="360" w:lineRule="auto"/>
              <w:rPr>
                <w:rFonts w:ascii="宋体" w:hAnsi="宋体" w:cs="宋体"/>
              </w:rPr>
            </w:pPr>
            <w:r>
              <w:rPr>
                <w:rFonts w:hint="eastAsia" w:ascii="宋体" w:hAnsi="宋体" w:cs="宋体"/>
              </w:rPr>
              <w:t>根据采购需求提供前端再生资源回收服务方案，要求方案详尽、合理、科学，本项最高得4分。</w:t>
            </w:r>
          </w:p>
        </w:tc>
        <w:tc>
          <w:tcPr>
            <w:tcW w:w="917" w:type="dxa"/>
            <w:vAlign w:val="center"/>
          </w:tcPr>
          <w:p>
            <w:pPr>
              <w:spacing w:line="360" w:lineRule="auto"/>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Merge w:val="continue"/>
            <w:vAlign w:val="center"/>
          </w:tcPr>
          <w:p>
            <w:pPr>
              <w:spacing w:line="360" w:lineRule="auto"/>
              <w:ind w:firstLine="210" w:firstLineChars="100"/>
              <w:rPr>
                <w:rFonts w:ascii="宋体" w:hAnsi="宋体" w:cs="宋体"/>
              </w:rPr>
            </w:pPr>
          </w:p>
        </w:tc>
        <w:tc>
          <w:tcPr>
            <w:tcW w:w="786" w:type="dxa"/>
            <w:vMerge w:val="continue"/>
            <w:vAlign w:val="center"/>
          </w:tcPr>
          <w:p>
            <w:pPr>
              <w:spacing w:line="360" w:lineRule="auto"/>
              <w:jc w:val="center"/>
              <w:rPr>
                <w:rFonts w:ascii="宋体" w:hAnsi="宋体" w:cs="宋体"/>
              </w:rPr>
            </w:pPr>
          </w:p>
        </w:tc>
        <w:tc>
          <w:tcPr>
            <w:tcW w:w="993" w:type="dxa"/>
            <w:vAlign w:val="center"/>
          </w:tcPr>
          <w:p>
            <w:r>
              <w:rPr>
                <w:rFonts w:hint="eastAsia"/>
              </w:rPr>
              <w:t>智慧无人值守网点升级方案</w:t>
            </w:r>
          </w:p>
        </w:tc>
        <w:tc>
          <w:tcPr>
            <w:tcW w:w="5585" w:type="dxa"/>
          </w:tcPr>
          <w:p>
            <w:pPr>
              <w:spacing w:line="360" w:lineRule="auto"/>
              <w:rPr>
                <w:rFonts w:ascii="宋体" w:hAnsi="宋体" w:cs="宋体"/>
              </w:rPr>
            </w:pPr>
            <w:r>
              <w:rPr>
                <w:rFonts w:hint="eastAsia" w:ascii="宋体" w:hAnsi="宋体" w:cs="宋体"/>
              </w:rPr>
              <w:t>根据采购需求提供再生资源回收网点的智慧升级方案，从方案的科学创新、成果证明、媒体报道角度，本项最高得4分。</w:t>
            </w:r>
          </w:p>
        </w:tc>
        <w:tc>
          <w:tcPr>
            <w:tcW w:w="917" w:type="dxa"/>
            <w:vAlign w:val="center"/>
          </w:tcPr>
          <w:p>
            <w:pPr>
              <w:spacing w:line="360" w:lineRule="auto"/>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Merge w:val="continue"/>
            <w:vAlign w:val="center"/>
          </w:tcPr>
          <w:p>
            <w:pPr>
              <w:spacing w:line="360" w:lineRule="auto"/>
              <w:ind w:firstLine="210" w:firstLineChars="100"/>
              <w:rPr>
                <w:rFonts w:ascii="宋体" w:hAnsi="宋体" w:cs="宋体"/>
              </w:rPr>
            </w:pPr>
          </w:p>
        </w:tc>
        <w:tc>
          <w:tcPr>
            <w:tcW w:w="786" w:type="dxa"/>
            <w:vMerge w:val="continue"/>
            <w:vAlign w:val="center"/>
          </w:tcPr>
          <w:p>
            <w:pPr>
              <w:spacing w:line="360" w:lineRule="auto"/>
              <w:jc w:val="center"/>
              <w:rPr>
                <w:rFonts w:ascii="宋体" w:hAnsi="宋体" w:cs="宋体"/>
              </w:rPr>
            </w:pPr>
          </w:p>
        </w:tc>
        <w:tc>
          <w:tcPr>
            <w:tcW w:w="993" w:type="dxa"/>
            <w:vAlign w:val="center"/>
          </w:tcPr>
          <w:p>
            <w:r>
              <w:rPr>
                <w:rFonts w:hint="eastAsia"/>
              </w:rPr>
              <w:t>分拣中心运营服务方案</w:t>
            </w:r>
          </w:p>
        </w:tc>
        <w:tc>
          <w:tcPr>
            <w:tcW w:w="5585" w:type="dxa"/>
          </w:tcPr>
          <w:p>
            <w:pPr>
              <w:spacing w:line="360" w:lineRule="auto"/>
              <w:rPr>
                <w:rFonts w:ascii="宋体" w:hAnsi="宋体" w:cs="宋体"/>
              </w:rPr>
            </w:pPr>
            <w:r>
              <w:rPr>
                <w:rFonts w:hint="eastAsia" w:ascii="宋体" w:hAnsi="宋体" w:cs="宋体"/>
              </w:rPr>
              <w:t>投标人提供分拣中心的设计规划、建设运营服务方案，详细阐述设计方案思路、相关设施设备的运营与维护方案，整体方案应符合采购目的预定要求，根据方案的合理性、科学性、完整性打分，最高得6分。</w:t>
            </w:r>
          </w:p>
        </w:tc>
        <w:tc>
          <w:tcPr>
            <w:tcW w:w="917" w:type="dxa"/>
            <w:vAlign w:val="center"/>
          </w:tcPr>
          <w:p>
            <w:pPr>
              <w:spacing w:line="360" w:lineRule="auto"/>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Merge w:val="continue"/>
            <w:vAlign w:val="center"/>
          </w:tcPr>
          <w:p>
            <w:pPr>
              <w:pStyle w:val="60"/>
              <w:ind w:firstLine="0"/>
              <w:rPr>
                <w:rFonts w:hAnsi="宋体" w:cs="宋体"/>
                <w:color w:val="000000"/>
                <w:szCs w:val="21"/>
              </w:rPr>
            </w:pPr>
          </w:p>
        </w:tc>
        <w:tc>
          <w:tcPr>
            <w:tcW w:w="786" w:type="dxa"/>
            <w:vMerge w:val="continue"/>
            <w:vAlign w:val="center"/>
          </w:tcPr>
          <w:p>
            <w:pPr>
              <w:pStyle w:val="60"/>
              <w:ind w:firstLine="0"/>
              <w:rPr>
                <w:rFonts w:hAnsi="宋体" w:cs="宋体"/>
                <w:color w:val="000000"/>
                <w:szCs w:val="21"/>
              </w:rPr>
            </w:pPr>
          </w:p>
        </w:tc>
        <w:tc>
          <w:tcPr>
            <w:tcW w:w="993" w:type="dxa"/>
            <w:vAlign w:val="center"/>
          </w:tcPr>
          <w:p>
            <w:pPr>
              <w:pStyle w:val="60"/>
              <w:ind w:firstLine="0"/>
              <w:jc w:val="center"/>
              <w:rPr>
                <w:rFonts w:hAnsi="宋体" w:cs="宋体"/>
                <w:color w:val="000000"/>
                <w:szCs w:val="21"/>
              </w:rPr>
            </w:pPr>
            <w:r>
              <w:rPr>
                <w:rFonts w:hint="eastAsia" w:hAnsi="宋体" w:cs="宋体"/>
                <w:sz w:val="21"/>
                <w:szCs w:val="24"/>
                <w:lang w:val="en-US"/>
              </w:rPr>
              <w:t>智慧运营中心展厅服务方案</w:t>
            </w:r>
          </w:p>
        </w:tc>
        <w:tc>
          <w:tcPr>
            <w:tcW w:w="5585" w:type="dxa"/>
            <w:vAlign w:val="center"/>
          </w:tcPr>
          <w:p>
            <w:pPr>
              <w:spacing w:line="360" w:lineRule="auto"/>
              <w:rPr>
                <w:rFonts w:ascii="宋体" w:hAnsi="宋体" w:cs="宋体"/>
              </w:rPr>
            </w:pPr>
            <w:r>
              <w:rPr>
                <w:rFonts w:hint="eastAsia" w:ascii="宋体" w:hAnsi="宋体" w:cs="宋体"/>
              </w:rPr>
              <w:t>投标人提供智慧运营中心展厅的设计建设方案，并详细阐述智慧运营中心运营管理方案，根据方案的合理性、科学性、完整性，最高得4分。</w:t>
            </w:r>
          </w:p>
        </w:tc>
        <w:tc>
          <w:tcPr>
            <w:tcW w:w="917" w:type="dxa"/>
            <w:vAlign w:val="center"/>
          </w:tcPr>
          <w:p>
            <w:pPr>
              <w:pStyle w:val="60"/>
              <w:ind w:firstLine="0"/>
              <w:jc w:val="center"/>
              <w:rPr>
                <w:rFonts w:hAnsi="宋体" w:cs="宋体"/>
                <w:color w:val="000000"/>
                <w:szCs w:val="21"/>
              </w:rPr>
            </w:pPr>
            <w:r>
              <w:rPr>
                <w:rFonts w:hint="eastAsia"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Merge w:val="continue"/>
            <w:vAlign w:val="center"/>
          </w:tcPr>
          <w:p>
            <w:pPr>
              <w:pStyle w:val="60"/>
              <w:ind w:firstLine="0"/>
              <w:rPr>
                <w:rFonts w:hAnsi="宋体" w:cs="宋体"/>
                <w:color w:val="000000"/>
                <w:szCs w:val="21"/>
              </w:rPr>
            </w:pPr>
          </w:p>
        </w:tc>
        <w:tc>
          <w:tcPr>
            <w:tcW w:w="786" w:type="dxa"/>
            <w:vMerge w:val="continue"/>
            <w:vAlign w:val="center"/>
          </w:tcPr>
          <w:p>
            <w:pPr>
              <w:pStyle w:val="60"/>
              <w:ind w:firstLine="0"/>
              <w:rPr>
                <w:rFonts w:hAnsi="宋体" w:cs="宋体"/>
                <w:color w:val="000000"/>
                <w:szCs w:val="21"/>
              </w:rPr>
            </w:pPr>
          </w:p>
        </w:tc>
        <w:tc>
          <w:tcPr>
            <w:tcW w:w="993" w:type="dxa"/>
            <w:vAlign w:val="center"/>
          </w:tcPr>
          <w:p>
            <w:pPr>
              <w:spacing w:line="360" w:lineRule="auto"/>
              <w:jc w:val="center"/>
              <w:rPr>
                <w:rFonts w:ascii="宋体" w:hAnsi="宋体" w:eastAsia="等线" w:cs="宋体"/>
              </w:rPr>
            </w:pPr>
            <w:r>
              <w:rPr>
                <w:rFonts w:hint="eastAsia" w:ascii="宋体" w:hAnsi="宋体" w:cs="宋体"/>
              </w:rPr>
              <w:t>生产应急预案</w:t>
            </w:r>
          </w:p>
        </w:tc>
        <w:tc>
          <w:tcPr>
            <w:tcW w:w="5585" w:type="dxa"/>
            <w:vAlign w:val="center"/>
          </w:tcPr>
          <w:p>
            <w:pPr>
              <w:spacing w:line="360" w:lineRule="auto"/>
              <w:rPr>
                <w:rFonts w:ascii="宋体" w:hAnsi="宋体" w:cs="宋体"/>
              </w:rPr>
            </w:pPr>
            <w:r>
              <w:rPr>
                <w:rFonts w:hint="eastAsia" w:ascii="宋体" w:hAnsi="宋体" w:cs="宋体"/>
                <w:bCs/>
              </w:rPr>
              <w:t>据投标人提供的再生资源安全生产、与应急预案符合采购目的预定要求，计划安排科学合理,有针对性、操作性、完整性等内容综合比较，最高得2分</w:t>
            </w:r>
            <w:r>
              <w:rPr>
                <w:rFonts w:hint="eastAsia" w:ascii="宋体" w:hAnsi="宋体" w:cs="宋体"/>
              </w:rPr>
              <w:t>。</w:t>
            </w:r>
          </w:p>
        </w:tc>
        <w:tc>
          <w:tcPr>
            <w:tcW w:w="917" w:type="dxa"/>
            <w:vAlign w:val="center"/>
          </w:tcPr>
          <w:p>
            <w:pPr>
              <w:pStyle w:val="60"/>
              <w:ind w:firstLine="0"/>
              <w:jc w:val="center"/>
              <w:rPr>
                <w:rFonts w:hAnsi="宋体" w:cs="宋体"/>
                <w:color w:val="000000"/>
                <w:szCs w:val="21"/>
              </w:rPr>
            </w:pPr>
            <w:r>
              <w:rPr>
                <w:rFonts w:hint="eastAsia"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Merge w:val="continue"/>
            <w:vAlign w:val="center"/>
          </w:tcPr>
          <w:p>
            <w:pPr>
              <w:pStyle w:val="60"/>
              <w:ind w:firstLine="0"/>
              <w:rPr>
                <w:rFonts w:hAnsi="宋体" w:cs="宋体"/>
                <w:color w:val="000000"/>
                <w:szCs w:val="21"/>
              </w:rPr>
            </w:pPr>
          </w:p>
        </w:tc>
        <w:tc>
          <w:tcPr>
            <w:tcW w:w="786" w:type="dxa"/>
            <w:vMerge w:val="continue"/>
            <w:vAlign w:val="center"/>
          </w:tcPr>
          <w:p>
            <w:pPr>
              <w:pStyle w:val="60"/>
              <w:ind w:firstLine="0"/>
              <w:rPr>
                <w:rFonts w:hAnsi="宋体" w:cs="宋体"/>
                <w:color w:val="000000"/>
                <w:szCs w:val="21"/>
              </w:rPr>
            </w:pPr>
          </w:p>
        </w:tc>
        <w:tc>
          <w:tcPr>
            <w:tcW w:w="993" w:type="dxa"/>
            <w:vAlign w:val="center"/>
          </w:tcPr>
          <w:p>
            <w:pPr>
              <w:spacing w:line="360" w:lineRule="auto"/>
              <w:jc w:val="center"/>
              <w:rPr>
                <w:rFonts w:ascii="宋体" w:hAnsi="宋体" w:cs="宋体"/>
              </w:rPr>
            </w:pPr>
            <w:r>
              <w:rPr>
                <w:rFonts w:hint="eastAsia" w:ascii="宋体" w:hAnsi="宋体" w:cs="宋体"/>
              </w:rPr>
              <w:t>日常管理制度</w:t>
            </w:r>
          </w:p>
        </w:tc>
        <w:tc>
          <w:tcPr>
            <w:tcW w:w="5585" w:type="dxa"/>
            <w:vAlign w:val="center"/>
          </w:tcPr>
          <w:p>
            <w:pPr>
              <w:spacing w:line="360" w:lineRule="auto"/>
              <w:rPr>
                <w:rFonts w:ascii="宋体" w:hAnsi="宋体" w:cs="宋体"/>
                <w:bCs/>
              </w:rPr>
            </w:pPr>
            <w:r>
              <w:rPr>
                <w:rFonts w:hint="eastAsia" w:ascii="宋体" w:hAnsi="宋体" w:cs="宋体"/>
                <w:bCs/>
              </w:rPr>
              <w:t>根据投标人提供的再生资源分拣中心的各项日常管理制度、安全作业等相关情况，要求制度规范、齐全，管理、执行活动必须按制度行事。本项最高得2分。</w:t>
            </w:r>
          </w:p>
        </w:tc>
        <w:tc>
          <w:tcPr>
            <w:tcW w:w="917" w:type="dxa"/>
            <w:vAlign w:val="center"/>
          </w:tcPr>
          <w:p>
            <w:pPr>
              <w:pStyle w:val="60"/>
              <w:ind w:firstLine="0"/>
              <w:jc w:val="center"/>
              <w:rPr>
                <w:rFonts w:hAnsi="宋体" w:cs="宋体"/>
                <w:color w:val="000000"/>
                <w:szCs w:val="21"/>
              </w:rPr>
            </w:pPr>
            <w:r>
              <w:rPr>
                <w:rFonts w:hint="eastAsia"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Align w:val="center"/>
          </w:tcPr>
          <w:p>
            <w:pPr>
              <w:spacing w:line="360" w:lineRule="auto"/>
              <w:jc w:val="center"/>
              <w:rPr>
                <w:rFonts w:ascii="宋体" w:hAnsi="宋体" w:cs="宋体"/>
              </w:rPr>
            </w:pPr>
            <w:r>
              <w:rPr>
                <w:rFonts w:hint="eastAsia" w:ascii="宋体" w:hAnsi="宋体" w:cs="宋体"/>
              </w:rPr>
              <w:t>五</w:t>
            </w:r>
          </w:p>
        </w:tc>
        <w:tc>
          <w:tcPr>
            <w:tcW w:w="1779" w:type="dxa"/>
            <w:gridSpan w:val="2"/>
            <w:vAlign w:val="center"/>
          </w:tcPr>
          <w:p>
            <w:pPr>
              <w:spacing w:line="360" w:lineRule="auto"/>
              <w:rPr>
                <w:rFonts w:ascii="宋体" w:hAnsi="宋体" w:cs="宋体"/>
              </w:rPr>
            </w:pPr>
            <w:r>
              <w:rPr>
                <w:rFonts w:ascii="宋体" w:hAnsi="宋体"/>
                <w:szCs w:val="21"/>
              </w:rPr>
              <w:t>末端处置服务</w:t>
            </w:r>
            <w:r>
              <w:rPr>
                <w:rFonts w:hint="eastAsia" w:ascii="宋体" w:hAnsi="宋体"/>
                <w:szCs w:val="21"/>
              </w:rPr>
              <w:t>能力</w:t>
            </w:r>
          </w:p>
        </w:tc>
        <w:tc>
          <w:tcPr>
            <w:tcW w:w="5585" w:type="dxa"/>
          </w:tcPr>
          <w:p>
            <w:pPr>
              <w:spacing w:line="360" w:lineRule="auto"/>
              <w:rPr>
                <w:rFonts w:ascii="宋体" w:hAnsi="宋体"/>
                <w:szCs w:val="21"/>
              </w:rPr>
            </w:pPr>
            <w:r>
              <w:rPr>
                <w:rFonts w:hint="eastAsia" w:ascii="宋体" w:hAnsi="宋体"/>
                <w:szCs w:val="21"/>
              </w:rPr>
              <w:t>投标人在诸暨市范围内提供面积达到10000㎡及以上分拣中心，已自有或已租赁提供相关佐证材料；承诺中标后签订合同前自有或租赁的，提供承诺书。根据场地的准备状态、选址合理性、功能适用性，</w:t>
            </w:r>
            <w:r>
              <w:rPr>
                <w:rFonts w:hint="eastAsia" w:ascii="宋体" w:hAnsi="宋体" w:cs="宋体"/>
                <w:bCs/>
              </w:rPr>
              <w:t>最高得4分</w:t>
            </w:r>
            <w:r>
              <w:rPr>
                <w:rFonts w:hint="eastAsia" w:ascii="宋体" w:hAnsi="宋体"/>
                <w:szCs w:val="21"/>
              </w:rPr>
              <w:t>。</w:t>
            </w:r>
          </w:p>
        </w:tc>
        <w:tc>
          <w:tcPr>
            <w:tcW w:w="917" w:type="dxa"/>
            <w:vAlign w:val="center"/>
          </w:tcPr>
          <w:p>
            <w:pPr>
              <w:spacing w:line="360" w:lineRule="auto"/>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21" w:type="dxa"/>
            <w:vAlign w:val="center"/>
          </w:tcPr>
          <w:p>
            <w:pPr>
              <w:spacing w:line="360" w:lineRule="auto"/>
              <w:jc w:val="center"/>
              <w:rPr>
                <w:rFonts w:ascii="宋体" w:hAnsi="宋体" w:cs="宋体"/>
              </w:rPr>
            </w:pPr>
            <w:r>
              <w:rPr>
                <w:rFonts w:hint="eastAsia" w:ascii="宋体" w:hAnsi="宋体" w:cs="宋体"/>
              </w:rPr>
              <w:t>六</w:t>
            </w:r>
          </w:p>
        </w:tc>
        <w:tc>
          <w:tcPr>
            <w:tcW w:w="1779" w:type="dxa"/>
            <w:gridSpan w:val="2"/>
            <w:vAlign w:val="center"/>
          </w:tcPr>
          <w:p>
            <w:pPr>
              <w:spacing w:line="360" w:lineRule="auto"/>
              <w:jc w:val="center"/>
              <w:rPr>
                <w:rFonts w:ascii="宋体" w:hAnsi="宋体" w:cs="宋体"/>
              </w:rPr>
            </w:pPr>
            <w:r>
              <w:rPr>
                <w:rFonts w:hint="eastAsia" w:ascii="宋体" w:hAnsi="宋体" w:cs="宋体"/>
              </w:rPr>
              <w:t>演示环节</w:t>
            </w:r>
          </w:p>
        </w:tc>
        <w:tc>
          <w:tcPr>
            <w:tcW w:w="5585" w:type="dxa"/>
          </w:tcPr>
          <w:p>
            <w:pPr>
              <w:pStyle w:val="60"/>
              <w:ind w:firstLine="0"/>
              <w:rPr>
                <w:rFonts w:hAnsi="宋体" w:cs="宋体"/>
                <w:sz w:val="21"/>
                <w:szCs w:val="24"/>
                <w:lang w:val="en-US"/>
              </w:rPr>
            </w:pPr>
            <w:r>
              <w:rPr>
                <w:rFonts w:hint="eastAsia" w:hAnsi="宋体" w:cs="宋体"/>
                <w:sz w:val="21"/>
                <w:szCs w:val="24"/>
                <w:lang w:val="en-US"/>
              </w:rPr>
              <w:t>投标人需提供演示视频，</w:t>
            </w:r>
            <w:r>
              <w:rPr>
                <w:rFonts w:hAnsi="宋体" w:cs="宋体"/>
                <w:sz w:val="21"/>
                <w:szCs w:val="24"/>
                <w:lang w:val="en-US"/>
              </w:rPr>
              <w:t>PPT等其他方式不得分，不能演示或演示功能完全不能满足招标文件要求的不得分</w:t>
            </w:r>
            <w:r>
              <w:rPr>
                <w:rFonts w:hint="eastAsia" w:hAnsi="宋体" w:cs="宋体"/>
                <w:sz w:val="21"/>
                <w:szCs w:val="24"/>
                <w:lang w:val="en-US"/>
              </w:rPr>
              <w:t>，演示时间最多不超过15分钟，视频演示部分请各投标人拷入U盘中，自行测试U盘是否能顺利读取，避免开标时因系统无法读取而导致投标失败。（总分8分）</w:t>
            </w:r>
          </w:p>
          <w:p>
            <w:pPr>
              <w:pStyle w:val="60"/>
              <w:ind w:firstLine="0"/>
              <w:rPr>
                <w:rFonts w:hAnsi="宋体" w:cs="宋体"/>
                <w:sz w:val="21"/>
                <w:szCs w:val="24"/>
                <w:lang w:val="en-US"/>
              </w:rPr>
            </w:pPr>
            <w:r>
              <w:rPr>
                <w:rFonts w:hint="eastAsia" w:hAnsi="宋体" w:cs="宋体"/>
                <w:sz w:val="21"/>
                <w:szCs w:val="24"/>
                <w:lang w:val="en-US"/>
              </w:rPr>
              <w:t>投标人展示流动现场回收服务流程与预约上门回收服务流程，评委根据投标人演示功能全面程度以及制作效果综合打分，最高得2分。（2分）</w:t>
            </w:r>
          </w:p>
          <w:p>
            <w:pPr>
              <w:pStyle w:val="60"/>
              <w:ind w:firstLine="0"/>
              <w:rPr>
                <w:rFonts w:hAnsi="宋体" w:cs="宋体"/>
                <w:sz w:val="21"/>
                <w:szCs w:val="24"/>
                <w:lang w:val="en-US"/>
              </w:rPr>
            </w:pPr>
            <w:r>
              <w:rPr>
                <w:rFonts w:hint="eastAsia" w:hAnsi="宋体" w:cs="宋体"/>
                <w:sz w:val="21"/>
                <w:szCs w:val="24"/>
                <w:lang w:val="en-US"/>
              </w:rPr>
              <w:t>投标人展示无人值守网点智慧服务流程，评委根据投标人演示功能全面程度以及制作效果综合打分，最高得2分。（2分）</w:t>
            </w:r>
          </w:p>
          <w:p>
            <w:pPr>
              <w:pStyle w:val="60"/>
              <w:ind w:firstLine="0"/>
              <w:rPr>
                <w:rFonts w:hAnsi="宋体" w:cs="宋体"/>
                <w:sz w:val="21"/>
                <w:szCs w:val="24"/>
                <w:lang w:val="en-US"/>
              </w:rPr>
            </w:pPr>
            <w:r>
              <w:rPr>
                <w:rFonts w:hint="eastAsia" w:hAnsi="宋体" w:cs="宋体"/>
                <w:sz w:val="21"/>
                <w:szCs w:val="24"/>
                <w:lang w:val="en-US"/>
              </w:rPr>
              <w:t>投标人展示再生资源分拣中心标准化涂装、规划化管理以及日常运营流程，评委根据投标人演示功能全面程度以及制作效果综合打分，最高得2分。（2分）</w:t>
            </w:r>
          </w:p>
          <w:p>
            <w:pPr>
              <w:pStyle w:val="60"/>
              <w:ind w:firstLine="0"/>
              <w:rPr>
                <w:rFonts w:hAnsi="宋体" w:eastAsia="等线"/>
                <w:szCs w:val="21"/>
              </w:rPr>
            </w:pPr>
            <w:r>
              <w:rPr>
                <w:rFonts w:hint="eastAsia" w:hAnsi="宋体" w:cs="宋体"/>
                <w:sz w:val="21"/>
                <w:szCs w:val="24"/>
                <w:lang w:val="en-US"/>
              </w:rPr>
              <w:t>投标人展示再生资源交易平台服务流程，评委根据投标人演示功能全面程度以及制作效果综合打分，最高得2分。（2分）</w:t>
            </w:r>
          </w:p>
        </w:tc>
        <w:tc>
          <w:tcPr>
            <w:tcW w:w="917" w:type="dxa"/>
            <w:vAlign w:val="center"/>
          </w:tcPr>
          <w:p>
            <w:pPr>
              <w:spacing w:line="360" w:lineRule="auto"/>
              <w:jc w:val="center"/>
              <w:rPr>
                <w:rFonts w:ascii="宋体" w:hAnsi="宋体" w:cs="宋体"/>
              </w:rPr>
            </w:pPr>
            <w:r>
              <w:rPr>
                <w:rFonts w:ascii="宋体" w:hAnsi="宋体" w:cs="宋体"/>
              </w:rPr>
              <w:t>8</w:t>
            </w:r>
          </w:p>
        </w:tc>
      </w:tr>
    </w:tbl>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59"/>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59"/>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5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4"/>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4"/>
        <w:rPr>
          <w:rFonts w:ascii="仿宋" w:hAnsi="仿宋" w:eastAsia="仿宋"/>
          <w:szCs w:val="24"/>
        </w:rPr>
      </w:pPr>
    </w:p>
    <w:p>
      <w:pPr>
        <w:pStyle w:val="704"/>
        <w:rPr>
          <w:rFonts w:ascii="仿宋" w:hAnsi="仿宋" w:eastAsia="仿宋"/>
          <w:szCs w:val="24"/>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704"/>
        <w:jc w:val="center"/>
        <w:rPr>
          <w:rFonts w:ascii="仿宋" w:hAnsi="仿宋" w:eastAsia="仿宋"/>
          <w:szCs w:val="24"/>
        </w:rPr>
      </w:pPr>
    </w:p>
    <w:p>
      <w:pPr>
        <w:pStyle w:val="24"/>
      </w:pPr>
    </w:p>
    <w:p>
      <w:pPr>
        <w:pStyle w:val="704"/>
        <w:ind w:firstLine="2843" w:firstLineChars="1180"/>
        <w:rPr>
          <w:rFonts w:ascii="仿宋" w:hAnsi="仿宋" w:eastAsia="仿宋"/>
          <w:b/>
          <w:szCs w:val="24"/>
        </w:rPr>
      </w:pPr>
      <w:r>
        <w:rPr>
          <w:rFonts w:hint="eastAsia" w:ascii="仿宋" w:hAnsi="仿宋" w:eastAsia="仿宋"/>
          <w:b/>
          <w:szCs w:val="24"/>
        </w:rPr>
        <w:t>通用合同书</w:t>
      </w:r>
    </w:p>
    <w:p>
      <w:pPr>
        <w:pStyle w:val="704"/>
        <w:rPr>
          <w:rFonts w:ascii="仿宋" w:hAnsi="仿宋" w:eastAsia="仿宋"/>
          <w:szCs w:val="24"/>
        </w:rPr>
      </w:pPr>
    </w:p>
    <w:p>
      <w:pPr>
        <w:pStyle w:val="704"/>
        <w:rPr>
          <w:rFonts w:ascii="仿宋" w:hAnsi="仿宋" w:eastAsia="仿宋"/>
          <w:szCs w:val="24"/>
        </w:rPr>
      </w:pPr>
    </w:p>
    <w:p>
      <w:pPr>
        <w:pStyle w:val="24"/>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0"/>
        <w:spacing w:before="120" w:line="22" w:lineRule="atLeast"/>
        <w:rPr>
          <w:rFonts w:ascii="仿宋" w:hAnsi="仿宋" w:eastAsia="仿宋"/>
          <w:szCs w:val="24"/>
        </w:rPr>
      </w:pPr>
    </w:p>
    <w:p>
      <w:pPr>
        <w:pStyle w:val="600"/>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 xml:space="preserve"> </w:t>
      </w:r>
      <w:r>
        <w:rPr>
          <w:rFonts w:ascii="仿宋_GB2312" w:hAnsi="仿宋" w:eastAsia="仿宋_GB2312" w:cs="仿宋_GB2312"/>
          <w:sz w:val="24"/>
        </w:rPr>
        <w:t xml:space="preserve"> </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pStyle w:val="2"/>
        <w:rPr>
          <w:lang w:val="en-US"/>
        </w:rPr>
      </w:pPr>
    </w:p>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ascii="仿宋_GB2312" w:hAnsi="仿宋" w:eastAsia="仿宋_GB2312" w:cs="仿宋_GB2312"/>
          <w:sz w:val="24"/>
        </w:rPr>
        <w:t>（如需）</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5"/>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9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2"/>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（如需）……………………………………………………（页码）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numPr>
          <w:ilvl w:val="0"/>
          <w:numId w:val="11"/>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p>
      <w:pPr>
        <w:pStyle w:val="695"/>
        <w:keepNext w:val="0"/>
        <w:pageBreakBefore w:val="0"/>
        <w:tabs>
          <w:tab w:val="clear" w:pos="720"/>
        </w:tabs>
        <w:snapToGrid w:val="0"/>
        <w:spacing w:before="120" w:after="120"/>
        <w:jc w:val="both"/>
        <w:outlineLvl w:val="9"/>
        <w:rPr>
          <w:rFonts w:ascii="仿宋_GB2312" w:hAnsi="仿宋" w:eastAsia="仿宋_GB2312" w:cs="仿宋_GB2312"/>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5"/>
        <w:keepNext w:val="0"/>
        <w:pageBreakBefore w:val="0"/>
        <w:tabs>
          <w:tab w:val="clear" w:pos="720"/>
        </w:tabs>
        <w:snapToGrid w:val="0"/>
        <w:spacing w:before="120" w:after="120"/>
        <w:ind w:firstLine="643"/>
        <w:jc w:val="both"/>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ind w:right="42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4"/>
      <w:bookmarkStart w:id="396" w:name="OLE_LINK13"/>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397" w:name="_Toc91899912"/>
    <w:bookmarkStart w:id="398" w:name="_Toc131845147"/>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诸暨</w:t>
    </w:r>
    <w:r>
      <w:t>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9ABE2"/>
    <w:multiLevelType w:val="singleLevel"/>
    <w:tmpl w:val="8189ABE2"/>
    <w:lvl w:ilvl="0" w:tentative="0">
      <w:start w:val="1"/>
      <w:numFmt w:val="decimal"/>
      <w:suff w:val="nothing"/>
      <w:lvlText w:val="（%1）"/>
      <w:lvlJc w:val="left"/>
    </w:lvl>
  </w:abstractNum>
  <w:abstractNum w:abstractNumId="1">
    <w:nsid w:val="A1340EEF"/>
    <w:multiLevelType w:val="singleLevel"/>
    <w:tmpl w:val="A1340EEF"/>
    <w:lvl w:ilvl="0" w:tentative="0">
      <w:start w:val="1"/>
      <w:numFmt w:val="decimal"/>
      <w:suff w:val="nothing"/>
      <w:lvlText w:val="%1、"/>
      <w:lvlJc w:val="left"/>
    </w:lvl>
  </w:abstractNum>
  <w:abstractNum w:abstractNumId="2">
    <w:nsid w:val="C06EE4A3"/>
    <w:multiLevelType w:val="singleLevel"/>
    <w:tmpl w:val="C06EE4A3"/>
    <w:lvl w:ilvl="0" w:tentative="0">
      <w:start w:val="1"/>
      <w:numFmt w:val="decimal"/>
      <w:suff w:val="nothing"/>
      <w:lvlText w:val="（%1）"/>
      <w:lvlJc w:val="left"/>
    </w:lvl>
  </w:abstractNum>
  <w:abstractNum w:abstractNumId="3">
    <w:nsid w:val="CC351947"/>
    <w:multiLevelType w:val="singleLevel"/>
    <w:tmpl w:val="CC351947"/>
    <w:lvl w:ilvl="0" w:tentative="0">
      <w:start w:val="4"/>
      <w:numFmt w:val="chineseCounting"/>
      <w:suff w:val="nothing"/>
      <w:lvlText w:val="（%1）"/>
      <w:lvlJc w:val="left"/>
      <w:rPr>
        <w:rFonts w:hint="eastAsia"/>
      </w:rPr>
    </w:lvl>
  </w:abstractNum>
  <w:abstractNum w:abstractNumId="4">
    <w:nsid w:val="CFB017A9"/>
    <w:multiLevelType w:val="singleLevel"/>
    <w:tmpl w:val="CFB017A9"/>
    <w:lvl w:ilvl="0" w:tentative="0">
      <w:start w:val="1"/>
      <w:numFmt w:val="decimal"/>
      <w:suff w:val="nothing"/>
      <w:lvlText w:val="（%1）"/>
      <w:lvlJc w:val="left"/>
    </w:lvl>
  </w:abstractNum>
  <w:abstractNum w:abstractNumId="5">
    <w:nsid w:val="0F5E487D"/>
    <w:multiLevelType w:val="multilevel"/>
    <w:tmpl w:val="0F5E487D"/>
    <w:lvl w:ilvl="0" w:tentative="0">
      <w:start w:val="1"/>
      <w:numFmt w:val="decimal"/>
      <w:lvlText w:val="%1、"/>
      <w:lvlJc w:val="left"/>
      <w:pPr>
        <w:ind w:left="360" w:hanging="360"/>
      </w:pPr>
      <w:rPr>
        <w:rFonts w:ascii="仿宋_GB2312" w:hAnsi="仿宋"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67"/>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7">
    <w:nsid w:val="3546714F"/>
    <w:multiLevelType w:val="multilevel"/>
    <w:tmpl w:val="3546714F"/>
    <w:lvl w:ilvl="0" w:tentative="0">
      <w:start w:val="1"/>
      <w:numFmt w:val="decimal"/>
      <w:lvlText w:val="%1、"/>
      <w:lvlJc w:val="left"/>
      <w:pPr>
        <w:ind w:left="723" w:hanging="363"/>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4E465744"/>
    <w:multiLevelType w:val="singleLevel"/>
    <w:tmpl w:val="4E465744"/>
    <w:lvl w:ilvl="0" w:tentative="0">
      <w:start w:val="1"/>
      <w:numFmt w:val="chineseCounting"/>
      <w:suff w:val="nothing"/>
      <w:lvlText w:val="%1、"/>
      <w:lvlJc w:val="left"/>
      <w:rPr>
        <w:rFonts w:hint="eastAsia"/>
      </w:rPr>
    </w:lvl>
  </w:abstractNum>
  <w:abstractNum w:abstractNumId="9">
    <w:nsid w:val="4EAF669B"/>
    <w:multiLevelType w:val="multilevel"/>
    <w:tmpl w:val="4EAF669B"/>
    <w:lvl w:ilvl="0" w:tentative="0">
      <w:start w:val="1"/>
      <w:numFmt w:val="decimal"/>
      <w:lvlText w:val="%1、"/>
      <w:lvlJc w:val="left"/>
      <w:pPr>
        <w:ind w:left="840" w:hanging="360"/>
      </w:pPr>
      <w:rPr>
        <w:rFonts w:ascii="仿宋_GB2312" w:hAnsi="仿宋" w:eastAsia="仿宋_GB2312" w:cs="仿宋_GB2312"/>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CC06C3F"/>
    <w:multiLevelType w:val="multilevel"/>
    <w:tmpl w:val="5CC06C3F"/>
    <w:lvl w:ilvl="0" w:tentative="0">
      <w:start w:val="1"/>
      <w:numFmt w:val="decimal"/>
      <w:lvlText w:val="%1、"/>
      <w:lvlJc w:val="left"/>
      <w:pPr>
        <w:ind w:left="360" w:hanging="360"/>
      </w:pPr>
      <w:rPr>
        <w:rFonts w:ascii="仿宋_GB2312" w:hAnsi="仿宋"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10"/>
  </w:num>
  <w:num w:numId="4">
    <w:abstractNumId w:val="5"/>
  </w:num>
  <w:num w:numId="5">
    <w:abstractNumId w:val="7"/>
  </w:num>
  <w:num w:numId="6">
    <w:abstractNumId w:val="1"/>
  </w:num>
  <w:num w:numId="7">
    <w:abstractNumId w:val="2"/>
  </w:num>
  <w:num w:numId="8">
    <w:abstractNumId w:val="4"/>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E95"/>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2F69"/>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095"/>
    <w:rsid w:val="000B268D"/>
    <w:rsid w:val="000B291B"/>
    <w:rsid w:val="000B315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942"/>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54B"/>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0CD"/>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5FD"/>
    <w:rsid w:val="00313C9D"/>
    <w:rsid w:val="0031430C"/>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8F"/>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557"/>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7F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543"/>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5EB"/>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963"/>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2FCE"/>
    <w:rsid w:val="00A732FB"/>
    <w:rsid w:val="00A7463E"/>
    <w:rsid w:val="00A74FF0"/>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9A1"/>
    <w:rsid w:val="00BF7EF5"/>
    <w:rsid w:val="00C00BF6"/>
    <w:rsid w:val="00C019E5"/>
    <w:rsid w:val="00C0234A"/>
    <w:rsid w:val="00C0247B"/>
    <w:rsid w:val="00C0378E"/>
    <w:rsid w:val="00C042A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AA0"/>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55C"/>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BE3"/>
    <w:rsid w:val="00CE11E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CA0"/>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4EE9"/>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5F15"/>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989"/>
    <w:rsid w:val="00EE2A9D"/>
    <w:rsid w:val="00EE32D5"/>
    <w:rsid w:val="00EE3384"/>
    <w:rsid w:val="00EE4236"/>
    <w:rsid w:val="00EE499F"/>
    <w:rsid w:val="00EE56E2"/>
    <w:rsid w:val="00EE5FCD"/>
    <w:rsid w:val="00EE63BF"/>
    <w:rsid w:val="00EE6D45"/>
    <w:rsid w:val="00EE6E89"/>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532618"/>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186AD2"/>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iPriority="99"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1"/>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style>
  <w:style w:type="paragraph" w:styleId="19">
    <w:name w:val="annotation text"/>
    <w:basedOn w:val="1"/>
    <w:link w:val="90"/>
    <w:qFormat/>
    <w:uiPriority w:val="0"/>
    <w:pPr>
      <w:jc w:val="left"/>
    </w:pPr>
  </w:style>
  <w:style w:type="paragraph" w:styleId="20">
    <w:name w:val="Salutation"/>
    <w:basedOn w:val="1"/>
    <w:next w:val="1"/>
    <w:link w:val="91"/>
    <w:qFormat/>
    <w:uiPriority w:val="0"/>
    <w:rPr>
      <w:rFonts w:ascii="仿宋_GB2312" w:eastAsia="仿宋_GB2312"/>
      <w:sz w:val="28"/>
      <w:szCs w:val="20"/>
    </w:rPr>
  </w:style>
  <w:style w:type="paragraph" w:styleId="21">
    <w:name w:val="Body Text 3"/>
    <w:basedOn w:val="1"/>
    <w:link w:val="92"/>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4"/>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7"/>
    <w:qFormat/>
    <w:uiPriority w:val="0"/>
    <w:pPr>
      <w:ind w:left="100" w:leftChars="2500"/>
    </w:pPr>
    <w:rPr>
      <w:rFonts w:ascii="宋体"/>
      <w:sz w:val="24"/>
      <w:szCs w:val="21"/>
      <w:lang w:val="zh-CN"/>
    </w:rPr>
  </w:style>
  <w:style w:type="paragraph" w:styleId="36">
    <w:name w:val="Body Text Indent 2"/>
    <w:basedOn w:val="1"/>
    <w:link w:val="98"/>
    <w:qFormat/>
    <w:uiPriority w:val="0"/>
    <w:pPr>
      <w:spacing w:line="360" w:lineRule="auto"/>
      <w:ind w:firstLine="601"/>
      <w:textAlignment w:val="baseline"/>
    </w:pPr>
    <w:rPr>
      <w:rFonts w:ascii="宋体"/>
      <w:kern w:val="0"/>
      <w:sz w:val="28"/>
      <w:szCs w:val="20"/>
    </w:rPr>
  </w:style>
  <w:style w:type="paragraph" w:styleId="37">
    <w:name w:val="endnote text"/>
    <w:basedOn w:val="1"/>
    <w:link w:val="99"/>
    <w:qFormat/>
    <w:uiPriority w:val="0"/>
    <w:rPr>
      <w:lang w:val="zh-CN"/>
    </w:rPr>
  </w:style>
  <w:style w:type="paragraph" w:styleId="38">
    <w:name w:val="Balloon Text"/>
    <w:basedOn w:val="1"/>
    <w:link w:val="100"/>
    <w:qFormat/>
    <w:uiPriority w:val="0"/>
    <w:rPr>
      <w:sz w:val="18"/>
      <w:szCs w:val="18"/>
    </w:rPr>
  </w:style>
  <w:style w:type="paragraph" w:styleId="39">
    <w:name w:val="footer"/>
    <w:basedOn w:val="1"/>
    <w:link w:val="101"/>
    <w:qFormat/>
    <w:uiPriority w:val="99"/>
    <w:pPr>
      <w:tabs>
        <w:tab w:val="center" w:pos="4153"/>
        <w:tab w:val="right" w:pos="8306"/>
      </w:tabs>
      <w:snapToGrid w:val="0"/>
      <w:jc w:val="left"/>
    </w:pPr>
    <w:rPr>
      <w:sz w:val="18"/>
      <w:szCs w:val="18"/>
    </w:rPr>
  </w:style>
  <w:style w:type="paragraph" w:styleId="40">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5"/>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7"/>
    <w:qFormat/>
    <w:uiPriority w:val="0"/>
    <w:pPr>
      <w:spacing w:after="120" w:line="480" w:lineRule="auto"/>
    </w:pPr>
  </w:style>
  <w:style w:type="paragraph" w:styleId="5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10"/>
    <w:qFormat/>
    <w:uiPriority w:val="0"/>
    <w:rPr>
      <w:b/>
      <w:bCs/>
    </w:rPr>
  </w:style>
  <w:style w:type="paragraph" w:styleId="60">
    <w:name w:val="Body Text First Indent"/>
    <w:basedOn w:val="23"/>
    <w:link w:val="111"/>
    <w:qFormat/>
    <w:uiPriority w:val="99"/>
    <w:pPr>
      <w:ind w:firstLine="420"/>
    </w:pPr>
    <w:rPr>
      <w:rFonts w:hAnsi="Calibri" w:cs="Times New Roman"/>
      <w:snapToGrid/>
      <w:szCs w:val="20"/>
    </w:rPr>
  </w:style>
  <w:style w:type="paragraph" w:styleId="61">
    <w:name w:val="Body Text First Indent 2"/>
    <w:basedOn w:val="24"/>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字符1"/>
    <w:link w:val="3"/>
    <w:qFormat/>
    <w:uiPriority w:val="9"/>
    <w:rPr>
      <w:b/>
      <w:bCs/>
      <w:kern w:val="44"/>
      <w:sz w:val="44"/>
      <w:szCs w:val="44"/>
    </w:rPr>
  </w:style>
  <w:style w:type="character" w:customStyle="1" w:styleId="80">
    <w:name w:val="正文缩进 字符2"/>
    <w:link w:val="5"/>
    <w:qFormat/>
    <w:uiPriority w:val="0"/>
    <w:rPr>
      <w:rFonts w:ascii="宋体" w:eastAsia="宋体"/>
      <w:snapToGrid w:val="0"/>
      <w:color w:val="000000"/>
      <w:kern w:val="28"/>
      <w:sz w:val="28"/>
      <w:lang w:val="en-US" w:eastAsia="zh-CN" w:bidi="ar-SA"/>
    </w:rPr>
  </w:style>
  <w:style w:type="character" w:customStyle="1" w:styleId="81">
    <w:name w:val="标题 3 字符1"/>
    <w:basedOn w:val="69"/>
    <w:link w:val="4"/>
    <w:qFormat/>
    <w:uiPriority w:val="9"/>
    <w:rPr>
      <w:b/>
      <w:bCs/>
      <w:kern w:val="2"/>
      <w:sz w:val="32"/>
      <w:szCs w:val="32"/>
    </w:rPr>
  </w:style>
  <w:style w:type="character" w:customStyle="1" w:styleId="82">
    <w:name w:val="标题 4 字符1"/>
    <w:link w:val="6"/>
    <w:qFormat/>
    <w:uiPriority w:val="9"/>
    <w:rPr>
      <w:rFonts w:ascii="Arial" w:hAnsi="Arial" w:eastAsia="黑体"/>
      <w:b/>
      <w:bCs/>
      <w:kern w:val="2"/>
      <w:sz w:val="28"/>
      <w:szCs w:val="28"/>
      <w:lang w:val="zh-CN"/>
    </w:rPr>
  </w:style>
  <w:style w:type="character" w:customStyle="1" w:styleId="83">
    <w:name w:val="标题 5 字符"/>
    <w:link w:val="7"/>
    <w:qFormat/>
    <w:uiPriority w:val="9"/>
    <w:rPr>
      <w:b/>
      <w:bCs/>
      <w:kern w:val="2"/>
      <w:sz w:val="28"/>
      <w:szCs w:val="28"/>
    </w:rPr>
  </w:style>
  <w:style w:type="character" w:customStyle="1" w:styleId="84">
    <w:name w:val="标题 6 字符"/>
    <w:link w:val="8"/>
    <w:qFormat/>
    <w:uiPriority w:val="0"/>
    <w:rPr>
      <w:rFonts w:ascii="Arial" w:hAnsi="Arial" w:eastAsia="黑体"/>
      <w:b/>
      <w:bCs/>
      <w:kern w:val="2"/>
      <w:sz w:val="24"/>
      <w:szCs w:val="24"/>
    </w:rPr>
  </w:style>
  <w:style w:type="character" w:customStyle="1" w:styleId="85">
    <w:name w:val="标题 7 字符"/>
    <w:link w:val="9"/>
    <w:qFormat/>
    <w:uiPriority w:val="0"/>
    <w:rPr>
      <w:b/>
      <w:bCs/>
      <w:kern w:val="2"/>
      <w:sz w:val="24"/>
      <w:szCs w:val="24"/>
    </w:rPr>
  </w:style>
  <w:style w:type="character" w:customStyle="1" w:styleId="86">
    <w:name w:val="标题 8 字符"/>
    <w:link w:val="10"/>
    <w:qFormat/>
    <w:uiPriority w:val="0"/>
    <w:rPr>
      <w:rFonts w:ascii="Arial" w:hAnsi="Arial" w:eastAsia="黑体"/>
      <w:kern w:val="2"/>
      <w:sz w:val="24"/>
      <w:szCs w:val="24"/>
    </w:rPr>
  </w:style>
  <w:style w:type="character" w:customStyle="1" w:styleId="87">
    <w:name w:val="标题 9 字符"/>
    <w:link w:val="11"/>
    <w:qFormat/>
    <w:uiPriority w:val="0"/>
    <w:rPr>
      <w:rFonts w:ascii="Arial" w:hAnsi="Arial" w:eastAsia="黑体"/>
      <w:kern w:val="2"/>
      <w:sz w:val="21"/>
      <w:szCs w:val="21"/>
    </w:rPr>
  </w:style>
  <w:style w:type="character" w:customStyle="1" w:styleId="88">
    <w:name w:val="题注 字符"/>
    <w:link w:val="16"/>
    <w:qFormat/>
    <w:uiPriority w:val="0"/>
    <w:rPr>
      <w:b/>
      <w:kern w:val="2"/>
      <w:sz w:val="28"/>
    </w:rPr>
  </w:style>
  <w:style w:type="character" w:customStyle="1" w:styleId="89">
    <w:name w:val="文档结构图 字符"/>
    <w:link w:val="18"/>
    <w:qFormat/>
    <w:uiPriority w:val="0"/>
    <w:rPr>
      <w:kern w:val="2"/>
      <w:sz w:val="21"/>
      <w:szCs w:val="24"/>
      <w:shd w:val="clear" w:color="auto" w:fill="000080"/>
    </w:rPr>
  </w:style>
  <w:style w:type="character" w:customStyle="1" w:styleId="90">
    <w:name w:val="批注文字 字符1"/>
    <w:link w:val="19"/>
    <w:qFormat/>
    <w:uiPriority w:val="0"/>
    <w:rPr>
      <w:kern w:val="2"/>
      <w:sz w:val="21"/>
      <w:szCs w:val="24"/>
    </w:rPr>
  </w:style>
  <w:style w:type="character" w:customStyle="1" w:styleId="91">
    <w:name w:val="称呼 字符"/>
    <w:link w:val="20"/>
    <w:qFormat/>
    <w:uiPriority w:val="0"/>
    <w:rPr>
      <w:rFonts w:ascii="仿宋_GB2312" w:eastAsia="仿宋_GB2312"/>
      <w:kern w:val="2"/>
      <w:sz w:val="28"/>
    </w:rPr>
  </w:style>
  <w:style w:type="character" w:customStyle="1" w:styleId="92">
    <w:name w:val="正文文本 3 字符"/>
    <w:link w:val="21"/>
    <w:qFormat/>
    <w:uiPriority w:val="99"/>
    <w:rPr>
      <w:kern w:val="2"/>
      <w:sz w:val="21"/>
    </w:rPr>
  </w:style>
  <w:style w:type="character" w:customStyle="1" w:styleId="9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
    <w:name w:val="正文文本缩进 字符1"/>
    <w:link w:val="24"/>
    <w:qFormat/>
    <w:uiPriority w:val="0"/>
    <w:rPr>
      <w:rFonts w:ascii="宋体" w:hAnsi="宋体"/>
      <w:kern w:val="2"/>
      <w:sz w:val="24"/>
      <w:szCs w:val="24"/>
    </w:rPr>
  </w:style>
  <w:style w:type="character" w:customStyle="1" w:styleId="95">
    <w:name w:val="HTML 地址 字符"/>
    <w:link w:val="29"/>
    <w:qFormat/>
    <w:uiPriority w:val="0"/>
    <w:rPr>
      <w:rFonts w:ascii="宋体" w:hAnsi="宋体"/>
      <w:i/>
      <w:iCs/>
      <w:sz w:val="24"/>
      <w:szCs w:val="24"/>
    </w:rPr>
  </w:style>
  <w:style w:type="character" w:customStyle="1" w:styleId="96">
    <w:name w:val="纯文本 字符2"/>
    <w:link w:val="32"/>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5"/>
    <w:qFormat/>
    <w:uiPriority w:val="0"/>
    <w:rPr>
      <w:rFonts w:ascii="宋体"/>
      <w:kern w:val="2"/>
      <w:sz w:val="24"/>
      <w:szCs w:val="21"/>
      <w:lang w:val="zh-CN"/>
    </w:rPr>
  </w:style>
  <w:style w:type="character" w:customStyle="1" w:styleId="98">
    <w:name w:val="正文文本缩进 2 字符"/>
    <w:link w:val="36"/>
    <w:qFormat/>
    <w:uiPriority w:val="0"/>
    <w:rPr>
      <w:rFonts w:ascii="宋体"/>
      <w:sz w:val="28"/>
    </w:rPr>
  </w:style>
  <w:style w:type="character" w:customStyle="1" w:styleId="99">
    <w:name w:val="尾注文本 字符"/>
    <w:link w:val="37"/>
    <w:qFormat/>
    <w:uiPriority w:val="0"/>
    <w:rPr>
      <w:kern w:val="2"/>
      <w:sz w:val="21"/>
      <w:szCs w:val="24"/>
      <w:lang w:val="zh-CN"/>
    </w:rPr>
  </w:style>
  <w:style w:type="character" w:customStyle="1" w:styleId="100">
    <w:name w:val="批注框文本 字符1"/>
    <w:link w:val="38"/>
    <w:qFormat/>
    <w:uiPriority w:val="0"/>
    <w:rPr>
      <w:kern w:val="2"/>
      <w:sz w:val="18"/>
      <w:szCs w:val="18"/>
    </w:rPr>
  </w:style>
  <w:style w:type="character" w:customStyle="1" w:styleId="101">
    <w:name w:val="页脚 字符2"/>
    <w:link w:val="39"/>
    <w:qFormat/>
    <w:locked/>
    <w:uiPriority w:val="99"/>
    <w:rPr>
      <w:kern w:val="2"/>
      <w:sz w:val="18"/>
      <w:szCs w:val="18"/>
    </w:rPr>
  </w:style>
  <w:style w:type="character" w:customStyle="1" w:styleId="102">
    <w:name w:val="页眉 字符2"/>
    <w:link w:val="40"/>
    <w:qFormat/>
    <w:uiPriority w:val="99"/>
    <w:rPr>
      <w:kern w:val="2"/>
      <w:sz w:val="18"/>
      <w:szCs w:val="18"/>
    </w:rPr>
  </w:style>
  <w:style w:type="character" w:customStyle="1" w:styleId="103">
    <w:name w:val="签名 字符"/>
    <w:link w:val="41"/>
    <w:qFormat/>
    <w:uiPriority w:val="0"/>
    <w:rPr>
      <w:rFonts w:eastAsia="仿宋_GB2312"/>
      <w:sz w:val="24"/>
    </w:rPr>
  </w:style>
  <w:style w:type="character" w:customStyle="1" w:styleId="104">
    <w:name w:val="副标题 字符"/>
    <w:link w:val="46"/>
    <w:qFormat/>
    <w:uiPriority w:val="0"/>
    <w:rPr>
      <w:rFonts w:ascii="Arial" w:hAnsi="Arial" w:eastAsia="隶书"/>
      <w:b/>
      <w:bCs/>
      <w:kern w:val="28"/>
      <w:sz w:val="44"/>
      <w:szCs w:val="32"/>
      <w:lang w:val="en-US" w:eastAsia="zh-CN" w:bidi="ar-SA"/>
    </w:rPr>
  </w:style>
  <w:style w:type="character" w:customStyle="1" w:styleId="105">
    <w:name w:val="脚注文本 字符"/>
    <w:link w:val="49"/>
    <w:qFormat/>
    <w:uiPriority w:val="0"/>
    <w:rPr>
      <w:color w:val="0000FF"/>
      <w:sz w:val="21"/>
    </w:rPr>
  </w:style>
  <w:style w:type="character" w:customStyle="1" w:styleId="106">
    <w:name w:val="正文文本缩进 3 字符"/>
    <w:link w:val="52"/>
    <w:qFormat/>
    <w:uiPriority w:val="0"/>
    <w:rPr>
      <w:kern w:val="2"/>
      <w:sz w:val="24"/>
    </w:rPr>
  </w:style>
  <w:style w:type="character" w:customStyle="1" w:styleId="107">
    <w:name w:val="正文文本 2 字符1"/>
    <w:link w:val="55"/>
    <w:qFormat/>
    <w:uiPriority w:val="0"/>
    <w:rPr>
      <w:kern w:val="2"/>
      <w:sz w:val="21"/>
      <w:szCs w:val="24"/>
    </w:rPr>
  </w:style>
  <w:style w:type="character" w:customStyle="1" w:styleId="108">
    <w:name w:val="HTML 预设格式 字符"/>
    <w:link w:val="56"/>
    <w:qFormat/>
    <w:uiPriority w:val="0"/>
    <w:rPr>
      <w:rFonts w:ascii="黑体" w:hAnsi="Courier New" w:eastAsia="黑体"/>
    </w:rPr>
  </w:style>
  <w:style w:type="character" w:customStyle="1" w:styleId="109">
    <w:name w:val="标题 字符"/>
    <w:link w:val="58"/>
    <w:qFormat/>
    <w:uiPriority w:val="10"/>
    <w:rPr>
      <w:b/>
      <w:sz w:val="24"/>
      <w:lang w:val="en-GB"/>
    </w:rPr>
  </w:style>
  <w:style w:type="character" w:customStyle="1" w:styleId="110">
    <w:name w:val="批注主题 字符"/>
    <w:link w:val="59"/>
    <w:qFormat/>
    <w:uiPriority w:val="0"/>
    <w:rPr>
      <w:b/>
      <w:bCs/>
      <w:kern w:val="2"/>
      <w:sz w:val="21"/>
      <w:szCs w:val="24"/>
    </w:rPr>
  </w:style>
  <w:style w:type="character" w:customStyle="1" w:styleId="111">
    <w:name w:val="正文文本首行缩进 字符"/>
    <w:link w:val="60"/>
    <w:qFormat/>
    <w:uiPriority w:val="99"/>
    <w:rPr>
      <w:rFonts w:ascii="宋体"/>
      <w:kern w:val="2"/>
      <w:sz w:val="24"/>
      <w:lang w:val="zh-CN"/>
    </w:rPr>
  </w:style>
  <w:style w:type="character" w:customStyle="1" w:styleId="112">
    <w:name w:val="正文文本首行缩进 2 字符"/>
    <w:link w:val="61"/>
    <w:qFormat/>
    <w:uiPriority w:val="0"/>
    <w:rPr>
      <w:rFonts w:ascii="宋体" w:hAnsi="宋体"/>
      <w:kern w:val="2"/>
      <w:sz w:val="21"/>
      <w:szCs w:val="24"/>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69"/>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99"/>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2"/>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99"/>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99"/>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9"/>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99"/>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69"/>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6"/>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styleId="277">
    <w:name w:val="List Paragraph"/>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link w:val="281"/>
    <w:qFormat/>
    <w:uiPriority w:val="34"/>
  </w:style>
  <w:style w:type="paragraph" w:customStyle="1" w:styleId="281">
    <w:name w:val="_Style 280"/>
    <w:basedOn w:val="1"/>
    <w:next w:val="277"/>
    <w:link w:val="280"/>
    <w:qFormat/>
    <w:uiPriority w:val="34"/>
    <w:pPr>
      <w:adjustRightInd/>
      <w:ind w:firstLine="420" w:firstLineChars="200"/>
    </w:pPr>
    <w:rPr>
      <w:rFonts w:ascii="Calibri" w:hAnsi="Calibri"/>
      <w:szCs w:val="22"/>
    </w:rPr>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Footer-Even Char1"/>
    <w:qFormat/>
    <w:uiPriority w:val="0"/>
    <w:rPr>
      <w:rFonts w:eastAsia="宋体"/>
      <w:kern w:val="2"/>
      <w:sz w:val="18"/>
      <w:szCs w:val="18"/>
      <w:lang w:val="en-US" w:eastAsia="zh-CN" w:bidi="ar-SA"/>
    </w:rPr>
  </w:style>
  <w:style w:type="character" w:customStyle="1" w:styleId="303">
    <w:name w:val="Char Char29"/>
    <w:qFormat/>
    <w:uiPriority w:val="6"/>
    <w:rPr>
      <w:rFonts w:ascii="Arial" w:hAnsi="Arial" w:eastAsia="微软雅黑"/>
      <w:b/>
      <w:kern w:val="1"/>
      <w:sz w:val="44"/>
      <w:szCs w:val="32"/>
      <w:lang w:val="en-US" w:eastAsia="zh-CN" w:bidi="ar-SA"/>
    </w:rPr>
  </w:style>
  <w:style w:type="character" w:customStyle="1" w:styleId="304">
    <w:name w:val="font81"/>
    <w:qFormat/>
    <w:uiPriority w:val="0"/>
    <w:rPr>
      <w:rFonts w:ascii="微软雅黑" w:hAnsi="微软雅黑" w:eastAsia="微软雅黑" w:cs="微软雅黑"/>
      <w:color w:val="000000"/>
      <w:sz w:val="20"/>
      <w:szCs w:val="20"/>
      <w:u w:val="none"/>
    </w:rPr>
  </w:style>
  <w:style w:type="character" w:customStyle="1" w:styleId="305">
    <w:name w:val="Char Char312"/>
    <w:qFormat/>
    <w:uiPriority w:val="0"/>
    <w:rPr>
      <w:rFonts w:ascii="Times New Roman" w:hAnsi="Times New Roman" w:eastAsia="宋体" w:cs="Times New Roman"/>
      <w:b/>
      <w:kern w:val="2"/>
      <w:sz w:val="32"/>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样式8 Char"/>
    <w:qFormat/>
    <w:uiPriority w:val="0"/>
    <w:rPr>
      <w:rFonts w:ascii="仿宋_GB2312" w:hAnsi="宋体" w:eastAsia="仿宋_GB2312"/>
      <w:b/>
      <w:bCs/>
      <w:kern w:val="2"/>
      <w:sz w:val="24"/>
      <w:szCs w:val="24"/>
    </w:rPr>
  </w:style>
  <w:style w:type="character" w:customStyle="1" w:styleId="308">
    <w:name w:val="表格 Char Char"/>
    <w:qFormat/>
    <w:uiPriority w:val="0"/>
    <w:rPr>
      <w:rFonts w:ascii="宋体" w:hAnsi="宋体" w:eastAsia="宋体"/>
      <w:lang w:bidi="ar-SA"/>
    </w:rPr>
  </w:style>
  <w:style w:type="character" w:customStyle="1" w:styleId="309">
    <w:name w:val="正文文本 字符1"/>
    <w:qFormat/>
    <w:uiPriority w:val="0"/>
    <w:rPr>
      <w:rFonts w:ascii="Calibri" w:hAnsi="Calibri" w:eastAsia="黑体" w:cs="Arial"/>
      <w:snapToGrid w:val="0"/>
      <w:kern w:val="2"/>
      <w:sz w:val="28"/>
      <w:szCs w:val="21"/>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带编号样式 Char"/>
    <w:qFormat/>
    <w:uiPriority w:val="0"/>
    <w:rPr>
      <w:rFonts w:ascii="仿宋_GB2312" w:eastAsia="仿宋_GB2312"/>
      <w:color w:val="000000"/>
      <w:sz w:val="24"/>
      <w:lang w:bidi="ar-SA"/>
    </w:rPr>
  </w:style>
  <w:style w:type="character" w:customStyle="1" w:styleId="312">
    <w:name w:val="unnamed31"/>
    <w:qFormat/>
    <w:uiPriority w:val="0"/>
    <w:rPr>
      <w:rFonts w:ascii="Tahoma" w:hAnsi="Tahoma" w:eastAsia="宋体"/>
      <w:b/>
      <w:kern w:val="2"/>
      <w:sz w:val="24"/>
      <w:szCs w:val="32"/>
      <w:u w:val="none"/>
      <w:lang w:val="en-US" w:eastAsia="zh-CN" w:bidi="ar-SA"/>
    </w:rPr>
  </w:style>
  <w:style w:type="character" w:customStyle="1" w:styleId="313">
    <w:name w:val="正文首行缩进 Char Char Char Char Char Char1"/>
    <w:qFormat/>
    <w:uiPriority w:val="0"/>
    <w:rPr>
      <w:rFonts w:ascii="宋体" w:eastAsia="宋体"/>
      <w:kern w:val="2"/>
      <w:sz w:val="24"/>
      <w:szCs w:val="24"/>
      <w:lang w:val="zh-CN" w:bidi="ar-SA"/>
    </w:rPr>
  </w:style>
  <w:style w:type="character" w:customStyle="1" w:styleId="314">
    <w:name w:val="文本正文 Char Char"/>
    <w:qFormat/>
    <w:locked/>
    <w:uiPriority w:val="0"/>
    <w:rPr>
      <w:sz w:val="24"/>
      <w:lang w:bidi="ar-SA"/>
    </w:rPr>
  </w:style>
  <w:style w:type="character" w:customStyle="1" w:styleId="315">
    <w:name w:val="正文缩进 字符"/>
    <w:qFormat/>
    <w:uiPriority w:val="0"/>
    <w:rPr>
      <w:rFonts w:ascii="宋体" w:eastAsia="宋体"/>
      <w:snapToGrid w:val="0"/>
      <w:color w:val="000000"/>
      <w:kern w:val="28"/>
      <w:sz w:val="28"/>
      <w:lang w:val="en-US" w:eastAsia="zh-CN" w:bidi="ar-SA"/>
    </w:rPr>
  </w:style>
  <w:style w:type="character" w:customStyle="1" w:styleId="316">
    <w:name w:val="样式 样式 标题 4h4H4Fab-4T5Ref Heading 1rh1Heading sqlsect 1.2.3.... +... Char"/>
    <w:link w:val="317"/>
    <w:qFormat/>
    <w:uiPriority w:val="0"/>
    <w:rPr>
      <w:rFonts w:ascii="微软雅黑" w:hAnsi="微软雅黑" w:eastAsia="微软雅黑"/>
      <w:b/>
      <w:bCs/>
      <w:kern w:val="2"/>
      <w:sz w:val="24"/>
      <w:szCs w:val="28"/>
    </w:rPr>
  </w:style>
  <w:style w:type="paragraph" w:customStyle="1" w:styleId="317">
    <w:name w:val="样式 样式 标题 4h4H4Fab-4T5Ref Heading 1rh1Heading sqlsect 1.2.3.... +..."/>
    <w:basedOn w:val="318"/>
    <w:link w:val="316"/>
    <w:qFormat/>
    <w:uiPriority w:val="0"/>
    <w:pPr>
      <w:tabs>
        <w:tab w:val="left" w:pos="2356"/>
      </w:tabs>
    </w:pPr>
  </w:style>
  <w:style w:type="paragraph" w:customStyle="1" w:styleId="318">
    <w:name w:val="样式 标题 4h4H4Fab-4T5Ref Heading 1rh1Heading sqlsect 1.2.3...."/>
    <w:basedOn w:val="6"/>
    <w:link w:val="3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9">
    <w:name w:val="样式 标题 4h4H4Fab-4T5Ref Heading 1rh1Heading sqlsect 1.2.3.... Char"/>
    <w:link w:val="318"/>
    <w:qFormat/>
    <w:uiPriority w:val="0"/>
    <w:rPr>
      <w:rFonts w:ascii="微软雅黑" w:hAnsi="微软雅黑" w:eastAsia="微软雅黑"/>
      <w:b/>
      <w:bCs/>
      <w:kern w:val="2"/>
      <w:sz w:val="24"/>
      <w:szCs w:val="28"/>
    </w:rPr>
  </w:style>
  <w:style w:type="character" w:customStyle="1" w:styleId="320">
    <w:name w:val="正文非缩进 Char"/>
    <w:qFormat/>
    <w:uiPriority w:val="0"/>
    <w:rPr>
      <w:rFonts w:ascii="宋体" w:eastAsia="宋体"/>
      <w:snapToGrid w:val="0"/>
      <w:color w:val="000000"/>
      <w:kern w:val="28"/>
      <w:sz w:val="28"/>
      <w:lang w:val="en-US" w:eastAsia="zh-CN" w:bidi="ar-SA"/>
    </w:rPr>
  </w:style>
  <w:style w:type="character" w:customStyle="1" w:styleId="321">
    <w:name w:val="Char Char5"/>
    <w:qFormat/>
    <w:uiPriority w:val="0"/>
    <w:rPr>
      <w:rFonts w:ascii="宋体" w:hAnsi="Courier New" w:eastAsia="宋体"/>
      <w:kern w:val="2"/>
      <w:sz w:val="21"/>
      <w:lang w:val="en-US" w:eastAsia="zh-CN"/>
    </w:rPr>
  </w:style>
  <w:style w:type="character" w:customStyle="1" w:styleId="322">
    <w:name w:val="称呼 Char1"/>
    <w:qFormat/>
    <w:uiPriority w:val="0"/>
    <w:rPr>
      <w:rFonts w:ascii="Times New Roman" w:hAnsi="Times New Roman" w:eastAsia="宋体" w:cs="Times New Roman"/>
      <w:szCs w:val="24"/>
    </w:rPr>
  </w:style>
  <w:style w:type="character" w:customStyle="1" w:styleId="323">
    <w:name w:val="正文1 Char"/>
    <w:qFormat/>
    <w:uiPriority w:val="0"/>
    <w:rPr>
      <w:rFonts w:ascii="宋体" w:eastAsia="宋体"/>
      <w:snapToGrid w:val="0"/>
      <w:color w:val="000000"/>
      <w:kern w:val="28"/>
      <w:sz w:val="28"/>
      <w:lang w:val="en-US" w:eastAsia="zh-CN" w:bidi="ar-SA"/>
    </w:rPr>
  </w:style>
  <w:style w:type="character" w:customStyle="1" w:styleId="324">
    <w:name w:val="正文缩进 Char1"/>
    <w:qFormat/>
    <w:uiPriority w:val="0"/>
    <w:rPr>
      <w:rFonts w:ascii="宋体" w:eastAsia="宋体"/>
      <w:snapToGrid w:val="0"/>
      <w:color w:val="000000"/>
      <w:kern w:val="28"/>
      <w:sz w:val="28"/>
      <w:lang w:val="en-US" w:eastAsia="zh-CN" w:bidi="ar-SA"/>
    </w:rPr>
  </w:style>
  <w:style w:type="character" w:customStyle="1" w:styleId="325">
    <w:name w:val="font21"/>
    <w:qFormat/>
    <w:uiPriority w:val="0"/>
    <w:rPr>
      <w:rFonts w:hint="eastAsia" w:ascii="宋体" w:hAnsi="宋体" w:eastAsia="宋体"/>
      <w:kern w:val="2"/>
      <w:sz w:val="28"/>
      <w:szCs w:val="28"/>
      <w:lang w:val="en-US" w:eastAsia="zh-CN" w:bidi="ar-SA"/>
    </w:rPr>
  </w:style>
  <w:style w:type="character" w:customStyle="1" w:styleId="326">
    <w:name w:val="Char Char26"/>
    <w:qFormat/>
    <w:uiPriority w:val="6"/>
    <w:rPr>
      <w:kern w:val="1"/>
      <w:sz w:val="21"/>
      <w:szCs w:val="24"/>
    </w:rPr>
  </w:style>
  <w:style w:type="character" w:customStyle="1" w:styleId="327">
    <w:name w:val="Item List Char"/>
    <w:link w:val="328"/>
    <w:qFormat/>
    <w:uiPriority w:val="0"/>
    <w:rPr>
      <w:rFonts w:ascii="Arial"/>
      <w:bCs/>
      <w:sz w:val="21"/>
      <w:szCs w:val="21"/>
      <w:lang w:val="en-US" w:eastAsia="zh-CN" w:bidi="ar-SA"/>
    </w:rPr>
  </w:style>
  <w:style w:type="paragraph" w:customStyle="1" w:styleId="328">
    <w:name w:val="Item List"/>
    <w:link w:val="32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纯文本 Char1"/>
    <w:link w:val="331"/>
    <w:qFormat/>
    <w:uiPriority w:val="0"/>
    <w:rPr>
      <w:rFonts w:ascii="宋体" w:hAnsi="Courier New"/>
    </w:rPr>
  </w:style>
  <w:style w:type="paragraph" w:customStyle="1" w:styleId="331">
    <w:name w:val="纯文本1"/>
    <w:basedOn w:val="1"/>
    <w:link w:val="330"/>
    <w:qFormat/>
    <w:uiPriority w:val="0"/>
    <w:pPr>
      <w:adjustRightInd/>
    </w:pPr>
    <w:rPr>
      <w:rFonts w:ascii="宋体" w:hAnsi="Courier New"/>
      <w:kern w:val="0"/>
      <w:sz w:val="20"/>
      <w:szCs w:val="20"/>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首行缩进 Char"/>
    <w:qFormat/>
    <w:uiPriority w:val="0"/>
    <w:rPr>
      <w:rFonts w:ascii="宋体" w:eastAsia="宋体"/>
      <w:kern w:val="2"/>
      <w:sz w:val="24"/>
      <w:lang w:val="en-US" w:eastAsia="zh-CN" w:bidi="ar-SA"/>
    </w:rPr>
  </w:style>
  <w:style w:type="character" w:customStyle="1" w:styleId="338">
    <w:name w:val="Char Char52"/>
    <w:qFormat/>
    <w:uiPriority w:val="0"/>
    <w:rPr>
      <w:rFonts w:ascii="宋体" w:hAnsi="Courier New" w:eastAsia="宋体"/>
      <w:kern w:val="2"/>
      <w:sz w:val="21"/>
      <w:lang w:val="en-US" w:eastAsia="zh-CN"/>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484"/>
    <w:qFormat/>
    <w:uiPriority w:val="1"/>
    <w:rPr>
      <w:szCs w:val="22"/>
    </w:rPr>
  </w:style>
  <w:style w:type="character" w:customStyle="1" w:styleId="484">
    <w:name w:val="无间隔 字符"/>
    <w:link w:val="483"/>
    <w:qFormat/>
    <w:uiPriority w:val="99"/>
    <w:rPr>
      <w:kern w:val="2"/>
      <w:sz w:val="21"/>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4"/>
    <w:next w:val="25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4"/>
    <w:next w:val="254"/>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link w:val="630"/>
    <w:qFormat/>
    <w:uiPriority w:val="0"/>
    <w:pPr>
      <w:snapToGrid w:val="0"/>
      <w:ind w:firstLine="42" w:firstLineChars="21"/>
    </w:pPr>
    <w:rPr>
      <w:rFonts w:ascii="宋体" w:hAnsi="宋体"/>
      <w:kern w:val="0"/>
      <w:sz w:val="20"/>
      <w:szCs w:val="20"/>
    </w:rPr>
  </w:style>
  <w:style w:type="character" w:customStyle="1" w:styleId="630">
    <w:name w:val="表格 字符"/>
    <w:basedOn w:val="69"/>
    <w:link w:val="629"/>
    <w:qFormat/>
    <w:uiPriority w:val="0"/>
    <w:rPr>
      <w:rFonts w:ascii="宋体" w:hAnsi="宋体"/>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link w:val="794"/>
    <w:qFormat/>
    <w:uiPriority w:val="0"/>
    <w:pPr>
      <w:adjustRightInd/>
      <w:spacing w:line="360" w:lineRule="auto"/>
      <w:ind w:firstLine="420" w:firstLineChars="200"/>
    </w:pPr>
    <w:rPr>
      <w:rFonts w:ascii="Calibri" w:hAnsi="Calibri"/>
      <w:sz w:val="24"/>
      <w:szCs w:val="22"/>
    </w:rPr>
  </w:style>
  <w:style w:type="character" w:customStyle="1" w:styleId="794">
    <w:name w:val="列出段落 字符"/>
    <w:link w:val="793"/>
    <w:qFormat/>
    <w:locked/>
    <w:uiPriority w:val="0"/>
    <w:rPr>
      <w:rFonts w:ascii="Calibri" w:hAnsi="Calibri"/>
      <w:kern w:val="2"/>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2"/>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7"/>
    <w:next w:val="642"/>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5"/>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2"/>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4"/>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39"/>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1"/>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3"/>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3"/>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77"/>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未处理的提及2"/>
    <w:basedOn w:val="69"/>
    <w:semiHidden/>
    <w:unhideWhenUsed/>
    <w:uiPriority w:val="99"/>
    <w:rPr>
      <w:color w:val="605E5C"/>
      <w:shd w:val="clear" w:color="auto" w:fill="E1DFDD"/>
    </w:rPr>
  </w:style>
  <w:style w:type="character" w:customStyle="1" w:styleId="966">
    <w:name w:val="纯文本 字符1"/>
    <w:qFormat/>
    <w:locked/>
    <w:uiPriority w:val="0"/>
    <w:rPr>
      <w:rFonts w:eastAsia="宋体"/>
      <w:kern w:val="2"/>
      <w:sz w:val="24"/>
      <w:lang w:val="en-US" w:eastAsia="zh-CN" w:bidi="ar-SA"/>
    </w:rPr>
  </w:style>
  <w:style w:type="paragraph" w:customStyle="1" w:styleId="967">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68">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69">
    <w:name w:val="Body Text First Indent 21"/>
    <w:basedOn w:val="970"/>
    <w:qFormat/>
    <w:uiPriority w:val="0"/>
    <w:pPr>
      <w:ind w:firstLine="420"/>
    </w:pPr>
    <w:rPr>
      <w:rFonts w:cs="宋体"/>
    </w:rPr>
  </w:style>
  <w:style w:type="paragraph" w:customStyle="1" w:styleId="970">
    <w:name w:val="Body Text Indent1"/>
    <w:basedOn w:val="1"/>
    <w:next w:val="1"/>
    <w:qFormat/>
    <w:uiPriority w:val="0"/>
    <w:pPr>
      <w:adjustRightInd/>
      <w:spacing w:after="120" w:line="360" w:lineRule="auto"/>
      <w:ind w:left="420" w:leftChars="200"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9F8D-2D89-4B20-8C81-E16D2C1ADC0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29949</Words>
  <Characters>31531</Characters>
  <Lines>268</Lines>
  <Paragraphs>75</Paragraphs>
  <TotalTime>267</TotalTime>
  <ScaleCrop>false</ScaleCrop>
  <LinksUpToDate>false</LinksUpToDate>
  <CharactersWithSpaces>36126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2022-08-10T07:48:00Z</dcterms:created>
  <dc:creator>玥</dc:creator>
  <cp:lastModifiedBy>PC</cp:lastModifiedBy>
  <cp:lastPrinted>2022-07-22T06:17:00Z</cp:lastPrinted>
  <dcterms:modified xsi:type="dcterms:W3CDTF">2022-08-10T08:17:55Z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111D2DB6BFDC43CCAAB9E679F7850F2A</vt:lpwstr>
  </property>
</Properties>
</file>