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诸暨市机关事务服务中心</w:t>
      </w: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2023-2024年度安保服务项目</w:t>
      </w: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（编号：诸政采2022-1</w:t>
      </w:r>
      <w:r>
        <w:rPr>
          <w:rFonts w:ascii="仿宋" w:hAnsi="仿宋" w:eastAsia="仿宋" w:cs="仿宋_GB2312"/>
          <w:sz w:val="30"/>
          <w:szCs w:val="30"/>
        </w:rPr>
        <w:t>2</w:t>
      </w:r>
      <w:r>
        <w:rPr>
          <w:rFonts w:hint="eastAsia" w:ascii="仿宋" w:hAnsi="仿宋" w:eastAsia="仿宋" w:cs="仿宋_GB2312"/>
          <w:sz w:val="30"/>
          <w:szCs w:val="30"/>
        </w:rPr>
        <w:t>-</w:t>
      </w:r>
      <w:r>
        <w:rPr>
          <w:rFonts w:ascii="仿宋" w:hAnsi="仿宋" w:eastAsia="仿宋" w:cs="仿宋_GB2312"/>
          <w:sz w:val="30"/>
          <w:szCs w:val="30"/>
        </w:rPr>
        <w:t>01</w:t>
      </w:r>
      <w:r>
        <w:rPr>
          <w:rFonts w:hint="eastAsia" w:ascii="仿宋" w:hAnsi="仿宋" w:eastAsia="仿宋" w:cs="仿宋_GB2312"/>
          <w:sz w:val="30"/>
          <w:szCs w:val="30"/>
        </w:rPr>
        <w:t>）</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诸暨市机关事务服务中心</w:t>
      </w: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二〇二二年十二月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诸暨市机关事务服务中心2023-2024年度安保服务项目</w:t>
      </w:r>
      <w:r>
        <w:rPr>
          <w:rFonts w:hint="eastAsia" w:ascii="仿宋_GB2312" w:hAnsi="仿宋" w:eastAsia="仿宋_GB2312"/>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12月</w:t>
      </w:r>
      <w:r>
        <w:rPr>
          <w:rFonts w:ascii="仿宋_GB2312" w:hAnsi="仿宋" w:eastAsia="仿宋_GB2312"/>
          <w:sz w:val="24"/>
          <w:u w:val="single"/>
        </w:rPr>
        <w:t>30</w:t>
      </w:r>
      <w:r>
        <w:rPr>
          <w:rFonts w:hint="eastAsia" w:ascii="仿宋_GB2312" w:hAnsi="仿宋" w:eastAsia="仿宋_GB2312"/>
          <w:sz w:val="24"/>
          <w:u w:val="single"/>
        </w:rPr>
        <w:t>日9点</w:t>
      </w:r>
      <w:r>
        <w:rPr>
          <w:rFonts w:ascii="仿宋_GB2312" w:hAnsi="仿宋" w:eastAsia="仿宋_GB2312"/>
          <w:sz w:val="24"/>
          <w:u w:val="single"/>
        </w:rPr>
        <w:t>3</w:t>
      </w:r>
      <w:r>
        <w:rPr>
          <w:rFonts w:hint="eastAsia" w:ascii="仿宋_GB2312" w:hAnsi="仿宋" w:eastAsia="仿宋_GB2312"/>
          <w:sz w:val="24"/>
          <w:u w:val="single"/>
        </w:rPr>
        <w:t>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诸政采2022-1</w:t>
      </w:r>
      <w:r>
        <w:rPr>
          <w:rFonts w:ascii="仿宋_GB2312" w:hAnsi="仿宋" w:eastAsia="仿宋_GB2312" w:cs="仿宋_GB2312"/>
          <w:sz w:val="24"/>
        </w:rPr>
        <w:t>2</w:t>
      </w:r>
      <w:r>
        <w:rPr>
          <w:rFonts w:hint="eastAsia" w:ascii="仿宋_GB2312" w:hAnsi="仿宋" w:eastAsia="仿宋_GB2312" w:cs="仿宋_GB2312"/>
          <w:sz w:val="24"/>
        </w:rPr>
        <w:t>-</w:t>
      </w:r>
      <w:r>
        <w:rPr>
          <w:rFonts w:ascii="仿宋_GB2312" w:hAnsi="仿宋" w:eastAsia="仿宋_GB2312" w:cs="仿宋_GB2312"/>
          <w:sz w:val="24"/>
        </w:rPr>
        <w:t>01</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诸暨市机关事务服务中心2023-2024年度安保服务项目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ascii="仿宋_GB2312" w:hAnsi="仿宋" w:eastAsia="仿宋_GB2312"/>
          <w:sz w:val="24"/>
        </w:rPr>
        <w:t>898.8</w:t>
      </w:r>
      <w:r>
        <w:rPr>
          <w:rFonts w:hint="eastAsia" w:ascii="仿宋_GB2312" w:hAnsi="仿宋" w:eastAsia="仿宋_GB2312"/>
          <w:sz w:val="24"/>
        </w:rPr>
        <w:t>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ascii="仿宋_GB2312" w:hAnsi="仿宋" w:eastAsia="仿宋_GB2312"/>
          <w:sz w:val="24"/>
        </w:rPr>
        <w:t>898.8</w:t>
      </w:r>
      <w:r>
        <w:rPr>
          <w:rFonts w:hint="eastAsia" w:ascii="仿宋_GB2312" w:hAnsi="仿宋" w:eastAsia="仿宋_GB2312"/>
          <w:sz w:val="24"/>
        </w:rPr>
        <w:t>万元</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112758639"/>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211275864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11275864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4"/>
        <w:rPr>
          <w:rFonts w:ascii="仿宋_GB2312" w:hAnsi="仿宋" w:eastAsia="仿宋_GB2312" w:cs="Arial"/>
          <w:snapToGrid w:val="0"/>
          <w:sz w:val="24"/>
          <w:szCs w:val="21"/>
        </w:rPr>
      </w:pPr>
      <w:r>
        <w:rPr>
          <w:rFonts w:hint="eastAsia" w:ascii="仿宋_GB2312" w:hAnsi="仿宋" w:eastAsia="仿宋_GB2312" w:cs="Arial"/>
          <w:snapToGrid w:val="0"/>
          <w:sz w:val="24"/>
          <w:szCs w:val="21"/>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spacing w:line="360" w:lineRule="auto"/>
        <w:ind w:firstLine="484"/>
        <w:rPr>
          <w:rFonts w:ascii="仿宋_GB2312" w:hAnsi="仿宋" w:eastAsia="仿宋_GB2312" w:cs="Arial"/>
          <w:snapToGrid w:val="0"/>
          <w:sz w:val="24"/>
          <w:szCs w:val="21"/>
          <w:u w:val="single"/>
        </w:rPr>
      </w:pPr>
      <w:r>
        <w:rPr>
          <w:rFonts w:hint="eastAsia" w:ascii="仿宋_GB2312" w:hAnsi="仿宋" w:eastAsia="仿宋_GB2312" w:cs="Arial"/>
          <w:snapToGrid w:val="0"/>
          <w:sz w:val="24"/>
          <w:szCs w:val="21"/>
          <w:u w:val="single"/>
        </w:rPr>
        <w:t>4</w:t>
      </w:r>
      <w:r>
        <w:rPr>
          <w:rFonts w:ascii="仿宋_GB2312" w:hAnsi="仿宋" w:eastAsia="仿宋_GB2312" w:cs="Arial"/>
          <w:snapToGrid w:val="0"/>
          <w:sz w:val="24"/>
          <w:szCs w:val="21"/>
          <w:u w:val="single"/>
        </w:rPr>
        <w:t>.</w:t>
      </w:r>
      <w:r>
        <w:rPr>
          <w:rFonts w:hint="eastAsia"/>
          <w:u w:val="single"/>
        </w:rPr>
        <w:t xml:space="preserve"> </w:t>
      </w:r>
      <w:r>
        <w:rPr>
          <w:rFonts w:hint="eastAsia" w:ascii="仿宋_GB2312" w:hAnsi="仿宋" w:eastAsia="仿宋_GB2312" w:cs="Arial"/>
          <w:snapToGrid w:val="0"/>
          <w:sz w:val="24"/>
          <w:szCs w:val="21"/>
          <w:u w:val="single"/>
        </w:rPr>
        <w:t xml:space="preserve">具有公安机关颁发的保安服务许可证资质证书。 </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12</w:t>
      </w:r>
      <w:r>
        <w:rPr>
          <w:rFonts w:ascii="仿宋_GB2312" w:hAnsi="仿宋" w:eastAsia="仿宋_GB2312"/>
          <w:sz w:val="24"/>
          <w:u w:val="single"/>
        </w:rPr>
        <w:t>月30日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提交投标文件截止时间及开标时间：</w:t>
      </w:r>
      <w:r>
        <w:rPr>
          <w:rFonts w:hint="eastAsia" w:ascii="仿宋_GB2312" w:hAnsi="仿宋" w:eastAsia="仿宋_GB2312"/>
          <w:sz w:val="24"/>
        </w:rPr>
        <w:t>投标人应于2022年12月</w:t>
      </w:r>
      <w:r>
        <w:rPr>
          <w:rFonts w:ascii="仿宋_GB2312" w:hAnsi="仿宋" w:eastAsia="仿宋_GB2312"/>
          <w:sz w:val="24"/>
        </w:rPr>
        <w:t>30</w:t>
      </w:r>
      <w:r>
        <w:rPr>
          <w:rFonts w:hint="eastAsia" w:ascii="仿宋_GB2312" w:hAnsi="仿宋" w:eastAsia="仿宋_GB2312"/>
          <w:sz w:val="24"/>
        </w:rPr>
        <w:t>日9时</w:t>
      </w:r>
      <w:r>
        <w:rPr>
          <w:rFonts w:ascii="仿宋_GB2312" w:hAnsi="仿宋" w:eastAsia="仿宋_GB2312"/>
          <w:sz w:val="24"/>
        </w:rPr>
        <w:t>3</w:t>
      </w:r>
      <w:r>
        <w:rPr>
          <w:rFonts w:hint="eastAsia" w:ascii="仿宋_GB2312" w:hAnsi="仿宋" w:eastAsia="仿宋_GB2312"/>
          <w:sz w:val="24"/>
        </w:rPr>
        <w:t>0分00秒（北京时间）前按照电子投标要求将电子加密标书上传到政府采购云平台，逾期或未上传成功的将导致无法投标或投标无效。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left="480" w:hanging="480" w:hangingChars="200"/>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名 称：诸暨市机关事务服务中心</w:t>
      </w:r>
      <w:r>
        <w:rPr>
          <w:rFonts w:hint="eastAsia" w:ascii="仿宋_GB2312" w:hAnsi="仿宋" w:eastAsia="仿宋_GB2312"/>
          <w:sz w:val="24"/>
        </w:rPr>
        <w:br w:type="textWrapping"/>
      </w:r>
      <w:r>
        <w:rPr>
          <w:rFonts w:hint="eastAsia" w:ascii="仿宋_GB2312" w:hAnsi="仿宋" w:eastAsia="仿宋_GB2312"/>
          <w:sz w:val="24"/>
        </w:rPr>
        <w:t>地 址：诸暨市暨阳街道东一路19号</w:t>
      </w:r>
      <w:r>
        <w:rPr>
          <w:rFonts w:hint="eastAsia" w:ascii="仿宋_GB2312" w:hAnsi="仿宋" w:eastAsia="仿宋_GB2312"/>
          <w:sz w:val="24"/>
        </w:rPr>
        <w:br w:type="textWrapping"/>
      </w:r>
      <w:r>
        <w:rPr>
          <w:rFonts w:hint="eastAsia" w:ascii="仿宋_GB2312" w:hAnsi="仿宋" w:eastAsia="仿宋_GB2312"/>
          <w:sz w:val="24"/>
        </w:rPr>
        <w:t>项目联系人（询问）：齐澎    项目联系方式（询问）：</w:t>
      </w:r>
      <w:r>
        <w:rPr>
          <w:rFonts w:ascii="仿宋_GB2312" w:hAnsi="仿宋" w:eastAsia="仿宋_GB2312"/>
          <w:sz w:val="24"/>
        </w:rPr>
        <w:t>0575-87014240</w:t>
      </w:r>
      <w:r>
        <w:rPr>
          <w:rFonts w:hint="eastAsia" w:ascii="仿宋_GB2312" w:hAnsi="仿宋" w:eastAsia="仿宋_GB2312"/>
          <w:sz w:val="24"/>
        </w:rPr>
        <w:br w:type="textWrapping"/>
      </w:r>
      <w:r>
        <w:rPr>
          <w:rFonts w:hint="eastAsia" w:ascii="仿宋_GB2312" w:hAnsi="仿宋" w:eastAsia="仿宋_GB2312"/>
          <w:sz w:val="24"/>
        </w:rPr>
        <w:t>质疑联系人：姚震华            质疑联系方式：</w:t>
      </w:r>
      <w:r>
        <w:rPr>
          <w:rFonts w:ascii="仿宋_GB2312" w:hAnsi="仿宋" w:eastAsia="仿宋_GB2312"/>
          <w:sz w:val="24"/>
        </w:rPr>
        <w:t>0575-87595405</w:t>
      </w:r>
    </w:p>
    <w:p>
      <w:pPr>
        <w:spacing w:line="360" w:lineRule="auto"/>
        <w:ind w:left="420" w:leftChars="200" w:firstLine="120" w:firstLineChars="5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金泽成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0575-8725301</w:t>
      </w:r>
      <w:r>
        <w:rPr>
          <w:rFonts w:ascii="仿宋_GB2312" w:hAnsi="仿宋" w:eastAsia="仿宋_GB2312"/>
          <w:sz w:val="24"/>
        </w:rPr>
        <w:t>5</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王小林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0575-8725301</w:t>
      </w:r>
      <w:r>
        <w:rPr>
          <w:rFonts w:ascii="仿宋_GB2312" w:hAnsi="仿宋" w:eastAsia="仿宋_GB2312"/>
          <w:sz w:val="24"/>
        </w:rPr>
        <w:t>6</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8"/>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8"/>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6"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中小企业声明函；</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联合体协议（如需）；</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公安机关颁发的保安服务许可证。</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w:t>
            </w:r>
            <w:r>
              <w:rPr>
                <w:rFonts w:hint="eastAsia" w:ascii="仿宋_GB2312" w:hAnsi="仿宋" w:eastAsia="仿宋_GB2312" w:cs="仿宋_GB2312"/>
              </w:rPr>
              <w:t>及被授权人身份证明，若</w:t>
            </w:r>
            <w:r>
              <w:rPr>
                <w:rFonts w:ascii="仿宋_GB2312" w:hAnsi="仿宋" w:eastAsia="仿宋_GB2312" w:cs="仿宋_GB2312"/>
              </w:rPr>
              <w:t>法定代表人（单位负责人、自然人本人）</w:t>
            </w:r>
            <w:r>
              <w:rPr>
                <w:rFonts w:hint="eastAsia" w:ascii="仿宋_GB2312" w:hAnsi="仿宋" w:eastAsia="仿宋_GB2312" w:cs="仿宋_GB2312"/>
              </w:rPr>
              <w:t>参加则提供</w:t>
            </w:r>
            <w:r>
              <w:rPr>
                <w:rFonts w:ascii="仿宋_GB2312" w:hAnsi="仿宋" w:eastAsia="仿宋_GB2312" w:cs="仿宋_GB2312"/>
              </w:rPr>
              <w:t>身份证明</w:t>
            </w:r>
            <w:r>
              <w:rPr>
                <w:rFonts w:hint="eastAsia" w:ascii="仿宋_GB2312" w:hAnsi="仿宋" w:eastAsia="仿宋_GB2312" w:cs="仿宋_GB2312"/>
              </w:rPr>
              <w:t>；</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8"/>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2"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本项目属于服务类。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一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物业管理</w:t>
            </w:r>
            <w:r>
              <w:rPr>
                <w:rFonts w:hint="eastAsia" w:ascii="仿宋_GB2312" w:hAnsi="仿宋" w:eastAsia="仿宋_GB2312" w:cs="Arial"/>
                <w:kern w:val="0"/>
                <w:sz w:val="24"/>
              </w:rPr>
              <w:t>。</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物业管理</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7"/>
                <w:rFonts w:ascii="仿宋_GB2312" w:hAnsi="仿宋" w:eastAsia="仿宋_GB2312" w:cs="仿宋_GB2312"/>
                <w:b/>
                <w:kern w:val="2"/>
                <w:sz w:val="24"/>
                <w:szCs w:val="24"/>
              </w:rPr>
              <w:t>zjztb001@aliyun.com</w:t>
            </w:r>
            <w:r>
              <w:rPr>
                <w:rStyle w:val="77"/>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Pr>
        <w:pStyle w:val="2"/>
        <w:rPr>
          <w:lang w:val="en-US"/>
        </w:rPr>
      </w:pPr>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bookmarkEnd w:id="10"/>
    <w:p>
      <w:pPr>
        <w:adjustRightInd/>
        <w:spacing w:line="360" w:lineRule="auto"/>
        <w:jc w:val="center"/>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9"/>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0"/>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0"/>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403820"/>
      <w:bookmarkEnd w:id="14"/>
      <w:bookmarkStart w:id="15" w:name="_Hlt68072998"/>
      <w:bookmarkEnd w:id="15"/>
      <w:bookmarkStart w:id="16" w:name="_Hlt74707468"/>
      <w:bookmarkEnd w:id="16"/>
      <w:bookmarkStart w:id="17" w:name="_Hlt68073093"/>
      <w:bookmarkEnd w:id="17"/>
      <w:bookmarkStart w:id="18" w:name="_Hlt74730295"/>
      <w:bookmarkEnd w:id="18"/>
      <w:bookmarkStart w:id="19" w:name="_Hlt75236290"/>
      <w:bookmarkEnd w:id="19"/>
      <w:bookmarkStart w:id="20" w:name="_Hlt75236101"/>
      <w:bookmarkEnd w:id="20"/>
      <w:bookmarkStart w:id="21" w:name="_Hlt74729768"/>
      <w:bookmarkEnd w:id="21"/>
      <w:bookmarkStart w:id="22" w:name="_Hlt68072990"/>
      <w:bookmarkEnd w:id="22"/>
      <w:bookmarkStart w:id="23" w:name="_Hlt74714665"/>
      <w:bookmarkEnd w:id="23"/>
      <w:bookmarkStart w:id="24" w:name="_Hlt68057669"/>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jc w:val="left"/>
        <w:rPr>
          <w:rFonts w:ascii="宋体"/>
          <w:b/>
          <w:bCs/>
          <w:sz w:val="28"/>
          <w:szCs w:val="28"/>
        </w:rPr>
      </w:pPr>
      <w:r>
        <w:rPr>
          <w:rFonts w:ascii="宋体" w:hAnsi="宋体" w:cs="宋体"/>
          <w:b/>
          <w:bCs/>
          <w:sz w:val="28"/>
          <w:szCs w:val="28"/>
        </w:rPr>
        <w:t>1</w:t>
      </w:r>
      <w:r>
        <w:rPr>
          <w:rFonts w:hint="eastAsia" w:ascii="宋体" w:hAnsi="宋体" w:cs="宋体"/>
          <w:b/>
          <w:bCs/>
          <w:sz w:val="28"/>
          <w:szCs w:val="28"/>
        </w:rPr>
        <w:t>、招标项目简介</w:t>
      </w:r>
    </w:p>
    <w:p>
      <w:pPr>
        <w:spacing w:line="360" w:lineRule="auto"/>
        <w:ind w:firstLine="480" w:firstLineChars="200"/>
        <w:jc w:val="left"/>
        <w:rPr>
          <w:rFonts w:ascii="宋体" w:hAnsi="宋体" w:cs="宋体"/>
          <w:sz w:val="24"/>
        </w:rPr>
      </w:pPr>
      <w:r>
        <w:rPr>
          <w:rFonts w:hint="eastAsia" w:ascii="宋体" w:hAnsi="宋体" w:cs="宋体"/>
          <w:sz w:val="24"/>
        </w:rPr>
        <w:t>根据工作要求，对诸暨市机关事务服务中心负责管理的办公、生活区域（</w:t>
      </w:r>
      <w:r>
        <w:rPr>
          <w:rFonts w:ascii="宋体" w:hAnsi="宋体" w:cs="宋体"/>
          <w:sz w:val="24"/>
        </w:rPr>
        <w:t>1.</w:t>
      </w:r>
      <w:r>
        <w:rPr>
          <w:rFonts w:hint="eastAsia" w:ascii="宋体" w:hAnsi="宋体" w:cs="宋体"/>
          <w:sz w:val="24"/>
        </w:rPr>
        <w:t>市政府大院、</w:t>
      </w:r>
      <w:r>
        <w:rPr>
          <w:rFonts w:ascii="宋体" w:hAnsi="宋体" w:cs="宋体"/>
          <w:sz w:val="24"/>
        </w:rPr>
        <w:t>2.</w:t>
      </w:r>
      <w:r>
        <w:rPr>
          <w:rFonts w:hint="eastAsia" w:ascii="宋体" w:hAnsi="宋体" w:cs="宋体"/>
          <w:sz w:val="24"/>
        </w:rPr>
        <w:t>人大政协大院、</w:t>
      </w:r>
      <w:r>
        <w:rPr>
          <w:rFonts w:ascii="宋体" w:hAnsi="宋体" w:cs="宋体"/>
          <w:sz w:val="24"/>
        </w:rPr>
        <w:t>3.</w:t>
      </w:r>
      <w:r>
        <w:rPr>
          <w:rFonts w:hint="eastAsia" w:ascii="宋体" w:hAnsi="宋体" w:cs="宋体"/>
          <w:sz w:val="24"/>
        </w:rPr>
        <w:t>公共服务中心、</w:t>
      </w:r>
      <w:r>
        <w:rPr>
          <w:rFonts w:ascii="宋体" w:hAnsi="宋体" w:cs="宋体"/>
          <w:sz w:val="24"/>
        </w:rPr>
        <w:t>4.</w:t>
      </w:r>
      <w:r>
        <w:rPr>
          <w:rFonts w:hint="eastAsia" w:ascii="宋体" w:hAnsi="宋体" w:cs="宋体"/>
          <w:sz w:val="24"/>
        </w:rPr>
        <w:t>建设大厦、</w:t>
      </w:r>
      <w:r>
        <w:rPr>
          <w:rFonts w:ascii="宋体" w:hAnsi="宋体" w:cs="宋体"/>
          <w:sz w:val="24"/>
        </w:rPr>
        <w:t>5.</w:t>
      </w:r>
      <w:r>
        <w:rPr>
          <w:rFonts w:hint="eastAsia" w:ascii="宋体" w:hAnsi="宋体" w:cs="宋体"/>
          <w:sz w:val="24"/>
        </w:rPr>
        <w:t>会展中心、</w:t>
      </w:r>
      <w:r>
        <w:rPr>
          <w:rFonts w:ascii="宋体" w:hAnsi="宋体" w:cs="宋体"/>
          <w:sz w:val="24"/>
        </w:rPr>
        <w:t>6.</w:t>
      </w:r>
      <w:r>
        <w:rPr>
          <w:rFonts w:hint="eastAsia" w:ascii="宋体" w:hAnsi="宋体" w:cs="宋体"/>
          <w:sz w:val="24"/>
        </w:rPr>
        <w:t>市府宿舍、</w:t>
      </w:r>
      <w:r>
        <w:rPr>
          <w:rFonts w:ascii="宋体" w:hAnsi="宋体" w:cs="宋体"/>
          <w:sz w:val="24"/>
        </w:rPr>
        <w:t>7.</w:t>
      </w:r>
      <w:r>
        <w:rPr>
          <w:rFonts w:hint="eastAsia" w:ascii="宋体" w:hAnsi="宋体" w:cs="宋体"/>
          <w:sz w:val="24"/>
        </w:rPr>
        <w:t>临江大厦、</w:t>
      </w:r>
      <w:r>
        <w:rPr>
          <w:rFonts w:ascii="宋体" w:hAnsi="宋体" w:cs="宋体"/>
          <w:sz w:val="24"/>
        </w:rPr>
        <w:t>8.</w:t>
      </w:r>
      <w:r>
        <w:rPr>
          <w:rFonts w:hint="eastAsia" w:ascii="宋体" w:hAnsi="宋体" w:cs="宋体"/>
          <w:sz w:val="24"/>
        </w:rPr>
        <w:t>原信访局、</w:t>
      </w:r>
      <w:r>
        <w:rPr>
          <w:rFonts w:ascii="宋体" w:hAnsi="宋体" w:cs="宋体"/>
          <w:sz w:val="24"/>
        </w:rPr>
        <w:t>9.</w:t>
      </w:r>
      <w:r>
        <w:rPr>
          <w:rFonts w:hint="eastAsia" w:ascii="宋体" w:hAnsi="宋体" w:cs="宋体"/>
          <w:sz w:val="24"/>
        </w:rPr>
        <w:t>市政府第二停车场、</w:t>
      </w:r>
      <w:r>
        <w:rPr>
          <w:rFonts w:ascii="宋体" w:hAnsi="宋体" w:cs="宋体"/>
          <w:sz w:val="24"/>
        </w:rPr>
        <w:t>10.</w:t>
      </w:r>
      <w:r>
        <w:rPr>
          <w:rFonts w:hint="eastAsia" w:ascii="宋体" w:hAnsi="宋体" w:cs="宋体"/>
          <w:sz w:val="24"/>
        </w:rPr>
        <w:t>下坊门宿舍）的保安服务项目进行公开招标，择优录用相关公司承担我中心为期</w:t>
      </w:r>
      <w:r>
        <w:rPr>
          <w:rFonts w:hint="eastAsia" w:ascii="宋体" w:hAnsi="宋体" w:cs="宋体"/>
          <w:b/>
          <w:bCs/>
          <w:sz w:val="24"/>
          <w:u w:val="single"/>
        </w:rPr>
        <w:t>贰年</w:t>
      </w:r>
      <w:r>
        <w:rPr>
          <w:rFonts w:hint="eastAsia" w:ascii="宋体" w:hAnsi="宋体" w:cs="宋体"/>
          <w:sz w:val="24"/>
        </w:rPr>
        <w:t>的保安服务。本次招标范围中，主要建筑及分布情况如下：</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市政府大院主要建筑由一幢</w:t>
      </w:r>
      <w:r>
        <w:rPr>
          <w:rFonts w:ascii="宋体" w:hAnsi="宋体" w:cs="宋体"/>
          <w:sz w:val="24"/>
        </w:rPr>
        <w:t>7</w:t>
      </w:r>
      <w:r>
        <w:rPr>
          <w:rFonts w:hint="eastAsia" w:ascii="宋体" w:hAnsi="宋体" w:cs="宋体"/>
          <w:sz w:val="24"/>
        </w:rPr>
        <w:t>层综合办公楼、一幢</w:t>
      </w:r>
      <w:r>
        <w:rPr>
          <w:rFonts w:ascii="宋体" w:hAnsi="宋体" w:cs="宋体"/>
          <w:sz w:val="24"/>
        </w:rPr>
        <w:t>3</w:t>
      </w:r>
      <w:r>
        <w:rPr>
          <w:rFonts w:hint="eastAsia" w:ascii="宋体" w:hAnsi="宋体" w:cs="宋体"/>
          <w:sz w:val="24"/>
        </w:rPr>
        <w:t>层综合办公楼、一幢2层综合办公楼、一幢</w:t>
      </w:r>
      <w:r>
        <w:rPr>
          <w:rFonts w:ascii="宋体" w:hAnsi="宋体" w:cs="宋体"/>
          <w:sz w:val="24"/>
        </w:rPr>
        <w:t>6</w:t>
      </w:r>
      <w:r>
        <w:rPr>
          <w:rFonts w:hint="eastAsia" w:ascii="宋体" w:hAnsi="宋体" w:cs="宋体"/>
          <w:sz w:val="24"/>
        </w:rPr>
        <w:t>层综合楼、食堂、辅房等建筑组成。</w:t>
      </w:r>
    </w:p>
    <w:p>
      <w:pPr>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人大政协大院主要建筑由一幢</w:t>
      </w:r>
      <w:r>
        <w:rPr>
          <w:rFonts w:ascii="宋体" w:hAnsi="宋体" w:cs="宋体"/>
          <w:sz w:val="24"/>
        </w:rPr>
        <w:t>4</w:t>
      </w:r>
      <w:r>
        <w:rPr>
          <w:rFonts w:hint="eastAsia" w:ascii="宋体" w:hAnsi="宋体" w:cs="宋体"/>
          <w:sz w:val="24"/>
        </w:rPr>
        <w:t>层综合办公楼、一幢</w:t>
      </w:r>
      <w:r>
        <w:rPr>
          <w:rFonts w:ascii="宋体" w:hAnsi="宋体" w:cs="宋体"/>
          <w:sz w:val="24"/>
        </w:rPr>
        <w:t>2</w:t>
      </w:r>
      <w:r>
        <w:rPr>
          <w:rFonts w:hint="eastAsia" w:ascii="宋体" w:hAnsi="宋体" w:cs="宋体"/>
          <w:sz w:val="24"/>
        </w:rPr>
        <w:t>层综合楼、车库及辅房等组成。</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公共服务中心主要建筑由一幢</w:t>
      </w:r>
      <w:r>
        <w:rPr>
          <w:rFonts w:ascii="宋体" w:hAnsi="宋体" w:cs="宋体"/>
          <w:sz w:val="24"/>
        </w:rPr>
        <w:t>6</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地上六层，地下两层</w:t>
      </w:r>
      <w:r>
        <w:rPr>
          <w:rFonts w:ascii="宋体" w:hAnsi="宋体" w:cs="宋体"/>
          <w:sz w:val="24"/>
        </w:rPr>
        <w:t>]</w:t>
      </w:r>
      <w:r>
        <w:rPr>
          <w:rFonts w:hint="eastAsia" w:ascii="宋体" w:hAnsi="宋体" w:cs="宋体"/>
          <w:sz w:val="24"/>
        </w:rPr>
        <w:t>、东侧地下停车场、食堂、辅房等组成。</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建设大厦主要建筑由一幢</w:t>
      </w:r>
      <w:r>
        <w:rPr>
          <w:rFonts w:ascii="宋体" w:hAnsi="宋体" w:cs="宋体"/>
          <w:sz w:val="24"/>
        </w:rPr>
        <w:t>18</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地上十八层，地下一层</w:t>
      </w:r>
      <w:r>
        <w:rPr>
          <w:rFonts w:ascii="宋体" w:hAnsi="宋体" w:cs="宋体"/>
          <w:sz w:val="24"/>
        </w:rPr>
        <w:t>]</w:t>
      </w:r>
      <w:r>
        <w:rPr>
          <w:rFonts w:hint="eastAsia" w:ascii="宋体" w:hAnsi="宋体" w:cs="宋体"/>
          <w:sz w:val="24"/>
        </w:rPr>
        <w:t>、车库及辅房等组成。</w:t>
      </w:r>
    </w:p>
    <w:p>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会展中心主要建筑由一幢</w:t>
      </w:r>
      <w:r>
        <w:rPr>
          <w:rFonts w:ascii="宋体" w:hAnsi="宋体" w:cs="宋体"/>
          <w:sz w:val="24"/>
        </w:rPr>
        <w:t>4</w:t>
      </w:r>
      <w:r>
        <w:rPr>
          <w:rFonts w:hint="eastAsia" w:ascii="宋体" w:hAnsi="宋体" w:cs="宋体"/>
          <w:sz w:val="24"/>
        </w:rPr>
        <w:t>层综合办公楼</w:t>
      </w:r>
      <w:r>
        <w:rPr>
          <w:rFonts w:ascii="宋体" w:hAnsi="宋体" w:cs="宋体"/>
          <w:sz w:val="24"/>
        </w:rPr>
        <w:t>[</w:t>
      </w:r>
      <w:r>
        <w:rPr>
          <w:rFonts w:hint="eastAsia" w:ascii="宋体" w:hAnsi="宋体" w:cs="宋体"/>
          <w:sz w:val="24"/>
        </w:rPr>
        <w:t>地上四层，地下一层</w:t>
      </w:r>
      <w:r>
        <w:rPr>
          <w:rFonts w:ascii="宋体" w:hAnsi="宋体" w:cs="宋体"/>
          <w:sz w:val="24"/>
        </w:rPr>
        <w:t>]</w:t>
      </w:r>
      <w:r>
        <w:rPr>
          <w:rFonts w:hint="eastAsia" w:ascii="宋体" w:hAnsi="宋体" w:cs="宋体"/>
          <w:sz w:val="24"/>
        </w:rPr>
        <w:t>、车库及辅房等组成。</w:t>
      </w:r>
    </w:p>
    <w:p>
      <w:pPr>
        <w:spacing w:line="360" w:lineRule="auto"/>
        <w:ind w:firstLine="480" w:firstLineChars="200"/>
        <w:jc w:val="left"/>
        <w:rPr>
          <w:rFonts w:ascii="宋体" w:cs="宋体"/>
          <w:sz w:val="24"/>
        </w:rPr>
      </w:pPr>
      <w:r>
        <w:rPr>
          <w:rFonts w:ascii="宋体" w:hAnsi="宋体" w:cs="宋体"/>
          <w:sz w:val="24"/>
        </w:rPr>
        <w:t>(6).</w:t>
      </w:r>
      <w:r>
        <w:rPr>
          <w:rFonts w:hint="eastAsia" w:ascii="宋体" w:cs="宋体"/>
          <w:sz w:val="24"/>
        </w:rPr>
        <w:t>临江大厦主要建筑由一幢</w:t>
      </w:r>
      <w:r>
        <w:rPr>
          <w:rFonts w:ascii="宋体" w:cs="宋体"/>
          <w:sz w:val="24"/>
        </w:rPr>
        <w:t>7</w:t>
      </w:r>
      <w:r>
        <w:rPr>
          <w:rFonts w:hint="eastAsia" w:ascii="宋体" w:cs="宋体"/>
          <w:sz w:val="24"/>
        </w:rPr>
        <w:t>层办公楼及附属用房组成。</w:t>
      </w:r>
    </w:p>
    <w:p>
      <w:pPr>
        <w:spacing w:line="360" w:lineRule="auto"/>
        <w:ind w:firstLine="480" w:firstLineChars="200"/>
        <w:jc w:val="left"/>
        <w:rPr>
          <w:rFonts w:ascii="宋体" w:hAnsi="宋体" w:cs="宋体"/>
          <w:sz w:val="24"/>
        </w:rPr>
      </w:pPr>
      <w:r>
        <w:rPr>
          <w:rFonts w:ascii="宋体" w:hAnsi="宋体" w:cs="宋体"/>
          <w:sz w:val="24"/>
        </w:rPr>
        <w:t>(7).</w:t>
      </w:r>
      <w:r>
        <w:rPr>
          <w:rFonts w:hint="eastAsia" w:ascii="宋体" w:hAnsi="宋体" w:cs="宋体"/>
          <w:sz w:val="24"/>
        </w:rPr>
        <w:t>原信访局主要建筑由二层办公楼组成。</w:t>
      </w:r>
    </w:p>
    <w:p>
      <w:pPr>
        <w:spacing w:line="360" w:lineRule="auto"/>
        <w:ind w:firstLine="480" w:firstLineChars="200"/>
        <w:jc w:val="left"/>
        <w:rPr>
          <w:rFonts w:ascii="宋体" w:hAnsi="宋体" w:cs="宋体"/>
          <w:sz w:val="24"/>
        </w:rPr>
      </w:pPr>
      <w:r>
        <w:rPr>
          <w:rFonts w:ascii="宋体" w:hAnsi="宋体" w:cs="宋体"/>
          <w:sz w:val="24"/>
        </w:rPr>
        <w:t>(8).</w:t>
      </w:r>
      <w:r>
        <w:rPr>
          <w:rFonts w:hint="eastAsia" w:ascii="宋体" w:hAnsi="宋体" w:cs="宋体"/>
          <w:sz w:val="24"/>
        </w:rPr>
        <w:t>市政府第二停车场在应急管理局大院内。</w:t>
      </w:r>
    </w:p>
    <w:p>
      <w:pPr>
        <w:spacing w:line="360" w:lineRule="auto"/>
        <w:ind w:firstLine="480" w:firstLineChars="200"/>
        <w:jc w:val="left"/>
        <w:rPr>
          <w:rFonts w:ascii="宋体" w:hAnsi="宋体" w:cs="宋体"/>
          <w:sz w:val="24"/>
        </w:rPr>
      </w:pPr>
      <w:r>
        <w:rPr>
          <w:rFonts w:ascii="宋体" w:hAnsi="宋体" w:cs="宋体"/>
          <w:sz w:val="24"/>
        </w:rPr>
        <w:t>(9).</w:t>
      </w:r>
      <w:r>
        <w:rPr>
          <w:rFonts w:hint="eastAsia" w:ascii="宋体" w:hAnsi="宋体" w:cs="宋体"/>
          <w:sz w:val="24"/>
        </w:rPr>
        <w:t>下坊门宿舍主要建筑由三幢六层居民楼组成。</w:t>
      </w:r>
    </w:p>
    <w:p>
      <w:pPr>
        <w:spacing w:line="360" w:lineRule="auto"/>
        <w:ind w:firstLine="480" w:firstLineChars="200"/>
        <w:jc w:val="left"/>
        <w:rPr>
          <w:rFonts w:ascii="宋体" w:hAnsi="宋体" w:cs="宋体"/>
          <w:sz w:val="24"/>
        </w:rPr>
      </w:pPr>
      <w:r>
        <w:rPr>
          <w:rFonts w:ascii="宋体" w:hAnsi="宋体" w:cs="宋体"/>
          <w:sz w:val="24"/>
        </w:rPr>
        <w:t>(10).</w:t>
      </w:r>
      <w:r>
        <w:rPr>
          <w:rFonts w:hint="eastAsia" w:ascii="宋体" w:hAnsi="宋体" w:cs="宋体"/>
          <w:sz w:val="24"/>
        </w:rPr>
        <w:t>市府宿舍主要建筑由八幢</w:t>
      </w:r>
      <w:r>
        <w:rPr>
          <w:rFonts w:ascii="宋体" w:hAnsi="宋体" w:cs="宋体"/>
          <w:sz w:val="24"/>
        </w:rPr>
        <w:t>4</w:t>
      </w:r>
      <w:r>
        <w:rPr>
          <w:rFonts w:hint="eastAsia" w:ascii="宋体" w:hAnsi="宋体" w:cs="宋体"/>
          <w:sz w:val="24"/>
        </w:rPr>
        <w:t>～</w:t>
      </w:r>
      <w:r>
        <w:rPr>
          <w:rFonts w:ascii="宋体" w:hAnsi="宋体" w:cs="宋体"/>
          <w:sz w:val="24"/>
        </w:rPr>
        <w:t>6</w:t>
      </w:r>
      <w:r>
        <w:rPr>
          <w:rFonts w:hint="eastAsia" w:ascii="宋体" w:hAnsi="宋体" w:cs="宋体"/>
          <w:sz w:val="24"/>
        </w:rPr>
        <w:t>层多层居民楼、储藏室及辅房等组成。</w:t>
      </w:r>
    </w:p>
    <w:p>
      <w:pPr>
        <w:spacing w:line="360" w:lineRule="auto"/>
        <w:ind w:firstLine="480" w:firstLineChars="200"/>
        <w:jc w:val="left"/>
        <w:rPr>
          <w:rFonts w:ascii="宋体"/>
          <w:sz w:val="24"/>
        </w:rPr>
      </w:pPr>
      <w:r>
        <w:rPr>
          <w:rFonts w:hint="eastAsia" w:ascii="宋体" w:hAnsi="宋体" w:cs="宋体"/>
          <w:sz w:val="24"/>
        </w:rPr>
        <w:t>具体以现场实际情况为准，请投标人自行踏勘现场。</w:t>
      </w:r>
    </w:p>
    <w:p>
      <w:pPr>
        <w:spacing w:line="360" w:lineRule="auto"/>
        <w:jc w:val="left"/>
        <w:rPr>
          <w:rFonts w:ascii="宋体"/>
          <w:b/>
          <w:bCs/>
          <w:sz w:val="28"/>
          <w:szCs w:val="28"/>
        </w:rPr>
      </w:pPr>
      <w:r>
        <w:rPr>
          <w:rFonts w:ascii="宋体" w:hAnsi="宋体" w:cs="宋体"/>
          <w:b/>
          <w:bCs/>
          <w:sz w:val="28"/>
          <w:szCs w:val="28"/>
        </w:rPr>
        <w:t>2</w:t>
      </w:r>
      <w:r>
        <w:rPr>
          <w:rFonts w:hint="eastAsia" w:ascii="宋体" w:hAnsi="宋体" w:cs="宋体"/>
          <w:b/>
          <w:bCs/>
          <w:sz w:val="28"/>
          <w:szCs w:val="28"/>
        </w:rPr>
        <w:t>、招标范围</w:t>
      </w:r>
    </w:p>
    <w:p>
      <w:pPr>
        <w:spacing w:line="360" w:lineRule="auto"/>
        <w:ind w:firstLine="470" w:firstLineChars="196"/>
        <w:jc w:val="left"/>
        <w:rPr>
          <w:rFonts w:ascii="宋体"/>
          <w:b/>
          <w:bCs/>
          <w:sz w:val="24"/>
        </w:rPr>
      </w:pPr>
      <w:r>
        <w:rPr>
          <w:rFonts w:ascii="宋体" w:hAnsi="宋体" w:cs="宋体"/>
          <w:sz w:val="24"/>
        </w:rPr>
        <w:t>A</w:t>
      </w:r>
      <w:r>
        <w:rPr>
          <w:rFonts w:hint="eastAsia" w:ascii="宋体" w:hAnsi="宋体" w:cs="宋体"/>
          <w:sz w:val="24"/>
        </w:rPr>
        <w:t>、为打造安全、整洁有序的办公、生活环境，应对派驻单位突发事件的处置，完成安全巡逻、消防控制室（微型消防站）值班等日常工作，保证浙江省诸暨市机关事务服务中心管辖区域内的各项配套设施能正常的运行，需配备一定的保安力量维护秩序。本次招标的范围为诸暨市机关事务服务中心负责管理的办公生活区域（</w:t>
      </w:r>
      <w:r>
        <w:rPr>
          <w:rFonts w:ascii="宋体" w:hAnsi="宋体" w:cs="宋体"/>
          <w:sz w:val="24"/>
        </w:rPr>
        <w:t>1.</w:t>
      </w:r>
      <w:r>
        <w:rPr>
          <w:rFonts w:hint="eastAsia" w:ascii="宋体" w:hAnsi="宋体" w:cs="宋体"/>
          <w:sz w:val="24"/>
        </w:rPr>
        <w:t>市府大院、</w:t>
      </w:r>
      <w:r>
        <w:rPr>
          <w:rFonts w:ascii="宋体" w:hAnsi="宋体" w:cs="宋体"/>
          <w:sz w:val="24"/>
        </w:rPr>
        <w:t>2.</w:t>
      </w:r>
      <w:r>
        <w:rPr>
          <w:rFonts w:hint="eastAsia" w:ascii="宋体" w:hAnsi="宋体" w:cs="宋体"/>
          <w:sz w:val="24"/>
        </w:rPr>
        <w:t>人大政协大院、</w:t>
      </w:r>
      <w:r>
        <w:rPr>
          <w:rFonts w:ascii="宋体" w:hAnsi="宋体" w:cs="宋体"/>
          <w:sz w:val="24"/>
        </w:rPr>
        <w:t>3.</w:t>
      </w:r>
      <w:r>
        <w:rPr>
          <w:rFonts w:hint="eastAsia" w:ascii="宋体" w:hAnsi="宋体" w:cs="宋体"/>
          <w:sz w:val="24"/>
        </w:rPr>
        <w:t>公共服务中心、</w:t>
      </w:r>
      <w:r>
        <w:rPr>
          <w:rFonts w:ascii="宋体" w:hAnsi="宋体" w:cs="宋体"/>
          <w:sz w:val="24"/>
        </w:rPr>
        <w:t>4.</w:t>
      </w:r>
      <w:r>
        <w:rPr>
          <w:rFonts w:hint="eastAsia" w:ascii="宋体" w:hAnsi="宋体" w:cs="宋体"/>
          <w:sz w:val="24"/>
        </w:rPr>
        <w:t>建设大厦、</w:t>
      </w:r>
      <w:r>
        <w:rPr>
          <w:rFonts w:ascii="宋体" w:hAnsi="宋体" w:cs="宋体"/>
          <w:sz w:val="24"/>
        </w:rPr>
        <w:t>5.</w:t>
      </w:r>
      <w:r>
        <w:rPr>
          <w:rFonts w:hint="eastAsia" w:ascii="宋体" w:hAnsi="宋体" w:cs="宋体"/>
          <w:sz w:val="24"/>
        </w:rPr>
        <w:t>会展中心、</w:t>
      </w:r>
      <w:r>
        <w:rPr>
          <w:rFonts w:ascii="宋体" w:hAnsi="宋体" w:cs="宋体"/>
          <w:sz w:val="24"/>
        </w:rPr>
        <w:t>6.</w:t>
      </w:r>
      <w:r>
        <w:rPr>
          <w:rFonts w:hint="eastAsia" w:ascii="宋体" w:hAnsi="宋体" w:cs="宋体"/>
          <w:sz w:val="24"/>
        </w:rPr>
        <w:t>临江大厦、</w:t>
      </w:r>
      <w:r>
        <w:rPr>
          <w:rFonts w:ascii="宋体" w:hAnsi="宋体" w:cs="宋体"/>
          <w:sz w:val="24"/>
        </w:rPr>
        <w:t>7.</w:t>
      </w:r>
      <w:r>
        <w:rPr>
          <w:rFonts w:hint="eastAsia" w:ascii="宋体" w:hAnsi="宋体" w:cs="宋体"/>
          <w:sz w:val="24"/>
        </w:rPr>
        <w:t>原信访局、</w:t>
      </w:r>
      <w:r>
        <w:rPr>
          <w:rFonts w:ascii="宋体" w:hAnsi="宋体" w:cs="宋体"/>
          <w:sz w:val="24"/>
        </w:rPr>
        <w:t>8.</w:t>
      </w:r>
      <w:r>
        <w:rPr>
          <w:rFonts w:hint="eastAsia" w:ascii="宋体" w:hAnsi="宋体" w:cs="宋体"/>
          <w:sz w:val="24"/>
        </w:rPr>
        <w:t>市政府第二停车场、</w:t>
      </w:r>
      <w:r>
        <w:rPr>
          <w:rFonts w:ascii="宋体" w:hAnsi="宋体" w:cs="宋体"/>
          <w:sz w:val="24"/>
        </w:rPr>
        <w:t>9.</w:t>
      </w:r>
      <w:r>
        <w:rPr>
          <w:rFonts w:hint="eastAsia" w:ascii="宋体" w:hAnsi="宋体" w:cs="宋体"/>
          <w:sz w:val="24"/>
        </w:rPr>
        <w:t>其他）的保安服务项目，须承担为期</w:t>
      </w:r>
      <w:r>
        <w:rPr>
          <w:rFonts w:hint="eastAsia" w:ascii="宋体" w:hAnsi="宋体" w:cs="宋体"/>
          <w:b/>
          <w:bCs/>
          <w:sz w:val="24"/>
          <w:u w:val="single"/>
        </w:rPr>
        <w:t>贰年</w:t>
      </w:r>
      <w:r>
        <w:rPr>
          <w:rFonts w:hint="eastAsia" w:ascii="宋体" w:hAnsi="宋体" w:cs="宋体"/>
          <w:sz w:val="24"/>
        </w:rPr>
        <w:t>的保安服务职能。</w:t>
      </w:r>
    </w:p>
    <w:p>
      <w:pPr>
        <w:spacing w:line="400" w:lineRule="exact"/>
        <w:ind w:firstLine="480" w:firstLineChars="200"/>
        <w:jc w:val="left"/>
        <w:rPr>
          <w:rFonts w:ascii="宋体"/>
          <w:sz w:val="24"/>
        </w:rPr>
      </w:pPr>
      <w:r>
        <w:rPr>
          <w:rFonts w:ascii="宋体" w:hAnsi="宋体" w:cs="宋体"/>
          <w:sz w:val="24"/>
        </w:rPr>
        <w:t>B</w:t>
      </w:r>
      <w:r>
        <w:rPr>
          <w:rFonts w:hint="eastAsia" w:ascii="宋体" w:hAnsi="宋体" w:cs="宋体"/>
          <w:sz w:val="24"/>
        </w:rPr>
        <w:t>、人员基本配置：</w:t>
      </w:r>
    </w:p>
    <w:tbl>
      <w:tblPr>
        <w:tblStyle w:val="63"/>
        <w:tblW w:w="8748" w:type="dxa"/>
        <w:tblInd w:w="2" w:type="dxa"/>
        <w:tblLayout w:type="autofit"/>
        <w:tblCellMar>
          <w:top w:w="0" w:type="dxa"/>
          <w:left w:w="0" w:type="dxa"/>
          <w:bottom w:w="0" w:type="dxa"/>
          <w:right w:w="0" w:type="dxa"/>
        </w:tblCellMar>
      </w:tblPr>
      <w:tblGrid>
        <w:gridCol w:w="2518"/>
        <w:gridCol w:w="4111"/>
        <w:gridCol w:w="2119"/>
      </w:tblGrid>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工作区域</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工作岗位</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配备人数</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市政府大院[16名]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sz w:val="24"/>
              </w:rPr>
              <w:t>保安队长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ascii="_5b8b_4f53" w:hAnsi="_5b8b_4f53" w:cs="_5b8b_4f53"/>
                <w:sz w:val="24"/>
              </w:rPr>
              <w:t>1</w:t>
            </w:r>
          </w:p>
        </w:tc>
      </w:tr>
      <w:tr>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hAnsi="宋体" w:cs="宋体"/>
                <w:sz w:val="24"/>
              </w:rPr>
              <w:t>消防监控中心队员</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ascii="_5b8b_4f53" w:hAnsi="_5b8b_4f53" w:cs="_5b8b_4f53"/>
                <w:sz w:val="24"/>
              </w:rPr>
              <w:t>3</w:t>
            </w:r>
          </w:p>
        </w:tc>
      </w:tr>
      <w:tr>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hAnsi="宋体"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9</w:t>
            </w:r>
          </w:p>
        </w:tc>
      </w:tr>
      <w:tr>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车辆引导、门禁系统管理</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ascii="_5b8b_4f53" w:hAnsi="_5b8b_4f53" w:cs="_5b8b_4f53"/>
                <w:sz w:val="24"/>
              </w:rPr>
              <w:t>3</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人大政协大院[8名]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4</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3</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公共服务中心[22名]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r>
              <w:rPr>
                <w:rFonts w:hint="eastAsia" w:ascii="_5b8b_4f53" w:hAnsi="_5b8b_4f53" w:cs="_5b8b_4f53"/>
                <w:sz w:val="24"/>
              </w:rPr>
              <w:t>6</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5</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建设大厦[9名]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color w:val="000000" w:themeColor="text1"/>
                <w:sz w:val="24"/>
                <w14:textFill>
                  <w14:solidFill>
                    <w14:schemeClr w14:val="tx1"/>
                  </w14:solidFill>
                </w14:textFill>
              </w:rPr>
            </w:pPr>
            <w:r>
              <w:rPr>
                <w:rFonts w:hint="eastAsia" w:ascii="_5b8b_4f53" w:hAnsi="_5b8b_4f53" w:cs="宋体"/>
                <w:color w:val="000000" w:themeColor="text1"/>
                <w:sz w:val="24"/>
                <w14:textFill>
                  <w14:solidFill>
                    <w14:schemeClr w14:val="tx1"/>
                  </w14:solidFill>
                </w14:textFill>
              </w:rPr>
              <w:t>分队长</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1</w:t>
            </w:r>
          </w:p>
        </w:tc>
      </w:tr>
      <w:tr>
        <w:tblPrEx>
          <w:tblCellMar>
            <w:top w:w="0" w:type="dxa"/>
            <w:left w:w="0" w:type="dxa"/>
            <w:bottom w:w="0" w:type="dxa"/>
            <w:right w:w="0" w:type="dxa"/>
          </w:tblCellMar>
        </w:tblPrEx>
        <w:tc>
          <w:tcPr>
            <w:tcW w:w="2518"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6</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会展中心[2名]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rPr>
          <w:trHeight w:val="470" w:hRule="atLeast"/>
        </w:trPr>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临江大厦[2名]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ascii="_5b8b_4f53" w:hAnsi="_5b8b_4f53" w:cs="_5b8b_4f53"/>
                <w:sz w:val="24"/>
              </w:rPr>
              <w:t>2</w:t>
            </w:r>
          </w:p>
        </w:tc>
      </w:tr>
      <w:tr>
        <w:tblPrEx>
          <w:tblCellMar>
            <w:top w:w="0" w:type="dxa"/>
            <w:left w:w="0" w:type="dxa"/>
            <w:bottom w:w="0" w:type="dxa"/>
            <w:right w:w="0" w:type="dxa"/>
          </w:tblCellMar>
        </w:tblPrEx>
        <w:tc>
          <w:tcPr>
            <w:tcW w:w="251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原信访局[2名]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2</w:t>
            </w:r>
          </w:p>
        </w:tc>
      </w:tr>
      <w:tr>
        <w:tblPrEx>
          <w:tblCellMar>
            <w:top w:w="0" w:type="dxa"/>
            <w:left w:w="0" w:type="dxa"/>
            <w:bottom w:w="0" w:type="dxa"/>
            <w:right w:w="0" w:type="dxa"/>
          </w:tblCellMar>
        </w:tblPrEx>
        <w:tc>
          <w:tcPr>
            <w:tcW w:w="251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市政府第二停车场  [4名]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3</w:t>
            </w:r>
          </w:p>
        </w:tc>
      </w:tr>
      <w:tr>
        <w:tblPrEx>
          <w:tblCellMar>
            <w:top w:w="0" w:type="dxa"/>
            <w:left w:w="0" w:type="dxa"/>
            <w:bottom w:w="0" w:type="dxa"/>
            <w:right w:w="0" w:type="dxa"/>
          </w:tblCellMar>
        </w:tblPrEx>
        <w:tc>
          <w:tcPr>
            <w:tcW w:w="251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车辆引导指挥</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1</w:t>
            </w:r>
          </w:p>
        </w:tc>
      </w:tr>
      <w:tr>
        <w:tblPrEx>
          <w:tblCellMar>
            <w:top w:w="0" w:type="dxa"/>
            <w:left w:w="0" w:type="dxa"/>
            <w:bottom w:w="0" w:type="dxa"/>
            <w:right w:w="0" w:type="dxa"/>
          </w:tblCellMar>
        </w:tblPrEx>
        <w:tc>
          <w:tcPr>
            <w:tcW w:w="2518" w:type="dxa"/>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400" w:lineRule="atLeast"/>
              <w:jc w:val="center"/>
              <w:rPr>
                <w:rFonts w:ascii="_5b8b_4f53" w:hAnsi="_5b8b_4f53" w:cs="宋体"/>
                <w:sz w:val="24"/>
              </w:rPr>
            </w:pPr>
            <w:r>
              <w:rPr>
                <w:rFonts w:hint="eastAsia" w:ascii="_5b8b_4f53" w:hAnsi="_5b8b_4f53" w:cs="宋体"/>
                <w:sz w:val="24"/>
              </w:rPr>
              <w:t>其他[5名]</w:t>
            </w:r>
          </w:p>
        </w:tc>
        <w:tc>
          <w:tcPr>
            <w:tcW w:w="4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宋体"/>
                <w:sz w:val="24"/>
              </w:rPr>
              <w:t>保安突发事件的处置、安全巡逻</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_5b8b_4f53" w:hAnsi="_5b8b_4f53" w:cs="_5b8b_4f53"/>
                <w:sz w:val="24"/>
              </w:rPr>
            </w:pPr>
            <w:r>
              <w:rPr>
                <w:rFonts w:hint="eastAsia" w:ascii="_5b8b_4f53" w:hAnsi="_5b8b_4f53" w:cs="_5b8b_4f53"/>
                <w:sz w:val="24"/>
              </w:rPr>
              <w:t>5</w:t>
            </w:r>
          </w:p>
        </w:tc>
      </w:tr>
      <w:tr>
        <w:tblPrEx>
          <w:tblCellMar>
            <w:top w:w="0" w:type="dxa"/>
            <w:left w:w="0" w:type="dxa"/>
            <w:bottom w:w="0" w:type="dxa"/>
            <w:right w:w="0" w:type="dxa"/>
          </w:tblCellMar>
        </w:tblPrEx>
        <w:tc>
          <w:tcPr>
            <w:tcW w:w="662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_5b8b_4f53" w:hAnsi="_5b8b_4f53" w:cs="宋体"/>
                <w:b/>
                <w:bCs/>
                <w:sz w:val="24"/>
              </w:rPr>
              <w:t>合</w:t>
            </w:r>
            <w:r>
              <w:rPr>
                <w:rFonts w:ascii="_5b8b_4f53" w:hAnsi="_5b8b_4f53" w:cs="_5b8b_4f53"/>
                <w:b/>
                <w:bCs/>
                <w:sz w:val="24"/>
              </w:rPr>
              <w:t>           </w:t>
            </w:r>
            <w:r>
              <w:rPr>
                <w:rFonts w:hint="eastAsia" w:ascii="_5b8b_4f53" w:hAnsi="_5b8b_4f53" w:cs="宋体"/>
                <w:b/>
                <w:bCs/>
                <w:sz w:val="24"/>
              </w:rPr>
              <w:t>计</w:t>
            </w:r>
          </w:p>
        </w:tc>
        <w:tc>
          <w:tcPr>
            <w:tcW w:w="21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sz w:val="24"/>
              </w:rPr>
            </w:pPr>
            <w:r>
              <w:rPr>
                <w:rFonts w:hint="eastAsia" w:ascii="宋体"/>
                <w:sz w:val="24"/>
              </w:rPr>
              <w:t>70</w:t>
            </w:r>
          </w:p>
        </w:tc>
      </w:tr>
    </w:tbl>
    <w:p>
      <w:pPr>
        <w:widowControl/>
        <w:spacing w:line="360" w:lineRule="auto"/>
        <w:rPr>
          <w:rFonts w:ascii="宋体"/>
          <w:b/>
          <w:bCs/>
          <w:sz w:val="24"/>
          <w:u w:val="single"/>
        </w:rPr>
      </w:pPr>
      <w:r>
        <w:rPr>
          <w:rFonts w:hint="eastAsia" w:ascii="宋体" w:cs="宋体"/>
          <w:sz w:val="24"/>
        </w:rPr>
        <w:t>★</w:t>
      </w:r>
      <w:r>
        <w:rPr>
          <w:rFonts w:hint="eastAsia" w:ascii="宋体" w:hAnsi="宋体" w:cs="宋体"/>
          <w:b/>
          <w:bCs/>
          <w:sz w:val="24"/>
        </w:rPr>
        <w:t>注：1、</w:t>
      </w:r>
      <w:r>
        <w:rPr>
          <w:rFonts w:hint="eastAsia" w:ascii="宋体" w:hAnsi="宋体" w:cs="宋体"/>
          <w:b/>
          <w:bCs/>
          <w:sz w:val="24"/>
          <w:u w:val="single"/>
        </w:rPr>
        <w:t>上述人员</w:t>
      </w:r>
      <w:r>
        <w:rPr>
          <w:rFonts w:hint="eastAsia" w:ascii="宋体" w:hAnsi="宋体" w:cs="宋体"/>
          <w:b/>
          <w:bCs/>
          <w:color w:val="000000" w:themeColor="text1"/>
          <w:sz w:val="24"/>
          <w:u w:val="single"/>
          <w14:textFill>
            <w14:solidFill>
              <w14:schemeClr w14:val="tx1"/>
            </w14:solidFill>
          </w14:textFill>
        </w:rPr>
        <w:t>配置是招标人的基本要求，投标人根据所列部门及实际现场踏勘后，投标单位可根据实际情况为本项目承包区域内服务工作自行编制方案配备足够人员，编制投标文件时拟投入的服务人员及管理人员不得少于7</w:t>
      </w:r>
      <w:r>
        <w:rPr>
          <w:rFonts w:ascii="宋体" w:hAnsi="宋体" w:cs="宋体"/>
          <w:b/>
          <w:bCs/>
          <w:color w:val="000000" w:themeColor="text1"/>
          <w:sz w:val="24"/>
          <w:u w:val="single"/>
          <w14:textFill>
            <w14:solidFill>
              <w14:schemeClr w14:val="tx1"/>
            </w14:solidFill>
          </w14:textFill>
        </w:rPr>
        <w:t>0</w:t>
      </w:r>
      <w:r>
        <w:rPr>
          <w:rFonts w:hint="eastAsia" w:ascii="宋体" w:hAnsi="宋体" w:cs="宋体"/>
          <w:b/>
          <w:bCs/>
          <w:color w:val="000000" w:themeColor="text1"/>
          <w:sz w:val="24"/>
          <w:u w:val="single"/>
          <w14:textFill>
            <w14:solidFill>
              <w14:schemeClr w14:val="tx1"/>
            </w14:solidFill>
          </w14:textFill>
        </w:rPr>
        <w:t>人，并按附件</w:t>
      </w:r>
      <w:r>
        <w:rPr>
          <w:rFonts w:ascii="宋体" w:hAnsi="宋体" w:cs="宋体"/>
          <w:b/>
          <w:bCs/>
          <w:color w:val="000000" w:themeColor="text1"/>
          <w:sz w:val="24"/>
          <w:u w:val="single"/>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要求如实填写《拟投入本项目保安人员统计表》否则可能导致其投标被拒绝。在实际服务时，机关事务服务中心可以根据需要适时对保安人数作调整，具体以实际使用岗位人数结算费用。中标人必须无条件配合</w:t>
      </w:r>
      <w:r>
        <w:rPr>
          <w:rFonts w:hint="eastAsia" w:ascii="宋体" w:hAnsi="宋体" w:cs="宋体"/>
          <w:b/>
          <w:bCs/>
          <w:sz w:val="24"/>
          <w:u w:val="single"/>
        </w:rPr>
        <w:t>。</w:t>
      </w:r>
    </w:p>
    <w:p>
      <w:pPr>
        <w:widowControl/>
        <w:spacing w:line="360" w:lineRule="auto"/>
        <w:ind w:firstLine="482" w:firstLineChars="200"/>
        <w:rPr>
          <w:rFonts w:ascii="宋体" w:hAnsi="宋体" w:cs="宋体"/>
          <w:b/>
          <w:bCs/>
          <w:sz w:val="24"/>
          <w:u w:val="single"/>
        </w:rPr>
      </w:pPr>
      <w:r>
        <w:rPr>
          <w:rFonts w:hint="eastAsia" w:ascii="宋体" w:hAnsi="宋体" w:cs="宋体"/>
          <w:b/>
          <w:bCs/>
          <w:sz w:val="24"/>
          <w:u w:val="single"/>
        </w:rPr>
        <w:t>2、注册地在绍兴地区以外的投标人必须在合同签订前完成绍兴市公安部门的备案登记。</w:t>
      </w:r>
    </w:p>
    <w:p>
      <w:pPr>
        <w:spacing w:line="400" w:lineRule="exact"/>
        <w:jc w:val="left"/>
        <w:rPr>
          <w:rFonts w:ascii="宋体"/>
          <w:b/>
          <w:bCs/>
          <w:sz w:val="28"/>
          <w:szCs w:val="28"/>
        </w:rPr>
      </w:pPr>
      <w:r>
        <w:rPr>
          <w:rFonts w:ascii="宋体" w:hAnsi="宋体" w:cs="宋体"/>
          <w:b/>
          <w:bCs/>
          <w:sz w:val="28"/>
          <w:szCs w:val="28"/>
        </w:rPr>
        <w:t>3</w:t>
      </w:r>
      <w:r>
        <w:rPr>
          <w:rFonts w:hint="eastAsia" w:ascii="宋体" w:hAnsi="宋体" w:cs="宋体"/>
          <w:b/>
          <w:bCs/>
          <w:sz w:val="28"/>
          <w:szCs w:val="28"/>
        </w:rPr>
        <w:t>、一般要求</w:t>
      </w:r>
    </w:p>
    <w:p>
      <w:pPr>
        <w:spacing w:line="360" w:lineRule="auto"/>
        <w:jc w:val="left"/>
        <w:rPr>
          <w:rFonts w:ascii="宋体"/>
          <w:sz w:val="24"/>
        </w:rPr>
      </w:pPr>
      <w:r>
        <w:rPr>
          <w:rFonts w:ascii="宋体" w:hAnsi="宋体" w:cs="宋体"/>
          <w:sz w:val="24"/>
        </w:rPr>
        <w:t xml:space="preserve"> </w:t>
      </w:r>
      <w:r>
        <w:rPr>
          <w:rFonts w:hint="eastAsia" w:ascii="宋体" w:hAnsi="宋体" w:cs="宋体"/>
          <w:sz w:val="24"/>
        </w:rPr>
        <w:t>　（</w:t>
      </w:r>
      <w:r>
        <w:rPr>
          <w:rFonts w:ascii="宋体" w:hAnsi="宋体" w:cs="宋体"/>
          <w:sz w:val="24"/>
        </w:rPr>
        <w:t>1</w:t>
      </w:r>
      <w:r>
        <w:rPr>
          <w:rFonts w:hint="eastAsia" w:ascii="宋体" w:hAnsi="宋体" w:cs="宋体"/>
          <w:sz w:val="24"/>
        </w:rPr>
        <w:t>）主要工作内容</w:t>
      </w:r>
    </w:p>
    <w:p>
      <w:pPr>
        <w:spacing w:line="360" w:lineRule="auto"/>
        <w:ind w:firstLine="480" w:firstLineChars="200"/>
        <w:jc w:val="left"/>
        <w:rPr>
          <w:rFonts w:ascii="宋体"/>
          <w:sz w:val="24"/>
        </w:rPr>
      </w:pPr>
      <w:r>
        <w:rPr>
          <w:rFonts w:hint="eastAsia" w:ascii="宋体" w:hAnsi="宋体" w:cs="宋体"/>
          <w:sz w:val="24"/>
        </w:rPr>
        <w:t>消防控制中心（微型消防站）；监控室值班；传达室值班；外来人员的审查、登记和接待工作；办公楼巡逻；院区综合巡逻；地面（下）停车场车辆秩序；外来人员、干部职工的非机动车停放管理；协助信访部门做好上访人员劝访工作；院内突发性事件和治安、纠纷等应急任务。</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）人员素质要求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、品行端正，无任何不良社会记录，热爱保安工作</w:t>
      </w:r>
      <w:r>
        <w:rPr>
          <w:rFonts w:ascii="宋体" w:hAnsi="宋体" w:cs="宋体"/>
          <w:sz w:val="24"/>
        </w:rPr>
        <w:t>;</w:t>
      </w:r>
      <w:r>
        <w:rPr>
          <w:rFonts w:hint="eastAsia" w:ascii="宋体" w:hAnsi="宋体" w:cs="宋体"/>
          <w:sz w:val="24"/>
        </w:rPr>
        <w:t>（其户籍所在地村（居）委会及***出具的无违法犯罪记录证明）；</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、身体健康，五官端正，无纹身，无染发，裸眼视力在</w:t>
      </w:r>
      <w:r>
        <w:rPr>
          <w:rFonts w:ascii="宋体" w:hAnsi="宋体" w:cs="宋体"/>
          <w:sz w:val="24"/>
        </w:rPr>
        <w:t>1.0</w:t>
      </w:r>
      <w:r>
        <w:rPr>
          <w:rFonts w:hint="eastAsia" w:ascii="宋体" w:hAnsi="宋体" w:cs="宋体"/>
          <w:sz w:val="24"/>
        </w:rPr>
        <w:t>以上</w:t>
      </w:r>
      <w:r>
        <w:rPr>
          <w:rFonts w:ascii="宋体" w:hAnsi="宋体" w:cs="宋体"/>
          <w:sz w:val="24"/>
        </w:rPr>
        <w:t>;(</w:t>
      </w:r>
      <w:r>
        <w:rPr>
          <w:rFonts w:hint="eastAsia" w:ascii="宋体" w:hAnsi="宋体" w:cs="宋体"/>
          <w:sz w:val="24"/>
        </w:rPr>
        <w:t>市级以上医院出具的健康体检报告）；</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、应聘者一般需为诸暨本地人（户籍所在地为诸暨），男：</w:t>
      </w:r>
      <w:r>
        <w:rPr>
          <w:rFonts w:ascii="宋体" w:hAnsi="宋体" w:cs="宋体"/>
          <w:sz w:val="24"/>
        </w:rPr>
        <w:t>18—5</w:t>
      </w:r>
      <w:r>
        <w:rPr>
          <w:rFonts w:hint="eastAsia" w:ascii="宋体" w:hAnsi="宋体" w:cs="宋体"/>
          <w:sz w:val="24"/>
        </w:rPr>
        <w:t>5周岁，身高</w:t>
      </w:r>
      <w:r>
        <w:rPr>
          <w:rFonts w:ascii="宋体" w:hAnsi="宋体" w:cs="宋体"/>
          <w:sz w:val="24"/>
        </w:rPr>
        <w:t>1.70m</w:t>
      </w:r>
      <w:r>
        <w:rPr>
          <w:rFonts w:hint="eastAsia" w:ascii="宋体" w:hAnsi="宋体" w:cs="宋体"/>
          <w:sz w:val="24"/>
        </w:rPr>
        <w:t>以上；</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、反应灵敏，具有一定的应变和说服能力，会讲普通话；</w:t>
      </w:r>
    </w:p>
    <w:p>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、初中以上文化程度；</w:t>
      </w:r>
    </w:p>
    <w:p>
      <w:pPr>
        <w:spacing w:line="360" w:lineRule="auto"/>
        <w:ind w:firstLine="480" w:firstLineChars="200"/>
        <w:jc w:val="left"/>
        <w:rPr>
          <w:rFonts w:ascii="宋体"/>
          <w:sz w:val="24"/>
        </w:rPr>
      </w:pPr>
      <w:r>
        <w:rPr>
          <w:rFonts w:ascii="宋体" w:hAnsi="宋体" w:cs="宋体"/>
          <w:sz w:val="24"/>
        </w:rPr>
        <w:t>6</w:t>
      </w:r>
      <w:r>
        <w:rPr>
          <w:rFonts w:hint="eastAsia" w:ascii="宋体" w:hAnsi="宋体" w:cs="宋体"/>
          <w:sz w:val="24"/>
        </w:rPr>
        <w:t>、党员、退伍军人、武校毕业人员、有保安工作经验者、身高</w:t>
      </w:r>
      <w:r>
        <w:rPr>
          <w:rFonts w:ascii="宋体" w:hAnsi="宋体" w:cs="宋体"/>
          <w:sz w:val="24"/>
        </w:rPr>
        <w:t>1.75m</w:t>
      </w:r>
      <w:r>
        <w:rPr>
          <w:rFonts w:hint="eastAsia" w:ascii="宋体" w:hAnsi="宋体" w:cs="宋体"/>
          <w:sz w:val="24"/>
        </w:rPr>
        <w:t>以上和有技术专长者优先录用；</w:t>
      </w:r>
    </w:p>
    <w:p>
      <w:pPr>
        <w:spacing w:line="360" w:lineRule="auto"/>
        <w:ind w:firstLine="480" w:firstLineChars="200"/>
        <w:jc w:val="left"/>
        <w:rPr>
          <w:rFonts w:ascii="宋体"/>
          <w:sz w:val="24"/>
        </w:rPr>
      </w:pPr>
      <w:r>
        <w:rPr>
          <w:rFonts w:ascii="宋体" w:hAnsi="宋体" w:cs="宋体"/>
          <w:sz w:val="24"/>
        </w:rPr>
        <w:t>7</w:t>
      </w:r>
      <w:r>
        <w:rPr>
          <w:rFonts w:hint="eastAsia" w:ascii="宋体" w:hAnsi="宋体" w:cs="宋体"/>
          <w:sz w:val="24"/>
        </w:rPr>
        <w:t>、招收的队员须先经保安公司背景合格审查，重要岗位必须通过政审合格。经保安公司培训合格后，再由机关事务服务中心安全保卫科面试、审查通过后，方可录用上岗。</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）除以上人员素质要求外，以下二档人员必须具备一下条件：</w:t>
      </w:r>
    </w:p>
    <w:p>
      <w:pPr>
        <w:spacing w:line="360" w:lineRule="auto"/>
        <w:ind w:firstLine="480" w:firstLineChars="200"/>
        <w:jc w:val="left"/>
        <w:rPr>
          <w:rFonts w:ascii="宋体"/>
          <w:sz w:val="24"/>
        </w:rPr>
      </w:pPr>
      <w:r>
        <w:rPr>
          <w:rFonts w:hint="eastAsia" w:ascii="宋体" w:hAnsi="宋体" w:cs="宋体"/>
          <w:sz w:val="24"/>
        </w:rPr>
        <w:t>一档：保安队长、保安突发事件的处置人员、安全巡逻人员，要求年龄在</w:t>
      </w:r>
      <w:r>
        <w:rPr>
          <w:rFonts w:ascii="宋体" w:hAnsi="宋体" w:cs="宋体"/>
          <w:sz w:val="24"/>
        </w:rPr>
        <w:t>18</w:t>
      </w:r>
      <w:r>
        <w:rPr>
          <w:rFonts w:hint="eastAsia" w:ascii="宋体" w:hAnsi="宋体" w:cs="宋体"/>
          <w:sz w:val="24"/>
        </w:rPr>
        <w:t>～</w:t>
      </w:r>
      <w:r>
        <w:rPr>
          <w:rFonts w:ascii="宋体" w:hAnsi="宋体" w:cs="宋体"/>
          <w:sz w:val="24"/>
        </w:rPr>
        <w:t>50</w:t>
      </w:r>
      <w:r>
        <w:rPr>
          <w:rFonts w:hint="eastAsia" w:ascii="宋体" w:hAnsi="宋体" w:cs="宋体"/>
          <w:sz w:val="24"/>
        </w:rPr>
        <w:t>周岁内、身高</w:t>
      </w:r>
      <w:r>
        <w:rPr>
          <w:rFonts w:ascii="宋体" w:hAnsi="宋体" w:cs="宋体"/>
          <w:sz w:val="24"/>
        </w:rPr>
        <w:t>1.70</w:t>
      </w:r>
      <w:r>
        <w:rPr>
          <w:rFonts w:hint="eastAsia" w:ascii="宋体" w:hAnsi="宋体" w:cs="宋体"/>
          <w:sz w:val="24"/>
        </w:rPr>
        <w:t>米以上，反应灵敏，体格健壮，有较强责任心；</w:t>
      </w:r>
    </w:p>
    <w:p>
      <w:pPr>
        <w:spacing w:line="360" w:lineRule="auto"/>
        <w:ind w:firstLine="480" w:firstLineChars="200"/>
        <w:jc w:val="left"/>
        <w:rPr>
          <w:rFonts w:ascii="宋体"/>
          <w:sz w:val="24"/>
        </w:rPr>
      </w:pPr>
      <w:r>
        <w:rPr>
          <w:rFonts w:hint="eastAsia" w:ascii="宋体" w:hAnsi="宋体" w:cs="宋体"/>
          <w:sz w:val="24"/>
        </w:rPr>
        <w:t>二档：持有有效的消控操作证。</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）保安装备配备</w:t>
      </w:r>
    </w:p>
    <w:p>
      <w:pPr>
        <w:spacing w:line="360" w:lineRule="auto"/>
        <w:jc w:val="left"/>
        <w:rPr>
          <w:rFonts w:ascii="宋体"/>
          <w:sz w:val="24"/>
        </w:rPr>
      </w:pPr>
      <w:r>
        <w:rPr>
          <w:rFonts w:hint="eastAsia" w:ascii="宋体" w:hAnsi="宋体" w:cs="宋体"/>
          <w:sz w:val="24"/>
        </w:rPr>
        <w:t>（物权归属保安公司，装备数量由投标人在投标时提供具体方案，表格可扩展）：</w:t>
      </w:r>
    </w:p>
    <w:tbl>
      <w:tblPr>
        <w:tblStyle w:val="6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936"/>
        <w:gridCol w:w="1059"/>
        <w:gridCol w:w="1166"/>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9" w:type="dxa"/>
            <w:vAlign w:val="center"/>
          </w:tcPr>
          <w:p>
            <w:pPr>
              <w:spacing w:line="360" w:lineRule="auto"/>
              <w:jc w:val="center"/>
              <w:rPr>
                <w:rFonts w:ascii="宋体"/>
                <w:sz w:val="24"/>
              </w:rPr>
            </w:pPr>
            <w:r>
              <w:rPr>
                <w:rFonts w:hint="eastAsia" w:ascii="宋体" w:hAnsi="宋体" w:cs="宋体"/>
                <w:sz w:val="24"/>
              </w:rPr>
              <w:t>序号</w:t>
            </w:r>
          </w:p>
        </w:tc>
        <w:tc>
          <w:tcPr>
            <w:tcW w:w="2936" w:type="dxa"/>
            <w:vAlign w:val="center"/>
          </w:tcPr>
          <w:p>
            <w:pPr>
              <w:spacing w:line="360" w:lineRule="auto"/>
              <w:jc w:val="center"/>
              <w:rPr>
                <w:rFonts w:ascii="宋体"/>
                <w:sz w:val="24"/>
              </w:rPr>
            </w:pPr>
            <w:r>
              <w:rPr>
                <w:rFonts w:hint="eastAsia" w:ascii="宋体" w:hAnsi="宋体" w:cs="宋体"/>
                <w:sz w:val="24"/>
              </w:rPr>
              <w:t>装备名称</w:t>
            </w:r>
          </w:p>
        </w:tc>
        <w:tc>
          <w:tcPr>
            <w:tcW w:w="1059" w:type="dxa"/>
            <w:vAlign w:val="center"/>
          </w:tcPr>
          <w:p>
            <w:pPr>
              <w:spacing w:line="360" w:lineRule="auto"/>
              <w:jc w:val="center"/>
              <w:rPr>
                <w:rFonts w:ascii="宋体"/>
                <w:sz w:val="24"/>
              </w:rPr>
            </w:pPr>
            <w:r>
              <w:rPr>
                <w:rFonts w:hint="eastAsia" w:ascii="宋体" w:hAnsi="宋体" w:cs="宋体"/>
                <w:sz w:val="24"/>
              </w:rPr>
              <w:t>单位</w:t>
            </w:r>
          </w:p>
        </w:tc>
        <w:tc>
          <w:tcPr>
            <w:tcW w:w="1166" w:type="dxa"/>
            <w:vAlign w:val="center"/>
          </w:tcPr>
          <w:p>
            <w:pPr>
              <w:spacing w:line="360" w:lineRule="auto"/>
              <w:jc w:val="center"/>
              <w:rPr>
                <w:rFonts w:ascii="宋体"/>
                <w:sz w:val="24"/>
              </w:rPr>
            </w:pPr>
            <w:r>
              <w:rPr>
                <w:rFonts w:hint="eastAsia" w:ascii="宋体" w:hAnsi="宋体" w:cs="宋体"/>
                <w:sz w:val="24"/>
              </w:rPr>
              <w:t>数量</w:t>
            </w:r>
          </w:p>
        </w:tc>
        <w:tc>
          <w:tcPr>
            <w:tcW w:w="2702" w:type="dxa"/>
            <w:vAlign w:val="center"/>
          </w:tcPr>
          <w:p>
            <w:pPr>
              <w:spacing w:line="360" w:lineRule="auto"/>
              <w:jc w:val="center"/>
              <w:rPr>
                <w:rFonts w:ascii="宋体"/>
                <w:sz w:val="24"/>
              </w:rPr>
            </w:pPr>
            <w:r>
              <w:rPr>
                <w:rFonts w:hint="eastAsia" w:ascii="宋体" w:hAnsi="宋体" w:cs="宋体"/>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9" w:type="dxa"/>
            <w:vAlign w:val="center"/>
          </w:tcPr>
          <w:p>
            <w:pPr>
              <w:spacing w:line="360" w:lineRule="auto"/>
              <w:jc w:val="center"/>
              <w:rPr>
                <w:rFonts w:ascii="宋体"/>
                <w:sz w:val="24"/>
              </w:rPr>
            </w:pPr>
            <w:r>
              <w:rPr>
                <w:rFonts w:ascii="宋体" w:hAnsi="宋体" w:cs="宋体"/>
                <w:sz w:val="24"/>
              </w:rPr>
              <w:t>1</w:t>
            </w:r>
          </w:p>
        </w:tc>
        <w:tc>
          <w:tcPr>
            <w:tcW w:w="2936" w:type="dxa"/>
            <w:vAlign w:val="center"/>
          </w:tcPr>
          <w:p>
            <w:pPr>
              <w:spacing w:line="360" w:lineRule="auto"/>
              <w:jc w:val="center"/>
              <w:rPr>
                <w:rFonts w:ascii="宋体"/>
                <w:sz w:val="24"/>
              </w:rPr>
            </w:pPr>
            <w:r>
              <w:rPr>
                <w:rFonts w:hint="eastAsia" w:ascii="宋体" w:hAnsi="宋体" w:cs="宋体"/>
                <w:sz w:val="24"/>
              </w:rPr>
              <w:t>雨衣</w:t>
            </w:r>
          </w:p>
        </w:tc>
        <w:tc>
          <w:tcPr>
            <w:tcW w:w="1059" w:type="dxa"/>
            <w:vAlign w:val="center"/>
          </w:tcPr>
          <w:p>
            <w:pPr>
              <w:spacing w:line="360" w:lineRule="auto"/>
              <w:jc w:val="center"/>
              <w:rPr>
                <w:rFonts w:ascii="宋体"/>
                <w:sz w:val="24"/>
              </w:rPr>
            </w:pPr>
            <w:r>
              <w:rPr>
                <w:rFonts w:hint="eastAsia" w:ascii="宋体" w:hAnsi="宋体" w:cs="宋体"/>
                <w:sz w:val="24"/>
              </w:rPr>
              <w:t>件</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雨天路面巡逻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9" w:type="dxa"/>
            <w:vAlign w:val="center"/>
          </w:tcPr>
          <w:p>
            <w:pPr>
              <w:spacing w:line="360" w:lineRule="auto"/>
              <w:jc w:val="center"/>
              <w:rPr>
                <w:rFonts w:ascii="宋体"/>
                <w:sz w:val="24"/>
              </w:rPr>
            </w:pPr>
            <w:r>
              <w:rPr>
                <w:rFonts w:ascii="宋体" w:hAnsi="宋体" w:cs="宋体"/>
                <w:sz w:val="24"/>
              </w:rPr>
              <w:t>2</w:t>
            </w:r>
          </w:p>
        </w:tc>
        <w:tc>
          <w:tcPr>
            <w:tcW w:w="2936" w:type="dxa"/>
            <w:vAlign w:val="center"/>
          </w:tcPr>
          <w:p>
            <w:pPr>
              <w:spacing w:line="360" w:lineRule="auto"/>
              <w:jc w:val="center"/>
              <w:rPr>
                <w:rFonts w:ascii="宋体"/>
                <w:sz w:val="24"/>
              </w:rPr>
            </w:pPr>
            <w:r>
              <w:rPr>
                <w:rFonts w:hint="eastAsia" w:ascii="宋体" w:hAnsi="宋体" w:cs="宋体"/>
                <w:sz w:val="24"/>
              </w:rPr>
              <w:t>雨鞋</w:t>
            </w:r>
          </w:p>
        </w:tc>
        <w:tc>
          <w:tcPr>
            <w:tcW w:w="1059" w:type="dxa"/>
            <w:vAlign w:val="center"/>
          </w:tcPr>
          <w:p>
            <w:pPr>
              <w:spacing w:line="360" w:lineRule="auto"/>
              <w:jc w:val="center"/>
              <w:rPr>
                <w:rFonts w:ascii="宋体"/>
                <w:sz w:val="24"/>
              </w:rPr>
            </w:pPr>
            <w:r>
              <w:rPr>
                <w:rFonts w:hint="eastAsia" w:ascii="宋体" w:hAnsi="宋体" w:cs="宋体"/>
                <w:sz w:val="24"/>
              </w:rPr>
              <w:t>双</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雨天路面巡逻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9" w:type="dxa"/>
            <w:vAlign w:val="center"/>
          </w:tcPr>
          <w:p>
            <w:pPr>
              <w:spacing w:line="360" w:lineRule="auto"/>
              <w:jc w:val="center"/>
              <w:rPr>
                <w:rFonts w:ascii="宋体"/>
                <w:sz w:val="24"/>
              </w:rPr>
            </w:pPr>
            <w:r>
              <w:rPr>
                <w:rFonts w:ascii="宋体" w:hAnsi="宋体" w:cs="宋体"/>
                <w:sz w:val="24"/>
              </w:rPr>
              <w:t>3</w:t>
            </w:r>
          </w:p>
        </w:tc>
        <w:tc>
          <w:tcPr>
            <w:tcW w:w="2936" w:type="dxa"/>
            <w:vAlign w:val="center"/>
          </w:tcPr>
          <w:p>
            <w:pPr>
              <w:spacing w:line="360" w:lineRule="auto"/>
              <w:jc w:val="center"/>
              <w:rPr>
                <w:rFonts w:ascii="宋体"/>
                <w:sz w:val="24"/>
              </w:rPr>
            </w:pPr>
            <w:r>
              <w:rPr>
                <w:rFonts w:hint="eastAsia" w:ascii="宋体" w:hAnsi="宋体" w:cs="宋体"/>
                <w:sz w:val="24"/>
              </w:rPr>
              <w:t>保安服及备件</w:t>
            </w:r>
          </w:p>
        </w:tc>
        <w:tc>
          <w:tcPr>
            <w:tcW w:w="1059" w:type="dxa"/>
            <w:vAlign w:val="center"/>
          </w:tcPr>
          <w:p>
            <w:pPr>
              <w:spacing w:line="360" w:lineRule="auto"/>
              <w:jc w:val="center"/>
              <w:rPr>
                <w:rFonts w:ascii="宋体"/>
                <w:sz w:val="24"/>
              </w:rPr>
            </w:pPr>
            <w:r>
              <w:rPr>
                <w:rFonts w:hint="eastAsia" w:ascii="宋体" w:hAnsi="宋体" w:cs="宋体"/>
                <w:sz w:val="24"/>
              </w:rPr>
              <w:t>套</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rPr>
                <w:rFonts w:ascii="宋体"/>
                <w:sz w:val="24"/>
              </w:rPr>
            </w:pPr>
            <w:r>
              <w:rPr>
                <w:rFonts w:hint="eastAsia" w:ascii="宋体" w:hAnsi="宋体" w:cs="宋体"/>
                <w:sz w:val="24"/>
              </w:rP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19" w:type="dxa"/>
            <w:vAlign w:val="center"/>
          </w:tcPr>
          <w:p>
            <w:pPr>
              <w:spacing w:line="360" w:lineRule="auto"/>
              <w:jc w:val="center"/>
              <w:rPr>
                <w:rFonts w:ascii="宋体"/>
                <w:sz w:val="24"/>
              </w:rPr>
            </w:pPr>
            <w:r>
              <w:rPr>
                <w:rFonts w:ascii="宋体" w:hAnsi="宋体" w:cs="宋体"/>
                <w:sz w:val="24"/>
              </w:rPr>
              <w:t>4</w:t>
            </w:r>
          </w:p>
        </w:tc>
        <w:tc>
          <w:tcPr>
            <w:tcW w:w="2936" w:type="dxa"/>
            <w:vAlign w:val="center"/>
          </w:tcPr>
          <w:p>
            <w:pPr>
              <w:spacing w:line="360" w:lineRule="auto"/>
              <w:jc w:val="center"/>
              <w:rPr>
                <w:rFonts w:ascii="宋体"/>
                <w:sz w:val="24"/>
              </w:rPr>
            </w:pPr>
            <w:r>
              <w:rPr>
                <w:rFonts w:hint="eastAsia" w:ascii="宋体" w:hAnsi="宋体" w:cs="宋体"/>
                <w:sz w:val="24"/>
              </w:rPr>
              <w:t>对讲机</w:t>
            </w:r>
          </w:p>
        </w:tc>
        <w:tc>
          <w:tcPr>
            <w:tcW w:w="1059" w:type="dxa"/>
            <w:vAlign w:val="center"/>
          </w:tcPr>
          <w:p>
            <w:pPr>
              <w:spacing w:line="360" w:lineRule="auto"/>
              <w:jc w:val="center"/>
              <w:rPr>
                <w:rFonts w:ascii="宋体"/>
                <w:sz w:val="24"/>
              </w:rPr>
            </w:pPr>
            <w:r>
              <w:rPr>
                <w:rFonts w:hint="eastAsia" w:ascii="宋体" w:hAnsi="宋体" w:cs="宋体"/>
                <w:sz w:val="24"/>
              </w:rPr>
              <w:t>只</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日常应对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19" w:type="dxa"/>
            <w:vAlign w:val="center"/>
          </w:tcPr>
          <w:p>
            <w:pPr>
              <w:spacing w:line="360" w:lineRule="auto"/>
              <w:jc w:val="center"/>
              <w:rPr>
                <w:rFonts w:ascii="宋体"/>
                <w:sz w:val="24"/>
              </w:rPr>
            </w:pPr>
            <w:r>
              <w:rPr>
                <w:rFonts w:ascii="宋体" w:hAnsi="宋体" w:cs="宋体"/>
                <w:sz w:val="24"/>
              </w:rPr>
              <w:t>5</w:t>
            </w:r>
          </w:p>
        </w:tc>
        <w:tc>
          <w:tcPr>
            <w:tcW w:w="2936" w:type="dxa"/>
            <w:vAlign w:val="center"/>
          </w:tcPr>
          <w:p>
            <w:pPr>
              <w:spacing w:line="360" w:lineRule="auto"/>
              <w:jc w:val="center"/>
              <w:rPr>
                <w:rFonts w:ascii="宋体"/>
                <w:sz w:val="24"/>
              </w:rPr>
            </w:pPr>
            <w:r>
              <w:rPr>
                <w:rFonts w:hint="eastAsia" w:ascii="宋体" w:hAnsi="宋体" w:cs="宋体"/>
                <w:sz w:val="24"/>
              </w:rPr>
              <w:t>防护警械（盔、盾、警棍）</w:t>
            </w:r>
          </w:p>
        </w:tc>
        <w:tc>
          <w:tcPr>
            <w:tcW w:w="1059" w:type="dxa"/>
            <w:vAlign w:val="center"/>
          </w:tcPr>
          <w:p>
            <w:pPr>
              <w:spacing w:line="360" w:lineRule="auto"/>
              <w:jc w:val="center"/>
              <w:rPr>
                <w:rFonts w:ascii="宋体"/>
                <w:sz w:val="24"/>
              </w:rPr>
            </w:pPr>
            <w:r>
              <w:rPr>
                <w:rFonts w:hint="eastAsia" w:ascii="宋体" w:hAnsi="宋体" w:cs="宋体"/>
                <w:sz w:val="24"/>
              </w:rPr>
              <w:t>套</w:t>
            </w:r>
          </w:p>
        </w:tc>
        <w:tc>
          <w:tcPr>
            <w:tcW w:w="1166" w:type="dxa"/>
            <w:vAlign w:val="center"/>
          </w:tcPr>
          <w:p>
            <w:pPr>
              <w:spacing w:line="360" w:lineRule="auto"/>
              <w:jc w:val="center"/>
              <w:rPr>
                <w:rFonts w:ascii="宋体"/>
                <w:sz w:val="24"/>
              </w:rPr>
            </w:pPr>
            <w:r>
              <w:rPr>
                <w:rFonts w:hint="eastAsia" w:ascii="宋体" w:hAnsi="宋体" w:cs="宋体"/>
                <w:sz w:val="24"/>
              </w:rPr>
              <w:t>若干</w:t>
            </w:r>
          </w:p>
        </w:tc>
        <w:tc>
          <w:tcPr>
            <w:tcW w:w="2702" w:type="dxa"/>
            <w:vAlign w:val="center"/>
          </w:tcPr>
          <w:p>
            <w:pPr>
              <w:spacing w:line="360" w:lineRule="auto"/>
              <w:jc w:val="center"/>
              <w:rPr>
                <w:rFonts w:ascii="宋体"/>
                <w:sz w:val="24"/>
              </w:rPr>
            </w:pPr>
            <w:r>
              <w:rPr>
                <w:rFonts w:hint="eastAsia" w:ascii="宋体" w:hAnsi="宋体" w:cs="宋体"/>
                <w:sz w:val="24"/>
              </w:rPr>
              <w:t>防护应对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19" w:type="dxa"/>
            <w:vAlign w:val="center"/>
          </w:tcPr>
          <w:p>
            <w:pPr>
              <w:spacing w:line="360" w:lineRule="auto"/>
              <w:jc w:val="center"/>
              <w:rPr>
                <w:rFonts w:ascii="宋体"/>
                <w:sz w:val="24"/>
              </w:rPr>
            </w:pPr>
            <w:r>
              <w:rPr>
                <w:rFonts w:ascii="宋体" w:hAnsi="宋体" w:cs="宋体"/>
                <w:sz w:val="24"/>
              </w:rPr>
              <w:t>6</w:t>
            </w:r>
          </w:p>
        </w:tc>
        <w:tc>
          <w:tcPr>
            <w:tcW w:w="2936" w:type="dxa"/>
            <w:vAlign w:val="center"/>
          </w:tcPr>
          <w:p>
            <w:pPr>
              <w:spacing w:line="360" w:lineRule="auto"/>
              <w:jc w:val="center"/>
              <w:rPr>
                <w:rFonts w:ascii="宋体"/>
                <w:sz w:val="24"/>
              </w:rPr>
            </w:pPr>
            <w:r>
              <w:rPr>
                <w:rFonts w:hint="eastAsia" w:ascii="宋体" w:hAnsi="宋体" w:cs="宋体"/>
                <w:sz w:val="24"/>
              </w:rPr>
              <w:t>投标单位认为需要的其他物品或设备</w:t>
            </w:r>
          </w:p>
        </w:tc>
        <w:tc>
          <w:tcPr>
            <w:tcW w:w="1059" w:type="dxa"/>
            <w:vAlign w:val="center"/>
          </w:tcPr>
          <w:p>
            <w:pPr>
              <w:spacing w:line="360" w:lineRule="auto"/>
              <w:jc w:val="center"/>
              <w:rPr>
                <w:rFonts w:ascii="宋体"/>
                <w:sz w:val="24"/>
              </w:rPr>
            </w:pPr>
          </w:p>
        </w:tc>
        <w:tc>
          <w:tcPr>
            <w:tcW w:w="1166" w:type="dxa"/>
            <w:vAlign w:val="center"/>
          </w:tcPr>
          <w:p>
            <w:pPr>
              <w:spacing w:line="360" w:lineRule="auto"/>
              <w:jc w:val="center"/>
              <w:rPr>
                <w:rFonts w:ascii="宋体"/>
                <w:sz w:val="24"/>
              </w:rPr>
            </w:pPr>
          </w:p>
        </w:tc>
        <w:tc>
          <w:tcPr>
            <w:tcW w:w="2702" w:type="dxa"/>
            <w:vAlign w:val="center"/>
          </w:tcPr>
          <w:p>
            <w:pPr>
              <w:spacing w:line="360" w:lineRule="auto"/>
              <w:jc w:val="center"/>
              <w:rPr>
                <w:rFonts w:ascii="宋体"/>
                <w:sz w:val="24"/>
              </w:rPr>
            </w:pPr>
          </w:p>
        </w:tc>
      </w:tr>
    </w:tbl>
    <w:p>
      <w:pPr>
        <w:spacing w:line="360" w:lineRule="auto"/>
        <w:jc w:val="left"/>
        <w:rPr>
          <w:rFonts w:ascii="宋体"/>
          <w:b/>
          <w:bCs/>
          <w:sz w:val="24"/>
        </w:rPr>
      </w:pPr>
      <w:r>
        <w:rPr>
          <w:rFonts w:hint="eastAsia" w:ascii="宋体" w:hAnsi="宋体" w:cs="宋体"/>
          <w:b/>
          <w:bCs/>
          <w:sz w:val="24"/>
        </w:rPr>
        <w:t>注：以上装备配备要及时，更换要及时，使用管理要到位。</w:t>
      </w:r>
    </w:p>
    <w:p>
      <w:pPr>
        <w:spacing w:line="360" w:lineRule="auto"/>
        <w:ind w:firstLine="240" w:firstLineChars="100"/>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）其他要求</w:t>
      </w:r>
    </w:p>
    <w:p>
      <w:pPr>
        <w:shd w:val="clear" w:color="auto" w:fill="FFFFFF"/>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、人员待遇分三档：一档：保安队长；二档：</w:t>
      </w:r>
      <w:r>
        <w:rPr>
          <w:rFonts w:ascii="宋体" w:hAnsi="宋体" w:cs="宋体"/>
          <w:sz w:val="24"/>
        </w:rPr>
        <w:t>18</w:t>
      </w:r>
      <w:r>
        <w:rPr>
          <w:rFonts w:hint="eastAsia" w:ascii="宋体" w:hAnsi="宋体" w:cs="宋体"/>
          <w:sz w:val="24"/>
        </w:rPr>
        <w:t>－</w:t>
      </w:r>
      <w:r>
        <w:rPr>
          <w:rFonts w:ascii="宋体" w:hAnsi="宋体" w:cs="宋体"/>
          <w:sz w:val="24"/>
        </w:rPr>
        <w:t>4</w:t>
      </w:r>
      <w:r>
        <w:rPr>
          <w:rFonts w:hint="eastAsia" w:ascii="宋体" w:hAnsi="宋体" w:cs="宋体"/>
          <w:sz w:val="24"/>
        </w:rPr>
        <w:t>5周岁保安突发事件的处置、安全巡逻人员；三档：</w:t>
      </w:r>
      <w:r>
        <w:rPr>
          <w:rFonts w:ascii="宋体" w:hAnsi="宋体" w:cs="宋体"/>
          <w:sz w:val="24"/>
        </w:rPr>
        <w:t>4</w:t>
      </w:r>
      <w:r>
        <w:rPr>
          <w:rFonts w:hint="eastAsia" w:ascii="宋体" w:hAnsi="宋体" w:cs="宋体"/>
          <w:sz w:val="24"/>
        </w:rPr>
        <w:t>5－</w:t>
      </w:r>
      <w:r>
        <w:rPr>
          <w:rFonts w:ascii="宋体" w:hAnsi="宋体" w:cs="宋体"/>
          <w:sz w:val="24"/>
        </w:rPr>
        <w:t>5</w:t>
      </w:r>
      <w:r>
        <w:rPr>
          <w:rFonts w:hint="eastAsia" w:ascii="宋体" w:hAnsi="宋体" w:cs="宋体"/>
          <w:sz w:val="24"/>
        </w:rPr>
        <w:t>5周岁保安突发事件的处置、安全巡逻人员；三档的待遇比例为</w:t>
      </w:r>
      <w:r>
        <w:rPr>
          <w:rFonts w:ascii="宋体" w:hAnsi="宋体" w:cs="宋体"/>
          <w:sz w:val="24"/>
        </w:rPr>
        <w:t xml:space="preserve"> 1.2:1.0</w:t>
      </w:r>
      <w:r>
        <w:rPr>
          <w:rFonts w:hint="eastAsia" w:ascii="宋体" w:hAnsi="宋体" w:cs="宋体"/>
          <w:sz w:val="24"/>
        </w:rPr>
        <w:t>：</w:t>
      </w:r>
      <w:r>
        <w:rPr>
          <w:rFonts w:ascii="宋体" w:hAnsi="宋体" w:cs="宋体"/>
          <w:sz w:val="24"/>
        </w:rPr>
        <w:t>0.8</w:t>
      </w:r>
      <w:r>
        <w:rPr>
          <w:rFonts w:hint="eastAsia" w:ascii="宋体" w:hAnsi="宋体" w:cs="宋体"/>
          <w:sz w:val="24"/>
        </w:rPr>
        <w:t>。</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、对于保安的节假日加班费、高温补贴等，应按照政府相关规定予以保障</w:t>
      </w:r>
      <w:r>
        <w:rPr>
          <w:rFonts w:hint="eastAsia" w:ascii="_5b8b_4f53" w:hAnsi="_5b8b_4f53" w:cs="宋体"/>
          <w:sz w:val="24"/>
        </w:rPr>
        <w:t>（该资金来源于中标金额中）</w:t>
      </w:r>
      <w:r>
        <w:rPr>
          <w:rFonts w:hint="eastAsia" w:ascii="宋体" w:hAnsi="宋体" w:cs="宋体"/>
          <w:sz w:val="24"/>
        </w:rPr>
        <w:t>；</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、随着社会形势发展的要求，日常巡逻保安要求佩戴武装巡逻器械，以应对突发事件；保安公司对相关保安服装应按照机关事务服务中心要求予以配备；</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、保安公司应设立保安岗前培训考核制度，培训合格后再交业主单位审核、达标后予以正式录用；</w:t>
      </w:r>
    </w:p>
    <w:p>
      <w:pPr>
        <w:spacing w:line="360" w:lineRule="auto"/>
        <w:ind w:firstLine="480" w:firstLineChars="200"/>
        <w:jc w:val="left"/>
        <w:rPr>
          <w:rFonts w:ascii="宋体" w:hAnsi="宋体" w:cs="宋体"/>
          <w:sz w:val="24"/>
        </w:rPr>
      </w:pPr>
      <w:r>
        <w:rPr>
          <w:rFonts w:hint="eastAsia" w:ascii="宋体" w:hAnsi="宋体" w:cs="宋体"/>
          <w:sz w:val="24"/>
        </w:rPr>
        <w:t>5、投标人每月接受机关事务服务中心考核打分，按分值结算服务费用。</w:t>
      </w:r>
    </w:p>
    <w:p>
      <w:pPr>
        <w:spacing w:line="360" w:lineRule="auto"/>
        <w:ind w:firstLine="480" w:firstLineChars="200"/>
        <w:jc w:val="left"/>
        <w:rPr>
          <w:rFonts w:ascii="宋体" w:hAnsi="宋体" w:cs="宋体"/>
          <w:sz w:val="24"/>
        </w:rPr>
      </w:pPr>
      <w:r>
        <w:rPr>
          <w:rFonts w:hint="eastAsia" w:ascii="宋体" w:cs="宋体"/>
          <w:sz w:val="24"/>
        </w:rPr>
        <w:t>★</w:t>
      </w:r>
      <w:r>
        <w:rPr>
          <w:rFonts w:hint="eastAsia" w:ascii="宋体" w:hAnsi="宋体" w:cs="宋体"/>
          <w:sz w:val="24"/>
        </w:rPr>
        <w:t>6、公司对队员的工作质量进行绩效考核，保安公司每年年终需对表现突出的队员（比例一般不高于30%）给予一定的绩效奖励（该资金来源于合同金额，由中标方按100元/人/月先行提取，考核后全额发放给队员）且保安公司对队员的薪资发放需留存一份至业主单位。</w:t>
      </w:r>
    </w:p>
    <w:p>
      <w:pPr>
        <w:spacing w:line="360" w:lineRule="auto"/>
        <w:ind w:firstLine="480" w:firstLineChars="200"/>
        <w:jc w:val="left"/>
        <w:rPr>
          <w:rFonts w:ascii="宋体"/>
          <w:sz w:val="24"/>
        </w:rPr>
      </w:pPr>
      <w:r>
        <w:rPr>
          <w:rFonts w:hint="eastAsia" w:ascii="宋体" w:hAnsi="宋体" w:cs="宋体"/>
          <w:sz w:val="24"/>
        </w:rPr>
        <w:t>7、保安执勤时间安排及休息由保安公司根据机关事务服务中心要求安排。</w:t>
      </w:r>
    </w:p>
    <w:p>
      <w:pPr>
        <w:spacing w:line="360" w:lineRule="auto"/>
        <w:ind w:firstLine="480" w:firstLineChars="200"/>
        <w:jc w:val="left"/>
        <w:rPr>
          <w:rFonts w:ascii="宋体" w:hAnsi="宋体" w:cs="宋体"/>
          <w:sz w:val="24"/>
        </w:rPr>
      </w:pPr>
      <w:r>
        <w:rPr>
          <w:rFonts w:hint="eastAsia" w:ascii="宋体" w:hAnsi="宋体" w:cs="宋体"/>
          <w:sz w:val="24"/>
        </w:rPr>
        <w:t>8、保安必须保持</w:t>
      </w:r>
      <w:r>
        <w:rPr>
          <w:rFonts w:ascii="宋体" w:hAnsi="宋体" w:cs="宋体"/>
          <w:sz w:val="24"/>
        </w:rPr>
        <w:t>24</w:t>
      </w:r>
      <w:r>
        <w:rPr>
          <w:rFonts w:hint="eastAsia" w:ascii="宋体" w:hAnsi="宋体" w:cs="宋体"/>
          <w:sz w:val="24"/>
        </w:rPr>
        <w:t>小时通讯畅通，遇到应急事件，无论值班、休息，保安必须无条件赶赴事发地的时间为</w:t>
      </w:r>
      <w:r>
        <w:rPr>
          <w:rFonts w:ascii="宋体" w:hAnsi="宋体" w:cs="宋体"/>
          <w:sz w:val="24"/>
        </w:rPr>
        <w:t>5—15</w:t>
      </w:r>
      <w:r>
        <w:rPr>
          <w:rFonts w:hint="eastAsia" w:ascii="宋体" w:hAnsi="宋体" w:cs="宋体"/>
          <w:sz w:val="24"/>
        </w:rPr>
        <w:t>分钟。</w:t>
      </w:r>
    </w:p>
    <w:p>
      <w:pPr>
        <w:spacing w:line="360" w:lineRule="auto"/>
        <w:jc w:val="left"/>
        <w:rPr>
          <w:rFonts w:ascii="宋体" w:hAnsi="宋体" w:cs="宋体"/>
          <w:sz w:val="24"/>
        </w:rPr>
      </w:pPr>
      <w:r>
        <w:rPr>
          <w:rFonts w:hint="eastAsia" w:ascii="宋体" w:hAnsi="宋体" w:cs="宋体"/>
          <w:b/>
          <w:bCs/>
          <w:sz w:val="28"/>
          <w:szCs w:val="28"/>
        </w:rPr>
        <w:t>４、具体服务要求</w:t>
      </w:r>
    </w:p>
    <w:p>
      <w:pPr>
        <w:spacing w:line="360" w:lineRule="auto"/>
        <w:ind w:firstLine="360" w:firstLineChars="150"/>
        <w:jc w:val="left"/>
        <w:rPr>
          <w:rFonts w:ascii="宋体"/>
          <w:sz w:val="24"/>
        </w:rPr>
      </w:pPr>
      <w:r>
        <w:rPr>
          <w:rFonts w:hint="eastAsia" w:ascii="宋体" w:hAnsi="宋体" w:cs="宋体"/>
          <w:sz w:val="24"/>
        </w:rPr>
        <w:t>（一）总体要求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、严格按照相关岗位职责及操作规范执行。</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、各岗位人员均应经过专业培训，熟练掌握消防、治安、信访接待和疫情防控等专业知识，热爱本职工作。</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、按标准着装、佩证上岗，配备相应保安器材，做到言行有礼，文明执勤。</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、坚守工作岗位，保持值勤岗位整洁，维护好政府机关正常治安秩序。</w:t>
      </w:r>
    </w:p>
    <w:p>
      <w:pPr>
        <w:spacing w:line="360" w:lineRule="auto"/>
        <w:ind w:firstLine="480" w:firstLineChars="200"/>
        <w:jc w:val="left"/>
        <w:rPr>
          <w:rFonts w:ascii="宋体"/>
          <w:color w:val="FF0000"/>
          <w:sz w:val="24"/>
        </w:rPr>
      </w:pPr>
      <w:r>
        <w:rPr>
          <w:rFonts w:ascii="宋体" w:hAnsi="宋体" w:cs="宋体"/>
          <w:sz w:val="24"/>
        </w:rPr>
        <w:t>5</w:t>
      </w:r>
      <w:r>
        <w:rPr>
          <w:rFonts w:hint="eastAsia" w:ascii="宋体" w:hAnsi="宋体" w:cs="宋体"/>
          <w:sz w:val="24"/>
        </w:rPr>
        <w:t>、严格执行</w:t>
      </w:r>
      <w:r>
        <w:rPr>
          <w:rFonts w:ascii="宋体" w:hAnsi="宋体" w:cs="宋体"/>
          <w:sz w:val="24"/>
        </w:rPr>
        <w:t>24</w:t>
      </w:r>
      <w:r>
        <w:rPr>
          <w:rFonts w:hint="eastAsia" w:ascii="宋体" w:hAnsi="宋体" w:cs="宋体"/>
          <w:sz w:val="24"/>
        </w:rPr>
        <w:t>小时值班巡逻制度，对巡逻中发现的不安全因素和隐患，应及时向机关事务服务中心安全保卫科汇报；若遇突发性案件、事故，应立即报告相关部门，并协助处理。每月组织1次日常培训（包括安防、维稳、消防等内容），每季度组织一次**应对突发事件处置的预演。</w:t>
      </w:r>
    </w:p>
    <w:p>
      <w:pPr>
        <w:spacing w:line="360" w:lineRule="auto"/>
        <w:ind w:firstLine="480" w:firstLineChars="200"/>
        <w:jc w:val="left"/>
        <w:rPr>
          <w:rFonts w:ascii="宋体"/>
          <w:sz w:val="24"/>
        </w:rPr>
      </w:pPr>
      <w:r>
        <w:rPr>
          <w:rFonts w:ascii="宋体" w:hAnsi="宋体" w:cs="宋体"/>
          <w:sz w:val="24"/>
        </w:rPr>
        <w:t>6</w:t>
      </w:r>
      <w:r>
        <w:rPr>
          <w:rFonts w:hint="eastAsia" w:ascii="宋体" w:hAnsi="宋体" w:cs="宋体"/>
          <w:sz w:val="24"/>
        </w:rPr>
        <w:t>、严格保密制度，严禁向外人泄露政府机关内部机密，不得擅自把亲友带到值勤点留宿。</w:t>
      </w:r>
    </w:p>
    <w:p>
      <w:pPr>
        <w:spacing w:line="360" w:lineRule="auto"/>
        <w:ind w:firstLine="480" w:firstLineChars="200"/>
        <w:jc w:val="left"/>
        <w:rPr>
          <w:rFonts w:ascii="宋体"/>
          <w:sz w:val="24"/>
        </w:rPr>
      </w:pPr>
      <w:r>
        <w:rPr>
          <w:rFonts w:ascii="宋体" w:hAnsi="宋体" w:cs="宋体"/>
          <w:sz w:val="24"/>
        </w:rPr>
        <w:t>7</w:t>
      </w:r>
      <w:r>
        <w:rPr>
          <w:rFonts w:hint="eastAsia" w:ascii="宋体" w:hAnsi="宋体" w:cs="宋体"/>
          <w:sz w:val="24"/>
        </w:rPr>
        <w:t>、不得擅自挪动和私自使用存放在保安责任范围内的车辆、设备、产品、原材料、生活用品和报刊信件等。</w:t>
      </w:r>
    </w:p>
    <w:p>
      <w:pPr>
        <w:spacing w:line="360" w:lineRule="auto"/>
        <w:ind w:firstLine="480" w:firstLineChars="200"/>
        <w:jc w:val="left"/>
        <w:rPr>
          <w:rFonts w:ascii="宋体"/>
          <w:sz w:val="24"/>
        </w:rPr>
      </w:pPr>
      <w:r>
        <w:rPr>
          <w:rFonts w:ascii="宋体" w:hAnsi="宋体" w:cs="宋体"/>
          <w:sz w:val="24"/>
        </w:rPr>
        <w:t>8</w:t>
      </w:r>
      <w:r>
        <w:rPr>
          <w:rFonts w:hint="eastAsia" w:ascii="宋体" w:hAnsi="宋体" w:cs="宋体"/>
          <w:sz w:val="24"/>
        </w:rPr>
        <w:t>、认真做好交接班工作，写好值勤记录和台帐，严格请假销假制度。</w:t>
      </w:r>
    </w:p>
    <w:p>
      <w:pPr>
        <w:spacing w:line="360" w:lineRule="auto"/>
        <w:ind w:firstLine="480" w:firstLineChars="200"/>
        <w:jc w:val="left"/>
        <w:rPr>
          <w:rFonts w:ascii="宋体"/>
          <w:sz w:val="24"/>
        </w:rPr>
      </w:pPr>
      <w:r>
        <w:rPr>
          <w:rFonts w:ascii="宋体" w:hAnsi="宋体" w:cs="宋体"/>
          <w:sz w:val="24"/>
        </w:rPr>
        <w:t>9</w:t>
      </w:r>
      <w:r>
        <w:rPr>
          <w:rFonts w:hint="eastAsia" w:ascii="宋体" w:hAnsi="宋体" w:cs="宋体"/>
          <w:sz w:val="24"/>
        </w:rPr>
        <w:t>、自觉遵守机关事务服务中心相关规章制度，维护保养好设施设备，爱护公共财物，维护安保人员的良好形象。</w:t>
      </w:r>
    </w:p>
    <w:p>
      <w:pPr>
        <w:spacing w:line="360" w:lineRule="auto"/>
        <w:ind w:firstLine="480" w:firstLineChars="200"/>
        <w:jc w:val="left"/>
        <w:rPr>
          <w:rFonts w:ascii="宋体"/>
          <w:sz w:val="24"/>
        </w:rPr>
      </w:pPr>
      <w:r>
        <w:rPr>
          <w:rFonts w:ascii="宋体" w:hAnsi="宋体" w:cs="宋体"/>
          <w:sz w:val="24"/>
        </w:rPr>
        <w:t>10</w:t>
      </w:r>
      <w:r>
        <w:rPr>
          <w:rFonts w:hint="eastAsia" w:ascii="宋体" w:hAnsi="宋体" w:cs="宋体"/>
          <w:sz w:val="24"/>
        </w:rPr>
        <w:t>、服从机关事务服务中心安排，完成临时指令性任务。</w:t>
      </w:r>
    </w:p>
    <w:p>
      <w:pPr>
        <w:spacing w:line="360" w:lineRule="auto"/>
        <w:ind w:firstLine="480" w:firstLineChars="200"/>
        <w:jc w:val="left"/>
        <w:rPr>
          <w:rFonts w:ascii="宋体"/>
          <w:sz w:val="24"/>
        </w:rPr>
      </w:pPr>
      <w:r>
        <w:rPr>
          <w:rFonts w:ascii="宋体" w:hAnsi="宋体" w:cs="宋体"/>
          <w:sz w:val="24"/>
        </w:rPr>
        <w:t>11</w:t>
      </w:r>
      <w:r>
        <w:rPr>
          <w:rFonts w:hint="eastAsia" w:ascii="宋体" w:hAnsi="宋体" w:cs="宋体"/>
          <w:sz w:val="24"/>
        </w:rPr>
        <w:t>、投标人在投标文件中提供的拟派人员不能随意变更，如有人员需要变更，应通过业主审核同意且更换人员资质不低于被更换人员资质。</w:t>
      </w:r>
    </w:p>
    <w:p>
      <w:pPr>
        <w:spacing w:line="360" w:lineRule="auto"/>
        <w:ind w:firstLine="360" w:firstLineChars="150"/>
        <w:jc w:val="left"/>
        <w:rPr>
          <w:rFonts w:ascii="宋体"/>
          <w:sz w:val="24"/>
        </w:rPr>
      </w:pPr>
      <w:r>
        <w:rPr>
          <w:rFonts w:hint="eastAsia" w:ascii="宋体" w:hAnsi="宋体" w:cs="宋体"/>
          <w:sz w:val="24"/>
        </w:rPr>
        <w:t>（二）具体要求：</w:t>
      </w:r>
    </w:p>
    <w:p>
      <w:pPr>
        <w:spacing w:line="360" w:lineRule="auto"/>
        <w:ind w:firstLine="482" w:firstLineChars="200"/>
        <w:jc w:val="left"/>
        <w:rPr>
          <w:rFonts w:ascii="宋体"/>
          <w:b/>
          <w:bCs/>
          <w:sz w:val="24"/>
        </w:rPr>
      </w:pPr>
      <w:r>
        <w:rPr>
          <w:rFonts w:ascii="宋体" w:hAnsi="宋体" w:cs="宋体"/>
          <w:b/>
          <w:bCs/>
          <w:sz w:val="24"/>
        </w:rPr>
        <w:t>1.</w:t>
      </w:r>
      <w:r>
        <w:rPr>
          <w:rFonts w:hint="eastAsia" w:ascii="宋体" w:hAnsi="宋体" w:cs="宋体"/>
          <w:b/>
          <w:bCs/>
          <w:sz w:val="24"/>
        </w:rPr>
        <w:t>保安突发事件的处置、安全巡逻人员工作要求：</w:t>
      </w:r>
    </w:p>
    <w:p>
      <w:pPr>
        <w:spacing w:line="360" w:lineRule="auto"/>
        <w:ind w:firstLine="482" w:firstLineChars="200"/>
        <w:jc w:val="left"/>
        <w:rPr>
          <w:rFonts w:ascii="宋体"/>
          <w:b/>
          <w:bCs/>
          <w:sz w:val="24"/>
        </w:rPr>
      </w:pPr>
      <w:r>
        <w:rPr>
          <w:rFonts w:ascii="宋体" w:hAnsi="宋体" w:cs="宋体"/>
          <w:b/>
          <w:bCs/>
          <w:sz w:val="24"/>
        </w:rPr>
        <w:t>A</w:t>
      </w:r>
      <w:r>
        <w:rPr>
          <w:rFonts w:ascii="宋体" w:cs="宋体"/>
          <w:sz w:val="24"/>
        </w:rPr>
        <w:t>.</w:t>
      </w:r>
      <w:r>
        <w:rPr>
          <w:rFonts w:hint="eastAsia" w:ascii="宋体" w:hAnsi="宋体" w:cs="宋体"/>
          <w:sz w:val="24"/>
        </w:rPr>
        <w:t>保安队长工作职责：</w:t>
      </w:r>
    </w:p>
    <w:p>
      <w:pPr>
        <w:spacing w:line="360" w:lineRule="auto"/>
        <w:ind w:firstLine="480" w:firstLineChars="200"/>
        <w:jc w:val="left"/>
        <w:rPr>
          <w:rFonts w:ascii="宋体" w:hAnsi="宋体" w:cs="宋体"/>
          <w:sz w:val="24"/>
        </w:rPr>
      </w:pPr>
      <w:r>
        <w:rPr>
          <w:rFonts w:hint="eastAsia" w:ascii="宋体" w:hAnsi="宋体" w:cs="宋体"/>
          <w:sz w:val="24"/>
        </w:rPr>
        <w:t>(1)做好机关大院及其辖区的安全保卫工作。</w:t>
      </w:r>
    </w:p>
    <w:p>
      <w:pPr>
        <w:spacing w:line="360" w:lineRule="auto"/>
        <w:ind w:firstLine="480" w:firstLineChars="200"/>
        <w:jc w:val="left"/>
        <w:rPr>
          <w:rFonts w:ascii="宋体" w:hAnsi="宋体" w:cs="宋体"/>
          <w:sz w:val="24"/>
        </w:rPr>
      </w:pPr>
      <w:r>
        <w:rPr>
          <w:rFonts w:hint="eastAsia" w:ascii="宋体" w:hAnsi="宋体" w:cs="宋体"/>
          <w:sz w:val="24"/>
        </w:rPr>
        <w:t>(2)做好保安日常管理工作，督促保安队员执行岗位工作职责。</w:t>
      </w:r>
    </w:p>
    <w:p>
      <w:pPr>
        <w:spacing w:line="360" w:lineRule="auto"/>
        <w:jc w:val="left"/>
        <w:rPr>
          <w:rFonts w:ascii="宋体" w:hAnsi="宋体" w:cs="宋体"/>
          <w:sz w:val="24"/>
        </w:rPr>
      </w:pPr>
      <w:r>
        <w:rPr>
          <w:rFonts w:hint="eastAsia" w:ascii="宋体" w:hAnsi="宋体" w:cs="宋体"/>
          <w:sz w:val="24"/>
        </w:rPr>
        <w:t xml:space="preserve">    (3)积极做好上访人员的劝说疏导工作，遇到10人以上的群访事件需及时和机关事务服务中心安保科汇报。</w:t>
      </w:r>
    </w:p>
    <w:p>
      <w:pPr>
        <w:spacing w:line="360" w:lineRule="auto"/>
        <w:ind w:firstLine="480" w:firstLineChars="200"/>
        <w:jc w:val="left"/>
        <w:rPr>
          <w:rFonts w:ascii="宋体" w:hAnsi="宋体" w:cs="宋体"/>
          <w:sz w:val="24"/>
        </w:rPr>
      </w:pPr>
      <w:r>
        <w:rPr>
          <w:rFonts w:hint="eastAsia" w:ascii="宋体" w:hAnsi="宋体" w:cs="宋体"/>
          <w:sz w:val="24"/>
        </w:rPr>
        <w:t>(4)指导保安队员守好机关大院外来人员进出关，检查督促进出大院车辆的有序停放工作，夜间督查保安执勤、巡逻和安全隐患排查等工作。</w:t>
      </w:r>
    </w:p>
    <w:p>
      <w:pPr>
        <w:spacing w:line="360" w:lineRule="auto"/>
        <w:jc w:val="left"/>
        <w:rPr>
          <w:rFonts w:ascii="宋体" w:hAnsi="宋体" w:cs="宋体"/>
          <w:sz w:val="24"/>
        </w:rPr>
      </w:pPr>
      <w:r>
        <w:rPr>
          <w:rFonts w:hint="eastAsia" w:ascii="宋体" w:hAnsi="宋体" w:cs="宋体"/>
          <w:sz w:val="24"/>
        </w:rPr>
        <w:t xml:space="preserve">   （5）做好**应急工作，对**装备做好日常维护，发现问题及时上报。</w:t>
      </w:r>
    </w:p>
    <w:p>
      <w:pPr>
        <w:spacing w:line="360" w:lineRule="auto"/>
        <w:jc w:val="left"/>
        <w:rPr>
          <w:rFonts w:ascii="宋体" w:hAnsi="宋体" w:cs="宋体"/>
          <w:sz w:val="24"/>
        </w:rPr>
      </w:pPr>
      <w:r>
        <w:rPr>
          <w:rFonts w:hint="eastAsia" w:ascii="宋体" w:hAnsi="宋体" w:cs="宋体"/>
          <w:sz w:val="24"/>
        </w:rPr>
        <w:t xml:space="preserve">   （6）按照政策要求，督促门岗人员对进入大院人员做好健康检查。</w:t>
      </w:r>
    </w:p>
    <w:p>
      <w:pPr>
        <w:spacing w:line="360" w:lineRule="auto"/>
        <w:ind w:firstLine="480" w:firstLineChars="200"/>
        <w:jc w:val="left"/>
        <w:rPr>
          <w:rFonts w:ascii="宋体" w:hAnsi="宋体" w:cs="宋体"/>
          <w:sz w:val="24"/>
        </w:rPr>
      </w:pPr>
      <w:r>
        <w:rPr>
          <w:rFonts w:hint="eastAsia" w:ascii="宋体" w:hAnsi="宋体" w:cs="宋体"/>
          <w:sz w:val="24"/>
        </w:rPr>
        <w:t>(7) 坚决服从机关事务服务中心领导临时安排的工作任务和其它应急突发事件的处置。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B</w:t>
      </w:r>
      <w:r>
        <w:rPr>
          <w:rFonts w:ascii="宋体" w:cs="宋体"/>
          <w:b/>
          <w:bCs/>
          <w:sz w:val="24"/>
        </w:rPr>
        <w:t>.</w:t>
      </w:r>
      <w:r>
        <w:rPr>
          <w:rFonts w:hint="eastAsia" w:ascii="宋体" w:hAnsi="宋体" w:cs="宋体"/>
          <w:sz w:val="24"/>
        </w:rPr>
        <w:t>传达室值班保安工作要求：</w:t>
      </w:r>
    </w:p>
    <w:p>
      <w:pPr>
        <w:spacing w:line="360" w:lineRule="auto"/>
        <w:ind w:firstLine="540" w:firstLineChars="225"/>
        <w:jc w:val="left"/>
        <w:rPr>
          <w:rFonts w:ascii="宋体"/>
          <w:sz w:val="24"/>
        </w:rPr>
      </w:pPr>
      <w:r>
        <w:rPr>
          <w:rFonts w:ascii="宋体" w:hAnsi="宋体" w:cs="宋体"/>
          <w:sz w:val="24"/>
        </w:rPr>
        <w:t>(1)24</w:t>
      </w:r>
      <w:r>
        <w:rPr>
          <w:rFonts w:hint="eastAsia" w:ascii="宋体" w:hAnsi="宋体" w:cs="宋体"/>
          <w:sz w:val="24"/>
        </w:rPr>
        <w:t>小时值勤，负责外来人员的接待和审查，指挥引导车辆安全有序出入机关大院。</w:t>
      </w:r>
      <w:r>
        <w:rPr>
          <w:rFonts w:ascii="宋体" w:hAnsi="宋体" w:cs="宋体"/>
          <w:sz w:val="24"/>
        </w:rPr>
        <w:t xml:space="preserve"> </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负责外来人员来访时间和身份信息登记工作，加强对外来人员的安全管理，严格执行来客出入登记制度，定时进行安全检查。</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协助立岗维护业主单位主入口的正常工作秩序。</w:t>
      </w:r>
    </w:p>
    <w:p>
      <w:pPr>
        <w:spacing w:line="360" w:lineRule="auto"/>
        <w:ind w:firstLine="480" w:firstLineChars="200"/>
        <w:jc w:val="left"/>
        <w:rPr>
          <w:rFonts w:ascii="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对携带出单位的物品，进行严格查验。</w:t>
      </w:r>
    </w:p>
    <w:p>
      <w:pPr>
        <w:spacing w:line="360" w:lineRule="auto"/>
        <w:ind w:firstLine="360" w:firstLineChars="150"/>
        <w:jc w:val="left"/>
        <w:rPr>
          <w:rFonts w:ascii="宋体"/>
          <w:b/>
          <w:bCs/>
          <w:sz w:val="24"/>
        </w:rPr>
      </w:pPr>
      <w:r>
        <w:rPr>
          <w:rFonts w:hint="eastAsia" w:ascii="宋体" w:hAnsi="宋体" w:cs="宋体"/>
          <w:sz w:val="24"/>
        </w:rPr>
        <w:t>（</w:t>
      </w:r>
      <w:r>
        <w:rPr>
          <w:rFonts w:ascii="宋体" w:hAnsi="宋体" w:cs="宋体"/>
          <w:sz w:val="24"/>
        </w:rPr>
        <w:t>5</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C.</w:t>
      </w:r>
      <w:r>
        <w:rPr>
          <w:rFonts w:hint="eastAsia" w:ascii="宋体" w:hAnsi="宋体" w:cs="宋体"/>
          <w:sz w:val="24"/>
        </w:rPr>
        <w:t>综合巡逻保安工作要求：</w:t>
      </w:r>
    </w:p>
    <w:p>
      <w:pPr>
        <w:spacing w:line="360" w:lineRule="auto"/>
        <w:jc w:val="left"/>
        <w:rPr>
          <w:rFonts w:ascii="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1)</w:t>
      </w:r>
      <w:r>
        <w:rPr>
          <w:rFonts w:hint="eastAsia" w:ascii="宋体" w:hAnsi="宋体" w:cs="宋体"/>
          <w:sz w:val="24"/>
        </w:rPr>
        <w:t>全天</w:t>
      </w:r>
      <w:r>
        <w:rPr>
          <w:rFonts w:ascii="宋体" w:hAnsi="宋体" w:cs="宋体"/>
          <w:sz w:val="24"/>
        </w:rPr>
        <w:t>24</w:t>
      </w:r>
      <w:r>
        <w:rPr>
          <w:rFonts w:hint="eastAsia" w:ascii="宋体" w:hAnsi="宋体" w:cs="宋体"/>
          <w:sz w:val="24"/>
        </w:rPr>
        <w:t>小时值勤，负责对办公楼及院区的安全巡查，特别是在</w:t>
      </w:r>
      <w:r>
        <w:rPr>
          <w:rFonts w:ascii="宋体" w:hAnsi="宋体" w:cs="宋体"/>
          <w:sz w:val="24"/>
        </w:rPr>
        <w:t>1</w:t>
      </w:r>
      <w:r>
        <w:rPr>
          <w:rFonts w:hint="eastAsia" w:ascii="宋体" w:hAnsi="宋体" w:cs="宋体"/>
          <w:sz w:val="24"/>
        </w:rPr>
        <w:t>号楼、</w:t>
      </w:r>
      <w:r>
        <w:rPr>
          <w:rFonts w:ascii="宋体" w:hAnsi="宋体" w:cs="宋体"/>
          <w:sz w:val="24"/>
        </w:rPr>
        <w:t>2</w:t>
      </w:r>
      <w:r>
        <w:rPr>
          <w:rFonts w:hint="eastAsia" w:ascii="宋体" w:hAnsi="宋体" w:cs="宋体"/>
          <w:sz w:val="24"/>
        </w:rPr>
        <w:t>号楼、食堂、宿舍等重点区域要加强巡查、维护秩序，提醒工作人员保管好公私财物，保证机关大院及其辖区内治安安全。</w:t>
      </w:r>
    </w:p>
    <w:p>
      <w:pPr>
        <w:spacing w:line="360" w:lineRule="auto"/>
        <w:ind w:firstLine="240" w:firstLineChars="100"/>
        <w:jc w:val="left"/>
        <w:rPr>
          <w:rFonts w:ascii="宋体"/>
          <w:sz w:val="24"/>
        </w:rPr>
      </w:pPr>
      <w:r>
        <w:rPr>
          <w:rFonts w:ascii="宋体" w:hAnsi="宋体" w:cs="宋体"/>
          <w:sz w:val="24"/>
        </w:rPr>
        <w:t xml:space="preserve">  (2)</w:t>
      </w:r>
      <w:r>
        <w:rPr>
          <w:rFonts w:hint="eastAsia" w:ascii="宋体" w:hAnsi="宋体" w:cs="宋体"/>
          <w:sz w:val="24"/>
        </w:rPr>
        <w:t>发现可疑人员，及时予以盘问；对上访人员、推销产品者及其他闲散人员要加强管理，予以警告、拦截、驱逐，维护好办公区域良好的治安环境。</w:t>
      </w:r>
    </w:p>
    <w:p>
      <w:pPr>
        <w:spacing w:line="360" w:lineRule="auto"/>
        <w:ind w:firstLine="465"/>
        <w:jc w:val="left"/>
        <w:rPr>
          <w:rFonts w:ascii="宋体"/>
          <w:sz w:val="24"/>
        </w:rPr>
      </w:pPr>
      <w:r>
        <w:rPr>
          <w:rFonts w:ascii="宋体" w:hAnsi="宋体" w:cs="宋体"/>
          <w:sz w:val="24"/>
        </w:rPr>
        <w:t>(3)</w:t>
      </w:r>
      <w:r>
        <w:rPr>
          <w:rFonts w:hint="eastAsia" w:ascii="宋体" w:hAnsi="宋体" w:cs="宋体"/>
          <w:sz w:val="24"/>
        </w:rPr>
        <w:t>机关工作人员下班后，负责检查各楼层门窗关闭情况，发现问题及时纠正；负责办公楼走廊灯、开水箱开关，注意节约用电用水。</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加强巡查，对在单位内违规停放的车辆进行劝说、整理，加强通道管理，保证机动车通道畅通。</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sz w:val="24"/>
        </w:rPr>
      </w:pPr>
      <w:r>
        <w:rPr>
          <w:rFonts w:ascii="宋体" w:hAnsi="宋体" w:cs="宋体"/>
          <w:b/>
          <w:bCs/>
          <w:sz w:val="24"/>
        </w:rPr>
        <w:t>D</w:t>
      </w:r>
      <w:r>
        <w:rPr>
          <w:rFonts w:hint="eastAsia" w:ascii="宋体" w:hAnsi="宋体" w:cs="宋体"/>
          <w:sz w:val="24"/>
        </w:rPr>
        <w:t>、消控室（微型消防站）、监控室值班保安工作要求：</w:t>
      </w:r>
    </w:p>
    <w:p>
      <w:pPr>
        <w:spacing w:line="360" w:lineRule="auto"/>
        <w:jc w:val="left"/>
        <w:rPr>
          <w:rFonts w:ascii="宋体"/>
          <w:sz w:val="24"/>
        </w:rPr>
      </w:pPr>
      <w:r>
        <w:rPr>
          <w:rFonts w:ascii="宋体" w:hAnsi="宋体" w:cs="宋体"/>
          <w:sz w:val="24"/>
        </w:rPr>
        <w:t xml:space="preserve">    (1)</w:t>
      </w:r>
      <w:r>
        <w:rPr>
          <w:rFonts w:hint="eastAsia" w:ascii="宋体" w:hAnsi="宋体" w:cs="宋体"/>
          <w:sz w:val="24"/>
        </w:rPr>
        <w:t>实行</w:t>
      </w:r>
      <w:r>
        <w:rPr>
          <w:rFonts w:ascii="宋体" w:hAnsi="宋体" w:cs="宋体"/>
          <w:sz w:val="24"/>
        </w:rPr>
        <w:t>24</w:t>
      </w:r>
      <w:r>
        <w:rPr>
          <w:rFonts w:hint="eastAsia" w:ascii="宋体" w:hAnsi="宋体" w:cs="宋体"/>
          <w:sz w:val="24"/>
        </w:rPr>
        <w:t>小时专人值班，负责对各种消防控制设备的监视和运用。</w:t>
      </w:r>
    </w:p>
    <w:p>
      <w:pPr>
        <w:spacing w:line="360" w:lineRule="auto"/>
        <w:jc w:val="left"/>
        <w:rPr>
          <w:rFonts w:ascii="宋体"/>
          <w:sz w:val="24"/>
        </w:rPr>
      </w:pPr>
      <w:r>
        <w:rPr>
          <w:rFonts w:ascii="宋体" w:hAnsi="宋体" w:cs="宋体"/>
          <w:sz w:val="24"/>
        </w:rPr>
        <w:t xml:space="preserve">    (2)</w:t>
      </w:r>
      <w:r>
        <w:rPr>
          <w:rFonts w:hint="eastAsia" w:ascii="宋体" w:hAnsi="宋体" w:cs="宋体"/>
          <w:sz w:val="24"/>
        </w:rPr>
        <w:t>对消防微型消防站设备、通信器材和消防器材等要经常性检查，定期做好各系统功能实验，以确保消防设施各系统状况良好。</w:t>
      </w:r>
    </w:p>
    <w:p>
      <w:pPr>
        <w:spacing w:line="360" w:lineRule="auto"/>
        <w:jc w:val="left"/>
        <w:rPr>
          <w:rFonts w:ascii="宋体"/>
          <w:sz w:val="24"/>
        </w:rPr>
      </w:pPr>
      <w:r>
        <w:rPr>
          <w:rFonts w:ascii="宋体" w:hAnsi="宋体" w:cs="宋体"/>
          <w:sz w:val="24"/>
        </w:rPr>
        <w:t xml:space="preserve">    (3)</w:t>
      </w:r>
      <w:r>
        <w:rPr>
          <w:rFonts w:hint="eastAsia" w:ascii="宋体" w:hAnsi="宋体" w:cs="宋体"/>
          <w:sz w:val="24"/>
        </w:rPr>
        <w:t>积极参加消防专业培训，未经公安消防机构培训合格的人员，不得上岗。</w:t>
      </w:r>
    </w:p>
    <w:p>
      <w:pPr>
        <w:spacing w:line="360" w:lineRule="auto"/>
        <w:jc w:val="left"/>
        <w:rPr>
          <w:rFonts w:ascii="宋体"/>
          <w:sz w:val="24"/>
        </w:rPr>
      </w:pPr>
      <w:r>
        <w:rPr>
          <w:rFonts w:ascii="宋体" w:hAnsi="宋体" w:cs="宋体"/>
          <w:sz w:val="24"/>
        </w:rPr>
        <w:t xml:space="preserve">    (4)</w:t>
      </w:r>
      <w:r>
        <w:rPr>
          <w:rFonts w:hint="eastAsia" w:ascii="宋体" w:hAnsi="宋体" w:cs="宋体"/>
          <w:sz w:val="24"/>
        </w:rPr>
        <w:t>值班时间严格遵守规章制度。</w:t>
      </w:r>
    </w:p>
    <w:p>
      <w:pPr>
        <w:spacing w:line="360" w:lineRule="auto"/>
        <w:ind w:firstLine="480"/>
        <w:jc w:val="left"/>
        <w:rPr>
          <w:rFonts w:ascii="宋体"/>
          <w:sz w:val="24"/>
        </w:rPr>
      </w:pPr>
      <w:r>
        <w:rPr>
          <w:rFonts w:ascii="宋体" w:hAnsi="宋体" w:cs="宋体"/>
          <w:sz w:val="24"/>
        </w:rPr>
        <w:t>(5)</w:t>
      </w:r>
      <w:r>
        <w:rPr>
          <w:rFonts w:hint="eastAsia" w:ascii="宋体" w:hAnsi="宋体" w:cs="宋体"/>
          <w:sz w:val="24"/>
        </w:rPr>
        <w:t>操作人员需具有初中以上文化程度，年龄在</w:t>
      </w:r>
      <w:r>
        <w:rPr>
          <w:rFonts w:ascii="宋体" w:hAnsi="宋体" w:cs="宋体"/>
          <w:sz w:val="24"/>
        </w:rPr>
        <w:t>5</w:t>
      </w:r>
      <w:r>
        <w:rPr>
          <w:rFonts w:hint="eastAsia" w:ascii="宋体" w:hAnsi="宋体" w:cs="宋体"/>
          <w:sz w:val="24"/>
        </w:rPr>
        <w:t>5周岁以下，身体健康，无不良嗜好。</w:t>
      </w:r>
    </w:p>
    <w:p>
      <w:pPr>
        <w:spacing w:line="360" w:lineRule="auto"/>
        <w:ind w:firstLine="480"/>
        <w:jc w:val="left"/>
        <w:rPr>
          <w:rFonts w:ascii="宋体"/>
          <w:sz w:val="24"/>
        </w:rPr>
      </w:pPr>
      <w:r>
        <w:rPr>
          <w:rFonts w:ascii="宋体" w:hAnsi="宋体" w:cs="宋体"/>
          <w:sz w:val="24"/>
        </w:rPr>
        <w:t>(6)</w:t>
      </w:r>
      <w:r>
        <w:rPr>
          <w:rFonts w:hint="eastAsia" w:ascii="宋体" w:hAnsi="宋体" w:cs="宋体"/>
          <w:sz w:val="24"/>
        </w:rPr>
        <w:t>爱护消控监控设备，定期检查维护，做好登记、保守机密。</w:t>
      </w:r>
    </w:p>
    <w:p>
      <w:pPr>
        <w:spacing w:line="360" w:lineRule="auto"/>
        <w:ind w:firstLine="480"/>
        <w:jc w:val="left"/>
        <w:rPr>
          <w:rFonts w:ascii="宋体"/>
          <w:sz w:val="24"/>
        </w:rPr>
      </w:pPr>
      <w:r>
        <w:rPr>
          <w:rFonts w:ascii="宋体" w:hAnsi="宋体" w:cs="宋体"/>
          <w:sz w:val="24"/>
        </w:rPr>
        <w:t>(7)</w:t>
      </w:r>
      <w:r>
        <w:rPr>
          <w:rFonts w:hint="eastAsia" w:ascii="宋体" w:hAnsi="宋体" w:cs="宋体"/>
          <w:sz w:val="24"/>
        </w:rPr>
        <w:t>详细做好值班记录和消防安全相关台账资料。</w:t>
      </w:r>
    </w:p>
    <w:p>
      <w:pPr>
        <w:spacing w:line="360" w:lineRule="auto"/>
        <w:ind w:firstLine="360" w:firstLineChars="150"/>
        <w:jc w:val="left"/>
        <w:rPr>
          <w:rFonts w:ascii="宋体"/>
          <w:sz w:val="24"/>
        </w:rPr>
      </w:pPr>
      <w:r>
        <w:rPr>
          <w:rFonts w:hint="eastAsia" w:ascii="宋体" w:hAnsi="宋体" w:cs="宋体"/>
          <w:sz w:val="24"/>
        </w:rPr>
        <w:t>（</w:t>
      </w:r>
      <w:r>
        <w:rPr>
          <w:rFonts w:ascii="宋体" w:hAnsi="宋体" w:cs="宋体"/>
          <w:sz w:val="24"/>
        </w:rPr>
        <w:t>8</w:t>
      </w:r>
      <w:r>
        <w:rPr>
          <w:rFonts w:hint="eastAsia" w:ascii="宋体" w:hAnsi="宋体" w:cs="宋体"/>
          <w:sz w:val="24"/>
        </w:rPr>
        <w:t>）积极服从机关事务服务中心领导临时安排的工作任务和其它应急突发事件的处置。</w:t>
      </w:r>
    </w:p>
    <w:p>
      <w:pPr>
        <w:spacing w:line="360" w:lineRule="auto"/>
        <w:ind w:firstLine="482" w:firstLineChars="200"/>
        <w:jc w:val="left"/>
        <w:rPr>
          <w:rFonts w:ascii="宋体"/>
          <w:b/>
          <w:bCs/>
          <w:sz w:val="24"/>
          <w:u w:val="single"/>
        </w:rPr>
      </w:pPr>
      <w:r>
        <w:rPr>
          <w:rFonts w:hint="eastAsia" w:ascii="宋体" w:hAnsi="宋体" w:cs="宋体"/>
          <w:b/>
          <w:bCs/>
          <w:sz w:val="24"/>
          <w:u w:val="single"/>
        </w:rPr>
        <w:t>上述提供的要求为基本要求，投标单位根据招标方机关事务服务中心保安服务工作目标要求，进行实地考察，对各部门工作量、工作时间、人员分项核定，并在方案配置中详细描述。</w:t>
      </w:r>
    </w:p>
    <w:p>
      <w:pPr>
        <w:spacing w:line="360" w:lineRule="auto"/>
        <w:rPr>
          <w:rFonts w:ascii="宋体"/>
          <w:b/>
          <w:bCs/>
          <w:sz w:val="28"/>
          <w:szCs w:val="28"/>
        </w:rPr>
      </w:pPr>
      <w:r>
        <w:rPr>
          <w:rFonts w:hint="eastAsia" w:ascii="宋体" w:hAnsi="宋体" w:cs="宋体"/>
          <w:b/>
          <w:bCs/>
          <w:sz w:val="28"/>
          <w:szCs w:val="28"/>
        </w:rPr>
        <w:t>５、服务质量要求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各投标人提高对本项目的认识，充分认识到保障诸暨市行政中心平稳运行的重大意义和社会责任，本着对企业品牌的延伸，以社会化效益为重的原则进行投标。</w:t>
      </w:r>
    </w:p>
    <w:p>
      <w:pPr>
        <w:spacing w:line="360" w:lineRule="auto"/>
        <w:ind w:firstLine="480" w:firstLineChars="200"/>
        <w:jc w:val="left"/>
        <w:rPr>
          <w:rFonts w:ascii="宋体"/>
          <w:b/>
          <w:bCs/>
          <w:sz w:val="24"/>
        </w:rPr>
      </w:pPr>
      <w:r>
        <w:rPr>
          <w:rFonts w:ascii="宋体" w:hAnsi="宋体" w:cs="宋体"/>
          <w:sz w:val="24"/>
        </w:rPr>
        <w:t>2.</w:t>
      </w:r>
      <w:r>
        <w:rPr>
          <w:rFonts w:hint="eastAsia" w:ascii="宋体" w:hAnsi="宋体" w:cs="宋体"/>
          <w:sz w:val="24"/>
        </w:rPr>
        <w:t>各投标人须在对招标人工作目标要求、现场、周边环境全面了解的情况下编制科学合理、切实可行的组织实施计划以及具体的保障措施、工作程序。</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投标人应制订具体的质量保证措施及质量保证和相关服务承诺。如因质量未达到目标，投标人应因此承担责任和经济赔偿。</w:t>
      </w:r>
    </w:p>
    <w:p>
      <w:pPr>
        <w:spacing w:line="360" w:lineRule="auto"/>
        <w:ind w:firstLine="480" w:firstLineChars="200"/>
        <w:jc w:val="left"/>
        <w:rPr>
          <w:rFonts w:ascii="宋体"/>
          <w:sz w:val="24"/>
        </w:rPr>
      </w:pPr>
      <w:r>
        <w:rPr>
          <w:rFonts w:ascii="宋体" w:hAnsi="宋体" w:cs="宋体"/>
          <w:sz w:val="24"/>
        </w:rPr>
        <w:t>4.</w:t>
      </w:r>
      <w:r>
        <w:rPr>
          <w:rFonts w:hint="eastAsia" w:ascii="宋体" w:hAnsi="宋体" w:cs="宋体"/>
          <w:sz w:val="24"/>
        </w:rPr>
        <w:t>投标人须按现代企业制度运行，发挥自身优势，以热心、爱心、专心、贴心的服务，为机关事务服务中心提供全方位、一体化的专业保安服务保障。确保机关大院正常运转。</w:t>
      </w:r>
    </w:p>
    <w:p>
      <w:pPr>
        <w:spacing w:line="360" w:lineRule="auto"/>
        <w:ind w:firstLine="480" w:firstLineChars="200"/>
        <w:jc w:val="left"/>
        <w:rPr>
          <w:rFonts w:ascii="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中标人达不到招标人要求及中标人各项服务承诺，招标人有权要求其整改，扣款直至终止合同。</w:t>
      </w:r>
    </w:p>
    <w:p>
      <w:pPr>
        <w:spacing w:line="360" w:lineRule="auto"/>
        <w:ind w:firstLine="480" w:firstLineChars="200"/>
        <w:jc w:val="left"/>
        <w:rPr>
          <w:rFonts w:ascii="宋体"/>
          <w:sz w:val="24"/>
        </w:rPr>
      </w:pPr>
      <w:r>
        <w:rPr>
          <w:rFonts w:hint="eastAsia" w:ascii="宋体" w:hAnsi="宋体" w:cs="宋体"/>
          <w:sz w:val="24"/>
        </w:rPr>
        <w:t>6</w:t>
      </w:r>
      <w:r>
        <w:rPr>
          <w:rFonts w:ascii="宋体" w:hAnsi="宋体" w:cs="宋体"/>
          <w:sz w:val="24"/>
        </w:rPr>
        <w:t>.</w:t>
      </w:r>
      <w:r>
        <w:rPr>
          <w:rFonts w:hint="eastAsia" w:ascii="宋体" w:hAnsi="宋体" w:cs="宋体"/>
          <w:sz w:val="24"/>
        </w:rPr>
        <w:t>中标人所有的工作除应按中标人的内部流程实施外还应接受招标人或第三方的各类检查。</w:t>
      </w:r>
    </w:p>
    <w:p>
      <w:pPr>
        <w:spacing w:line="360" w:lineRule="auto"/>
        <w:ind w:firstLine="480" w:firstLineChars="200"/>
        <w:jc w:val="left"/>
        <w:rPr>
          <w:rFonts w:ascii="宋体"/>
          <w:sz w:val="24"/>
        </w:rPr>
      </w:pPr>
      <w:r>
        <w:rPr>
          <w:rFonts w:hint="eastAsia" w:ascii="宋体" w:hAnsi="宋体" w:cs="宋体"/>
          <w:sz w:val="24"/>
        </w:rPr>
        <w:t>7</w:t>
      </w:r>
      <w:r>
        <w:rPr>
          <w:rFonts w:ascii="宋体" w:hAnsi="宋体" w:cs="宋体"/>
          <w:sz w:val="24"/>
        </w:rPr>
        <w:t>.</w:t>
      </w:r>
      <w:r>
        <w:rPr>
          <w:rFonts w:hint="eastAsia" w:ascii="宋体" w:hAnsi="宋体" w:cs="宋体"/>
          <w:sz w:val="24"/>
        </w:rPr>
        <w:t>中标人需制定各岗位工作流程及消防、抗台、**、安全、疫情等紧急预案，并切实地培训到每个岗位人员。</w:t>
      </w:r>
    </w:p>
    <w:p>
      <w:pPr>
        <w:spacing w:line="360" w:lineRule="auto"/>
        <w:ind w:firstLine="480" w:firstLineChars="200"/>
        <w:jc w:val="left"/>
        <w:rPr>
          <w:rFonts w:ascii="宋体"/>
          <w:sz w:val="24"/>
        </w:rPr>
      </w:pPr>
      <w:r>
        <w:rPr>
          <w:rFonts w:hint="eastAsia" w:ascii="宋体" w:hAnsi="宋体" w:cs="宋体"/>
          <w:sz w:val="24"/>
        </w:rPr>
        <w:t>8</w:t>
      </w:r>
      <w:r>
        <w:rPr>
          <w:rFonts w:ascii="宋体" w:hAnsi="宋体" w:cs="宋体"/>
          <w:sz w:val="24"/>
        </w:rPr>
        <w:t>.</w:t>
      </w:r>
      <w:r>
        <w:rPr>
          <w:rFonts w:hint="eastAsia" w:ascii="宋体" w:hAnsi="宋体" w:cs="宋体"/>
          <w:sz w:val="24"/>
        </w:rPr>
        <w:t>中标人应制定详细培训计划，对员工进行岗位培训、日常培训和文明礼仪培训。</w:t>
      </w:r>
    </w:p>
    <w:p>
      <w:pPr>
        <w:spacing w:line="360" w:lineRule="auto"/>
        <w:ind w:firstLine="480" w:firstLineChars="200"/>
        <w:jc w:val="left"/>
        <w:rPr>
          <w:rFonts w:ascii="宋体"/>
          <w:sz w:val="24"/>
        </w:rPr>
      </w:pPr>
      <w:r>
        <w:rPr>
          <w:rFonts w:hint="eastAsia" w:ascii="宋体" w:hAnsi="宋体" w:cs="宋体"/>
          <w:sz w:val="24"/>
        </w:rPr>
        <w:t>9</w:t>
      </w:r>
      <w:r>
        <w:rPr>
          <w:rFonts w:ascii="宋体" w:hAnsi="宋体" w:cs="宋体"/>
          <w:sz w:val="24"/>
        </w:rPr>
        <w:t>.</w:t>
      </w:r>
      <w:r>
        <w:rPr>
          <w:rFonts w:hint="eastAsia" w:ascii="宋体" w:hAnsi="宋体" w:cs="宋体"/>
          <w:sz w:val="24"/>
        </w:rPr>
        <w:t>中标人指定保安人员不服从管理或工作失职、不负责任、擅离职守、迟到旷工，或有其他违反招标人规章制度之情节，招标人有权要求中标人撤换人员，中标人应在五个工作日内调查核实情况事实并及时调整人员。</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0</w:t>
      </w:r>
      <w:r>
        <w:rPr>
          <w:rFonts w:ascii="宋体" w:hAnsi="宋体" w:cs="宋体"/>
          <w:sz w:val="24"/>
        </w:rPr>
        <w:t>.</w:t>
      </w:r>
      <w:r>
        <w:rPr>
          <w:rFonts w:hint="eastAsia" w:ascii="宋体" w:hAnsi="宋体" w:cs="宋体"/>
          <w:sz w:val="24"/>
        </w:rPr>
        <w:t>经公安机关确定是由于中标人保安人员进行保安服务工作时的过失或故意行为，造成招标人经济或其他损失的，中标人负责承担赔偿责任。</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1</w:t>
      </w:r>
      <w:r>
        <w:rPr>
          <w:rFonts w:ascii="宋体" w:hAnsi="宋体" w:cs="宋体"/>
          <w:sz w:val="24"/>
        </w:rPr>
        <w:t>.</w:t>
      </w:r>
      <w:r>
        <w:rPr>
          <w:rFonts w:hint="eastAsia" w:ascii="宋体" w:hAnsi="宋体" w:cs="宋体"/>
          <w:sz w:val="24"/>
        </w:rPr>
        <w:t>保安员必须遵守《诸暨市机关事务服务中心保安员工作手册》，如有违反按招标人保安人员奖惩管理办法进行奖扣，招标人每月向中标人通报奖罚情况，如乙方三十天内未向招标人及时上缴扣款的，招标人有权单方解除合同，并追究中标人的违约责任。</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2</w:t>
      </w:r>
      <w:r>
        <w:rPr>
          <w:rFonts w:ascii="宋体" w:hAnsi="宋体" w:cs="宋体"/>
          <w:sz w:val="24"/>
        </w:rPr>
        <w:t>.</w:t>
      </w:r>
      <w:r>
        <w:rPr>
          <w:rFonts w:hint="eastAsia" w:ascii="宋体" w:hAnsi="宋体" w:cs="宋体"/>
          <w:sz w:val="24"/>
        </w:rPr>
        <w:t>中标人必须有详细的保安业务指导和监管计划，每月及时向招标人通报监管情况。</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3</w:t>
      </w:r>
      <w:r>
        <w:rPr>
          <w:rFonts w:ascii="宋体" w:hAnsi="宋体" w:cs="宋体"/>
          <w:sz w:val="24"/>
        </w:rPr>
        <w:t>.</w:t>
      </w:r>
      <w:r>
        <w:rPr>
          <w:rFonts w:hint="eastAsia" w:ascii="宋体" w:hAnsi="宋体" w:cs="宋体"/>
          <w:sz w:val="24"/>
        </w:rPr>
        <w:t>中标人对在招标人上班的保安人员作调动前必须征得机关事务服务中心同意。</w:t>
      </w:r>
    </w:p>
    <w:p>
      <w:pPr>
        <w:spacing w:line="360" w:lineRule="auto"/>
        <w:jc w:val="left"/>
        <w:rPr>
          <w:rFonts w:ascii="宋体"/>
          <w:b/>
          <w:bCs/>
          <w:sz w:val="28"/>
          <w:szCs w:val="28"/>
        </w:rPr>
      </w:pPr>
      <w:r>
        <w:rPr>
          <w:rFonts w:ascii="宋体" w:hAnsi="宋体" w:cs="宋体"/>
          <w:b/>
          <w:bCs/>
          <w:sz w:val="28"/>
          <w:szCs w:val="28"/>
        </w:rPr>
        <w:t>6</w:t>
      </w:r>
      <w:r>
        <w:rPr>
          <w:rFonts w:hint="eastAsia" w:ascii="宋体" w:hAnsi="宋体" w:cs="宋体"/>
          <w:b/>
          <w:bCs/>
          <w:sz w:val="28"/>
          <w:szCs w:val="28"/>
        </w:rPr>
        <w:t>、保安服务经费及其结算</w:t>
      </w:r>
    </w:p>
    <w:p>
      <w:pPr>
        <w:spacing w:line="360" w:lineRule="auto"/>
        <w:ind w:firstLine="480" w:firstLineChars="200"/>
        <w:jc w:val="left"/>
        <w:rPr>
          <w:rFonts w:ascii="宋体"/>
          <w:sz w:val="24"/>
        </w:rPr>
      </w:pPr>
      <w:r>
        <w:rPr>
          <w:rFonts w:hint="eastAsia" w:ascii="宋体" w:hAnsi="宋体" w:cs="宋体"/>
          <w:sz w:val="24"/>
        </w:rPr>
        <w:t>本项目根据机关事务服务中心实际情况，需分层、分部开放使用，具体人员也根据使用情况分步进入。因此，结算方式根据开放使用情况，按实际使用结算。</w:t>
      </w:r>
    </w:p>
    <w:p>
      <w:pPr>
        <w:spacing w:line="360" w:lineRule="auto"/>
        <w:ind w:firstLine="480" w:firstLineChars="200"/>
        <w:jc w:val="left"/>
        <w:rPr>
          <w:rFonts w:ascii="宋体"/>
          <w:sz w:val="24"/>
        </w:rPr>
      </w:pPr>
      <w:r>
        <w:rPr>
          <w:rFonts w:hint="eastAsia" w:ascii="宋体" w:hAnsi="宋体" w:cs="宋体"/>
          <w:sz w:val="24"/>
        </w:rPr>
        <w:t>本项目采取的付款方式为：机关事务服务中心保安服务费按合同约定的价款，根据分步进入的比例，按月支付，先做后付，在次月</w:t>
      </w:r>
      <w:r>
        <w:rPr>
          <w:rFonts w:ascii="宋体" w:hAnsi="宋体" w:cs="宋体"/>
          <w:sz w:val="24"/>
        </w:rPr>
        <w:t>30</w:t>
      </w:r>
      <w:r>
        <w:rPr>
          <w:rFonts w:hint="eastAsia" w:ascii="宋体" w:hAnsi="宋体" w:cs="宋体"/>
          <w:sz w:val="24"/>
        </w:rPr>
        <w:t>日前待业主考核后支付上月保安服务费。</w:t>
      </w:r>
    </w:p>
    <w:p>
      <w:pPr>
        <w:spacing w:line="360" w:lineRule="auto"/>
        <w:rPr>
          <w:rFonts w:ascii="宋体"/>
          <w:b/>
          <w:bCs/>
          <w:sz w:val="28"/>
          <w:szCs w:val="28"/>
        </w:rPr>
      </w:pPr>
      <w:r>
        <w:rPr>
          <w:rFonts w:ascii="宋体" w:hAnsi="宋体" w:cs="宋体"/>
          <w:b/>
          <w:bCs/>
          <w:sz w:val="28"/>
          <w:szCs w:val="28"/>
        </w:rPr>
        <w:t>7</w:t>
      </w:r>
      <w:r>
        <w:rPr>
          <w:rFonts w:hint="eastAsia" w:ascii="宋体" w:hAnsi="宋体" w:cs="宋体"/>
          <w:b/>
          <w:bCs/>
          <w:sz w:val="28"/>
          <w:szCs w:val="28"/>
        </w:rPr>
        <w:t>、最高限价</w:t>
      </w:r>
    </w:p>
    <w:p>
      <w:pPr>
        <w:spacing w:line="360" w:lineRule="auto"/>
        <w:ind w:firstLine="472" w:firstLineChars="196"/>
        <w:rPr>
          <w:rFonts w:ascii="宋体" w:hAnsi="宋体" w:cs="宋体"/>
          <w:b/>
          <w:bCs/>
          <w:sz w:val="24"/>
        </w:rPr>
      </w:pPr>
      <w:r>
        <w:rPr>
          <w:rFonts w:hint="eastAsia" w:ascii="宋体" w:hAnsi="宋体" w:cs="宋体"/>
          <w:b/>
          <w:bCs/>
          <w:sz w:val="24"/>
        </w:rPr>
        <w:t>本次招标设最高限价，最高限价为人民币柒佰贰拾万圆（</w:t>
      </w:r>
      <w:r>
        <w:rPr>
          <w:rFonts w:ascii="宋体"/>
          <w:b/>
          <w:bCs/>
          <w:sz w:val="24"/>
        </w:rPr>
        <w:t>¥</w:t>
      </w:r>
      <w:r>
        <w:rPr>
          <w:rFonts w:hint="eastAsia" w:ascii="宋体" w:cs="宋体"/>
          <w:b/>
          <w:bCs/>
          <w:sz w:val="24"/>
        </w:rPr>
        <w:t>8988</w:t>
      </w:r>
      <w:r>
        <w:rPr>
          <w:rFonts w:ascii="宋体" w:cs="宋体"/>
          <w:b/>
          <w:bCs/>
          <w:sz w:val="24"/>
        </w:rPr>
        <w:t>000.00</w:t>
      </w:r>
      <w:r>
        <w:rPr>
          <w:rFonts w:hint="eastAsia" w:ascii="宋体" w:hAnsi="宋体" w:cs="宋体"/>
          <w:b/>
          <w:bCs/>
          <w:sz w:val="24"/>
        </w:rPr>
        <w:t>）整，任何超过最高限价的报价将被认定为无效报价。</w:t>
      </w:r>
    </w:p>
    <w:p>
      <w:pPr>
        <w:spacing w:line="360" w:lineRule="auto"/>
        <w:ind w:firstLine="472" w:firstLineChars="196"/>
        <w:rPr>
          <w:rFonts w:ascii="宋体" w:hAnsi="宋体" w:cs="宋体"/>
          <w:b/>
          <w:bCs/>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3306"/>
      <w:bookmarkEnd w:id="27"/>
      <w:bookmarkStart w:id="28" w:name="_Toc184314416"/>
      <w:bookmarkEnd w:id="28"/>
      <w:bookmarkStart w:id="29" w:name="_Toc184308038"/>
      <w:bookmarkEnd w:id="29"/>
      <w:bookmarkStart w:id="30" w:name="_Toc184313244"/>
      <w:bookmarkEnd w:id="30"/>
      <w:bookmarkStart w:id="31" w:name="_Toc184308054"/>
      <w:bookmarkEnd w:id="31"/>
      <w:bookmarkStart w:id="32" w:name="_Toc184313280"/>
      <w:bookmarkEnd w:id="32"/>
      <w:bookmarkStart w:id="33" w:name="_Toc184313262"/>
      <w:bookmarkEnd w:id="33"/>
      <w:bookmarkStart w:id="34" w:name="_Toc184313263"/>
      <w:bookmarkEnd w:id="34"/>
      <w:bookmarkStart w:id="35" w:name="_Toc184314429"/>
      <w:bookmarkEnd w:id="35"/>
      <w:bookmarkStart w:id="36" w:name="_Toc184312069"/>
      <w:bookmarkEnd w:id="36"/>
      <w:bookmarkStart w:id="37" w:name="_Toc184312112"/>
      <w:bookmarkEnd w:id="37"/>
      <w:bookmarkStart w:id="38" w:name="_Toc184312116"/>
      <w:bookmarkEnd w:id="38"/>
      <w:bookmarkStart w:id="39" w:name="_Toc184310296"/>
      <w:bookmarkEnd w:id="39"/>
      <w:bookmarkStart w:id="40" w:name="_Toc184314413"/>
      <w:bookmarkEnd w:id="40"/>
      <w:bookmarkStart w:id="41" w:name="_Toc184308049"/>
      <w:bookmarkEnd w:id="41"/>
      <w:bookmarkStart w:id="42" w:name="_Toc184310289"/>
      <w:bookmarkEnd w:id="42"/>
      <w:bookmarkStart w:id="43" w:name="_Toc184310275"/>
      <w:bookmarkEnd w:id="43"/>
      <w:bookmarkStart w:id="44" w:name="_Toc184314417"/>
      <w:bookmarkEnd w:id="44"/>
      <w:bookmarkStart w:id="45" w:name="_Toc184312067"/>
      <w:bookmarkEnd w:id="45"/>
      <w:bookmarkStart w:id="46" w:name="_Toc184313287"/>
      <w:bookmarkEnd w:id="46"/>
      <w:bookmarkStart w:id="47" w:name="_Toc184314459"/>
      <w:bookmarkEnd w:id="47"/>
      <w:bookmarkStart w:id="48" w:name="_Toc184308039"/>
      <w:bookmarkEnd w:id="48"/>
      <w:bookmarkStart w:id="49" w:name="_Toc184313275"/>
      <w:bookmarkEnd w:id="49"/>
      <w:bookmarkStart w:id="50" w:name="_Toc184313253"/>
      <w:bookmarkEnd w:id="50"/>
      <w:bookmarkStart w:id="51" w:name="_Toc184310276"/>
      <w:bookmarkEnd w:id="51"/>
      <w:bookmarkStart w:id="52" w:name="_Toc184314411"/>
      <w:bookmarkEnd w:id="52"/>
      <w:bookmarkStart w:id="53" w:name="_Toc184314428"/>
      <w:bookmarkEnd w:id="53"/>
      <w:bookmarkStart w:id="54" w:name="_Toc184314478"/>
      <w:bookmarkEnd w:id="54"/>
      <w:bookmarkStart w:id="55" w:name="_Toc184308105"/>
      <w:bookmarkEnd w:id="55"/>
      <w:bookmarkStart w:id="56" w:name="_Toc184310274"/>
      <w:bookmarkEnd w:id="56"/>
      <w:bookmarkStart w:id="57" w:name="_Toc184313277"/>
      <w:bookmarkEnd w:id="57"/>
      <w:bookmarkStart w:id="58" w:name="_Toc184313260"/>
      <w:bookmarkEnd w:id="58"/>
      <w:bookmarkStart w:id="59" w:name="_Toc184312072"/>
      <w:bookmarkEnd w:id="59"/>
      <w:bookmarkStart w:id="60" w:name="_Toc184312074"/>
      <w:bookmarkEnd w:id="60"/>
      <w:bookmarkStart w:id="61" w:name="_Toc184310278"/>
      <w:bookmarkEnd w:id="61"/>
      <w:bookmarkStart w:id="62" w:name="_Toc184310299"/>
      <w:bookmarkEnd w:id="62"/>
      <w:bookmarkStart w:id="63" w:name="_Toc184308075"/>
      <w:bookmarkEnd w:id="63"/>
      <w:bookmarkStart w:id="64" w:name="_Toc184310339"/>
      <w:bookmarkEnd w:id="64"/>
      <w:bookmarkStart w:id="65" w:name="_Toc184308104"/>
      <w:bookmarkEnd w:id="65"/>
      <w:bookmarkStart w:id="66" w:name="_Toc184314449"/>
      <w:bookmarkEnd w:id="66"/>
      <w:bookmarkStart w:id="67" w:name="_Toc184308059"/>
      <w:bookmarkEnd w:id="67"/>
      <w:bookmarkStart w:id="68" w:name="_Toc184310290"/>
      <w:bookmarkEnd w:id="68"/>
      <w:bookmarkStart w:id="69" w:name="_Toc184310297"/>
      <w:bookmarkEnd w:id="69"/>
      <w:bookmarkStart w:id="70" w:name="_Toc184312073"/>
      <w:bookmarkEnd w:id="70"/>
      <w:bookmarkStart w:id="71" w:name="_Toc184310342"/>
      <w:bookmarkEnd w:id="71"/>
      <w:bookmarkStart w:id="72" w:name="_Toc184314450"/>
      <w:bookmarkEnd w:id="72"/>
      <w:bookmarkStart w:id="73" w:name="_Toc184310279"/>
      <w:bookmarkEnd w:id="73"/>
      <w:bookmarkStart w:id="74" w:name="_Toc184312092"/>
      <w:bookmarkEnd w:id="74"/>
      <w:bookmarkStart w:id="75" w:name="_Toc184312075"/>
      <w:bookmarkEnd w:id="75"/>
      <w:bookmarkStart w:id="76" w:name="_Toc184308043"/>
      <w:bookmarkEnd w:id="76"/>
      <w:bookmarkStart w:id="77" w:name="_Toc184310335"/>
      <w:bookmarkEnd w:id="77"/>
      <w:bookmarkStart w:id="78" w:name="_Toc184314418"/>
      <w:bookmarkEnd w:id="78"/>
      <w:bookmarkStart w:id="79" w:name="_Toc184312085"/>
      <w:bookmarkEnd w:id="79"/>
      <w:bookmarkStart w:id="80" w:name="_Toc184313246"/>
      <w:bookmarkEnd w:id="80"/>
      <w:bookmarkStart w:id="81" w:name="_Toc184314474"/>
      <w:bookmarkEnd w:id="81"/>
      <w:bookmarkStart w:id="82" w:name="_Toc184312082"/>
      <w:bookmarkEnd w:id="82"/>
      <w:bookmarkStart w:id="83" w:name="_Toc184308060"/>
      <w:bookmarkEnd w:id="83"/>
      <w:bookmarkStart w:id="84" w:name="_Toc184310316"/>
      <w:bookmarkEnd w:id="84"/>
      <w:bookmarkStart w:id="85" w:name="_Toc184310344"/>
      <w:bookmarkEnd w:id="85"/>
      <w:bookmarkStart w:id="86" w:name="_Toc184313282"/>
      <w:bookmarkEnd w:id="86"/>
      <w:bookmarkStart w:id="87" w:name="_Toc184314433"/>
      <w:bookmarkEnd w:id="87"/>
      <w:bookmarkStart w:id="88" w:name="_Toc184313245"/>
      <w:bookmarkEnd w:id="88"/>
      <w:bookmarkStart w:id="89" w:name="_Toc184310312"/>
      <w:bookmarkEnd w:id="89"/>
      <w:bookmarkStart w:id="90" w:name="_Toc184312125"/>
      <w:bookmarkEnd w:id="90"/>
      <w:bookmarkStart w:id="91" w:name="_Toc184310332"/>
      <w:bookmarkEnd w:id="91"/>
      <w:bookmarkStart w:id="92" w:name="_Toc184310277"/>
      <w:bookmarkEnd w:id="92"/>
      <w:bookmarkStart w:id="93" w:name="_Toc184313243"/>
      <w:bookmarkEnd w:id="93"/>
      <w:bookmarkStart w:id="94" w:name="_Toc184313261"/>
      <w:bookmarkEnd w:id="94"/>
      <w:bookmarkStart w:id="95" w:name="_Toc184308050"/>
      <w:bookmarkEnd w:id="95"/>
      <w:bookmarkStart w:id="96" w:name="_Toc184312111"/>
      <w:bookmarkEnd w:id="96"/>
      <w:bookmarkStart w:id="97" w:name="_Toc184314414"/>
      <w:bookmarkEnd w:id="97"/>
      <w:bookmarkStart w:id="98" w:name="_Toc184308041"/>
      <w:bookmarkEnd w:id="98"/>
      <w:bookmarkStart w:id="99" w:name="_Toc184310280"/>
      <w:bookmarkEnd w:id="99"/>
      <w:bookmarkStart w:id="100" w:name="_Toc184308045"/>
      <w:bookmarkEnd w:id="100"/>
      <w:bookmarkStart w:id="101" w:name="_Toc184312077"/>
      <w:bookmarkEnd w:id="101"/>
      <w:bookmarkStart w:id="102" w:name="_Toc184314427"/>
      <w:bookmarkEnd w:id="102"/>
      <w:bookmarkStart w:id="103" w:name="_Toc184313278"/>
      <w:bookmarkEnd w:id="103"/>
      <w:bookmarkStart w:id="104" w:name="_Toc184312076"/>
      <w:bookmarkEnd w:id="104"/>
      <w:bookmarkStart w:id="105" w:name="_Toc184310272"/>
      <w:bookmarkEnd w:id="105"/>
      <w:bookmarkStart w:id="106" w:name="_Toc184314472"/>
      <w:bookmarkEnd w:id="106"/>
      <w:bookmarkStart w:id="107" w:name="_Toc184310318"/>
      <w:bookmarkEnd w:id="107"/>
      <w:bookmarkStart w:id="108" w:name="_Toc184308042"/>
      <w:bookmarkEnd w:id="108"/>
      <w:bookmarkStart w:id="109" w:name="_Toc184308044"/>
      <w:bookmarkEnd w:id="109"/>
      <w:bookmarkStart w:id="110" w:name="_Toc184314448"/>
      <w:bookmarkEnd w:id="110"/>
      <w:bookmarkStart w:id="111" w:name="_Toc184314425"/>
      <w:bookmarkEnd w:id="111"/>
      <w:bookmarkStart w:id="112" w:name="_Toc184308106"/>
      <w:bookmarkEnd w:id="112"/>
      <w:bookmarkStart w:id="113" w:name="_Toc184314415"/>
      <w:bookmarkEnd w:id="113"/>
      <w:bookmarkStart w:id="114" w:name="_Toc184312089"/>
      <w:bookmarkEnd w:id="114"/>
      <w:bookmarkStart w:id="115" w:name="_Toc184314471"/>
      <w:bookmarkEnd w:id="115"/>
      <w:bookmarkStart w:id="116" w:name="_Toc184310295"/>
      <w:bookmarkEnd w:id="116"/>
      <w:bookmarkStart w:id="117" w:name="_Toc184308098"/>
      <w:bookmarkEnd w:id="117"/>
      <w:bookmarkStart w:id="118" w:name="_Toc184313265"/>
      <w:bookmarkEnd w:id="118"/>
      <w:bookmarkStart w:id="119" w:name="_Toc184312132"/>
      <w:bookmarkEnd w:id="119"/>
      <w:bookmarkStart w:id="120" w:name="_Toc184310321"/>
      <w:bookmarkEnd w:id="120"/>
      <w:bookmarkStart w:id="121" w:name="_Toc184308096"/>
      <w:bookmarkEnd w:id="121"/>
      <w:bookmarkStart w:id="122" w:name="_Toc184312110"/>
      <w:bookmarkEnd w:id="122"/>
      <w:bookmarkStart w:id="123" w:name="_Toc184310320"/>
      <w:bookmarkEnd w:id="123"/>
      <w:bookmarkStart w:id="124" w:name="_Toc184314435"/>
      <w:bookmarkEnd w:id="124"/>
      <w:bookmarkStart w:id="125" w:name="_Toc184308062"/>
      <w:bookmarkEnd w:id="125"/>
      <w:bookmarkStart w:id="126" w:name="_Toc184312090"/>
      <w:bookmarkEnd w:id="126"/>
      <w:bookmarkStart w:id="127" w:name="_Toc184310330"/>
      <w:bookmarkEnd w:id="127"/>
      <w:bookmarkStart w:id="128" w:name="_Toc184308073"/>
      <w:bookmarkEnd w:id="128"/>
      <w:bookmarkStart w:id="129" w:name="_Toc184312134"/>
      <w:bookmarkEnd w:id="129"/>
      <w:bookmarkStart w:id="130" w:name="_Toc184313290"/>
      <w:bookmarkEnd w:id="130"/>
      <w:bookmarkStart w:id="131" w:name="_Toc184310287"/>
      <w:bookmarkEnd w:id="131"/>
      <w:bookmarkStart w:id="132" w:name="_Toc184313276"/>
      <w:bookmarkEnd w:id="132"/>
      <w:bookmarkStart w:id="133" w:name="_Toc184314477"/>
      <w:bookmarkEnd w:id="133"/>
      <w:bookmarkStart w:id="134" w:name="_Toc184308080"/>
      <w:bookmarkEnd w:id="134"/>
      <w:bookmarkStart w:id="135" w:name="_Toc184308068"/>
      <w:bookmarkEnd w:id="135"/>
      <w:bookmarkStart w:id="136" w:name="_Toc184314470"/>
      <w:bookmarkEnd w:id="136"/>
      <w:bookmarkStart w:id="137" w:name="_Toc184314469"/>
      <w:bookmarkEnd w:id="137"/>
      <w:bookmarkStart w:id="138" w:name="_Toc184313296"/>
      <w:bookmarkEnd w:id="138"/>
      <w:bookmarkStart w:id="139" w:name="_Toc184312091"/>
      <w:bookmarkEnd w:id="139"/>
      <w:bookmarkStart w:id="140" w:name="_Toc184314437"/>
      <w:bookmarkEnd w:id="140"/>
      <w:bookmarkStart w:id="141" w:name="_Toc184313309"/>
      <w:bookmarkEnd w:id="141"/>
      <w:bookmarkStart w:id="142" w:name="_Toc184313300"/>
      <w:bookmarkEnd w:id="142"/>
      <w:bookmarkStart w:id="143" w:name="_Toc184310304"/>
      <w:bookmarkEnd w:id="143"/>
      <w:bookmarkStart w:id="144" w:name="_Toc184310294"/>
      <w:bookmarkEnd w:id="144"/>
      <w:bookmarkStart w:id="145" w:name="_Toc184314424"/>
      <w:bookmarkEnd w:id="145"/>
      <w:bookmarkStart w:id="146" w:name="_Toc184313284"/>
      <w:bookmarkEnd w:id="146"/>
      <w:bookmarkStart w:id="147" w:name="_Toc184312120"/>
      <w:bookmarkEnd w:id="147"/>
      <w:bookmarkStart w:id="148" w:name="_Toc184314412"/>
      <w:bookmarkEnd w:id="148"/>
      <w:bookmarkStart w:id="149" w:name="_Toc184314466"/>
      <w:bookmarkEnd w:id="149"/>
      <w:bookmarkStart w:id="150" w:name="_Toc184314476"/>
      <w:bookmarkEnd w:id="150"/>
      <w:bookmarkStart w:id="151" w:name="_Toc184312133"/>
      <w:bookmarkEnd w:id="151"/>
      <w:bookmarkStart w:id="152" w:name="_Toc184313294"/>
      <w:bookmarkEnd w:id="152"/>
      <w:bookmarkStart w:id="153" w:name="_Toc184314452"/>
      <w:bookmarkEnd w:id="153"/>
      <w:bookmarkStart w:id="154" w:name="_Toc184312129"/>
      <w:bookmarkEnd w:id="154"/>
      <w:bookmarkStart w:id="155" w:name="_Toc184312130"/>
      <w:bookmarkEnd w:id="155"/>
      <w:bookmarkStart w:id="156" w:name="_Toc184312128"/>
      <w:bookmarkEnd w:id="156"/>
      <w:bookmarkStart w:id="157" w:name="_Toc184314481"/>
      <w:bookmarkEnd w:id="157"/>
      <w:bookmarkStart w:id="158" w:name="_Toc184308036"/>
      <w:bookmarkEnd w:id="158"/>
      <w:bookmarkStart w:id="159" w:name="_Toc184308076"/>
      <w:bookmarkEnd w:id="159"/>
      <w:bookmarkStart w:id="160" w:name="_Toc184314468"/>
      <w:bookmarkEnd w:id="160"/>
      <w:bookmarkStart w:id="161" w:name="_Toc184312109"/>
      <w:bookmarkEnd w:id="161"/>
      <w:bookmarkStart w:id="162" w:name="_Toc184310340"/>
      <w:bookmarkEnd w:id="162"/>
      <w:bookmarkStart w:id="163" w:name="_Toc184313305"/>
      <w:bookmarkEnd w:id="163"/>
      <w:bookmarkStart w:id="164" w:name="_Toc184308085"/>
      <w:bookmarkEnd w:id="164"/>
      <w:bookmarkStart w:id="165" w:name="_Toc184313297"/>
      <w:bookmarkEnd w:id="165"/>
      <w:bookmarkStart w:id="166" w:name="_Toc184308092"/>
      <w:bookmarkEnd w:id="166"/>
      <w:bookmarkStart w:id="167" w:name="_Toc184314457"/>
      <w:bookmarkEnd w:id="167"/>
      <w:bookmarkStart w:id="168" w:name="_Toc184308046"/>
      <w:bookmarkEnd w:id="168"/>
      <w:bookmarkStart w:id="169" w:name="_Toc184308037"/>
      <w:bookmarkEnd w:id="169"/>
      <w:bookmarkStart w:id="170" w:name="_Toc184310334"/>
      <w:bookmarkEnd w:id="170"/>
      <w:bookmarkStart w:id="171" w:name="_Toc184312122"/>
      <w:bookmarkEnd w:id="171"/>
      <w:bookmarkStart w:id="172" w:name="_Toc184313299"/>
      <w:bookmarkEnd w:id="172"/>
      <w:bookmarkStart w:id="173" w:name="_Toc184308097"/>
      <w:bookmarkEnd w:id="173"/>
      <w:bookmarkStart w:id="174" w:name="_Toc184313285"/>
      <w:bookmarkEnd w:id="174"/>
      <w:bookmarkStart w:id="175" w:name="_Toc184310329"/>
      <w:bookmarkEnd w:id="175"/>
      <w:bookmarkStart w:id="176" w:name="_Toc184313304"/>
      <w:bookmarkEnd w:id="176"/>
      <w:bookmarkStart w:id="177" w:name="_Toc184308099"/>
      <w:bookmarkEnd w:id="177"/>
      <w:bookmarkStart w:id="178" w:name="_Toc184308103"/>
      <w:bookmarkEnd w:id="178"/>
      <w:bookmarkStart w:id="179" w:name="_Toc184312121"/>
      <w:bookmarkEnd w:id="179"/>
      <w:bookmarkStart w:id="180" w:name="_Toc184308077"/>
      <w:bookmarkEnd w:id="180"/>
      <w:bookmarkStart w:id="181" w:name="_Toc184312127"/>
      <w:bookmarkEnd w:id="181"/>
      <w:bookmarkStart w:id="182" w:name="_Toc184310325"/>
      <w:bookmarkEnd w:id="182"/>
      <w:bookmarkStart w:id="183" w:name="_Toc184308090"/>
      <w:bookmarkEnd w:id="183"/>
      <w:bookmarkStart w:id="184" w:name="_Toc184310338"/>
      <w:bookmarkEnd w:id="184"/>
      <w:bookmarkStart w:id="185" w:name="_Toc184313298"/>
      <w:bookmarkEnd w:id="185"/>
      <w:bookmarkStart w:id="186" w:name="_Toc184308089"/>
      <w:bookmarkEnd w:id="186"/>
      <w:bookmarkStart w:id="187" w:name="_Toc184310331"/>
      <w:bookmarkEnd w:id="187"/>
      <w:bookmarkStart w:id="188" w:name="_Toc184312114"/>
      <w:bookmarkEnd w:id="188"/>
      <w:bookmarkStart w:id="189" w:name="_Toc184308095"/>
      <w:bookmarkEnd w:id="189"/>
      <w:bookmarkStart w:id="190" w:name="_Toc184312107"/>
      <w:bookmarkEnd w:id="190"/>
      <w:bookmarkStart w:id="191" w:name="_Toc184308091"/>
      <w:bookmarkEnd w:id="191"/>
      <w:bookmarkStart w:id="192" w:name="_Toc184310326"/>
      <w:bookmarkEnd w:id="192"/>
      <w:bookmarkStart w:id="193" w:name="_Toc184313286"/>
      <w:bookmarkEnd w:id="193"/>
      <w:bookmarkStart w:id="194" w:name="_Toc184314467"/>
      <w:bookmarkEnd w:id="194"/>
      <w:bookmarkStart w:id="195" w:name="_Toc184314439"/>
      <w:bookmarkEnd w:id="195"/>
      <w:bookmarkStart w:id="196" w:name="_Toc184313248"/>
      <w:bookmarkEnd w:id="196"/>
      <w:bookmarkStart w:id="197" w:name="_Toc184312137"/>
      <w:bookmarkEnd w:id="197"/>
      <w:bookmarkStart w:id="198" w:name="_Toc184313301"/>
      <w:bookmarkEnd w:id="198"/>
      <w:bookmarkStart w:id="199" w:name="_Toc184310327"/>
      <w:bookmarkEnd w:id="199"/>
      <w:bookmarkStart w:id="200" w:name="_Toc184314463"/>
      <w:bookmarkEnd w:id="200"/>
      <w:bookmarkStart w:id="201" w:name="_Toc184314480"/>
      <w:bookmarkEnd w:id="201"/>
      <w:bookmarkStart w:id="202" w:name="_Toc184314479"/>
      <w:bookmarkEnd w:id="202"/>
      <w:bookmarkStart w:id="203" w:name="_Toc184314422"/>
      <w:bookmarkEnd w:id="203"/>
      <w:bookmarkStart w:id="204" w:name="_Toc184308088"/>
      <w:bookmarkEnd w:id="204"/>
      <w:bookmarkStart w:id="205" w:name="_Toc184308094"/>
      <w:bookmarkEnd w:id="205"/>
      <w:bookmarkStart w:id="206" w:name="_Toc184312123"/>
      <w:bookmarkEnd w:id="206"/>
      <w:bookmarkStart w:id="207" w:name="_Toc184308078"/>
      <w:bookmarkEnd w:id="207"/>
      <w:bookmarkStart w:id="208" w:name="_Toc184310333"/>
      <w:bookmarkEnd w:id="208"/>
      <w:bookmarkStart w:id="209" w:name="_Toc184313241"/>
      <w:bookmarkEnd w:id="209"/>
      <w:bookmarkStart w:id="210" w:name="_Toc184313288"/>
      <w:bookmarkEnd w:id="210"/>
      <w:bookmarkStart w:id="211" w:name="_Toc184313281"/>
      <w:bookmarkEnd w:id="211"/>
      <w:bookmarkStart w:id="212" w:name="_Toc184314465"/>
      <w:bookmarkEnd w:id="212"/>
      <w:bookmarkStart w:id="213" w:name="_Toc184313257"/>
      <w:bookmarkEnd w:id="213"/>
      <w:bookmarkStart w:id="214" w:name="_Toc184308047"/>
      <w:bookmarkEnd w:id="214"/>
      <w:bookmarkStart w:id="215" w:name="_Toc184313302"/>
      <w:bookmarkEnd w:id="215"/>
      <w:bookmarkStart w:id="216" w:name="_Toc184313242"/>
      <w:bookmarkEnd w:id="216"/>
      <w:bookmarkStart w:id="217" w:name="_Toc184308063"/>
      <w:bookmarkEnd w:id="217"/>
      <w:bookmarkStart w:id="218" w:name="_Toc184314461"/>
      <w:bookmarkEnd w:id="218"/>
      <w:bookmarkStart w:id="219" w:name="_Toc184313255"/>
      <w:bookmarkEnd w:id="219"/>
      <w:bookmarkStart w:id="220" w:name="_Toc184313283"/>
      <w:bookmarkEnd w:id="220"/>
      <w:bookmarkStart w:id="221" w:name="_Toc184308087"/>
      <w:bookmarkEnd w:id="221"/>
      <w:bookmarkStart w:id="222" w:name="_Toc184313258"/>
      <w:bookmarkEnd w:id="222"/>
      <w:bookmarkStart w:id="223" w:name="_Toc184314423"/>
      <w:bookmarkEnd w:id="223"/>
      <w:bookmarkStart w:id="224" w:name="_Toc184310308"/>
      <w:bookmarkEnd w:id="224"/>
      <w:bookmarkStart w:id="225" w:name="_Toc184308082"/>
      <w:bookmarkEnd w:id="225"/>
      <w:bookmarkStart w:id="226" w:name="_Toc184312093"/>
      <w:bookmarkEnd w:id="226"/>
      <w:bookmarkStart w:id="227" w:name="_Toc184310286"/>
      <w:bookmarkEnd w:id="227"/>
      <w:bookmarkStart w:id="228" w:name="_Toc184308093"/>
      <w:bookmarkEnd w:id="228"/>
      <w:bookmarkStart w:id="229" w:name="_Toc184310313"/>
      <w:bookmarkEnd w:id="229"/>
      <w:bookmarkStart w:id="230" w:name="_Toc184314462"/>
      <w:bookmarkEnd w:id="230"/>
      <w:bookmarkStart w:id="231" w:name="_Toc184313240"/>
      <w:bookmarkEnd w:id="231"/>
      <w:bookmarkStart w:id="232" w:name="_Toc184308052"/>
      <w:bookmarkEnd w:id="232"/>
      <w:bookmarkStart w:id="233" w:name="_Toc184313250"/>
      <w:bookmarkEnd w:id="233"/>
      <w:bookmarkStart w:id="234" w:name="_Toc184314464"/>
      <w:bookmarkEnd w:id="234"/>
      <w:bookmarkStart w:id="235" w:name="_Toc184312101"/>
      <w:bookmarkEnd w:id="235"/>
      <w:bookmarkStart w:id="236" w:name="_Toc184313271"/>
      <w:bookmarkEnd w:id="236"/>
      <w:bookmarkStart w:id="237" w:name="_Toc184313269"/>
      <w:bookmarkEnd w:id="237"/>
      <w:bookmarkStart w:id="238" w:name="_Toc184312105"/>
      <w:bookmarkEnd w:id="238"/>
      <w:bookmarkStart w:id="239" w:name="_Toc184308069"/>
      <w:bookmarkEnd w:id="239"/>
      <w:bookmarkStart w:id="240" w:name="_Toc184313268"/>
      <w:bookmarkEnd w:id="240"/>
      <w:bookmarkStart w:id="241" w:name="_Toc184310300"/>
      <w:bookmarkEnd w:id="241"/>
      <w:bookmarkStart w:id="242" w:name="_Toc184310305"/>
      <w:bookmarkEnd w:id="242"/>
      <w:bookmarkStart w:id="243" w:name="_Toc184313279"/>
      <w:bookmarkEnd w:id="243"/>
      <w:bookmarkStart w:id="244" w:name="_Toc184312103"/>
      <w:bookmarkEnd w:id="244"/>
      <w:bookmarkStart w:id="245" w:name="_Toc184310324"/>
      <w:bookmarkEnd w:id="245"/>
      <w:bookmarkStart w:id="246" w:name="_Toc184312100"/>
      <w:bookmarkEnd w:id="246"/>
      <w:bookmarkStart w:id="247" w:name="_Toc184312080"/>
      <w:bookmarkEnd w:id="247"/>
      <w:bookmarkStart w:id="248" w:name="_Toc184310282"/>
      <w:bookmarkEnd w:id="248"/>
      <w:bookmarkStart w:id="249" w:name="_Toc184314460"/>
      <w:bookmarkEnd w:id="249"/>
      <w:bookmarkStart w:id="250" w:name="_Toc184314436"/>
      <w:bookmarkEnd w:id="250"/>
      <w:bookmarkStart w:id="251" w:name="_Toc184312104"/>
      <w:bookmarkEnd w:id="251"/>
      <w:bookmarkStart w:id="252" w:name="_Toc184312108"/>
      <w:bookmarkEnd w:id="252"/>
      <w:bookmarkStart w:id="253" w:name="_Toc184313252"/>
      <w:bookmarkEnd w:id="253"/>
      <w:bookmarkStart w:id="254" w:name="_Toc184312099"/>
      <w:bookmarkEnd w:id="254"/>
      <w:bookmarkStart w:id="255" w:name="_Toc184313274"/>
      <w:bookmarkEnd w:id="255"/>
      <w:bookmarkStart w:id="256" w:name="_Toc184310293"/>
      <w:bookmarkEnd w:id="256"/>
      <w:bookmarkStart w:id="257" w:name="_Toc184314446"/>
      <w:bookmarkEnd w:id="257"/>
      <w:bookmarkStart w:id="258" w:name="_Toc184314419"/>
      <w:bookmarkEnd w:id="258"/>
      <w:bookmarkStart w:id="259" w:name="_Toc184314456"/>
      <w:bookmarkEnd w:id="259"/>
      <w:bookmarkStart w:id="260" w:name="_Toc184313273"/>
      <w:bookmarkEnd w:id="260"/>
      <w:bookmarkStart w:id="261" w:name="_Toc184314443"/>
      <w:bookmarkEnd w:id="261"/>
      <w:bookmarkStart w:id="262" w:name="_Toc184314451"/>
      <w:bookmarkEnd w:id="262"/>
      <w:bookmarkStart w:id="263" w:name="_Toc184313289"/>
      <w:bookmarkEnd w:id="263"/>
      <w:bookmarkStart w:id="264" w:name="_Toc184310302"/>
      <w:bookmarkEnd w:id="264"/>
      <w:bookmarkStart w:id="265" w:name="_Toc184312071"/>
      <w:bookmarkEnd w:id="265"/>
      <w:bookmarkStart w:id="266" w:name="_Toc184312119"/>
      <w:bookmarkEnd w:id="266"/>
      <w:bookmarkStart w:id="267" w:name="_Toc184312124"/>
      <w:bookmarkEnd w:id="267"/>
      <w:bookmarkStart w:id="268" w:name="_Toc184310310"/>
      <w:bookmarkEnd w:id="268"/>
      <w:bookmarkStart w:id="269" w:name="_Toc184313267"/>
      <w:bookmarkEnd w:id="269"/>
      <w:bookmarkStart w:id="270" w:name="_Toc184312118"/>
      <w:bookmarkEnd w:id="270"/>
      <w:bookmarkStart w:id="271" w:name="_Toc184314441"/>
      <w:bookmarkEnd w:id="271"/>
      <w:bookmarkStart w:id="272" w:name="_Toc184310301"/>
      <w:bookmarkEnd w:id="272"/>
      <w:bookmarkStart w:id="273" w:name="_Toc184314426"/>
      <w:bookmarkEnd w:id="273"/>
      <w:bookmarkStart w:id="274" w:name="_Toc184312126"/>
      <w:bookmarkEnd w:id="274"/>
      <w:bookmarkStart w:id="275" w:name="_Toc184312138"/>
      <w:bookmarkEnd w:id="275"/>
      <w:bookmarkStart w:id="276" w:name="_Toc184308102"/>
      <w:bookmarkEnd w:id="276"/>
      <w:bookmarkStart w:id="277" w:name="_Toc184308072"/>
      <w:bookmarkEnd w:id="277"/>
      <w:bookmarkStart w:id="278" w:name="_Toc184308107"/>
      <w:bookmarkEnd w:id="278"/>
      <w:bookmarkStart w:id="279" w:name="_Toc184312081"/>
      <w:bookmarkEnd w:id="279"/>
      <w:bookmarkStart w:id="280" w:name="_Toc184314442"/>
      <w:bookmarkEnd w:id="280"/>
      <w:bookmarkStart w:id="281" w:name="_Toc184312139"/>
      <w:bookmarkEnd w:id="281"/>
      <w:bookmarkStart w:id="282" w:name="_Toc184308048"/>
      <w:bookmarkEnd w:id="282"/>
      <w:bookmarkStart w:id="283" w:name="_Toc184310328"/>
      <w:bookmarkEnd w:id="283"/>
      <w:bookmarkStart w:id="284" w:name="_Toc184314410"/>
      <w:bookmarkEnd w:id="284"/>
      <w:bookmarkStart w:id="285" w:name="_Toc184310323"/>
      <w:bookmarkEnd w:id="285"/>
      <w:bookmarkStart w:id="286" w:name="_Toc184308051"/>
      <w:bookmarkEnd w:id="286"/>
      <w:bookmarkStart w:id="287" w:name="_Toc184313293"/>
      <w:bookmarkEnd w:id="287"/>
      <w:bookmarkStart w:id="288" w:name="_Toc184310319"/>
      <w:bookmarkEnd w:id="288"/>
      <w:bookmarkStart w:id="289" w:name="_Toc184310309"/>
      <w:bookmarkEnd w:id="289"/>
      <w:bookmarkStart w:id="290" w:name="_Toc184313295"/>
      <w:bookmarkEnd w:id="290"/>
      <w:bookmarkStart w:id="291" w:name="_Toc184313310"/>
      <w:bookmarkEnd w:id="291"/>
      <w:bookmarkStart w:id="292" w:name="_Toc184310337"/>
      <w:bookmarkEnd w:id="292"/>
      <w:bookmarkStart w:id="293" w:name="_Toc184312078"/>
      <w:bookmarkEnd w:id="293"/>
      <w:bookmarkStart w:id="294" w:name="_Toc184308086"/>
      <w:bookmarkEnd w:id="294"/>
      <w:bookmarkStart w:id="295" w:name="_Toc184313249"/>
      <w:bookmarkEnd w:id="295"/>
      <w:bookmarkStart w:id="296" w:name="_Toc184308070"/>
      <w:bookmarkEnd w:id="296"/>
      <w:bookmarkStart w:id="297" w:name="_Toc184314421"/>
      <w:bookmarkEnd w:id="297"/>
      <w:bookmarkStart w:id="298" w:name="_Toc184310285"/>
      <w:bookmarkEnd w:id="298"/>
      <w:bookmarkStart w:id="299" w:name="_Toc184310307"/>
      <w:bookmarkEnd w:id="299"/>
      <w:bookmarkStart w:id="300" w:name="_Toc184314453"/>
      <w:bookmarkEnd w:id="300"/>
      <w:bookmarkStart w:id="301" w:name="_Toc184312113"/>
      <w:bookmarkEnd w:id="301"/>
      <w:bookmarkStart w:id="302" w:name="_Toc184312136"/>
      <w:bookmarkEnd w:id="302"/>
      <w:bookmarkStart w:id="303" w:name="_Toc184312131"/>
      <w:bookmarkEnd w:id="303"/>
      <w:bookmarkStart w:id="304" w:name="_Toc184312096"/>
      <w:bookmarkEnd w:id="304"/>
      <w:bookmarkStart w:id="305" w:name="_Toc184308108"/>
      <w:bookmarkEnd w:id="305"/>
      <w:bookmarkStart w:id="306" w:name="_Toc184314482"/>
      <w:bookmarkEnd w:id="306"/>
      <w:bookmarkStart w:id="307" w:name="_Toc184312079"/>
      <w:bookmarkEnd w:id="307"/>
      <w:bookmarkStart w:id="308" w:name="_Toc184314440"/>
      <w:bookmarkEnd w:id="308"/>
      <w:bookmarkStart w:id="309" w:name="_Toc184308071"/>
      <w:bookmarkEnd w:id="309"/>
      <w:bookmarkStart w:id="310" w:name="_Toc184313238"/>
      <w:bookmarkEnd w:id="310"/>
      <w:bookmarkStart w:id="311" w:name="_Toc184313272"/>
      <w:bookmarkEnd w:id="311"/>
      <w:bookmarkStart w:id="312" w:name="_Toc184310315"/>
      <w:bookmarkEnd w:id="312"/>
      <w:bookmarkStart w:id="313" w:name="_Toc184312087"/>
      <w:bookmarkEnd w:id="313"/>
      <w:bookmarkStart w:id="314" w:name="_Toc184310284"/>
      <w:bookmarkEnd w:id="314"/>
      <w:bookmarkStart w:id="315" w:name="_Toc184312102"/>
      <w:bookmarkEnd w:id="315"/>
      <w:bookmarkStart w:id="316" w:name="_Toc184314445"/>
      <w:bookmarkEnd w:id="316"/>
      <w:bookmarkStart w:id="317" w:name="_Toc184308100"/>
      <w:bookmarkEnd w:id="317"/>
      <w:bookmarkStart w:id="318" w:name="_Toc184313308"/>
      <w:bookmarkEnd w:id="318"/>
      <w:bookmarkStart w:id="319" w:name="_Toc184308064"/>
      <w:bookmarkEnd w:id="319"/>
      <w:bookmarkStart w:id="320" w:name="_Toc184308074"/>
      <w:bookmarkEnd w:id="320"/>
      <w:bookmarkStart w:id="321" w:name="_Toc184312106"/>
      <w:bookmarkEnd w:id="321"/>
      <w:bookmarkStart w:id="322" w:name="_Toc184314432"/>
      <w:bookmarkEnd w:id="322"/>
      <w:bookmarkStart w:id="323" w:name="_Toc184312095"/>
      <w:bookmarkEnd w:id="323"/>
      <w:bookmarkStart w:id="324" w:name="_Toc184310306"/>
      <w:bookmarkEnd w:id="324"/>
      <w:bookmarkStart w:id="325" w:name="_Toc184310343"/>
      <w:bookmarkEnd w:id="325"/>
      <w:bookmarkStart w:id="326" w:name="_Toc184314444"/>
      <w:bookmarkEnd w:id="326"/>
      <w:bookmarkStart w:id="327" w:name="_Toc184313291"/>
      <w:bookmarkEnd w:id="327"/>
      <w:bookmarkStart w:id="328" w:name="_Toc184308083"/>
      <w:bookmarkEnd w:id="328"/>
      <w:bookmarkStart w:id="329" w:name="_Toc184310303"/>
      <w:bookmarkEnd w:id="329"/>
      <w:bookmarkStart w:id="330" w:name="_Toc184310311"/>
      <w:bookmarkEnd w:id="330"/>
      <w:bookmarkStart w:id="331" w:name="_Toc184313239"/>
      <w:bookmarkEnd w:id="331"/>
      <w:bookmarkStart w:id="332" w:name="_Toc184313264"/>
      <w:bookmarkEnd w:id="332"/>
      <w:bookmarkStart w:id="333" w:name="_Toc184310283"/>
      <w:bookmarkEnd w:id="333"/>
      <w:bookmarkStart w:id="334" w:name="_Toc184308079"/>
      <w:bookmarkEnd w:id="334"/>
      <w:bookmarkStart w:id="335" w:name="_Toc184312083"/>
      <w:bookmarkEnd w:id="335"/>
      <w:bookmarkStart w:id="336" w:name="_Toc184313270"/>
      <w:bookmarkEnd w:id="336"/>
      <w:bookmarkStart w:id="337" w:name="_Toc184314420"/>
      <w:bookmarkEnd w:id="337"/>
      <w:bookmarkStart w:id="338" w:name="_Toc184308084"/>
      <w:bookmarkEnd w:id="338"/>
      <w:bookmarkStart w:id="339" w:name="_Toc184314447"/>
      <w:bookmarkEnd w:id="339"/>
      <w:bookmarkStart w:id="340" w:name="_Toc184308040"/>
      <w:bookmarkEnd w:id="340"/>
      <w:bookmarkStart w:id="341" w:name="_Toc184314475"/>
      <w:bookmarkEnd w:id="341"/>
      <w:bookmarkStart w:id="342" w:name="_Toc184313259"/>
      <w:bookmarkEnd w:id="342"/>
      <w:bookmarkStart w:id="343" w:name="_Toc184312088"/>
      <w:bookmarkEnd w:id="343"/>
      <w:bookmarkStart w:id="344" w:name="_Toc184312097"/>
      <w:bookmarkEnd w:id="344"/>
      <w:bookmarkStart w:id="345" w:name="_Toc184308055"/>
      <w:bookmarkEnd w:id="345"/>
      <w:bookmarkStart w:id="346" w:name="_Toc184312115"/>
      <w:bookmarkEnd w:id="346"/>
      <w:bookmarkStart w:id="347" w:name="_Toc184313254"/>
      <w:bookmarkEnd w:id="347"/>
      <w:bookmarkStart w:id="348" w:name="_Toc184310273"/>
      <w:bookmarkEnd w:id="348"/>
      <w:bookmarkStart w:id="349" w:name="_Toc184313266"/>
      <w:bookmarkEnd w:id="349"/>
      <w:bookmarkStart w:id="350" w:name="_Toc184313256"/>
      <w:bookmarkEnd w:id="350"/>
      <w:bookmarkStart w:id="351" w:name="_Toc184310322"/>
      <w:bookmarkEnd w:id="351"/>
      <w:bookmarkStart w:id="352" w:name="_Toc184310317"/>
      <w:bookmarkEnd w:id="352"/>
      <w:bookmarkStart w:id="353" w:name="_Toc184310291"/>
      <w:bookmarkEnd w:id="353"/>
      <w:bookmarkStart w:id="354" w:name="_Toc184308065"/>
      <w:bookmarkEnd w:id="354"/>
      <w:bookmarkStart w:id="355" w:name="_Toc184314454"/>
      <w:bookmarkEnd w:id="355"/>
      <w:bookmarkStart w:id="356" w:name="_Toc184312098"/>
      <w:bookmarkEnd w:id="356"/>
      <w:bookmarkStart w:id="357" w:name="_Toc184308061"/>
      <w:bookmarkEnd w:id="357"/>
      <w:bookmarkStart w:id="358" w:name="_Toc184308058"/>
      <w:bookmarkEnd w:id="358"/>
      <w:bookmarkStart w:id="359" w:name="_Toc184312068"/>
      <w:bookmarkEnd w:id="359"/>
      <w:bookmarkStart w:id="360" w:name="_Toc184312084"/>
      <w:bookmarkEnd w:id="360"/>
      <w:bookmarkStart w:id="361" w:name="_Toc184308057"/>
      <w:bookmarkEnd w:id="361"/>
      <w:bookmarkStart w:id="362" w:name="_Toc184314473"/>
      <w:bookmarkEnd w:id="362"/>
      <w:bookmarkStart w:id="363" w:name="_Toc184313307"/>
      <w:bookmarkEnd w:id="363"/>
      <w:bookmarkStart w:id="364" w:name="_Toc184314458"/>
      <w:bookmarkEnd w:id="364"/>
      <w:bookmarkStart w:id="365" w:name="_Toc184308053"/>
      <w:bookmarkEnd w:id="365"/>
      <w:bookmarkStart w:id="366" w:name="_Toc184310341"/>
      <w:bookmarkEnd w:id="366"/>
      <w:bookmarkStart w:id="367" w:name="_Toc184314434"/>
      <w:bookmarkEnd w:id="367"/>
      <w:bookmarkStart w:id="368" w:name="_Toc184308066"/>
      <w:bookmarkEnd w:id="368"/>
      <w:bookmarkStart w:id="369" w:name="_Toc184310314"/>
      <w:bookmarkEnd w:id="369"/>
      <w:bookmarkStart w:id="370" w:name="_Toc184313247"/>
      <w:bookmarkEnd w:id="370"/>
      <w:bookmarkStart w:id="371" w:name="_Toc184312094"/>
      <w:bookmarkEnd w:id="371"/>
      <w:bookmarkStart w:id="372" w:name="_Toc184314438"/>
      <w:bookmarkEnd w:id="372"/>
      <w:bookmarkStart w:id="373" w:name="_Toc184314455"/>
      <w:bookmarkEnd w:id="373"/>
      <w:bookmarkStart w:id="374" w:name="_Toc184310336"/>
      <w:bookmarkEnd w:id="374"/>
      <w:bookmarkStart w:id="375" w:name="_Toc184312070"/>
      <w:bookmarkEnd w:id="375"/>
      <w:bookmarkStart w:id="376" w:name="_Toc184313292"/>
      <w:bookmarkEnd w:id="376"/>
      <w:bookmarkStart w:id="377" w:name="_Toc184312135"/>
      <w:bookmarkEnd w:id="377"/>
      <w:bookmarkStart w:id="378" w:name="_Toc184310298"/>
      <w:bookmarkEnd w:id="378"/>
      <w:bookmarkStart w:id="379" w:name="_Toc184310292"/>
      <w:bookmarkEnd w:id="379"/>
      <w:bookmarkStart w:id="380" w:name="_Toc184310288"/>
      <w:bookmarkEnd w:id="380"/>
      <w:bookmarkStart w:id="381" w:name="_Toc184314430"/>
      <w:bookmarkEnd w:id="381"/>
      <w:bookmarkStart w:id="382" w:name="_Toc184314431"/>
      <w:bookmarkEnd w:id="382"/>
      <w:bookmarkStart w:id="383" w:name="_Toc184313251"/>
      <w:bookmarkEnd w:id="383"/>
      <w:bookmarkStart w:id="384" w:name="_Toc184312086"/>
      <w:bookmarkEnd w:id="384"/>
      <w:bookmarkStart w:id="385" w:name="_Toc184308067"/>
      <w:bookmarkEnd w:id="385"/>
      <w:bookmarkStart w:id="386" w:name="_Toc184310281"/>
      <w:bookmarkEnd w:id="386"/>
      <w:bookmarkStart w:id="387" w:name="_Toc184308056"/>
      <w:bookmarkEnd w:id="387"/>
      <w:bookmarkStart w:id="388" w:name="_Toc184308101"/>
      <w:bookmarkEnd w:id="388"/>
      <w:bookmarkStart w:id="389" w:name="_Toc184308081"/>
      <w:bookmarkEnd w:id="389"/>
      <w:bookmarkStart w:id="390" w:name="_Toc184313303"/>
      <w:bookmarkEnd w:id="390"/>
      <w:bookmarkStart w:id="391" w:name="_Toc184312117"/>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w:t>
      </w:r>
      <w:r>
        <w:rPr>
          <w:rFonts w:ascii="仿宋_GB2312" w:hAnsi="仿宋" w:eastAsia="仿宋_GB2312" w:cs="Arial"/>
          <w:kern w:val="0"/>
          <w:sz w:val="24"/>
        </w:rPr>
        <w:t>2</w:t>
      </w:r>
      <w:r>
        <w:rPr>
          <w:rFonts w:hint="eastAsia" w:ascii="仿宋_GB2312" w:hAnsi="仿宋" w:eastAsia="仿宋_GB2312" w:cs="Arial"/>
          <w:kern w:val="0"/>
          <w:sz w:val="24"/>
        </w:rPr>
        <w:t>0%；</w:t>
      </w:r>
    </w:p>
    <w:p>
      <w:pPr>
        <w:snapToGrid w:val="0"/>
        <w:spacing w:line="360" w:lineRule="auto"/>
        <w:ind w:firstLine="465"/>
        <w:rPr>
          <w:rFonts w:ascii="仿宋_GB2312" w:hAnsi="仿宋" w:eastAsia="仿宋_GB2312" w:cs="Arial"/>
          <w:kern w:val="0"/>
          <w:sz w:val="24"/>
        </w:rPr>
      </w:pPr>
      <w:r>
        <w:rPr>
          <w:rFonts w:hint="eastAsia" w:ascii="仿宋_GB2312" w:hAnsi="仿宋" w:eastAsia="仿宋_GB2312" w:cs="Arial"/>
          <w:kern w:val="0"/>
          <w:sz w:val="24"/>
        </w:rPr>
        <w:t>（4）技术、商务分评分细则（</w:t>
      </w:r>
      <w:r>
        <w:rPr>
          <w:rFonts w:ascii="仿宋_GB2312" w:hAnsi="仿宋" w:eastAsia="仿宋_GB2312" w:cs="Arial"/>
          <w:kern w:val="0"/>
          <w:sz w:val="24"/>
        </w:rPr>
        <w:t>8</w:t>
      </w:r>
      <w:r>
        <w:rPr>
          <w:rFonts w:hint="eastAsia" w:ascii="仿宋_GB2312" w:hAnsi="仿宋" w:eastAsia="仿宋_GB2312" w:cs="Arial"/>
          <w:kern w:val="0"/>
          <w:sz w:val="24"/>
        </w:rPr>
        <w:t>0分）：</w:t>
      </w:r>
    </w:p>
    <w:tbl>
      <w:tblPr>
        <w:tblStyle w:val="63"/>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2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hint="eastAsia" w:ascii="宋体" w:hAnsi="宋体" w:cs="宋体"/>
                <w:sz w:val="24"/>
              </w:rPr>
              <w:t>序号</w:t>
            </w:r>
          </w:p>
        </w:tc>
        <w:tc>
          <w:tcPr>
            <w:tcW w:w="7524" w:type="dxa"/>
            <w:vAlign w:val="center"/>
          </w:tcPr>
          <w:p>
            <w:pPr>
              <w:spacing w:line="400" w:lineRule="exact"/>
              <w:jc w:val="center"/>
              <w:rPr>
                <w:rFonts w:ascii="宋体"/>
                <w:sz w:val="24"/>
              </w:rPr>
            </w:pPr>
            <w:r>
              <w:rPr>
                <w:rFonts w:hint="eastAsia" w:ascii="宋体" w:hAnsi="宋体" w:cs="宋体"/>
                <w:sz w:val="24"/>
              </w:rPr>
              <w:t>评分要点及说明</w:t>
            </w:r>
          </w:p>
        </w:tc>
        <w:tc>
          <w:tcPr>
            <w:tcW w:w="963" w:type="dxa"/>
            <w:vAlign w:val="center"/>
          </w:tcPr>
          <w:p>
            <w:pPr>
              <w:spacing w:line="400" w:lineRule="exact"/>
              <w:jc w:val="center"/>
              <w:rPr>
                <w:rFonts w:ascii="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1</w:t>
            </w:r>
          </w:p>
        </w:tc>
        <w:tc>
          <w:tcPr>
            <w:tcW w:w="7524" w:type="dxa"/>
            <w:vAlign w:val="center"/>
          </w:tcPr>
          <w:p>
            <w:pPr>
              <w:spacing w:line="400" w:lineRule="exact"/>
              <w:rPr>
                <w:rFonts w:ascii="宋体"/>
                <w:sz w:val="24"/>
              </w:rPr>
            </w:pPr>
            <w:r>
              <w:rPr>
                <w:rFonts w:hint="eastAsia" w:ascii="宋体" w:hAnsi="宋体" w:cs="宋体"/>
                <w:sz w:val="24"/>
              </w:rPr>
              <w:t>根据投标人整体经营情况、技术力量、荣誉及提供的相关材料打分。投标时提供相关证明材料，最高的5分。</w:t>
            </w:r>
          </w:p>
        </w:tc>
        <w:tc>
          <w:tcPr>
            <w:tcW w:w="963" w:type="dxa"/>
            <w:vAlign w:val="center"/>
          </w:tcPr>
          <w:p>
            <w:pPr>
              <w:spacing w:line="400" w:lineRule="exact"/>
              <w:jc w:val="center"/>
              <w:rPr>
                <w:rFonts w:ascii="宋体"/>
                <w:sz w:val="24"/>
              </w:rPr>
            </w:pP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2</w:t>
            </w:r>
          </w:p>
        </w:tc>
        <w:tc>
          <w:tcPr>
            <w:tcW w:w="7524" w:type="dxa"/>
            <w:vAlign w:val="center"/>
          </w:tcPr>
          <w:p>
            <w:pPr>
              <w:rPr>
                <w:rFonts w:ascii="宋体" w:hAnsi="宋体" w:cs="宋体"/>
                <w:sz w:val="24"/>
              </w:rPr>
            </w:pPr>
            <w:r>
              <w:rPr>
                <w:rFonts w:hint="eastAsia" w:ascii="宋体" w:hAnsi="宋体" w:cs="宋体"/>
                <w:sz w:val="24"/>
              </w:rPr>
              <w:t>投标人提供</w:t>
            </w:r>
            <w:r>
              <w:rPr>
                <w:rFonts w:ascii="宋体" w:hAnsi="宋体" w:cs="宋体"/>
                <w:sz w:val="24"/>
              </w:rPr>
              <w:t>ISO9001</w:t>
            </w:r>
            <w:r>
              <w:rPr>
                <w:rFonts w:hint="eastAsia" w:ascii="宋体" w:hAnsi="宋体" w:cs="宋体"/>
                <w:sz w:val="24"/>
              </w:rPr>
              <w:t>的质量管理体系认证、</w:t>
            </w:r>
            <w:r>
              <w:rPr>
                <w:rFonts w:ascii="宋体" w:hAnsi="宋体" w:cs="宋体"/>
                <w:sz w:val="24"/>
              </w:rPr>
              <w:t>OHSAS18001</w:t>
            </w:r>
            <w:r>
              <w:rPr>
                <w:rFonts w:hint="eastAsia" w:ascii="宋体" w:hAnsi="宋体" w:cs="宋体"/>
                <w:sz w:val="24"/>
              </w:rPr>
              <w:t>职业健康安全管理体系认证标准、</w:t>
            </w:r>
            <w:r>
              <w:rPr>
                <w:rFonts w:ascii="宋体" w:hAnsi="宋体" w:cs="宋体"/>
                <w:sz w:val="24"/>
              </w:rPr>
              <w:t>ISO14001</w:t>
            </w:r>
            <w:r>
              <w:rPr>
                <w:rFonts w:hint="eastAsia" w:ascii="宋体" w:hAnsi="宋体" w:cs="宋体"/>
                <w:sz w:val="24"/>
              </w:rPr>
              <w:t>环境管理体系认证标准，每提供一个证书得</w:t>
            </w:r>
            <w:r>
              <w:rPr>
                <w:rFonts w:ascii="宋体" w:hAnsi="宋体" w:cs="宋体"/>
                <w:sz w:val="24"/>
              </w:rPr>
              <w:t>2</w:t>
            </w:r>
            <w:r>
              <w:rPr>
                <w:rFonts w:hint="eastAsia" w:ascii="宋体" w:hAnsi="宋体" w:cs="宋体"/>
                <w:sz w:val="24"/>
              </w:rPr>
              <w:t>分。</w:t>
            </w:r>
          </w:p>
          <w:p>
            <w:pPr>
              <w:spacing w:line="400" w:lineRule="exact"/>
              <w:rPr>
                <w:rFonts w:ascii="宋体"/>
                <w:sz w:val="24"/>
              </w:rPr>
            </w:pPr>
            <w:r>
              <w:rPr>
                <w:rFonts w:ascii="宋体" w:hAnsi="宋体" w:cs="宋体"/>
                <w:sz w:val="24"/>
              </w:rPr>
              <w:t xml:space="preserve"> (</w:t>
            </w:r>
            <w:r>
              <w:rPr>
                <w:rFonts w:hint="eastAsia" w:ascii="宋体" w:hAnsi="宋体" w:cs="宋体"/>
                <w:sz w:val="24"/>
              </w:rPr>
              <w:t>以上证书须在有效期内，提供证书扫描件以及中国国家认证认可监督管理委员会网站查询截图证明材料，缺一不得分。</w:t>
            </w:r>
            <w:r>
              <w:rPr>
                <w:rFonts w:ascii="宋体" w:hAnsi="宋体" w:cs="宋体"/>
                <w:sz w:val="24"/>
              </w:rPr>
              <w:t>)</w:t>
            </w:r>
          </w:p>
        </w:tc>
        <w:tc>
          <w:tcPr>
            <w:tcW w:w="963" w:type="dxa"/>
            <w:vAlign w:val="center"/>
          </w:tcPr>
          <w:p>
            <w:pPr>
              <w:spacing w:line="400" w:lineRule="exact"/>
              <w:jc w:val="center"/>
              <w:rPr>
                <w:rFonts w:ascii="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3</w:t>
            </w:r>
          </w:p>
        </w:tc>
        <w:tc>
          <w:tcPr>
            <w:tcW w:w="7524" w:type="dxa"/>
            <w:vAlign w:val="center"/>
          </w:tcPr>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投标人具有省级保安协会出具二级及以上人力防范保安服务证书的得2分（提供证书扫描件）。</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4</w:t>
            </w:r>
          </w:p>
        </w:tc>
        <w:tc>
          <w:tcPr>
            <w:tcW w:w="7524" w:type="dxa"/>
            <w:vAlign w:val="center"/>
          </w:tcPr>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投标人业绩：提供的</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20年</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日至今类似项目业绩，每一个加1分，最多得2分（业绩时间以合同签订时间为准，提供合同扫描件）</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sz w:val="24"/>
              </w:rPr>
            </w:pPr>
            <w:r>
              <w:rPr>
                <w:rFonts w:ascii="宋体" w:hAnsi="宋体" w:cs="宋体"/>
                <w:sz w:val="24"/>
              </w:rPr>
              <w:t>5</w:t>
            </w:r>
          </w:p>
        </w:tc>
        <w:tc>
          <w:tcPr>
            <w:tcW w:w="7524" w:type="dxa"/>
            <w:vAlign w:val="center"/>
          </w:tcPr>
          <w:p>
            <w:pPr>
              <w:adjustRightInd/>
              <w:spacing w:line="300" w:lineRule="auto"/>
              <w:rPr>
                <w:rFonts w:ascii="宋体" w:hAnsi="宋体" w:cs="宋体"/>
                <w:sz w:val="24"/>
              </w:rPr>
            </w:pPr>
            <w:r>
              <w:rPr>
                <w:rFonts w:hint="eastAsia" w:ascii="宋体" w:hAnsi="宋体" w:cs="宋体"/>
                <w:sz w:val="24"/>
              </w:rPr>
              <w:t>根据投标人对本项目采购需求的认识、理解和分析情况是否准确合理，如何顺利有效开展安保工作等内容进行打分，最高得4分。</w:t>
            </w:r>
          </w:p>
        </w:tc>
        <w:tc>
          <w:tcPr>
            <w:tcW w:w="963" w:type="dxa"/>
            <w:vAlign w:val="center"/>
          </w:tcPr>
          <w:p>
            <w:pPr>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sz w:val="24"/>
              </w:rPr>
            </w:pPr>
            <w:r>
              <w:rPr>
                <w:rFonts w:ascii="宋体" w:hAnsi="宋体" w:cs="宋体"/>
                <w:sz w:val="24"/>
              </w:rPr>
              <w:t>6</w:t>
            </w:r>
          </w:p>
        </w:tc>
        <w:tc>
          <w:tcPr>
            <w:tcW w:w="7524" w:type="dxa"/>
            <w:vAlign w:val="center"/>
          </w:tcPr>
          <w:p>
            <w:pPr>
              <w:spacing w:line="400" w:lineRule="exact"/>
              <w:rPr>
                <w:rFonts w:ascii="宋体" w:hAnsi="宋体" w:cs="宋体"/>
                <w:sz w:val="24"/>
              </w:rPr>
            </w:pPr>
            <w:r>
              <w:rPr>
                <w:rFonts w:hint="eastAsia" w:ascii="宋体" w:hAnsi="宋体" w:cs="宋体"/>
                <w:sz w:val="24"/>
              </w:rPr>
              <w:t>人员保证：</w:t>
            </w:r>
          </w:p>
          <w:p>
            <w:pPr>
              <w:spacing w:line="400" w:lineRule="exact"/>
              <w:rPr>
                <w:rFonts w:ascii="宋体" w:hAnsi="宋体" w:cs="宋体"/>
                <w:sz w:val="24"/>
              </w:rPr>
            </w:pPr>
            <w:r>
              <w:rPr>
                <w:rFonts w:hint="eastAsia" w:ascii="宋体" w:hAnsi="宋体" w:cs="宋体"/>
                <w:sz w:val="24"/>
              </w:rPr>
              <w:t>（1）根据人员配置满足采购文件要求情况进行打分：提供详细的岗位人员配备表且人员配备和人员配备年龄结构完全满足招标文件要求，并承诺所有岗位不缺编，全部符合者得满分3分，否则不得分。</w:t>
            </w:r>
          </w:p>
          <w:p>
            <w:pPr>
              <w:spacing w:line="400" w:lineRule="exact"/>
              <w:rPr>
                <w:rFonts w:ascii="宋体" w:hAnsi="宋体" w:cs="宋体"/>
                <w:sz w:val="24"/>
                <w:shd w:val="clear" w:color="FFFFFF" w:fill="D9D9D9"/>
              </w:rPr>
            </w:pPr>
            <w:r>
              <w:rPr>
                <w:rFonts w:hint="eastAsia" w:ascii="宋体" w:hAnsi="宋体" w:cs="宋体"/>
                <w:sz w:val="24"/>
              </w:rPr>
              <w:t>（2）根据投标人所提供的进退场交接方案完善情况以及确保服务平稳交接过渡方案打分，最高的得3分。</w:t>
            </w:r>
          </w:p>
          <w:p>
            <w:pPr>
              <w:spacing w:line="400" w:lineRule="exact"/>
              <w:rPr>
                <w:rFonts w:ascii="宋体" w:hAnsi="宋体" w:cs="宋体"/>
                <w:sz w:val="24"/>
              </w:rPr>
            </w:pPr>
            <w:r>
              <w:rPr>
                <w:rFonts w:hint="eastAsia" w:ascii="宋体" w:hAnsi="宋体" w:cs="宋体"/>
                <w:sz w:val="24"/>
              </w:rPr>
              <w:t>（3）稳定员工队伍措施：根据稳定员工队伍的措施的可行性打分，最高得3分。</w:t>
            </w:r>
          </w:p>
          <w:p>
            <w:pPr>
              <w:spacing w:line="400" w:lineRule="exact"/>
              <w:rPr>
                <w:rFonts w:ascii="宋体" w:hAnsi="宋体" w:cs="宋体"/>
                <w:sz w:val="24"/>
              </w:rPr>
            </w:pPr>
            <w:r>
              <w:rPr>
                <w:rFonts w:hint="eastAsia" w:ascii="宋体" w:hAnsi="宋体" w:cs="宋体"/>
                <w:sz w:val="24"/>
              </w:rPr>
              <w:t>（注：投标时提供项目配置的岗位人员，须提供在本单位交纳的社保证明与资质证书等相关证明材料）</w:t>
            </w:r>
          </w:p>
        </w:tc>
        <w:tc>
          <w:tcPr>
            <w:tcW w:w="963" w:type="dxa"/>
            <w:vAlign w:val="center"/>
          </w:tcPr>
          <w:p>
            <w:pPr>
              <w:spacing w:line="400" w:lineRule="exact"/>
              <w:jc w:val="center"/>
              <w:rPr>
                <w:rFonts w:ascii="宋体"/>
                <w:sz w:val="24"/>
              </w:rPr>
            </w:pPr>
            <w:r>
              <w:rPr>
                <w:rFonts w:hint="eastAsia" w:ascii="宋体" w:hAnsi="宋体" w:cs="宋体"/>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7</w:t>
            </w:r>
          </w:p>
        </w:tc>
        <w:tc>
          <w:tcPr>
            <w:tcW w:w="7524" w:type="dxa"/>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应急服务能力证明：</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根据投标人提供的应急预案及突发事件处理方案的全面性、科学性进行打分（</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投入本项目保安队长（</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人）的配置情况、专业素质、工作经验及参与同类项目经验等情况进行打分，最高得2分。</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应急服务保障能力：根据投标人能一次性增派或者调度参与临时应急服务的人数进行评分，最高得1.5分。</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投标人能提供应急服务车辆（9座及以上），每提供1辆得0.5分，最高得1.5分。</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投标人能提供安检机的得0.5分。</w:t>
            </w:r>
          </w:p>
          <w:p>
            <w:pPr>
              <w:numPr>
                <w:ilvl w:val="0"/>
                <w:numId w:val="6"/>
              </w:num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投标人能提供安检门的得0.5分。</w:t>
            </w:r>
          </w:p>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（注：上述评分项，投标人应提供相关佐证材料。）</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8</w:t>
            </w:r>
          </w:p>
        </w:tc>
        <w:tc>
          <w:tcPr>
            <w:tcW w:w="752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服务方案：为本次服务提供的详细的服务方案：</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（1）企业内部管理制度科学性、合理性（3分）：包含公司组织管理职能制度、行政管理制度、薪酬管理制度每少一项扣1分；</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（2）针对本项目服务人员管理制度科学性、合理性（3分）：人员招聘与选拔机制（背景调查）、综合人员调度方案、服务人员保障方案；</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（3）针对本项目具体的服务实施方案科学性、合理性（6分）：公共秩序维护管理方案、**防暴方案、信访维稳方案、消防管理方案、电梯管理方案、车辆管理方案。</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（4）公司有对队员的绩效考核办法与服务方案较为详细、设置科学、合理（2分）；</w:t>
            </w:r>
          </w:p>
          <w:p>
            <w:pPr>
              <w:spacing w:line="400" w:lineRule="exac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（5）应急服务响应机制，2类应急服务响应预案（**防暴、信访维稳）（2分）。</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7524" w:type="dxa"/>
            <w:vAlign w:val="center"/>
          </w:tcPr>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安保培训能力：</w:t>
            </w:r>
          </w:p>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）投标人具有省级公安厅出具的保安服务培训许可证的得4分（提供证书扫描件）。</w:t>
            </w:r>
          </w:p>
          <w:p>
            <w:pPr>
              <w:spacing w:line="400" w:lineRule="exac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）根据投标人针对本项目的上岗培训和在岗培训方案以及年度培训计划，培训方案和计划缜密且承诺按计划培训的得6分，有一定培训方案和计划的得3分，无培训计划或计划不可行的不得分。</w:t>
            </w:r>
          </w:p>
        </w:tc>
        <w:tc>
          <w:tcPr>
            <w:tcW w:w="963" w:type="dxa"/>
            <w:vAlign w:val="center"/>
          </w:tcPr>
          <w:p>
            <w:pPr>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p>
        </w:tc>
        <w:tc>
          <w:tcPr>
            <w:tcW w:w="752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拥有二级保安员（技师）及以上证书的每人得0.5分，最高得3分；拥有三级保安员（高级技工）证书的每人得0.2分，最高得2分。本项目最高为5分。（投标人需提供证书和社保机构出具的以上该人员在本单位的社会保险参保证明。不提供或提供不齐的不得分）</w:t>
            </w:r>
          </w:p>
        </w:tc>
        <w:tc>
          <w:tcPr>
            <w:tcW w:w="963"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p>
        </w:tc>
        <w:tc>
          <w:tcPr>
            <w:tcW w:w="752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拥有注册消防工程师每增加1人得0.5分，最高得1分；拥有中级消控证及以上每增加1人得0.5分，最高得2分；本项目最高为3分。（投标人需提供证书和社保机构出具的以上该人员在本单位的社会保险参保证明。不提供或提供不齐的不得分）</w:t>
            </w:r>
          </w:p>
        </w:tc>
        <w:tc>
          <w:tcPr>
            <w:tcW w:w="963"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rFonts w:ascii="宋体"/>
                <w:sz w:val="24"/>
              </w:rPr>
            </w:pPr>
            <w:r>
              <w:rPr>
                <w:rFonts w:ascii="宋体" w:hAnsi="宋体" w:cs="宋体"/>
                <w:sz w:val="24"/>
              </w:rPr>
              <w:t>12</w:t>
            </w:r>
          </w:p>
        </w:tc>
        <w:tc>
          <w:tcPr>
            <w:tcW w:w="7524" w:type="dxa"/>
            <w:vAlign w:val="center"/>
          </w:tcPr>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拥有从事电梯应急维修人员的，1人得1分，最高得2分。需提供在本单位交纳的社保证明及《特种设备作业人员证》（电梯作业、维修修理相关）</w:t>
            </w:r>
          </w:p>
        </w:tc>
        <w:tc>
          <w:tcPr>
            <w:tcW w:w="963"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sz w:val="24"/>
              </w:rPr>
            </w:pPr>
            <w:r>
              <w:rPr>
                <w:rFonts w:hint="eastAsia"/>
                <w:sz w:val="24"/>
              </w:rPr>
              <w:t>13</w:t>
            </w:r>
          </w:p>
        </w:tc>
        <w:tc>
          <w:tcPr>
            <w:tcW w:w="7524"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是否给出优惠承诺及优惠程度，提供其他特色服务和响应措施（2分）。</w:t>
            </w:r>
          </w:p>
        </w:tc>
        <w:tc>
          <w:tcPr>
            <w:tcW w:w="963" w:type="dxa"/>
            <w:vAlign w:val="center"/>
          </w:tcPr>
          <w:p>
            <w:pPr>
              <w:spacing w:line="400" w:lineRule="exact"/>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8" w:type="dxa"/>
            <w:vAlign w:val="center"/>
          </w:tcPr>
          <w:p>
            <w:pPr>
              <w:spacing w:line="400" w:lineRule="exact"/>
              <w:jc w:val="center"/>
              <w:rPr>
                <w:sz w:val="24"/>
              </w:rPr>
            </w:pPr>
            <w:bookmarkStart w:id="401" w:name="_GoBack" w:colFirst="1" w:colLast="1"/>
            <w:r>
              <w:rPr>
                <w:rFonts w:hint="eastAsia" w:ascii="宋体" w:hAnsi="宋体" w:cs="宋体"/>
                <w:sz w:val="24"/>
              </w:rPr>
              <w:t>14</w:t>
            </w:r>
          </w:p>
        </w:tc>
        <w:tc>
          <w:tcPr>
            <w:tcW w:w="7524" w:type="dxa"/>
            <w:vAlign w:val="center"/>
          </w:tcPr>
          <w:p>
            <w:pPr>
              <w:spacing w:line="400" w:lineRule="exact"/>
              <w:rPr>
                <w:rFonts w:ascii="宋体" w:hAnsi="宋体" w:cs="宋体"/>
                <w:sz w:val="24"/>
              </w:rPr>
            </w:pPr>
            <w:r>
              <w:rPr>
                <w:rFonts w:hint="eastAsia" w:ascii="宋体" w:hAnsi="宋体" w:cs="宋体"/>
                <w:sz w:val="24"/>
              </w:rPr>
              <w:t>根据售后服务保障承诺的合理性、真实可靠性等方面进行打分（如具有售后服务认证证书、售后服务响应时间、售后服务点的设立情况、员工后勤服务标准等），最高4分。（提供相关证明材料，如注册地营业执照或其他证明材料，不提供不得分）</w:t>
            </w:r>
          </w:p>
        </w:tc>
        <w:tc>
          <w:tcPr>
            <w:tcW w:w="963" w:type="dxa"/>
            <w:vAlign w:val="center"/>
          </w:tcPr>
          <w:p>
            <w:pPr>
              <w:spacing w:line="400" w:lineRule="exact"/>
              <w:rPr>
                <w:rFonts w:ascii="宋体" w:hAnsi="宋体" w:cs="宋体"/>
                <w:sz w:val="24"/>
              </w:rPr>
            </w:pPr>
            <w:r>
              <w:rPr>
                <w:rFonts w:hint="eastAsia" w:ascii="宋体" w:hAnsi="宋体" w:cs="宋体"/>
                <w:sz w:val="24"/>
              </w:rPr>
              <w:t>4分</w:t>
            </w:r>
          </w:p>
        </w:tc>
      </w:tr>
      <w:bookmarkEnd w:id="401"/>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评分所涉及的证书、证件等材料须在有效期内并提供扫描件。佐证材料不提供或者提供不齐全的，评审委员会可作出不利于供应商的决定。</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0"/>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5"/>
        <w:rPr>
          <w:rFonts w:ascii="仿宋" w:hAnsi="仿宋" w:eastAsia="仿宋"/>
          <w:szCs w:val="24"/>
        </w:rPr>
      </w:pPr>
    </w:p>
    <w:p>
      <w:pPr>
        <w:pStyle w:val="705"/>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5"/>
        <w:jc w:val="center"/>
        <w:rPr>
          <w:rFonts w:ascii="仿宋" w:hAnsi="仿宋" w:eastAsia="仿宋"/>
          <w:szCs w:val="24"/>
        </w:rPr>
      </w:pPr>
    </w:p>
    <w:p>
      <w:pPr>
        <w:pStyle w:val="24"/>
      </w:pPr>
    </w:p>
    <w:p>
      <w:pPr>
        <w:pStyle w:val="705"/>
        <w:ind w:firstLine="2843" w:firstLineChars="1180"/>
        <w:rPr>
          <w:rFonts w:ascii="仿宋" w:hAnsi="仿宋" w:eastAsia="仿宋"/>
          <w:b/>
          <w:szCs w:val="24"/>
        </w:rPr>
      </w:pPr>
      <w:r>
        <w:rPr>
          <w:rFonts w:hint="eastAsia" w:ascii="仿宋" w:hAnsi="仿宋" w:eastAsia="仿宋"/>
          <w:b/>
          <w:szCs w:val="24"/>
        </w:rPr>
        <w:t>通用合同书</w:t>
      </w:r>
    </w:p>
    <w:p>
      <w:pPr>
        <w:pStyle w:val="705"/>
        <w:rPr>
          <w:rFonts w:ascii="仿宋" w:hAnsi="仿宋" w:eastAsia="仿宋"/>
          <w:szCs w:val="24"/>
        </w:rPr>
      </w:pPr>
    </w:p>
    <w:p>
      <w:pPr>
        <w:pStyle w:val="705"/>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（2）中小企业声明函………………………………………………………（页码）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（3）联合协议（如需）……………………………………………………（页码）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（4）本项目特定资格条件…………………………………………………（页码）</w:t>
      </w: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w:t>
      </w:r>
      <w:r>
        <w:rPr>
          <w:rFonts w:hint="eastAsia" w:ascii="仿宋_GB2312" w:hAnsi="仿宋" w:eastAsia="仿宋_GB2312" w:cs="仿宋_GB2312"/>
          <w:sz w:val="24"/>
        </w:rPr>
        <w:t>及被授权人身份证明或</w:t>
      </w:r>
      <w:r>
        <w:rPr>
          <w:rFonts w:ascii="仿宋_GB2312" w:hAnsi="仿宋" w:eastAsia="仿宋_GB2312" w:cs="仿宋_GB2312"/>
          <w:sz w:val="24"/>
        </w:rPr>
        <w:t>法定代表人（单位负责人）身份证明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（4</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（6</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lang w:val="en-US"/>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2.1.2</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w:t>
      </w:r>
      <w:r>
        <w:rPr>
          <w:rFonts w:hint="eastAsia" w:ascii="仿宋_GB2312" w:hAnsi="仿宋" w:eastAsia="仿宋_GB2312" w:cs="仿宋_GB2312"/>
          <w:sz w:val="24"/>
        </w:rPr>
        <w:t>及被授权人身份证明，若</w:t>
      </w:r>
      <w:r>
        <w:rPr>
          <w:rFonts w:ascii="仿宋_GB2312" w:hAnsi="仿宋" w:eastAsia="仿宋_GB2312" w:cs="仿宋_GB2312"/>
          <w:sz w:val="24"/>
        </w:rPr>
        <w:t>法定代表人（单位负责人）</w:t>
      </w:r>
      <w:r>
        <w:rPr>
          <w:rFonts w:hint="eastAsia" w:ascii="仿宋_GB2312" w:hAnsi="仿宋" w:eastAsia="仿宋_GB2312" w:cs="仿宋_GB2312"/>
          <w:sz w:val="24"/>
        </w:rPr>
        <w:t>参加则提供其</w:t>
      </w:r>
      <w:r>
        <w:rPr>
          <w:rFonts w:ascii="仿宋_GB2312" w:hAnsi="仿宋" w:eastAsia="仿宋_GB2312" w:cs="仿宋_GB2312"/>
          <w:sz w:val="24"/>
        </w:rPr>
        <w:t>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6"/>
        <w:spacing w:line="360" w:lineRule="auto"/>
        <w:rPr>
          <w:rFonts w:ascii="仿宋_GB2312" w:hAnsi="仿宋" w:eastAsia="仿宋_GB2312"/>
          <w:bCs/>
          <w:sz w:val="24"/>
        </w:rPr>
      </w:pPr>
      <w:r>
        <w:rPr>
          <w:rFonts w:hint="eastAsia" w:ascii="仿宋_GB2312" w:hAnsi="仿宋" w:eastAsia="仿宋_GB2312"/>
          <w:bCs/>
          <w:sz w:val="24"/>
        </w:rPr>
        <w:t>被授权人身份证件扫描件：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pStyle w:val="2"/>
      </w:pP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numPr>
          <w:ilvl w:val="0"/>
          <w:numId w:val="7"/>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6"/>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备注</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keepNext/>
        <w:keepLines/>
        <w:autoSpaceDE w:val="0"/>
        <w:autoSpaceDN w:val="0"/>
        <w:adjustRightInd/>
        <w:spacing w:before="100" w:beforeAutospacing="1" w:after="100" w:afterAutospacing="1" w:line="400" w:lineRule="exact"/>
        <w:ind w:left="200"/>
        <w:textAlignment w:val="baseline"/>
        <w:outlineLvl w:val="1"/>
        <w:rPr>
          <w:rFonts w:ascii="仿宋_GB2312" w:hAnsi="仿宋" w:eastAsia="仿宋_GB2312" w:cs="仿宋_GB2312"/>
          <w:b/>
          <w:sz w:val="24"/>
        </w:rPr>
      </w:pPr>
      <w:r>
        <w:rPr>
          <w:rFonts w:hint="eastAsia" w:ascii="仿宋_GB2312" w:hAnsi="仿宋" w:eastAsia="仿宋_GB2312" w:cs="仿宋_GB2312"/>
          <w:b/>
          <w:sz w:val="24"/>
        </w:rPr>
        <w:t>投标人请根据“第三部分 采购需求 一、建设内容”进行报价。</w:t>
      </w:r>
      <w:r>
        <w:rPr>
          <w:rFonts w:ascii="仿宋_GB2312" w:hAnsi="仿宋" w:eastAsia="仿宋_GB2312" w:cs="仿宋_GB2312"/>
          <w:b/>
          <w:sz w:val="24"/>
        </w:rPr>
        <w:t xml:space="preserve"> </w:t>
      </w:r>
    </w:p>
    <w:p>
      <w:pPr>
        <w:snapToGrid w:val="0"/>
        <w:spacing w:line="360" w:lineRule="auto"/>
        <w:rPr>
          <w:rFonts w:ascii="仿宋_GB2312" w:hAnsi="仿宋" w:eastAsia="仿宋_GB2312" w:cs="仿宋_GB2312"/>
          <w:b/>
          <w:kern w:val="0"/>
          <w:sz w:val="24"/>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zh-CN"/>
        </w:rPr>
        <w:t>建议</w:t>
      </w:r>
      <w:r>
        <w:rPr>
          <w:rFonts w:ascii="仿宋_GB2312" w:hAnsi="仿宋" w:eastAsia="仿宋_GB2312" w:cs="仿宋_GB2312"/>
          <w:kern w:val="0"/>
          <w:sz w:val="24"/>
          <w:lang w:val="zh-CN"/>
        </w:rPr>
        <w:t>投标人按本表格式填写，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u w:val="single"/>
        </w:rPr>
        <w:t xml:space="preserve"> </w:t>
      </w:r>
      <w:r>
        <w:rPr>
          <w:rFonts w:hint="eastAsia" w:ascii="宋体" w:hAnsi="宋体" w:cs="宋体"/>
          <w:sz w:val="24"/>
        </w:rPr>
        <w:t>的</w:t>
      </w:r>
      <w:r>
        <w:rPr>
          <w:rFonts w:ascii="宋体" w:hAnsi="宋体" w:cs="宋体"/>
          <w:sz w:val="24"/>
          <w:u w:val="single"/>
        </w:rPr>
        <w:t xml:space="preserve"> </w:t>
      </w:r>
      <w:r>
        <w:rPr>
          <w:rFonts w:hint="eastAsia" w:ascii="宋体" w:hAnsi="宋体" w:cs="宋体"/>
          <w:sz w:val="24"/>
          <w:u w:val="single"/>
        </w:rPr>
        <w:t>（项目名称）</w:t>
      </w:r>
      <w:r>
        <w:rPr>
          <w:rFonts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物业管理</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物业管理</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ascii="宋体" w:hAnsi="宋体" w:cs="宋体"/>
          <w:sz w:val="24"/>
        </w:rPr>
        <w:t xml:space="preserve">   </w:t>
      </w: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397" w:name="_Toc36110187"/>
    <w:bookmarkStart w:id="398" w:name="_Toc131845147"/>
    <w:bookmarkStart w:id="399" w:name="_Toc164085800"/>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8"/>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3E6100FC"/>
    <w:multiLevelType w:val="singleLevel"/>
    <w:tmpl w:val="3E6100FC"/>
    <w:lvl w:ilvl="0" w:tentative="0">
      <w:start w:val="1"/>
      <w:numFmt w:val="decimal"/>
      <w:suff w:val="nothing"/>
      <w:lvlText w:val="（%1）"/>
      <w:lvlJc w:val="left"/>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465744"/>
    <w:multiLevelType w:val="singleLevel"/>
    <w:tmpl w:val="4E465744"/>
    <w:lvl w:ilvl="0" w:tentative="0">
      <w:start w:val="1"/>
      <w:numFmt w:val="chineseCounting"/>
      <w:suff w:val="nothing"/>
      <w:lvlText w:val="%1、"/>
      <w:lvlJc w:val="left"/>
      <w:rPr>
        <w:rFonts w:hint="eastAsia"/>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WI4NGMxYmM4OGI2NTViN2UzYjM1MzExY2EzMzEifQ=="/>
  </w:docVars>
  <w:rsids>
    <w:rsidRoot w:val="00172A27"/>
    <w:rsid w:val="00000451"/>
    <w:rsid w:val="000004F6"/>
    <w:rsid w:val="0000108B"/>
    <w:rsid w:val="0000133D"/>
    <w:rsid w:val="00001509"/>
    <w:rsid w:val="00001608"/>
    <w:rsid w:val="000032B2"/>
    <w:rsid w:val="0000363B"/>
    <w:rsid w:val="000058BD"/>
    <w:rsid w:val="00006109"/>
    <w:rsid w:val="00006150"/>
    <w:rsid w:val="000063E8"/>
    <w:rsid w:val="00006725"/>
    <w:rsid w:val="0000675E"/>
    <w:rsid w:val="00007CAA"/>
    <w:rsid w:val="00010FE9"/>
    <w:rsid w:val="0001122F"/>
    <w:rsid w:val="00011A4B"/>
    <w:rsid w:val="00012251"/>
    <w:rsid w:val="0001276E"/>
    <w:rsid w:val="0001337C"/>
    <w:rsid w:val="000138C4"/>
    <w:rsid w:val="00013C1F"/>
    <w:rsid w:val="00013F31"/>
    <w:rsid w:val="000140D8"/>
    <w:rsid w:val="00014530"/>
    <w:rsid w:val="00014BBC"/>
    <w:rsid w:val="000150EE"/>
    <w:rsid w:val="000168D8"/>
    <w:rsid w:val="000170C8"/>
    <w:rsid w:val="000173F4"/>
    <w:rsid w:val="00020121"/>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28B"/>
    <w:rsid w:val="000326A7"/>
    <w:rsid w:val="00032EA0"/>
    <w:rsid w:val="000331B0"/>
    <w:rsid w:val="000336D4"/>
    <w:rsid w:val="00034FA7"/>
    <w:rsid w:val="0003533D"/>
    <w:rsid w:val="000357E4"/>
    <w:rsid w:val="00035ACA"/>
    <w:rsid w:val="00035DD2"/>
    <w:rsid w:val="00040447"/>
    <w:rsid w:val="00040494"/>
    <w:rsid w:val="00040B70"/>
    <w:rsid w:val="00042441"/>
    <w:rsid w:val="00042533"/>
    <w:rsid w:val="00042DBB"/>
    <w:rsid w:val="00042E65"/>
    <w:rsid w:val="0004347C"/>
    <w:rsid w:val="00043907"/>
    <w:rsid w:val="00044F48"/>
    <w:rsid w:val="0004645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71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7F9"/>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F72"/>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B6751"/>
    <w:rsid w:val="000C0A43"/>
    <w:rsid w:val="000C0CB1"/>
    <w:rsid w:val="000C1411"/>
    <w:rsid w:val="000C1ADE"/>
    <w:rsid w:val="000C1C38"/>
    <w:rsid w:val="000C21DC"/>
    <w:rsid w:val="000C2264"/>
    <w:rsid w:val="000C256B"/>
    <w:rsid w:val="000C3970"/>
    <w:rsid w:val="000C3B1A"/>
    <w:rsid w:val="000C435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DCF"/>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EA9"/>
    <w:rsid w:val="000E5B7E"/>
    <w:rsid w:val="000E5FF9"/>
    <w:rsid w:val="000E6AE1"/>
    <w:rsid w:val="000E6EA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ED"/>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AF"/>
    <w:rsid w:val="001264B9"/>
    <w:rsid w:val="0012693E"/>
    <w:rsid w:val="00126A3A"/>
    <w:rsid w:val="00127060"/>
    <w:rsid w:val="00127B83"/>
    <w:rsid w:val="00131C2D"/>
    <w:rsid w:val="0013202C"/>
    <w:rsid w:val="00132704"/>
    <w:rsid w:val="00132A93"/>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E0"/>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062"/>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43"/>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977"/>
    <w:rsid w:val="00204E9B"/>
    <w:rsid w:val="00205298"/>
    <w:rsid w:val="002055C0"/>
    <w:rsid w:val="0020569E"/>
    <w:rsid w:val="00206698"/>
    <w:rsid w:val="00206736"/>
    <w:rsid w:val="00206C88"/>
    <w:rsid w:val="00210B9C"/>
    <w:rsid w:val="00211185"/>
    <w:rsid w:val="0021148F"/>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268"/>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383E"/>
    <w:rsid w:val="00234248"/>
    <w:rsid w:val="0023449F"/>
    <w:rsid w:val="002344F5"/>
    <w:rsid w:val="0023454D"/>
    <w:rsid w:val="00234679"/>
    <w:rsid w:val="002347AE"/>
    <w:rsid w:val="002359FC"/>
    <w:rsid w:val="002361C8"/>
    <w:rsid w:val="00236690"/>
    <w:rsid w:val="0023669D"/>
    <w:rsid w:val="002371C3"/>
    <w:rsid w:val="00237EAE"/>
    <w:rsid w:val="00237FA2"/>
    <w:rsid w:val="002403D5"/>
    <w:rsid w:val="00240C1F"/>
    <w:rsid w:val="00240F55"/>
    <w:rsid w:val="00240F67"/>
    <w:rsid w:val="00241144"/>
    <w:rsid w:val="00242510"/>
    <w:rsid w:val="00242F79"/>
    <w:rsid w:val="00243EEF"/>
    <w:rsid w:val="0024415B"/>
    <w:rsid w:val="00244DAC"/>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0D2"/>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54"/>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AA3"/>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CD9"/>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0BF7"/>
    <w:rsid w:val="002B139C"/>
    <w:rsid w:val="002B1881"/>
    <w:rsid w:val="002B1F61"/>
    <w:rsid w:val="002B2070"/>
    <w:rsid w:val="002B2906"/>
    <w:rsid w:val="002B2C66"/>
    <w:rsid w:val="002B34E3"/>
    <w:rsid w:val="002B51B6"/>
    <w:rsid w:val="002B5602"/>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8A4"/>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7B"/>
    <w:rsid w:val="002E37C5"/>
    <w:rsid w:val="002E3956"/>
    <w:rsid w:val="002E3C08"/>
    <w:rsid w:val="002E3CF2"/>
    <w:rsid w:val="002E469E"/>
    <w:rsid w:val="002E49EA"/>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167"/>
    <w:rsid w:val="002F4BA9"/>
    <w:rsid w:val="002F541B"/>
    <w:rsid w:val="002F5BFE"/>
    <w:rsid w:val="002F5DA5"/>
    <w:rsid w:val="002F5E17"/>
    <w:rsid w:val="002F647C"/>
    <w:rsid w:val="002F6C6B"/>
    <w:rsid w:val="002F6CB0"/>
    <w:rsid w:val="002F6EFF"/>
    <w:rsid w:val="002F7A0B"/>
    <w:rsid w:val="002F7DF0"/>
    <w:rsid w:val="002F7FAF"/>
    <w:rsid w:val="00300573"/>
    <w:rsid w:val="00301FCB"/>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6F"/>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31F"/>
    <w:rsid w:val="0031752D"/>
    <w:rsid w:val="00317709"/>
    <w:rsid w:val="00320688"/>
    <w:rsid w:val="00320B75"/>
    <w:rsid w:val="00321D2A"/>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2EF"/>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0D"/>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0EEB"/>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34D"/>
    <w:rsid w:val="003C16CB"/>
    <w:rsid w:val="003C1B97"/>
    <w:rsid w:val="003C247B"/>
    <w:rsid w:val="003C302B"/>
    <w:rsid w:val="003C3292"/>
    <w:rsid w:val="003C3C1E"/>
    <w:rsid w:val="003C3D88"/>
    <w:rsid w:val="003C4134"/>
    <w:rsid w:val="003C435B"/>
    <w:rsid w:val="003C4EBE"/>
    <w:rsid w:val="003C62EC"/>
    <w:rsid w:val="003C685A"/>
    <w:rsid w:val="003C6E9C"/>
    <w:rsid w:val="003C7156"/>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082"/>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1BF"/>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DE"/>
    <w:rsid w:val="004126B5"/>
    <w:rsid w:val="0041442F"/>
    <w:rsid w:val="00414909"/>
    <w:rsid w:val="00415034"/>
    <w:rsid w:val="00415B1A"/>
    <w:rsid w:val="00415DFD"/>
    <w:rsid w:val="00416208"/>
    <w:rsid w:val="0041690F"/>
    <w:rsid w:val="004169D3"/>
    <w:rsid w:val="00416C2B"/>
    <w:rsid w:val="00416D41"/>
    <w:rsid w:val="00416E70"/>
    <w:rsid w:val="00417264"/>
    <w:rsid w:val="004174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4E"/>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23"/>
    <w:rsid w:val="004543AB"/>
    <w:rsid w:val="004545EC"/>
    <w:rsid w:val="004551B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7C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845"/>
    <w:rsid w:val="00487FE1"/>
    <w:rsid w:val="00490707"/>
    <w:rsid w:val="00490815"/>
    <w:rsid w:val="00490EB5"/>
    <w:rsid w:val="0049117E"/>
    <w:rsid w:val="00492503"/>
    <w:rsid w:val="004925C8"/>
    <w:rsid w:val="00492AF9"/>
    <w:rsid w:val="00492B76"/>
    <w:rsid w:val="00492E7C"/>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5D"/>
    <w:rsid w:val="004B6E50"/>
    <w:rsid w:val="004B71DC"/>
    <w:rsid w:val="004B728F"/>
    <w:rsid w:val="004B7317"/>
    <w:rsid w:val="004B75B2"/>
    <w:rsid w:val="004B75C6"/>
    <w:rsid w:val="004C02C5"/>
    <w:rsid w:val="004C0BF0"/>
    <w:rsid w:val="004C0D40"/>
    <w:rsid w:val="004C114F"/>
    <w:rsid w:val="004C11A9"/>
    <w:rsid w:val="004C1D26"/>
    <w:rsid w:val="004C27CF"/>
    <w:rsid w:val="004C2CA7"/>
    <w:rsid w:val="004C3592"/>
    <w:rsid w:val="004C40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A0D"/>
    <w:rsid w:val="004D5EB7"/>
    <w:rsid w:val="004D6BF2"/>
    <w:rsid w:val="004D6D0E"/>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1EE"/>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90"/>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07E3"/>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1DEB"/>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D4A"/>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7A1"/>
    <w:rsid w:val="00532AA5"/>
    <w:rsid w:val="00532C5F"/>
    <w:rsid w:val="00533233"/>
    <w:rsid w:val="00533417"/>
    <w:rsid w:val="00533499"/>
    <w:rsid w:val="005335A2"/>
    <w:rsid w:val="00533D13"/>
    <w:rsid w:val="00533DEC"/>
    <w:rsid w:val="00534026"/>
    <w:rsid w:val="00534D55"/>
    <w:rsid w:val="00535B53"/>
    <w:rsid w:val="00536B03"/>
    <w:rsid w:val="00536F78"/>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D9B"/>
    <w:rsid w:val="0056419C"/>
    <w:rsid w:val="00564DA7"/>
    <w:rsid w:val="00565204"/>
    <w:rsid w:val="00565473"/>
    <w:rsid w:val="00565DAC"/>
    <w:rsid w:val="00565F0D"/>
    <w:rsid w:val="005662DC"/>
    <w:rsid w:val="00566329"/>
    <w:rsid w:val="005668B9"/>
    <w:rsid w:val="00566E39"/>
    <w:rsid w:val="0056704E"/>
    <w:rsid w:val="0056750D"/>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DA6"/>
    <w:rsid w:val="005865E9"/>
    <w:rsid w:val="005868FD"/>
    <w:rsid w:val="00587D7B"/>
    <w:rsid w:val="005904DB"/>
    <w:rsid w:val="005905ED"/>
    <w:rsid w:val="00590D11"/>
    <w:rsid w:val="00591BA6"/>
    <w:rsid w:val="00592825"/>
    <w:rsid w:val="00592CC3"/>
    <w:rsid w:val="00592DFC"/>
    <w:rsid w:val="00594437"/>
    <w:rsid w:val="00594B70"/>
    <w:rsid w:val="00596CFA"/>
    <w:rsid w:val="00596E5B"/>
    <w:rsid w:val="00596EC6"/>
    <w:rsid w:val="005975CE"/>
    <w:rsid w:val="005A0088"/>
    <w:rsid w:val="005A04F6"/>
    <w:rsid w:val="005A14F0"/>
    <w:rsid w:val="005A1861"/>
    <w:rsid w:val="005A1A31"/>
    <w:rsid w:val="005A308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22D"/>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821"/>
    <w:rsid w:val="005E1AB4"/>
    <w:rsid w:val="005E1FD7"/>
    <w:rsid w:val="005E255B"/>
    <w:rsid w:val="005E2CF7"/>
    <w:rsid w:val="005E4543"/>
    <w:rsid w:val="005E4A1C"/>
    <w:rsid w:val="005E56C9"/>
    <w:rsid w:val="005E5CF7"/>
    <w:rsid w:val="005E5FF0"/>
    <w:rsid w:val="005E6015"/>
    <w:rsid w:val="005E642A"/>
    <w:rsid w:val="005E65A7"/>
    <w:rsid w:val="005E721E"/>
    <w:rsid w:val="005F0857"/>
    <w:rsid w:val="005F1470"/>
    <w:rsid w:val="005F15A9"/>
    <w:rsid w:val="005F2807"/>
    <w:rsid w:val="005F29EF"/>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3DDA"/>
    <w:rsid w:val="00614906"/>
    <w:rsid w:val="0061517F"/>
    <w:rsid w:val="00615276"/>
    <w:rsid w:val="006155F1"/>
    <w:rsid w:val="00615846"/>
    <w:rsid w:val="006160F0"/>
    <w:rsid w:val="0061618F"/>
    <w:rsid w:val="0061624B"/>
    <w:rsid w:val="006166AD"/>
    <w:rsid w:val="00616C1E"/>
    <w:rsid w:val="00617D65"/>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AD1"/>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92"/>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5C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D7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D4F"/>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28C"/>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3D79"/>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D1E"/>
    <w:rsid w:val="0071499C"/>
    <w:rsid w:val="00714F9D"/>
    <w:rsid w:val="007154D8"/>
    <w:rsid w:val="00715577"/>
    <w:rsid w:val="0071604D"/>
    <w:rsid w:val="00716C67"/>
    <w:rsid w:val="007170AB"/>
    <w:rsid w:val="0071779C"/>
    <w:rsid w:val="00717808"/>
    <w:rsid w:val="007178B9"/>
    <w:rsid w:val="00720795"/>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203"/>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4CCF"/>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0F8"/>
    <w:rsid w:val="0077146D"/>
    <w:rsid w:val="00771CAC"/>
    <w:rsid w:val="00772036"/>
    <w:rsid w:val="00773098"/>
    <w:rsid w:val="007739A3"/>
    <w:rsid w:val="00773BD9"/>
    <w:rsid w:val="00773CB0"/>
    <w:rsid w:val="00773D71"/>
    <w:rsid w:val="00774C0B"/>
    <w:rsid w:val="00775526"/>
    <w:rsid w:val="00775651"/>
    <w:rsid w:val="00775F3F"/>
    <w:rsid w:val="00777101"/>
    <w:rsid w:val="0077710B"/>
    <w:rsid w:val="0077765A"/>
    <w:rsid w:val="00780032"/>
    <w:rsid w:val="00780636"/>
    <w:rsid w:val="00780B00"/>
    <w:rsid w:val="00780E86"/>
    <w:rsid w:val="0078108C"/>
    <w:rsid w:val="00781727"/>
    <w:rsid w:val="007823E8"/>
    <w:rsid w:val="00782CF3"/>
    <w:rsid w:val="00783959"/>
    <w:rsid w:val="00783BA5"/>
    <w:rsid w:val="00783D25"/>
    <w:rsid w:val="007844A9"/>
    <w:rsid w:val="00785091"/>
    <w:rsid w:val="0078638C"/>
    <w:rsid w:val="007869F9"/>
    <w:rsid w:val="00786CBB"/>
    <w:rsid w:val="00786D17"/>
    <w:rsid w:val="00786E21"/>
    <w:rsid w:val="0079038E"/>
    <w:rsid w:val="00790EBB"/>
    <w:rsid w:val="00791C6E"/>
    <w:rsid w:val="007921F7"/>
    <w:rsid w:val="00792909"/>
    <w:rsid w:val="00792B23"/>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D3"/>
    <w:rsid w:val="007A130E"/>
    <w:rsid w:val="007A18B1"/>
    <w:rsid w:val="007A1BBD"/>
    <w:rsid w:val="007A1F08"/>
    <w:rsid w:val="007A2555"/>
    <w:rsid w:val="007A25FA"/>
    <w:rsid w:val="007A2DB8"/>
    <w:rsid w:val="007A2FCB"/>
    <w:rsid w:val="007A3520"/>
    <w:rsid w:val="007A3604"/>
    <w:rsid w:val="007A3878"/>
    <w:rsid w:val="007A38CC"/>
    <w:rsid w:val="007A3D85"/>
    <w:rsid w:val="007A3E0D"/>
    <w:rsid w:val="007A436D"/>
    <w:rsid w:val="007A4E47"/>
    <w:rsid w:val="007A54F6"/>
    <w:rsid w:val="007A55FE"/>
    <w:rsid w:val="007A582C"/>
    <w:rsid w:val="007A5950"/>
    <w:rsid w:val="007A6D91"/>
    <w:rsid w:val="007A71CC"/>
    <w:rsid w:val="007A7618"/>
    <w:rsid w:val="007B00C9"/>
    <w:rsid w:val="007B02C7"/>
    <w:rsid w:val="007B0306"/>
    <w:rsid w:val="007B08E4"/>
    <w:rsid w:val="007B0D86"/>
    <w:rsid w:val="007B2707"/>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153"/>
    <w:rsid w:val="007C626A"/>
    <w:rsid w:val="007C660F"/>
    <w:rsid w:val="007C6664"/>
    <w:rsid w:val="007C66FF"/>
    <w:rsid w:val="007C69AE"/>
    <w:rsid w:val="007C6FE9"/>
    <w:rsid w:val="007C7688"/>
    <w:rsid w:val="007C76E3"/>
    <w:rsid w:val="007C76F3"/>
    <w:rsid w:val="007C7DD9"/>
    <w:rsid w:val="007D03BC"/>
    <w:rsid w:val="007D0672"/>
    <w:rsid w:val="007D0DC9"/>
    <w:rsid w:val="007D0ECD"/>
    <w:rsid w:val="007D2882"/>
    <w:rsid w:val="007D296C"/>
    <w:rsid w:val="007D2C31"/>
    <w:rsid w:val="007D2E50"/>
    <w:rsid w:val="007D3D74"/>
    <w:rsid w:val="007D445F"/>
    <w:rsid w:val="007D4D31"/>
    <w:rsid w:val="007D4DED"/>
    <w:rsid w:val="007D5AC3"/>
    <w:rsid w:val="007D5BA2"/>
    <w:rsid w:val="007D5ED3"/>
    <w:rsid w:val="007D682F"/>
    <w:rsid w:val="007D6FB9"/>
    <w:rsid w:val="007D7211"/>
    <w:rsid w:val="007E0595"/>
    <w:rsid w:val="007E0A63"/>
    <w:rsid w:val="007E0C63"/>
    <w:rsid w:val="007E0E05"/>
    <w:rsid w:val="007E0F5D"/>
    <w:rsid w:val="007E23A1"/>
    <w:rsid w:val="007E259F"/>
    <w:rsid w:val="007E347E"/>
    <w:rsid w:val="007E416D"/>
    <w:rsid w:val="007E41A4"/>
    <w:rsid w:val="007E43E3"/>
    <w:rsid w:val="007E54B8"/>
    <w:rsid w:val="007E5D12"/>
    <w:rsid w:val="007E609C"/>
    <w:rsid w:val="007E6420"/>
    <w:rsid w:val="007E677F"/>
    <w:rsid w:val="007E6B25"/>
    <w:rsid w:val="007E6E06"/>
    <w:rsid w:val="007E6F4A"/>
    <w:rsid w:val="007E79CC"/>
    <w:rsid w:val="007F1124"/>
    <w:rsid w:val="007F152D"/>
    <w:rsid w:val="007F20C4"/>
    <w:rsid w:val="007F20EE"/>
    <w:rsid w:val="007F22B1"/>
    <w:rsid w:val="007F23D8"/>
    <w:rsid w:val="007F26B4"/>
    <w:rsid w:val="007F307A"/>
    <w:rsid w:val="007F30C6"/>
    <w:rsid w:val="007F38FD"/>
    <w:rsid w:val="007F3C18"/>
    <w:rsid w:val="007F4318"/>
    <w:rsid w:val="007F4709"/>
    <w:rsid w:val="007F47DA"/>
    <w:rsid w:val="007F4E52"/>
    <w:rsid w:val="007F4F84"/>
    <w:rsid w:val="007F5382"/>
    <w:rsid w:val="007F55A4"/>
    <w:rsid w:val="007F5D28"/>
    <w:rsid w:val="007F5F53"/>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95F"/>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C5D"/>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0EC6"/>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41D"/>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EE"/>
    <w:rsid w:val="00873128"/>
    <w:rsid w:val="008735BC"/>
    <w:rsid w:val="00873AAC"/>
    <w:rsid w:val="00873C61"/>
    <w:rsid w:val="00873DFD"/>
    <w:rsid w:val="008749BF"/>
    <w:rsid w:val="00874B09"/>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069"/>
    <w:rsid w:val="008A0BFE"/>
    <w:rsid w:val="008A1932"/>
    <w:rsid w:val="008A21D9"/>
    <w:rsid w:val="008A232D"/>
    <w:rsid w:val="008A3182"/>
    <w:rsid w:val="008A3C76"/>
    <w:rsid w:val="008A3D54"/>
    <w:rsid w:val="008A3E10"/>
    <w:rsid w:val="008A411C"/>
    <w:rsid w:val="008A4331"/>
    <w:rsid w:val="008A4630"/>
    <w:rsid w:val="008A47CE"/>
    <w:rsid w:val="008A4DD2"/>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DF1"/>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B2C"/>
    <w:rsid w:val="008C5371"/>
    <w:rsid w:val="008C623D"/>
    <w:rsid w:val="008C65F4"/>
    <w:rsid w:val="008C6683"/>
    <w:rsid w:val="008C6E0C"/>
    <w:rsid w:val="008C7273"/>
    <w:rsid w:val="008C78F8"/>
    <w:rsid w:val="008C7B81"/>
    <w:rsid w:val="008D055F"/>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7D5"/>
    <w:rsid w:val="008D4D7C"/>
    <w:rsid w:val="008D5432"/>
    <w:rsid w:val="008D54C0"/>
    <w:rsid w:val="008D5558"/>
    <w:rsid w:val="008D5806"/>
    <w:rsid w:val="008D583D"/>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7B0"/>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31B"/>
    <w:rsid w:val="00906653"/>
    <w:rsid w:val="00906EA2"/>
    <w:rsid w:val="00907278"/>
    <w:rsid w:val="009072AF"/>
    <w:rsid w:val="00910041"/>
    <w:rsid w:val="0091112B"/>
    <w:rsid w:val="00911D61"/>
    <w:rsid w:val="00912850"/>
    <w:rsid w:val="009128B8"/>
    <w:rsid w:val="00912F80"/>
    <w:rsid w:val="0091472C"/>
    <w:rsid w:val="00914DC9"/>
    <w:rsid w:val="00915351"/>
    <w:rsid w:val="00915679"/>
    <w:rsid w:val="00915847"/>
    <w:rsid w:val="009159C2"/>
    <w:rsid w:val="0091627F"/>
    <w:rsid w:val="00916E45"/>
    <w:rsid w:val="0092077A"/>
    <w:rsid w:val="00920DC0"/>
    <w:rsid w:val="009219F3"/>
    <w:rsid w:val="00922130"/>
    <w:rsid w:val="009221CB"/>
    <w:rsid w:val="00922320"/>
    <w:rsid w:val="00922EC8"/>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39"/>
    <w:rsid w:val="009405EB"/>
    <w:rsid w:val="00940916"/>
    <w:rsid w:val="009412B7"/>
    <w:rsid w:val="00941B13"/>
    <w:rsid w:val="0094215C"/>
    <w:rsid w:val="00942F8E"/>
    <w:rsid w:val="00943543"/>
    <w:rsid w:val="009441DB"/>
    <w:rsid w:val="00944834"/>
    <w:rsid w:val="00946128"/>
    <w:rsid w:val="0094633F"/>
    <w:rsid w:val="0094703E"/>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4DD"/>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A56"/>
    <w:rsid w:val="00971F54"/>
    <w:rsid w:val="00972057"/>
    <w:rsid w:val="0097227B"/>
    <w:rsid w:val="0097262E"/>
    <w:rsid w:val="0097293F"/>
    <w:rsid w:val="00973103"/>
    <w:rsid w:val="00974022"/>
    <w:rsid w:val="009743E8"/>
    <w:rsid w:val="009745D8"/>
    <w:rsid w:val="00974CB2"/>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82D"/>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94A"/>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63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7AC"/>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410"/>
    <w:rsid w:val="00A148A0"/>
    <w:rsid w:val="00A14AA8"/>
    <w:rsid w:val="00A14CCE"/>
    <w:rsid w:val="00A14F81"/>
    <w:rsid w:val="00A1535F"/>
    <w:rsid w:val="00A15CB1"/>
    <w:rsid w:val="00A15DCC"/>
    <w:rsid w:val="00A15E7D"/>
    <w:rsid w:val="00A15E84"/>
    <w:rsid w:val="00A16021"/>
    <w:rsid w:val="00A16961"/>
    <w:rsid w:val="00A176DD"/>
    <w:rsid w:val="00A21838"/>
    <w:rsid w:val="00A21EFD"/>
    <w:rsid w:val="00A22C3E"/>
    <w:rsid w:val="00A22C4D"/>
    <w:rsid w:val="00A2334E"/>
    <w:rsid w:val="00A23442"/>
    <w:rsid w:val="00A24472"/>
    <w:rsid w:val="00A249D2"/>
    <w:rsid w:val="00A254AB"/>
    <w:rsid w:val="00A259F2"/>
    <w:rsid w:val="00A266CC"/>
    <w:rsid w:val="00A26DB4"/>
    <w:rsid w:val="00A27425"/>
    <w:rsid w:val="00A3023E"/>
    <w:rsid w:val="00A305C5"/>
    <w:rsid w:val="00A30919"/>
    <w:rsid w:val="00A31DA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4A"/>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03A"/>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3FD"/>
    <w:rsid w:val="00A7463E"/>
    <w:rsid w:val="00A758E2"/>
    <w:rsid w:val="00A765B1"/>
    <w:rsid w:val="00A76E4F"/>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2DD"/>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D1D"/>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679"/>
    <w:rsid w:val="00AE3CF0"/>
    <w:rsid w:val="00AE4238"/>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3DFC"/>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1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8BE"/>
    <w:rsid w:val="00B30A76"/>
    <w:rsid w:val="00B30D81"/>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2E4"/>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23"/>
    <w:rsid w:val="00B6677F"/>
    <w:rsid w:val="00B66C7A"/>
    <w:rsid w:val="00B672EA"/>
    <w:rsid w:val="00B6747B"/>
    <w:rsid w:val="00B67C7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339"/>
    <w:rsid w:val="00B815D3"/>
    <w:rsid w:val="00B81742"/>
    <w:rsid w:val="00B817B5"/>
    <w:rsid w:val="00B81E9D"/>
    <w:rsid w:val="00B823A6"/>
    <w:rsid w:val="00B82E2F"/>
    <w:rsid w:val="00B83E76"/>
    <w:rsid w:val="00B83FA0"/>
    <w:rsid w:val="00B84156"/>
    <w:rsid w:val="00B842EA"/>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1F5"/>
    <w:rsid w:val="00BD5624"/>
    <w:rsid w:val="00BD62E6"/>
    <w:rsid w:val="00BD6B0E"/>
    <w:rsid w:val="00BD734D"/>
    <w:rsid w:val="00BD7941"/>
    <w:rsid w:val="00BD7A17"/>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2AE"/>
    <w:rsid w:val="00C04314"/>
    <w:rsid w:val="00C04BD0"/>
    <w:rsid w:val="00C04FA9"/>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B5"/>
    <w:rsid w:val="00C3005D"/>
    <w:rsid w:val="00C304E9"/>
    <w:rsid w:val="00C30B0B"/>
    <w:rsid w:val="00C31320"/>
    <w:rsid w:val="00C316B4"/>
    <w:rsid w:val="00C31994"/>
    <w:rsid w:val="00C31B71"/>
    <w:rsid w:val="00C332D4"/>
    <w:rsid w:val="00C33A66"/>
    <w:rsid w:val="00C33E51"/>
    <w:rsid w:val="00C34C45"/>
    <w:rsid w:val="00C34C47"/>
    <w:rsid w:val="00C34FCE"/>
    <w:rsid w:val="00C35411"/>
    <w:rsid w:val="00C35EED"/>
    <w:rsid w:val="00C36B2C"/>
    <w:rsid w:val="00C3701A"/>
    <w:rsid w:val="00C379EF"/>
    <w:rsid w:val="00C4043E"/>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6E4"/>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D3"/>
    <w:rsid w:val="00C905E5"/>
    <w:rsid w:val="00C90754"/>
    <w:rsid w:val="00C90B95"/>
    <w:rsid w:val="00C90BC4"/>
    <w:rsid w:val="00C90CA9"/>
    <w:rsid w:val="00C91802"/>
    <w:rsid w:val="00C92AC1"/>
    <w:rsid w:val="00C92E41"/>
    <w:rsid w:val="00C92F62"/>
    <w:rsid w:val="00C93097"/>
    <w:rsid w:val="00C93958"/>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3AF2"/>
    <w:rsid w:val="00CE41F9"/>
    <w:rsid w:val="00CE59F6"/>
    <w:rsid w:val="00CE66CD"/>
    <w:rsid w:val="00CE6BA9"/>
    <w:rsid w:val="00CE71C3"/>
    <w:rsid w:val="00CE727A"/>
    <w:rsid w:val="00CF029C"/>
    <w:rsid w:val="00CF0AF0"/>
    <w:rsid w:val="00CF0DE2"/>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BE6"/>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3B49"/>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D8"/>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1E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03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5E6B"/>
    <w:rsid w:val="00E1720B"/>
    <w:rsid w:val="00E203DE"/>
    <w:rsid w:val="00E20CE7"/>
    <w:rsid w:val="00E217B1"/>
    <w:rsid w:val="00E222FA"/>
    <w:rsid w:val="00E229CE"/>
    <w:rsid w:val="00E22B4A"/>
    <w:rsid w:val="00E2449B"/>
    <w:rsid w:val="00E24A62"/>
    <w:rsid w:val="00E24F52"/>
    <w:rsid w:val="00E255CC"/>
    <w:rsid w:val="00E25636"/>
    <w:rsid w:val="00E25755"/>
    <w:rsid w:val="00E25CD8"/>
    <w:rsid w:val="00E25F90"/>
    <w:rsid w:val="00E266DD"/>
    <w:rsid w:val="00E26D2E"/>
    <w:rsid w:val="00E279B2"/>
    <w:rsid w:val="00E303C0"/>
    <w:rsid w:val="00E3055B"/>
    <w:rsid w:val="00E31687"/>
    <w:rsid w:val="00E31699"/>
    <w:rsid w:val="00E31761"/>
    <w:rsid w:val="00E31812"/>
    <w:rsid w:val="00E31889"/>
    <w:rsid w:val="00E31CE7"/>
    <w:rsid w:val="00E3320B"/>
    <w:rsid w:val="00E333D5"/>
    <w:rsid w:val="00E3394F"/>
    <w:rsid w:val="00E33A0B"/>
    <w:rsid w:val="00E34A2F"/>
    <w:rsid w:val="00E35A45"/>
    <w:rsid w:val="00E35DD3"/>
    <w:rsid w:val="00E35F7F"/>
    <w:rsid w:val="00E36392"/>
    <w:rsid w:val="00E36B32"/>
    <w:rsid w:val="00E37A6F"/>
    <w:rsid w:val="00E37A9C"/>
    <w:rsid w:val="00E37C94"/>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730"/>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98E"/>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33"/>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C1"/>
    <w:rsid w:val="00EB538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4DE8"/>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4E0D"/>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DCB"/>
    <w:rsid w:val="00F10B81"/>
    <w:rsid w:val="00F10BC9"/>
    <w:rsid w:val="00F113C9"/>
    <w:rsid w:val="00F11C01"/>
    <w:rsid w:val="00F11D80"/>
    <w:rsid w:val="00F13580"/>
    <w:rsid w:val="00F14B08"/>
    <w:rsid w:val="00F14B4B"/>
    <w:rsid w:val="00F14CD1"/>
    <w:rsid w:val="00F15115"/>
    <w:rsid w:val="00F15693"/>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2FF"/>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9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88C"/>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670B"/>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4766"/>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C6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49D9"/>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141"/>
    <w:rsid w:val="00FE33DB"/>
    <w:rsid w:val="00FE33F5"/>
    <w:rsid w:val="00FE352A"/>
    <w:rsid w:val="00FE37DD"/>
    <w:rsid w:val="00FE3C31"/>
    <w:rsid w:val="00FE3EBE"/>
    <w:rsid w:val="00FE4015"/>
    <w:rsid w:val="00FE44F5"/>
    <w:rsid w:val="00FE4783"/>
    <w:rsid w:val="00FE480D"/>
    <w:rsid w:val="00FE4ACC"/>
    <w:rsid w:val="00FE4F80"/>
    <w:rsid w:val="00FE570E"/>
    <w:rsid w:val="00FE6870"/>
    <w:rsid w:val="00FE713E"/>
    <w:rsid w:val="00FE735F"/>
    <w:rsid w:val="00FE7877"/>
    <w:rsid w:val="00FE7DD1"/>
    <w:rsid w:val="00FF0AA1"/>
    <w:rsid w:val="00FF0B4F"/>
    <w:rsid w:val="00FF0F58"/>
    <w:rsid w:val="00FF183C"/>
    <w:rsid w:val="00FF1A06"/>
    <w:rsid w:val="00FF1AD3"/>
    <w:rsid w:val="00FF1B46"/>
    <w:rsid w:val="00FF219D"/>
    <w:rsid w:val="00FF21D8"/>
    <w:rsid w:val="00FF2A7B"/>
    <w:rsid w:val="00FF3D2B"/>
    <w:rsid w:val="00FF441F"/>
    <w:rsid w:val="00FF49B4"/>
    <w:rsid w:val="00FF49F4"/>
    <w:rsid w:val="00FF5538"/>
    <w:rsid w:val="00FF5C61"/>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25DEE"/>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9B579C"/>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A4F03"/>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39361D"/>
    <w:rsid w:val="204E48BC"/>
    <w:rsid w:val="208921B3"/>
    <w:rsid w:val="20973DEB"/>
    <w:rsid w:val="20A55608"/>
    <w:rsid w:val="20B26522"/>
    <w:rsid w:val="20B44310"/>
    <w:rsid w:val="20FD0929"/>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9195D"/>
    <w:rsid w:val="2EBB0FEE"/>
    <w:rsid w:val="2EC63002"/>
    <w:rsid w:val="2F0A6B38"/>
    <w:rsid w:val="2F946CCB"/>
    <w:rsid w:val="2FD25781"/>
    <w:rsid w:val="2FFD7934"/>
    <w:rsid w:val="30733ACD"/>
    <w:rsid w:val="308C3862"/>
    <w:rsid w:val="309379D8"/>
    <w:rsid w:val="30A270F7"/>
    <w:rsid w:val="30DF1478"/>
    <w:rsid w:val="30EC586F"/>
    <w:rsid w:val="312B23A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66258"/>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D45E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CA3933"/>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94430"/>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536CCF"/>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F568C"/>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qFormat="1" w:unhideWhenUsed="0" w:uiPriority="0" w:semiHidden="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99" w:semiHidden="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99" w:semiHidden="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qFormat="1" w:unhideWhenUsed="0" w:uiPriority="99"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7"/>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81"/>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9"/>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90"/>
    <w:qFormat/>
    <w:uiPriority w:val="99"/>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99"/>
    <w:rPr>
      <w:rFonts w:ascii="仿宋_GB2312" w:eastAsia="仿宋_GB2312"/>
      <w:sz w:val="28"/>
      <w:szCs w:val="20"/>
    </w:rPr>
  </w:style>
  <w:style w:type="paragraph" w:styleId="21">
    <w:name w:val="Body Text 3"/>
    <w:basedOn w:val="1"/>
    <w:link w:val="93"/>
    <w:qFormat/>
    <w:uiPriority w:val="99"/>
    <w:pPr>
      <w:jc w:val="center"/>
    </w:pPr>
    <w:rPr>
      <w:szCs w:val="20"/>
    </w:rPr>
  </w:style>
  <w:style w:type="paragraph" w:styleId="22">
    <w:name w:val="List Bullet 3"/>
    <w:basedOn w:val="1"/>
    <w:unhideWhenUsed/>
    <w:qFormat/>
    <w:uiPriority w:val="99"/>
    <w:pPr>
      <w:snapToGrid w:val="0"/>
      <w:spacing w:line="360" w:lineRule="auto"/>
      <w:ind w:left="360" w:right="238" w:hanging="360"/>
      <w:contextualSpacing/>
    </w:pPr>
    <w:rPr>
      <w:sz w:val="24"/>
    </w:rPr>
  </w:style>
  <w:style w:type="paragraph" w:styleId="23">
    <w:name w:val="Body Text"/>
    <w:basedOn w:val="1"/>
    <w:link w:val="94"/>
    <w:qFormat/>
    <w:uiPriority w:val="99"/>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5"/>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99"/>
    <w:rPr>
      <w:rFonts w:ascii="宋体" w:hAnsi="Courier New" w:cs="Arial"/>
      <w:snapToGrid w:val="0"/>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98"/>
    <w:qFormat/>
    <w:uiPriority w:val="99"/>
    <w:pPr>
      <w:ind w:left="100" w:leftChars="2500"/>
    </w:pPr>
    <w:rPr>
      <w:rFonts w:ascii="宋体"/>
      <w:sz w:val="24"/>
      <w:szCs w:val="21"/>
      <w:lang w:val="zh-CN"/>
    </w:rPr>
  </w:style>
  <w:style w:type="paragraph" w:styleId="36">
    <w:name w:val="Body Text Indent 2"/>
    <w:basedOn w:val="1"/>
    <w:link w:val="99"/>
    <w:qFormat/>
    <w:uiPriority w:val="99"/>
    <w:pPr>
      <w:spacing w:line="360" w:lineRule="auto"/>
      <w:ind w:firstLine="601"/>
      <w:textAlignment w:val="baseline"/>
    </w:pPr>
    <w:rPr>
      <w:rFonts w:ascii="宋体"/>
      <w:kern w:val="0"/>
      <w:sz w:val="28"/>
      <w:szCs w:val="20"/>
    </w:rPr>
  </w:style>
  <w:style w:type="paragraph" w:styleId="37">
    <w:name w:val="endnote text"/>
    <w:basedOn w:val="1"/>
    <w:link w:val="100"/>
    <w:qFormat/>
    <w:uiPriority w:val="99"/>
    <w:rPr>
      <w:lang w:val="zh-CN"/>
    </w:rPr>
  </w:style>
  <w:style w:type="paragraph" w:styleId="38">
    <w:name w:val="Balloon Text"/>
    <w:basedOn w:val="1"/>
    <w:link w:val="101"/>
    <w:qFormat/>
    <w:uiPriority w:val="99"/>
    <w:rPr>
      <w:sz w:val="18"/>
      <w:szCs w:val="18"/>
    </w:rPr>
  </w:style>
  <w:style w:type="paragraph" w:styleId="39">
    <w:name w:val="footer"/>
    <w:basedOn w:val="1"/>
    <w:link w:val="102"/>
    <w:qFormat/>
    <w:uiPriority w:val="99"/>
    <w:pPr>
      <w:tabs>
        <w:tab w:val="center" w:pos="4153"/>
        <w:tab w:val="right" w:pos="8306"/>
      </w:tabs>
      <w:snapToGrid w:val="0"/>
      <w:jc w:val="left"/>
    </w:pPr>
    <w:rPr>
      <w:sz w:val="18"/>
      <w:szCs w:val="18"/>
    </w:rPr>
  </w:style>
  <w:style w:type="paragraph" w:styleId="4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105"/>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5"/>
    <w:link w:val="106"/>
    <w:qFormat/>
    <w:uiPriority w:val="99"/>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07"/>
    <w:qFormat/>
    <w:uiPriority w:val="99"/>
    <w:pPr>
      <w:spacing w:line="360" w:lineRule="auto"/>
      <w:ind w:firstLine="420"/>
    </w:pPr>
    <w:rPr>
      <w:sz w:val="24"/>
      <w:szCs w:val="20"/>
    </w:rPr>
  </w:style>
  <w:style w:type="paragraph" w:styleId="53">
    <w:name w:val="index 7"/>
    <w:basedOn w:val="1"/>
    <w:next w:val="1"/>
    <w:qFormat/>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8"/>
    <w:qFormat/>
    <w:uiPriority w:val="99"/>
    <w:pPr>
      <w:spacing w:after="120" w:line="480" w:lineRule="auto"/>
    </w:pPr>
  </w:style>
  <w:style w:type="paragraph" w:styleId="57">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99"/>
    <w:rPr>
      <w:b/>
      <w:bCs/>
    </w:rPr>
  </w:style>
  <w:style w:type="paragraph" w:styleId="61">
    <w:name w:val="Body Text First Indent"/>
    <w:basedOn w:val="23"/>
    <w:link w:val="112"/>
    <w:qFormat/>
    <w:uiPriority w:val="99"/>
    <w:pPr>
      <w:ind w:firstLine="420"/>
    </w:pPr>
    <w:rPr>
      <w:rFonts w:hAnsi="Calibri" w:cs="Times New Roman"/>
      <w:snapToGrid/>
      <w:szCs w:val="20"/>
    </w:rPr>
  </w:style>
  <w:style w:type="paragraph" w:styleId="62">
    <w:name w:val="Body Text First Indent 2"/>
    <w:basedOn w:val="24"/>
    <w:link w:val="113"/>
    <w:qFormat/>
    <w:uiPriority w:val="99"/>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b/>
      <w:bCs/>
    </w:rPr>
  </w:style>
  <w:style w:type="character" w:styleId="72">
    <w:name w:val="endnote reference"/>
    <w:qFormat/>
    <w:uiPriority w:val="99"/>
    <w:rPr>
      <w:vertAlign w:val="superscript"/>
    </w:rPr>
  </w:style>
  <w:style w:type="character" w:styleId="73">
    <w:name w:val="page number"/>
    <w:basedOn w:val="70"/>
    <w:qFormat/>
    <w:uiPriority w:val="99"/>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CC0033"/>
    </w:rPr>
  </w:style>
  <w:style w:type="character" w:styleId="76">
    <w:name w:val="line number"/>
    <w:basedOn w:val="70"/>
    <w:qFormat/>
    <w:uiPriority w:val="99"/>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3"/>
    <w:qFormat/>
    <w:uiPriority w:val="99"/>
    <w:rPr>
      <w:b/>
      <w:bCs/>
      <w:kern w:val="44"/>
      <w:sz w:val="44"/>
      <w:szCs w:val="44"/>
    </w:rPr>
  </w:style>
  <w:style w:type="character" w:customStyle="1" w:styleId="81">
    <w:name w:val="正文缩进 字符2"/>
    <w:link w:val="5"/>
    <w:qFormat/>
    <w:uiPriority w:val="99"/>
    <w:rPr>
      <w:rFonts w:ascii="宋体" w:eastAsia="宋体"/>
      <w:snapToGrid w:val="0"/>
      <w:color w:val="000000"/>
      <w:kern w:val="28"/>
      <w:sz w:val="28"/>
      <w:lang w:val="en-US" w:eastAsia="zh-CN" w:bidi="ar-SA"/>
    </w:rPr>
  </w:style>
  <w:style w:type="character" w:customStyle="1" w:styleId="82">
    <w:name w:val="标题 3 字符1"/>
    <w:basedOn w:val="70"/>
    <w:link w:val="4"/>
    <w:qFormat/>
    <w:uiPriority w:val="99"/>
    <w:rPr>
      <w:b/>
      <w:bCs/>
      <w:kern w:val="2"/>
      <w:sz w:val="32"/>
      <w:szCs w:val="32"/>
    </w:rPr>
  </w:style>
  <w:style w:type="character" w:customStyle="1" w:styleId="83">
    <w:name w:val="标题 4 字符1"/>
    <w:link w:val="6"/>
    <w:qFormat/>
    <w:uiPriority w:val="99"/>
    <w:rPr>
      <w:rFonts w:ascii="Arial" w:hAnsi="Arial" w:eastAsia="黑体"/>
      <w:b/>
      <w:bCs/>
      <w:kern w:val="2"/>
      <w:sz w:val="28"/>
      <w:szCs w:val="28"/>
      <w:lang w:val="zh-CN"/>
    </w:rPr>
  </w:style>
  <w:style w:type="character" w:customStyle="1" w:styleId="84">
    <w:name w:val="标题 5 字符"/>
    <w:link w:val="7"/>
    <w:qFormat/>
    <w:uiPriority w:val="99"/>
    <w:rPr>
      <w:b/>
      <w:bCs/>
      <w:kern w:val="2"/>
      <w:sz w:val="28"/>
      <w:szCs w:val="28"/>
    </w:rPr>
  </w:style>
  <w:style w:type="character" w:customStyle="1" w:styleId="85">
    <w:name w:val="标题 6 字符"/>
    <w:link w:val="8"/>
    <w:qFormat/>
    <w:uiPriority w:val="99"/>
    <w:rPr>
      <w:rFonts w:ascii="Arial" w:hAnsi="Arial" w:eastAsia="黑体"/>
      <w:b/>
      <w:bCs/>
      <w:kern w:val="2"/>
      <w:sz w:val="24"/>
      <w:szCs w:val="24"/>
    </w:rPr>
  </w:style>
  <w:style w:type="character" w:customStyle="1" w:styleId="86">
    <w:name w:val="标题 7 字符"/>
    <w:link w:val="9"/>
    <w:qFormat/>
    <w:uiPriority w:val="99"/>
    <w:rPr>
      <w:b/>
      <w:bCs/>
      <w:kern w:val="2"/>
      <w:sz w:val="24"/>
      <w:szCs w:val="24"/>
    </w:rPr>
  </w:style>
  <w:style w:type="character" w:customStyle="1" w:styleId="87">
    <w:name w:val="标题 8 字符"/>
    <w:link w:val="10"/>
    <w:qFormat/>
    <w:uiPriority w:val="99"/>
    <w:rPr>
      <w:rFonts w:ascii="Arial" w:hAnsi="Arial" w:eastAsia="黑体"/>
      <w:kern w:val="2"/>
      <w:sz w:val="24"/>
      <w:szCs w:val="24"/>
    </w:rPr>
  </w:style>
  <w:style w:type="character" w:customStyle="1" w:styleId="88">
    <w:name w:val="标题 9 字符"/>
    <w:link w:val="11"/>
    <w:qFormat/>
    <w:uiPriority w:val="99"/>
    <w:rPr>
      <w:rFonts w:ascii="Arial" w:hAnsi="Arial" w:eastAsia="黑体"/>
      <w:kern w:val="2"/>
      <w:sz w:val="21"/>
      <w:szCs w:val="21"/>
    </w:rPr>
  </w:style>
  <w:style w:type="character" w:customStyle="1" w:styleId="89">
    <w:name w:val="题注 字符"/>
    <w:link w:val="16"/>
    <w:qFormat/>
    <w:uiPriority w:val="99"/>
    <w:rPr>
      <w:b/>
      <w:kern w:val="2"/>
      <w:sz w:val="28"/>
    </w:rPr>
  </w:style>
  <w:style w:type="character" w:customStyle="1" w:styleId="90">
    <w:name w:val="文档结构图 字符"/>
    <w:link w:val="18"/>
    <w:qFormat/>
    <w:uiPriority w:val="99"/>
    <w:rPr>
      <w:kern w:val="2"/>
      <w:sz w:val="21"/>
      <w:szCs w:val="24"/>
      <w:shd w:val="clear" w:color="auto" w:fill="000080"/>
    </w:rPr>
  </w:style>
  <w:style w:type="character" w:customStyle="1" w:styleId="91">
    <w:name w:val="批注文字 字符1"/>
    <w:link w:val="19"/>
    <w:qFormat/>
    <w:uiPriority w:val="99"/>
    <w:rPr>
      <w:kern w:val="2"/>
      <w:sz w:val="21"/>
      <w:szCs w:val="24"/>
    </w:rPr>
  </w:style>
  <w:style w:type="character" w:customStyle="1" w:styleId="92">
    <w:name w:val="称呼 字符"/>
    <w:link w:val="20"/>
    <w:qFormat/>
    <w:uiPriority w:val="99"/>
    <w:rPr>
      <w:rFonts w:ascii="仿宋_GB2312" w:eastAsia="仿宋_GB2312"/>
      <w:kern w:val="2"/>
      <w:sz w:val="28"/>
    </w:rPr>
  </w:style>
  <w:style w:type="character" w:customStyle="1" w:styleId="93">
    <w:name w:val="正文文本 3 字符"/>
    <w:link w:val="21"/>
    <w:qFormat/>
    <w:uiPriority w:val="99"/>
    <w:rPr>
      <w:kern w:val="2"/>
      <w:sz w:val="21"/>
    </w:rPr>
  </w:style>
  <w:style w:type="character" w:customStyle="1" w:styleId="94">
    <w:name w:val="正文文本 字符"/>
    <w:link w:val="23"/>
    <w:qFormat/>
    <w:uiPriority w:val="99"/>
    <w:rPr>
      <w:rFonts w:ascii="宋体" w:hAnsi="Arial" w:eastAsia="宋体" w:cs="Arial"/>
      <w:snapToGrid w:val="0"/>
      <w:kern w:val="2"/>
      <w:sz w:val="24"/>
      <w:szCs w:val="21"/>
      <w:lang w:val="zh-CN" w:eastAsia="zh-CN" w:bidi="ar-SA"/>
    </w:rPr>
  </w:style>
  <w:style w:type="character" w:customStyle="1" w:styleId="95">
    <w:name w:val="正文文本缩进 字符1"/>
    <w:link w:val="24"/>
    <w:qFormat/>
    <w:uiPriority w:val="99"/>
    <w:rPr>
      <w:rFonts w:ascii="宋体" w:hAnsi="宋体"/>
      <w:kern w:val="2"/>
      <w:sz w:val="24"/>
      <w:szCs w:val="24"/>
    </w:rPr>
  </w:style>
  <w:style w:type="character" w:customStyle="1" w:styleId="96">
    <w:name w:val="HTML 地址 字符"/>
    <w:link w:val="29"/>
    <w:qFormat/>
    <w:uiPriority w:val="99"/>
    <w:rPr>
      <w:rFonts w:ascii="宋体" w:hAnsi="宋体"/>
      <w:i/>
      <w:iCs/>
      <w:sz w:val="24"/>
      <w:szCs w:val="24"/>
    </w:rPr>
  </w:style>
  <w:style w:type="character" w:customStyle="1" w:styleId="97">
    <w:name w:val="纯文本 字符2"/>
    <w:link w:val="32"/>
    <w:qFormat/>
    <w:uiPriority w:val="99"/>
    <w:rPr>
      <w:rFonts w:ascii="宋体" w:hAnsi="Courier New" w:eastAsia="宋体" w:cs="Arial"/>
      <w:snapToGrid w:val="0"/>
      <w:kern w:val="2"/>
      <w:sz w:val="21"/>
      <w:szCs w:val="21"/>
      <w:lang w:val="en-US" w:eastAsia="zh-CN" w:bidi="ar-SA"/>
    </w:rPr>
  </w:style>
  <w:style w:type="character" w:customStyle="1" w:styleId="98">
    <w:name w:val="日期 字符"/>
    <w:link w:val="35"/>
    <w:qFormat/>
    <w:uiPriority w:val="99"/>
    <w:rPr>
      <w:rFonts w:ascii="宋体"/>
      <w:kern w:val="2"/>
      <w:sz w:val="24"/>
      <w:szCs w:val="21"/>
      <w:lang w:val="zh-CN"/>
    </w:rPr>
  </w:style>
  <w:style w:type="character" w:customStyle="1" w:styleId="99">
    <w:name w:val="正文文本缩进 2 字符"/>
    <w:link w:val="36"/>
    <w:qFormat/>
    <w:uiPriority w:val="99"/>
    <w:rPr>
      <w:rFonts w:ascii="宋体"/>
      <w:sz w:val="28"/>
    </w:rPr>
  </w:style>
  <w:style w:type="character" w:customStyle="1" w:styleId="100">
    <w:name w:val="尾注文本 字符"/>
    <w:link w:val="37"/>
    <w:qFormat/>
    <w:uiPriority w:val="99"/>
    <w:rPr>
      <w:kern w:val="2"/>
      <w:sz w:val="21"/>
      <w:szCs w:val="24"/>
      <w:lang w:val="zh-CN"/>
    </w:rPr>
  </w:style>
  <w:style w:type="character" w:customStyle="1" w:styleId="101">
    <w:name w:val="批注框文本 字符1"/>
    <w:link w:val="38"/>
    <w:qFormat/>
    <w:uiPriority w:val="99"/>
    <w:rPr>
      <w:kern w:val="2"/>
      <w:sz w:val="18"/>
      <w:szCs w:val="18"/>
    </w:rPr>
  </w:style>
  <w:style w:type="character" w:customStyle="1" w:styleId="102">
    <w:name w:val="页脚 字符2"/>
    <w:link w:val="39"/>
    <w:qFormat/>
    <w:locked/>
    <w:uiPriority w:val="99"/>
    <w:rPr>
      <w:kern w:val="2"/>
      <w:sz w:val="18"/>
      <w:szCs w:val="18"/>
    </w:rPr>
  </w:style>
  <w:style w:type="character" w:customStyle="1" w:styleId="103">
    <w:name w:val="页眉 字符2"/>
    <w:link w:val="40"/>
    <w:qFormat/>
    <w:uiPriority w:val="99"/>
    <w:rPr>
      <w:kern w:val="2"/>
      <w:sz w:val="18"/>
      <w:szCs w:val="18"/>
    </w:rPr>
  </w:style>
  <w:style w:type="character" w:customStyle="1" w:styleId="104">
    <w:name w:val="签名 字符"/>
    <w:link w:val="41"/>
    <w:qFormat/>
    <w:uiPriority w:val="99"/>
    <w:rPr>
      <w:rFonts w:eastAsia="仿宋_GB2312"/>
      <w:sz w:val="24"/>
    </w:rPr>
  </w:style>
  <w:style w:type="character" w:customStyle="1" w:styleId="105">
    <w:name w:val="副标题 字符"/>
    <w:link w:val="46"/>
    <w:qFormat/>
    <w:uiPriority w:val="99"/>
    <w:rPr>
      <w:rFonts w:ascii="Arial" w:hAnsi="Arial" w:eastAsia="隶书"/>
      <w:b/>
      <w:bCs/>
      <w:kern w:val="28"/>
      <w:sz w:val="44"/>
      <w:szCs w:val="32"/>
      <w:lang w:val="en-US" w:eastAsia="zh-CN" w:bidi="ar-SA"/>
    </w:rPr>
  </w:style>
  <w:style w:type="character" w:customStyle="1" w:styleId="106">
    <w:name w:val="脚注文本 字符"/>
    <w:link w:val="49"/>
    <w:qFormat/>
    <w:uiPriority w:val="99"/>
    <w:rPr>
      <w:color w:val="0000FF"/>
      <w:sz w:val="21"/>
    </w:rPr>
  </w:style>
  <w:style w:type="character" w:customStyle="1" w:styleId="107">
    <w:name w:val="正文文本缩进 3 字符"/>
    <w:link w:val="52"/>
    <w:qFormat/>
    <w:uiPriority w:val="99"/>
    <w:rPr>
      <w:kern w:val="2"/>
      <w:sz w:val="24"/>
    </w:rPr>
  </w:style>
  <w:style w:type="character" w:customStyle="1" w:styleId="108">
    <w:name w:val="正文文本 2 字符1"/>
    <w:link w:val="56"/>
    <w:qFormat/>
    <w:uiPriority w:val="99"/>
    <w:rPr>
      <w:kern w:val="2"/>
      <w:sz w:val="21"/>
      <w:szCs w:val="24"/>
    </w:rPr>
  </w:style>
  <w:style w:type="character" w:customStyle="1" w:styleId="109">
    <w:name w:val="HTML 预设格式 字符"/>
    <w:link w:val="57"/>
    <w:qFormat/>
    <w:uiPriority w:val="99"/>
    <w:rPr>
      <w:rFonts w:ascii="黑体" w:hAnsi="Courier New" w:eastAsia="黑体"/>
    </w:rPr>
  </w:style>
  <w:style w:type="character" w:customStyle="1" w:styleId="110">
    <w:name w:val="标题 字符"/>
    <w:link w:val="59"/>
    <w:qFormat/>
    <w:uiPriority w:val="99"/>
    <w:rPr>
      <w:b/>
      <w:sz w:val="24"/>
      <w:lang w:val="en-GB"/>
    </w:rPr>
  </w:style>
  <w:style w:type="character" w:customStyle="1" w:styleId="111">
    <w:name w:val="批注主题 字符"/>
    <w:link w:val="60"/>
    <w:qFormat/>
    <w:uiPriority w:val="99"/>
    <w:rPr>
      <w:b/>
      <w:bCs/>
      <w:kern w:val="2"/>
      <w:sz w:val="21"/>
      <w:szCs w:val="24"/>
    </w:rPr>
  </w:style>
  <w:style w:type="character" w:customStyle="1" w:styleId="112">
    <w:name w:val="正文文本首行缩进 字符"/>
    <w:link w:val="61"/>
    <w:qFormat/>
    <w:uiPriority w:val="99"/>
    <w:rPr>
      <w:rFonts w:ascii="宋体"/>
      <w:kern w:val="2"/>
      <w:sz w:val="24"/>
      <w:lang w:val="zh-CN"/>
    </w:rPr>
  </w:style>
  <w:style w:type="character" w:customStyle="1" w:styleId="113">
    <w:name w:val="正文文本首行缩进 2 字符"/>
    <w:link w:val="62"/>
    <w:qFormat/>
    <w:uiPriority w:val="99"/>
    <w:rPr>
      <w:rFonts w:ascii="宋体" w:hAnsi="宋体"/>
      <w:kern w:val="2"/>
      <w:sz w:val="21"/>
      <w:szCs w:val="24"/>
    </w:rPr>
  </w:style>
  <w:style w:type="character" w:customStyle="1" w:styleId="114">
    <w:name w:val="表格非标题文字 Char"/>
    <w:link w:val="115"/>
    <w:qFormat/>
    <w:uiPriority w:val="99"/>
    <w:rPr>
      <w:rFonts w:ascii="Futura Bk" w:hAnsi="Futura Bk"/>
      <w:kern w:val="2"/>
      <w:sz w:val="18"/>
      <w:szCs w:val="21"/>
      <w:lang w:val="en-US" w:eastAsia="zh-CN" w:bidi="ar-SA"/>
    </w:rPr>
  </w:style>
  <w:style w:type="paragraph" w:customStyle="1" w:styleId="115">
    <w:name w:val="表格非标题文字"/>
    <w:link w:val="114"/>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99"/>
    <w:rPr>
      <w:rFonts w:ascii="宋体" w:hAnsi="宋体"/>
      <w:sz w:val="24"/>
    </w:rPr>
  </w:style>
  <w:style w:type="paragraph" w:customStyle="1" w:styleId="117">
    <w:name w:val="*正文"/>
    <w:basedOn w:val="1"/>
    <w:link w:val="116"/>
    <w:qFormat/>
    <w:uiPriority w:val="99"/>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99"/>
    <w:rPr>
      <w:rFonts w:eastAsia="宋体"/>
      <w:kern w:val="2"/>
      <w:sz w:val="21"/>
      <w:szCs w:val="24"/>
      <w:lang w:val="en-US" w:eastAsia="zh-CN" w:bidi="ar-SA"/>
    </w:rPr>
  </w:style>
  <w:style w:type="character" w:customStyle="1" w:styleId="119">
    <w:name w:val="Char Char6"/>
    <w:qFormat/>
    <w:uiPriority w:val="99"/>
    <w:rPr>
      <w:rFonts w:eastAsia="宋体"/>
      <w:kern w:val="2"/>
      <w:sz w:val="21"/>
      <w:szCs w:val="24"/>
      <w:lang w:val="en-US" w:eastAsia="zh-CN" w:bidi="ar-SA"/>
    </w:rPr>
  </w:style>
  <w:style w:type="character" w:customStyle="1" w:styleId="120">
    <w:name w:val="正文缩进 Char"/>
    <w:qFormat/>
    <w:uiPriority w:val="99"/>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99"/>
    <w:rPr>
      <w:rFonts w:ascii="仿宋_GB2312" w:hAnsi="仿宋_GB2312" w:eastAsia="仿宋_GB2312"/>
      <w:kern w:val="1"/>
      <w:sz w:val="28"/>
    </w:rPr>
  </w:style>
  <w:style w:type="character" w:customStyle="1" w:styleId="123">
    <w:name w:val="标题 3 Char1"/>
    <w:qFormat/>
    <w:uiPriority w:val="99"/>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99"/>
    <w:rPr>
      <w:rFonts w:ascii="Times New Roman" w:hAnsi="Times New Roman" w:eastAsia="黑体" w:cs="Times New Roman"/>
      <w:b/>
      <w:kern w:val="0"/>
      <w:sz w:val="24"/>
      <w:szCs w:val="24"/>
    </w:rPr>
  </w:style>
  <w:style w:type="character" w:customStyle="1" w:styleId="125">
    <w:name w:val="U_正文 Char"/>
    <w:link w:val="126"/>
    <w:qFormat/>
    <w:uiPriority w:val="99"/>
    <w:rPr>
      <w:sz w:val="24"/>
      <w:szCs w:val="24"/>
    </w:rPr>
  </w:style>
  <w:style w:type="paragraph" w:customStyle="1" w:styleId="126">
    <w:name w:val="U_正文"/>
    <w:basedOn w:val="1"/>
    <w:link w:val="125"/>
    <w:qFormat/>
    <w:uiPriority w:val="99"/>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99"/>
    <w:rPr>
      <w:rFonts w:ascii="宋体" w:hAnsi="Courier New" w:eastAsia="宋体"/>
      <w:kern w:val="2"/>
      <w:sz w:val="21"/>
      <w:lang w:val="en-US" w:eastAsia="zh-CN"/>
    </w:rPr>
  </w:style>
  <w:style w:type="character" w:customStyle="1" w:styleId="129">
    <w:name w:val="表正文 Char"/>
    <w:qFormat/>
    <w:uiPriority w:val="99"/>
    <w:rPr>
      <w:rFonts w:ascii="宋体" w:eastAsia="宋体"/>
      <w:snapToGrid w:val="0"/>
      <w:color w:val="000000"/>
      <w:kern w:val="28"/>
      <w:sz w:val="28"/>
      <w:lang w:val="en-US" w:eastAsia="zh-CN" w:bidi="ar-SA"/>
    </w:rPr>
  </w:style>
  <w:style w:type="character" w:customStyle="1" w:styleId="130">
    <w:name w:val="Char Char34"/>
    <w:qFormat/>
    <w:uiPriority w:val="99"/>
    <w:rPr>
      <w:b/>
      <w:kern w:val="1"/>
      <w:sz w:val="28"/>
      <w:szCs w:val="28"/>
    </w:rPr>
  </w:style>
  <w:style w:type="character" w:customStyle="1" w:styleId="131">
    <w:name w:val="Normal Indent Char"/>
    <w:qFormat/>
    <w:locked/>
    <w:uiPriority w:val="99"/>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99"/>
    <w:rPr>
      <w:rFonts w:ascii="宋体" w:hAnsi="宋体" w:eastAsia="宋体"/>
      <w:kern w:val="2"/>
      <w:sz w:val="24"/>
      <w:lang w:bidi="ar-SA"/>
    </w:rPr>
  </w:style>
  <w:style w:type="paragraph" w:customStyle="1" w:styleId="133">
    <w:name w:val="哈哈正文"/>
    <w:basedOn w:val="1"/>
    <w:link w:val="132"/>
    <w:qFormat/>
    <w:uiPriority w:val="99"/>
    <w:pPr>
      <w:adjustRightInd/>
      <w:spacing w:line="360" w:lineRule="auto"/>
      <w:ind w:firstLine="200" w:firstLineChars="200"/>
    </w:pPr>
    <w:rPr>
      <w:rFonts w:ascii="宋体" w:hAnsi="宋体"/>
      <w:sz w:val="24"/>
      <w:szCs w:val="20"/>
    </w:rPr>
  </w:style>
  <w:style w:type="character" w:customStyle="1" w:styleId="134">
    <w:name w:val="未处理的提及1"/>
    <w:qFormat/>
    <w:uiPriority w:val="99"/>
    <w:rPr>
      <w:color w:val="808080"/>
      <w:shd w:val="clear" w:color="auto" w:fill="E6E6E6"/>
    </w:rPr>
  </w:style>
  <w:style w:type="character" w:customStyle="1" w:styleId="135">
    <w:name w:val="txt"/>
    <w:qFormat/>
    <w:uiPriority w:val="99"/>
    <w:rPr>
      <w:rFonts w:ascii="仿宋_GB2312" w:eastAsia="微软雅黑"/>
      <w:b/>
      <w:kern w:val="2"/>
      <w:sz w:val="32"/>
      <w:szCs w:val="32"/>
      <w:lang w:val="en-US" w:eastAsia="zh-CN" w:bidi="ar-SA"/>
    </w:rPr>
  </w:style>
  <w:style w:type="character" w:customStyle="1" w:styleId="136">
    <w:name w:val="二级标题 Char Char"/>
    <w:qFormat/>
    <w:uiPriority w:val="99"/>
    <w:rPr>
      <w:rFonts w:ascii="宋体" w:hAnsi="宋体" w:eastAsia="宋体"/>
      <w:b/>
      <w:snapToGrid w:val="0"/>
      <w:kern w:val="2"/>
      <w:sz w:val="24"/>
      <w:szCs w:val="24"/>
      <w:lang w:val="en-US" w:eastAsia="zh-CN" w:bidi="ar-SA"/>
    </w:rPr>
  </w:style>
  <w:style w:type="character" w:customStyle="1" w:styleId="137">
    <w:name w:val="Char Char32"/>
    <w:qFormat/>
    <w:uiPriority w:val="99"/>
    <w:rPr>
      <w:b/>
      <w:kern w:val="1"/>
      <w:sz w:val="24"/>
      <w:szCs w:val="24"/>
    </w:rPr>
  </w:style>
  <w:style w:type="character" w:customStyle="1" w:styleId="138">
    <w:name w:val="PI Char1"/>
    <w:qFormat/>
    <w:uiPriority w:val="99"/>
    <w:rPr>
      <w:rFonts w:ascii="宋体" w:hAnsi="宋体"/>
      <w:kern w:val="2"/>
      <w:sz w:val="24"/>
      <w:szCs w:val="24"/>
    </w:rPr>
  </w:style>
  <w:style w:type="character" w:customStyle="1" w:styleId="139">
    <w:name w:val="tw4winTerm"/>
    <w:qFormat/>
    <w:uiPriority w:val="99"/>
    <w:rPr>
      <w:color w:val="0000FF"/>
    </w:rPr>
  </w:style>
  <w:style w:type="character" w:customStyle="1" w:styleId="140">
    <w:name w:val="Footer Char"/>
    <w:qFormat/>
    <w:locked/>
    <w:uiPriority w:val="99"/>
    <w:rPr>
      <w:rFonts w:eastAsia="宋体"/>
      <w:kern w:val="2"/>
      <w:sz w:val="18"/>
      <w:lang w:val="en-US" w:eastAsia="zh-CN" w:bidi="ar-SA"/>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hAnsi="宋体"/>
      <w:kern w:val="2"/>
      <w:sz w:val="21"/>
      <w:szCs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szCs w:val="21"/>
      <w:u w:val="single"/>
    </w:rPr>
  </w:style>
  <w:style w:type="character" w:customStyle="1" w:styleId="145">
    <w:name w:val="h4 Char"/>
    <w:qFormat/>
    <w:uiPriority w:val="99"/>
    <w:rPr>
      <w:rFonts w:ascii="Arial" w:hAnsi="Arial" w:eastAsia="黑体"/>
      <w:b/>
      <w:bCs/>
      <w:kern w:val="2"/>
      <w:sz w:val="28"/>
      <w:szCs w:val="28"/>
      <w:lang w:val="zh-CN" w:eastAsia="zh-CN" w:bidi="ar-SA"/>
    </w:rPr>
  </w:style>
  <w:style w:type="character" w:customStyle="1" w:styleId="146">
    <w:name w:val="5正文 Char"/>
    <w:link w:val="147"/>
    <w:qFormat/>
    <w:uiPriority w:val="99"/>
    <w:rPr>
      <w:rFonts w:ascii="仿宋_GB2312" w:hAnsi="微软雅黑" w:eastAsia="仿宋_GB2312"/>
      <w:sz w:val="28"/>
      <w:szCs w:val="21"/>
    </w:rPr>
  </w:style>
  <w:style w:type="paragraph" w:customStyle="1" w:styleId="147">
    <w:name w:val="5正文"/>
    <w:basedOn w:val="1"/>
    <w:link w:val="146"/>
    <w:qFormat/>
    <w:uiPriority w:val="99"/>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9"/>
    <w:rPr>
      <w:b/>
      <w:bCs/>
      <w:kern w:val="2"/>
      <w:sz w:val="32"/>
      <w:szCs w:val="32"/>
    </w:rPr>
  </w:style>
  <w:style w:type="character" w:customStyle="1" w:styleId="149">
    <w:name w:val="样式6 Char"/>
    <w:qFormat/>
    <w:uiPriority w:val="99"/>
    <w:rPr>
      <w:rFonts w:ascii="仿宋_GB2312" w:hAnsi="宋体" w:eastAsia="仿宋_GB2312"/>
      <w:b/>
      <w:bCs/>
      <w:kern w:val="2"/>
      <w:sz w:val="24"/>
      <w:szCs w:val="24"/>
      <w:lang w:val="en-US" w:eastAsia="zh-CN" w:bidi="ar-SA"/>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仿宋_GB2312" w:eastAsia="仿宋_GB2312"/>
      <w:b/>
      <w:bCs/>
      <w:kern w:val="2"/>
      <w:sz w:val="24"/>
      <w:szCs w:val="24"/>
      <w:lang w:val="zh-CN" w:eastAsia="zh-CN" w:bidi="ar-SA"/>
    </w:rPr>
  </w:style>
  <w:style w:type="character" w:customStyle="1" w:styleId="152">
    <w:name w:val="font11"/>
    <w:qFormat/>
    <w:uiPriority w:val="99"/>
    <w:rPr>
      <w:rFonts w:hint="default" w:ascii="Times New Roman" w:hAnsi="Times New Roman" w:cs="Times New Roman"/>
      <w:color w:val="000000"/>
      <w:sz w:val="22"/>
      <w:szCs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basedOn w:val="70"/>
    <w:qFormat/>
    <w:uiPriority w:val="99"/>
    <w:rPr>
      <w:rFonts w:ascii="Arial" w:hAnsi="Arial" w:eastAsia="黑体" w:cs="Arial"/>
      <w:snapToGrid w:val="0"/>
      <w:kern w:val="0"/>
      <w:szCs w:val="21"/>
    </w:rPr>
  </w:style>
  <w:style w:type="character" w:customStyle="1" w:styleId="155">
    <w:name w:val="标书1 Char"/>
    <w:qFormat/>
    <w:uiPriority w:val="99"/>
    <w:rPr>
      <w:rFonts w:eastAsia="宋体"/>
      <w:b/>
      <w:bCs/>
      <w:kern w:val="44"/>
      <w:sz w:val="44"/>
      <w:szCs w:val="44"/>
      <w:lang w:val="en-US" w:eastAsia="zh-CN" w:bidi="ar-SA"/>
    </w:rPr>
  </w:style>
  <w:style w:type="character" w:customStyle="1" w:styleId="156">
    <w:name w:val="样式5 Char"/>
    <w:qFormat/>
    <w:uiPriority w:val="99"/>
    <w:rPr>
      <w:rFonts w:ascii="仿宋_GB2312" w:hAnsi="仿宋" w:eastAsia="仿宋_GB2312"/>
      <w:kern w:val="2"/>
      <w:sz w:val="24"/>
      <w:szCs w:val="24"/>
    </w:rPr>
  </w:style>
  <w:style w:type="character" w:customStyle="1" w:styleId="157">
    <w:name w:val="样式4 Char"/>
    <w:qFormat/>
    <w:uiPriority w:val="99"/>
    <w:rPr>
      <w:rFonts w:ascii="仿宋_GB2312" w:hAnsi="仿宋" w:eastAsia="仿宋_GB2312"/>
      <w:b/>
      <w:kern w:val="2"/>
      <w:sz w:val="32"/>
      <w:szCs w:val="32"/>
      <w:lang w:bidi="ar-SA"/>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uiPriority w:val="99"/>
    <w:rPr>
      <w:rFonts w:eastAsia="宋体"/>
      <w:kern w:val="2"/>
      <w:sz w:val="24"/>
      <w:lang w:val="en-US" w:eastAsia="zh-CN" w:bidi="ar-SA"/>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1"/>
      <w:szCs w:val="24"/>
      <w:lang w:val="en-US" w:eastAsia="zh-CN" w:bidi="ar-SA"/>
    </w:rPr>
  </w:style>
  <w:style w:type="character" w:customStyle="1" w:styleId="163">
    <w:name w:val="h3 Char1"/>
    <w:qFormat/>
    <w:uiPriority w:val="99"/>
    <w:rPr>
      <w:rFonts w:eastAsia="宋体"/>
      <w:b/>
      <w:bCs/>
      <w:kern w:val="2"/>
      <w:sz w:val="32"/>
      <w:szCs w:val="32"/>
      <w:lang w:bidi="ar-SA"/>
    </w:rPr>
  </w:style>
  <w:style w:type="character" w:customStyle="1" w:styleId="164">
    <w:name w:val="标题 Char1"/>
    <w:qFormat/>
    <w:uiPriority w:val="99"/>
    <w:rPr>
      <w:rFonts w:ascii="Cambria" w:hAnsi="Cambria" w:eastAsia="宋体" w:cs="Times New Roman"/>
      <w:b/>
      <w:bCs/>
      <w:sz w:val="32"/>
      <w:szCs w:val="32"/>
      <w:lang w:bidi="ar-SA"/>
    </w:rPr>
  </w:style>
  <w:style w:type="character" w:customStyle="1" w:styleId="165">
    <w:name w:val="gf正文1 Char"/>
    <w:qFormat/>
    <w:uiPriority w:val="99"/>
    <w:rPr>
      <w:rFonts w:ascii="宋体" w:hAnsi="宋体" w:eastAsia="宋体" w:cs="宋体"/>
      <w:kern w:val="2"/>
      <w:sz w:val="24"/>
      <w:szCs w:val="24"/>
      <w:lang w:val="en-US" w:eastAsia="zh-CN" w:bidi="ar-SA"/>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uiPriority w:val="99"/>
    <w:rPr>
      <w:sz w:val="22"/>
      <w:szCs w:val="22"/>
      <w:lang w:val="en-US" w:eastAsia="zh-CN" w:bidi="ar-SA"/>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仿宋_GB2312" w:hAnsi="仿宋" w:eastAsia="仿宋_GB2312"/>
      <w:b/>
      <w:kern w:val="2"/>
      <w:sz w:val="24"/>
      <w:szCs w:val="24"/>
    </w:rPr>
  </w:style>
  <w:style w:type="character" w:customStyle="1" w:styleId="170">
    <w:name w:val="font12gray1"/>
    <w:qFormat/>
    <w:uiPriority w:val="99"/>
    <w:rPr>
      <w:rFonts w:ascii="仿宋_GB2312" w:eastAsia="微软雅黑"/>
      <w:b/>
      <w:spacing w:val="300"/>
      <w:kern w:val="2"/>
      <w:sz w:val="18"/>
      <w:szCs w:val="18"/>
      <w:lang w:val="en-US" w:eastAsia="zh-CN" w:bidi="ar-SA"/>
    </w:rPr>
  </w:style>
  <w:style w:type="character" w:customStyle="1" w:styleId="171">
    <w:name w:val="Char Char7"/>
    <w:semiHidden/>
    <w:qFormat/>
    <w:uiPriority w:val="99"/>
    <w:rPr>
      <w:rFonts w:eastAsia="宋体"/>
      <w:kern w:val="2"/>
      <w:sz w:val="21"/>
      <w:szCs w:val="24"/>
      <w:lang w:val="en-US" w:eastAsia="zh-CN" w:bidi="ar-SA"/>
    </w:rPr>
  </w:style>
  <w:style w:type="character" w:customStyle="1" w:styleId="172">
    <w:name w:val="表名 Char"/>
    <w:qFormat/>
    <w:uiPriority w:val="99"/>
    <w:rPr>
      <w:rFonts w:eastAsia="宋体"/>
      <w:b/>
      <w:bCs/>
      <w:kern w:val="2"/>
      <w:sz w:val="24"/>
      <w:szCs w:val="24"/>
      <w:lang w:val="en-US" w:eastAsia="zh-CN" w:bidi="ar-SA"/>
    </w:rPr>
  </w:style>
  <w:style w:type="character" w:customStyle="1" w:styleId="173">
    <w:name w:val="Document Map Char"/>
    <w:qFormat/>
    <w:locked/>
    <w:uiPriority w:val="99"/>
    <w:rPr>
      <w:rFonts w:eastAsia="宋体"/>
      <w:kern w:val="2"/>
      <w:sz w:val="21"/>
      <w:szCs w:val="24"/>
      <w:lang w:val="en-US" w:eastAsia="zh-CN" w:bidi="ar-SA"/>
    </w:rPr>
  </w:style>
  <w:style w:type="character" w:customStyle="1" w:styleId="174">
    <w:name w:val="font41"/>
    <w:qFormat/>
    <w:uiPriority w:val="99"/>
    <w:rPr>
      <w:rFonts w:hint="eastAsia" w:ascii="仿宋_GB2312" w:eastAsia="仿宋_GB2312" w:cs="仿宋_GB2312"/>
      <w:color w:val="000000"/>
      <w:sz w:val="22"/>
      <w:szCs w:val="22"/>
      <w:u w:val="none"/>
    </w:rPr>
  </w:style>
  <w:style w:type="character" w:customStyle="1" w:styleId="175">
    <w:name w:val="纯文本 Char_0"/>
    <w:link w:val="176"/>
    <w:qFormat/>
    <w:uiPriority w:val="99"/>
    <w:rPr>
      <w:rFonts w:ascii="宋体" w:hAnsi="Courier New"/>
      <w:kern w:val="2"/>
      <w:sz w:val="21"/>
      <w:szCs w:val="21"/>
      <w:lang w:val="en-US" w:eastAsia="zh-CN"/>
    </w:rPr>
  </w:style>
  <w:style w:type="paragraph" w:customStyle="1" w:styleId="176">
    <w:name w:val="纯文本_0_0"/>
    <w:basedOn w:val="177"/>
    <w:link w:val="175"/>
    <w:qFormat/>
    <w:uiPriority w:val="99"/>
    <w:rPr>
      <w:rFonts w:ascii="宋体" w:hAnsi="Courier New"/>
      <w:szCs w:val="21"/>
    </w:rPr>
  </w:style>
  <w:style w:type="paragraph" w:customStyle="1" w:styleId="177">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99"/>
    <w:rPr>
      <w:rFonts w:eastAsia="宋体"/>
      <w:kern w:val="2"/>
      <w:sz w:val="18"/>
      <w:szCs w:val="18"/>
      <w:lang w:val="en-US" w:eastAsia="zh-CN" w:bidi="ar-SA"/>
    </w:rPr>
  </w:style>
  <w:style w:type="character" w:customStyle="1" w:styleId="179">
    <w:name w:val="正文 项目2 Char"/>
    <w:basedOn w:val="180"/>
    <w:qFormat/>
    <w:uiPriority w:val="99"/>
    <w:rPr>
      <w:rFonts w:ascii="仿宋_GB2312" w:hAnsi="仿宋_GB2312" w:eastAsia="仿宋_GB2312"/>
      <w:kern w:val="2"/>
      <w:sz w:val="24"/>
      <w:lang w:bidi="ar-SA"/>
    </w:rPr>
  </w:style>
  <w:style w:type="character" w:customStyle="1" w:styleId="180">
    <w:name w:val="正文 项目 Char"/>
    <w:qFormat/>
    <w:uiPriority w:val="99"/>
    <w:rPr>
      <w:rFonts w:ascii="仿宋_GB2312" w:hAnsi="仿宋_GB2312" w:eastAsia="仿宋_GB2312"/>
      <w:kern w:val="2"/>
      <w:sz w:val="24"/>
      <w:lang w:bidi="ar-SA"/>
    </w:rPr>
  </w:style>
  <w:style w:type="character" w:customStyle="1" w:styleId="181">
    <w:name w:val="h Char Char1"/>
    <w:qFormat/>
    <w:uiPriority w:val="99"/>
    <w:rPr>
      <w:rFonts w:eastAsia="宋体"/>
      <w:kern w:val="2"/>
      <w:sz w:val="18"/>
      <w:szCs w:val="18"/>
      <w:lang w:val="en-US" w:eastAsia="zh-CN" w:bidi="ar-SA"/>
    </w:rPr>
  </w:style>
  <w:style w:type="character" w:customStyle="1" w:styleId="182">
    <w:name w:val="Char Char27"/>
    <w:qFormat/>
    <w:uiPriority w:val="99"/>
    <w:rPr>
      <w:rFonts w:ascii="宋体" w:hAnsi="宋体" w:eastAsia="宋体"/>
      <w:color w:val="000000"/>
      <w:kern w:val="1"/>
      <w:sz w:val="28"/>
      <w:lang w:val="en-US" w:eastAsia="zh-CN" w:bidi="ar-SA"/>
    </w:rPr>
  </w:style>
  <w:style w:type="character" w:customStyle="1" w:styleId="183">
    <w:name w:val="px14"/>
    <w:qFormat/>
    <w:uiPriority w:val="99"/>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99"/>
    <w:rPr>
      <w:rFonts w:ascii="宋体" w:hAnsi="Courier New" w:eastAsia="宋体"/>
      <w:kern w:val="2"/>
      <w:sz w:val="21"/>
      <w:lang w:val="en-US" w:eastAsia="zh-CN"/>
    </w:rPr>
  </w:style>
  <w:style w:type="character" w:customStyle="1" w:styleId="186">
    <w:name w:val="hei16b1"/>
    <w:qFormat/>
    <w:uiPriority w:val="99"/>
    <w:rPr>
      <w:rFonts w:hint="default" w:ascii="Arial" w:hAnsi="Arial" w:cs="Arial"/>
      <w:b/>
      <w:bCs/>
      <w:color w:val="000000"/>
      <w:sz w:val="24"/>
      <w:szCs w:val="24"/>
    </w:rPr>
  </w:style>
  <w:style w:type="character" w:customStyle="1" w:styleId="187">
    <w:name w:val="正文（绿盟科技） Char"/>
    <w:link w:val="188"/>
    <w:qFormat/>
    <w:uiPriority w:val="99"/>
    <w:rPr>
      <w:rFonts w:ascii="Arial" w:hAnsi="Arial"/>
      <w:sz w:val="21"/>
      <w:szCs w:val="21"/>
    </w:rPr>
  </w:style>
  <w:style w:type="paragraph" w:customStyle="1" w:styleId="188">
    <w:name w:val="正文（绿盟科技）"/>
    <w:link w:val="187"/>
    <w:qFormat/>
    <w:uiPriority w:val="99"/>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99"/>
    <w:rPr>
      <w:rFonts w:ascii="宋体" w:hAnsi="宋体"/>
      <w:i/>
      <w:sz w:val="24"/>
      <w:szCs w:val="24"/>
    </w:rPr>
  </w:style>
  <w:style w:type="character" w:customStyle="1" w:styleId="190">
    <w:name w:val="页脚 Char"/>
    <w:qFormat/>
    <w:uiPriority w:val="99"/>
    <w:rPr>
      <w:rFonts w:eastAsia="仿宋_GB2312"/>
      <w:kern w:val="2"/>
      <w:sz w:val="18"/>
      <w:lang w:val="en-US" w:eastAsia="zh-CN"/>
    </w:rPr>
  </w:style>
  <w:style w:type="character" w:customStyle="1" w:styleId="191">
    <w:name w:val="批注主题 Char"/>
    <w:qFormat/>
    <w:uiPriority w:val="99"/>
    <w:rPr>
      <w:rFonts w:eastAsia="宋体"/>
      <w:b/>
      <w:bCs/>
      <w:kern w:val="2"/>
      <w:sz w:val="21"/>
      <w:szCs w:val="24"/>
      <w:lang w:val="en-US" w:eastAsia="zh-CN" w:bidi="ar-SA"/>
    </w:rPr>
  </w:style>
  <w:style w:type="character" w:customStyle="1" w:styleId="192">
    <w:name w:val="Comment Text Char"/>
    <w:qFormat/>
    <w:locked/>
    <w:uiPriority w:val="99"/>
    <w:rPr>
      <w:rFonts w:ascii="宋体" w:hAnsi="宋体" w:eastAsia="宋体"/>
      <w:kern w:val="2"/>
      <w:sz w:val="24"/>
      <w:lang w:val="en-US" w:eastAsia="zh-CN" w:bidi="ar-SA"/>
    </w:rPr>
  </w:style>
  <w:style w:type="character" w:customStyle="1" w:styleId="193">
    <w:name w:val="标题 2 字符"/>
    <w:qFormat/>
    <w:uiPriority w:val="99"/>
    <w:rPr>
      <w:rFonts w:ascii="仿宋_GB2312" w:hAnsi="Times New Roman" w:eastAsia="仿宋_GB2312" w:cs="Times New Roman"/>
      <w:b/>
      <w:kern w:val="2"/>
      <w:sz w:val="24"/>
      <w:lang w:val="zh-CN"/>
    </w:rPr>
  </w:style>
  <w:style w:type="character" w:customStyle="1" w:styleId="194">
    <w:name w:val="Char Char72"/>
    <w:qFormat/>
    <w:uiPriority w:val="99"/>
    <w:rPr>
      <w:rFonts w:eastAsia="宋体"/>
      <w:kern w:val="2"/>
      <w:sz w:val="21"/>
      <w:szCs w:val="24"/>
      <w:lang w:val="en-US" w:eastAsia="zh-CN" w:bidi="ar-SA"/>
    </w:rPr>
  </w:style>
  <w:style w:type="character" w:customStyle="1" w:styleId="195">
    <w:name w:val="正文文本缩进 Char2"/>
    <w:qFormat/>
    <w:uiPriority w:val="99"/>
    <w:rPr>
      <w:rFonts w:ascii="Times New Roman" w:hAnsi="Times New Roman" w:eastAsia="宋体" w:cs="Times New Roman"/>
      <w:snapToGrid w:val="0"/>
      <w:kern w:val="0"/>
      <w:szCs w:val="24"/>
    </w:rPr>
  </w:style>
  <w:style w:type="character" w:customStyle="1" w:styleId="196">
    <w:name w:val="样式2 Char"/>
    <w:qFormat/>
    <w:uiPriority w:val="99"/>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99"/>
    <w:rPr>
      <w:sz w:val="32"/>
    </w:rPr>
  </w:style>
  <w:style w:type="paragraph" w:customStyle="1" w:styleId="198">
    <w:name w:val="表格名称"/>
    <w:basedOn w:val="2"/>
    <w:link w:val="197"/>
    <w:qFormat/>
    <w:uiPriority w:val="99"/>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99"/>
    <w:rPr>
      <w:rFonts w:eastAsia="宋体"/>
      <w:b/>
      <w:sz w:val="24"/>
      <w:lang w:val="en-GB" w:eastAsia="zh-CN" w:bidi="ar-SA"/>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99"/>
    <w:rPr>
      <w:rFonts w:ascii="Courier New" w:hAnsi="Courier New" w:cs="Courier New"/>
      <w:color w:val="FF0000"/>
      <w:lang w:val="en-US" w:eastAsia="zh-CN"/>
    </w:rPr>
  </w:style>
  <w:style w:type="character" w:customStyle="1" w:styleId="203">
    <w:name w:val="Char Char10"/>
    <w:semiHidden/>
    <w:qFormat/>
    <w:uiPriority w:val="99"/>
    <w:rPr>
      <w:rFonts w:ascii="宋体" w:hAnsi="宋体"/>
      <w:kern w:val="2"/>
      <w:sz w:val="21"/>
      <w:szCs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bidi="ar-SA"/>
    </w:rPr>
  </w:style>
  <w:style w:type="character" w:customStyle="1" w:styleId="206">
    <w:name w:val="Char Char"/>
    <w:qFormat/>
    <w:uiPriority w:val="99"/>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99"/>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99"/>
    <w:rPr>
      <w:rFonts w:ascii="宋体" w:hAnsi="宋体"/>
      <w:kern w:val="1"/>
      <w:sz w:val="24"/>
      <w:szCs w:val="24"/>
    </w:rPr>
  </w:style>
  <w:style w:type="character" w:customStyle="1" w:styleId="211">
    <w:name w:val="pt141"/>
    <w:qFormat/>
    <w:uiPriority w:val="99"/>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99"/>
    <w:rPr>
      <w:rFonts w:eastAsia="宋体"/>
      <w:kern w:val="2"/>
      <w:sz w:val="21"/>
      <w:szCs w:val="24"/>
      <w:lang w:val="en-US" w:eastAsia="zh-CN" w:bidi="ar-SA"/>
    </w:rPr>
  </w:style>
  <w:style w:type="character" w:customStyle="1" w:styleId="214">
    <w:name w:val="highlight1"/>
    <w:qFormat/>
    <w:uiPriority w:val="99"/>
    <w:rPr>
      <w:rFonts w:ascii="仿宋_GB2312" w:eastAsia="微软雅黑"/>
      <w:b/>
      <w:kern w:val="2"/>
      <w:sz w:val="23"/>
      <w:szCs w:val="23"/>
      <w:lang w:val="en-US" w:eastAsia="zh-CN" w:bidi="ar-SA"/>
    </w:rPr>
  </w:style>
  <w:style w:type="character" w:customStyle="1" w:styleId="215">
    <w:name w:val="my正文 Char"/>
    <w:link w:val="216"/>
    <w:qFormat/>
    <w:locked/>
    <w:uiPriority w:val="99"/>
    <w:rPr>
      <w:rFonts w:ascii="Tahoma" w:hAnsi="Tahoma"/>
      <w:sz w:val="24"/>
      <w:szCs w:val="24"/>
    </w:rPr>
  </w:style>
  <w:style w:type="paragraph" w:customStyle="1" w:styleId="216">
    <w:name w:val="my正文"/>
    <w:basedOn w:val="1"/>
    <w:link w:val="215"/>
    <w:qFormat/>
    <w:uiPriority w:val="99"/>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99"/>
    <w:rPr>
      <w:color w:val="0000FF"/>
      <w:sz w:val="21"/>
    </w:rPr>
  </w:style>
  <w:style w:type="character" w:customStyle="1" w:styleId="218">
    <w:name w:val="页眉 Char"/>
    <w:qFormat/>
    <w:uiPriority w:val="99"/>
    <w:rPr>
      <w:rFonts w:eastAsia="仿宋_GB2312"/>
      <w:kern w:val="2"/>
      <w:sz w:val="18"/>
      <w:lang w:val="en-US" w:eastAsia="zh-CN"/>
    </w:rPr>
  </w:style>
  <w:style w:type="character" w:customStyle="1" w:styleId="219">
    <w:name w:val="FA正文 Char Char"/>
    <w:qFormat/>
    <w:uiPriority w:val="99"/>
    <w:rPr>
      <w:rFonts w:hAnsi="宋体"/>
      <w:kern w:val="2"/>
      <w:sz w:val="24"/>
      <w:lang w:bidi="ar-SA"/>
    </w:rPr>
  </w:style>
  <w:style w:type="character" w:customStyle="1" w:styleId="220">
    <w:name w:val="纯文本 字符"/>
    <w:qFormat/>
    <w:uiPriority w:val="99"/>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99"/>
    <w:rPr>
      <w:rFonts w:ascii="宋体" w:hAnsi="宋体"/>
      <w:b/>
      <w:bCs/>
      <w:snapToGrid/>
      <w:sz w:val="28"/>
    </w:rPr>
  </w:style>
  <w:style w:type="paragraph" w:customStyle="1" w:styleId="222">
    <w:name w:val="3级"/>
    <w:basedOn w:val="223"/>
    <w:link w:val="221"/>
    <w:qFormat/>
    <w:uiPriority w:val="99"/>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99"/>
    <w:rPr>
      <w:rFonts w:ascii="仿宋_GB2312" w:eastAsia="微软雅黑"/>
      <w:b/>
      <w:kern w:val="2"/>
      <w:sz w:val="32"/>
      <w:szCs w:val="32"/>
      <w:lang w:val="en-US" w:eastAsia="zh-CN" w:bidi="ar-SA"/>
    </w:rPr>
  </w:style>
  <w:style w:type="character" w:customStyle="1" w:styleId="225">
    <w:name w:val="H6 Char"/>
    <w:qFormat/>
    <w:uiPriority w:val="99"/>
    <w:rPr>
      <w:rFonts w:ascii="Arial" w:hAnsi="Arial" w:eastAsia="黑体"/>
      <w:b/>
      <w:bCs/>
      <w:kern w:val="2"/>
      <w:sz w:val="24"/>
      <w:szCs w:val="24"/>
    </w:rPr>
  </w:style>
  <w:style w:type="character" w:customStyle="1" w:styleId="226">
    <w:name w:val="Char Char91"/>
    <w:qFormat/>
    <w:uiPriority w:val="99"/>
    <w:rPr>
      <w:rFonts w:eastAsia="宋体"/>
      <w:kern w:val="2"/>
      <w:sz w:val="18"/>
      <w:szCs w:val="18"/>
      <w:lang w:val="en-US" w:eastAsia="zh-CN" w:bidi="ar-SA"/>
    </w:rPr>
  </w:style>
  <w:style w:type="character" w:customStyle="1" w:styleId="227">
    <w:name w:val="副标题 Char1"/>
    <w:qFormat/>
    <w:uiPriority w:val="99"/>
    <w:rPr>
      <w:rFonts w:ascii="Cambria" w:hAnsi="Cambria" w:eastAsia="宋体" w:cs="Times New Roman"/>
      <w:b/>
      <w:bCs/>
      <w:snapToGrid w:val="0"/>
      <w:kern w:val="28"/>
      <w:sz w:val="32"/>
      <w:szCs w:val="32"/>
    </w:rPr>
  </w:style>
  <w:style w:type="character" w:customStyle="1" w:styleId="228">
    <w:name w:val="font61"/>
    <w:qFormat/>
    <w:uiPriority w:val="99"/>
    <w:rPr>
      <w:rFonts w:hint="eastAsia" w:ascii="仿宋" w:hAnsi="仿宋" w:eastAsia="仿宋" w:cs="仿宋"/>
      <w:color w:val="000000"/>
      <w:sz w:val="20"/>
      <w:szCs w:val="20"/>
      <w:u w:val="none"/>
    </w:rPr>
  </w:style>
  <w:style w:type="character" w:customStyle="1" w:styleId="229">
    <w:name w:val="bod1"/>
    <w:qFormat/>
    <w:uiPriority w:val="99"/>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99"/>
    <w:rPr>
      <w:rFonts w:eastAsia="宋体"/>
      <w:b/>
      <w:bCs/>
      <w:kern w:val="2"/>
      <w:sz w:val="21"/>
      <w:szCs w:val="24"/>
      <w:lang w:val="en-US" w:eastAsia="zh-CN" w:bidi="ar-SA"/>
    </w:rPr>
  </w:style>
  <w:style w:type="character" w:customStyle="1" w:styleId="231">
    <w:name w:val="标题 2 Char"/>
    <w:qFormat/>
    <w:uiPriority w:val="99"/>
    <w:rPr>
      <w:rFonts w:ascii="Arial" w:hAnsi="Arial" w:eastAsia="黑体"/>
      <w:b/>
      <w:kern w:val="2"/>
      <w:sz w:val="32"/>
      <w:lang w:val="en-US" w:eastAsia="zh-CN"/>
    </w:rPr>
  </w:style>
  <w:style w:type="character" w:customStyle="1" w:styleId="232">
    <w:name w:val="maywed421"/>
    <w:qFormat/>
    <w:uiPriority w:val="99"/>
    <w:rPr>
      <w:color w:val="366FB6"/>
      <w:u w:val="none"/>
    </w:rPr>
  </w:style>
  <w:style w:type="character" w:customStyle="1" w:styleId="233">
    <w:name w:val="正文文本缩进 Char"/>
    <w:qFormat/>
    <w:uiPriority w:val="99"/>
    <w:rPr>
      <w:rFonts w:ascii="宋体" w:hAnsi="宋体"/>
      <w:kern w:val="2"/>
      <w:sz w:val="24"/>
      <w:szCs w:val="24"/>
    </w:rPr>
  </w:style>
  <w:style w:type="character" w:customStyle="1" w:styleId="234">
    <w:name w:val="Char Char102"/>
    <w:semiHidden/>
    <w:qFormat/>
    <w:uiPriority w:val="99"/>
    <w:rPr>
      <w:rFonts w:ascii="宋体" w:hAnsi="宋体"/>
      <w:kern w:val="2"/>
      <w:sz w:val="21"/>
      <w:szCs w:val="24"/>
      <w:lang w:val="en-US" w:eastAsia="zh-CN"/>
    </w:rPr>
  </w:style>
  <w:style w:type="character" w:customStyle="1" w:styleId="235">
    <w:name w:val="页眉 Char1"/>
    <w:qFormat/>
    <w:uiPriority w:val="99"/>
    <w:rPr>
      <w:rFonts w:eastAsia="宋体"/>
      <w:kern w:val="2"/>
      <w:sz w:val="18"/>
      <w:szCs w:val="18"/>
      <w:lang w:val="en-US" w:eastAsia="zh-CN" w:bidi="ar-SA"/>
    </w:rPr>
  </w:style>
  <w:style w:type="character" w:customStyle="1" w:styleId="236">
    <w:name w:val="md"/>
    <w:basedOn w:val="70"/>
    <w:qFormat/>
    <w:uiPriority w:val="99"/>
    <w:rPr>
      <w:rFonts w:ascii="Arial" w:hAnsi="Arial" w:eastAsia="黑体" w:cs="Arial"/>
      <w:snapToGrid w:val="0"/>
      <w:kern w:val="0"/>
      <w:szCs w:val="21"/>
    </w:rPr>
  </w:style>
  <w:style w:type="character" w:customStyle="1" w:styleId="237">
    <w:name w:val="big1"/>
    <w:qFormat/>
    <w:uiPriority w:val="99"/>
    <w:rPr>
      <w:rFonts w:hint="eastAsia" w:ascii="宋体" w:hAnsi="宋体" w:eastAsia="宋体"/>
      <w:color w:val="333333"/>
      <w:sz w:val="22"/>
      <w:szCs w:val="22"/>
    </w:rPr>
  </w:style>
  <w:style w:type="character" w:customStyle="1" w:styleId="238">
    <w:name w:val="Char Char311"/>
    <w:qFormat/>
    <w:uiPriority w:val="99"/>
    <w:rPr>
      <w:rFonts w:eastAsia="宋体"/>
      <w:kern w:val="2"/>
      <w:sz w:val="21"/>
      <w:szCs w:val="24"/>
      <w:lang w:val="en-US" w:eastAsia="zh-CN" w:bidi="ar-SA"/>
    </w:rPr>
  </w:style>
  <w:style w:type="character" w:customStyle="1" w:styleId="239">
    <w:name w:val="Char Char81"/>
    <w:qFormat/>
    <w:uiPriority w:val="99"/>
    <w:rPr>
      <w:rFonts w:eastAsia="宋体"/>
      <w:b/>
      <w:sz w:val="24"/>
      <w:lang w:val="en-GB" w:eastAsia="zh-CN"/>
    </w:rPr>
  </w:style>
  <w:style w:type="character" w:customStyle="1" w:styleId="240">
    <w:name w:val="样式3 Char"/>
    <w:basedOn w:val="196"/>
    <w:qFormat/>
    <w:uiPriority w:val="99"/>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99"/>
    <w:rPr>
      <w:rFonts w:ascii="Cambria" w:hAnsi="Cambria" w:eastAsia="宋体" w:cs="Times New Roman"/>
      <w:b/>
      <w:bCs/>
      <w:snapToGrid w:val="0"/>
      <w:kern w:val="28"/>
      <w:sz w:val="32"/>
      <w:szCs w:val="32"/>
    </w:rPr>
  </w:style>
  <w:style w:type="character" w:customStyle="1" w:styleId="243">
    <w:name w:val="标题4-dyf Char"/>
    <w:link w:val="244"/>
    <w:qFormat/>
    <w:uiPriority w:val="99"/>
    <w:rPr>
      <w:rFonts w:ascii="Cambria" w:hAnsi="Cambria"/>
      <w:b/>
      <w:bCs/>
      <w:color w:val="000000"/>
      <w:kern w:val="2"/>
      <w:sz w:val="21"/>
      <w:szCs w:val="21"/>
    </w:rPr>
  </w:style>
  <w:style w:type="paragraph" w:customStyle="1" w:styleId="244">
    <w:name w:val="标题4-dyf"/>
    <w:basedOn w:val="6"/>
    <w:link w:val="243"/>
    <w:qFormat/>
    <w:uiPriority w:val="99"/>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99"/>
    <w:rPr>
      <w:rFonts w:ascii="宋体" w:hAnsi="宋体" w:eastAsia="宋体"/>
      <w:color w:val="333333"/>
      <w:sz w:val="21"/>
      <w:szCs w:val="21"/>
      <w:u w:val="none"/>
    </w:rPr>
  </w:style>
  <w:style w:type="character" w:customStyle="1" w:styleId="246">
    <w:name w:val="冯 Char"/>
    <w:link w:val="247"/>
    <w:qFormat/>
    <w:uiPriority w:val="99"/>
    <w:rPr>
      <w:rFonts w:ascii="宋体" w:hAnsi="宋体"/>
      <w:color w:val="000000"/>
      <w:sz w:val="24"/>
      <w:szCs w:val="24"/>
    </w:rPr>
  </w:style>
  <w:style w:type="paragraph" w:customStyle="1" w:styleId="247">
    <w:name w:val="冯"/>
    <w:basedOn w:val="1"/>
    <w:link w:val="246"/>
    <w:qFormat/>
    <w:uiPriority w:val="99"/>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99"/>
    <w:rPr>
      <w:rFonts w:eastAsia="宋体"/>
      <w:kern w:val="2"/>
      <w:sz w:val="18"/>
      <w:szCs w:val="18"/>
      <w:lang w:val="en-US" w:eastAsia="zh-CN" w:bidi="ar-SA"/>
    </w:rPr>
  </w:style>
  <w:style w:type="character" w:customStyle="1" w:styleId="249">
    <w:name w:val="Char Char12"/>
    <w:qFormat/>
    <w:uiPriority w:val="99"/>
    <w:rPr>
      <w:rFonts w:ascii="仿宋_GB2312" w:eastAsia="仿宋_GB2312"/>
      <w:b/>
      <w:bCs/>
      <w:kern w:val="2"/>
      <w:sz w:val="24"/>
      <w:szCs w:val="24"/>
      <w:lang w:val="zh-CN" w:eastAsia="zh-CN" w:bidi="ar-SA"/>
    </w:rPr>
  </w:style>
  <w:style w:type="character" w:customStyle="1" w:styleId="250">
    <w:name w:val="普通文字 Char3"/>
    <w:qFormat/>
    <w:uiPriority w:val="99"/>
    <w:rPr>
      <w:rFonts w:ascii="宋体" w:hAnsi="Courier New" w:eastAsia="宋体"/>
      <w:kern w:val="2"/>
      <w:sz w:val="21"/>
      <w:lang w:val="en-US" w:eastAsia="zh-CN" w:bidi="ar-SA"/>
    </w:rPr>
  </w:style>
  <w:style w:type="character" w:customStyle="1" w:styleId="251">
    <w:name w:val="公文正文 Char"/>
    <w:qFormat/>
    <w:uiPriority w:val="99"/>
    <w:rPr>
      <w:rFonts w:ascii="仿宋_GB2312" w:eastAsia="仿宋_GB2312"/>
      <w:kern w:val="2"/>
      <w:sz w:val="24"/>
      <w:szCs w:val="24"/>
      <w:lang w:val="en-US" w:eastAsia="zh-CN" w:bidi="ar-SA"/>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szCs w:val="24"/>
      <w:lang w:val="en-US" w:eastAsia="zh-CN" w:bidi="ar-SA"/>
    </w:rPr>
  </w:style>
  <w:style w:type="character" w:customStyle="1" w:styleId="254">
    <w:name w:val="Default Char"/>
    <w:link w:val="255"/>
    <w:qFormat/>
    <w:uiPriority w:val="99"/>
    <w:rPr>
      <w:rFonts w:ascii="仿宋_GB2312" w:eastAsia="仿宋_GB2312" w:cs="仿宋_GB2312"/>
      <w:color w:val="000000"/>
      <w:sz w:val="24"/>
      <w:szCs w:val="24"/>
      <w:lang w:val="en-US" w:eastAsia="zh-CN" w:bidi="ar-SA"/>
    </w:rPr>
  </w:style>
  <w:style w:type="paragraph" w:customStyle="1" w:styleId="255">
    <w:name w:val="Default"/>
    <w:link w:val="254"/>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99"/>
    <w:rPr>
      <w:color w:val="333333"/>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仿宋_GB2312" w:eastAsia="微软雅黑"/>
      <w:b/>
      <w:kern w:val="2"/>
      <w:sz w:val="32"/>
      <w:szCs w:val="32"/>
      <w:lang w:val="en-US" w:eastAsia="zh-CN" w:bidi="ar-SA"/>
    </w:rPr>
  </w:style>
  <w:style w:type="character" w:customStyle="1" w:styleId="259">
    <w:name w:val="unnamed11"/>
    <w:qFormat/>
    <w:uiPriority w:val="99"/>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99"/>
    <w:rPr>
      <w:rFonts w:eastAsia="楷体_GB2312"/>
      <w:kern w:val="2"/>
      <w:sz w:val="24"/>
      <w:szCs w:val="24"/>
      <w:lang w:bidi="ar-SA"/>
    </w:rPr>
  </w:style>
  <w:style w:type="character" w:customStyle="1" w:styleId="262">
    <w:name w:val="Char Char11"/>
    <w:qFormat/>
    <w:locked/>
    <w:uiPriority w:val="99"/>
    <w:rPr>
      <w:rFonts w:ascii="宋体" w:hAnsi="宋体" w:eastAsia="宋体"/>
      <w:b/>
      <w:kern w:val="2"/>
      <w:sz w:val="24"/>
      <w:szCs w:val="24"/>
      <w:lang w:val="en-US" w:eastAsia="zh-CN" w:bidi="ar-SA"/>
    </w:rPr>
  </w:style>
  <w:style w:type="character" w:customStyle="1" w:styleId="263">
    <w:name w:val="ca-131"/>
    <w:qFormat/>
    <w:uiPriority w:val="99"/>
    <w:rPr>
      <w:rFonts w:hint="eastAsia" w:ascii="仿宋_GB2312" w:eastAsia="仿宋_GB2312"/>
      <w:b/>
      <w:bCs/>
      <w:color w:val="000000"/>
      <w:spacing w:val="-20"/>
      <w:sz w:val="24"/>
      <w:szCs w:val="24"/>
    </w:rPr>
  </w:style>
  <w:style w:type="character" w:customStyle="1" w:styleId="264">
    <w:name w:val="tw4winMark"/>
    <w:qFormat/>
    <w:uiPriority w:val="99"/>
    <w:rPr>
      <w:rFonts w:ascii="Courier New" w:hAnsi="Courier New" w:cs="Courier New"/>
      <w:vanish/>
      <w:color w:val="800080"/>
      <w:sz w:val="24"/>
      <w:szCs w:val="24"/>
      <w:vertAlign w:val="subscript"/>
    </w:rPr>
  </w:style>
  <w:style w:type="character" w:customStyle="1" w:styleId="265">
    <w:name w:val="正文样式 Char"/>
    <w:link w:val="266"/>
    <w:qFormat/>
    <w:uiPriority w:val="99"/>
    <w:rPr>
      <w:rFonts w:ascii="Calibri" w:hAnsi="Calibri"/>
      <w:sz w:val="24"/>
      <w:szCs w:val="24"/>
    </w:rPr>
  </w:style>
  <w:style w:type="paragraph" w:customStyle="1" w:styleId="266">
    <w:name w:val="正文样式"/>
    <w:basedOn w:val="1"/>
    <w:link w:val="265"/>
    <w:qFormat/>
    <w:uiPriority w:val="99"/>
    <w:pPr>
      <w:adjustRightInd/>
      <w:spacing w:line="360" w:lineRule="auto"/>
      <w:ind w:firstLine="480" w:firstLineChars="200"/>
    </w:pPr>
    <w:rPr>
      <w:kern w:val="0"/>
      <w:sz w:val="24"/>
    </w:rPr>
  </w:style>
  <w:style w:type="character" w:customStyle="1" w:styleId="267">
    <w:name w:val="表正文 Char3"/>
    <w:qFormat/>
    <w:uiPriority w:val="99"/>
    <w:rPr>
      <w:rFonts w:eastAsia="宋体"/>
    </w:rPr>
  </w:style>
  <w:style w:type="character" w:customStyle="1" w:styleId="268">
    <w:name w:val="H5 Char"/>
    <w:qFormat/>
    <w:uiPriority w:val="99"/>
    <w:rPr>
      <w:b/>
      <w:bCs/>
      <w:kern w:val="2"/>
      <w:sz w:val="28"/>
      <w:szCs w:val="28"/>
    </w:rPr>
  </w:style>
  <w:style w:type="character" w:customStyle="1" w:styleId="269">
    <w:name w:val="Char Char3"/>
    <w:qFormat/>
    <w:uiPriority w:val="99"/>
    <w:rPr>
      <w:rFonts w:eastAsia="宋体"/>
      <w:kern w:val="2"/>
      <w:sz w:val="21"/>
      <w:szCs w:val="24"/>
      <w:lang w:val="en-US" w:eastAsia="zh-CN" w:bidi="ar-SA"/>
    </w:rPr>
  </w:style>
  <w:style w:type="character" w:customStyle="1" w:styleId="270">
    <w:name w:val="正文 编号 Char"/>
    <w:qFormat/>
    <w:uiPriority w:val="99"/>
    <w:rPr>
      <w:rFonts w:ascii="仿宋_GB2312" w:hAnsi="仿宋_GB2312" w:eastAsia="仿宋_GB2312"/>
      <w:kern w:val="2"/>
      <w:sz w:val="24"/>
      <w:lang w:bidi="ar-SA"/>
    </w:rPr>
  </w:style>
  <w:style w:type="character" w:customStyle="1" w:styleId="271">
    <w:name w:val="question-title2"/>
    <w:qFormat/>
    <w:uiPriority w:val="99"/>
    <w:rPr>
      <w:rFonts w:ascii="Arial" w:hAnsi="Arial" w:eastAsia="黑体" w:cs="Arial"/>
      <w:snapToGrid w:val="0"/>
      <w:kern w:val="0"/>
      <w:szCs w:val="21"/>
    </w:rPr>
  </w:style>
  <w:style w:type="character" w:customStyle="1" w:styleId="272">
    <w:name w:val="gf正文1 Char Char"/>
    <w:link w:val="273"/>
    <w:qFormat/>
    <w:uiPriority w:val="99"/>
    <w:rPr>
      <w:rFonts w:ascii="宋体" w:hAnsi="宋体" w:cs="宋体"/>
      <w:kern w:val="2"/>
      <w:sz w:val="24"/>
      <w:szCs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99"/>
    <w:rPr>
      <w:rFonts w:ascii="宋体" w:hAnsi="宋体"/>
      <w:kern w:val="1"/>
      <w:sz w:val="21"/>
    </w:rPr>
  </w:style>
  <w:style w:type="character" w:customStyle="1" w:styleId="275">
    <w:name w:val="正文缩进 Char3"/>
    <w:qFormat/>
    <w:uiPriority w:val="99"/>
    <w:rPr>
      <w:rFonts w:ascii="宋体" w:eastAsia="宋体"/>
      <w:snapToGrid w:val="0"/>
      <w:color w:val="000000"/>
      <w:kern w:val="28"/>
      <w:sz w:val="28"/>
      <w:lang w:val="en-US" w:eastAsia="zh-CN" w:bidi="ar-SA"/>
    </w:rPr>
  </w:style>
  <w:style w:type="character" w:customStyle="1" w:styleId="276">
    <w:name w:val="列出段落 Char1"/>
    <w:link w:val="277"/>
    <w:qFormat/>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bidi="ar-SA"/>
    </w:rPr>
  </w:style>
  <w:style w:type="character" w:customStyle="1" w:styleId="281">
    <w:name w:val="列表段落 字符"/>
    <w:link w:val="282"/>
    <w:qFormat/>
    <w:uiPriority w:val="99"/>
  </w:style>
  <w:style w:type="paragraph" w:customStyle="1" w:styleId="282">
    <w:name w:val="_Style 280"/>
    <w:basedOn w:val="1"/>
    <w:next w:val="278"/>
    <w:link w:val="281"/>
    <w:qFormat/>
    <w:uiPriority w:val="34"/>
    <w:pPr>
      <w:adjustRightInd/>
      <w:ind w:firstLine="420" w:firstLineChars="200"/>
    </w:pPr>
    <w:rPr>
      <w:rFonts w:ascii="Calibri" w:hAnsi="Calibri"/>
      <w:szCs w:val="22"/>
    </w:rPr>
  </w:style>
  <w:style w:type="character" w:customStyle="1" w:styleId="283">
    <w:name w:val="Ò³Ã¼ Char Char1"/>
    <w:qFormat/>
    <w:uiPriority w:val="99"/>
    <w:rPr>
      <w:rFonts w:eastAsia="宋体"/>
      <w:kern w:val="2"/>
      <w:sz w:val="18"/>
      <w:szCs w:val="18"/>
      <w:lang w:val="en-US" w:eastAsia="zh-CN" w:bidi="ar-SA"/>
    </w:rPr>
  </w:style>
  <w:style w:type="character" w:customStyle="1" w:styleId="284">
    <w:name w:val="方案正文 Char"/>
    <w:qFormat/>
    <w:uiPriority w:val="99"/>
    <w:rPr>
      <w:rFonts w:ascii="仿宋_GB2312" w:eastAsia="仿宋_GB2312"/>
      <w:b/>
      <w:color w:val="000000"/>
      <w:kern w:val="2"/>
      <w:sz w:val="24"/>
      <w:lang w:val="en-US" w:eastAsia="zh-CN" w:bidi="ar-SA"/>
    </w:rPr>
  </w:style>
  <w:style w:type="character" w:customStyle="1" w:styleId="285">
    <w:name w:val="Char Char30"/>
    <w:qFormat/>
    <w:uiPriority w:val="99"/>
    <w:rPr>
      <w:rFonts w:ascii="Arial" w:hAnsi="Arial" w:eastAsia="黑体"/>
      <w:kern w:val="1"/>
      <w:sz w:val="21"/>
      <w:szCs w:val="21"/>
    </w:rPr>
  </w:style>
  <w:style w:type="character" w:customStyle="1" w:styleId="286">
    <w:name w:val="font01"/>
    <w:qFormat/>
    <w:uiPriority w:val="99"/>
    <w:rPr>
      <w:rFonts w:hint="eastAsia" w:ascii="微软雅黑" w:hAnsi="微软雅黑" w:eastAsia="微软雅黑" w:cs="微软雅黑"/>
      <w:color w:val="000000"/>
      <w:sz w:val="20"/>
      <w:szCs w:val="20"/>
      <w:u w:val="none"/>
    </w:rPr>
  </w:style>
  <w:style w:type="character" w:customStyle="1" w:styleId="287">
    <w:name w:val="Char Char20"/>
    <w:qFormat/>
    <w:uiPriority w:val="99"/>
    <w:rPr>
      <w:kern w:val="1"/>
      <w:sz w:val="24"/>
    </w:rPr>
  </w:style>
  <w:style w:type="character" w:customStyle="1" w:styleId="288">
    <w:name w:val="tw4winExternal"/>
    <w:qFormat/>
    <w:uiPriority w:val="99"/>
    <w:rPr>
      <w:rFonts w:ascii="Courier New" w:hAnsi="Courier New" w:cs="Courier New"/>
      <w:color w:val="808080"/>
      <w:lang w:val="en-US" w:eastAsia="zh-CN"/>
    </w:rPr>
  </w:style>
  <w:style w:type="character" w:customStyle="1" w:styleId="289">
    <w:name w:val="标题 4 Char1"/>
    <w:qFormat/>
    <w:uiPriority w:val="9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99"/>
    <w:rPr>
      <w:rFonts w:eastAsia="宋体"/>
      <w:kern w:val="2"/>
      <w:sz w:val="21"/>
      <w:szCs w:val="24"/>
      <w:lang w:val="en-US" w:eastAsia="zh-CN" w:bidi="ar-SA"/>
    </w:rPr>
  </w:style>
  <w:style w:type="character" w:customStyle="1" w:styleId="292">
    <w:name w:val="Ò³Ã¼ Char Char"/>
    <w:qFormat/>
    <w:uiPriority w:val="99"/>
    <w:rPr>
      <w:rFonts w:eastAsia="宋体"/>
      <w:kern w:val="2"/>
      <w:sz w:val="18"/>
      <w:lang w:val="en-US" w:eastAsia="zh-CN" w:bidi="ar-SA"/>
    </w:rPr>
  </w:style>
  <w:style w:type="character" w:customStyle="1" w:styleId="293">
    <w:name w:val="message1"/>
    <w:qFormat/>
    <w:uiPriority w:val="99"/>
    <w:rPr>
      <w:rFonts w:hint="default" w:ascii="Tahoma" w:hAnsi="Tahoma" w:cs="Tahoma"/>
      <w:sz w:val="18"/>
      <w:szCs w:val="18"/>
    </w:rPr>
  </w:style>
  <w:style w:type="character" w:customStyle="1" w:styleId="294">
    <w:name w:val="Char Char23"/>
    <w:qFormat/>
    <w:uiPriority w:val="99"/>
    <w:rPr>
      <w:color w:val="0000FF"/>
      <w:sz w:val="21"/>
    </w:rPr>
  </w:style>
  <w:style w:type="character" w:customStyle="1" w:styleId="295">
    <w:name w:val="批注框文本 字符"/>
    <w:qFormat/>
    <w:uiPriority w:val="99"/>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99"/>
    <w:rPr>
      <w:rFonts w:ascii="宋体" w:hAnsi="宋体"/>
      <w:kern w:val="1"/>
      <w:sz w:val="24"/>
      <w:lang w:val="zh-CN"/>
    </w:rPr>
  </w:style>
  <w:style w:type="character" w:customStyle="1" w:styleId="298">
    <w:name w:val="Char Char411"/>
    <w:qFormat/>
    <w:uiPriority w:val="99"/>
    <w:rPr>
      <w:rFonts w:eastAsia="宋体"/>
      <w:b/>
      <w:sz w:val="24"/>
      <w:lang w:val="en-GB" w:eastAsia="zh-CN" w:bidi="ar-SA"/>
    </w:rPr>
  </w:style>
  <w:style w:type="character" w:customStyle="1" w:styleId="299">
    <w:name w:val="Heading 7 Char"/>
    <w:qFormat/>
    <w:locked/>
    <w:uiPriority w:val="99"/>
    <w:rPr>
      <w:rFonts w:ascii="宋体" w:hAnsi="宋体" w:eastAsia="宋体"/>
      <w:b/>
      <w:bCs/>
      <w:kern w:val="2"/>
      <w:sz w:val="24"/>
      <w:szCs w:val="24"/>
      <w:lang w:val="en-US" w:eastAsia="zh-CN" w:bidi="ar-SA"/>
    </w:rPr>
  </w:style>
  <w:style w:type="character" w:customStyle="1" w:styleId="300">
    <w:name w:val="此正文 Char"/>
    <w:link w:val="301"/>
    <w:qFormat/>
    <w:uiPriority w:val="99"/>
    <w:rPr>
      <w:kern w:val="2"/>
      <w:sz w:val="24"/>
      <w:szCs w:val="24"/>
    </w:rPr>
  </w:style>
  <w:style w:type="paragraph" w:customStyle="1" w:styleId="301">
    <w:name w:val="此正文"/>
    <w:basedOn w:val="1"/>
    <w:link w:val="300"/>
    <w:qFormat/>
    <w:uiPriority w:val="99"/>
    <w:pPr>
      <w:adjustRightInd/>
      <w:spacing w:line="360" w:lineRule="auto"/>
      <w:ind w:firstLine="200" w:firstLineChars="200"/>
    </w:pPr>
    <w:rPr>
      <w:sz w:val="24"/>
    </w:rPr>
  </w:style>
  <w:style w:type="character" w:customStyle="1" w:styleId="302">
    <w:name w:val="Char Char2"/>
    <w:qFormat/>
    <w:uiPriority w:val="99"/>
    <w:rPr>
      <w:rFonts w:eastAsia="宋体"/>
      <w:b/>
      <w:bCs/>
      <w:kern w:val="2"/>
      <w:sz w:val="21"/>
      <w:szCs w:val="24"/>
      <w:lang w:val="en-US" w:eastAsia="zh-CN" w:bidi="ar-SA"/>
    </w:rPr>
  </w:style>
  <w:style w:type="character" w:customStyle="1" w:styleId="303">
    <w:name w:val="Footer-Even Char1"/>
    <w:qFormat/>
    <w:uiPriority w:val="99"/>
    <w:rPr>
      <w:rFonts w:eastAsia="宋体"/>
      <w:kern w:val="2"/>
      <w:sz w:val="18"/>
      <w:szCs w:val="18"/>
      <w:lang w:val="en-US" w:eastAsia="zh-CN" w:bidi="ar-SA"/>
    </w:rPr>
  </w:style>
  <w:style w:type="character" w:customStyle="1" w:styleId="304">
    <w:name w:val="Char Char29"/>
    <w:qFormat/>
    <w:uiPriority w:val="99"/>
    <w:rPr>
      <w:rFonts w:ascii="Arial" w:hAnsi="Arial" w:eastAsia="微软雅黑"/>
      <w:b/>
      <w:kern w:val="1"/>
      <w:sz w:val="44"/>
      <w:szCs w:val="32"/>
      <w:lang w:val="en-US" w:eastAsia="zh-CN" w:bidi="ar-SA"/>
    </w:rPr>
  </w:style>
  <w:style w:type="character" w:customStyle="1" w:styleId="305">
    <w:name w:val="font81"/>
    <w:qFormat/>
    <w:uiPriority w:val="99"/>
    <w:rPr>
      <w:rFonts w:ascii="微软雅黑" w:hAnsi="微软雅黑" w:eastAsia="微软雅黑" w:cs="微软雅黑"/>
      <w:color w:val="000000"/>
      <w:sz w:val="20"/>
      <w:szCs w:val="20"/>
      <w:u w:val="none"/>
    </w:rPr>
  </w:style>
  <w:style w:type="character" w:customStyle="1" w:styleId="306">
    <w:name w:val="Char Char312"/>
    <w:qFormat/>
    <w:uiPriority w:val="99"/>
    <w:rPr>
      <w:rFonts w:ascii="Times New Roman" w:hAnsi="Times New Roman" w:eastAsia="宋体" w:cs="Times New Roman"/>
      <w:b/>
      <w:kern w:val="2"/>
      <w:sz w:val="32"/>
      <w:szCs w:val="24"/>
      <w:lang w:val="en-US" w:eastAsia="zh-CN" w:bidi="ar-SA"/>
    </w:rPr>
  </w:style>
  <w:style w:type="character" w:customStyle="1" w:styleId="307">
    <w:name w:val="t21"/>
    <w:qFormat/>
    <w:uiPriority w:val="99"/>
    <w:rPr>
      <w:rFonts w:ascii="仿宋_GB2312" w:eastAsia="微软雅黑"/>
      <w:b/>
      <w:kern w:val="2"/>
      <w:sz w:val="23"/>
      <w:szCs w:val="23"/>
      <w:lang w:val="en-US" w:eastAsia="zh-CN" w:bidi="ar-SA"/>
    </w:rPr>
  </w:style>
  <w:style w:type="character" w:customStyle="1" w:styleId="308">
    <w:name w:val="样式8 Char"/>
    <w:qFormat/>
    <w:uiPriority w:val="99"/>
    <w:rPr>
      <w:rFonts w:ascii="仿宋_GB2312" w:hAnsi="宋体" w:eastAsia="仿宋_GB2312"/>
      <w:b/>
      <w:bCs/>
      <w:kern w:val="2"/>
      <w:sz w:val="24"/>
      <w:szCs w:val="24"/>
    </w:rPr>
  </w:style>
  <w:style w:type="character" w:customStyle="1" w:styleId="309">
    <w:name w:val="表格 Char Char"/>
    <w:qFormat/>
    <w:uiPriority w:val="99"/>
    <w:rPr>
      <w:rFonts w:ascii="宋体" w:hAnsi="宋体" w:eastAsia="宋体"/>
      <w:lang w:bidi="ar-SA"/>
    </w:rPr>
  </w:style>
  <w:style w:type="character" w:customStyle="1" w:styleId="310">
    <w:name w:val="正文文本 字符1"/>
    <w:qFormat/>
    <w:uiPriority w:val="99"/>
    <w:rPr>
      <w:rFonts w:ascii="Calibri" w:hAnsi="Calibri" w:eastAsia="黑体" w:cs="Arial"/>
      <w:snapToGrid w:val="0"/>
      <w:kern w:val="2"/>
      <w:sz w:val="28"/>
      <w:szCs w:val="21"/>
    </w:rPr>
  </w:style>
  <w:style w:type="character" w:customStyle="1" w:styleId="311">
    <w:name w:val="标题 6 Char1"/>
    <w:qFormat/>
    <w:uiPriority w:val="99"/>
    <w:rPr>
      <w:rFonts w:ascii="Arial" w:hAnsi="Arial" w:eastAsia="黑体" w:cs="Times New Roman"/>
      <w:b/>
      <w:sz w:val="24"/>
      <w:szCs w:val="20"/>
      <w:lang w:bidi="ar-SA"/>
    </w:rPr>
  </w:style>
  <w:style w:type="character" w:customStyle="1" w:styleId="312">
    <w:name w:val="带编号样式 Char"/>
    <w:qFormat/>
    <w:uiPriority w:val="99"/>
    <w:rPr>
      <w:rFonts w:ascii="仿宋_GB2312" w:eastAsia="仿宋_GB2312"/>
      <w:color w:val="000000"/>
      <w:sz w:val="24"/>
      <w:lang w:bidi="ar-SA"/>
    </w:rPr>
  </w:style>
  <w:style w:type="character" w:customStyle="1" w:styleId="313">
    <w:name w:val="unnamed31"/>
    <w:qFormat/>
    <w:uiPriority w:val="99"/>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99"/>
    <w:rPr>
      <w:rFonts w:ascii="宋体" w:eastAsia="宋体"/>
      <w:kern w:val="2"/>
      <w:sz w:val="24"/>
      <w:szCs w:val="24"/>
      <w:lang w:val="zh-CN" w:bidi="ar-SA"/>
    </w:rPr>
  </w:style>
  <w:style w:type="character" w:customStyle="1" w:styleId="315">
    <w:name w:val="文本正文 Char Char"/>
    <w:qFormat/>
    <w:locked/>
    <w:uiPriority w:val="99"/>
    <w:rPr>
      <w:sz w:val="24"/>
      <w:lang w:bidi="ar-SA"/>
    </w:rPr>
  </w:style>
  <w:style w:type="character" w:customStyle="1" w:styleId="316">
    <w:name w:val="正文缩进 字符"/>
    <w:qFormat/>
    <w:uiPriority w:val="99"/>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99"/>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6"/>
    <w:link w:val="320"/>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99"/>
    <w:rPr>
      <w:rFonts w:ascii="微软雅黑" w:hAnsi="微软雅黑" w:eastAsia="微软雅黑"/>
      <w:b/>
      <w:bCs/>
      <w:kern w:val="2"/>
      <w:sz w:val="24"/>
      <w:szCs w:val="28"/>
    </w:rPr>
  </w:style>
  <w:style w:type="character" w:customStyle="1" w:styleId="321">
    <w:name w:val="正文非缩进 Char"/>
    <w:qFormat/>
    <w:uiPriority w:val="99"/>
    <w:rPr>
      <w:rFonts w:ascii="宋体" w:eastAsia="宋体"/>
      <w:snapToGrid w:val="0"/>
      <w:color w:val="000000"/>
      <w:kern w:val="28"/>
      <w:sz w:val="28"/>
      <w:lang w:val="en-US" w:eastAsia="zh-CN" w:bidi="ar-SA"/>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cs="Times New Roman"/>
      <w:szCs w:val="24"/>
    </w:rPr>
  </w:style>
  <w:style w:type="character" w:customStyle="1" w:styleId="324">
    <w:name w:val="正文1 Char"/>
    <w:qFormat/>
    <w:uiPriority w:val="99"/>
    <w:rPr>
      <w:rFonts w:ascii="宋体" w:eastAsia="宋体"/>
      <w:snapToGrid w:val="0"/>
      <w:color w:val="000000"/>
      <w:kern w:val="28"/>
      <w:sz w:val="28"/>
      <w:lang w:val="en-US" w:eastAsia="zh-CN" w:bidi="ar-SA"/>
    </w:rPr>
  </w:style>
  <w:style w:type="character" w:customStyle="1" w:styleId="325">
    <w:name w:val="正文缩进 Char1"/>
    <w:qFormat/>
    <w:uiPriority w:val="99"/>
    <w:rPr>
      <w:rFonts w:ascii="宋体" w:eastAsia="宋体"/>
      <w:snapToGrid w:val="0"/>
      <w:color w:val="000000"/>
      <w:kern w:val="28"/>
      <w:sz w:val="28"/>
      <w:lang w:val="en-US" w:eastAsia="zh-CN" w:bidi="ar-SA"/>
    </w:rPr>
  </w:style>
  <w:style w:type="character" w:customStyle="1" w:styleId="326">
    <w:name w:val="font21"/>
    <w:qFormat/>
    <w:uiPriority w:val="99"/>
    <w:rPr>
      <w:rFonts w:hint="eastAsia" w:ascii="宋体" w:hAnsi="宋体" w:eastAsia="宋体"/>
      <w:kern w:val="2"/>
      <w:sz w:val="28"/>
      <w:szCs w:val="28"/>
      <w:lang w:val="en-US" w:eastAsia="zh-CN" w:bidi="ar-SA"/>
    </w:rPr>
  </w:style>
  <w:style w:type="character" w:customStyle="1" w:styleId="327">
    <w:name w:val="Char Char26"/>
    <w:qFormat/>
    <w:uiPriority w:val="99"/>
    <w:rPr>
      <w:kern w:val="1"/>
      <w:sz w:val="21"/>
      <w:szCs w:val="24"/>
    </w:rPr>
  </w:style>
  <w:style w:type="character" w:customStyle="1" w:styleId="328">
    <w:name w:val="Item List Char"/>
    <w:link w:val="329"/>
    <w:qFormat/>
    <w:uiPriority w:val="99"/>
    <w:rPr>
      <w:rFonts w:ascii="Arial"/>
      <w:bCs/>
      <w:sz w:val="21"/>
      <w:szCs w:val="21"/>
      <w:lang w:val="en-US" w:eastAsia="zh-CN" w:bidi="ar-SA"/>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99"/>
    <w:rPr>
      <w:rFonts w:ascii="Times New Roman" w:hAnsi="Times New Roman" w:eastAsia="宋体" w:cs="Times New Roman"/>
      <w:sz w:val="18"/>
      <w:szCs w:val="18"/>
    </w:rPr>
  </w:style>
  <w:style w:type="character" w:customStyle="1" w:styleId="331">
    <w:name w:val="纯文本 Char1"/>
    <w:link w:val="332"/>
    <w:qFormat/>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bidi="ar-SA"/>
    </w:rPr>
  </w:style>
  <w:style w:type="character" w:customStyle="1" w:styleId="334">
    <w:name w:val="dandyren_title1"/>
    <w:qFormat/>
    <w:uiPriority w:val="99"/>
    <w:rPr>
      <w:b/>
      <w:bCs/>
      <w:color w:val="FF6633"/>
      <w:sz w:val="18"/>
      <w:szCs w:val="18"/>
    </w:rPr>
  </w:style>
  <w:style w:type="character" w:customStyle="1" w:styleId="335">
    <w:name w:val="Char Char31"/>
    <w:qFormat/>
    <w:uiPriority w:val="99"/>
    <w:rPr>
      <w:rFonts w:ascii="Arial" w:hAnsi="Arial" w:eastAsia="黑体"/>
      <w:kern w:val="1"/>
      <w:sz w:val="24"/>
      <w:szCs w:val="24"/>
    </w:rPr>
  </w:style>
  <w:style w:type="character" w:customStyle="1" w:styleId="336">
    <w:name w:val="h Char1"/>
    <w:qFormat/>
    <w:uiPriority w:val="99"/>
    <w:rPr>
      <w:sz w:val="18"/>
      <w:szCs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bidi="ar-SA"/>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hint="eastAsia" w:ascii="仿宋" w:hAnsi="仿宋" w:eastAsia="仿宋" w:cs="仿宋"/>
      <w:color w:val="000000"/>
      <w:sz w:val="20"/>
      <w:szCs w:val="20"/>
      <w:u w:val="none"/>
    </w:rPr>
  </w:style>
  <w:style w:type="character" w:customStyle="1" w:styleId="341">
    <w:name w:val="正文说明 Char"/>
    <w:link w:val="342"/>
    <w:qFormat/>
    <w:uiPriority w:val="99"/>
    <w:rPr>
      <w:sz w:val="24"/>
      <w:szCs w:val="24"/>
    </w:rPr>
  </w:style>
  <w:style w:type="paragraph" w:customStyle="1" w:styleId="342">
    <w:name w:val="正文说明"/>
    <w:basedOn w:val="1"/>
    <w:link w:val="341"/>
    <w:qFormat/>
    <w:uiPriority w:val="99"/>
    <w:pPr>
      <w:adjustRightInd/>
      <w:spacing w:line="360" w:lineRule="auto"/>
    </w:pPr>
    <w:rPr>
      <w:kern w:val="0"/>
      <w:sz w:val="24"/>
    </w:rPr>
  </w:style>
  <w:style w:type="character" w:customStyle="1" w:styleId="343">
    <w:name w:val="脚注文本 Char1"/>
    <w:qFormat/>
    <w:uiPriority w:val="99"/>
    <w:rPr>
      <w:rFonts w:ascii="Times New Roman" w:hAnsi="Times New Roman" w:eastAsia="宋体" w:cs="Times New Roman"/>
      <w:sz w:val="18"/>
      <w:szCs w:val="18"/>
    </w:rPr>
  </w:style>
  <w:style w:type="character" w:customStyle="1" w:styleId="344">
    <w:name w:val="Char Char1211"/>
    <w:qFormat/>
    <w:uiPriority w:val="99"/>
    <w:rPr>
      <w:rFonts w:ascii="仿宋_GB2312" w:eastAsia="仿宋_GB2312"/>
      <w:b/>
      <w:bCs/>
      <w:kern w:val="2"/>
      <w:sz w:val="24"/>
      <w:szCs w:val="24"/>
      <w:lang w:val="zh-CN" w:eastAsia="zh-CN" w:bidi="ar-SA"/>
    </w:rPr>
  </w:style>
  <w:style w:type="character" w:customStyle="1" w:styleId="345">
    <w:name w:val="标题 Char"/>
    <w:qFormat/>
    <w:uiPriority w:val="99"/>
    <w:rPr>
      <w:rFonts w:eastAsia="宋体"/>
      <w:b/>
      <w:sz w:val="24"/>
      <w:lang w:val="en-GB" w:eastAsia="zh-CN" w:bidi="ar-SA"/>
    </w:rPr>
  </w:style>
  <w:style w:type="character" w:customStyle="1" w:styleId="346">
    <w:name w:val="Char Char35"/>
    <w:qFormat/>
    <w:uiPriority w:val="99"/>
    <w:rPr>
      <w:rFonts w:ascii="Arial" w:hAnsi="Arial" w:eastAsia="黑体"/>
      <w:b/>
      <w:kern w:val="1"/>
      <w:sz w:val="28"/>
      <w:szCs w:val="28"/>
      <w:lang w:val="zh-CN"/>
    </w:rPr>
  </w:style>
  <w:style w:type="character" w:customStyle="1" w:styleId="347">
    <w:name w:val="纯文本 Char Char Char"/>
    <w:qFormat/>
    <w:uiPriority w:val="99"/>
    <w:rPr>
      <w:rFonts w:ascii="宋体" w:hAnsi="Courier New" w:eastAsia="宋体"/>
      <w:kern w:val="2"/>
      <w:sz w:val="21"/>
      <w:lang w:val="en-US" w:eastAsia="zh-CN" w:bidi="ar-SA"/>
    </w:rPr>
  </w:style>
  <w:style w:type="character" w:customStyle="1" w:styleId="348">
    <w:name w:val="Table Text Char"/>
    <w:link w:val="349"/>
    <w:qFormat/>
    <w:uiPriority w:val="99"/>
    <w:rPr>
      <w:sz w:val="24"/>
      <w:szCs w:val="24"/>
    </w:rPr>
  </w:style>
  <w:style w:type="paragraph" w:customStyle="1" w:styleId="349">
    <w:name w:val="Table Text"/>
    <w:basedOn w:val="1"/>
    <w:link w:val="348"/>
    <w:qFormat/>
    <w:uiPriority w:val="99"/>
    <w:pPr>
      <w:widowControl/>
      <w:spacing w:before="60" w:after="60"/>
      <w:jc w:val="left"/>
    </w:pPr>
    <w:rPr>
      <w:kern w:val="0"/>
      <w:sz w:val="24"/>
    </w:rPr>
  </w:style>
  <w:style w:type="character" w:customStyle="1" w:styleId="350">
    <w:name w:val="正文1 Char1"/>
    <w:qFormat/>
    <w:uiPriority w:val="99"/>
    <w:rPr>
      <w:rFonts w:ascii="仿宋_GB2312" w:hAnsi="Courier New" w:eastAsia="仿宋_GB2312"/>
      <w:kern w:val="28"/>
      <w:sz w:val="24"/>
      <w:szCs w:val="24"/>
      <w:lang w:val="en-US" w:eastAsia="zh-CN"/>
    </w:rPr>
  </w:style>
  <w:style w:type="character" w:customStyle="1" w:styleId="351">
    <w:name w:val="页脚 Char1"/>
    <w:qFormat/>
    <w:uiPriority w:val="99"/>
    <w:rPr>
      <w:rFonts w:eastAsia="宋体"/>
      <w:kern w:val="2"/>
      <w:sz w:val="18"/>
      <w:szCs w:val="18"/>
      <w:lang w:val="en-US" w:eastAsia="zh-CN" w:bidi="ar-SA"/>
    </w:rPr>
  </w:style>
  <w:style w:type="character" w:customStyle="1" w:styleId="352">
    <w:name w:val="Bold"/>
    <w:qFormat/>
    <w:uiPriority w:val="99"/>
    <w:rPr>
      <w:rFonts w:ascii="Arial" w:hAnsi="Arial" w:eastAsia="黑体" w:cs="Times New Roman"/>
      <w:b/>
      <w:kern w:val="2"/>
      <w:sz w:val="32"/>
      <w:szCs w:val="32"/>
      <w:lang w:val="en-US" w:eastAsia="zh-CN" w:bidi="ar-SA"/>
    </w:rPr>
  </w:style>
  <w:style w:type="character" w:customStyle="1" w:styleId="353">
    <w:name w:val="hui3"/>
    <w:qFormat/>
    <w:uiPriority w:val="99"/>
    <w:rPr>
      <w:color w:val="333333"/>
    </w:rPr>
  </w:style>
  <w:style w:type="character" w:customStyle="1" w:styleId="354">
    <w:name w:val="Char Char17"/>
    <w:qFormat/>
    <w:uiPriority w:val="99"/>
    <w:rPr>
      <w:rFonts w:eastAsia="仿宋_GB2312"/>
      <w:sz w:val="24"/>
    </w:rPr>
  </w:style>
  <w:style w:type="character" w:customStyle="1" w:styleId="355">
    <w:name w:val="标题 4 字符"/>
    <w:qFormat/>
    <w:uiPriority w:val="99"/>
    <w:rPr>
      <w:rFonts w:ascii="等线 Light" w:hAnsi="等线 Light" w:eastAsia="等线 Light" w:cs="Times New Roman"/>
      <w:b/>
      <w:bCs/>
      <w:snapToGrid w:val="0"/>
      <w:kern w:val="0"/>
      <w:sz w:val="28"/>
      <w:szCs w:val="28"/>
    </w:rPr>
  </w:style>
  <w:style w:type="character" w:customStyle="1" w:styleId="356">
    <w:name w:val="Char Char37"/>
    <w:qFormat/>
    <w:uiPriority w:val="99"/>
    <w:rPr>
      <w:b/>
      <w:kern w:val="1"/>
      <w:sz w:val="44"/>
      <w:szCs w:val="44"/>
    </w:rPr>
  </w:style>
  <w:style w:type="character" w:customStyle="1" w:styleId="357">
    <w:name w:val="列出段落 Char"/>
    <w:qFormat/>
    <w:uiPriority w:val="99"/>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99"/>
    <w:rPr>
      <w:rFonts w:ascii="仿宋_GB2312" w:eastAsia="仿宋_GB2312"/>
      <w:kern w:val="2"/>
      <w:sz w:val="24"/>
      <w:szCs w:val="24"/>
    </w:rPr>
  </w:style>
  <w:style w:type="paragraph" w:customStyle="1" w:styleId="360">
    <w:name w:val="公文正文"/>
    <w:basedOn w:val="1"/>
    <w:link w:val="359"/>
    <w:qFormat/>
    <w:uiPriority w:val="99"/>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99"/>
    <w:rPr>
      <w:rFonts w:eastAsia="宋体"/>
      <w:sz w:val="24"/>
      <w:szCs w:val="24"/>
      <w:lang w:val="en-US" w:eastAsia="zh-CN" w:bidi="ar-SA"/>
    </w:rPr>
  </w:style>
  <w:style w:type="character" w:customStyle="1" w:styleId="362">
    <w:name w:val="标题 1 Char Char"/>
    <w:qFormat/>
    <w:uiPriority w:val="99"/>
    <w:rPr>
      <w:rFonts w:hint="eastAsia" w:ascii="宋体" w:hAnsi="宋体" w:eastAsia="宋体"/>
      <w:b/>
      <w:spacing w:val="-2"/>
      <w:sz w:val="24"/>
      <w:lang w:val="en-US" w:eastAsia="zh-CN" w:bidi="ar-SA"/>
    </w:rPr>
  </w:style>
  <w:style w:type="character" w:customStyle="1" w:styleId="363">
    <w:name w:val="正文（缩进2汉字） Char"/>
    <w:link w:val="364"/>
    <w:qFormat/>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1"/>
      <w:szCs w:val="24"/>
      <w:lang w:bidi="ar-SA"/>
    </w:rPr>
  </w:style>
  <w:style w:type="character" w:customStyle="1" w:styleId="366">
    <w:name w:val="tw4winError"/>
    <w:qFormat/>
    <w:uiPriority w:val="99"/>
    <w:rPr>
      <w:rFonts w:ascii="Courier New" w:hAnsi="Courier New" w:cs="Courier New"/>
      <w:color w:val="00FF00"/>
      <w:sz w:val="40"/>
      <w:szCs w:val="40"/>
    </w:rPr>
  </w:style>
  <w:style w:type="character" w:customStyle="1" w:styleId="367">
    <w:name w:val="Body Text(ch) Char Char"/>
    <w:qFormat/>
    <w:uiPriority w:val="99"/>
    <w:rPr>
      <w:rFonts w:ascii="宋体"/>
      <w:kern w:val="2"/>
      <w:sz w:val="24"/>
      <w:szCs w:val="21"/>
      <w:lang w:val="zh-CN"/>
    </w:rPr>
  </w:style>
  <w:style w:type="character" w:customStyle="1" w:styleId="368">
    <w:name w:val="正文首行缩进两字 Char"/>
    <w:qFormat/>
    <w:uiPriority w:val="99"/>
    <w:rPr>
      <w:sz w:val="24"/>
      <w:szCs w:val="24"/>
      <w:lang w:val="en-US" w:eastAsia="zh-CN" w:bidi="ar-SA"/>
    </w:rPr>
  </w:style>
  <w:style w:type="character" w:customStyle="1" w:styleId="369">
    <w:name w:val="正文文本 Char"/>
    <w:qFormat/>
    <w:uiPriority w:val="99"/>
    <w:rPr>
      <w:rFonts w:eastAsia="宋体"/>
      <w:kern w:val="2"/>
      <w:sz w:val="24"/>
      <w:szCs w:val="24"/>
      <w:lang w:val="en-US" w:eastAsia="zh-CN" w:bidi="ar-SA"/>
    </w:rPr>
  </w:style>
  <w:style w:type="character" w:customStyle="1" w:styleId="370">
    <w:name w:val="文档结构图 字符1"/>
    <w:qFormat/>
    <w:uiPriority w:val="99"/>
    <w:rPr>
      <w:rFonts w:ascii="宋体" w:hAnsi="Calibri" w:eastAsia="黑体" w:cs="Arial"/>
      <w:snapToGrid w:val="0"/>
      <w:kern w:val="2"/>
      <w:sz w:val="18"/>
      <w:szCs w:val="18"/>
    </w:rPr>
  </w:style>
  <w:style w:type="character" w:customStyle="1" w:styleId="371">
    <w:name w:val="content"/>
    <w:qFormat/>
    <w:uiPriority w:val="99"/>
  </w:style>
  <w:style w:type="character" w:customStyle="1" w:styleId="372">
    <w:name w:val="tw4winPopup"/>
    <w:qFormat/>
    <w:uiPriority w:val="99"/>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99"/>
    <w:rPr>
      <w:rFonts w:ascii="宋体" w:eastAsia="仿宋_GB2312" w:cs="宋体"/>
      <w:color w:val="000000"/>
      <w:sz w:val="24"/>
      <w:lang w:val="en-US" w:eastAsia="zh-CN" w:bidi="ar-SA"/>
    </w:rPr>
  </w:style>
  <w:style w:type="character" w:customStyle="1" w:styleId="375">
    <w:name w:val="Char Char212"/>
    <w:qFormat/>
    <w:uiPriority w:val="99"/>
    <w:rPr>
      <w:rFonts w:eastAsia="宋体"/>
      <w:b/>
      <w:bCs/>
      <w:kern w:val="2"/>
      <w:sz w:val="21"/>
      <w:szCs w:val="24"/>
      <w:lang w:val="en-US" w:eastAsia="zh-CN" w:bidi="ar-SA"/>
    </w:rPr>
  </w:style>
  <w:style w:type="character" w:customStyle="1" w:styleId="376">
    <w:name w:val="文档结构图 Char"/>
    <w:qFormat/>
    <w:uiPriority w:val="99"/>
    <w:rPr>
      <w:rFonts w:eastAsia="宋体"/>
      <w:kern w:val="2"/>
      <w:sz w:val="21"/>
      <w:szCs w:val="24"/>
      <w:lang w:val="en-US" w:eastAsia="zh-CN" w:bidi="ar-SA"/>
    </w:rPr>
  </w:style>
  <w:style w:type="character" w:customStyle="1" w:styleId="377">
    <w:name w:val="zbggmain style9"/>
    <w:qFormat/>
    <w:uiPriority w:val="99"/>
  </w:style>
  <w:style w:type="character" w:customStyle="1" w:styleId="378">
    <w:name w:val="Char Char16"/>
    <w:qFormat/>
    <w:uiPriority w:val="99"/>
    <w:rPr>
      <w:kern w:val="1"/>
      <w:sz w:val="18"/>
      <w:szCs w:val="18"/>
    </w:rPr>
  </w:style>
  <w:style w:type="character" w:customStyle="1" w:styleId="379">
    <w:name w:val="font51"/>
    <w:qFormat/>
    <w:uiPriority w:val="99"/>
    <w:rPr>
      <w:rFonts w:hint="eastAsia" w:ascii="仿宋" w:hAnsi="仿宋" w:eastAsia="仿宋" w:cs="仿宋"/>
      <w:color w:val="000000"/>
      <w:sz w:val="20"/>
      <w:szCs w:val="20"/>
      <w:u w:val="none"/>
    </w:rPr>
  </w:style>
  <w:style w:type="character" w:customStyle="1" w:styleId="380">
    <w:name w:val="Char Char82"/>
    <w:qFormat/>
    <w:uiPriority w:val="99"/>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99"/>
    <w:rPr>
      <w:rFonts w:ascii="Arial" w:hAnsi="Arial" w:eastAsia="黑体"/>
      <w:b/>
      <w:kern w:val="1"/>
      <w:sz w:val="24"/>
      <w:szCs w:val="24"/>
    </w:rPr>
  </w:style>
  <w:style w:type="character" w:customStyle="1" w:styleId="384">
    <w:name w:val="b11_01b Char"/>
    <w:link w:val="385"/>
    <w:qFormat/>
    <w:uiPriority w:val="99"/>
    <w:rPr>
      <w:rFonts w:ascii="Verdana" w:hAnsi="Verdana"/>
      <w:b/>
      <w:bCs/>
      <w:color w:val="4A82CA"/>
      <w:sz w:val="17"/>
      <w:szCs w:val="17"/>
    </w:rPr>
  </w:style>
  <w:style w:type="paragraph" w:customStyle="1" w:styleId="385">
    <w:name w:val="b11_01b"/>
    <w:basedOn w:val="1"/>
    <w:next w:val="1"/>
    <w:link w:val="384"/>
    <w:qFormat/>
    <w:uiPriority w:val="99"/>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99"/>
    <w:rPr>
      <w:rFonts w:ascii="仿宋_GB2312" w:eastAsia="仿宋_GB2312"/>
      <w:b/>
      <w:bCs/>
      <w:kern w:val="2"/>
      <w:sz w:val="24"/>
      <w:szCs w:val="24"/>
      <w:lang w:val="zh-CN" w:eastAsia="zh-CN" w:bidi="ar-SA"/>
    </w:rPr>
  </w:style>
  <w:style w:type="character" w:customStyle="1" w:styleId="387">
    <w:name w:val="Footer-Even Char"/>
    <w:qFormat/>
    <w:uiPriority w:val="99"/>
    <w:rPr>
      <w:rFonts w:eastAsia="宋体"/>
      <w:kern w:val="2"/>
      <w:sz w:val="18"/>
      <w:lang w:val="en-US" w:eastAsia="zh-CN" w:bidi="ar-SA"/>
    </w:rPr>
  </w:style>
  <w:style w:type="character" w:customStyle="1" w:styleId="388">
    <w:name w:val="Char Char36"/>
    <w:qFormat/>
    <w:uiPriority w:val="99"/>
    <w:rPr>
      <w:rFonts w:ascii="仿宋_GB2312" w:hAnsi="仿宋_GB2312" w:eastAsia="仿宋_GB2312" w:cs="Arial"/>
      <w:b/>
      <w:kern w:val="1"/>
      <w:sz w:val="32"/>
      <w:szCs w:val="32"/>
      <w:lang w:val="zh-CN" w:eastAsia="zh-CN" w:bidi="ar-SA"/>
    </w:rPr>
  </w:style>
  <w:style w:type="character" w:customStyle="1" w:styleId="389">
    <w:name w:val="Char Char61"/>
    <w:qFormat/>
    <w:uiPriority w:val="99"/>
    <w:rPr>
      <w:rFonts w:eastAsia="宋体"/>
      <w:kern w:val="2"/>
      <w:sz w:val="21"/>
      <w:szCs w:val="24"/>
      <w:lang w:val="en-US" w:eastAsia="zh-CN" w:bidi="ar-SA"/>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szCs w:val="21"/>
      <w:lang w:val="en-US" w:eastAsia="zh-CN" w:bidi="ar-SA"/>
    </w:rPr>
  </w:style>
  <w:style w:type="character" w:customStyle="1" w:styleId="392">
    <w:name w:val="段落 Char Char"/>
    <w:link w:val="393"/>
    <w:qFormat/>
    <w:uiPriority w:val="99"/>
    <w:rPr>
      <w:rFonts w:ascii="宋体" w:hAnsi="宋体"/>
      <w:sz w:val="24"/>
    </w:rPr>
  </w:style>
  <w:style w:type="paragraph" w:customStyle="1" w:styleId="393">
    <w:name w:val="段落"/>
    <w:basedOn w:val="1"/>
    <w:link w:val="392"/>
    <w:qFormat/>
    <w:uiPriority w:val="99"/>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99"/>
    <w:rPr>
      <w:rFonts w:eastAsia="宋体"/>
      <w:b/>
      <w:bCs/>
      <w:kern w:val="2"/>
      <w:sz w:val="32"/>
      <w:szCs w:val="32"/>
      <w:lang w:val="en-US" w:eastAsia="zh-CN" w:bidi="ar-SA"/>
    </w:rPr>
  </w:style>
  <w:style w:type="character" w:customStyle="1" w:styleId="395">
    <w:name w:val="apple-converted-space"/>
    <w:qFormat/>
    <w:uiPriority w:val="99"/>
  </w:style>
  <w:style w:type="character" w:customStyle="1" w:styleId="396">
    <w:name w:val="Char Char9"/>
    <w:qFormat/>
    <w:uiPriority w:val="99"/>
    <w:rPr>
      <w:rFonts w:eastAsia="宋体"/>
      <w:kern w:val="2"/>
      <w:sz w:val="18"/>
      <w:szCs w:val="18"/>
      <w:lang w:val="en-US" w:eastAsia="zh-CN" w:bidi="ar-SA"/>
    </w:rPr>
  </w:style>
  <w:style w:type="character" w:customStyle="1" w:styleId="397">
    <w:name w:val="Char Char41"/>
    <w:qFormat/>
    <w:uiPriority w:val="99"/>
    <w:rPr>
      <w:rFonts w:eastAsia="宋体"/>
      <w:b/>
      <w:sz w:val="24"/>
      <w:lang w:val="en-GB" w:eastAsia="zh-CN" w:bidi="ar-SA"/>
    </w:rPr>
  </w:style>
  <w:style w:type="character" w:customStyle="1" w:styleId="398">
    <w:name w:val="large1"/>
    <w:qFormat/>
    <w:uiPriority w:val="99"/>
    <w:rPr>
      <w:rFonts w:hint="eastAsia" w:ascii="宋体" w:hAnsi="宋体" w:eastAsia="宋体"/>
      <w:sz w:val="21"/>
      <w:szCs w:val="21"/>
    </w:rPr>
  </w:style>
  <w:style w:type="character" w:customStyle="1" w:styleId="399">
    <w:name w:val="正文段 Char"/>
    <w:link w:val="400"/>
    <w:qFormat/>
    <w:uiPriority w:val="99"/>
    <w:rPr>
      <w:sz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0"/>
    </w:rPr>
  </w:style>
  <w:style w:type="character" w:customStyle="1" w:styleId="401">
    <w:name w:val="Char Char13"/>
    <w:qFormat/>
    <w:uiPriority w:val="99"/>
    <w:rPr>
      <w:rFonts w:ascii="宋体" w:hAnsi="宋体"/>
      <w:kern w:val="1"/>
      <w:sz w:val="21"/>
      <w:szCs w:val="24"/>
    </w:rPr>
  </w:style>
  <w:style w:type="character" w:customStyle="1" w:styleId="402">
    <w:name w:val="Char Char92"/>
    <w:qFormat/>
    <w:uiPriority w:val="99"/>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99"/>
    <w:rPr>
      <w:rFonts w:ascii="宋体" w:hAnsi="宋体"/>
      <w:kern w:val="2"/>
      <w:sz w:val="24"/>
      <w:szCs w:val="22"/>
    </w:rPr>
  </w:style>
  <w:style w:type="paragraph" w:customStyle="1" w:styleId="404">
    <w:name w:val="冯广丽"/>
    <w:basedOn w:val="1"/>
    <w:link w:val="403"/>
    <w:qFormat/>
    <w:uiPriority w:val="99"/>
    <w:pPr>
      <w:adjustRightInd/>
      <w:spacing w:line="360" w:lineRule="auto"/>
      <w:ind w:firstLine="480" w:firstLineChars="200"/>
    </w:pPr>
    <w:rPr>
      <w:rFonts w:ascii="宋体" w:hAnsi="宋体"/>
      <w:sz w:val="24"/>
      <w:szCs w:val="22"/>
    </w:rPr>
  </w:style>
  <w:style w:type="character" w:customStyle="1" w:styleId="405">
    <w:name w:val="批注文字 字符"/>
    <w:qFormat/>
    <w:uiPriority w:val="99"/>
    <w:rPr>
      <w:rFonts w:ascii="Arial" w:hAnsi="Arial" w:eastAsia="黑体" w:cs="Arial"/>
      <w:snapToGrid w:val="0"/>
      <w:kern w:val="0"/>
      <w:szCs w:val="21"/>
    </w:rPr>
  </w:style>
  <w:style w:type="character" w:customStyle="1" w:styleId="406">
    <w:name w:val="Char Char161"/>
    <w:qFormat/>
    <w:uiPriority w:val="99"/>
    <w:rPr>
      <w:rFonts w:eastAsia="宋体"/>
      <w:b/>
      <w:kern w:val="2"/>
      <w:sz w:val="32"/>
      <w:lang w:val="en-US" w:eastAsia="zh-CN"/>
    </w:rPr>
  </w:style>
  <w:style w:type="character" w:customStyle="1" w:styleId="407">
    <w:name w:val="javascript"/>
    <w:qFormat/>
    <w:uiPriority w:val="99"/>
  </w:style>
  <w:style w:type="character" w:customStyle="1" w:styleId="408">
    <w:name w:val="图名 Char"/>
    <w:qFormat/>
    <w:uiPriority w:val="99"/>
    <w:rPr>
      <w:rFonts w:ascii="Arial" w:hAnsi="Arial" w:eastAsia="黑体"/>
      <w:kern w:val="2"/>
      <w:sz w:val="24"/>
      <w:szCs w:val="24"/>
      <w:lang w:val="en-US" w:eastAsia="zh-CN" w:bidi="ar-SA"/>
    </w:rPr>
  </w:style>
  <w:style w:type="character" w:customStyle="1" w:styleId="409">
    <w:name w:val="Used by Word for text of Help footnotes Char Char"/>
    <w:qFormat/>
    <w:uiPriority w:val="99"/>
    <w:rPr>
      <w:rFonts w:ascii="Times New Roman" w:hAnsi="Times New Roman" w:eastAsia="宋体" w:cs="Times New Roman"/>
      <w:sz w:val="20"/>
      <w:szCs w:val="20"/>
    </w:rPr>
  </w:style>
  <w:style w:type="character" w:customStyle="1" w:styleId="410">
    <w:name w:val="编号，小四 Char"/>
    <w:link w:val="411"/>
    <w:qFormat/>
    <w:uiPriority w:val="99"/>
    <w:rPr>
      <w:rFonts w:ascii="Arial" w:hAnsi="Arial"/>
      <w:sz w:val="24"/>
    </w:rPr>
  </w:style>
  <w:style w:type="paragraph" w:customStyle="1" w:styleId="411">
    <w:name w:val="编号，小四"/>
    <w:basedOn w:val="1"/>
    <w:link w:val="410"/>
    <w:qFormat/>
    <w:uiPriority w:val="99"/>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99"/>
    <w:rPr>
      <w:rFonts w:ascii="楷体_GB2312" w:hAnsi="Arial" w:eastAsia="楷体_GB2312"/>
      <w:b/>
      <w:bCs/>
      <w:kern w:val="2"/>
      <w:sz w:val="24"/>
      <w:szCs w:val="32"/>
      <w:lang w:val="en-US" w:eastAsia="zh-CN" w:bidi="ar-SA"/>
    </w:rPr>
  </w:style>
  <w:style w:type="character" w:customStyle="1" w:styleId="414">
    <w:name w:val="未用 Char"/>
    <w:qFormat/>
    <w:uiPriority w:val="99"/>
    <w:rPr>
      <w:rFonts w:ascii="Arial" w:hAnsi="Arial" w:eastAsia="黑体"/>
      <w:kern w:val="2"/>
      <w:sz w:val="21"/>
      <w:szCs w:val="21"/>
      <w:lang w:val="en-US" w:eastAsia="zh-CN" w:bidi="ar-SA"/>
    </w:rPr>
  </w:style>
  <w:style w:type="character" w:customStyle="1" w:styleId="415">
    <w:name w:val="myp1111"/>
    <w:qFormat/>
    <w:uiPriority w:val="99"/>
    <w:rPr>
      <w:rFonts w:hint="default" w:ascii="ˎ̥" w:hAnsi="ˎ̥"/>
      <w:color w:val="000000"/>
      <w:sz w:val="20"/>
      <w:szCs w:val="20"/>
      <w:u w:val="none"/>
    </w:rPr>
  </w:style>
  <w:style w:type="character" w:customStyle="1" w:styleId="416">
    <w:name w:val="h Char Char"/>
    <w:qFormat/>
    <w:uiPriority w:val="99"/>
    <w:rPr>
      <w:rFonts w:eastAsia="宋体"/>
      <w:kern w:val="2"/>
      <w:sz w:val="18"/>
      <w:lang w:val="en-US" w:eastAsia="zh-CN" w:bidi="ar-SA"/>
    </w:rPr>
  </w:style>
  <w:style w:type="character" w:customStyle="1" w:styleId="417">
    <w:name w:val="仿宋正文 Char"/>
    <w:link w:val="418"/>
    <w:qFormat/>
    <w:uiPriority w:val="99"/>
    <w:rPr>
      <w:rFonts w:ascii="仿宋_GB2312" w:eastAsia="仿宋_GB2312"/>
      <w:kern w:val="2"/>
      <w:sz w:val="24"/>
      <w:lang w:val="en-US" w:eastAsia="zh-CN" w:bidi="ar-SA"/>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bidi="ar-SA"/>
    </w:rPr>
  </w:style>
  <w:style w:type="character" w:customStyle="1" w:styleId="420">
    <w:name w:val="样式 宋体"/>
    <w:qFormat/>
    <w:uiPriority w:val="99"/>
    <w:rPr>
      <w:rFonts w:ascii="宋体" w:hAnsi="宋体"/>
      <w:sz w:val="24"/>
    </w:rPr>
  </w:style>
  <w:style w:type="character" w:customStyle="1" w:styleId="421">
    <w:name w:val="tw4winJump"/>
    <w:qFormat/>
    <w:uiPriority w:val="99"/>
    <w:rPr>
      <w:rFonts w:ascii="Courier New" w:hAnsi="Courier New" w:cs="Courier New"/>
      <w:color w:val="008080"/>
      <w:lang w:val="en-US" w:eastAsia="zh-CN"/>
    </w:rPr>
  </w:style>
  <w:style w:type="character" w:customStyle="1" w:styleId="422">
    <w:name w:val="标题 1 字符"/>
    <w:qFormat/>
    <w:uiPriority w:val="99"/>
    <w:rPr>
      <w:rFonts w:ascii="Arial" w:hAnsi="Arial" w:eastAsia="黑体" w:cs="Arial"/>
      <w:b/>
      <w:bCs/>
      <w:snapToGrid w:val="0"/>
      <w:kern w:val="44"/>
      <w:sz w:val="44"/>
      <w:szCs w:val="44"/>
    </w:rPr>
  </w:style>
  <w:style w:type="character" w:customStyle="1" w:styleId="423">
    <w:name w:val="style36"/>
    <w:basedOn w:val="70"/>
    <w:qFormat/>
    <w:uiPriority w:val="99"/>
    <w:rPr>
      <w:rFonts w:ascii="Arial" w:hAnsi="Arial" w:eastAsia="黑体" w:cs="Arial"/>
      <w:snapToGrid w:val="0"/>
      <w:kern w:val="0"/>
      <w:szCs w:val="21"/>
    </w:rPr>
  </w:style>
  <w:style w:type="character" w:customStyle="1" w:styleId="424">
    <w:name w:val="pt9"/>
    <w:qFormat/>
    <w:uiPriority w:val="99"/>
    <w:rPr>
      <w:rFonts w:ascii="仿宋_GB2312" w:eastAsia="微软雅黑"/>
      <w:b/>
      <w:kern w:val="2"/>
      <w:sz w:val="32"/>
      <w:szCs w:val="32"/>
      <w:lang w:val="en-US" w:eastAsia="zh-CN" w:bidi="ar-SA"/>
    </w:rPr>
  </w:style>
  <w:style w:type="character" w:customStyle="1" w:styleId="425">
    <w:name w:val="DO_NOT_TRANSLATE"/>
    <w:qFormat/>
    <w:uiPriority w:val="99"/>
    <w:rPr>
      <w:rFonts w:ascii="Courier New" w:hAnsi="Courier New" w:cs="Courier New"/>
      <w:color w:val="800000"/>
      <w:lang w:val="en-US" w:eastAsia="zh-CN"/>
    </w:rPr>
  </w:style>
  <w:style w:type="character" w:customStyle="1" w:styleId="426">
    <w:name w:val="标书1 Char1"/>
    <w:qFormat/>
    <w:uiPriority w:val="99"/>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99"/>
    <w:rPr>
      <w:rFonts w:eastAsia="宋体"/>
      <w:kern w:val="2"/>
      <w:sz w:val="24"/>
      <w:lang w:val="en-US" w:eastAsia="zh-CN" w:bidi="ar-SA"/>
    </w:rPr>
  </w:style>
  <w:style w:type="character" w:customStyle="1" w:styleId="429">
    <w:name w:val="Char Char21"/>
    <w:qFormat/>
    <w:uiPriority w:val="99"/>
    <w:rPr>
      <w:rFonts w:ascii="宋体" w:hAnsi="宋体"/>
      <w:kern w:val="1"/>
      <w:sz w:val="24"/>
      <w:szCs w:val="21"/>
      <w:lang w:val="zh-CN"/>
    </w:rPr>
  </w:style>
  <w:style w:type="character" w:customStyle="1" w:styleId="430">
    <w:name w:val="样式 正文缩进 + 首行缩进:  2 字符 Char Char"/>
    <w:link w:val="431"/>
    <w:qFormat/>
    <w:uiPriority w:val="99"/>
    <w:rPr>
      <w:rFonts w:cs="宋体"/>
      <w:kern w:val="2"/>
      <w:sz w:val="24"/>
    </w:rPr>
  </w:style>
  <w:style w:type="paragraph" w:customStyle="1" w:styleId="431">
    <w:name w:val="样式 正文缩进 + 首行缩进:  2 字符"/>
    <w:basedOn w:val="5"/>
    <w:link w:val="430"/>
    <w:qFormat/>
    <w:uiPriority w:val="99"/>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99"/>
    <w:rPr>
      <w:rFonts w:ascii="Arial" w:hAnsi="Arial" w:eastAsia="黑体" w:cs="Arial"/>
      <w:snapToGrid w:val="0"/>
      <w:kern w:val="0"/>
      <w:szCs w:val="21"/>
    </w:rPr>
  </w:style>
  <w:style w:type="character" w:customStyle="1" w:styleId="433">
    <w:name w:val="hui"/>
    <w:basedOn w:val="70"/>
    <w:qFormat/>
    <w:uiPriority w:val="99"/>
    <w:rPr>
      <w:rFonts w:ascii="Arial" w:hAnsi="Arial" w:eastAsia="黑体" w:cs="Arial"/>
      <w:snapToGrid w:val="0"/>
      <w:kern w:val="0"/>
      <w:szCs w:val="21"/>
    </w:rPr>
  </w:style>
  <w:style w:type="character" w:customStyle="1" w:styleId="434">
    <w:name w:val="哈哈正文 Char Char"/>
    <w:qFormat/>
    <w:uiPriority w:val="99"/>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99"/>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2"/>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99"/>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szCs w:val="22"/>
    </w:rPr>
  </w:style>
  <w:style w:type="character" w:customStyle="1" w:styleId="485">
    <w:name w:val="无间隔 字符"/>
    <w:link w:val="484"/>
    <w:qFormat/>
    <w:uiPriority w:val="99"/>
    <w:rPr>
      <w:kern w:val="2"/>
      <w:sz w:val="21"/>
      <w:szCs w:val="22"/>
    </w:rPr>
  </w:style>
  <w:style w:type="paragraph" w:customStyle="1" w:styleId="48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99"/>
    <w:rPr>
      <w:rFonts w:ascii="Tahoma" w:hAnsi="Tahoma" w:cs="仿宋_GB2312"/>
      <w:sz w:val="24"/>
      <w:szCs w:val="20"/>
    </w:rPr>
  </w:style>
  <w:style w:type="paragraph" w:customStyle="1" w:styleId="48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99"/>
    <w:pPr>
      <w:tabs>
        <w:tab w:val="left" w:pos="1260"/>
      </w:tabs>
      <w:ind w:left="1260" w:hanging="420"/>
    </w:pPr>
    <w:rPr>
      <w:rFonts w:ascii="Arial" w:hAnsi="Arial" w:eastAsia="黑体"/>
      <w:lang w:val="en-US"/>
    </w:rPr>
  </w:style>
  <w:style w:type="paragraph" w:customStyle="1" w:styleId="492">
    <w:name w:val="五级无标题条"/>
    <w:basedOn w:val="1"/>
    <w:qFormat/>
    <w:uiPriority w:val="99"/>
    <w:pPr>
      <w:adjustRightInd/>
    </w:pPr>
  </w:style>
  <w:style w:type="paragraph" w:customStyle="1" w:styleId="493">
    <w:name w:val="Char5"/>
    <w:basedOn w:val="1"/>
    <w:qFormat/>
    <w:uiPriority w:val="99"/>
    <w:rPr>
      <w:rFonts w:ascii="仿宋_GB2312" w:eastAsia="仿宋_GB2312"/>
      <w:b/>
      <w:sz w:val="32"/>
      <w:szCs w:val="32"/>
    </w:rPr>
  </w:style>
  <w:style w:type="paragraph" w:customStyle="1" w:styleId="494">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99"/>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99"/>
    <w:rPr>
      <w:rFonts w:ascii="仿宋_GB2312" w:eastAsia="仿宋_GB2312"/>
      <w:b/>
      <w:sz w:val="32"/>
      <w:szCs w:val="32"/>
    </w:rPr>
  </w:style>
  <w:style w:type="paragraph" w:customStyle="1" w:styleId="498">
    <w:name w:val="数字标题3"/>
    <w:basedOn w:val="4"/>
    <w:next w:val="1"/>
    <w:qFormat/>
    <w:uiPriority w:val="99"/>
    <w:pPr>
      <w:spacing w:line="240" w:lineRule="auto"/>
    </w:pPr>
    <w:rPr>
      <w:sz w:val="28"/>
      <w:szCs w:val="28"/>
    </w:rPr>
  </w:style>
  <w:style w:type="paragraph" w:customStyle="1" w:styleId="499">
    <w:name w:val="FA正文"/>
    <w:basedOn w:val="1"/>
    <w:qFormat/>
    <w:uiPriority w:val="99"/>
    <w:pPr>
      <w:spacing w:line="360" w:lineRule="auto"/>
      <w:ind w:firstLine="480" w:firstLineChars="200"/>
    </w:pPr>
    <w:rPr>
      <w:rFonts w:hAnsi="宋体"/>
      <w:sz w:val="24"/>
      <w:szCs w:val="20"/>
    </w:rPr>
  </w:style>
  <w:style w:type="paragraph" w:customStyle="1" w:styleId="500">
    <w:name w:val="MM Topic 5"/>
    <w:basedOn w:val="7"/>
    <w:qFormat/>
    <w:uiPriority w:val="99"/>
    <w:pPr>
      <w:tabs>
        <w:tab w:val="left" w:pos="2520"/>
      </w:tabs>
      <w:adjustRightInd/>
      <w:ind w:left="2520" w:hanging="420"/>
    </w:pPr>
  </w:style>
  <w:style w:type="paragraph" w:customStyle="1" w:styleId="501">
    <w:name w:val="Char Char Char Char Char Char Char Char Char Char1"/>
    <w:basedOn w:val="1"/>
    <w:qFormat/>
    <w:uiPriority w:val="99"/>
    <w:rPr>
      <w:rFonts w:ascii="仿宋_GB2312" w:eastAsia="仿宋_GB2312"/>
      <w:b/>
      <w:sz w:val="32"/>
      <w:szCs w:val="32"/>
    </w:rPr>
  </w:style>
  <w:style w:type="paragraph" w:customStyle="1" w:styleId="50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99"/>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99"/>
    <w:rPr>
      <w:rFonts w:ascii="仿宋_GB2312" w:eastAsia="仿宋_GB2312"/>
      <w:b/>
      <w:sz w:val="32"/>
      <w:szCs w:val="32"/>
    </w:rPr>
  </w:style>
  <w:style w:type="paragraph" w:customStyle="1" w:styleId="505">
    <w:name w:val="Char2 Char Char Char1"/>
    <w:basedOn w:val="1"/>
    <w:qFormat/>
    <w:uiPriority w:val="99"/>
    <w:rPr>
      <w:rFonts w:ascii="仿宋_GB2312" w:eastAsia="仿宋_GB2312"/>
      <w:b/>
      <w:sz w:val="32"/>
      <w:szCs w:val="32"/>
    </w:rPr>
  </w:style>
  <w:style w:type="paragraph" w:customStyle="1" w:styleId="506">
    <w:name w:val="默认段落样式"/>
    <w:basedOn w:val="160"/>
    <w:qFormat/>
    <w:uiPriority w:val="99"/>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99"/>
    <w:pPr>
      <w:snapToGrid w:val="0"/>
      <w:spacing w:line="0" w:lineRule="atLeast"/>
      <w:ind w:firstLine="200" w:firstLineChars="200"/>
      <w:jc w:val="center"/>
    </w:pPr>
    <w:rPr>
      <w:sz w:val="24"/>
      <w:szCs w:val="20"/>
    </w:rPr>
  </w:style>
  <w:style w:type="paragraph" w:customStyle="1" w:styleId="50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99"/>
    <w:pPr>
      <w:tabs>
        <w:tab w:val="left" w:pos="1680"/>
      </w:tabs>
      <w:adjustRightInd/>
      <w:ind w:left="1680" w:hanging="420"/>
    </w:pPr>
  </w:style>
  <w:style w:type="paragraph" w:customStyle="1" w:styleId="510">
    <w:name w:val="标准小四"/>
    <w:basedOn w:val="1"/>
    <w:qFormat/>
    <w:uiPriority w:val="99"/>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99"/>
    <w:pPr>
      <w:adjustRightInd/>
      <w:snapToGrid w:val="0"/>
      <w:spacing w:line="300" w:lineRule="auto"/>
    </w:pPr>
    <w:rPr>
      <w:rFonts w:eastAsia="仿宋"/>
      <w:szCs w:val="21"/>
    </w:rPr>
  </w:style>
  <w:style w:type="paragraph" w:customStyle="1" w:styleId="513">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99"/>
    <w:pPr>
      <w:adjustRightInd/>
    </w:pPr>
    <w:rPr>
      <w:rFonts w:ascii="Tahoma" w:hAnsi="Tahoma"/>
      <w:sz w:val="24"/>
      <w:szCs w:val="20"/>
    </w:rPr>
  </w:style>
  <w:style w:type="paragraph" w:customStyle="1" w:styleId="515">
    <w:name w:val="列出段落5"/>
    <w:basedOn w:val="1"/>
    <w:qFormat/>
    <w:uiPriority w:val="99"/>
    <w:pPr>
      <w:spacing w:line="360" w:lineRule="auto"/>
      <w:ind w:firstLine="200" w:firstLineChars="200"/>
    </w:pPr>
    <w:rPr>
      <w:rFonts w:eastAsia="楷体_GB2312" w:cs="Lucida Sans"/>
      <w:sz w:val="24"/>
    </w:rPr>
  </w:style>
  <w:style w:type="paragraph" w:customStyle="1" w:styleId="51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8">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2">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99"/>
    <w:pPr>
      <w:adjustRightInd/>
      <w:ind w:firstLine="420" w:firstLineChars="200"/>
    </w:pPr>
    <w:rPr>
      <w:rFonts w:eastAsia="仿宋_GB2312"/>
      <w:sz w:val="28"/>
    </w:rPr>
  </w:style>
  <w:style w:type="paragraph" w:customStyle="1" w:styleId="52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99"/>
    <w:pPr>
      <w:adjustRightInd/>
      <w:ind w:firstLine="200" w:firstLineChars="200"/>
      <w:jc w:val="right"/>
    </w:pPr>
  </w:style>
  <w:style w:type="paragraph" w:customStyle="1" w:styleId="527">
    <w:name w:val="Char Char11 Char Char Char Char Char Char Char Char Char"/>
    <w:basedOn w:val="1"/>
    <w:qFormat/>
    <w:uiPriority w:val="99"/>
    <w:pPr>
      <w:spacing w:line="360" w:lineRule="auto"/>
    </w:pPr>
    <w:rPr>
      <w:szCs w:val="20"/>
    </w:rPr>
  </w:style>
  <w:style w:type="paragraph" w:customStyle="1" w:styleId="528">
    <w:name w:val="正文1.25"/>
    <w:basedOn w:val="1"/>
    <w:qFormat/>
    <w:uiPriority w:val="99"/>
    <w:pPr>
      <w:adjustRightInd/>
      <w:spacing w:line="300" w:lineRule="auto"/>
      <w:ind w:firstLine="480" w:firstLineChars="200"/>
    </w:pPr>
    <w:rPr>
      <w:sz w:val="24"/>
      <w:szCs w:val="20"/>
    </w:rPr>
  </w:style>
  <w:style w:type="paragraph" w:customStyle="1" w:styleId="52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99"/>
    <w:rPr>
      <w:rFonts w:ascii="仿宋_GB2312" w:eastAsia="仿宋_GB2312"/>
      <w:b/>
      <w:sz w:val="32"/>
      <w:szCs w:val="20"/>
    </w:rPr>
  </w:style>
  <w:style w:type="paragraph" w:customStyle="1" w:styleId="533">
    <w:name w:val="列出段落2"/>
    <w:basedOn w:val="1"/>
    <w:qFormat/>
    <w:uiPriority w:val="99"/>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99"/>
    <w:rPr>
      <w:rFonts w:eastAsia="仿宋_GB2312"/>
      <w:sz w:val="28"/>
      <w:szCs w:val="20"/>
    </w:rPr>
  </w:style>
  <w:style w:type="paragraph" w:customStyle="1" w:styleId="53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99"/>
    <w:pPr>
      <w:widowControl/>
      <w:jc w:val="left"/>
    </w:pPr>
    <w:rPr>
      <w:rFonts w:cs="宋体"/>
      <w:sz w:val="24"/>
      <w:szCs w:val="20"/>
    </w:rPr>
  </w:style>
  <w:style w:type="paragraph" w:customStyle="1" w:styleId="537">
    <w:name w:val="彩色列表 - 强调文字颜色 11"/>
    <w:basedOn w:val="1"/>
    <w:qFormat/>
    <w:uiPriority w:val="99"/>
    <w:pPr>
      <w:adjustRightInd/>
      <w:ind w:firstLine="420" w:firstLineChars="200"/>
    </w:pPr>
    <w:rPr>
      <w:rFonts w:ascii="Calibri" w:hAnsi="Calibri"/>
      <w:szCs w:val="22"/>
    </w:rPr>
  </w:style>
  <w:style w:type="paragraph" w:customStyle="1" w:styleId="538">
    <w:name w:val="加粗正文"/>
    <w:basedOn w:val="1"/>
    <w:qFormat/>
    <w:uiPriority w:val="99"/>
    <w:pPr>
      <w:adjustRightInd/>
      <w:spacing w:beforeLines="50" w:afterLines="50" w:line="360" w:lineRule="auto"/>
      <w:ind w:firstLine="422" w:firstLineChars="200"/>
    </w:pPr>
    <w:rPr>
      <w:b/>
      <w:bCs/>
      <w:szCs w:val="21"/>
    </w:rPr>
  </w:style>
  <w:style w:type="paragraph" w:customStyle="1" w:styleId="53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99"/>
    <w:rPr>
      <w:szCs w:val="20"/>
    </w:rPr>
  </w:style>
  <w:style w:type="paragraph" w:customStyle="1" w:styleId="54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54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5"/>
    <w:next w:val="255"/>
    <w:qFormat/>
    <w:uiPriority w:val="99"/>
    <w:pPr>
      <w:spacing w:after="68"/>
    </w:pPr>
    <w:rPr>
      <w:rFonts w:ascii="FHLHE E+ Futura Bk" w:eastAsia="FHLHE E+ Futura Bk" w:cs="Times New Roman"/>
      <w:color w:val="auto"/>
    </w:rPr>
  </w:style>
  <w:style w:type="paragraph" w:customStyle="1" w:styleId="54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1">
    <w:name w:val="正文文字 2"/>
    <w:basedOn w:val="255"/>
    <w:next w:val="255"/>
    <w:qFormat/>
    <w:uiPriority w:val="99"/>
    <w:rPr>
      <w:rFonts w:ascii="宋体" w:eastAsia="宋体" w:cs="Times New Roman"/>
      <w:color w:val="auto"/>
    </w:rPr>
  </w:style>
  <w:style w:type="paragraph" w:customStyle="1" w:styleId="552">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99"/>
    <w:rPr>
      <w:rFonts w:ascii="仿宋_GB2312" w:eastAsia="仿宋_GB2312"/>
      <w:b/>
      <w:sz w:val="32"/>
      <w:szCs w:val="32"/>
    </w:rPr>
  </w:style>
  <w:style w:type="paragraph" w:customStyle="1" w:styleId="55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99"/>
    <w:pPr>
      <w:spacing w:line="360" w:lineRule="auto"/>
    </w:pPr>
    <w:rPr>
      <w:szCs w:val="20"/>
    </w:rPr>
  </w:style>
  <w:style w:type="paragraph" w:customStyle="1" w:styleId="557">
    <w:name w:val="Char"/>
    <w:basedOn w:val="1"/>
    <w:qFormat/>
    <w:uiPriority w:val="99"/>
    <w:rPr>
      <w:rFonts w:ascii="仿宋_GB2312" w:eastAsia="仿宋_GB2312"/>
      <w:b/>
      <w:sz w:val="32"/>
      <w:szCs w:val="32"/>
    </w:rPr>
  </w:style>
  <w:style w:type="paragraph" w:customStyle="1" w:styleId="55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99"/>
    <w:rPr>
      <w:szCs w:val="20"/>
    </w:rPr>
  </w:style>
  <w:style w:type="paragraph" w:customStyle="1" w:styleId="561">
    <w:name w:val="正文标准"/>
    <w:basedOn w:val="1"/>
    <w:qFormat/>
    <w:uiPriority w:val="99"/>
    <w:pPr>
      <w:adjustRightInd/>
      <w:spacing w:line="360" w:lineRule="auto"/>
      <w:ind w:firstLine="200" w:firstLineChars="200"/>
    </w:pPr>
    <w:rPr>
      <w:rFonts w:ascii="宋体" w:hAnsi="Calibri"/>
      <w:sz w:val="24"/>
    </w:rPr>
  </w:style>
  <w:style w:type="paragraph" w:customStyle="1" w:styleId="56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64">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99"/>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6">
    <w:name w:val="_正文段落"/>
    <w:basedOn w:val="1"/>
    <w:qFormat/>
    <w:uiPriority w:val="99"/>
    <w:pPr>
      <w:adjustRightInd/>
      <w:ind w:firstLine="560"/>
    </w:pPr>
    <w:rPr>
      <w:rFonts w:ascii="仿宋_GB2312" w:hAnsi="仿宋" w:eastAsia="仿宋_GB2312"/>
      <w:kern w:val="0"/>
      <w:sz w:val="28"/>
      <w:szCs w:val="28"/>
    </w:rPr>
  </w:style>
  <w:style w:type="paragraph" w:customStyle="1" w:styleId="57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99"/>
    <w:rPr>
      <w:szCs w:val="20"/>
    </w:rPr>
  </w:style>
  <w:style w:type="paragraph" w:customStyle="1" w:styleId="584">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99"/>
    <w:rPr>
      <w:rFonts w:ascii="Tahoma" w:hAnsi="Tahoma"/>
      <w:sz w:val="24"/>
      <w:szCs w:val="20"/>
    </w:rPr>
  </w:style>
  <w:style w:type="paragraph" w:customStyle="1" w:styleId="586">
    <w:name w:val="标题五"/>
    <w:basedOn w:val="1"/>
    <w:qFormat/>
    <w:uiPriority w:val="99"/>
    <w:pPr>
      <w:adjustRightInd/>
      <w:spacing w:beforeLines="50" w:line="360" w:lineRule="auto"/>
    </w:pPr>
    <w:rPr>
      <w:b/>
      <w:sz w:val="24"/>
    </w:rPr>
  </w:style>
  <w:style w:type="paragraph" w:customStyle="1" w:styleId="587">
    <w:name w:val="Char Char1101"/>
    <w:basedOn w:val="1"/>
    <w:qFormat/>
    <w:uiPriority w:val="99"/>
    <w:pPr>
      <w:spacing w:line="360" w:lineRule="auto"/>
    </w:pPr>
    <w:rPr>
      <w:rFonts w:ascii="Tahoma" w:hAnsi="Tahoma"/>
      <w:sz w:val="24"/>
      <w:szCs w:val="20"/>
    </w:rPr>
  </w:style>
  <w:style w:type="paragraph" w:customStyle="1" w:styleId="588">
    <w:name w:val="Char Char Char Char Char Char Char Char1"/>
    <w:basedOn w:val="1"/>
    <w:qFormat/>
    <w:uiPriority w:val="99"/>
    <w:pPr>
      <w:tabs>
        <w:tab w:val="left" w:pos="360"/>
      </w:tabs>
    </w:pPr>
    <w:rPr>
      <w:sz w:val="24"/>
      <w:szCs w:val="20"/>
    </w:rPr>
  </w:style>
  <w:style w:type="paragraph" w:customStyle="1" w:styleId="589">
    <w:name w:val="Char Char Char 字元 字元"/>
    <w:basedOn w:val="1"/>
    <w:qFormat/>
    <w:uiPriority w:val="99"/>
    <w:pPr>
      <w:adjustRightInd/>
      <w:spacing w:line="360" w:lineRule="auto"/>
      <w:ind w:firstLine="200" w:firstLineChars="200"/>
    </w:pPr>
    <w:rPr>
      <w:szCs w:val="20"/>
    </w:rPr>
  </w:style>
  <w:style w:type="paragraph" w:customStyle="1" w:styleId="59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99"/>
    <w:rPr>
      <w:rFonts w:ascii="仿宋_GB2312" w:eastAsia="仿宋_GB2312"/>
      <w:b/>
      <w:sz w:val="32"/>
      <w:szCs w:val="32"/>
    </w:rPr>
  </w:style>
  <w:style w:type="paragraph" w:customStyle="1" w:styleId="59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99"/>
    <w:pPr>
      <w:adjustRightInd/>
    </w:pPr>
    <w:rPr>
      <w:sz w:val="18"/>
      <w:szCs w:val="20"/>
    </w:rPr>
  </w:style>
  <w:style w:type="paragraph" w:customStyle="1" w:styleId="59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99"/>
    <w:pPr>
      <w:adjustRightInd/>
      <w:spacing w:line="360" w:lineRule="auto"/>
    </w:pPr>
    <w:rPr>
      <w:rFonts w:ascii="Arial" w:hAnsi="Arial" w:eastAsia="黑体"/>
      <w:snapToGrid w:val="0"/>
      <w:kern w:val="0"/>
      <w:sz w:val="20"/>
      <w:szCs w:val="21"/>
    </w:rPr>
  </w:style>
  <w:style w:type="paragraph" w:customStyle="1" w:styleId="60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99"/>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99"/>
    <w:pPr>
      <w:snapToGrid w:val="0"/>
      <w:spacing w:line="360" w:lineRule="auto"/>
    </w:pPr>
    <w:rPr>
      <w:rFonts w:ascii="宋体"/>
      <w:b/>
      <w:sz w:val="24"/>
      <w:szCs w:val="20"/>
    </w:rPr>
  </w:style>
  <w:style w:type="paragraph" w:customStyle="1" w:styleId="60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99"/>
    <w:pPr>
      <w:adjustRightInd/>
    </w:pPr>
    <w:rPr>
      <w:rFonts w:ascii="宋体" w:hAnsi="Courier New"/>
    </w:rPr>
  </w:style>
  <w:style w:type="paragraph" w:customStyle="1" w:styleId="610">
    <w:name w:val="Char3"/>
    <w:basedOn w:val="1"/>
    <w:qFormat/>
    <w:uiPriority w:val="99"/>
    <w:pPr>
      <w:adjustRightInd/>
    </w:pPr>
    <w:rPr>
      <w:rFonts w:ascii="仿宋_GB2312" w:eastAsia="仿宋_GB2312"/>
      <w:b/>
      <w:sz w:val="32"/>
      <w:szCs w:val="32"/>
    </w:rPr>
  </w:style>
  <w:style w:type="paragraph" w:customStyle="1" w:styleId="61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99"/>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99"/>
    <w:pPr>
      <w:widowControl/>
      <w:adjustRightInd/>
      <w:spacing w:after="160" w:line="240" w:lineRule="exact"/>
      <w:jc w:val="left"/>
    </w:pPr>
    <w:rPr>
      <w:szCs w:val="20"/>
    </w:rPr>
  </w:style>
  <w:style w:type="paragraph" w:customStyle="1" w:styleId="619">
    <w:name w:val="表格标题2"/>
    <w:basedOn w:val="620"/>
    <w:qFormat/>
    <w:uiPriority w:val="99"/>
    <w:rPr>
      <w:b/>
    </w:rPr>
  </w:style>
  <w:style w:type="paragraph" w:customStyle="1" w:styleId="620">
    <w:name w:val="表格内文"/>
    <w:basedOn w:val="1"/>
    <w:qFormat/>
    <w:uiPriority w:val="99"/>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99"/>
    <w:rPr>
      <w:rFonts w:ascii="仿宋_GB2312" w:eastAsia="仿宋_GB2312"/>
      <w:b/>
      <w:sz w:val="32"/>
      <w:szCs w:val="32"/>
    </w:rPr>
  </w:style>
  <w:style w:type="paragraph" w:customStyle="1" w:styleId="62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99"/>
    <w:pPr>
      <w:spacing w:line="360" w:lineRule="auto"/>
    </w:pPr>
    <w:rPr>
      <w:szCs w:val="20"/>
    </w:rPr>
  </w:style>
  <w:style w:type="paragraph" w:customStyle="1" w:styleId="62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7">
    <w:name w:val="MM Topic 1"/>
    <w:basedOn w:val="3"/>
    <w:qFormat/>
    <w:uiPriority w:val="99"/>
    <w:pPr>
      <w:tabs>
        <w:tab w:val="left" w:pos="840"/>
      </w:tabs>
      <w:adjustRightInd/>
      <w:ind w:left="840" w:hanging="420"/>
    </w:pPr>
  </w:style>
  <w:style w:type="paragraph" w:customStyle="1" w:styleId="628">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99"/>
    <w:pPr>
      <w:spacing w:line="360" w:lineRule="auto"/>
      <w:ind w:firstLine="200" w:firstLineChars="200"/>
    </w:pPr>
    <w:rPr>
      <w:kern w:val="0"/>
      <w:sz w:val="24"/>
      <w:szCs w:val="20"/>
    </w:rPr>
  </w:style>
  <w:style w:type="paragraph" w:customStyle="1" w:styleId="630">
    <w:name w:val="表格"/>
    <w:basedOn w:val="1"/>
    <w:link w:val="631"/>
    <w:qFormat/>
    <w:uiPriority w:val="99"/>
    <w:pPr>
      <w:snapToGrid w:val="0"/>
      <w:ind w:firstLine="42" w:firstLineChars="21"/>
    </w:pPr>
    <w:rPr>
      <w:rFonts w:ascii="宋体" w:hAnsi="宋体"/>
      <w:kern w:val="0"/>
      <w:sz w:val="20"/>
      <w:szCs w:val="20"/>
    </w:rPr>
  </w:style>
  <w:style w:type="character" w:customStyle="1" w:styleId="631">
    <w:name w:val="表格 字符"/>
    <w:basedOn w:val="70"/>
    <w:link w:val="630"/>
    <w:qFormat/>
    <w:uiPriority w:val="0"/>
    <w:rPr>
      <w:rFonts w:ascii="宋体" w:hAnsi="宋体"/>
    </w:rPr>
  </w:style>
  <w:style w:type="paragraph" w:customStyle="1" w:styleId="632">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29"/>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lang w:val="en-US" w:eastAsia="zh-CN" w:bidi="ar-SA"/>
    </w:rPr>
  </w:style>
  <w:style w:type="paragraph" w:customStyle="1" w:styleId="775">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4"/>
    <w:next w:val="52"/>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link w:val="795"/>
    <w:qFormat/>
    <w:uiPriority w:val="99"/>
    <w:pPr>
      <w:adjustRightInd/>
      <w:spacing w:line="360" w:lineRule="auto"/>
      <w:ind w:firstLine="420" w:firstLineChars="200"/>
    </w:pPr>
    <w:rPr>
      <w:rFonts w:ascii="Calibri" w:hAnsi="Calibri"/>
      <w:sz w:val="24"/>
      <w:szCs w:val="22"/>
    </w:rPr>
  </w:style>
  <w:style w:type="character" w:customStyle="1" w:styleId="795">
    <w:name w:val="列出段落 字符"/>
    <w:link w:val="794"/>
    <w:qFormat/>
    <w:locked/>
    <w:uiPriority w:val="0"/>
    <w:rPr>
      <w:rFonts w:ascii="Calibri" w:hAnsi="Calibri"/>
      <w:kern w:val="2"/>
      <w:sz w:val="24"/>
      <w:szCs w:val="22"/>
    </w:rPr>
  </w:style>
  <w:style w:type="paragraph" w:customStyle="1" w:styleId="796">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99"/>
    <w:rPr>
      <w:rFonts w:ascii="仿宋_GB2312" w:eastAsia="仿宋_GB2312"/>
      <w:b/>
      <w:sz w:val="32"/>
      <w:szCs w:val="32"/>
    </w:rPr>
  </w:style>
  <w:style w:type="paragraph" w:customStyle="1" w:styleId="798">
    <w:name w:val="五级条标题"/>
    <w:basedOn w:val="799"/>
    <w:next w:val="643"/>
    <w:qFormat/>
    <w:uiPriority w:val="99"/>
    <w:pPr>
      <w:tabs>
        <w:tab w:val="left" w:pos="1260"/>
        <w:tab w:val="left" w:pos="1680"/>
        <w:tab w:val="left" w:pos="2100"/>
        <w:tab w:val="left" w:pos="2940"/>
        <w:tab w:val="left" w:pos="3360"/>
      </w:tabs>
      <w:ind w:left="3360"/>
      <w:outlineLvl w:val="6"/>
    </w:pPr>
  </w:style>
  <w:style w:type="paragraph" w:customStyle="1" w:styleId="799">
    <w:name w:val="四级条标题"/>
    <w:basedOn w:val="658"/>
    <w:next w:val="643"/>
    <w:qFormat/>
    <w:uiPriority w:val="99"/>
    <w:pPr>
      <w:tabs>
        <w:tab w:val="left" w:pos="2940"/>
        <w:tab w:val="clear" w:pos="2520"/>
      </w:tabs>
      <w:ind w:left="2940"/>
      <w:outlineLvl w:val="5"/>
    </w:pPr>
  </w:style>
  <w:style w:type="paragraph" w:customStyle="1" w:styleId="800">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99"/>
    <w:rPr>
      <w:rFonts w:ascii="仿宋_GB2312" w:eastAsia="仿宋_GB2312"/>
      <w:b/>
      <w:sz w:val="32"/>
      <w:szCs w:val="32"/>
    </w:rPr>
  </w:style>
  <w:style w:type="paragraph" w:customStyle="1" w:styleId="80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99"/>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6">
    <w:name w:val="单元格左对齐"/>
    <w:basedOn w:val="1"/>
    <w:qFormat/>
    <w:uiPriority w:val="99"/>
    <w:pPr>
      <w:adjustRightInd/>
      <w:spacing w:line="360" w:lineRule="auto"/>
    </w:pPr>
    <w:rPr>
      <w:sz w:val="24"/>
    </w:rPr>
  </w:style>
  <w:style w:type="paragraph" w:customStyle="1" w:styleId="807">
    <w:name w:val="正文主体"/>
    <w:basedOn w:val="626"/>
    <w:qFormat/>
    <w:uiPriority w:val="99"/>
  </w:style>
  <w:style w:type="paragraph" w:customStyle="1" w:styleId="808">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99"/>
    <w:pPr>
      <w:adjustRightInd/>
      <w:spacing w:line="360" w:lineRule="auto"/>
      <w:ind w:firstLine="480" w:firstLineChars="200"/>
    </w:pPr>
    <w:rPr>
      <w:sz w:val="24"/>
      <w:szCs w:val="20"/>
    </w:rPr>
  </w:style>
  <w:style w:type="paragraph" w:customStyle="1" w:styleId="812">
    <w:name w:val="P1"/>
    <w:basedOn w:val="1"/>
    <w:qFormat/>
    <w:uiPriority w:val="99"/>
    <w:pPr>
      <w:adjustRightInd/>
      <w:spacing w:line="288" w:lineRule="auto"/>
      <w:ind w:firstLine="425" w:firstLineChars="200"/>
    </w:pPr>
  </w:style>
  <w:style w:type="paragraph" w:customStyle="1" w:styleId="813">
    <w:name w:val="列表内容"/>
    <w:basedOn w:val="1"/>
    <w:next w:val="1"/>
    <w:qFormat/>
    <w:uiPriority w:val="99"/>
    <w:pPr>
      <w:widowControl/>
      <w:tabs>
        <w:tab w:val="left" w:pos="840"/>
      </w:tabs>
      <w:ind w:left="840" w:hanging="420"/>
      <w:jc w:val="left"/>
    </w:pPr>
    <w:rPr>
      <w:kern w:val="0"/>
      <w:sz w:val="18"/>
    </w:rPr>
  </w:style>
  <w:style w:type="paragraph" w:customStyle="1" w:styleId="814">
    <w:name w:val="Char Char11 Char Char Char1"/>
    <w:basedOn w:val="1"/>
    <w:qFormat/>
    <w:uiPriority w:val="99"/>
    <w:pPr>
      <w:spacing w:line="360" w:lineRule="auto"/>
    </w:pPr>
    <w:rPr>
      <w:szCs w:val="20"/>
    </w:rPr>
  </w:style>
  <w:style w:type="paragraph" w:customStyle="1" w:styleId="81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6">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99"/>
    <w:pPr>
      <w:spacing w:line="360" w:lineRule="auto"/>
    </w:pPr>
    <w:rPr>
      <w:szCs w:val="20"/>
    </w:rPr>
  </w:style>
  <w:style w:type="paragraph" w:customStyle="1" w:styleId="821">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99"/>
    <w:rPr>
      <w:rFonts w:ascii="仿宋_GB2312" w:eastAsia="仿宋_GB2312"/>
      <w:b/>
      <w:sz w:val="32"/>
      <w:szCs w:val="32"/>
    </w:rPr>
  </w:style>
  <w:style w:type="paragraph" w:customStyle="1" w:styleId="824">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99"/>
    <w:pPr>
      <w:adjustRightInd/>
      <w:spacing w:line="360" w:lineRule="auto"/>
      <w:ind w:firstLine="480"/>
    </w:pPr>
    <w:rPr>
      <w:rFonts w:cs="宋体"/>
      <w:sz w:val="24"/>
      <w:szCs w:val="20"/>
    </w:rPr>
  </w:style>
  <w:style w:type="paragraph" w:customStyle="1" w:styleId="827">
    <w:name w:val="Char Char4 Char Char"/>
    <w:basedOn w:val="1"/>
    <w:qFormat/>
    <w:uiPriority w:val="99"/>
    <w:pPr>
      <w:widowControl/>
      <w:adjustRightInd/>
      <w:spacing w:after="160" w:line="240" w:lineRule="exact"/>
      <w:jc w:val="left"/>
    </w:pPr>
  </w:style>
  <w:style w:type="paragraph" w:customStyle="1" w:styleId="828">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99"/>
    <w:pPr>
      <w:spacing w:line="360" w:lineRule="auto"/>
    </w:pPr>
    <w:rPr>
      <w:szCs w:val="20"/>
    </w:rPr>
  </w:style>
  <w:style w:type="paragraph" w:customStyle="1" w:styleId="830">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99"/>
    <w:pPr>
      <w:adjustRightInd/>
      <w:ind w:firstLine="200" w:firstLineChars="200"/>
    </w:pPr>
    <w:rPr>
      <w:rFonts w:ascii="Tahoma" w:hAnsi="Tahoma"/>
      <w:sz w:val="24"/>
      <w:szCs w:val="20"/>
    </w:rPr>
  </w:style>
  <w:style w:type="paragraph" w:customStyle="1" w:styleId="837">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3"/>
    <w:qFormat/>
    <w:uiPriority w:val="99"/>
    <w:pPr>
      <w:tabs>
        <w:tab w:val="left" w:pos="0"/>
      </w:tabs>
      <w:ind w:left="900" w:firstLine="0" w:firstLineChars="0"/>
    </w:pPr>
  </w:style>
  <w:style w:type="paragraph" w:customStyle="1" w:styleId="840">
    <w:name w:val="Bulleted List"/>
    <w:basedOn w:val="1"/>
    <w:qFormat/>
    <w:uiPriority w:val="99"/>
    <w:pPr>
      <w:tabs>
        <w:tab w:val="left" w:pos="1260"/>
      </w:tabs>
      <w:adjustRightInd/>
      <w:ind w:left="1260" w:hanging="420"/>
    </w:pPr>
  </w:style>
  <w:style w:type="paragraph" w:customStyle="1" w:styleId="841">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99"/>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99"/>
    <w:rPr>
      <w:rFonts w:ascii="Tahoma" w:hAnsi="Tahoma" w:cs="仿宋_GB2312"/>
      <w:sz w:val="24"/>
      <w:szCs w:val="20"/>
    </w:rPr>
  </w:style>
  <w:style w:type="paragraph" w:customStyle="1" w:styleId="844">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99"/>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99"/>
    <w:rPr>
      <w:rFonts w:ascii="仿宋_GB2312" w:eastAsia="仿宋_GB2312"/>
      <w:b/>
      <w:sz w:val="32"/>
      <w:szCs w:val="20"/>
    </w:rPr>
  </w:style>
  <w:style w:type="paragraph" w:customStyle="1" w:styleId="84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99"/>
    <w:rPr>
      <w:rFonts w:ascii="仿宋_GB2312" w:eastAsia="仿宋_GB2312"/>
      <w:b/>
      <w:sz w:val="32"/>
      <w:szCs w:val="20"/>
    </w:rPr>
  </w:style>
  <w:style w:type="paragraph" w:customStyle="1" w:styleId="85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99"/>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2">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99"/>
    <w:pPr>
      <w:widowControl/>
      <w:spacing w:after="160" w:line="240" w:lineRule="exact"/>
      <w:jc w:val="left"/>
    </w:pPr>
    <w:rPr>
      <w:rFonts w:eastAsia="仿宋_GB2312"/>
      <w:sz w:val="28"/>
    </w:rPr>
  </w:style>
  <w:style w:type="paragraph" w:customStyle="1" w:styleId="865">
    <w:name w:val="Char21"/>
    <w:basedOn w:val="1"/>
    <w:qFormat/>
    <w:uiPriority w:val="99"/>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99"/>
    <w:pPr>
      <w:spacing w:line="360" w:lineRule="auto"/>
    </w:pPr>
    <w:rPr>
      <w:rFonts w:ascii="Tahoma" w:hAnsi="Tahoma"/>
      <w:sz w:val="24"/>
      <w:szCs w:val="20"/>
    </w:rPr>
  </w:style>
  <w:style w:type="paragraph" w:customStyle="1" w:styleId="868">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870">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99"/>
    <w:rPr>
      <w:rFonts w:ascii="Tahoma" w:hAnsi="Tahoma" w:cs="仿宋_GB2312"/>
      <w:sz w:val="24"/>
      <w:szCs w:val="20"/>
    </w:rPr>
  </w:style>
  <w:style w:type="paragraph" w:customStyle="1" w:styleId="87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99"/>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7">
    <w:name w:val="_Style 12"/>
    <w:basedOn w:val="18"/>
    <w:qFormat/>
    <w:uiPriority w:val="99"/>
    <w:pPr>
      <w:snapToGrid w:val="0"/>
      <w:spacing w:line="360" w:lineRule="auto"/>
    </w:pPr>
  </w:style>
  <w:style w:type="paragraph" w:customStyle="1" w:styleId="87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99"/>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5"/>
    <w:qFormat/>
    <w:uiPriority w:val="99"/>
    <w:pPr>
      <w:outlineLvl w:val="2"/>
    </w:pPr>
  </w:style>
  <w:style w:type="paragraph" w:customStyle="1" w:styleId="88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99"/>
    <w:pPr>
      <w:adjustRightInd/>
      <w:ind w:firstLine="200" w:firstLineChars="200"/>
    </w:pPr>
    <w:rPr>
      <w:rFonts w:ascii="Tahoma" w:hAnsi="Tahoma"/>
      <w:sz w:val="24"/>
      <w:szCs w:val="20"/>
    </w:rPr>
  </w:style>
  <w:style w:type="paragraph" w:customStyle="1" w:styleId="887">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8">
    <w:name w:val="MM Empty"/>
    <w:basedOn w:val="1"/>
    <w:qFormat/>
    <w:uiPriority w:val="99"/>
    <w:pPr>
      <w:adjustRightInd/>
    </w:pPr>
  </w:style>
  <w:style w:type="paragraph" w:customStyle="1" w:styleId="889">
    <w:name w:val="Char24"/>
    <w:basedOn w:val="1"/>
    <w:qFormat/>
    <w:uiPriority w:val="99"/>
    <w:rPr>
      <w:rFonts w:ascii="仿宋_GB2312" w:eastAsia="仿宋_GB2312"/>
      <w:b/>
      <w:sz w:val="32"/>
      <w:szCs w:val="32"/>
    </w:rPr>
  </w:style>
  <w:style w:type="paragraph" w:customStyle="1" w:styleId="890">
    <w:name w:val="正文箭头"/>
    <w:basedOn w:val="540"/>
    <w:qFormat/>
    <w:uiPriority w:val="99"/>
  </w:style>
  <w:style w:type="paragraph" w:customStyle="1" w:styleId="891">
    <w:name w:val="U_编号2"/>
    <w:basedOn w:val="1"/>
    <w:qFormat/>
    <w:uiPriority w:val="99"/>
    <w:pPr>
      <w:tabs>
        <w:tab w:val="left" w:pos="785"/>
      </w:tabs>
      <w:adjustRightInd/>
      <w:spacing w:beforeLines="10" w:afterLines="10" w:line="300" w:lineRule="auto"/>
    </w:pPr>
    <w:rPr>
      <w:sz w:val="24"/>
    </w:rPr>
  </w:style>
  <w:style w:type="paragraph" w:customStyle="1" w:styleId="892">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99"/>
    <w:pPr>
      <w:adjustRightInd/>
      <w:ind w:firstLine="420" w:firstLineChars="200"/>
    </w:pPr>
    <w:rPr>
      <w:rFonts w:eastAsia="仿宋_GB2312"/>
      <w:sz w:val="28"/>
    </w:rPr>
  </w:style>
  <w:style w:type="paragraph" w:customStyle="1" w:styleId="897">
    <w:name w:val="表格 内容"/>
    <w:basedOn w:val="732"/>
    <w:qFormat/>
    <w:uiPriority w:val="99"/>
    <w:rPr>
      <w:b w:val="0"/>
      <w:sz w:val="20"/>
    </w:rPr>
  </w:style>
  <w:style w:type="paragraph" w:customStyle="1" w:styleId="8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99"/>
    <w:pPr>
      <w:tabs>
        <w:tab w:val="left" w:pos="1080"/>
      </w:tabs>
      <w:ind w:left="1080" w:hanging="1080"/>
    </w:pPr>
  </w:style>
  <w:style w:type="paragraph" w:customStyle="1" w:styleId="901">
    <w:name w:val="数字标题1"/>
    <w:basedOn w:val="3"/>
    <w:next w:val="1"/>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99"/>
    <w:pPr>
      <w:widowControl/>
    </w:pPr>
    <w:rPr>
      <w:kern w:val="0"/>
      <w:sz w:val="24"/>
      <w:szCs w:val="20"/>
    </w:rPr>
  </w:style>
  <w:style w:type="paragraph" w:customStyle="1" w:styleId="909">
    <w:name w:val="Char Char113"/>
    <w:basedOn w:val="1"/>
    <w:qFormat/>
    <w:uiPriority w:val="99"/>
    <w:pPr>
      <w:widowControl/>
      <w:spacing w:after="160" w:line="240" w:lineRule="exact"/>
      <w:jc w:val="left"/>
    </w:pPr>
    <w:rPr>
      <w:rFonts w:eastAsia="仿宋_GB2312"/>
      <w:sz w:val="28"/>
    </w:rPr>
  </w:style>
  <w:style w:type="paragraph" w:customStyle="1" w:styleId="910">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99"/>
    <w:pPr>
      <w:adjustRightInd/>
      <w:ind w:firstLine="420" w:firstLineChars="200"/>
    </w:pPr>
    <w:rPr>
      <w:rFonts w:eastAsia="仿宋_GB2312"/>
      <w:sz w:val="28"/>
    </w:rPr>
  </w:style>
  <w:style w:type="paragraph" w:customStyle="1" w:styleId="91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99"/>
    <w:pPr>
      <w:widowControl/>
      <w:spacing w:after="160" w:line="240" w:lineRule="exact"/>
      <w:jc w:val="left"/>
    </w:pPr>
    <w:rPr>
      <w:rFonts w:eastAsia="仿宋_GB2312"/>
      <w:sz w:val="28"/>
    </w:rPr>
  </w:style>
  <w:style w:type="paragraph" w:customStyle="1" w:styleId="918">
    <w:name w:val="正文 图"/>
    <w:basedOn w:val="444"/>
    <w:qFormat/>
    <w:uiPriority w:val="99"/>
    <w:pPr>
      <w:adjustRightInd/>
      <w:spacing w:before="0"/>
      <w:ind w:firstLine="0"/>
      <w:jc w:val="center"/>
    </w:pPr>
    <w:rPr>
      <w:rFonts w:ascii="微软雅黑" w:hAnsi="微软雅黑"/>
    </w:rPr>
  </w:style>
  <w:style w:type="paragraph" w:customStyle="1" w:styleId="91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4"/>
    <w:qFormat/>
    <w:uiPriority w:val="99"/>
    <w:pPr>
      <w:ind w:left="0"/>
    </w:pPr>
  </w:style>
  <w:style w:type="paragraph" w:customStyle="1" w:styleId="92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99"/>
    <w:pPr>
      <w:adjustRightInd/>
      <w:spacing w:line="360" w:lineRule="auto"/>
      <w:ind w:firstLine="480"/>
    </w:pPr>
    <w:rPr>
      <w:sz w:val="24"/>
    </w:rPr>
  </w:style>
  <w:style w:type="table" w:customStyle="1" w:styleId="925">
    <w:name w:val="网格型2"/>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99"/>
    <w:pPr>
      <w:ind w:firstLine="420" w:firstLineChars="200"/>
    </w:pPr>
  </w:style>
  <w:style w:type="character" w:customStyle="1" w:styleId="932">
    <w:name w:val="交叉引用"/>
    <w:qFormat/>
    <w:uiPriority w:val="99"/>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99"/>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99"/>
    <w:rPr>
      <w:rFonts w:cs="宋体"/>
      <w:kern w:val="2"/>
      <w:sz w:val="24"/>
    </w:rPr>
  </w:style>
  <w:style w:type="paragraph" w:customStyle="1" w:styleId="937">
    <w:name w:val="标准文本"/>
    <w:basedOn w:val="1"/>
    <w:link w:val="936"/>
    <w:qFormat/>
    <w:uiPriority w:val="99"/>
    <w:pPr>
      <w:adjustRightInd/>
      <w:spacing w:line="360" w:lineRule="auto"/>
      <w:ind w:firstLine="480" w:firstLineChars="200"/>
    </w:pPr>
    <w:rPr>
      <w:rFonts w:cs="宋体"/>
      <w:sz w:val="24"/>
      <w:szCs w:val="20"/>
    </w:rPr>
  </w:style>
  <w:style w:type="character" w:customStyle="1" w:styleId="938">
    <w:name w:val="Char Char213"/>
    <w:qFormat/>
    <w:uiPriority w:val="99"/>
    <w:rPr>
      <w:rFonts w:eastAsia="Century Gothic"/>
      <w:b/>
      <w:bCs/>
      <w:kern w:val="44"/>
      <w:sz w:val="32"/>
      <w:szCs w:val="44"/>
      <w:lang w:val="en-US" w:eastAsia="zh-CN" w:bidi="ar-SA"/>
    </w:rPr>
  </w:style>
  <w:style w:type="character" w:customStyle="1" w:styleId="939">
    <w:name w:val="apple-style-span"/>
    <w:qFormat/>
    <w:uiPriority w:val="99"/>
    <w:rPr>
      <w:rFonts w:ascii="Arial" w:hAnsi="Arial" w:eastAsia="黑体" w:cs="Arial"/>
      <w:snapToGrid w:val="0"/>
      <w:kern w:val="0"/>
      <w:szCs w:val="21"/>
    </w:rPr>
  </w:style>
  <w:style w:type="character" w:customStyle="1" w:styleId="940">
    <w:name w:val="15"/>
    <w:qFormat/>
    <w:uiPriority w:val="99"/>
    <w:rPr>
      <w:rFonts w:hint="default" w:ascii="Calibri" w:hAnsi="Calibri"/>
      <w:color w:val="0000FF"/>
      <w:u w:val="single"/>
    </w:rPr>
  </w:style>
  <w:style w:type="character" w:customStyle="1" w:styleId="941">
    <w:name w:val="16"/>
    <w:qFormat/>
    <w:uiPriority w:val="99"/>
    <w:rPr>
      <w:rFonts w:hint="eastAsia" w:ascii="宋体" w:hAnsi="宋体" w:eastAsia="宋体"/>
      <w:color w:val="000000"/>
      <w:sz w:val="20"/>
      <w:szCs w:val="20"/>
    </w:rPr>
  </w:style>
  <w:style w:type="character" w:customStyle="1" w:styleId="942">
    <w:name w:val="edui-unclickable"/>
    <w:qFormat/>
    <w:uiPriority w:val="99"/>
    <w:rPr>
      <w:color w:val="808080"/>
    </w:rPr>
  </w:style>
  <w:style w:type="character" w:customStyle="1" w:styleId="943">
    <w:name w:val="tpc_content1"/>
    <w:qFormat/>
    <w:uiPriority w:val="99"/>
    <w:rPr>
      <w:sz w:val="20"/>
      <w:szCs w:val="20"/>
    </w:rPr>
  </w:style>
  <w:style w:type="character" w:customStyle="1" w:styleId="944">
    <w:name w:val="正文文本缩进 字符"/>
    <w:qFormat/>
    <w:uiPriority w:val="99"/>
    <w:rPr>
      <w:rFonts w:ascii="Century Gothic" w:hAnsi="Century Gothic" w:eastAsia="Century Gothic"/>
      <w:kern w:val="2"/>
      <w:sz w:val="24"/>
      <w:lang w:val="en-US" w:eastAsia="zh-CN" w:bidi="ar-SA"/>
    </w:rPr>
  </w:style>
  <w:style w:type="character" w:customStyle="1" w:styleId="945">
    <w:name w:val="正文文本 2 字符"/>
    <w:qFormat/>
    <w:uiPriority w:val="99"/>
    <w:rPr>
      <w:rFonts w:ascii="Arial" w:hAnsi="Arial" w:eastAsia="宋体"/>
      <w:kern w:val="2"/>
      <w:sz w:val="24"/>
      <w:szCs w:val="24"/>
      <w:lang w:val="en-US" w:eastAsia="zh-CN" w:bidi="ar-SA"/>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cs="Arial"/>
      <w:snapToGrid w:val="0"/>
      <w:kern w:val="0"/>
      <w:szCs w:val="21"/>
    </w:rPr>
  </w:style>
  <w:style w:type="character" w:customStyle="1" w:styleId="948">
    <w:name w:val="zbggtop11 style5"/>
    <w:qFormat/>
    <w:uiPriority w:val="99"/>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99"/>
    <w:rPr>
      <w:rFonts w:ascii="宋体" w:hAnsi="Courier New" w:eastAsia="宋体" w:cs="Courier New"/>
      <w:snapToGrid w:val="0"/>
      <w:sz w:val="18"/>
      <w:szCs w:val="21"/>
      <w:lang w:val="en-US" w:eastAsia="zh-CN" w:bidi="ar-SA"/>
    </w:rPr>
  </w:style>
  <w:style w:type="character" w:customStyle="1" w:styleId="950">
    <w:name w:val="bulletintext1"/>
    <w:qFormat/>
    <w:uiPriority w:val="99"/>
    <w:rPr>
      <w:color w:val="000000"/>
      <w:sz w:val="18"/>
    </w:rPr>
  </w:style>
  <w:style w:type="paragraph" w:customStyle="1" w:styleId="951">
    <w:name w:val="_Style 947"/>
    <w:basedOn w:val="1"/>
    <w:next w:val="278"/>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Century Gothic"/>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99"/>
    <w:rPr>
      <w:color w:val="000000"/>
      <w:shd w:val="clear" w:color="auto" w:fill="EFD200"/>
    </w:rPr>
  </w:style>
  <w:style w:type="character" w:customStyle="1" w:styleId="964">
    <w:name w:val="font71"/>
    <w:qFormat/>
    <w:uiPriority w:val="99"/>
    <w:rPr>
      <w:rFonts w:hint="eastAsia" w:ascii="宋体" w:hAnsi="宋体" w:eastAsia="宋体" w:cs="宋体"/>
      <w:color w:val="000000"/>
      <w:sz w:val="22"/>
      <w:szCs w:val="22"/>
      <w:u w:val="none"/>
    </w:rPr>
  </w:style>
  <w:style w:type="character" w:customStyle="1" w:styleId="965">
    <w:name w:val="font91"/>
    <w:qFormat/>
    <w:uiPriority w:val="99"/>
    <w:rPr>
      <w:rFonts w:hint="eastAsia" w:ascii="仿宋" w:hAnsi="仿宋" w:eastAsia="仿宋" w:cs="仿宋"/>
      <w:color w:val="000000"/>
      <w:sz w:val="22"/>
      <w:szCs w:val="22"/>
      <w:u w:val="none"/>
    </w:rPr>
  </w:style>
  <w:style w:type="character" w:customStyle="1" w:styleId="966">
    <w:name w:val="未处理的提及2"/>
    <w:basedOn w:val="70"/>
    <w:semiHidden/>
    <w:unhideWhenUsed/>
    <w:uiPriority w:val="99"/>
    <w:rPr>
      <w:color w:val="605E5C"/>
      <w:shd w:val="clear" w:color="auto" w:fill="E1DFDD"/>
    </w:rPr>
  </w:style>
  <w:style w:type="character" w:customStyle="1" w:styleId="967">
    <w:name w:val="纯文本 字符1"/>
    <w:qFormat/>
    <w:locked/>
    <w:uiPriority w:val="0"/>
    <w:rPr>
      <w:rFonts w:eastAsia="宋体"/>
      <w:kern w:val="2"/>
      <w:sz w:val="24"/>
      <w:lang w:val="en-US" w:eastAsia="zh-CN" w:bidi="ar-SA"/>
    </w:rPr>
  </w:style>
  <w:style w:type="paragraph" w:customStyle="1" w:styleId="968">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9">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0">
    <w:name w:val="Body Text First Indent 21"/>
    <w:basedOn w:val="971"/>
    <w:qFormat/>
    <w:uiPriority w:val="0"/>
    <w:pPr>
      <w:ind w:firstLine="420"/>
    </w:pPr>
    <w:rPr>
      <w:rFonts w:cs="宋体"/>
    </w:rPr>
  </w:style>
  <w:style w:type="paragraph" w:customStyle="1" w:styleId="971">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2">
    <w:name w:val="页码11"/>
    <w:qFormat/>
    <w:uiPriority w:val="99"/>
    <w:rPr>
      <w:lang w:val="zh-TW" w:eastAsia="zh-TW"/>
    </w:rPr>
  </w:style>
  <w:style w:type="character" w:customStyle="1" w:styleId="973">
    <w:name w:val="无"/>
    <w:qFormat/>
    <w:uiPriority w:val="99"/>
  </w:style>
  <w:style w:type="paragraph" w:customStyle="1" w:styleId="974">
    <w:name w:val="表 靠左"/>
    <w:basedOn w:val="1"/>
    <w:qFormat/>
    <w:uiPriority w:val="0"/>
    <w:pPr>
      <w:adjustRightInd/>
      <w:jc w:val="left"/>
    </w:pPr>
    <w:rPr>
      <w:szCs w:val="21"/>
    </w:rPr>
  </w:style>
  <w:style w:type="paragraph" w:customStyle="1" w:styleId="975">
    <w:name w:val="列出段落6"/>
    <w:basedOn w:val="1"/>
    <w:uiPriority w:val="0"/>
    <w:pPr>
      <w:autoSpaceDE w:val="0"/>
      <w:autoSpaceDN w:val="0"/>
      <w:adjustRightInd/>
      <w:spacing w:line="360" w:lineRule="auto"/>
      <w:ind w:firstLine="420" w:firstLineChars="200"/>
    </w:pPr>
    <w:rPr>
      <w:rFonts w:ascii="Calibri" w:hAnsi="Calibri"/>
      <w:color w:val="000000"/>
      <w:szCs w:val="21"/>
    </w:rPr>
  </w:style>
  <w:style w:type="paragraph" w:customStyle="1" w:styleId="976">
    <w:name w:val="Body Text 31"/>
    <w:basedOn w:val="1"/>
    <w:qFormat/>
    <w:uiPriority w:val="0"/>
    <w:pPr>
      <w:spacing w:after="120"/>
    </w:pPr>
    <w:rPr>
      <w:sz w:val="16"/>
      <w:szCs w:val="16"/>
    </w:rPr>
  </w:style>
  <w:style w:type="character" w:customStyle="1" w:styleId="977">
    <w:name w:val="标题 2 字符1"/>
    <w:basedOn w:val="70"/>
    <w:link w:val="2"/>
    <w:qFormat/>
    <w:uiPriority w:val="99"/>
    <w:rPr>
      <w:rFonts w:ascii="仿宋_GB2312" w:hAnsi="仿宋" w:eastAsia="仿宋_GB2312"/>
      <w:b/>
      <w:bCs/>
      <w:kern w:val="2"/>
      <w:sz w:val="32"/>
      <w:szCs w:val="32"/>
      <w:lang w:val="zh-CN"/>
    </w:rPr>
  </w:style>
  <w:style w:type="character" w:customStyle="1" w:styleId="978">
    <w:name w:val="Body Text 3 Char"/>
    <w:basedOn w:val="70"/>
    <w:qFormat/>
    <w:uiPriority w:val="99"/>
    <w:rPr>
      <w:rFonts w:cs="Times New Roman"/>
      <w:kern w:val="2"/>
      <w:sz w:val="21"/>
    </w:rPr>
  </w:style>
  <w:style w:type="paragraph" w:customStyle="1" w:styleId="97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98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98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982">
    <w:name w:val="未处理的提及21"/>
    <w:basedOn w:val="70"/>
    <w:semiHidden/>
    <w:qFormat/>
    <w:uiPriority w:val="99"/>
    <w:rPr>
      <w:rFonts w:cs="Times New Roman"/>
      <w:color w:val="605E5C"/>
      <w:shd w:val="clear" w:color="auto" w:fill="E1DFDD"/>
    </w:rPr>
  </w:style>
  <w:style w:type="character" w:customStyle="1" w:styleId="983">
    <w:name w:val="无 A"/>
    <w:qFormat/>
    <w:uiPriority w:val="99"/>
    <w:rPr>
      <w:lang w:val="en-US"/>
    </w:rPr>
  </w:style>
  <w:style w:type="paragraph" w:customStyle="1" w:styleId="984">
    <w:name w:val="正文首行缩进 21"/>
    <w:basedOn w:val="985"/>
    <w:qFormat/>
    <w:uiPriority w:val="0"/>
    <w:pPr>
      <w:ind w:firstLine="420"/>
    </w:pPr>
    <w:rPr>
      <w:rFonts w:cs="宋体"/>
    </w:rPr>
  </w:style>
  <w:style w:type="paragraph" w:customStyle="1" w:styleId="985">
    <w:name w:val="正文文本缩进1"/>
    <w:basedOn w:val="1"/>
    <w:next w:val="1"/>
    <w:qFormat/>
    <w:uiPriority w:val="0"/>
    <w:pPr>
      <w:spacing w:after="120"/>
      <w:ind w:left="420" w:leftChars="200"/>
    </w:pPr>
  </w:style>
  <w:style w:type="paragraph" w:customStyle="1" w:styleId="986">
    <w:name w:val="正文文本首行缩进 21"/>
    <w:basedOn w:val="987"/>
    <w:qFormat/>
    <w:uiPriority w:val="0"/>
    <w:pPr>
      <w:ind w:firstLine="420"/>
    </w:pPr>
    <w:rPr>
      <w:rFonts w:cs="宋体"/>
    </w:rPr>
  </w:style>
  <w:style w:type="paragraph" w:customStyle="1" w:styleId="987">
    <w:name w:val="正文文本缩进2"/>
    <w:basedOn w:val="1"/>
    <w:next w:val="1"/>
    <w:qFormat/>
    <w:uiPriority w:val="0"/>
    <w:pPr>
      <w:spacing w:after="120"/>
      <w:ind w:left="420" w:leftChars="200"/>
    </w:pPr>
    <w:rPr>
      <w:color w:val="000000"/>
      <w:szCs w:val="21"/>
    </w:rPr>
  </w:style>
  <w:style w:type="character" w:customStyle="1" w:styleId="988">
    <w:name w:val="bookmark-item"/>
    <w:basedOn w:val="70"/>
    <w:qFormat/>
    <w:uiPriority w:val="99"/>
    <w:rPr>
      <w:rFonts w:cs="Times New Roman"/>
    </w:rPr>
  </w:style>
  <w:style w:type="paragraph" w:customStyle="1" w:styleId="989">
    <w:name w:val="!我的正文 Ctr+Q"/>
    <w:basedOn w:val="1"/>
    <w:qFormat/>
    <w:uiPriority w:val="0"/>
    <w:pPr>
      <w:snapToGrid w:val="0"/>
      <w:spacing w:line="360" w:lineRule="auto"/>
      <w:ind w:firstLine="480" w:firstLineChars="200"/>
    </w:pPr>
    <w:rPr>
      <w:rFonts w:ascii="Arial" w:hAnsi="Arial"/>
      <w:sz w:val="24"/>
    </w:rPr>
  </w:style>
  <w:style w:type="paragraph" w:customStyle="1" w:styleId="990">
    <w:name w:val="列表段落2"/>
    <w:basedOn w:val="1"/>
    <w:qFormat/>
    <w:uiPriority w:val="99"/>
    <w:pPr>
      <w:spacing w:line="500" w:lineRule="exact"/>
      <w:ind w:firstLine="420"/>
    </w:pPr>
    <w:rPr>
      <w:rFonts w:ascii="Calibri" w:hAnsi="Calibri"/>
    </w:rPr>
  </w:style>
  <w:style w:type="paragraph" w:customStyle="1" w:styleId="991">
    <w:name w:val="_Style 2"/>
    <w:basedOn w:val="1"/>
    <w:qFormat/>
    <w:uiPriority w:val="34"/>
    <w:pPr>
      <w:ind w:firstLine="420" w:firstLineChars="200"/>
    </w:pPr>
  </w:style>
  <w:style w:type="paragraph" w:customStyle="1" w:styleId="99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9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94">
    <w:name w:val="修订6"/>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numbering.xml" Type="http://schemas.openxmlformats.org/officeDocument/2006/relationships/numbering"/><Relationship Id="rId27" Target="../customXml/item1.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8518-61EF-44B4-B9A3-206574BEEEC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31591</Words>
  <Characters>33234</Characters>
  <Lines>276</Lines>
  <Paragraphs>77</Paragraphs>
  <TotalTime>61</TotalTime>
  <ScaleCrop>false</ScaleCrop>
  <LinksUpToDate>false</LinksUpToDate>
  <CharactersWithSpaces>37258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2022-12-02T06:24:00Z</dcterms:created>
  <dc:creator>玥</dc:creator>
  <cp:lastModifiedBy>NTKO</cp:lastModifiedBy>
  <cp:lastPrinted>2022-12-06T00:48:00Z</cp:lastPrinted>
  <dcterms:modified xsi:type="dcterms:W3CDTF">2022-12-06T08:24:13Z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CCD30BF8EB4E41A9A43E617AE4F59E85</vt:lpwstr>
  </property>
</Properties>
</file>